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Look w:val="04A0" w:firstRow="1" w:lastRow="0" w:firstColumn="1" w:lastColumn="0" w:noHBand="0" w:noVBand="1"/>
      </w:tblPr>
      <w:tblGrid>
        <w:gridCol w:w="3295"/>
        <w:gridCol w:w="10596"/>
      </w:tblGrid>
      <w:tr w:rsidR="008E727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48380D">
            <w:hyperlink r:id="rId7">
              <w:r w:rsidR="00714082">
                <w:rPr>
                  <w:rFonts w:ascii="Tahoma" w:hAnsi="Tahoma" w:cs="Tahoma"/>
                  <w:color w:val="0F4C82"/>
                  <w:u w:val="single"/>
                </w:rPr>
                <w:t>Archives of Current Research International</w:t>
              </w:r>
            </w:hyperlink>
          </w:p>
        </w:tc>
      </w:tr>
      <w:tr w:rsidR="008E727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Ms_ACRI_156725</w:t>
            </w:r>
          </w:p>
        </w:tc>
      </w:tr>
      <w:tr w:rsidR="008E727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Relationship Between Socio-Economic Characteristics of FPO Members And Income Generation In The Malwa Region Of Madhya Pradesh</w:t>
            </w:r>
          </w:p>
        </w:tc>
      </w:tr>
      <w:tr w:rsidR="008E727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E7278" w:rsidRDefault="008E727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E7278" w:rsidRDefault="008E727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E7278" w:rsidRDefault="008E727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E7278" w:rsidRDefault="008E727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E7278" w:rsidRDefault="0071408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E7278" w:rsidRDefault="008E727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Look w:val="04A0" w:firstRow="1" w:lastRow="0" w:firstColumn="1" w:lastColumn="0" w:noHBand="0" w:noVBand="1"/>
      </w:tblPr>
      <w:tblGrid>
        <w:gridCol w:w="4969"/>
        <w:gridCol w:w="5124"/>
        <w:gridCol w:w="3798"/>
      </w:tblGrid>
      <w:tr w:rsidR="008E7278">
        <w:trPr>
          <w:trHeight w:val="20"/>
          <w:jc w:val="center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E727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E7278" w:rsidRDefault="008E72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7278">
        <w:trPr>
          <w:trHeight w:val="20"/>
          <w:jc w:val="center"/>
        </w:trPr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Important for presenting improvement solutions for family farmers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- The work can be applied in any region of the world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- The study shows that Farmers' Organizations (FPOs) play a fundamental role in increasing farmers' income by promoting access to information, institutional participation, and collective marketing.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-It highlights that factors such as education, social participation, and decision-making capacity significantly influence income generation, reinforcing the importance of policies aimed at strengthening these dimensions.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733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8E7278" w:rsidRDefault="008E7278">
      <w:pPr>
        <w:rPr>
          <w:sz w:val="22"/>
          <w:szCs w:val="20"/>
          <w:lang w:val="en-GB"/>
        </w:rPr>
      </w:pPr>
    </w:p>
    <w:p w:rsidR="008E7278" w:rsidRDefault="008E7278">
      <w:pPr>
        <w:rPr>
          <w:sz w:val="22"/>
          <w:szCs w:val="20"/>
          <w:lang w:val="en-GB"/>
        </w:rPr>
      </w:pPr>
    </w:p>
    <w:p w:rsidR="008E7278" w:rsidRDefault="008E7278">
      <w:pPr>
        <w:rPr>
          <w:sz w:val="22"/>
          <w:szCs w:val="20"/>
          <w:lang w:val="en-GB"/>
        </w:rPr>
      </w:pPr>
    </w:p>
    <w:p w:rsidR="008E7278" w:rsidRDefault="0071408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E7278" w:rsidRDefault="008E7278">
      <w:pPr>
        <w:rPr>
          <w:sz w:val="28"/>
          <w:lang w:val="en-GB"/>
        </w:rPr>
      </w:pPr>
    </w:p>
    <w:tbl>
      <w:tblPr>
        <w:tblW w:w="4900" w:type="pct"/>
        <w:jc w:val="center"/>
        <w:tblLook w:val="04A0" w:firstRow="1" w:lastRow="0" w:firstColumn="1" w:lastColumn="0" w:noHBand="0" w:noVBand="1"/>
      </w:tblPr>
      <w:tblGrid>
        <w:gridCol w:w="4972"/>
        <w:gridCol w:w="5121"/>
        <w:gridCol w:w="3798"/>
      </w:tblGrid>
      <w:tr w:rsidR="008E7278" w:rsidTr="00873345">
        <w:trPr>
          <w:trHeight w:val="20"/>
          <w:tblHeader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E727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E7278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E7278" w:rsidRDefault="00714082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7278" w:rsidRDefault="0071408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snapToGrid w:val="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733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73345" w:rsidRDefault="008733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  <w:tr w:rsidR="00873345" w:rsidTr="00873345">
        <w:trPr>
          <w:trHeight w:val="20"/>
          <w:jc w:val="center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73345" w:rsidRDefault="00873345">
            <w:pPr>
              <w:rPr>
                <w:color w:val="404040"/>
                <w:sz w:val="20"/>
                <w:szCs w:val="20"/>
                <w:highlight w:val="whit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73345" w:rsidRDefault="0087334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345" w:rsidRDefault="00873345">
            <w:r w:rsidRPr="00F543CB">
              <w:t>OK</w:t>
            </w:r>
          </w:p>
        </w:tc>
      </w:tr>
    </w:tbl>
    <w:p w:rsidR="008E7278" w:rsidRDefault="008E727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E7278" w:rsidRDefault="008E727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E7278" w:rsidRDefault="008E727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E7278" w:rsidRDefault="0071408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E7278" w:rsidRDefault="008E7278">
      <w:pPr>
        <w:rPr>
          <w:lang w:val="en-GB"/>
        </w:rPr>
      </w:pPr>
    </w:p>
    <w:tbl>
      <w:tblPr>
        <w:tblW w:w="4900" w:type="pct"/>
        <w:jc w:val="center"/>
        <w:tblLook w:val="04A0" w:firstRow="1" w:lastRow="0" w:firstColumn="1" w:lastColumn="0" w:noHBand="0" w:noVBand="1"/>
      </w:tblPr>
      <w:tblGrid>
        <w:gridCol w:w="4644"/>
        <w:gridCol w:w="4962"/>
        <w:gridCol w:w="4285"/>
      </w:tblGrid>
      <w:tr w:rsidR="008E7278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E727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E7278" w:rsidRDefault="008E727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E7278" w:rsidRDefault="008E72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7278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E7278" w:rsidRDefault="008E7278">
            <w:pPr>
              <w:rPr>
                <w:bCs/>
                <w:sz w:val="20"/>
                <w:szCs w:val="20"/>
                <w:lang w:val="en-GB"/>
              </w:rPr>
            </w:pPr>
          </w:p>
          <w:p w:rsidR="008E7278" w:rsidRDefault="0071408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snapToGrid w:val="0"/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- Yes, the title is appropriate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733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E7278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E7278" w:rsidRDefault="008E7278">
            <w:pPr>
              <w:rPr>
                <w:bCs/>
                <w:sz w:val="20"/>
                <w:szCs w:val="20"/>
                <w:lang w:val="en-GB"/>
              </w:rPr>
            </w:pPr>
          </w:p>
          <w:p w:rsidR="008E7278" w:rsidRDefault="0071408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-Clarify in the abstract the range of average values ​​to which social participation, agricultural power, and other factors refer.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-State the extent to which these associations contribute to income generation.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733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E7278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E7278" w:rsidRDefault="0071408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ListParagraph"/>
              <w:snapToGrid w:val="0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733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E7278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E7278" w:rsidRDefault="007140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E7278" w:rsidRDefault="008E7278">
            <w:pPr>
              <w:rPr>
                <w:bCs/>
                <w:sz w:val="20"/>
                <w:szCs w:val="20"/>
                <w:lang w:val="en-GB"/>
              </w:rPr>
            </w:pPr>
          </w:p>
          <w:p w:rsidR="008E7278" w:rsidRDefault="007140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pStyle w:val="ListParagraph"/>
              <w:snapToGrid w:val="0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references are recent.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733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E7278">
        <w:trPr>
          <w:trHeight w:val="896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E7278" w:rsidRDefault="007140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E7278" w:rsidRDefault="008E7278">
            <w:pPr>
              <w:rPr>
                <w:bCs/>
                <w:sz w:val="20"/>
                <w:szCs w:val="20"/>
                <w:lang w:val="en-GB"/>
              </w:rPr>
            </w:pPr>
          </w:p>
          <w:p w:rsidR="008E7278" w:rsidRDefault="007140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E7278" w:rsidRDefault="008E727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714082">
            <w:pPr>
              <w:snapToGrid w:val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it is appropriate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278" w:rsidRDefault="008733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</w:tbl>
    <w:p w:rsidR="008E7278" w:rsidRDefault="008E727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E7278" w:rsidRDefault="008E7278">
      <w:pPr>
        <w:rPr>
          <w:highlight w:val="yellow"/>
          <w:lang w:val="en-GB"/>
        </w:rPr>
      </w:pPr>
    </w:p>
    <w:sectPr w:rsidR="008E7278">
      <w:headerReference w:type="default" r:id="rId8"/>
      <w:footerReference w:type="default" r:id="rId9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80D" w:rsidRDefault="0048380D">
      <w:r>
        <w:separator/>
      </w:r>
    </w:p>
  </w:endnote>
  <w:endnote w:type="continuationSeparator" w:id="0">
    <w:p w:rsidR="0048380D" w:rsidRDefault="0048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78" w:rsidRDefault="008E7278">
    <w:pPr>
      <w:pStyle w:val="Footer"/>
      <w:jc w:val="right"/>
    </w:pPr>
  </w:p>
  <w:p w:rsidR="008E7278" w:rsidRDefault="00714082">
    <w:pPr>
      <w:pStyle w:val="Footer"/>
      <w:jc w:val="right"/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>PAGE</w:instrText>
    </w:r>
    <w:r>
      <w:rPr>
        <w:b/>
        <w:sz w:val="20"/>
      </w:rPr>
      <w:fldChar w:fldCharType="separate"/>
    </w:r>
    <w:r w:rsidR="0087334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>NUMPAGES</w:instrText>
    </w:r>
    <w:r>
      <w:rPr>
        <w:b/>
        <w:sz w:val="20"/>
      </w:rPr>
      <w:fldChar w:fldCharType="separate"/>
    </w:r>
    <w:r w:rsidR="00873345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E7278" w:rsidRDefault="0071408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E7278" w:rsidRDefault="008E7278">
    <w:pPr>
      <w:pStyle w:val="Footer"/>
      <w:jc w:val="right"/>
    </w:pPr>
  </w:p>
  <w:p w:rsidR="008E7278" w:rsidRDefault="008E727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80D" w:rsidRDefault="0048380D">
      <w:r>
        <w:separator/>
      </w:r>
    </w:p>
  </w:footnote>
  <w:footnote w:type="continuationSeparator" w:id="0">
    <w:p w:rsidR="0048380D" w:rsidRDefault="00483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278" w:rsidRDefault="008E7278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E7278" w:rsidRDefault="00714082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7278"/>
    <w:rsid w:val="0016432D"/>
    <w:rsid w:val="00285C10"/>
    <w:rsid w:val="0048380D"/>
    <w:rsid w:val="00594F22"/>
    <w:rsid w:val="00714082"/>
    <w:rsid w:val="00873345"/>
    <w:rsid w:val="008E7278"/>
    <w:rsid w:val="00BE50A9"/>
    <w:rsid w:val="00FA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nkdaInternet">
    <w:name w:val="Link da Internet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tulo">
    <w:name w:val="Título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CabealhoeRodap">
    <w:name w:val="Cabeçalho e Rodapé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rPr>
      <w:sz w:val="22"/>
      <w:szCs w:val="22"/>
      <w:lang w:bidi="ar-SA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594F22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722</Words>
  <Characters>4117</Characters>
  <Application>Microsoft Office Word</Application>
  <DocSecurity>0</DocSecurity>
  <Lines>34</Lines>
  <Paragraphs>9</Paragraphs>
  <ScaleCrop>false</ScaleCrop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Manohar</cp:lastModifiedBy>
  <cp:revision>26</cp:revision>
  <dcterms:created xsi:type="dcterms:W3CDTF">2026-03-24T06:15:00Z</dcterms:created>
  <dcterms:modified xsi:type="dcterms:W3CDTF">2026-04-22T06:17:00Z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GrammarlyDocumentId">
    <vt:lpwstr>e753ba8d-0bd4-4d16-b311-3b65826f183c</vt:lpwstr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