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A56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56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A563D" w:rsidRPr="003A563D" w:rsidRDefault="003A563D" w:rsidP="003A563D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A563D">
        <w:rPr>
          <w:rFonts w:ascii="Arial" w:hAnsi="Arial" w:cs="Arial"/>
          <w:color w:val="222222"/>
          <w:sz w:val="20"/>
          <w:szCs w:val="20"/>
        </w:rPr>
        <w:t>After a thorough review of the revised manuscript, I am pleased to inform you that the authors have satisfactorily addressed the concerns raised during the initial review process. I recommend that the manuscript be </w:t>
      </w:r>
      <w:r w:rsidRPr="003A563D">
        <w:rPr>
          <w:rFonts w:ascii="Arial" w:hAnsi="Arial" w:cs="Arial"/>
          <w:b/>
          <w:bCs/>
          <w:i/>
          <w:iCs/>
          <w:color w:val="222222"/>
          <w:sz w:val="20"/>
          <w:szCs w:val="20"/>
        </w:rPr>
        <w:t>Accepted</w:t>
      </w:r>
      <w:r w:rsidRPr="003A563D">
        <w:rPr>
          <w:rFonts w:ascii="Arial" w:hAnsi="Arial" w:cs="Arial"/>
          <w:color w:val="222222"/>
          <w:sz w:val="20"/>
          <w:szCs w:val="20"/>
        </w:rPr>
        <w:t> for Publication as a Case Report.</w:t>
      </w:r>
    </w:p>
    <w:p w:rsidR="003A563D" w:rsidRPr="003A563D" w:rsidRDefault="003A563D" w:rsidP="003A563D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A563D">
        <w:rPr>
          <w:rFonts w:ascii="Arial" w:hAnsi="Arial" w:cs="Arial"/>
          <w:color w:val="222222"/>
          <w:sz w:val="20"/>
          <w:szCs w:val="20"/>
        </w:rPr>
        <w:t>Decision Rationale:</w:t>
      </w:r>
    </w:p>
    <w:p w:rsidR="003A563D" w:rsidRPr="003A563D" w:rsidRDefault="003A563D" w:rsidP="003A563D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A563D">
        <w:rPr>
          <w:rFonts w:ascii="Arial" w:hAnsi="Arial" w:cs="Arial"/>
          <w:color w:val="222222"/>
          <w:sz w:val="20"/>
          <w:szCs w:val="20"/>
        </w:rPr>
        <w:t>• Clinical Significance: The case report effectively highlights a rare but significant complication of intravesical BCG therapy—the development of ureteric strictures.</w:t>
      </w:r>
    </w:p>
    <w:p w:rsidR="003A563D" w:rsidRPr="003A563D" w:rsidRDefault="003A563D" w:rsidP="003A563D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A563D">
        <w:rPr>
          <w:rFonts w:ascii="Arial" w:hAnsi="Arial" w:cs="Arial"/>
          <w:color w:val="222222"/>
          <w:sz w:val="20"/>
          <w:szCs w:val="20"/>
        </w:rPr>
        <w:t>•Need for Further Research: The authors correctly identify that while this case adds to the existing body of evidence, further large-scale studies are essential to confirm the incidence of this risk and to establish standardized treatment protocols.</w:t>
      </w:r>
    </w:p>
    <w:p w:rsidR="003A563D" w:rsidRPr="003A563D" w:rsidRDefault="003A563D" w:rsidP="003A563D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A563D">
        <w:rPr>
          <w:rFonts w:ascii="Arial" w:hAnsi="Arial" w:cs="Arial"/>
          <w:color w:val="222222"/>
          <w:sz w:val="20"/>
          <w:szCs w:val="20"/>
        </w:rPr>
        <w:t>The revisions have improved the clarity of the presentation and the robustness of the discussion. I believe this work will be a valuable addition to the Asian Journal of Research and Reports in Urology and will be of significant interest to urologists managing bladder cancer patients.</w:t>
      </w:r>
    </w:p>
    <w:p w:rsidR="009344FF" w:rsidRPr="003A563D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56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A563D" w:rsidRPr="003A563D" w:rsidRDefault="003A563D" w:rsidP="009344FF">
      <w:pPr>
        <w:rPr>
          <w:rFonts w:ascii="Arial" w:hAnsi="Arial" w:cs="Arial"/>
          <w:sz w:val="20"/>
          <w:szCs w:val="20"/>
        </w:rPr>
      </w:pPr>
      <w:r w:rsidRPr="003A563D">
        <w:rPr>
          <w:rFonts w:ascii="Arial" w:hAnsi="Arial" w:cs="Arial"/>
          <w:sz w:val="20"/>
          <w:szCs w:val="20"/>
        </w:rPr>
        <w:t>Prof. Mohamed Galal Elsheikh, Cairo University, Egypt.</w:t>
      </w:r>
      <w:bookmarkStart w:id="0" w:name="_GoBack"/>
      <w:bookmarkEnd w:id="0"/>
    </w:p>
    <w:sectPr w:rsidR="003A563D" w:rsidRPr="003A56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563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FCDD"/>
  <w15:docId w15:val="{282E73C9-24BE-4E77-B09C-21BE00DE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8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2026-04-03T11:52:00Z</dcterms:modified>
</cp:coreProperties>
</file>