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AF1224" w:rsidRPr="00AF1224" w:rsidRDefault="00AF1224" w:rsidP="00AF1224">
      <w:pPr>
        <w:spacing w:after="0" w:line="240" w:lineRule="auto"/>
        <w:rPr>
          <w:rFonts w:ascii="Times New Roman" w:eastAsia="Times New Roman" w:hAnsi="Times New Roman" w:cs="Times New Roman"/>
          <w:sz w:val="24"/>
          <w:szCs w:val="24"/>
          <w:lang w:eastAsia="en-IN"/>
        </w:rPr>
      </w:pPr>
      <w:r w:rsidRPr="00AF1224">
        <w:rPr>
          <w:rFonts w:ascii="Arial" w:eastAsia="Times New Roman" w:hAnsi="Arial" w:cs="Arial"/>
          <w:color w:val="222222"/>
          <w:sz w:val="24"/>
          <w:szCs w:val="24"/>
          <w:highlight w:val="yellow"/>
          <w:shd w:val="clear" w:color="auto" w:fill="FFFFFF"/>
          <w:lang w:eastAsia="en-IN"/>
        </w:rPr>
        <w:t>This paper is acceptable but needs some improvement.</w:t>
      </w:r>
    </w:p>
    <w:p w:rsidR="00AF1224" w:rsidRPr="00AF1224" w:rsidRDefault="00AF1224" w:rsidP="00AF1224">
      <w:pPr>
        <w:shd w:val="clear" w:color="auto" w:fill="FFFFFF"/>
        <w:spacing w:after="0" w:line="240" w:lineRule="auto"/>
        <w:rPr>
          <w:rFonts w:ascii="Arial" w:eastAsia="Times New Roman" w:hAnsi="Arial" w:cs="Arial"/>
          <w:color w:val="222222"/>
          <w:sz w:val="24"/>
          <w:szCs w:val="24"/>
          <w:lang w:eastAsia="en-IN"/>
        </w:rPr>
      </w:pPr>
      <w:r w:rsidRPr="00AF1224">
        <w:rPr>
          <w:rFonts w:ascii="Arial" w:eastAsia="Times New Roman" w:hAnsi="Arial" w:cs="Arial"/>
          <w:color w:val="222222"/>
          <w:sz w:val="24"/>
          <w:szCs w:val="24"/>
          <w:lang w:eastAsia="en-IN"/>
        </w:rPr>
        <w:t xml:space="preserve">The literature review should be updated to better position the </w:t>
      </w:r>
      <w:r w:rsidRPr="00AF1224">
        <w:rPr>
          <w:rFonts w:ascii="Arial" w:eastAsia="Times New Roman" w:hAnsi="Arial" w:cs="Arial"/>
          <w:color w:val="222222"/>
          <w:sz w:val="24"/>
          <w:szCs w:val="24"/>
          <w:highlight w:val="yellow"/>
          <w:lang w:eastAsia="en-IN"/>
        </w:rPr>
        <w:t>proposed </w:t>
      </w:r>
      <w:r w:rsidRPr="00AF1224">
        <w:rPr>
          <w:rFonts w:ascii="Arial" w:eastAsia="Times New Roman" w:hAnsi="Arial" w:cs="Arial"/>
          <w:color w:val="222222"/>
          <w:sz w:val="24"/>
          <w:szCs w:val="24"/>
          <w:highlight w:val="yellow"/>
          <w:bdr w:val="none" w:sz="0" w:space="0" w:color="auto" w:frame="1"/>
          <w:lang w:eastAsia="en-IN"/>
        </w:rPr>
        <w:t>LBBIII</w:t>
      </w:r>
      <w:r w:rsidRPr="00AF1224">
        <w:rPr>
          <w:rFonts w:ascii="Arial" w:eastAsia="Times New Roman" w:hAnsi="Arial" w:cs="Arial"/>
          <w:color w:val="222222"/>
          <w:sz w:val="24"/>
          <w:szCs w:val="24"/>
          <w:highlight w:val="yellow"/>
          <w:lang w:eastAsia="en-IN"/>
        </w:rPr>
        <w:t> distribution within the current stream of research on newly developed probability distributions and their applications.</w:t>
      </w:r>
      <w:r w:rsidRPr="00AF1224">
        <w:rPr>
          <w:rFonts w:ascii="Arial" w:eastAsia="Times New Roman" w:hAnsi="Arial" w:cs="Arial"/>
          <w:color w:val="222222"/>
          <w:sz w:val="24"/>
          <w:szCs w:val="24"/>
          <w:lang w:eastAsia="en-IN"/>
        </w:rPr>
        <w:t xml:space="preserve"> At present, the introduction surveys several Burr III extensions and a few length-biased models, but it would be stronger if it also acknowledged more recent related contributions in generalized lifetime and reliability distributions. In particular, the authors may consider citing the recent works suggested by the reviewer, including </w:t>
      </w:r>
      <w:proofErr w:type="spellStart"/>
      <w:r w:rsidRPr="00AF1224">
        <w:rPr>
          <w:rFonts w:ascii="Arial" w:eastAsia="Times New Roman" w:hAnsi="Arial" w:cs="Arial"/>
          <w:color w:val="222222"/>
          <w:sz w:val="24"/>
          <w:szCs w:val="24"/>
          <w:lang w:eastAsia="en-IN"/>
        </w:rPr>
        <w:t>Bouhadjar</w:t>
      </w:r>
      <w:proofErr w:type="spellEnd"/>
      <w:r w:rsidRPr="00AF1224">
        <w:rPr>
          <w:rFonts w:ascii="Arial" w:eastAsia="Times New Roman" w:hAnsi="Arial" w:cs="Arial"/>
          <w:color w:val="222222"/>
          <w:sz w:val="24"/>
          <w:szCs w:val="24"/>
          <w:lang w:eastAsia="en-IN"/>
        </w:rPr>
        <w:t xml:space="preserve"> et al. (2025), </w:t>
      </w:r>
      <w:proofErr w:type="spellStart"/>
      <w:r w:rsidRPr="00AF1224">
        <w:rPr>
          <w:rFonts w:ascii="Arial" w:eastAsia="Times New Roman" w:hAnsi="Arial" w:cs="Arial"/>
          <w:color w:val="222222"/>
          <w:sz w:val="24"/>
          <w:szCs w:val="24"/>
          <w:lang w:eastAsia="en-IN"/>
        </w:rPr>
        <w:t>Saaidia</w:t>
      </w:r>
      <w:proofErr w:type="spellEnd"/>
      <w:r w:rsidRPr="00AF1224">
        <w:rPr>
          <w:rFonts w:ascii="Arial" w:eastAsia="Times New Roman" w:hAnsi="Arial" w:cs="Arial"/>
          <w:color w:val="222222"/>
          <w:sz w:val="24"/>
          <w:szCs w:val="24"/>
          <w:lang w:eastAsia="en-IN"/>
        </w:rPr>
        <w:t xml:space="preserve"> et al. (2026), </w:t>
      </w:r>
      <w:proofErr w:type="spellStart"/>
      <w:r w:rsidRPr="00AF1224">
        <w:rPr>
          <w:rFonts w:ascii="Arial" w:eastAsia="Times New Roman" w:hAnsi="Arial" w:cs="Arial"/>
          <w:color w:val="222222"/>
          <w:sz w:val="24"/>
          <w:szCs w:val="24"/>
          <w:lang w:eastAsia="en-IN"/>
        </w:rPr>
        <w:t>Beghriche</w:t>
      </w:r>
      <w:proofErr w:type="spellEnd"/>
      <w:r w:rsidRPr="00AF1224">
        <w:rPr>
          <w:rFonts w:ascii="Arial" w:eastAsia="Times New Roman" w:hAnsi="Arial" w:cs="Arial"/>
          <w:color w:val="222222"/>
          <w:sz w:val="24"/>
          <w:szCs w:val="24"/>
          <w:lang w:eastAsia="en-IN"/>
        </w:rPr>
        <w:t xml:space="preserve"> et al. (2025), </w:t>
      </w:r>
      <w:proofErr w:type="spellStart"/>
      <w:r w:rsidRPr="00AF1224">
        <w:rPr>
          <w:rFonts w:ascii="Arial" w:eastAsia="Times New Roman" w:hAnsi="Arial" w:cs="Arial"/>
          <w:color w:val="222222"/>
          <w:sz w:val="24"/>
          <w:szCs w:val="24"/>
          <w:lang w:eastAsia="en-IN"/>
        </w:rPr>
        <w:t>Kouadria</w:t>
      </w:r>
      <w:proofErr w:type="spellEnd"/>
      <w:r w:rsidRPr="00AF1224">
        <w:rPr>
          <w:rFonts w:ascii="Arial" w:eastAsia="Times New Roman" w:hAnsi="Arial" w:cs="Arial"/>
          <w:color w:val="222222"/>
          <w:sz w:val="24"/>
          <w:szCs w:val="24"/>
          <w:lang w:eastAsia="en-IN"/>
        </w:rPr>
        <w:t xml:space="preserve"> et al. (2026), </w:t>
      </w:r>
      <w:proofErr w:type="spellStart"/>
      <w:r w:rsidRPr="00AF1224">
        <w:rPr>
          <w:rFonts w:ascii="Arial" w:eastAsia="Times New Roman" w:hAnsi="Arial" w:cs="Arial"/>
          <w:color w:val="222222"/>
          <w:sz w:val="24"/>
          <w:szCs w:val="24"/>
          <w:bdr w:val="none" w:sz="0" w:space="0" w:color="auto" w:frame="1"/>
          <w:lang w:eastAsia="en-IN"/>
        </w:rPr>
        <w:t>Ezzebsa</w:t>
      </w:r>
      <w:proofErr w:type="spellEnd"/>
      <w:r w:rsidRPr="00AF1224">
        <w:rPr>
          <w:rFonts w:ascii="Arial" w:eastAsia="Times New Roman" w:hAnsi="Arial" w:cs="Arial"/>
          <w:color w:val="222222"/>
          <w:sz w:val="24"/>
          <w:szCs w:val="24"/>
          <w:lang w:eastAsia="en-IN"/>
        </w:rPr>
        <w:t> et al. (2026), and the </w:t>
      </w:r>
      <w:proofErr w:type="spellStart"/>
      <w:r w:rsidRPr="00AF1224">
        <w:rPr>
          <w:rFonts w:ascii="Arial" w:eastAsia="Times New Roman" w:hAnsi="Arial" w:cs="Arial"/>
          <w:color w:val="222222"/>
          <w:sz w:val="24"/>
          <w:szCs w:val="24"/>
          <w:bdr w:val="none" w:sz="0" w:space="0" w:color="auto" w:frame="1"/>
          <w:lang w:eastAsia="en-IN"/>
        </w:rPr>
        <w:t>OnXbeta</w:t>
      </w:r>
      <w:proofErr w:type="spellEnd"/>
      <w:r w:rsidRPr="00AF1224">
        <w:rPr>
          <w:rFonts w:ascii="Arial" w:eastAsia="Times New Roman" w:hAnsi="Arial" w:cs="Arial"/>
          <w:color w:val="222222"/>
          <w:sz w:val="24"/>
          <w:szCs w:val="24"/>
          <w:lang w:eastAsia="en-IN"/>
        </w:rPr>
        <w:t xml:space="preserve"> distribution paper, where relevant to the paper’s themes of distributional construction, estimation, simulation, and applied </w:t>
      </w:r>
      <w:proofErr w:type="spellStart"/>
      <w:r w:rsidRPr="00AF1224">
        <w:rPr>
          <w:rFonts w:ascii="Arial" w:eastAsia="Times New Roman" w:hAnsi="Arial" w:cs="Arial"/>
          <w:color w:val="222222"/>
          <w:sz w:val="24"/>
          <w:szCs w:val="24"/>
          <w:lang w:eastAsia="en-IN"/>
        </w:rPr>
        <w:t>modeling</w:t>
      </w:r>
      <w:proofErr w:type="spellEnd"/>
      <w:r w:rsidRPr="00AF1224">
        <w:rPr>
          <w:rFonts w:ascii="Arial" w:eastAsia="Times New Roman" w:hAnsi="Arial" w:cs="Arial"/>
          <w:color w:val="222222"/>
          <w:sz w:val="24"/>
          <w:szCs w:val="24"/>
          <w:lang w:eastAsia="en-IN"/>
        </w:rPr>
        <w:t>. This would improve the novelty framing in the Introduction and show more clearly how the proposed </w:t>
      </w:r>
      <w:r w:rsidRPr="00AF1224">
        <w:rPr>
          <w:rFonts w:ascii="Arial" w:eastAsia="Times New Roman" w:hAnsi="Arial" w:cs="Arial"/>
          <w:color w:val="222222"/>
          <w:sz w:val="24"/>
          <w:szCs w:val="24"/>
          <w:bdr w:val="none" w:sz="0" w:space="0" w:color="auto" w:frame="1"/>
          <w:lang w:eastAsia="en-IN"/>
        </w:rPr>
        <w:t>LBBIII</w:t>
      </w:r>
      <w:r w:rsidRPr="00AF1224">
        <w:rPr>
          <w:rFonts w:ascii="Arial" w:eastAsia="Times New Roman" w:hAnsi="Arial" w:cs="Arial"/>
          <w:color w:val="222222"/>
          <w:sz w:val="24"/>
          <w:szCs w:val="24"/>
          <w:lang w:eastAsia="en-IN"/>
        </w:rPr>
        <w:t> model relates to recent developments in the area.  </w:t>
      </w:r>
    </w:p>
    <w:p w:rsidR="00AF1224" w:rsidRPr="00AF1224" w:rsidRDefault="00AF1224" w:rsidP="00AF1224">
      <w:pPr>
        <w:shd w:val="clear" w:color="auto" w:fill="FFFFFF"/>
        <w:spacing w:after="0" w:line="240" w:lineRule="auto"/>
        <w:rPr>
          <w:rFonts w:ascii="Arial" w:eastAsia="Times New Roman" w:hAnsi="Arial" w:cs="Arial"/>
          <w:color w:val="222222"/>
          <w:sz w:val="24"/>
          <w:szCs w:val="24"/>
          <w:lang w:eastAsia="en-IN"/>
        </w:rPr>
      </w:pPr>
      <w:r w:rsidRPr="00AF1224">
        <w:rPr>
          <w:rFonts w:ascii="Arial" w:eastAsia="Times New Roman" w:hAnsi="Arial" w:cs="Arial"/>
          <w:color w:val="222222"/>
          <w:sz w:val="24"/>
          <w:szCs w:val="24"/>
          <w:lang w:eastAsia="en-IN"/>
        </w:rPr>
        <w:t xml:space="preserve">  : — </w:t>
      </w:r>
      <w:proofErr w:type="spellStart"/>
      <w:r w:rsidRPr="00AF1224">
        <w:rPr>
          <w:rFonts w:ascii="Arial" w:eastAsia="Times New Roman" w:hAnsi="Arial" w:cs="Arial"/>
          <w:color w:val="222222"/>
          <w:sz w:val="24"/>
          <w:szCs w:val="24"/>
          <w:lang w:eastAsia="en-IN"/>
        </w:rPr>
        <w:t>Bouhadjar</w:t>
      </w:r>
      <w:proofErr w:type="spellEnd"/>
      <w:r w:rsidRPr="00AF1224">
        <w:rPr>
          <w:rFonts w:ascii="Arial" w:eastAsia="Times New Roman" w:hAnsi="Arial" w:cs="Arial"/>
          <w:color w:val="222222"/>
          <w:sz w:val="24"/>
          <w:szCs w:val="24"/>
          <w:lang w:eastAsia="en-IN"/>
        </w:rPr>
        <w:t xml:space="preserve"> et al. (2025). On </w:t>
      </w:r>
      <w:proofErr w:type="spellStart"/>
      <w:r w:rsidRPr="00AF1224">
        <w:rPr>
          <w:rFonts w:ascii="Arial" w:eastAsia="Times New Roman" w:hAnsi="Arial" w:cs="Arial"/>
          <w:color w:val="222222"/>
          <w:sz w:val="24"/>
          <w:szCs w:val="24"/>
          <w:lang w:eastAsia="en-IN"/>
        </w:rPr>
        <w:t>Bouhadjar</w:t>
      </w:r>
      <w:proofErr w:type="spellEnd"/>
      <w:r w:rsidRPr="00AF1224">
        <w:rPr>
          <w:rFonts w:ascii="Arial" w:eastAsia="Times New Roman" w:hAnsi="Arial" w:cs="Arial"/>
          <w:color w:val="222222"/>
          <w:sz w:val="24"/>
          <w:szCs w:val="24"/>
          <w:lang w:eastAsia="en-IN"/>
        </w:rPr>
        <w:t xml:space="preserve"> </w:t>
      </w:r>
      <w:proofErr w:type="gramStart"/>
      <w:r w:rsidRPr="00AF1224">
        <w:rPr>
          <w:rFonts w:ascii="Arial" w:eastAsia="Times New Roman" w:hAnsi="Arial" w:cs="Arial"/>
          <w:color w:val="222222"/>
          <w:sz w:val="24"/>
          <w:szCs w:val="24"/>
          <w:lang w:eastAsia="en-IN"/>
        </w:rPr>
        <w:t>Distribution :</w:t>
      </w:r>
      <w:proofErr w:type="gramEnd"/>
      <w:r w:rsidRPr="00AF1224">
        <w:rPr>
          <w:rFonts w:ascii="Arial" w:eastAsia="Times New Roman" w:hAnsi="Arial" w:cs="Arial"/>
          <w:color w:val="222222"/>
          <w:sz w:val="24"/>
          <w:szCs w:val="24"/>
          <w:lang w:eastAsia="en-IN"/>
        </w:rPr>
        <w:t xml:space="preserve"> Mathematical Properties, Simulation and Applications. </w:t>
      </w:r>
      <w:proofErr w:type="spellStart"/>
      <w:r w:rsidRPr="00AF1224">
        <w:rPr>
          <w:rFonts w:ascii="Arial" w:eastAsia="Times New Roman" w:hAnsi="Arial" w:cs="Arial"/>
          <w:color w:val="222222"/>
          <w:sz w:val="24"/>
          <w:szCs w:val="24"/>
          <w:lang w:eastAsia="en-IN"/>
        </w:rPr>
        <w:t>Boletim</w:t>
      </w:r>
      <w:proofErr w:type="spellEnd"/>
      <w:r w:rsidRPr="00AF1224">
        <w:rPr>
          <w:rFonts w:ascii="Arial" w:eastAsia="Times New Roman" w:hAnsi="Arial" w:cs="Arial"/>
          <w:color w:val="222222"/>
          <w:sz w:val="24"/>
          <w:szCs w:val="24"/>
          <w:lang w:eastAsia="en-IN"/>
        </w:rPr>
        <w:t xml:space="preserve"> da </w:t>
      </w:r>
      <w:proofErr w:type="spellStart"/>
      <w:r w:rsidRPr="00AF1224">
        <w:rPr>
          <w:rFonts w:ascii="Arial" w:eastAsia="Times New Roman" w:hAnsi="Arial" w:cs="Arial"/>
          <w:color w:val="222222"/>
          <w:sz w:val="24"/>
          <w:szCs w:val="24"/>
          <w:lang w:eastAsia="en-IN"/>
        </w:rPr>
        <w:t>Sociedade</w:t>
      </w:r>
      <w:proofErr w:type="spellEnd"/>
      <w:r w:rsidRPr="00AF1224">
        <w:rPr>
          <w:rFonts w:ascii="Arial" w:eastAsia="Times New Roman" w:hAnsi="Arial" w:cs="Arial"/>
          <w:color w:val="222222"/>
          <w:sz w:val="24"/>
          <w:szCs w:val="24"/>
          <w:lang w:eastAsia="en-IN"/>
        </w:rPr>
        <w:t xml:space="preserve"> </w:t>
      </w:r>
      <w:proofErr w:type="spellStart"/>
      <w:r w:rsidRPr="00AF1224">
        <w:rPr>
          <w:rFonts w:ascii="Arial" w:eastAsia="Times New Roman" w:hAnsi="Arial" w:cs="Arial"/>
          <w:color w:val="222222"/>
          <w:sz w:val="24"/>
          <w:szCs w:val="24"/>
          <w:lang w:eastAsia="en-IN"/>
        </w:rPr>
        <w:t>Paranaense</w:t>
      </w:r>
      <w:proofErr w:type="spellEnd"/>
      <w:r w:rsidRPr="00AF1224">
        <w:rPr>
          <w:rFonts w:ascii="Arial" w:eastAsia="Times New Roman" w:hAnsi="Arial" w:cs="Arial"/>
          <w:color w:val="222222"/>
          <w:sz w:val="24"/>
          <w:szCs w:val="24"/>
          <w:lang w:eastAsia="en-IN"/>
        </w:rPr>
        <w:t xml:space="preserve"> de </w:t>
      </w:r>
      <w:proofErr w:type="spellStart"/>
      <w:r w:rsidRPr="00AF1224">
        <w:rPr>
          <w:rFonts w:ascii="Arial" w:eastAsia="Times New Roman" w:hAnsi="Arial" w:cs="Arial"/>
          <w:color w:val="222222"/>
          <w:sz w:val="24"/>
          <w:szCs w:val="24"/>
          <w:lang w:eastAsia="en-IN"/>
        </w:rPr>
        <w:t>Matemática</w:t>
      </w:r>
      <w:proofErr w:type="spellEnd"/>
      <w:r w:rsidRPr="00AF1224">
        <w:rPr>
          <w:rFonts w:ascii="Arial" w:eastAsia="Times New Roman" w:hAnsi="Arial" w:cs="Arial"/>
          <w:color w:val="222222"/>
          <w:sz w:val="24"/>
          <w:szCs w:val="24"/>
          <w:lang w:eastAsia="en-IN"/>
        </w:rPr>
        <w:t>, 43, 1–12. </w:t>
      </w:r>
    </w:p>
    <w:p w:rsidR="00AF1224" w:rsidRPr="00AF1224" w:rsidRDefault="00AF1224" w:rsidP="00AF1224">
      <w:pPr>
        <w:shd w:val="clear" w:color="auto" w:fill="FFFFFF"/>
        <w:spacing w:after="0" w:line="240" w:lineRule="auto"/>
        <w:rPr>
          <w:rFonts w:ascii="Arial" w:eastAsia="Times New Roman" w:hAnsi="Arial" w:cs="Arial"/>
          <w:color w:val="222222"/>
          <w:sz w:val="24"/>
          <w:szCs w:val="24"/>
          <w:lang w:eastAsia="en-IN"/>
        </w:rPr>
      </w:pPr>
      <w:r w:rsidRPr="00AF1224">
        <w:rPr>
          <w:rFonts w:ascii="Arial" w:eastAsia="Times New Roman" w:hAnsi="Arial" w:cs="Arial"/>
          <w:color w:val="222222"/>
          <w:sz w:val="24"/>
          <w:szCs w:val="24"/>
          <w:lang w:eastAsia="en-IN"/>
        </w:rPr>
        <w:t>— </w:t>
      </w:r>
      <w:proofErr w:type="spellStart"/>
      <w:r w:rsidRPr="00AF1224">
        <w:rPr>
          <w:rFonts w:ascii="Arial" w:eastAsia="Times New Roman" w:hAnsi="Arial" w:cs="Arial"/>
          <w:color w:val="222222"/>
          <w:sz w:val="24"/>
          <w:szCs w:val="24"/>
          <w:bdr w:val="none" w:sz="0" w:space="0" w:color="auto" w:frame="1"/>
          <w:lang w:eastAsia="en-IN"/>
        </w:rPr>
        <w:t>Saaidia</w:t>
      </w:r>
      <w:proofErr w:type="spellEnd"/>
      <w:r w:rsidRPr="00AF1224">
        <w:rPr>
          <w:rFonts w:ascii="Arial" w:eastAsia="Times New Roman" w:hAnsi="Arial" w:cs="Arial"/>
          <w:color w:val="222222"/>
          <w:sz w:val="24"/>
          <w:szCs w:val="24"/>
          <w:lang w:eastAsia="en-IN"/>
        </w:rPr>
        <w:t xml:space="preserve">, N. et al. (2026). The Q-Lindley </w:t>
      </w:r>
      <w:proofErr w:type="gramStart"/>
      <w:r w:rsidRPr="00AF1224">
        <w:rPr>
          <w:rFonts w:ascii="Arial" w:eastAsia="Times New Roman" w:hAnsi="Arial" w:cs="Arial"/>
          <w:color w:val="222222"/>
          <w:sz w:val="24"/>
          <w:szCs w:val="24"/>
          <w:lang w:eastAsia="en-IN"/>
        </w:rPr>
        <w:t>Distribution :</w:t>
      </w:r>
      <w:proofErr w:type="gramEnd"/>
      <w:r w:rsidRPr="00AF1224">
        <w:rPr>
          <w:rFonts w:ascii="Arial" w:eastAsia="Times New Roman" w:hAnsi="Arial" w:cs="Arial"/>
          <w:color w:val="222222"/>
          <w:sz w:val="24"/>
          <w:szCs w:val="24"/>
          <w:lang w:eastAsia="en-IN"/>
        </w:rPr>
        <w:t xml:space="preserve"> Goodness-of-Fit Tests, </w:t>
      </w:r>
      <w:proofErr w:type="spellStart"/>
      <w:r w:rsidRPr="00AF1224">
        <w:rPr>
          <w:rFonts w:ascii="Arial" w:eastAsia="Times New Roman" w:hAnsi="Arial" w:cs="Arial"/>
          <w:color w:val="222222"/>
          <w:sz w:val="24"/>
          <w:szCs w:val="24"/>
          <w:lang w:eastAsia="en-IN"/>
        </w:rPr>
        <w:t>Modeling</w:t>
      </w:r>
      <w:proofErr w:type="spellEnd"/>
      <w:r w:rsidRPr="00AF1224">
        <w:rPr>
          <w:rFonts w:ascii="Arial" w:eastAsia="Times New Roman" w:hAnsi="Arial" w:cs="Arial"/>
          <w:color w:val="222222"/>
          <w:sz w:val="24"/>
          <w:szCs w:val="24"/>
          <w:lang w:eastAsia="en-IN"/>
        </w:rPr>
        <w:t>, Inference, and Applications. Journal of Statistical Theory and Applications, 25(1), 6. 3</w:t>
      </w:r>
    </w:p>
    <w:p w:rsidR="00AF1224" w:rsidRPr="00AF1224" w:rsidRDefault="00AF1224" w:rsidP="00AF1224">
      <w:pPr>
        <w:shd w:val="clear" w:color="auto" w:fill="FFFFFF"/>
        <w:spacing w:after="0" w:line="240" w:lineRule="auto"/>
        <w:rPr>
          <w:rFonts w:ascii="Arial" w:eastAsia="Times New Roman" w:hAnsi="Arial" w:cs="Arial"/>
          <w:color w:val="222222"/>
          <w:sz w:val="24"/>
          <w:szCs w:val="24"/>
          <w:lang w:eastAsia="en-IN"/>
        </w:rPr>
      </w:pPr>
      <w:r w:rsidRPr="00AF1224">
        <w:rPr>
          <w:rFonts w:ascii="Arial" w:eastAsia="Times New Roman" w:hAnsi="Arial" w:cs="Arial"/>
          <w:color w:val="222222"/>
          <w:sz w:val="24"/>
          <w:szCs w:val="24"/>
          <w:lang w:eastAsia="en-IN"/>
        </w:rPr>
        <w:t> — </w:t>
      </w:r>
      <w:proofErr w:type="spellStart"/>
      <w:r w:rsidRPr="00AF1224">
        <w:rPr>
          <w:rFonts w:ascii="Arial" w:eastAsia="Times New Roman" w:hAnsi="Arial" w:cs="Arial"/>
          <w:color w:val="222222"/>
          <w:sz w:val="24"/>
          <w:szCs w:val="24"/>
          <w:bdr w:val="none" w:sz="0" w:space="0" w:color="auto" w:frame="1"/>
          <w:lang w:eastAsia="en-IN"/>
        </w:rPr>
        <w:t>OnXbeta</w:t>
      </w:r>
      <w:proofErr w:type="spellEnd"/>
      <w:r w:rsidRPr="00AF1224">
        <w:rPr>
          <w:rFonts w:ascii="Arial" w:eastAsia="Times New Roman" w:hAnsi="Arial" w:cs="Arial"/>
          <w:color w:val="222222"/>
          <w:sz w:val="24"/>
          <w:szCs w:val="24"/>
          <w:lang w:eastAsia="en-IN"/>
        </w:rPr>
        <w:t> </w:t>
      </w:r>
      <w:proofErr w:type="gramStart"/>
      <w:r w:rsidRPr="00AF1224">
        <w:rPr>
          <w:rFonts w:ascii="Arial" w:eastAsia="Times New Roman" w:hAnsi="Arial" w:cs="Arial"/>
          <w:color w:val="222222"/>
          <w:sz w:val="24"/>
          <w:szCs w:val="24"/>
          <w:lang w:eastAsia="en-IN"/>
        </w:rPr>
        <w:t>Distribution :</w:t>
      </w:r>
      <w:proofErr w:type="gramEnd"/>
      <w:r w:rsidRPr="00AF1224">
        <w:rPr>
          <w:rFonts w:ascii="Arial" w:eastAsia="Times New Roman" w:hAnsi="Arial" w:cs="Arial"/>
          <w:color w:val="222222"/>
          <w:sz w:val="24"/>
          <w:szCs w:val="24"/>
          <w:lang w:eastAsia="en-IN"/>
        </w:rPr>
        <w:t xml:space="preserve"> Properties, Estimation and Application. </w:t>
      </w:r>
    </w:p>
    <w:p w:rsidR="00AF1224" w:rsidRPr="00AF1224" w:rsidRDefault="00AF1224" w:rsidP="00AF1224">
      <w:pPr>
        <w:shd w:val="clear" w:color="auto" w:fill="FFFFFF"/>
        <w:spacing w:after="0" w:line="240" w:lineRule="auto"/>
        <w:rPr>
          <w:rFonts w:ascii="Arial" w:eastAsia="Times New Roman" w:hAnsi="Arial" w:cs="Arial"/>
          <w:color w:val="222222"/>
          <w:sz w:val="24"/>
          <w:szCs w:val="24"/>
          <w:lang w:eastAsia="en-IN"/>
        </w:rPr>
      </w:pPr>
      <w:r w:rsidRPr="00AF1224">
        <w:rPr>
          <w:rFonts w:ascii="Arial" w:eastAsia="Times New Roman" w:hAnsi="Arial" w:cs="Arial"/>
          <w:color w:val="222222"/>
          <w:sz w:val="24"/>
          <w:szCs w:val="24"/>
          <w:lang w:eastAsia="en-IN"/>
        </w:rPr>
        <w:t xml:space="preserve">— </w:t>
      </w:r>
      <w:proofErr w:type="spellStart"/>
      <w:r w:rsidRPr="00AF1224">
        <w:rPr>
          <w:rFonts w:ascii="Arial" w:eastAsia="Times New Roman" w:hAnsi="Arial" w:cs="Arial"/>
          <w:color w:val="222222"/>
          <w:sz w:val="24"/>
          <w:szCs w:val="24"/>
          <w:lang w:eastAsia="en-IN"/>
        </w:rPr>
        <w:t>Beghriche</w:t>
      </w:r>
      <w:proofErr w:type="spellEnd"/>
      <w:r w:rsidRPr="00AF1224">
        <w:rPr>
          <w:rFonts w:ascii="Arial" w:eastAsia="Times New Roman" w:hAnsi="Arial" w:cs="Arial"/>
          <w:color w:val="222222"/>
          <w:sz w:val="24"/>
          <w:szCs w:val="24"/>
          <w:lang w:eastAsia="en-IN"/>
        </w:rPr>
        <w:t xml:space="preserve">, A. </w:t>
      </w:r>
      <w:proofErr w:type="spellStart"/>
      <w:r w:rsidRPr="00AF1224">
        <w:rPr>
          <w:rFonts w:ascii="Arial" w:eastAsia="Times New Roman" w:hAnsi="Arial" w:cs="Arial"/>
          <w:color w:val="222222"/>
          <w:sz w:val="24"/>
          <w:szCs w:val="24"/>
          <w:lang w:eastAsia="en-IN"/>
        </w:rPr>
        <w:t>et</w:t>
      </w:r>
      <w:proofErr w:type="spellEnd"/>
      <w:r w:rsidRPr="00AF1224">
        <w:rPr>
          <w:rFonts w:ascii="Arial" w:eastAsia="Times New Roman" w:hAnsi="Arial" w:cs="Arial"/>
          <w:color w:val="222222"/>
          <w:sz w:val="24"/>
          <w:szCs w:val="24"/>
          <w:lang w:eastAsia="en-IN"/>
        </w:rPr>
        <w:t> </w:t>
      </w:r>
      <w:r w:rsidRPr="00AF1224">
        <w:rPr>
          <w:rFonts w:ascii="Arial" w:eastAsia="Times New Roman" w:hAnsi="Arial" w:cs="Arial"/>
          <w:color w:val="222222"/>
          <w:sz w:val="24"/>
          <w:szCs w:val="24"/>
          <w:bdr w:val="none" w:sz="0" w:space="0" w:color="auto" w:frame="1"/>
          <w:lang w:eastAsia="en-IN"/>
        </w:rPr>
        <w:t>all</w:t>
      </w:r>
      <w:r w:rsidRPr="00AF1224">
        <w:rPr>
          <w:rFonts w:ascii="Arial" w:eastAsia="Times New Roman" w:hAnsi="Arial" w:cs="Arial"/>
          <w:color w:val="222222"/>
          <w:sz w:val="24"/>
          <w:szCs w:val="24"/>
          <w:lang w:eastAsia="en-IN"/>
        </w:rPr>
        <w:t xml:space="preserve">. (2025). Entropy-Based Properties and Bayesian </w:t>
      </w:r>
      <w:proofErr w:type="spellStart"/>
      <w:r w:rsidRPr="00AF1224">
        <w:rPr>
          <w:rFonts w:ascii="Arial" w:eastAsia="Times New Roman" w:hAnsi="Arial" w:cs="Arial"/>
          <w:color w:val="222222"/>
          <w:sz w:val="24"/>
          <w:szCs w:val="24"/>
          <w:lang w:eastAsia="en-IN"/>
        </w:rPr>
        <w:t>Modeling</w:t>
      </w:r>
      <w:proofErr w:type="spellEnd"/>
      <w:r w:rsidRPr="00AF1224">
        <w:rPr>
          <w:rFonts w:ascii="Arial" w:eastAsia="Times New Roman" w:hAnsi="Arial" w:cs="Arial"/>
          <w:color w:val="222222"/>
          <w:sz w:val="24"/>
          <w:szCs w:val="24"/>
          <w:lang w:eastAsia="en-IN"/>
        </w:rPr>
        <w:t xml:space="preserve"> of the </w:t>
      </w:r>
      <w:proofErr w:type="spellStart"/>
      <w:r w:rsidRPr="00AF1224">
        <w:rPr>
          <w:rFonts w:ascii="Arial" w:eastAsia="Times New Roman" w:hAnsi="Arial" w:cs="Arial"/>
          <w:color w:val="222222"/>
          <w:sz w:val="24"/>
          <w:szCs w:val="24"/>
          <w:bdr w:val="none" w:sz="0" w:space="0" w:color="auto" w:frame="1"/>
          <w:lang w:eastAsia="en-IN"/>
        </w:rPr>
        <w:t>Xexponential</w:t>
      </w:r>
      <w:proofErr w:type="spellEnd"/>
      <w:r w:rsidRPr="00AF1224">
        <w:rPr>
          <w:rFonts w:ascii="Arial" w:eastAsia="Times New Roman" w:hAnsi="Arial" w:cs="Arial"/>
          <w:color w:val="222222"/>
          <w:sz w:val="24"/>
          <w:szCs w:val="24"/>
          <w:lang w:eastAsia="en-IN"/>
        </w:rPr>
        <w:t> Distribution with Applications in Astronomy. Astronomy and Computing, 101054.</w:t>
      </w:r>
    </w:p>
    <w:p w:rsidR="00AF1224" w:rsidRPr="00AF1224" w:rsidRDefault="00AF1224" w:rsidP="00AF1224">
      <w:pPr>
        <w:shd w:val="clear" w:color="auto" w:fill="FFFFFF"/>
        <w:spacing w:after="0" w:line="240" w:lineRule="auto"/>
        <w:rPr>
          <w:rFonts w:ascii="Arial" w:eastAsia="Times New Roman" w:hAnsi="Arial" w:cs="Arial"/>
          <w:color w:val="222222"/>
          <w:sz w:val="24"/>
          <w:szCs w:val="24"/>
          <w:lang w:eastAsia="en-IN"/>
        </w:rPr>
      </w:pPr>
      <w:r w:rsidRPr="00AF1224">
        <w:rPr>
          <w:rFonts w:ascii="Arial" w:eastAsia="Times New Roman" w:hAnsi="Arial" w:cs="Arial"/>
          <w:color w:val="222222"/>
          <w:sz w:val="24"/>
          <w:szCs w:val="24"/>
          <w:lang w:eastAsia="en-IN"/>
        </w:rPr>
        <w:t xml:space="preserve"> — </w:t>
      </w:r>
      <w:proofErr w:type="spellStart"/>
      <w:r w:rsidRPr="00AF1224">
        <w:rPr>
          <w:rFonts w:ascii="Arial" w:eastAsia="Times New Roman" w:hAnsi="Arial" w:cs="Arial"/>
          <w:color w:val="222222"/>
          <w:sz w:val="24"/>
          <w:szCs w:val="24"/>
          <w:lang w:eastAsia="en-IN"/>
        </w:rPr>
        <w:t>Kouadria</w:t>
      </w:r>
      <w:proofErr w:type="spellEnd"/>
      <w:r w:rsidRPr="00AF1224">
        <w:rPr>
          <w:rFonts w:ascii="Arial" w:eastAsia="Times New Roman" w:hAnsi="Arial" w:cs="Arial"/>
          <w:color w:val="222222"/>
          <w:sz w:val="24"/>
          <w:szCs w:val="24"/>
          <w:lang w:eastAsia="en-IN"/>
        </w:rPr>
        <w:t xml:space="preserve">, M. </w:t>
      </w:r>
      <w:proofErr w:type="spellStart"/>
      <w:r w:rsidRPr="00AF1224">
        <w:rPr>
          <w:rFonts w:ascii="Arial" w:eastAsia="Times New Roman" w:hAnsi="Arial" w:cs="Arial"/>
          <w:color w:val="222222"/>
          <w:sz w:val="24"/>
          <w:szCs w:val="24"/>
          <w:lang w:eastAsia="en-IN"/>
        </w:rPr>
        <w:t>et</w:t>
      </w:r>
      <w:proofErr w:type="spellEnd"/>
      <w:r w:rsidRPr="00AF1224">
        <w:rPr>
          <w:rFonts w:ascii="Arial" w:eastAsia="Times New Roman" w:hAnsi="Arial" w:cs="Arial"/>
          <w:color w:val="222222"/>
          <w:sz w:val="24"/>
          <w:szCs w:val="24"/>
          <w:lang w:eastAsia="en-IN"/>
        </w:rPr>
        <w:t> </w:t>
      </w:r>
      <w:r w:rsidRPr="00AF1224">
        <w:rPr>
          <w:rFonts w:ascii="Arial" w:eastAsia="Times New Roman" w:hAnsi="Arial" w:cs="Arial"/>
          <w:color w:val="222222"/>
          <w:sz w:val="24"/>
          <w:szCs w:val="24"/>
          <w:bdr w:val="none" w:sz="0" w:space="0" w:color="auto" w:frame="1"/>
          <w:lang w:eastAsia="en-IN"/>
        </w:rPr>
        <w:t>all</w:t>
      </w:r>
      <w:r w:rsidRPr="00AF1224">
        <w:rPr>
          <w:rFonts w:ascii="Arial" w:eastAsia="Times New Roman" w:hAnsi="Arial" w:cs="Arial"/>
          <w:color w:val="222222"/>
          <w:sz w:val="24"/>
          <w:szCs w:val="24"/>
          <w:lang w:eastAsia="en-IN"/>
        </w:rPr>
        <w:t xml:space="preserve">. (2026). New Two-Parameter Weibull–Lindley </w:t>
      </w:r>
      <w:proofErr w:type="gramStart"/>
      <w:r w:rsidRPr="00AF1224">
        <w:rPr>
          <w:rFonts w:ascii="Arial" w:eastAsia="Times New Roman" w:hAnsi="Arial" w:cs="Arial"/>
          <w:color w:val="222222"/>
          <w:sz w:val="24"/>
          <w:szCs w:val="24"/>
          <w:lang w:eastAsia="en-IN"/>
        </w:rPr>
        <w:t>Distribution :</w:t>
      </w:r>
      <w:proofErr w:type="gramEnd"/>
      <w:r w:rsidRPr="00AF1224">
        <w:rPr>
          <w:rFonts w:ascii="Arial" w:eastAsia="Times New Roman" w:hAnsi="Arial" w:cs="Arial"/>
          <w:color w:val="222222"/>
          <w:sz w:val="24"/>
          <w:szCs w:val="24"/>
          <w:lang w:eastAsia="en-IN"/>
        </w:rPr>
        <w:t> </w:t>
      </w:r>
      <w:proofErr w:type="spellStart"/>
      <w:r w:rsidRPr="00AF1224">
        <w:rPr>
          <w:rFonts w:ascii="Arial" w:eastAsia="Times New Roman" w:hAnsi="Arial" w:cs="Arial"/>
          <w:color w:val="222222"/>
          <w:sz w:val="24"/>
          <w:szCs w:val="24"/>
          <w:bdr w:val="none" w:sz="0" w:space="0" w:color="auto" w:frame="1"/>
          <w:lang w:eastAsia="en-IN"/>
        </w:rPr>
        <w:t>Mathe</w:t>
      </w:r>
      <w:proofErr w:type="spellEnd"/>
      <w:r w:rsidRPr="00AF1224">
        <w:rPr>
          <w:rFonts w:ascii="Arial" w:eastAsia="Times New Roman" w:hAnsi="Arial" w:cs="Arial"/>
          <w:color w:val="222222"/>
          <w:sz w:val="24"/>
          <w:szCs w:val="24"/>
          <w:bdr w:val="none" w:sz="0" w:space="0" w:color="auto" w:frame="1"/>
          <w:lang w:eastAsia="en-IN"/>
        </w:rPr>
        <w:t xml:space="preserve"> </w:t>
      </w:r>
      <w:proofErr w:type="spellStart"/>
      <w:r w:rsidRPr="00AF1224">
        <w:rPr>
          <w:rFonts w:ascii="Arial" w:eastAsia="Times New Roman" w:hAnsi="Arial" w:cs="Arial"/>
          <w:color w:val="222222"/>
          <w:sz w:val="24"/>
          <w:szCs w:val="24"/>
          <w:bdr w:val="none" w:sz="0" w:space="0" w:color="auto" w:frame="1"/>
          <w:lang w:eastAsia="en-IN"/>
        </w:rPr>
        <w:t>matical</w:t>
      </w:r>
      <w:proofErr w:type="spellEnd"/>
      <w:r w:rsidRPr="00AF1224">
        <w:rPr>
          <w:rFonts w:ascii="Arial" w:eastAsia="Times New Roman" w:hAnsi="Arial" w:cs="Arial"/>
          <w:color w:val="222222"/>
          <w:sz w:val="24"/>
          <w:szCs w:val="24"/>
          <w:lang w:eastAsia="en-IN"/>
        </w:rPr>
        <w:t> Properties, Simulation, and Applications. Control and Optimization in Applied Mathematics, 11(1), 219–242. </w:t>
      </w:r>
    </w:p>
    <w:p w:rsidR="00AF1224" w:rsidRPr="00C01CFD" w:rsidRDefault="00AF1224" w:rsidP="00C01CFD">
      <w:pPr>
        <w:shd w:val="clear" w:color="auto" w:fill="FFFFFF"/>
        <w:spacing w:after="0" w:line="240" w:lineRule="auto"/>
        <w:rPr>
          <w:rFonts w:ascii="Arial" w:eastAsia="Times New Roman" w:hAnsi="Arial" w:cs="Arial"/>
          <w:color w:val="222222"/>
          <w:sz w:val="24"/>
          <w:szCs w:val="24"/>
          <w:lang w:eastAsia="en-IN"/>
        </w:rPr>
      </w:pPr>
      <w:r w:rsidRPr="00AF1224">
        <w:rPr>
          <w:rFonts w:ascii="Arial" w:eastAsia="Times New Roman" w:hAnsi="Arial" w:cs="Arial"/>
          <w:color w:val="222222"/>
          <w:sz w:val="24"/>
          <w:szCs w:val="24"/>
          <w:lang w:eastAsia="en-IN"/>
        </w:rPr>
        <w:t>— </w:t>
      </w:r>
      <w:proofErr w:type="spellStart"/>
      <w:r w:rsidRPr="00AF1224">
        <w:rPr>
          <w:rFonts w:ascii="Arial" w:eastAsia="Times New Roman" w:hAnsi="Arial" w:cs="Arial"/>
          <w:color w:val="222222"/>
          <w:sz w:val="24"/>
          <w:szCs w:val="24"/>
          <w:bdr w:val="none" w:sz="0" w:space="0" w:color="auto" w:frame="1"/>
          <w:lang w:eastAsia="en-IN"/>
        </w:rPr>
        <w:t>Ezzebsa</w:t>
      </w:r>
      <w:proofErr w:type="spellEnd"/>
      <w:r w:rsidRPr="00AF1224">
        <w:rPr>
          <w:rFonts w:ascii="Arial" w:eastAsia="Times New Roman" w:hAnsi="Arial" w:cs="Arial"/>
          <w:color w:val="222222"/>
          <w:sz w:val="24"/>
          <w:szCs w:val="24"/>
          <w:lang w:eastAsia="en-IN"/>
        </w:rPr>
        <w:t xml:space="preserve">, A. </w:t>
      </w:r>
      <w:proofErr w:type="spellStart"/>
      <w:r w:rsidRPr="00AF1224">
        <w:rPr>
          <w:rFonts w:ascii="Arial" w:eastAsia="Times New Roman" w:hAnsi="Arial" w:cs="Arial"/>
          <w:color w:val="222222"/>
          <w:sz w:val="24"/>
          <w:szCs w:val="24"/>
          <w:lang w:eastAsia="en-IN"/>
        </w:rPr>
        <w:t>et</w:t>
      </w:r>
      <w:proofErr w:type="spellEnd"/>
      <w:r w:rsidRPr="00AF1224">
        <w:rPr>
          <w:rFonts w:ascii="Arial" w:eastAsia="Times New Roman" w:hAnsi="Arial" w:cs="Arial"/>
          <w:color w:val="222222"/>
          <w:sz w:val="24"/>
          <w:szCs w:val="24"/>
          <w:lang w:eastAsia="en-IN"/>
        </w:rPr>
        <w:t> </w:t>
      </w:r>
      <w:proofErr w:type="gramStart"/>
      <w:r w:rsidRPr="00AF1224">
        <w:rPr>
          <w:rFonts w:ascii="Arial" w:eastAsia="Times New Roman" w:hAnsi="Arial" w:cs="Arial"/>
          <w:color w:val="222222"/>
          <w:sz w:val="24"/>
          <w:szCs w:val="24"/>
          <w:bdr w:val="none" w:sz="0" w:space="0" w:color="auto" w:frame="1"/>
          <w:lang w:eastAsia="en-IN"/>
        </w:rPr>
        <w:t>all.</w:t>
      </w:r>
      <w:r w:rsidRPr="00AF1224">
        <w:rPr>
          <w:rFonts w:ascii="Arial" w:eastAsia="Times New Roman" w:hAnsi="Arial" w:cs="Arial"/>
          <w:color w:val="222222"/>
          <w:sz w:val="24"/>
          <w:szCs w:val="24"/>
          <w:lang w:eastAsia="en-IN"/>
        </w:rPr>
        <w:t>(</w:t>
      </w:r>
      <w:proofErr w:type="gramEnd"/>
      <w:r w:rsidRPr="00AF1224">
        <w:rPr>
          <w:rFonts w:ascii="Arial" w:eastAsia="Times New Roman" w:hAnsi="Arial" w:cs="Arial"/>
          <w:color w:val="222222"/>
          <w:sz w:val="24"/>
          <w:szCs w:val="24"/>
          <w:lang w:eastAsia="en-IN"/>
        </w:rPr>
        <w:t>2026). Square </w:t>
      </w:r>
      <w:r w:rsidRPr="00AF1224">
        <w:rPr>
          <w:rFonts w:ascii="Arial" w:eastAsia="Times New Roman" w:hAnsi="Arial" w:cs="Arial"/>
          <w:color w:val="222222"/>
          <w:sz w:val="24"/>
          <w:szCs w:val="24"/>
          <w:bdr w:val="none" w:sz="0" w:space="0" w:color="auto" w:frame="1"/>
          <w:lang w:eastAsia="en-IN"/>
        </w:rPr>
        <w:t>New</w:t>
      </w:r>
      <w:r w:rsidRPr="00AF1224">
        <w:rPr>
          <w:rFonts w:ascii="Arial" w:eastAsia="Times New Roman" w:hAnsi="Arial" w:cs="Arial"/>
          <w:color w:val="222222"/>
          <w:sz w:val="24"/>
          <w:szCs w:val="24"/>
          <w:lang w:eastAsia="en-IN"/>
        </w:rPr>
        <w:t> </w:t>
      </w:r>
      <w:proofErr w:type="spellStart"/>
      <w:r w:rsidRPr="00AF1224">
        <w:rPr>
          <w:rFonts w:ascii="Arial" w:eastAsia="Times New Roman" w:hAnsi="Arial" w:cs="Arial"/>
          <w:color w:val="222222"/>
          <w:sz w:val="24"/>
          <w:szCs w:val="24"/>
          <w:bdr w:val="none" w:sz="0" w:space="0" w:color="auto" w:frame="1"/>
          <w:lang w:eastAsia="en-IN"/>
        </w:rPr>
        <w:t>XLindley</w:t>
      </w:r>
      <w:proofErr w:type="spellEnd"/>
      <w:r w:rsidRPr="00AF1224">
        <w:rPr>
          <w:rFonts w:ascii="Arial" w:eastAsia="Times New Roman" w:hAnsi="Arial" w:cs="Arial"/>
          <w:color w:val="222222"/>
          <w:sz w:val="24"/>
          <w:szCs w:val="24"/>
          <w:lang w:eastAsia="en-IN"/>
        </w:rPr>
        <w:t> </w:t>
      </w:r>
      <w:proofErr w:type="gramStart"/>
      <w:r w:rsidRPr="00AF1224">
        <w:rPr>
          <w:rFonts w:ascii="Arial" w:eastAsia="Times New Roman" w:hAnsi="Arial" w:cs="Arial"/>
          <w:color w:val="222222"/>
          <w:sz w:val="24"/>
          <w:szCs w:val="24"/>
          <w:lang w:eastAsia="en-IN"/>
        </w:rPr>
        <w:t>Distribution :</w:t>
      </w:r>
      <w:proofErr w:type="gramEnd"/>
      <w:r w:rsidRPr="00AF1224">
        <w:rPr>
          <w:rFonts w:ascii="Arial" w:eastAsia="Times New Roman" w:hAnsi="Arial" w:cs="Arial"/>
          <w:color w:val="222222"/>
          <w:sz w:val="24"/>
          <w:szCs w:val="24"/>
          <w:lang w:eastAsia="en-IN"/>
        </w:rPr>
        <w:t xml:space="preserve"> Statistical Properties, </w:t>
      </w:r>
      <w:r w:rsidRPr="00AF1224">
        <w:rPr>
          <w:rFonts w:ascii="Arial" w:eastAsia="Times New Roman" w:hAnsi="Arial" w:cs="Arial"/>
          <w:color w:val="222222"/>
          <w:sz w:val="24"/>
          <w:szCs w:val="24"/>
          <w:bdr w:val="none" w:sz="0" w:space="0" w:color="auto" w:frame="1"/>
          <w:lang w:eastAsia="en-IN"/>
        </w:rPr>
        <w:t xml:space="preserve">Nu </w:t>
      </w:r>
      <w:proofErr w:type="spellStart"/>
      <w:r w:rsidRPr="00AF1224">
        <w:rPr>
          <w:rFonts w:ascii="Arial" w:eastAsia="Times New Roman" w:hAnsi="Arial" w:cs="Arial"/>
          <w:color w:val="222222"/>
          <w:sz w:val="24"/>
          <w:szCs w:val="24"/>
          <w:bdr w:val="none" w:sz="0" w:space="0" w:color="auto" w:frame="1"/>
          <w:lang w:eastAsia="en-IN"/>
        </w:rPr>
        <w:t>merical</w:t>
      </w:r>
      <w:proofErr w:type="spellEnd"/>
      <w:r w:rsidRPr="00AF1224">
        <w:rPr>
          <w:rFonts w:ascii="Arial" w:eastAsia="Times New Roman" w:hAnsi="Arial" w:cs="Arial"/>
          <w:color w:val="222222"/>
          <w:sz w:val="24"/>
          <w:szCs w:val="24"/>
          <w:lang w:eastAsia="en-IN"/>
        </w:rPr>
        <w:t> Simulations and Applications in Sciences. Statistics, Optimization and </w:t>
      </w:r>
      <w:r w:rsidRPr="00AF1224">
        <w:rPr>
          <w:rFonts w:ascii="Arial" w:eastAsia="Times New Roman" w:hAnsi="Arial" w:cs="Arial"/>
          <w:color w:val="222222"/>
          <w:sz w:val="24"/>
          <w:szCs w:val="24"/>
          <w:bdr w:val="none" w:sz="0" w:space="0" w:color="auto" w:frame="1"/>
          <w:lang w:eastAsia="en-IN"/>
        </w:rPr>
        <w:t xml:space="preserve">Informa </w:t>
      </w:r>
      <w:proofErr w:type="spellStart"/>
      <w:r w:rsidRPr="00AF1224">
        <w:rPr>
          <w:rFonts w:ascii="Arial" w:eastAsia="Times New Roman" w:hAnsi="Arial" w:cs="Arial"/>
          <w:color w:val="222222"/>
          <w:sz w:val="24"/>
          <w:szCs w:val="24"/>
          <w:bdr w:val="none" w:sz="0" w:space="0" w:color="auto" w:frame="1"/>
          <w:lang w:eastAsia="en-IN"/>
        </w:rPr>
        <w:t>tion</w:t>
      </w:r>
      <w:proofErr w:type="spellEnd"/>
      <w:r w:rsidRPr="00AF1224">
        <w:rPr>
          <w:rFonts w:ascii="Arial" w:eastAsia="Times New Roman" w:hAnsi="Arial" w:cs="Arial"/>
          <w:color w:val="222222"/>
          <w:sz w:val="24"/>
          <w:szCs w:val="24"/>
          <w:lang w:eastAsia="en-IN"/>
        </w:rPr>
        <w:t> Computing  </w:t>
      </w:r>
    </w:p>
    <w:p w:rsidR="00AF1224" w:rsidRDefault="00AF1224" w:rsidP="009344FF"/>
    <w:p w:rsidR="000F2F46" w:rsidRDefault="009344FF" w:rsidP="009344FF">
      <w:pPr>
        <w:rPr>
          <w:b/>
          <w:u w:val="single"/>
        </w:rPr>
      </w:pPr>
      <w:r w:rsidRPr="009344FF">
        <w:rPr>
          <w:b/>
          <w:u w:val="single"/>
        </w:rPr>
        <w:t>Editor’s Details:</w:t>
      </w:r>
    </w:p>
    <w:p w:rsidR="004F6F19" w:rsidRPr="004F6F19" w:rsidRDefault="004F6F19" w:rsidP="004F6F19">
      <w:bookmarkStart w:id="0" w:name="_GoBack"/>
      <w:r w:rsidRPr="004F6F19">
        <w:t xml:space="preserve">Pr. Halim </w:t>
      </w:r>
      <w:proofErr w:type="spellStart"/>
      <w:r w:rsidRPr="004F6F19">
        <w:t>Zeghdoudi</w:t>
      </w:r>
      <w:proofErr w:type="spellEnd"/>
      <w:r w:rsidRPr="004F6F19">
        <w:t xml:space="preserve">, </w:t>
      </w:r>
      <w:proofErr w:type="spellStart"/>
      <w:r w:rsidRPr="004F6F19">
        <w:t>Badji</w:t>
      </w:r>
      <w:proofErr w:type="spellEnd"/>
      <w:r w:rsidRPr="004F6F19">
        <w:t>-Mokhtar University,</w:t>
      </w:r>
      <w:r w:rsidRPr="004F6F19">
        <w:t xml:space="preserve"> </w:t>
      </w:r>
      <w:r w:rsidRPr="004F6F19">
        <w:t>Algeria</w:t>
      </w:r>
      <w:bookmarkEnd w:id="0"/>
    </w:p>
    <w:sectPr w:rsidR="004F6F19" w:rsidRPr="004F6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50C71"/>
    <w:rsid w:val="002C0B2C"/>
    <w:rsid w:val="003A6BE4"/>
    <w:rsid w:val="004F6F19"/>
    <w:rsid w:val="009344FF"/>
    <w:rsid w:val="009F328F"/>
    <w:rsid w:val="00A72896"/>
    <w:rsid w:val="00AF1224"/>
    <w:rsid w:val="00C01CFD"/>
    <w:rsid w:val="00EC03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9588"/>
  <w15:docId w15:val="{3A90DFE3-EB87-4908-B24C-E6F50158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15096">
      <w:bodyDiv w:val="1"/>
      <w:marLeft w:val="0"/>
      <w:marRight w:val="0"/>
      <w:marTop w:val="0"/>
      <w:marBottom w:val="0"/>
      <w:divBdr>
        <w:top w:val="none" w:sz="0" w:space="0" w:color="auto"/>
        <w:left w:val="none" w:sz="0" w:space="0" w:color="auto"/>
        <w:bottom w:val="none" w:sz="0" w:space="0" w:color="auto"/>
        <w:right w:val="none" w:sz="0" w:space="0" w:color="auto"/>
      </w:divBdr>
      <w:divsChild>
        <w:div w:id="19168306">
          <w:marLeft w:val="0"/>
          <w:marRight w:val="0"/>
          <w:marTop w:val="0"/>
          <w:marBottom w:val="0"/>
          <w:divBdr>
            <w:top w:val="none" w:sz="0" w:space="0" w:color="auto"/>
            <w:left w:val="none" w:sz="0" w:space="0" w:color="auto"/>
            <w:bottom w:val="none" w:sz="0" w:space="0" w:color="auto"/>
            <w:right w:val="none" w:sz="0" w:space="0" w:color="auto"/>
          </w:divBdr>
        </w:div>
        <w:div w:id="1210220514">
          <w:marLeft w:val="0"/>
          <w:marRight w:val="0"/>
          <w:marTop w:val="0"/>
          <w:marBottom w:val="0"/>
          <w:divBdr>
            <w:top w:val="none" w:sz="0" w:space="0" w:color="auto"/>
            <w:left w:val="none" w:sz="0" w:space="0" w:color="auto"/>
            <w:bottom w:val="none" w:sz="0" w:space="0" w:color="auto"/>
            <w:right w:val="none" w:sz="0" w:space="0" w:color="auto"/>
          </w:divBdr>
        </w:div>
        <w:div w:id="935358703">
          <w:marLeft w:val="0"/>
          <w:marRight w:val="0"/>
          <w:marTop w:val="0"/>
          <w:marBottom w:val="0"/>
          <w:divBdr>
            <w:top w:val="none" w:sz="0" w:space="0" w:color="auto"/>
            <w:left w:val="none" w:sz="0" w:space="0" w:color="auto"/>
            <w:bottom w:val="none" w:sz="0" w:space="0" w:color="auto"/>
            <w:right w:val="none" w:sz="0" w:space="0" w:color="auto"/>
          </w:divBdr>
        </w:div>
        <w:div w:id="712274409">
          <w:marLeft w:val="0"/>
          <w:marRight w:val="0"/>
          <w:marTop w:val="0"/>
          <w:marBottom w:val="0"/>
          <w:divBdr>
            <w:top w:val="none" w:sz="0" w:space="0" w:color="auto"/>
            <w:left w:val="none" w:sz="0" w:space="0" w:color="auto"/>
            <w:bottom w:val="none" w:sz="0" w:space="0" w:color="auto"/>
            <w:right w:val="none" w:sz="0" w:space="0" w:color="auto"/>
          </w:divBdr>
        </w:div>
        <w:div w:id="662469598">
          <w:marLeft w:val="0"/>
          <w:marRight w:val="0"/>
          <w:marTop w:val="0"/>
          <w:marBottom w:val="0"/>
          <w:divBdr>
            <w:top w:val="none" w:sz="0" w:space="0" w:color="auto"/>
            <w:left w:val="none" w:sz="0" w:space="0" w:color="auto"/>
            <w:bottom w:val="none" w:sz="0" w:space="0" w:color="auto"/>
            <w:right w:val="none" w:sz="0" w:space="0" w:color="auto"/>
          </w:divBdr>
        </w:div>
        <w:div w:id="579363769">
          <w:marLeft w:val="0"/>
          <w:marRight w:val="0"/>
          <w:marTop w:val="0"/>
          <w:marBottom w:val="0"/>
          <w:divBdr>
            <w:top w:val="none" w:sz="0" w:space="0" w:color="auto"/>
            <w:left w:val="none" w:sz="0" w:space="0" w:color="auto"/>
            <w:bottom w:val="none" w:sz="0" w:space="0" w:color="auto"/>
            <w:right w:val="none" w:sz="0" w:space="0" w:color="auto"/>
          </w:divBdr>
        </w:div>
        <w:div w:id="1753816392">
          <w:marLeft w:val="0"/>
          <w:marRight w:val="0"/>
          <w:marTop w:val="0"/>
          <w:marBottom w:val="0"/>
          <w:divBdr>
            <w:top w:val="none" w:sz="0" w:space="0" w:color="auto"/>
            <w:left w:val="none" w:sz="0" w:space="0" w:color="auto"/>
            <w:bottom w:val="none" w:sz="0" w:space="0" w:color="auto"/>
            <w:right w:val="none" w:sz="0" w:space="0" w:color="auto"/>
          </w:divBdr>
        </w:div>
      </w:divsChild>
    </w:div>
    <w:div w:id="2034113443">
      <w:bodyDiv w:val="1"/>
      <w:marLeft w:val="0"/>
      <w:marRight w:val="0"/>
      <w:marTop w:val="0"/>
      <w:marBottom w:val="0"/>
      <w:divBdr>
        <w:top w:val="none" w:sz="0" w:space="0" w:color="auto"/>
        <w:left w:val="none" w:sz="0" w:space="0" w:color="auto"/>
        <w:bottom w:val="none" w:sz="0" w:space="0" w:color="auto"/>
        <w:right w:val="none" w:sz="0" w:space="0" w:color="auto"/>
      </w:divBdr>
      <w:divsChild>
        <w:div w:id="1430470407">
          <w:marLeft w:val="0"/>
          <w:marRight w:val="0"/>
          <w:marTop w:val="0"/>
          <w:marBottom w:val="0"/>
          <w:divBdr>
            <w:top w:val="none" w:sz="0" w:space="0" w:color="auto"/>
            <w:left w:val="none" w:sz="0" w:space="0" w:color="auto"/>
            <w:bottom w:val="none" w:sz="0" w:space="0" w:color="auto"/>
            <w:right w:val="none" w:sz="0" w:space="0" w:color="auto"/>
          </w:divBdr>
        </w:div>
        <w:div w:id="31001907">
          <w:marLeft w:val="0"/>
          <w:marRight w:val="0"/>
          <w:marTop w:val="0"/>
          <w:marBottom w:val="0"/>
          <w:divBdr>
            <w:top w:val="none" w:sz="0" w:space="0" w:color="auto"/>
            <w:left w:val="none" w:sz="0" w:space="0" w:color="auto"/>
            <w:bottom w:val="none" w:sz="0" w:space="0" w:color="auto"/>
            <w:right w:val="none" w:sz="0" w:space="0" w:color="auto"/>
          </w:divBdr>
        </w:div>
        <w:div w:id="1464539589">
          <w:marLeft w:val="0"/>
          <w:marRight w:val="0"/>
          <w:marTop w:val="0"/>
          <w:marBottom w:val="0"/>
          <w:divBdr>
            <w:top w:val="none" w:sz="0" w:space="0" w:color="auto"/>
            <w:left w:val="none" w:sz="0" w:space="0" w:color="auto"/>
            <w:bottom w:val="none" w:sz="0" w:space="0" w:color="auto"/>
            <w:right w:val="none" w:sz="0" w:space="0" w:color="auto"/>
          </w:divBdr>
        </w:div>
        <w:div w:id="692196165">
          <w:marLeft w:val="0"/>
          <w:marRight w:val="0"/>
          <w:marTop w:val="0"/>
          <w:marBottom w:val="0"/>
          <w:divBdr>
            <w:top w:val="none" w:sz="0" w:space="0" w:color="auto"/>
            <w:left w:val="none" w:sz="0" w:space="0" w:color="auto"/>
            <w:bottom w:val="none" w:sz="0" w:space="0" w:color="auto"/>
            <w:right w:val="none" w:sz="0" w:space="0" w:color="auto"/>
          </w:divBdr>
        </w:div>
        <w:div w:id="1116414164">
          <w:marLeft w:val="0"/>
          <w:marRight w:val="0"/>
          <w:marTop w:val="0"/>
          <w:marBottom w:val="0"/>
          <w:divBdr>
            <w:top w:val="none" w:sz="0" w:space="0" w:color="auto"/>
            <w:left w:val="none" w:sz="0" w:space="0" w:color="auto"/>
            <w:bottom w:val="none" w:sz="0" w:space="0" w:color="auto"/>
            <w:right w:val="none" w:sz="0" w:space="0" w:color="auto"/>
          </w:divBdr>
        </w:div>
        <w:div w:id="1683703012">
          <w:marLeft w:val="0"/>
          <w:marRight w:val="0"/>
          <w:marTop w:val="0"/>
          <w:marBottom w:val="0"/>
          <w:divBdr>
            <w:top w:val="none" w:sz="0" w:space="0" w:color="auto"/>
            <w:left w:val="none" w:sz="0" w:space="0" w:color="auto"/>
            <w:bottom w:val="none" w:sz="0" w:space="0" w:color="auto"/>
            <w:right w:val="none" w:sz="0" w:space="0" w:color="auto"/>
          </w:divBdr>
        </w:div>
        <w:div w:id="1989358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8</cp:revision>
  <dcterms:created xsi:type="dcterms:W3CDTF">2025-02-19T08:37:00Z</dcterms:created>
  <dcterms:modified xsi:type="dcterms:W3CDTF">2026-04-16T05:03:00Z</dcterms:modified>
</cp:coreProperties>
</file>