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F6" w:rsidRPr="00BE0ACA" w:rsidRDefault="005825F6" w:rsidP="005825F6">
      <w:pPr>
        <w:rPr>
          <w:rFonts w:ascii="Arial" w:hAnsi="Arial" w:cs="Arial"/>
          <w:b/>
          <w:bCs/>
          <w:sz w:val="36"/>
          <w:szCs w:val="36"/>
          <w:u w:val="single"/>
        </w:rPr>
      </w:pPr>
      <w:r w:rsidRPr="00BE0ACA">
        <w:rPr>
          <w:rFonts w:ascii="Arial" w:hAnsi="Arial" w:cs="Arial"/>
          <w:b/>
          <w:bCs/>
          <w:sz w:val="36"/>
          <w:szCs w:val="36"/>
          <w:u w:val="single"/>
        </w:rPr>
        <w:t>Original Research Article</w:t>
      </w:r>
    </w:p>
    <w:p w:rsidR="005825F6" w:rsidRDefault="005825F6" w:rsidP="005825F6">
      <w:pPr>
        <w:spacing w:line="240" w:lineRule="auto"/>
        <w:jc w:val="center"/>
        <w:rPr>
          <w:rStyle w:val="Strong"/>
          <w:rFonts w:ascii="Arial" w:hAnsi="Arial" w:cs="Arial"/>
          <w:sz w:val="36"/>
          <w:szCs w:val="36"/>
        </w:rPr>
      </w:pPr>
      <w:r w:rsidRPr="009542A7">
        <w:rPr>
          <w:rStyle w:val="Strong"/>
          <w:rFonts w:ascii="Arial" w:hAnsi="Arial" w:cs="Arial"/>
          <w:sz w:val="36"/>
          <w:szCs w:val="36"/>
        </w:rPr>
        <w:t xml:space="preserve">Vocational Education in Schools and Local </w:t>
      </w:r>
      <w:r>
        <w:rPr>
          <w:rStyle w:val="Strong"/>
          <w:rFonts w:ascii="Arial" w:hAnsi="Arial" w:cs="Arial"/>
          <w:sz w:val="36"/>
          <w:szCs w:val="36"/>
        </w:rPr>
        <w:t xml:space="preserve">Skill </w:t>
      </w:r>
      <w:r w:rsidRPr="009542A7">
        <w:rPr>
          <w:rStyle w:val="Strong"/>
          <w:rFonts w:ascii="Arial" w:hAnsi="Arial" w:cs="Arial"/>
          <w:sz w:val="36"/>
          <w:szCs w:val="36"/>
        </w:rPr>
        <w:t>Demand: Evidence from Himachal Pradesh</w:t>
      </w:r>
    </w:p>
    <w:p w:rsidR="00EE3919" w:rsidRDefault="00EE3919" w:rsidP="005825F6">
      <w:pPr>
        <w:spacing w:line="240" w:lineRule="auto"/>
        <w:jc w:val="center"/>
        <w:rPr>
          <w:rStyle w:val="Strong"/>
          <w:rFonts w:ascii="Arial" w:hAnsi="Arial" w:cs="Arial"/>
          <w:sz w:val="36"/>
          <w:szCs w:val="36"/>
        </w:rPr>
      </w:pPr>
    </w:p>
    <w:bookmarkStart w:id="0" w:name="_GoBack"/>
    <w:bookmarkEnd w:id="0"/>
    <w:p w:rsidR="005825F6" w:rsidRPr="00BE0ACA" w:rsidRDefault="001A5955" w:rsidP="005825F6">
      <w:pPr>
        <w:pStyle w:val="Affiliation"/>
        <w:spacing w:after="0" w:line="240" w:lineRule="auto"/>
        <w:jc w:val="left"/>
        <w:rPr>
          <w:rFonts w:ascii="Arial" w:hAnsi="Arial" w:cs="Arial"/>
          <w:b/>
          <w:bCs/>
        </w:rPr>
      </w:pPr>
      <w:r w:rsidRPr="001A5955">
        <w:rPr>
          <w:rFonts w:ascii="Arial" w:hAnsi="Arial" w:cs="Arial"/>
          <w:noProof/>
        </w:rPr>
      </w:r>
      <w:r w:rsidRPr="001A5955">
        <w:rPr>
          <w:rFonts w:ascii="Arial" w:hAnsi="Arial" w:cs="Arial"/>
          <w:noProof/>
        </w:rPr>
        <w:pict>
          <v:shapetype id="_x0000_t32" coordsize="21600,21600" o:spt="32" o:oned="t" path="m,l21600,21600e" filled="f">
            <v:path arrowok="t" fillok="f" o:connecttype="none"/>
            <o:lock v:ext="edit" shapetype="t"/>
          </v:shapetype>
          <v:shape id="Straight Arrow Connector 1" o:spid="_x0000_s1026" type="#_x0000_t32" style="width:417.6pt;height:.05pt;visibility:visible;mso-position-horizontal-relative:char;mso-position-vertical-relative:line" strokeweight="1.5pt">
            <w10:wrap type="none"/>
            <w10:anchorlock/>
          </v:shape>
        </w:pict>
      </w:r>
    </w:p>
    <w:p w:rsidR="005825F6" w:rsidRPr="00BE0ACA" w:rsidRDefault="005825F6" w:rsidP="005825F6">
      <w:pPr>
        <w:spacing w:after="0"/>
        <w:rPr>
          <w:rFonts w:ascii="Arial" w:hAnsi="Arial" w:cs="Arial"/>
          <w:b/>
          <w:bCs/>
        </w:rPr>
      </w:pPr>
    </w:p>
    <w:p w:rsidR="005825F6" w:rsidRPr="00BE0ACA" w:rsidRDefault="005825F6" w:rsidP="005825F6">
      <w:pPr>
        <w:rPr>
          <w:rFonts w:ascii="Arial" w:hAnsi="Arial" w:cs="Arial"/>
          <w:b/>
          <w:bCs/>
          <w:sz w:val="36"/>
          <w:szCs w:val="36"/>
        </w:rPr>
      </w:pPr>
      <w:r w:rsidRPr="00BE0ACA">
        <w:rPr>
          <w:rFonts w:ascii="Arial" w:hAnsi="Arial" w:cs="Arial"/>
          <w:b/>
          <w:bCs/>
        </w:rPr>
        <w:t>ABSTRACT</w:t>
      </w:r>
    </w:p>
    <w:p w:rsidR="005825F6" w:rsidRPr="00042AA8" w:rsidRDefault="00042AA8" w:rsidP="00042AA8">
      <w:pPr>
        <w:pStyle w:val="NormalWeb"/>
        <w:jc w:val="both"/>
        <w:rPr>
          <w:rFonts w:ascii="Arial" w:hAnsi="Arial" w:cs="Arial"/>
          <w:sz w:val="20"/>
          <w:szCs w:val="20"/>
        </w:rPr>
      </w:pPr>
      <w:r w:rsidRPr="00042AA8">
        <w:rPr>
          <w:rFonts w:ascii="Arial" w:hAnsi="Arial" w:cs="Arial"/>
          <w:sz w:val="20"/>
          <w:szCs w:val="20"/>
        </w:rPr>
        <w:t>This study examines the alignment betw</w:t>
      </w:r>
      <w:r w:rsidR="00AC71A5">
        <w:rPr>
          <w:rFonts w:ascii="Arial" w:hAnsi="Arial" w:cs="Arial"/>
          <w:sz w:val="20"/>
          <w:szCs w:val="20"/>
        </w:rPr>
        <w:t>een vocational education provided</w:t>
      </w:r>
      <w:r w:rsidRPr="00042AA8">
        <w:rPr>
          <w:rFonts w:ascii="Arial" w:hAnsi="Arial" w:cs="Arial"/>
          <w:sz w:val="20"/>
          <w:szCs w:val="20"/>
        </w:rPr>
        <w:t xml:space="preserve"> in schools</w:t>
      </w:r>
      <w:r w:rsidR="00A25712">
        <w:rPr>
          <w:rFonts w:ascii="Arial" w:hAnsi="Arial" w:cs="Arial"/>
          <w:sz w:val="20"/>
          <w:szCs w:val="20"/>
        </w:rPr>
        <w:t xml:space="preserve"> of Himachal Prades</w:t>
      </w:r>
      <w:r w:rsidR="00AC71A5">
        <w:rPr>
          <w:rFonts w:ascii="Arial" w:hAnsi="Arial" w:cs="Arial"/>
          <w:sz w:val="20"/>
          <w:szCs w:val="20"/>
        </w:rPr>
        <w:t>h</w:t>
      </w:r>
      <w:r w:rsidRPr="00042AA8">
        <w:rPr>
          <w:rFonts w:ascii="Arial" w:hAnsi="Arial" w:cs="Arial"/>
          <w:sz w:val="20"/>
          <w:szCs w:val="20"/>
        </w:rPr>
        <w:t xml:space="preserve"> and </w:t>
      </w:r>
      <w:r w:rsidR="00AC71A5">
        <w:rPr>
          <w:rFonts w:ascii="Arial" w:hAnsi="Arial" w:cs="Arial"/>
          <w:sz w:val="20"/>
          <w:szCs w:val="20"/>
        </w:rPr>
        <w:t>skilled workforce required</w:t>
      </w:r>
      <w:r w:rsidRPr="00042AA8">
        <w:rPr>
          <w:rFonts w:ascii="Arial" w:hAnsi="Arial" w:cs="Arial"/>
          <w:sz w:val="20"/>
          <w:szCs w:val="20"/>
        </w:rPr>
        <w:t xml:space="preserve"> </w:t>
      </w:r>
      <w:r w:rsidR="00670F4E">
        <w:rPr>
          <w:rFonts w:ascii="Arial" w:hAnsi="Arial" w:cs="Arial"/>
          <w:sz w:val="20"/>
          <w:szCs w:val="20"/>
        </w:rPr>
        <w:t xml:space="preserve">at regional level </w:t>
      </w:r>
      <w:r w:rsidRPr="00042AA8">
        <w:rPr>
          <w:rFonts w:ascii="Arial" w:hAnsi="Arial" w:cs="Arial"/>
          <w:sz w:val="20"/>
          <w:szCs w:val="20"/>
        </w:rPr>
        <w:t>in Himachal Pradesh</w:t>
      </w:r>
      <w:r w:rsidR="00A25712">
        <w:rPr>
          <w:rFonts w:ascii="Arial" w:hAnsi="Arial" w:cs="Arial"/>
          <w:sz w:val="20"/>
          <w:szCs w:val="20"/>
        </w:rPr>
        <w:t>, a critical factor influencing youth employability</w:t>
      </w:r>
      <w:r w:rsidRPr="00042AA8">
        <w:rPr>
          <w:rFonts w:ascii="Arial" w:hAnsi="Arial" w:cs="Arial"/>
          <w:sz w:val="20"/>
          <w:szCs w:val="20"/>
        </w:rPr>
        <w:t>. Using data</w:t>
      </w:r>
      <w:r w:rsidR="00AC71A5">
        <w:rPr>
          <w:rFonts w:ascii="Arial" w:hAnsi="Arial" w:cs="Arial"/>
          <w:sz w:val="20"/>
          <w:szCs w:val="20"/>
        </w:rPr>
        <w:t xml:space="preserve"> of </w:t>
      </w:r>
      <w:r w:rsidR="00AC71A5" w:rsidRPr="00042AA8">
        <w:rPr>
          <w:rFonts w:ascii="Arial" w:hAnsi="Arial" w:cs="Arial"/>
          <w:sz w:val="20"/>
          <w:szCs w:val="20"/>
        </w:rPr>
        <w:t>Directorate of Education</w:t>
      </w:r>
      <w:r w:rsidR="00AC71A5">
        <w:rPr>
          <w:rFonts w:ascii="Arial" w:hAnsi="Arial" w:cs="Arial"/>
          <w:sz w:val="20"/>
          <w:szCs w:val="20"/>
        </w:rPr>
        <w:t>, Himachal Pradesh Government</w:t>
      </w:r>
      <w:r w:rsidRPr="00042AA8">
        <w:rPr>
          <w:rFonts w:ascii="Arial" w:hAnsi="Arial" w:cs="Arial"/>
          <w:sz w:val="20"/>
          <w:szCs w:val="20"/>
        </w:rPr>
        <w:t xml:space="preserve"> on </w:t>
      </w:r>
      <w:r w:rsidR="00AC71A5">
        <w:rPr>
          <w:rFonts w:ascii="Arial" w:hAnsi="Arial" w:cs="Arial"/>
          <w:sz w:val="20"/>
          <w:szCs w:val="20"/>
        </w:rPr>
        <w:t>schools with vocational education</w:t>
      </w:r>
      <w:r w:rsidRPr="00042AA8">
        <w:rPr>
          <w:rFonts w:ascii="Arial" w:hAnsi="Arial" w:cs="Arial"/>
          <w:sz w:val="20"/>
          <w:szCs w:val="20"/>
        </w:rPr>
        <w:t xml:space="preserve"> and workforce demand projections </w:t>
      </w:r>
      <w:r w:rsidR="00AC71A5">
        <w:rPr>
          <w:rFonts w:ascii="Arial" w:hAnsi="Arial" w:cs="Arial"/>
          <w:sz w:val="20"/>
          <w:szCs w:val="20"/>
        </w:rPr>
        <w:t xml:space="preserve">data </w:t>
      </w:r>
      <w:r w:rsidRPr="00042AA8">
        <w:rPr>
          <w:rFonts w:ascii="Arial" w:hAnsi="Arial" w:cs="Arial"/>
          <w:sz w:val="20"/>
          <w:szCs w:val="20"/>
        </w:rPr>
        <w:t xml:space="preserve">(2018–2022) </w:t>
      </w:r>
      <w:r w:rsidR="00AC71A5">
        <w:rPr>
          <w:rFonts w:ascii="Arial" w:hAnsi="Arial" w:cs="Arial"/>
          <w:sz w:val="20"/>
          <w:szCs w:val="20"/>
        </w:rPr>
        <w:t xml:space="preserve">taken </w:t>
      </w:r>
      <w:r w:rsidRPr="00042AA8">
        <w:rPr>
          <w:rFonts w:ascii="Arial" w:hAnsi="Arial" w:cs="Arial"/>
          <w:sz w:val="20"/>
          <w:szCs w:val="20"/>
        </w:rPr>
        <w:t>from the National Skill Development Corporation’s Ski</w:t>
      </w:r>
      <w:r w:rsidR="00D16D72">
        <w:rPr>
          <w:rFonts w:ascii="Arial" w:hAnsi="Arial" w:cs="Arial"/>
          <w:sz w:val="20"/>
          <w:szCs w:val="20"/>
        </w:rPr>
        <w:t xml:space="preserve">ll Gap Report (2013), the study </w:t>
      </w:r>
      <w:r w:rsidRPr="00042AA8">
        <w:rPr>
          <w:rFonts w:ascii="Arial" w:hAnsi="Arial" w:cs="Arial"/>
          <w:sz w:val="20"/>
          <w:szCs w:val="20"/>
        </w:rPr>
        <w:t xml:space="preserve">compares the vocational </w:t>
      </w:r>
      <w:r w:rsidR="00AC71A5">
        <w:rPr>
          <w:rFonts w:ascii="Arial" w:hAnsi="Arial" w:cs="Arial"/>
          <w:sz w:val="20"/>
          <w:szCs w:val="20"/>
        </w:rPr>
        <w:t>trades offered in schools</w:t>
      </w:r>
      <w:r w:rsidRPr="00042AA8">
        <w:rPr>
          <w:rFonts w:ascii="Arial" w:hAnsi="Arial" w:cs="Arial"/>
          <w:sz w:val="20"/>
          <w:szCs w:val="20"/>
        </w:rPr>
        <w:t xml:space="preserve"> with sector-wise employment demand across districts</w:t>
      </w:r>
      <w:r w:rsidR="00AC71A5">
        <w:rPr>
          <w:rFonts w:ascii="Arial" w:hAnsi="Arial" w:cs="Arial"/>
          <w:sz w:val="20"/>
          <w:szCs w:val="20"/>
        </w:rPr>
        <w:t xml:space="preserve"> of Himachal Pradesh</w:t>
      </w:r>
      <w:r w:rsidR="006845B0">
        <w:rPr>
          <w:rFonts w:ascii="Arial" w:hAnsi="Arial" w:cs="Arial"/>
          <w:sz w:val="20"/>
          <w:szCs w:val="20"/>
        </w:rPr>
        <w:t>.</w:t>
      </w:r>
      <w:r w:rsidR="00561E5D">
        <w:rPr>
          <w:rFonts w:ascii="Arial" w:hAnsi="Arial" w:cs="Arial"/>
          <w:sz w:val="20"/>
          <w:szCs w:val="20"/>
        </w:rPr>
        <w:t xml:space="preserve"> </w:t>
      </w:r>
      <w:r w:rsidRPr="00042AA8">
        <w:rPr>
          <w:rFonts w:ascii="Arial" w:hAnsi="Arial" w:cs="Arial"/>
          <w:sz w:val="20"/>
          <w:szCs w:val="20"/>
        </w:rPr>
        <w:t xml:space="preserve">The findings reveal </w:t>
      </w:r>
      <w:r w:rsidR="00AC71A5">
        <w:rPr>
          <w:rFonts w:ascii="Arial" w:hAnsi="Arial" w:cs="Arial"/>
          <w:sz w:val="20"/>
          <w:szCs w:val="20"/>
        </w:rPr>
        <w:t>that there is</w:t>
      </w:r>
      <w:r w:rsidRPr="00042AA8">
        <w:rPr>
          <w:rFonts w:ascii="Arial" w:hAnsi="Arial" w:cs="Arial"/>
          <w:sz w:val="20"/>
          <w:szCs w:val="20"/>
        </w:rPr>
        <w:t xml:space="preserve"> </w:t>
      </w:r>
      <w:r w:rsidR="004076F7">
        <w:rPr>
          <w:rFonts w:ascii="Arial" w:hAnsi="Arial" w:cs="Arial"/>
          <w:sz w:val="20"/>
          <w:szCs w:val="20"/>
        </w:rPr>
        <w:t>minimal</w:t>
      </w:r>
      <w:r w:rsidRPr="00042AA8">
        <w:rPr>
          <w:rFonts w:ascii="Arial" w:hAnsi="Arial" w:cs="Arial"/>
          <w:sz w:val="20"/>
          <w:szCs w:val="20"/>
        </w:rPr>
        <w:t xml:space="preserve"> alignment between vocational education</w:t>
      </w:r>
      <w:r w:rsidR="00A25712">
        <w:rPr>
          <w:rFonts w:ascii="Arial" w:hAnsi="Arial" w:cs="Arial"/>
          <w:sz w:val="20"/>
          <w:szCs w:val="20"/>
        </w:rPr>
        <w:t xml:space="preserve"> provided at school level</w:t>
      </w:r>
      <w:r w:rsidRPr="00042AA8">
        <w:rPr>
          <w:rFonts w:ascii="Arial" w:hAnsi="Arial" w:cs="Arial"/>
          <w:sz w:val="20"/>
          <w:szCs w:val="20"/>
        </w:rPr>
        <w:t xml:space="preserve"> and </w:t>
      </w:r>
      <w:r w:rsidR="00A25712">
        <w:rPr>
          <w:rFonts w:ascii="Arial" w:hAnsi="Arial" w:cs="Arial"/>
          <w:sz w:val="20"/>
          <w:szCs w:val="20"/>
        </w:rPr>
        <w:t xml:space="preserve">regional </w:t>
      </w:r>
      <w:r w:rsidRPr="00042AA8">
        <w:rPr>
          <w:rFonts w:ascii="Arial" w:hAnsi="Arial" w:cs="Arial"/>
          <w:sz w:val="20"/>
          <w:szCs w:val="20"/>
        </w:rPr>
        <w:t>workforce requirements</w:t>
      </w:r>
      <w:r w:rsidR="008B518C">
        <w:rPr>
          <w:rFonts w:ascii="Arial" w:hAnsi="Arial" w:cs="Arial"/>
          <w:sz w:val="20"/>
          <w:szCs w:val="20"/>
        </w:rPr>
        <w:t xml:space="preserve"> (r=-0.27)</w:t>
      </w:r>
      <w:r w:rsidRPr="00042AA8">
        <w:rPr>
          <w:rFonts w:ascii="Arial" w:hAnsi="Arial" w:cs="Arial"/>
          <w:sz w:val="20"/>
          <w:szCs w:val="20"/>
        </w:rPr>
        <w:t xml:space="preserve">. </w:t>
      </w:r>
      <w:r w:rsidR="00C37FD1">
        <w:rPr>
          <w:rFonts w:ascii="Arial" w:hAnsi="Arial" w:cs="Arial"/>
          <w:sz w:val="20"/>
          <w:szCs w:val="20"/>
        </w:rPr>
        <w:t>Substantial skill deficiencies</w:t>
      </w:r>
      <w:r w:rsidRPr="00042AA8">
        <w:rPr>
          <w:rFonts w:ascii="Arial" w:hAnsi="Arial" w:cs="Arial"/>
          <w:sz w:val="20"/>
          <w:szCs w:val="20"/>
        </w:rPr>
        <w:t xml:space="preserve"> are observed in construction, banking, financia</w:t>
      </w:r>
      <w:r w:rsidR="00AC71A5">
        <w:rPr>
          <w:rFonts w:ascii="Arial" w:hAnsi="Arial" w:cs="Arial"/>
          <w:sz w:val="20"/>
          <w:szCs w:val="20"/>
        </w:rPr>
        <w:t>l services and insurance (BFSI)</w:t>
      </w:r>
      <w:r w:rsidRPr="00042AA8">
        <w:rPr>
          <w:rFonts w:ascii="Arial" w:hAnsi="Arial" w:cs="Arial"/>
          <w:sz w:val="20"/>
          <w:szCs w:val="20"/>
        </w:rPr>
        <w:t xml:space="preserve"> and transportation and logistics</w:t>
      </w:r>
      <w:r w:rsidR="00AC71A5">
        <w:rPr>
          <w:rFonts w:ascii="Arial" w:hAnsi="Arial" w:cs="Arial"/>
          <w:sz w:val="20"/>
          <w:szCs w:val="20"/>
        </w:rPr>
        <w:t xml:space="preserve"> sectors</w:t>
      </w:r>
      <w:r w:rsidRPr="00042AA8">
        <w:rPr>
          <w:rFonts w:ascii="Arial" w:hAnsi="Arial" w:cs="Arial"/>
          <w:sz w:val="20"/>
          <w:szCs w:val="20"/>
        </w:rPr>
        <w:t xml:space="preserve">, </w:t>
      </w:r>
      <w:r w:rsidR="00AC71A5">
        <w:rPr>
          <w:rFonts w:ascii="Arial" w:hAnsi="Arial" w:cs="Arial"/>
          <w:sz w:val="20"/>
          <w:szCs w:val="20"/>
        </w:rPr>
        <w:t>in contrast with</w:t>
      </w:r>
      <w:r w:rsidRPr="00042AA8">
        <w:rPr>
          <w:rFonts w:ascii="Arial" w:hAnsi="Arial" w:cs="Arial"/>
          <w:sz w:val="20"/>
          <w:szCs w:val="20"/>
        </w:rPr>
        <w:t xml:space="preserve"> private security and agriculture </w:t>
      </w:r>
      <w:r w:rsidR="00AC71A5">
        <w:rPr>
          <w:rFonts w:ascii="Arial" w:hAnsi="Arial" w:cs="Arial"/>
          <w:sz w:val="20"/>
          <w:szCs w:val="20"/>
        </w:rPr>
        <w:t xml:space="preserve">sectors </w:t>
      </w:r>
      <w:r w:rsidRPr="00042AA8">
        <w:rPr>
          <w:rFonts w:ascii="Arial" w:hAnsi="Arial" w:cs="Arial"/>
          <w:sz w:val="20"/>
          <w:szCs w:val="20"/>
        </w:rPr>
        <w:t>show</w:t>
      </w:r>
      <w:r w:rsidR="00AC71A5">
        <w:rPr>
          <w:rFonts w:ascii="Arial" w:hAnsi="Arial" w:cs="Arial"/>
          <w:sz w:val="20"/>
          <w:szCs w:val="20"/>
        </w:rPr>
        <w:t>ing</w:t>
      </w:r>
      <w:r w:rsidRPr="00042AA8">
        <w:rPr>
          <w:rFonts w:ascii="Arial" w:hAnsi="Arial" w:cs="Arial"/>
          <w:sz w:val="20"/>
          <w:szCs w:val="20"/>
        </w:rPr>
        <w:t xml:space="preserve"> an o</w:t>
      </w:r>
      <w:r w:rsidR="00AC71A5">
        <w:rPr>
          <w:rFonts w:ascii="Arial" w:hAnsi="Arial" w:cs="Arial"/>
          <w:sz w:val="20"/>
          <w:szCs w:val="20"/>
        </w:rPr>
        <w:t>versupply of vocational education</w:t>
      </w:r>
      <w:r w:rsidR="00025A3E">
        <w:rPr>
          <w:rFonts w:ascii="Arial" w:hAnsi="Arial" w:cs="Arial"/>
          <w:sz w:val="20"/>
          <w:szCs w:val="20"/>
        </w:rPr>
        <w:t>. Stronger</w:t>
      </w:r>
      <w:r w:rsidRPr="00042AA8">
        <w:rPr>
          <w:rFonts w:ascii="Arial" w:hAnsi="Arial" w:cs="Arial"/>
          <w:sz w:val="20"/>
          <w:szCs w:val="20"/>
        </w:rPr>
        <w:t xml:space="preserve"> alignment is observed in</w:t>
      </w:r>
      <w:r w:rsidR="00025A3E">
        <w:rPr>
          <w:rFonts w:ascii="Arial" w:hAnsi="Arial" w:cs="Arial"/>
          <w:sz w:val="20"/>
          <w:szCs w:val="20"/>
        </w:rPr>
        <w:t xml:space="preserve"> healthcare and partially</w:t>
      </w:r>
      <w:r w:rsidR="00AC71A5">
        <w:rPr>
          <w:rFonts w:ascii="Arial" w:hAnsi="Arial" w:cs="Arial"/>
          <w:sz w:val="20"/>
          <w:szCs w:val="20"/>
        </w:rPr>
        <w:t xml:space="preserve"> in</w:t>
      </w:r>
      <w:r w:rsidRPr="00042AA8">
        <w:rPr>
          <w:rFonts w:ascii="Arial" w:hAnsi="Arial" w:cs="Arial"/>
          <w:sz w:val="20"/>
          <w:szCs w:val="20"/>
        </w:rPr>
        <w:t xml:space="preserve"> tourism and hospitality sectors.</w:t>
      </w:r>
      <w:r w:rsidR="00AC71A5">
        <w:rPr>
          <w:rFonts w:ascii="Arial" w:hAnsi="Arial" w:cs="Arial"/>
          <w:sz w:val="20"/>
          <w:szCs w:val="20"/>
        </w:rPr>
        <w:t xml:space="preserve"> </w:t>
      </w:r>
      <w:r w:rsidRPr="00042AA8">
        <w:rPr>
          <w:rFonts w:ascii="Arial" w:hAnsi="Arial" w:cs="Arial"/>
          <w:sz w:val="20"/>
          <w:szCs w:val="20"/>
        </w:rPr>
        <w:t>The study highlights the need for stronger coordination between government age</w:t>
      </w:r>
      <w:r w:rsidR="00AC71A5">
        <w:rPr>
          <w:rFonts w:ascii="Arial" w:hAnsi="Arial" w:cs="Arial"/>
          <w:sz w:val="20"/>
          <w:szCs w:val="20"/>
        </w:rPr>
        <w:t>ncies, educational institutions</w:t>
      </w:r>
      <w:r w:rsidRPr="00042AA8">
        <w:rPr>
          <w:rFonts w:ascii="Arial" w:hAnsi="Arial" w:cs="Arial"/>
          <w:sz w:val="20"/>
          <w:szCs w:val="20"/>
        </w:rPr>
        <w:t xml:space="preserve"> and industry stakeholders. It em</w:t>
      </w:r>
      <w:r w:rsidR="00997F82">
        <w:rPr>
          <w:rFonts w:ascii="Arial" w:hAnsi="Arial" w:cs="Arial"/>
          <w:sz w:val="20"/>
          <w:szCs w:val="20"/>
        </w:rPr>
        <w:t>phasis</w:t>
      </w:r>
      <w:r w:rsidRPr="00042AA8">
        <w:rPr>
          <w:rFonts w:ascii="Arial" w:hAnsi="Arial" w:cs="Arial"/>
          <w:sz w:val="20"/>
          <w:szCs w:val="20"/>
        </w:rPr>
        <w:t xml:space="preserve">es a data-driven approach to vocational education planning that integrates labour market information into curriculum design to address skill mismatches and </w:t>
      </w:r>
      <w:r w:rsidR="00AC71A5">
        <w:rPr>
          <w:rFonts w:ascii="Arial" w:hAnsi="Arial" w:cs="Arial"/>
          <w:sz w:val="20"/>
          <w:szCs w:val="20"/>
        </w:rPr>
        <w:t xml:space="preserve">to </w:t>
      </w:r>
      <w:r w:rsidRPr="00042AA8">
        <w:rPr>
          <w:rFonts w:ascii="Arial" w:hAnsi="Arial" w:cs="Arial"/>
          <w:sz w:val="20"/>
          <w:szCs w:val="20"/>
        </w:rPr>
        <w:t>improve youth employability.</w:t>
      </w:r>
    </w:p>
    <w:p w:rsidR="005825F6" w:rsidRPr="00BE0ACA" w:rsidRDefault="005825F6" w:rsidP="005825F6">
      <w:pPr>
        <w:pStyle w:val="Body"/>
        <w:spacing w:before="240" w:after="0"/>
        <w:rPr>
          <w:rFonts w:ascii="Arial" w:hAnsi="Arial" w:cs="Arial"/>
          <w:i/>
        </w:rPr>
      </w:pPr>
      <w:r w:rsidRPr="00BE0ACA">
        <w:rPr>
          <w:rFonts w:ascii="Arial" w:hAnsi="Arial" w:cs="Arial"/>
          <w:i/>
        </w:rPr>
        <w:t xml:space="preserve">Keywords: Vocational education; Skill; </w:t>
      </w:r>
      <w:r w:rsidR="00722BFA">
        <w:rPr>
          <w:rFonts w:ascii="Arial" w:hAnsi="Arial" w:cs="Arial"/>
          <w:i/>
        </w:rPr>
        <w:t>Skill Mismatch</w:t>
      </w:r>
      <w:r w:rsidRPr="00BE0ACA">
        <w:rPr>
          <w:rFonts w:ascii="Arial" w:hAnsi="Arial" w:cs="Arial"/>
          <w:i/>
        </w:rPr>
        <w:t>;</w:t>
      </w:r>
      <w:r w:rsidR="00722BFA">
        <w:rPr>
          <w:rFonts w:ascii="Arial" w:hAnsi="Arial" w:cs="Arial"/>
          <w:i/>
        </w:rPr>
        <w:t xml:space="preserve"> </w:t>
      </w:r>
      <w:r w:rsidR="00DE3CE5">
        <w:rPr>
          <w:rFonts w:ascii="Arial" w:hAnsi="Arial" w:cs="Arial"/>
          <w:i/>
        </w:rPr>
        <w:t>Employability</w:t>
      </w:r>
      <w:r w:rsidRPr="00BE0ACA">
        <w:rPr>
          <w:rFonts w:ascii="Arial" w:hAnsi="Arial" w:cs="Arial"/>
          <w:i/>
        </w:rPr>
        <w:t>;</w:t>
      </w:r>
      <w:r w:rsidR="00722BFA">
        <w:rPr>
          <w:rFonts w:ascii="Arial" w:hAnsi="Arial" w:cs="Arial"/>
          <w:i/>
        </w:rPr>
        <w:t xml:space="preserve"> School Education;</w:t>
      </w:r>
      <w:r w:rsidRPr="00BE0ACA">
        <w:rPr>
          <w:rFonts w:ascii="Arial" w:hAnsi="Arial" w:cs="Arial"/>
          <w:i/>
        </w:rPr>
        <w:t xml:space="preserve"> Himachal Pradesh</w:t>
      </w:r>
    </w:p>
    <w:p w:rsidR="005825F6" w:rsidRPr="00BE0ACA" w:rsidRDefault="005825F6" w:rsidP="005825F6">
      <w:pPr>
        <w:spacing w:line="360" w:lineRule="auto"/>
        <w:jc w:val="both"/>
        <w:rPr>
          <w:rFonts w:ascii="Arial" w:hAnsi="Arial" w:cs="Arial"/>
          <w:sz w:val="24"/>
          <w:szCs w:val="24"/>
        </w:rPr>
      </w:pPr>
    </w:p>
    <w:p w:rsidR="005825F6" w:rsidRPr="009542A7" w:rsidRDefault="005825F6" w:rsidP="005825F6">
      <w:pPr>
        <w:pStyle w:val="ListParagraph"/>
        <w:numPr>
          <w:ilvl w:val="0"/>
          <w:numId w:val="1"/>
        </w:numPr>
        <w:spacing w:line="360" w:lineRule="auto"/>
        <w:jc w:val="both"/>
        <w:rPr>
          <w:rFonts w:ascii="Arial" w:hAnsi="Arial" w:cs="Arial"/>
          <w:b/>
          <w:bCs/>
        </w:rPr>
      </w:pPr>
      <w:r w:rsidRPr="009542A7">
        <w:rPr>
          <w:rFonts w:ascii="Arial" w:hAnsi="Arial" w:cs="Arial"/>
          <w:b/>
          <w:bCs/>
        </w:rPr>
        <w:t>INTRODUCTION</w:t>
      </w:r>
    </w:p>
    <w:p w:rsidR="005825F6" w:rsidRPr="009542A7" w:rsidRDefault="005825F6" w:rsidP="005825F6">
      <w:pPr>
        <w:jc w:val="both"/>
        <w:rPr>
          <w:rFonts w:ascii="Arial" w:hAnsi="Arial" w:cs="Arial"/>
          <w:color w:val="000000" w:themeColor="text1"/>
          <w:sz w:val="20"/>
          <w:szCs w:val="20"/>
        </w:rPr>
      </w:pPr>
      <w:r w:rsidRPr="009542A7">
        <w:rPr>
          <w:rStyle w:val="Strong"/>
          <w:rFonts w:ascii="Arial" w:hAnsi="Arial" w:cs="Arial"/>
          <w:b w:val="0"/>
          <w:color w:val="000000" w:themeColor="text1"/>
          <w:sz w:val="20"/>
          <w:szCs w:val="20"/>
        </w:rPr>
        <w:t xml:space="preserve">Vocational education, unlike general education, prepares students for employment in </w:t>
      </w:r>
      <w:r w:rsidR="00F128B7">
        <w:rPr>
          <w:rStyle w:val="Strong"/>
          <w:rFonts w:ascii="Arial" w:hAnsi="Arial" w:cs="Arial"/>
          <w:b w:val="0"/>
          <w:color w:val="000000" w:themeColor="text1"/>
          <w:sz w:val="20"/>
          <w:szCs w:val="20"/>
        </w:rPr>
        <w:t xml:space="preserve">a </w:t>
      </w:r>
      <w:r w:rsidRPr="009542A7">
        <w:rPr>
          <w:rStyle w:val="Strong"/>
          <w:rFonts w:ascii="Arial" w:hAnsi="Arial" w:cs="Arial"/>
          <w:b w:val="0"/>
          <w:color w:val="000000" w:themeColor="text1"/>
          <w:sz w:val="20"/>
          <w:szCs w:val="20"/>
        </w:rPr>
        <w:t>particular trade or job.</w:t>
      </w:r>
      <w:r w:rsidRPr="009542A7">
        <w:rPr>
          <w:rFonts w:ascii="Arial" w:hAnsi="Arial" w:cs="Arial"/>
          <w:color w:val="000000" w:themeColor="text1"/>
          <w:sz w:val="20"/>
          <w:szCs w:val="20"/>
        </w:rPr>
        <w:t xml:space="preserve"> Its main focus is on providing job specific </w:t>
      </w:r>
      <w:r w:rsidRPr="009542A7">
        <w:rPr>
          <w:rStyle w:val="Strong"/>
          <w:rFonts w:ascii="Arial" w:hAnsi="Arial" w:cs="Arial"/>
          <w:b w:val="0"/>
          <w:color w:val="000000" w:themeColor="text1"/>
          <w:sz w:val="20"/>
          <w:szCs w:val="20"/>
        </w:rPr>
        <w:t>practical skills, technical knowledge and training</w:t>
      </w:r>
      <w:r w:rsidRPr="009542A7">
        <w:rPr>
          <w:rFonts w:ascii="Arial" w:hAnsi="Arial" w:cs="Arial"/>
          <w:color w:val="000000" w:themeColor="text1"/>
          <w:sz w:val="20"/>
          <w:szCs w:val="20"/>
        </w:rPr>
        <w:t xml:space="preserve">. For a developing country like India vocational education plays a significant role in channeling youth power into productive resources. India’s unemployment and underemployment especially among youth can be </w:t>
      </w:r>
      <w:r w:rsidR="00F128B7">
        <w:rPr>
          <w:rFonts w:ascii="Arial" w:hAnsi="Arial" w:cs="Arial"/>
          <w:color w:val="000000" w:themeColor="text1"/>
          <w:sz w:val="20"/>
          <w:szCs w:val="20"/>
        </w:rPr>
        <w:t>reduced</w:t>
      </w:r>
      <w:r w:rsidRPr="009542A7">
        <w:rPr>
          <w:rFonts w:ascii="Arial" w:hAnsi="Arial" w:cs="Arial"/>
          <w:color w:val="000000" w:themeColor="text1"/>
          <w:sz w:val="20"/>
          <w:szCs w:val="20"/>
        </w:rPr>
        <w:t xml:space="preserve"> by equipping them with skills that vocational </w:t>
      </w:r>
      <w:r w:rsidRPr="00997F82">
        <w:rPr>
          <w:rFonts w:ascii="Arial" w:hAnsi="Arial" w:cs="Arial"/>
          <w:color w:val="000000" w:themeColor="text1"/>
          <w:sz w:val="20"/>
          <w:szCs w:val="20"/>
        </w:rPr>
        <w:t>education can provide (Chandrashekhar et al., 2006</w:t>
      </w:r>
      <w:r w:rsidR="00997F82" w:rsidRPr="00997F82">
        <w:rPr>
          <w:rStyle w:val="Strong"/>
          <w:rFonts w:ascii="Arial" w:hAnsi="Arial" w:cs="Arial"/>
          <w:sz w:val="20"/>
          <w:szCs w:val="20"/>
        </w:rPr>
        <w:t xml:space="preserve">; </w:t>
      </w:r>
      <w:proofErr w:type="spellStart"/>
      <w:r w:rsidR="00997F82" w:rsidRPr="00997F82">
        <w:rPr>
          <w:rStyle w:val="bzpyqfadein"/>
          <w:rFonts w:ascii="Arial" w:hAnsi="Arial" w:cs="Arial"/>
          <w:sz w:val="20"/>
          <w:szCs w:val="20"/>
        </w:rPr>
        <w:t>Bisht</w:t>
      </w:r>
      <w:proofErr w:type="spellEnd"/>
      <w:r w:rsidR="00997F82" w:rsidRPr="00997F82">
        <w:rPr>
          <w:rStyle w:val="bzpyqfadein"/>
          <w:rFonts w:ascii="Arial" w:hAnsi="Arial" w:cs="Arial"/>
          <w:sz w:val="20"/>
          <w:szCs w:val="20"/>
        </w:rPr>
        <w:t xml:space="preserve"> &amp; </w:t>
      </w:r>
      <w:proofErr w:type="spellStart"/>
      <w:r w:rsidR="00997F82" w:rsidRPr="00997F82">
        <w:rPr>
          <w:rStyle w:val="bzpyqfadein"/>
          <w:rFonts w:ascii="Arial" w:hAnsi="Arial" w:cs="Arial"/>
          <w:sz w:val="20"/>
          <w:szCs w:val="20"/>
        </w:rPr>
        <w:t>Pattanaik</w:t>
      </w:r>
      <w:proofErr w:type="spellEnd"/>
      <w:r w:rsidR="00997F82" w:rsidRPr="00997F82">
        <w:rPr>
          <w:rStyle w:val="bzpyqfadein"/>
          <w:rFonts w:ascii="Arial" w:hAnsi="Arial" w:cs="Arial"/>
          <w:sz w:val="20"/>
          <w:szCs w:val="20"/>
        </w:rPr>
        <w:t>, 2023</w:t>
      </w:r>
      <w:r w:rsidRPr="00997F82">
        <w:rPr>
          <w:rFonts w:ascii="Arial" w:hAnsi="Arial" w:cs="Arial"/>
          <w:color w:val="000000" w:themeColor="text1"/>
          <w:sz w:val="20"/>
          <w:szCs w:val="20"/>
        </w:rPr>
        <w:t>). Vocational education can prove</w:t>
      </w:r>
      <w:r w:rsidRPr="009542A7">
        <w:rPr>
          <w:rFonts w:ascii="Arial" w:hAnsi="Arial" w:cs="Arial"/>
          <w:color w:val="000000" w:themeColor="text1"/>
          <w:sz w:val="20"/>
          <w:szCs w:val="20"/>
        </w:rPr>
        <w:t xml:space="preserve"> handy </w:t>
      </w:r>
      <w:r w:rsidR="00F128B7">
        <w:rPr>
          <w:rFonts w:ascii="Arial" w:hAnsi="Arial" w:cs="Arial"/>
          <w:color w:val="000000" w:themeColor="text1"/>
          <w:sz w:val="20"/>
          <w:szCs w:val="20"/>
        </w:rPr>
        <w:t>to bridge</w:t>
      </w:r>
      <w:r w:rsidRPr="009542A7">
        <w:rPr>
          <w:rFonts w:ascii="Arial" w:hAnsi="Arial" w:cs="Arial"/>
          <w:color w:val="000000" w:themeColor="text1"/>
          <w:sz w:val="20"/>
          <w:szCs w:val="20"/>
        </w:rPr>
        <w:t xml:space="preserve"> gap between academic qualifications and practical skills needed in the job market. Government of India’s initiative </w:t>
      </w:r>
      <w:r w:rsidR="00F128B7">
        <w:rPr>
          <w:rFonts w:ascii="Arial" w:hAnsi="Arial" w:cs="Arial"/>
          <w:color w:val="000000" w:themeColor="text1"/>
          <w:sz w:val="20"/>
          <w:szCs w:val="20"/>
        </w:rPr>
        <w:t>to integrate</w:t>
      </w:r>
      <w:r w:rsidRPr="009542A7">
        <w:rPr>
          <w:rFonts w:ascii="Arial" w:hAnsi="Arial" w:cs="Arial"/>
          <w:color w:val="000000" w:themeColor="text1"/>
          <w:sz w:val="20"/>
          <w:szCs w:val="20"/>
        </w:rPr>
        <w:t xml:space="preserve"> vocational training into mainstream schooling through its National Education Policy 2020 is a welcome step. There are already programs in place like Skill India Mission and National Skill Development Corporation that are focused on creating a skilled workforce aligned with industry needs. Vocational education has been fruitful in encouraging self-employment in areas such as tailoring, carpentry, IT services, agriculture </w:t>
      </w:r>
      <w:r w:rsidR="00F128B7">
        <w:rPr>
          <w:rFonts w:ascii="Arial" w:hAnsi="Arial" w:cs="Arial"/>
          <w:color w:val="000000" w:themeColor="text1"/>
          <w:sz w:val="20"/>
          <w:szCs w:val="20"/>
        </w:rPr>
        <w:t>and so on</w:t>
      </w:r>
      <w:r w:rsidRPr="009542A7">
        <w:rPr>
          <w:rFonts w:ascii="Arial" w:hAnsi="Arial" w:cs="Arial"/>
          <w:color w:val="000000" w:themeColor="text1"/>
          <w:sz w:val="20"/>
          <w:szCs w:val="20"/>
        </w:rPr>
        <w:t xml:space="preserve">. Vocational education is more inclusive due to its short duration and </w:t>
      </w:r>
      <w:proofErr w:type="spellStart"/>
      <w:proofErr w:type="gramStart"/>
      <w:r w:rsidR="00F128B7">
        <w:rPr>
          <w:rFonts w:ascii="Arial" w:hAnsi="Arial" w:cs="Arial"/>
          <w:color w:val="000000" w:themeColor="text1"/>
          <w:sz w:val="20"/>
          <w:szCs w:val="20"/>
        </w:rPr>
        <w:t>it’s</w:t>
      </w:r>
      <w:proofErr w:type="spellEnd"/>
      <w:proofErr w:type="gramEnd"/>
      <w:r w:rsidR="00F128B7">
        <w:rPr>
          <w:rFonts w:ascii="Arial" w:hAnsi="Arial" w:cs="Arial"/>
          <w:color w:val="000000" w:themeColor="text1"/>
          <w:sz w:val="20"/>
          <w:szCs w:val="20"/>
        </w:rPr>
        <w:t xml:space="preserve"> potential to target the </w:t>
      </w:r>
      <w:r w:rsidRPr="009542A7">
        <w:rPr>
          <w:rFonts w:ascii="Arial" w:hAnsi="Arial" w:cs="Arial"/>
          <w:color w:val="000000" w:themeColor="text1"/>
          <w:sz w:val="20"/>
          <w:szCs w:val="20"/>
        </w:rPr>
        <w:t>economically weaker students who are unable to p</w:t>
      </w:r>
      <w:r w:rsidR="00F128B7">
        <w:rPr>
          <w:rFonts w:ascii="Arial" w:hAnsi="Arial" w:cs="Arial"/>
          <w:color w:val="000000" w:themeColor="text1"/>
          <w:sz w:val="20"/>
          <w:szCs w:val="20"/>
        </w:rPr>
        <w:t xml:space="preserve">ursue higher academic education. </w:t>
      </w:r>
      <w:proofErr w:type="gramStart"/>
      <w:r w:rsidRPr="009542A7">
        <w:rPr>
          <w:rFonts w:ascii="Arial" w:hAnsi="Arial" w:cs="Arial"/>
          <w:color w:val="000000" w:themeColor="text1"/>
          <w:sz w:val="20"/>
          <w:szCs w:val="20"/>
        </w:rPr>
        <w:t>(Powell, 2012).</w:t>
      </w:r>
      <w:proofErr w:type="gramEnd"/>
    </w:p>
    <w:p w:rsidR="00FF49B7" w:rsidRDefault="005825F6" w:rsidP="005825F6">
      <w:pPr>
        <w:jc w:val="both"/>
        <w:rPr>
          <w:rStyle w:val="Strong"/>
          <w:rFonts w:ascii="Arial" w:hAnsi="Arial" w:cs="Arial"/>
          <w:sz w:val="20"/>
          <w:szCs w:val="20"/>
        </w:rPr>
      </w:pPr>
      <w:r w:rsidRPr="009542A7">
        <w:rPr>
          <w:rFonts w:ascii="Arial" w:hAnsi="Arial" w:cs="Arial"/>
          <w:sz w:val="20"/>
          <w:szCs w:val="20"/>
        </w:rPr>
        <w:lastRenderedPageBreak/>
        <w:t xml:space="preserve">Vocational education becomes more significant for Himachal Pradesh due to its unique geographical and economic characteristics. Himachal Pradesh has more than 90 % rural population and is mostly mountainous. Skill-based education in areas like agriculture, horticulture, food processing and handicrafts that are lifeline of local communities can </w:t>
      </w:r>
      <w:r w:rsidR="00F128B7">
        <w:rPr>
          <w:rFonts w:ascii="Arial" w:hAnsi="Arial" w:cs="Arial"/>
          <w:sz w:val="20"/>
          <w:szCs w:val="20"/>
        </w:rPr>
        <w:t>boost</w:t>
      </w:r>
      <w:r w:rsidRPr="009542A7">
        <w:rPr>
          <w:rFonts w:ascii="Arial" w:hAnsi="Arial" w:cs="Arial"/>
          <w:sz w:val="20"/>
          <w:szCs w:val="20"/>
        </w:rPr>
        <w:t xml:space="preserve"> rural economy multifold. </w:t>
      </w:r>
      <w:r w:rsidR="00F128B7">
        <w:rPr>
          <w:rFonts w:ascii="Arial" w:hAnsi="Arial" w:cs="Arial"/>
          <w:sz w:val="20"/>
          <w:szCs w:val="20"/>
        </w:rPr>
        <w:t>As</w:t>
      </w:r>
      <w:r w:rsidRPr="009542A7">
        <w:rPr>
          <w:rFonts w:ascii="Arial" w:hAnsi="Arial" w:cs="Arial"/>
          <w:sz w:val="20"/>
          <w:szCs w:val="20"/>
        </w:rPr>
        <w:t xml:space="preserve"> a tourism destination known across countries</w:t>
      </w:r>
      <w:r w:rsidR="00F128B7">
        <w:rPr>
          <w:rFonts w:ascii="Arial" w:hAnsi="Arial" w:cs="Arial"/>
          <w:sz w:val="20"/>
          <w:szCs w:val="20"/>
        </w:rPr>
        <w:t>, it</w:t>
      </w:r>
      <w:r w:rsidRPr="009542A7">
        <w:rPr>
          <w:rFonts w:ascii="Arial" w:hAnsi="Arial" w:cs="Arial"/>
          <w:sz w:val="20"/>
          <w:szCs w:val="20"/>
        </w:rPr>
        <w:t xml:space="preserve"> has </w:t>
      </w:r>
      <w:r w:rsidR="00F128B7">
        <w:rPr>
          <w:rFonts w:ascii="Arial" w:hAnsi="Arial" w:cs="Arial"/>
          <w:sz w:val="20"/>
          <w:szCs w:val="20"/>
        </w:rPr>
        <w:t xml:space="preserve">the </w:t>
      </w:r>
      <w:r w:rsidRPr="009542A7">
        <w:rPr>
          <w:rFonts w:ascii="Arial" w:hAnsi="Arial" w:cs="Arial"/>
          <w:sz w:val="20"/>
          <w:szCs w:val="20"/>
        </w:rPr>
        <w:t xml:space="preserve">potential to gain employment opportunities if vocational training </w:t>
      </w:r>
      <w:r w:rsidR="00F128B7">
        <w:rPr>
          <w:rFonts w:ascii="Arial" w:hAnsi="Arial" w:cs="Arial"/>
          <w:sz w:val="20"/>
          <w:szCs w:val="20"/>
        </w:rPr>
        <w:t xml:space="preserve">is effectively introduced </w:t>
      </w:r>
      <w:r w:rsidRPr="009542A7">
        <w:rPr>
          <w:rFonts w:ascii="Arial" w:hAnsi="Arial" w:cs="Arial"/>
          <w:sz w:val="20"/>
          <w:szCs w:val="20"/>
        </w:rPr>
        <w:t xml:space="preserve">in hospitality, travel </w:t>
      </w:r>
      <w:r w:rsidRPr="00E03CB0">
        <w:rPr>
          <w:rFonts w:ascii="Arial" w:hAnsi="Arial" w:cs="Arial"/>
          <w:sz w:val="20"/>
          <w:szCs w:val="20"/>
        </w:rPr>
        <w:t>services and hotel management. Good vocational education enables youth</w:t>
      </w:r>
      <w:r w:rsidR="007637A7">
        <w:rPr>
          <w:rFonts w:ascii="Arial" w:hAnsi="Arial" w:cs="Arial"/>
          <w:sz w:val="20"/>
          <w:szCs w:val="20"/>
        </w:rPr>
        <w:t xml:space="preserve"> to</w:t>
      </w:r>
      <w:r w:rsidR="001F2F8D">
        <w:rPr>
          <w:rFonts w:ascii="Arial" w:hAnsi="Arial" w:cs="Arial"/>
          <w:sz w:val="20"/>
          <w:szCs w:val="20"/>
        </w:rPr>
        <w:t xml:space="preserve"> create self-</w:t>
      </w:r>
      <w:r w:rsidRPr="00E03CB0">
        <w:rPr>
          <w:rFonts w:ascii="Arial" w:hAnsi="Arial" w:cs="Arial"/>
          <w:sz w:val="20"/>
          <w:szCs w:val="20"/>
        </w:rPr>
        <w:t xml:space="preserve">employment opportunities in the state and can save them from migrating to other states. Vocational training in traditional crafts, handloom and agro-based industries can help conserve </w:t>
      </w:r>
      <w:r w:rsidR="00F128B7">
        <w:rPr>
          <w:rFonts w:ascii="Arial" w:hAnsi="Arial" w:cs="Arial"/>
          <w:sz w:val="20"/>
          <w:szCs w:val="20"/>
        </w:rPr>
        <w:t xml:space="preserve">the </w:t>
      </w:r>
      <w:r w:rsidRPr="00E03CB0">
        <w:rPr>
          <w:rFonts w:ascii="Arial" w:hAnsi="Arial" w:cs="Arial"/>
          <w:sz w:val="20"/>
          <w:szCs w:val="20"/>
        </w:rPr>
        <w:t>st</w:t>
      </w:r>
      <w:r w:rsidR="000E67AB">
        <w:rPr>
          <w:rFonts w:ascii="Arial" w:hAnsi="Arial" w:cs="Arial"/>
          <w:sz w:val="20"/>
          <w:szCs w:val="20"/>
        </w:rPr>
        <w:t xml:space="preserve">ate’s local economy and </w:t>
      </w:r>
      <w:proofErr w:type="gramStart"/>
      <w:r w:rsidR="000E67AB">
        <w:rPr>
          <w:rFonts w:ascii="Arial" w:hAnsi="Arial" w:cs="Arial"/>
          <w:sz w:val="20"/>
          <w:szCs w:val="20"/>
        </w:rPr>
        <w:t>it</w:t>
      </w:r>
      <w:r w:rsidR="00F128B7">
        <w:rPr>
          <w:rFonts w:ascii="Arial" w:hAnsi="Arial" w:cs="Arial"/>
          <w:sz w:val="20"/>
          <w:szCs w:val="20"/>
        </w:rPr>
        <w:t>’</w:t>
      </w:r>
      <w:r w:rsidR="000E67AB">
        <w:rPr>
          <w:rFonts w:ascii="Arial" w:hAnsi="Arial" w:cs="Arial"/>
          <w:sz w:val="20"/>
          <w:szCs w:val="20"/>
        </w:rPr>
        <w:t>s</w:t>
      </w:r>
      <w:proofErr w:type="gramEnd"/>
      <w:r w:rsidR="000E67AB">
        <w:rPr>
          <w:rFonts w:ascii="Arial" w:hAnsi="Arial" w:cs="Arial"/>
          <w:sz w:val="20"/>
          <w:szCs w:val="20"/>
        </w:rPr>
        <w:t xml:space="preserve"> age-</w:t>
      </w:r>
      <w:r w:rsidR="00F128B7">
        <w:rPr>
          <w:rFonts w:ascii="Arial" w:hAnsi="Arial" w:cs="Arial"/>
          <w:sz w:val="20"/>
          <w:szCs w:val="20"/>
        </w:rPr>
        <w:t xml:space="preserve"> </w:t>
      </w:r>
      <w:r w:rsidRPr="00E03CB0">
        <w:rPr>
          <w:rFonts w:ascii="Arial" w:hAnsi="Arial" w:cs="Arial"/>
          <w:sz w:val="20"/>
          <w:szCs w:val="20"/>
        </w:rPr>
        <w:t>old cultural heritage and traditions.</w:t>
      </w:r>
      <w:r w:rsidR="00E03CB0" w:rsidRPr="00E03CB0">
        <w:rPr>
          <w:rStyle w:val="Strong"/>
          <w:rFonts w:ascii="Arial" w:hAnsi="Arial" w:cs="Arial"/>
          <w:sz w:val="20"/>
          <w:szCs w:val="20"/>
        </w:rPr>
        <w:t xml:space="preserve"> </w:t>
      </w:r>
    </w:p>
    <w:p w:rsidR="005825F6" w:rsidRPr="009542A7" w:rsidRDefault="00FF49B7" w:rsidP="005825F6">
      <w:pPr>
        <w:jc w:val="both"/>
        <w:rPr>
          <w:rFonts w:ascii="Arial" w:hAnsi="Arial" w:cs="Arial"/>
          <w:sz w:val="20"/>
          <w:szCs w:val="20"/>
        </w:rPr>
      </w:pPr>
      <w:r w:rsidRPr="00FF49B7">
        <w:rPr>
          <w:rStyle w:val="Strong"/>
          <w:rFonts w:ascii="Arial" w:hAnsi="Arial" w:cs="Arial"/>
          <w:b w:val="0"/>
          <w:sz w:val="20"/>
          <w:szCs w:val="20"/>
        </w:rPr>
        <w:t>Although,</w:t>
      </w:r>
      <w:r>
        <w:rPr>
          <w:rStyle w:val="Strong"/>
          <w:rFonts w:ascii="Arial" w:hAnsi="Arial" w:cs="Arial"/>
          <w:sz w:val="20"/>
          <w:szCs w:val="20"/>
        </w:rPr>
        <w:t xml:space="preserve"> </w:t>
      </w:r>
      <w:r w:rsidR="00E03CB0" w:rsidRPr="00E03CB0">
        <w:rPr>
          <w:rStyle w:val="Strong"/>
          <w:rFonts w:ascii="Arial" w:hAnsi="Arial" w:cs="Arial"/>
          <w:b w:val="0"/>
          <w:sz w:val="20"/>
          <w:szCs w:val="20"/>
        </w:rPr>
        <w:t xml:space="preserve">Himachal Pradesh has a </w:t>
      </w:r>
      <w:r>
        <w:rPr>
          <w:rStyle w:val="Strong"/>
          <w:rFonts w:ascii="Arial" w:hAnsi="Arial" w:cs="Arial"/>
          <w:b w:val="0"/>
          <w:sz w:val="20"/>
          <w:szCs w:val="20"/>
        </w:rPr>
        <w:t>substantial</w:t>
      </w:r>
      <w:r w:rsidR="00E03CB0" w:rsidRPr="00E03CB0">
        <w:rPr>
          <w:rStyle w:val="Strong"/>
          <w:rFonts w:ascii="Arial" w:hAnsi="Arial" w:cs="Arial"/>
          <w:b w:val="0"/>
          <w:sz w:val="20"/>
          <w:szCs w:val="20"/>
        </w:rPr>
        <w:t xml:space="preserve"> number of persons with formal vocational training</w:t>
      </w:r>
      <w:r>
        <w:rPr>
          <w:rStyle w:val="Strong"/>
          <w:rFonts w:ascii="Arial" w:hAnsi="Arial" w:cs="Arial"/>
          <w:b w:val="0"/>
          <w:sz w:val="20"/>
          <w:szCs w:val="20"/>
        </w:rPr>
        <w:t>,</w:t>
      </w:r>
      <w:r w:rsidR="00E03CB0" w:rsidRPr="00E03CB0">
        <w:rPr>
          <w:rStyle w:val="Strong"/>
          <w:rFonts w:ascii="Arial" w:hAnsi="Arial" w:cs="Arial"/>
          <w:sz w:val="20"/>
          <w:szCs w:val="20"/>
        </w:rPr>
        <w:t xml:space="preserve"> </w:t>
      </w:r>
      <w:r w:rsidR="00E03CB0" w:rsidRPr="00E03CB0">
        <w:rPr>
          <w:rStyle w:val="bzpyqfadein"/>
          <w:rFonts w:ascii="Arial" w:hAnsi="Arial" w:cs="Arial"/>
          <w:sz w:val="20"/>
          <w:szCs w:val="20"/>
        </w:rPr>
        <w:t xml:space="preserve">persistent unemployment suggests that there are potential mismatches between vocational qualifications and </w:t>
      </w:r>
      <w:proofErr w:type="spellStart"/>
      <w:r w:rsidR="00E03CB0" w:rsidRPr="00E03CB0">
        <w:rPr>
          <w:rStyle w:val="bzpyqfadein"/>
          <w:rFonts w:ascii="Arial" w:hAnsi="Arial" w:cs="Arial"/>
          <w:sz w:val="20"/>
          <w:szCs w:val="20"/>
        </w:rPr>
        <w:t>labour</w:t>
      </w:r>
      <w:proofErr w:type="spellEnd"/>
      <w:r w:rsidR="00E03CB0" w:rsidRPr="00E03CB0">
        <w:rPr>
          <w:rStyle w:val="bzpyqfadein"/>
          <w:rFonts w:ascii="Arial" w:hAnsi="Arial" w:cs="Arial"/>
          <w:sz w:val="20"/>
          <w:szCs w:val="20"/>
        </w:rPr>
        <w:t xml:space="preserve"> market needs</w:t>
      </w:r>
      <w:r w:rsidR="00E03CB0" w:rsidRPr="00E03CB0">
        <w:rPr>
          <w:rStyle w:val="Strong"/>
          <w:rFonts w:ascii="Arial" w:hAnsi="Arial" w:cs="Arial"/>
          <w:sz w:val="20"/>
          <w:szCs w:val="20"/>
        </w:rPr>
        <w:t xml:space="preserve"> </w:t>
      </w:r>
      <w:r w:rsidR="00E03CB0" w:rsidRPr="00E03CB0">
        <w:rPr>
          <w:rStyle w:val="bzpyqfadein"/>
          <w:rFonts w:ascii="Arial" w:hAnsi="Arial" w:cs="Arial"/>
          <w:sz w:val="20"/>
          <w:szCs w:val="20"/>
        </w:rPr>
        <w:t>(Kumar &amp; Singh, 2026).</w:t>
      </w:r>
      <w:r w:rsidR="005825F6" w:rsidRPr="00E03CB0">
        <w:rPr>
          <w:rFonts w:ascii="Arial" w:hAnsi="Arial" w:cs="Arial"/>
          <w:sz w:val="20"/>
          <w:szCs w:val="20"/>
        </w:rPr>
        <w:t xml:space="preserve"> </w:t>
      </w:r>
      <w:r>
        <w:rPr>
          <w:rFonts w:ascii="Arial" w:hAnsi="Arial" w:cs="Arial"/>
          <w:sz w:val="20"/>
          <w:szCs w:val="20"/>
        </w:rPr>
        <w:t>To cater this, the</w:t>
      </w:r>
      <w:r w:rsidR="00E03CB0" w:rsidRPr="00E03CB0">
        <w:rPr>
          <w:rFonts w:ascii="Arial" w:hAnsi="Arial" w:cs="Arial"/>
          <w:sz w:val="20"/>
          <w:szCs w:val="20"/>
        </w:rPr>
        <w:t xml:space="preserve"> </w:t>
      </w:r>
      <w:r w:rsidR="005825F6" w:rsidRPr="00E03CB0">
        <w:rPr>
          <w:rFonts w:ascii="Arial" w:hAnsi="Arial" w:cs="Arial"/>
          <w:sz w:val="20"/>
          <w:szCs w:val="20"/>
        </w:rPr>
        <w:t xml:space="preserve">Government of Himachal Pradesh has introduced vocational subjects at the </w:t>
      </w:r>
      <w:r w:rsidR="005825F6" w:rsidRPr="00FF49B7">
        <w:rPr>
          <w:rFonts w:ascii="Arial" w:hAnsi="Arial" w:cs="Arial"/>
          <w:sz w:val="20"/>
          <w:szCs w:val="20"/>
        </w:rPr>
        <w:t>secondary and senior secondary levels in schools under NSQF framework in order to give early exposure to students.</w:t>
      </w:r>
      <w:r>
        <w:rPr>
          <w:rFonts w:ascii="Arial" w:hAnsi="Arial" w:cs="Arial"/>
          <w:sz w:val="20"/>
          <w:szCs w:val="20"/>
        </w:rPr>
        <w:t xml:space="preserve"> Empirical evidence further suggests that limited education and inadequate market skills constrain employment opportunities and upward occupational mobility, highlighting the need to integrate vocational education in the school system</w:t>
      </w:r>
      <w:r w:rsidRPr="00FF49B7">
        <w:rPr>
          <w:rStyle w:val="Strong"/>
          <w:rFonts w:ascii="Arial" w:hAnsi="Arial" w:cs="Arial"/>
          <w:sz w:val="20"/>
          <w:szCs w:val="20"/>
        </w:rPr>
        <w:t xml:space="preserve"> </w:t>
      </w:r>
      <w:r w:rsidRPr="00FF49B7">
        <w:rPr>
          <w:rStyle w:val="bzpyqfadein"/>
          <w:rFonts w:ascii="Arial" w:hAnsi="Arial" w:cs="Arial"/>
          <w:sz w:val="20"/>
          <w:szCs w:val="20"/>
        </w:rPr>
        <w:t>(</w:t>
      </w:r>
      <w:proofErr w:type="spellStart"/>
      <w:r w:rsidRPr="00FF49B7">
        <w:rPr>
          <w:rStyle w:val="bzpyqfadein"/>
          <w:rFonts w:ascii="Arial" w:hAnsi="Arial" w:cs="Arial"/>
          <w:sz w:val="20"/>
          <w:szCs w:val="20"/>
        </w:rPr>
        <w:t>Gautam</w:t>
      </w:r>
      <w:proofErr w:type="spellEnd"/>
      <w:r w:rsidRPr="00FF49B7">
        <w:rPr>
          <w:rStyle w:val="bzpyqfadein"/>
          <w:rFonts w:ascii="Arial" w:hAnsi="Arial" w:cs="Arial"/>
          <w:sz w:val="20"/>
          <w:szCs w:val="20"/>
        </w:rPr>
        <w:t xml:space="preserve"> &amp; Sharma, 2024)</w:t>
      </w:r>
      <w:r>
        <w:rPr>
          <w:rStyle w:val="bzpyqfadein"/>
          <w:rFonts w:ascii="Arial" w:hAnsi="Arial" w:cs="Arial"/>
          <w:sz w:val="20"/>
          <w:szCs w:val="20"/>
        </w:rPr>
        <w:t>.</w:t>
      </w:r>
      <w:r w:rsidR="005825F6" w:rsidRPr="00FF49B7">
        <w:rPr>
          <w:rFonts w:ascii="Arial" w:hAnsi="Arial" w:cs="Arial"/>
          <w:sz w:val="20"/>
          <w:szCs w:val="20"/>
        </w:rPr>
        <w:t xml:space="preserve"> Introduction of vocational education in schools can help reduce high unemployment rates among youth and school pass-outs can be locally employed. The study of vocational education in schools of Himachal Pradesh is essential because it aligns with </w:t>
      </w:r>
      <w:r w:rsidR="009262B5">
        <w:rPr>
          <w:rFonts w:ascii="Arial" w:hAnsi="Arial" w:cs="Arial"/>
          <w:sz w:val="20"/>
          <w:szCs w:val="20"/>
        </w:rPr>
        <w:t xml:space="preserve">the </w:t>
      </w:r>
      <w:r w:rsidR="005825F6" w:rsidRPr="00FF49B7">
        <w:rPr>
          <w:rFonts w:ascii="Arial" w:hAnsi="Arial" w:cs="Arial"/>
          <w:sz w:val="20"/>
          <w:szCs w:val="20"/>
        </w:rPr>
        <w:t>changing aspirations of young people and is directly related to employment patterns in state. Moreover</w:t>
      </w:r>
      <w:r w:rsidR="000E67AB" w:rsidRPr="00FF49B7">
        <w:rPr>
          <w:rFonts w:ascii="Arial" w:hAnsi="Arial" w:cs="Arial"/>
          <w:sz w:val="20"/>
          <w:szCs w:val="20"/>
        </w:rPr>
        <w:t>,</w:t>
      </w:r>
      <w:r w:rsidR="005825F6" w:rsidRPr="00FF49B7">
        <w:rPr>
          <w:rFonts w:ascii="Arial" w:hAnsi="Arial" w:cs="Arial"/>
          <w:sz w:val="20"/>
          <w:szCs w:val="20"/>
        </w:rPr>
        <w:t xml:space="preserve"> gross enrollment ratio for Himachal Pradesh in higher education</w:t>
      </w:r>
      <w:r w:rsidR="005825F6" w:rsidRPr="009542A7">
        <w:rPr>
          <w:rFonts w:ascii="Arial" w:hAnsi="Arial" w:cs="Arial"/>
          <w:sz w:val="20"/>
          <w:szCs w:val="20"/>
        </w:rPr>
        <w:t xml:space="preserve"> is only 43.1% (Government of India, Minist</w:t>
      </w:r>
      <w:r w:rsidR="007F4D5E">
        <w:rPr>
          <w:rFonts w:ascii="Arial" w:hAnsi="Arial" w:cs="Arial"/>
          <w:sz w:val="20"/>
          <w:szCs w:val="20"/>
        </w:rPr>
        <w:t>ry of Finance, 2026</w:t>
      </w:r>
      <w:r w:rsidR="005825F6" w:rsidRPr="009542A7">
        <w:rPr>
          <w:rFonts w:ascii="Arial" w:hAnsi="Arial" w:cs="Arial"/>
          <w:sz w:val="20"/>
          <w:szCs w:val="20"/>
        </w:rPr>
        <w:t xml:space="preserve">), which means a higher proportion of youth enter </w:t>
      </w:r>
      <w:r w:rsidR="009262B5">
        <w:rPr>
          <w:rFonts w:ascii="Arial" w:hAnsi="Arial" w:cs="Arial"/>
          <w:sz w:val="20"/>
          <w:szCs w:val="20"/>
        </w:rPr>
        <w:t xml:space="preserve">the </w:t>
      </w:r>
      <w:proofErr w:type="spellStart"/>
      <w:r w:rsidR="005825F6" w:rsidRPr="009542A7">
        <w:rPr>
          <w:rFonts w:ascii="Arial" w:hAnsi="Arial" w:cs="Arial"/>
          <w:sz w:val="20"/>
          <w:szCs w:val="20"/>
        </w:rPr>
        <w:t>labour</w:t>
      </w:r>
      <w:proofErr w:type="spellEnd"/>
      <w:r w:rsidR="005825F6" w:rsidRPr="009542A7">
        <w:rPr>
          <w:rFonts w:ascii="Arial" w:hAnsi="Arial" w:cs="Arial"/>
          <w:sz w:val="20"/>
          <w:szCs w:val="20"/>
        </w:rPr>
        <w:t xml:space="preserve"> market after completion of school education. Therefore, equipping this youth population with skills at </w:t>
      </w:r>
      <w:r w:rsidR="009262B5">
        <w:rPr>
          <w:rFonts w:ascii="Arial" w:hAnsi="Arial" w:cs="Arial"/>
          <w:sz w:val="20"/>
          <w:szCs w:val="20"/>
        </w:rPr>
        <w:t xml:space="preserve">the </w:t>
      </w:r>
      <w:r w:rsidR="005825F6" w:rsidRPr="009542A7">
        <w:rPr>
          <w:rFonts w:ascii="Arial" w:hAnsi="Arial" w:cs="Arial"/>
          <w:sz w:val="20"/>
          <w:szCs w:val="20"/>
        </w:rPr>
        <w:t>school level becomes even more important.</w:t>
      </w:r>
    </w:p>
    <w:p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The structural change in Indian economy from traditional agriculture-based economy to service, technology, tourism and skill-based economy makes initiatives like the </w:t>
      </w:r>
      <w:r w:rsidRPr="009542A7">
        <w:rPr>
          <w:rStyle w:val="whitespace-normal"/>
          <w:rFonts w:ascii="Arial" w:eastAsiaTheme="majorEastAsia" w:hAnsi="Arial" w:cs="Arial"/>
          <w:sz w:val="20"/>
          <w:szCs w:val="20"/>
        </w:rPr>
        <w:t>National Education Policy 2020</w:t>
      </w:r>
      <w:r w:rsidR="00EF3FE1">
        <w:rPr>
          <w:rFonts w:ascii="Arial" w:hAnsi="Arial" w:cs="Arial"/>
          <w:sz w:val="20"/>
          <w:szCs w:val="20"/>
        </w:rPr>
        <w:t xml:space="preserve"> </w:t>
      </w:r>
      <w:proofErr w:type="spellStart"/>
      <w:r w:rsidR="00EF3FE1">
        <w:rPr>
          <w:rFonts w:ascii="Arial" w:hAnsi="Arial" w:cs="Arial"/>
          <w:sz w:val="20"/>
          <w:szCs w:val="20"/>
        </w:rPr>
        <w:t>emphasis</w:t>
      </w:r>
      <w:r w:rsidRPr="009542A7">
        <w:rPr>
          <w:rFonts w:ascii="Arial" w:hAnsi="Arial" w:cs="Arial"/>
          <w:sz w:val="20"/>
          <w:szCs w:val="20"/>
        </w:rPr>
        <w:t>e</w:t>
      </w:r>
      <w:proofErr w:type="spellEnd"/>
      <w:r w:rsidRPr="009542A7">
        <w:rPr>
          <w:rFonts w:ascii="Arial" w:hAnsi="Arial" w:cs="Arial"/>
          <w:sz w:val="20"/>
          <w:szCs w:val="20"/>
        </w:rPr>
        <w:t xml:space="preserve"> early exposure to vocational training (Government of India, 2020). Since agriculture alone is unable to employ every youth; and sectors like tourism, hospitality, healthcare, construction and </w:t>
      </w:r>
      <w:r w:rsidR="00EF3FE1">
        <w:rPr>
          <w:rFonts w:ascii="Arial" w:hAnsi="Arial" w:cs="Arial"/>
          <w:sz w:val="20"/>
          <w:szCs w:val="20"/>
        </w:rPr>
        <w:t xml:space="preserve">Information </w:t>
      </w:r>
      <w:r w:rsidR="004351D7">
        <w:rPr>
          <w:rFonts w:ascii="Arial" w:hAnsi="Arial" w:cs="Arial"/>
          <w:sz w:val="20"/>
          <w:szCs w:val="20"/>
        </w:rPr>
        <w:t>Technology E</w:t>
      </w:r>
      <w:r w:rsidR="00EF3FE1">
        <w:rPr>
          <w:rFonts w:ascii="Arial" w:hAnsi="Arial" w:cs="Arial"/>
          <w:sz w:val="20"/>
          <w:szCs w:val="20"/>
        </w:rPr>
        <w:t>nabled Services (</w:t>
      </w:r>
      <w:r w:rsidR="004351D7">
        <w:rPr>
          <w:rFonts w:ascii="Arial" w:hAnsi="Arial" w:cs="Arial"/>
          <w:sz w:val="20"/>
          <w:szCs w:val="20"/>
        </w:rPr>
        <w:t>IT-</w:t>
      </w:r>
      <w:proofErr w:type="spellStart"/>
      <w:r w:rsidRPr="009542A7">
        <w:rPr>
          <w:rFonts w:ascii="Arial" w:hAnsi="Arial" w:cs="Arial"/>
          <w:sz w:val="20"/>
          <w:szCs w:val="20"/>
        </w:rPr>
        <w:t>ITeS</w:t>
      </w:r>
      <w:proofErr w:type="spellEnd"/>
      <w:r w:rsidR="00EF3FE1">
        <w:rPr>
          <w:rFonts w:ascii="Arial" w:hAnsi="Arial" w:cs="Arial"/>
          <w:sz w:val="20"/>
          <w:szCs w:val="20"/>
        </w:rPr>
        <w:t>)</w:t>
      </w:r>
      <w:r w:rsidRPr="009542A7">
        <w:rPr>
          <w:rFonts w:ascii="Arial" w:hAnsi="Arial" w:cs="Arial"/>
          <w:sz w:val="20"/>
          <w:szCs w:val="20"/>
        </w:rPr>
        <w:t xml:space="preserve"> are growing fast, there is an increasing demand for trained and semi-skilled workers in these sectors. Without this school level intervention of vocational education, students are merely completing school degrees and are unemployable in the job</w:t>
      </w:r>
      <w:r w:rsidR="009262B5">
        <w:rPr>
          <w:rFonts w:ascii="Arial" w:hAnsi="Arial" w:cs="Arial"/>
          <w:sz w:val="20"/>
          <w:szCs w:val="20"/>
        </w:rPr>
        <w:t xml:space="preserve"> market</w:t>
      </w:r>
      <w:r w:rsidRPr="009542A7">
        <w:rPr>
          <w:rFonts w:ascii="Arial" w:hAnsi="Arial" w:cs="Arial"/>
          <w:sz w:val="20"/>
          <w:szCs w:val="20"/>
        </w:rPr>
        <w:t xml:space="preserve">, contributing to the </w:t>
      </w:r>
      <w:r w:rsidR="009262B5">
        <w:rPr>
          <w:rFonts w:ascii="Arial" w:hAnsi="Arial" w:cs="Arial"/>
          <w:sz w:val="20"/>
          <w:szCs w:val="20"/>
        </w:rPr>
        <w:t xml:space="preserve">issue of </w:t>
      </w:r>
      <w:r w:rsidRPr="009542A7">
        <w:rPr>
          <w:rFonts w:ascii="Arial" w:hAnsi="Arial" w:cs="Arial"/>
          <w:sz w:val="20"/>
          <w:szCs w:val="20"/>
        </w:rPr>
        <w:t>unemployment or underemployment.</w:t>
      </w:r>
    </w:p>
    <w:p w:rsidR="005825F6" w:rsidRPr="009542A7" w:rsidRDefault="005825F6" w:rsidP="005825F6">
      <w:pPr>
        <w:jc w:val="both"/>
        <w:rPr>
          <w:rFonts w:ascii="Arial" w:hAnsi="Arial" w:cs="Arial"/>
          <w:sz w:val="20"/>
          <w:szCs w:val="20"/>
        </w:rPr>
      </w:pPr>
      <w:r w:rsidRPr="009542A7">
        <w:rPr>
          <w:rFonts w:ascii="Arial" w:hAnsi="Arial" w:cs="Arial"/>
          <w:sz w:val="20"/>
          <w:szCs w:val="20"/>
        </w:rPr>
        <w:t xml:space="preserve">A consistent challenge in India has been the mismatch between academic qualifications and the </w:t>
      </w:r>
      <w:proofErr w:type="spellStart"/>
      <w:r w:rsidRPr="009542A7">
        <w:rPr>
          <w:rFonts w:ascii="Arial" w:hAnsi="Arial" w:cs="Arial"/>
          <w:sz w:val="20"/>
          <w:szCs w:val="20"/>
        </w:rPr>
        <w:t>labour</w:t>
      </w:r>
      <w:proofErr w:type="spellEnd"/>
      <w:r w:rsidRPr="009542A7">
        <w:rPr>
          <w:rFonts w:ascii="Arial" w:hAnsi="Arial" w:cs="Arial"/>
          <w:sz w:val="20"/>
          <w:szCs w:val="20"/>
        </w:rPr>
        <w:t xml:space="preserve"> market needs. Students earning degrees without practical know-how, result in low-productivity human capital. Industries like tourism, horticulture, food processing and small-scale manufacturing prevalent in Himachal Pradesh require practical skills which are missing in traditional academic curricula. Vocational education is also aligned with high youth aspirations, pushes entrepreneurship and job creation thus helps prevent migration.</w:t>
      </w:r>
      <w:r w:rsidRPr="009542A7">
        <w:rPr>
          <w:rStyle w:val="Strong"/>
          <w:rFonts w:ascii="Arial" w:hAnsi="Arial" w:cs="Arial"/>
          <w:b w:val="0"/>
          <w:sz w:val="20"/>
          <w:szCs w:val="20"/>
        </w:rPr>
        <w:t xml:space="preserve"> This study investigates if the vocational education provided in schools of Himachal Pradesh is being implemented in line</w:t>
      </w:r>
      <w:r w:rsidRPr="009542A7">
        <w:rPr>
          <w:rStyle w:val="Strong"/>
          <w:rFonts w:ascii="Arial" w:hAnsi="Arial" w:cs="Arial"/>
          <w:sz w:val="20"/>
          <w:szCs w:val="20"/>
        </w:rPr>
        <w:t xml:space="preserve"> </w:t>
      </w:r>
      <w:r w:rsidRPr="009542A7">
        <w:rPr>
          <w:rFonts w:ascii="Arial" w:hAnsi="Arial" w:cs="Arial"/>
          <w:sz w:val="20"/>
          <w:szCs w:val="20"/>
        </w:rPr>
        <w:t>with local economic needs.</w:t>
      </w:r>
    </w:p>
    <w:p w:rsidR="005825F6" w:rsidRPr="00BE0ACA" w:rsidRDefault="005825F6" w:rsidP="005825F6">
      <w:pPr>
        <w:autoSpaceDE w:val="0"/>
        <w:autoSpaceDN w:val="0"/>
        <w:adjustRightInd w:val="0"/>
        <w:spacing w:line="360" w:lineRule="auto"/>
        <w:jc w:val="both"/>
        <w:rPr>
          <w:rFonts w:ascii="Arial" w:hAnsi="Arial" w:cs="Arial"/>
          <w:b/>
          <w:bCs/>
          <w:sz w:val="20"/>
          <w:szCs w:val="20"/>
        </w:rPr>
      </w:pPr>
      <w:r w:rsidRPr="00BE0ACA">
        <w:rPr>
          <w:rFonts w:ascii="Arial" w:hAnsi="Arial" w:cs="Arial"/>
          <w:b/>
          <w:bCs/>
        </w:rPr>
        <w:t>2. METHODOLOGY</w:t>
      </w:r>
    </w:p>
    <w:p w:rsidR="005825F6" w:rsidRDefault="005825F6" w:rsidP="005825F6">
      <w:pPr>
        <w:jc w:val="both"/>
        <w:rPr>
          <w:rFonts w:ascii="Arial" w:hAnsi="Arial" w:cs="Arial"/>
          <w:sz w:val="20"/>
          <w:szCs w:val="20"/>
        </w:rPr>
      </w:pPr>
      <w:r w:rsidRPr="009542A7">
        <w:rPr>
          <w:rFonts w:ascii="Arial" w:hAnsi="Arial" w:cs="Arial"/>
          <w:sz w:val="20"/>
          <w:szCs w:val="20"/>
        </w:rPr>
        <w:t>The study uses two datasets. One is</w:t>
      </w:r>
      <w:r w:rsidR="009262B5">
        <w:rPr>
          <w:rFonts w:ascii="Arial" w:hAnsi="Arial" w:cs="Arial"/>
          <w:sz w:val="20"/>
          <w:szCs w:val="20"/>
        </w:rPr>
        <w:t xml:space="preserve"> the data of </w:t>
      </w:r>
      <w:proofErr w:type="spellStart"/>
      <w:r w:rsidR="009262B5">
        <w:rPr>
          <w:rFonts w:ascii="Arial" w:hAnsi="Arial" w:cs="Arial"/>
          <w:sz w:val="20"/>
          <w:szCs w:val="20"/>
        </w:rPr>
        <w:t>Samagra</w:t>
      </w:r>
      <w:proofErr w:type="spellEnd"/>
      <w:r w:rsidR="009262B5">
        <w:rPr>
          <w:rFonts w:ascii="Arial" w:hAnsi="Arial" w:cs="Arial"/>
          <w:sz w:val="20"/>
          <w:szCs w:val="20"/>
        </w:rPr>
        <w:t xml:space="preserve"> </w:t>
      </w:r>
      <w:proofErr w:type="spellStart"/>
      <w:r w:rsidR="009262B5">
        <w:rPr>
          <w:rFonts w:ascii="Arial" w:hAnsi="Arial" w:cs="Arial"/>
          <w:sz w:val="20"/>
          <w:szCs w:val="20"/>
        </w:rPr>
        <w:t>Shiksha</w:t>
      </w:r>
      <w:proofErr w:type="spellEnd"/>
      <w:r w:rsidR="009262B5">
        <w:rPr>
          <w:rFonts w:ascii="Arial" w:hAnsi="Arial" w:cs="Arial"/>
          <w:sz w:val="20"/>
          <w:szCs w:val="20"/>
        </w:rPr>
        <w:t>, De</w:t>
      </w:r>
      <w:r w:rsidRPr="009542A7">
        <w:rPr>
          <w:rFonts w:ascii="Arial" w:hAnsi="Arial" w:cs="Arial"/>
          <w:sz w:val="20"/>
          <w:szCs w:val="20"/>
        </w:rPr>
        <w:t xml:space="preserve">partment of Education, </w:t>
      </w:r>
      <w:proofErr w:type="gramStart"/>
      <w:r w:rsidRPr="009542A7">
        <w:rPr>
          <w:rFonts w:ascii="Arial" w:hAnsi="Arial" w:cs="Arial"/>
          <w:sz w:val="20"/>
          <w:szCs w:val="20"/>
        </w:rPr>
        <w:t>Himachal</w:t>
      </w:r>
      <w:proofErr w:type="gramEnd"/>
      <w:r w:rsidRPr="009542A7">
        <w:rPr>
          <w:rFonts w:ascii="Arial" w:hAnsi="Arial" w:cs="Arial"/>
          <w:sz w:val="20"/>
          <w:szCs w:val="20"/>
        </w:rPr>
        <w:t xml:space="preserve"> Pradesh Government on vocational training in schools that provides district </w:t>
      </w:r>
      <w:r w:rsidRPr="00E95359">
        <w:rPr>
          <w:rFonts w:ascii="Arial" w:hAnsi="Arial" w:cs="Arial"/>
          <w:sz w:val="20"/>
          <w:szCs w:val="20"/>
        </w:rPr>
        <w:t>wise details of schools providing vocational training in various sectors/trades across Himachal Pradesh</w:t>
      </w:r>
      <w:r w:rsidR="00E95359" w:rsidRPr="00E95359">
        <w:rPr>
          <w:rFonts w:ascii="Arial" w:hAnsi="Arial" w:cs="Arial"/>
          <w:sz w:val="20"/>
          <w:szCs w:val="20"/>
        </w:rPr>
        <w:t xml:space="preserve"> </w:t>
      </w:r>
      <w:r w:rsidR="00E95359" w:rsidRPr="00E95359">
        <w:rPr>
          <w:rStyle w:val="bzpyqfadein"/>
          <w:rFonts w:ascii="Arial" w:hAnsi="Arial" w:cs="Arial"/>
          <w:sz w:val="20"/>
          <w:szCs w:val="20"/>
        </w:rPr>
        <w:t>(</w:t>
      </w:r>
      <w:proofErr w:type="spellStart"/>
      <w:r w:rsidR="00E95359" w:rsidRPr="00E95359">
        <w:rPr>
          <w:rStyle w:val="bzpyqfadein"/>
          <w:rFonts w:ascii="Arial" w:hAnsi="Arial" w:cs="Arial"/>
          <w:sz w:val="20"/>
          <w:szCs w:val="20"/>
        </w:rPr>
        <w:t>Samagra</w:t>
      </w:r>
      <w:proofErr w:type="spellEnd"/>
      <w:r w:rsidR="00E95359" w:rsidRPr="00E95359">
        <w:rPr>
          <w:rStyle w:val="bzpyqfadein"/>
          <w:rFonts w:ascii="Arial" w:hAnsi="Arial" w:cs="Arial"/>
          <w:sz w:val="20"/>
          <w:szCs w:val="20"/>
        </w:rPr>
        <w:t xml:space="preserve"> </w:t>
      </w:r>
      <w:proofErr w:type="spellStart"/>
      <w:r w:rsidR="00E95359" w:rsidRPr="00E95359">
        <w:rPr>
          <w:rStyle w:val="bzpyqfadein"/>
          <w:rFonts w:ascii="Arial" w:hAnsi="Arial" w:cs="Arial"/>
          <w:sz w:val="20"/>
          <w:szCs w:val="20"/>
        </w:rPr>
        <w:t>Shiksha</w:t>
      </w:r>
      <w:proofErr w:type="spellEnd"/>
      <w:r w:rsidR="00E95359" w:rsidRPr="00E95359">
        <w:rPr>
          <w:rStyle w:val="bzpyqfadein"/>
          <w:rFonts w:ascii="Arial" w:hAnsi="Arial" w:cs="Arial"/>
          <w:sz w:val="20"/>
          <w:szCs w:val="20"/>
        </w:rPr>
        <w:t xml:space="preserve">, Government of Himachal Pradesh, </w:t>
      </w:r>
      <w:proofErr w:type="spellStart"/>
      <w:r w:rsidR="00E95359" w:rsidRPr="00E95359">
        <w:rPr>
          <w:rStyle w:val="bzpyqfadein"/>
          <w:rFonts w:ascii="Arial" w:hAnsi="Arial" w:cs="Arial"/>
          <w:sz w:val="20"/>
          <w:szCs w:val="20"/>
        </w:rPr>
        <w:t>n.d</w:t>
      </w:r>
      <w:proofErr w:type="spellEnd"/>
      <w:r w:rsidR="00E95359" w:rsidRPr="00E95359">
        <w:rPr>
          <w:rStyle w:val="bzpyqfadein"/>
          <w:rFonts w:ascii="Arial" w:hAnsi="Arial" w:cs="Arial"/>
          <w:sz w:val="20"/>
          <w:szCs w:val="20"/>
        </w:rPr>
        <w:t>.)</w:t>
      </w:r>
      <w:r w:rsidRPr="00E95359">
        <w:rPr>
          <w:rFonts w:ascii="Arial" w:hAnsi="Arial" w:cs="Arial"/>
          <w:sz w:val="20"/>
          <w:szCs w:val="20"/>
        </w:rPr>
        <w:t xml:space="preserve">. Another data is taken from the report of National Skill Development Corporation that has conducted a </w:t>
      </w:r>
      <w:r w:rsidRPr="00E95359">
        <w:rPr>
          <w:rFonts w:ascii="Arial" w:hAnsi="Arial" w:cs="Arial"/>
          <w:iCs/>
          <w:sz w:val="20"/>
          <w:szCs w:val="20"/>
        </w:rPr>
        <w:t xml:space="preserve">district-level skill gap study </w:t>
      </w:r>
      <w:r w:rsidRPr="00E95359">
        <w:rPr>
          <w:rFonts w:ascii="Arial" w:hAnsi="Arial" w:cs="Arial"/>
          <w:sz w:val="20"/>
          <w:szCs w:val="20"/>
        </w:rPr>
        <w:t xml:space="preserve">analyzing the district wise skill </w:t>
      </w:r>
      <w:r w:rsidRPr="00E95359">
        <w:rPr>
          <w:rFonts w:ascii="Arial" w:hAnsi="Arial" w:cs="Arial"/>
          <w:sz w:val="20"/>
          <w:szCs w:val="20"/>
        </w:rPr>
        <w:lastRenderedPageBreak/>
        <w:t>requirements across Himachal Pradesh. It has listed out sector-wise employment potential</w:t>
      </w:r>
      <w:r w:rsidRPr="009542A7">
        <w:rPr>
          <w:rFonts w:ascii="Arial" w:hAnsi="Arial" w:cs="Arial"/>
          <w:sz w:val="20"/>
          <w:szCs w:val="20"/>
        </w:rPr>
        <w:t xml:space="preserve">, skill gaps and priority areas for skill development in each district of Himachal Pradesh (National Skill Development Corporation, 2013). This study has used these skill gaps identified by NSDC in its report and compared it with vocational training provided in schools of Himachal Pradesh. </w:t>
      </w:r>
    </w:p>
    <w:p w:rsidR="00A170AB" w:rsidRDefault="00A170AB" w:rsidP="005825F6">
      <w:pPr>
        <w:jc w:val="both"/>
        <w:rPr>
          <w:rFonts w:ascii="Arial" w:hAnsi="Arial" w:cs="Arial"/>
          <w:sz w:val="20"/>
          <w:szCs w:val="20"/>
        </w:rPr>
      </w:pPr>
      <w:r>
        <w:rPr>
          <w:rFonts w:ascii="Arial" w:hAnsi="Arial" w:cs="Arial"/>
          <w:sz w:val="20"/>
          <w:szCs w:val="20"/>
        </w:rPr>
        <w:t>Pearson’s correlation analysis has been used to examine the relationship between the number of schools offering vocational education and the incremental skilled workforce required across various sectors.</w:t>
      </w:r>
    </w:p>
    <w:p w:rsidR="00A170AB" w:rsidRDefault="00A170AB" w:rsidP="00D33B2F">
      <w:pPr>
        <w:jc w:val="center"/>
        <w:rPr>
          <w:rStyle w:val="mord"/>
        </w:rPr>
      </w:pPr>
      <w:r>
        <w:rPr>
          <w:rStyle w:val="mord"/>
        </w:rPr>
        <w:t>r</w:t>
      </w:r>
      <w:proofErr w:type="gramStart"/>
      <w:r>
        <w:rPr>
          <w:rStyle w:val="mrel"/>
        </w:rPr>
        <w:t>=</w:t>
      </w:r>
      <w:r w:rsidR="00D33B2F">
        <w:rPr>
          <w:rStyle w:val="vlist-s"/>
        </w:rPr>
        <w:t xml:space="preserve"> </w:t>
      </w:r>
      <w:r>
        <w:rPr>
          <w:rStyle w:val="vlist-s"/>
        </w:rPr>
        <w:t>​</w:t>
      </w:r>
      <w:proofErr w:type="spellStart"/>
      <w:r>
        <w:rPr>
          <w:rStyle w:val="mord"/>
        </w:rPr>
        <w:t>Cov</w:t>
      </w:r>
      <w:proofErr w:type="spellEnd"/>
      <w:proofErr w:type="gramEnd"/>
      <w:r>
        <w:rPr>
          <w:rStyle w:val="mopen"/>
        </w:rPr>
        <w:t>(</w:t>
      </w:r>
      <w:r>
        <w:rPr>
          <w:rStyle w:val="mord"/>
        </w:rPr>
        <w:t>X</w:t>
      </w:r>
      <w:r>
        <w:rPr>
          <w:rStyle w:val="mpunct"/>
        </w:rPr>
        <w:t>,</w:t>
      </w:r>
      <w:r>
        <w:rPr>
          <w:rStyle w:val="mord"/>
        </w:rPr>
        <w:t>Y</w:t>
      </w:r>
      <w:r>
        <w:rPr>
          <w:rStyle w:val="mclose"/>
        </w:rPr>
        <w:t>)</w:t>
      </w:r>
      <w:r w:rsidR="00D33B2F">
        <w:rPr>
          <w:rStyle w:val="mclose"/>
        </w:rPr>
        <w:t>/</w:t>
      </w:r>
      <w:r>
        <w:rPr>
          <w:rStyle w:val="vlist-s"/>
        </w:rPr>
        <w:t>​</w:t>
      </w:r>
      <w:r w:rsidR="00D33B2F" w:rsidRPr="00D33B2F">
        <w:rPr>
          <w:rStyle w:val="mord"/>
        </w:rPr>
        <w:t xml:space="preserve"> </w:t>
      </w:r>
      <w:proofErr w:type="spellStart"/>
      <w:r w:rsidR="00D33B2F">
        <w:rPr>
          <w:rStyle w:val="mord"/>
        </w:rPr>
        <w:t>σX</w:t>
      </w:r>
      <w:proofErr w:type="spellEnd"/>
      <w:r w:rsidR="00D33B2F">
        <w:rPr>
          <w:rStyle w:val="vlist-s"/>
        </w:rPr>
        <w:t>​</w:t>
      </w:r>
      <w:proofErr w:type="spellStart"/>
      <w:r w:rsidR="00D33B2F">
        <w:rPr>
          <w:rStyle w:val="mord"/>
        </w:rPr>
        <w:t>σY</w:t>
      </w:r>
      <w:proofErr w:type="spellEnd"/>
    </w:p>
    <w:p w:rsidR="00D33B2F" w:rsidRDefault="00D33B2F" w:rsidP="00D33B2F">
      <w:pPr>
        <w:pStyle w:val="NormalWeb"/>
        <w:spacing w:before="0" w:beforeAutospacing="0" w:after="0" w:afterAutospacing="0"/>
        <w:rPr>
          <w:rFonts w:ascii="Arial" w:hAnsi="Arial" w:cs="Arial"/>
          <w:sz w:val="16"/>
          <w:szCs w:val="16"/>
        </w:rPr>
      </w:pPr>
      <w:r>
        <w:rPr>
          <w:rFonts w:ascii="Arial" w:hAnsi="Arial" w:cs="Arial"/>
          <w:sz w:val="16"/>
          <w:szCs w:val="16"/>
        </w:rPr>
        <w:t>Where:</w:t>
      </w:r>
    </w:p>
    <w:p w:rsidR="00D33B2F" w:rsidRPr="00D33B2F" w:rsidRDefault="00D33B2F" w:rsidP="00D33B2F">
      <w:pPr>
        <w:pStyle w:val="NormalWeb"/>
        <w:spacing w:before="0" w:beforeAutospacing="0" w:after="0" w:afterAutospacing="0"/>
        <w:rPr>
          <w:rFonts w:ascii="Arial" w:hAnsi="Arial" w:cs="Arial"/>
          <w:sz w:val="16"/>
          <w:szCs w:val="16"/>
        </w:rPr>
      </w:pPr>
      <w:r w:rsidRPr="00D33B2F">
        <w:rPr>
          <w:rStyle w:val="mord"/>
          <w:rFonts w:ascii="Arial" w:hAnsi="Arial" w:cs="Arial"/>
          <w:sz w:val="16"/>
          <w:szCs w:val="16"/>
        </w:rPr>
        <w:t>r</w:t>
      </w:r>
      <w:r w:rsidRPr="00D33B2F">
        <w:rPr>
          <w:rStyle w:val="bzpyqfadein"/>
          <w:rFonts w:ascii="Arial" w:hAnsi="Arial" w:cs="Arial"/>
          <w:sz w:val="16"/>
          <w:szCs w:val="16"/>
        </w:rPr>
        <w:t xml:space="preserve"> = Pearson correlation coefficient</w:t>
      </w:r>
    </w:p>
    <w:p w:rsidR="00D33B2F" w:rsidRPr="00D33B2F" w:rsidRDefault="00D33B2F" w:rsidP="00D33B2F">
      <w:pPr>
        <w:pStyle w:val="NormalWeb"/>
        <w:spacing w:before="0" w:beforeAutospacing="0" w:after="0" w:afterAutospacing="0"/>
        <w:rPr>
          <w:rFonts w:ascii="Arial" w:hAnsi="Arial" w:cs="Arial"/>
          <w:sz w:val="16"/>
          <w:szCs w:val="16"/>
        </w:rPr>
      </w:pPr>
      <w:proofErr w:type="spellStart"/>
      <w:r w:rsidRPr="00D33B2F">
        <w:rPr>
          <w:rStyle w:val="katex-mathml"/>
          <w:rFonts w:ascii="Arial" w:hAnsi="Arial" w:cs="Arial"/>
          <w:sz w:val="16"/>
          <w:szCs w:val="16"/>
        </w:rPr>
        <w:t>Cov</w:t>
      </w:r>
      <w:proofErr w:type="spellEnd"/>
      <w:r w:rsidRPr="00D33B2F">
        <w:rPr>
          <w:rStyle w:val="katex-mathml"/>
          <w:rFonts w:ascii="Arial" w:hAnsi="Arial" w:cs="Arial"/>
          <w:sz w:val="16"/>
          <w:szCs w:val="16"/>
        </w:rPr>
        <w:t>(X</w:t>
      </w:r>
      <w:proofErr w:type="gramStart"/>
      <w:r w:rsidRPr="00D33B2F">
        <w:rPr>
          <w:rStyle w:val="katex-mathml"/>
          <w:rFonts w:ascii="Arial" w:hAnsi="Arial" w:cs="Arial"/>
          <w:sz w:val="16"/>
          <w:szCs w:val="16"/>
        </w:rPr>
        <w:t>,Y</w:t>
      </w:r>
      <w:proofErr w:type="gramEnd"/>
      <w:r w:rsidRPr="00D33B2F">
        <w:rPr>
          <w:rStyle w:val="katex-mathml"/>
          <w:rFonts w:ascii="Arial" w:hAnsi="Arial" w:cs="Arial"/>
          <w:sz w:val="16"/>
          <w:szCs w:val="16"/>
        </w:rPr>
        <w:t>)</w:t>
      </w:r>
      <w:r w:rsidRPr="00D33B2F">
        <w:rPr>
          <w:rStyle w:val="bzpyqfadein"/>
          <w:rFonts w:ascii="Arial" w:hAnsi="Arial" w:cs="Arial"/>
          <w:sz w:val="16"/>
          <w:szCs w:val="16"/>
        </w:rPr>
        <w:t xml:space="preserve"> = Covariance between variables </w:t>
      </w:r>
      <w:r>
        <w:rPr>
          <w:rStyle w:val="katex-mathml"/>
          <w:rFonts w:ascii="Arial" w:hAnsi="Arial" w:cs="Arial"/>
          <w:sz w:val="16"/>
          <w:szCs w:val="16"/>
        </w:rPr>
        <w:t>X</w:t>
      </w:r>
      <w:r w:rsidRPr="00D33B2F">
        <w:rPr>
          <w:rStyle w:val="bzpyqfadein"/>
          <w:rFonts w:ascii="Arial" w:hAnsi="Arial" w:cs="Arial"/>
          <w:sz w:val="16"/>
          <w:szCs w:val="16"/>
        </w:rPr>
        <w:t xml:space="preserve"> and </w:t>
      </w:r>
      <w:r w:rsidRPr="00D33B2F">
        <w:rPr>
          <w:rStyle w:val="katex-mathml"/>
          <w:rFonts w:ascii="Arial" w:hAnsi="Arial" w:cs="Arial"/>
          <w:sz w:val="16"/>
          <w:szCs w:val="16"/>
        </w:rPr>
        <w:t>Y</w:t>
      </w:r>
    </w:p>
    <w:p w:rsidR="00D33B2F" w:rsidRDefault="00D33B2F" w:rsidP="00D33B2F">
      <w:pPr>
        <w:pStyle w:val="NormalWeb"/>
        <w:spacing w:before="0" w:beforeAutospacing="0" w:after="0" w:afterAutospacing="0"/>
        <w:rPr>
          <w:rStyle w:val="katex-mathml"/>
          <w:rFonts w:ascii="Arial" w:hAnsi="Arial" w:cs="Arial"/>
          <w:sz w:val="16"/>
          <w:szCs w:val="16"/>
        </w:rPr>
      </w:pPr>
      <w:proofErr w:type="spellStart"/>
      <w:r w:rsidRPr="00D33B2F">
        <w:rPr>
          <w:rStyle w:val="mord"/>
          <w:rFonts w:ascii="Arial" w:hAnsi="Arial" w:cs="Arial"/>
          <w:sz w:val="16"/>
          <w:szCs w:val="16"/>
        </w:rPr>
        <w:t>σX</w:t>
      </w:r>
      <w:proofErr w:type="spellEnd"/>
      <w:proofErr w:type="gramStart"/>
      <w:r w:rsidRPr="00D33B2F">
        <w:rPr>
          <w:rStyle w:val="vlist-s"/>
          <w:rFonts w:ascii="Arial" w:hAnsi="Arial" w:cs="Arial"/>
          <w:sz w:val="16"/>
          <w:szCs w:val="16"/>
        </w:rPr>
        <w:t>​</w:t>
      </w:r>
      <w:r w:rsidRPr="00D33B2F">
        <w:rPr>
          <w:rStyle w:val="bzpyqfadein"/>
          <w:rFonts w:ascii="Arial" w:hAnsi="Arial" w:cs="Arial"/>
          <w:sz w:val="16"/>
          <w:szCs w:val="16"/>
        </w:rPr>
        <w:t xml:space="preserve"> =</w:t>
      </w:r>
      <w:proofErr w:type="gramEnd"/>
      <w:r w:rsidRPr="00D33B2F">
        <w:rPr>
          <w:rStyle w:val="bzpyqfadein"/>
          <w:rFonts w:ascii="Arial" w:hAnsi="Arial" w:cs="Arial"/>
          <w:sz w:val="16"/>
          <w:szCs w:val="16"/>
        </w:rPr>
        <w:t xml:space="preserve"> Standard deviation of </w:t>
      </w:r>
      <w:r w:rsidRPr="00D33B2F">
        <w:rPr>
          <w:rStyle w:val="katex-mathml"/>
          <w:rFonts w:ascii="Arial" w:hAnsi="Arial" w:cs="Arial"/>
          <w:sz w:val="16"/>
          <w:szCs w:val="16"/>
        </w:rPr>
        <w:t>X</w:t>
      </w:r>
    </w:p>
    <w:p w:rsidR="00D33B2F" w:rsidRPr="00D33B2F" w:rsidRDefault="00D33B2F" w:rsidP="00D33B2F">
      <w:pPr>
        <w:pStyle w:val="NormalWeb"/>
        <w:spacing w:before="0" w:beforeAutospacing="0" w:after="0" w:afterAutospacing="0"/>
        <w:rPr>
          <w:rFonts w:ascii="Arial" w:hAnsi="Arial" w:cs="Arial"/>
          <w:sz w:val="16"/>
          <w:szCs w:val="16"/>
        </w:rPr>
      </w:pPr>
      <w:proofErr w:type="spellStart"/>
      <w:r w:rsidRPr="00D33B2F">
        <w:rPr>
          <w:rStyle w:val="katex-mathml"/>
          <w:rFonts w:ascii="Arial" w:hAnsi="Arial" w:cs="Arial"/>
          <w:sz w:val="16"/>
          <w:szCs w:val="16"/>
        </w:rPr>
        <w:t>σY</w:t>
      </w:r>
      <w:proofErr w:type="spellEnd"/>
      <w:proofErr w:type="gramStart"/>
      <w:r w:rsidRPr="00D33B2F">
        <w:rPr>
          <w:rStyle w:val="vlist-s"/>
          <w:rFonts w:ascii="Arial" w:hAnsi="Arial" w:cs="Arial"/>
          <w:sz w:val="16"/>
          <w:szCs w:val="16"/>
        </w:rPr>
        <w:t>​</w:t>
      </w:r>
      <w:r w:rsidRPr="00D33B2F">
        <w:rPr>
          <w:rStyle w:val="bzpyqfadein"/>
          <w:rFonts w:ascii="Arial" w:hAnsi="Arial" w:cs="Arial"/>
          <w:sz w:val="16"/>
          <w:szCs w:val="16"/>
        </w:rPr>
        <w:t xml:space="preserve"> =</w:t>
      </w:r>
      <w:proofErr w:type="gramEnd"/>
      <w:r w:rsidRPr="00D33B2F">
        <w:rPr>
          <w:rStyle w:val="bzpyqfadein"/>
          <w:rFonts w:ascii="Arial" w:hAnsi="Arial" w:cs="Arial"/>
          <w:sz w:val="16"/>
          <w:szCs w:val="16"/>
        </w:rPr>
        <w:t xml:space="preserve"> Standard deviation of </w:t>
      </w:r>
      <w:r w:rsidRPr="00D33B2F">
        <w:rPr>
          <w:rStyle w:val="katex-mathml"/>
          <w:rFonts w:ascii="Arial" w:hAnsi="Arial" w:cs="Arial"/>
          <w:sz w:val="16"/>
          <w:szCs w:val="16"/>
        </w:rPr>
        <w:t>Y</w:t>
      </w:r>
    </w:p>
    <w:p w:rsidR="00D33B2F" w:rsidRPr="009542A7" w:rsidRDefault="00D33B2F" w:rsidP="00D33B2F">
      <w:pPr>
        <w:spacing w:after="0"/>
        <w:rPr>
          <w:rFonts w:ascii="Arial" w:hAnsi="Arial" w:cs="Arial"/>
          <w:sz w:val="20"/>
          <w:szCs w:val="20"/>
        </w:rPr>
      </w:pPr>
    </w:p>
    <w:p w:rsidR="005825F6" w:rsidRPr="009542A7" w:rsidRDefault="005825F6" w:rsidP="005825F6">
      <w:pPr>
        <w:jc w:val="both"/>
        <w:rPr>
          <w:rFonts w:ascii="Arial" w:hAnsi="Arial" w:cs="Arial"/>
          <w:b/>
          <w:sz w:val="20"/>
          <w:szCs w:val="20"/>
        </w:rPr>
      </w:pPr>
      <w:r w:rsidRPr="009542A7">
        <w:rPr>
          <w:rFonts w:ascii="Arial" w:hAnsi="Arial" w:cs="Arial"/>
          <w:sz w:val="20"/>
          <w:szCs w:val="20"/>
        </w:rPr>
        <w:t xml:space="preserve">The study does not cover Industrial Training Institutes (ITIs), polytechnics or higher technical educational institutions; it is only focused on the skill training being provided in secondary and senior-secondary schools of Himachal Pradesh. </w:t>
      </w:r>
    </w:p>
    <w:p w:rsidR="005825F6" w:rsidRPr="00BE0ACA" w:rsidRDefault="005825F6" w:rsidP="005825F6">
      <w:pPr>
        <w:pStyle w:val="Head1"/>
        <w:spacing w:after="0"/>
        <w:jc w:val="both"/>
        <w:rPr>
          <w:rFonts w:ascii="Arial" w:hAnsi="Arial" w:cs="Arial"/>
        </w:rPr>
      </w:pPr>
      <w:r w:rsidRPr="00BE0ACA">
        <w:rPr>
          <w:rFonts w:ascii="Arial" w:hAnsi="Arial" w:cs="Arial"/>
        </w:rPr>
        <w:t xml:space="preserve">3. results </w:t>
      </w:r>
    </w:p>
    <w:p w:rsidR="005825F6" w:rsidRPr="00BE0ACA" w:rsidRDefault="005825F6" w:rsidP="005825F6">
      <w:pPr>
        <w:autoSpaceDE w:val="0"/>
        <w:autoSpaceDN w:val="0"/>
        <w:adjustRightInd w:val="0"/>
        <w:jc w:val="both"/>
        <w:rPr>
          <w:rFonts w:ascii="Arial" w:hAnsi="Arial" w:cs="Arial"/>
          <w:sz w:val="24"/>
          <w:szCs w:val="24"/>
        </w:rPr>
      </w:pPr>
    </w:p>
    <w:p w:rsidR="005825F6" w:rsidRPr="009542A7" w:rsidRDefault="005825F6" w:rsidP="005825F6">
      <w:pPr>
        <w:autoSpaceDE w:val="0"/>
        <w:autoSpaceDN w:val="0"/>
        <w:adjustRightInd w:val="0"/>
        <w:rPr>
          <w:rFonts w:ascii="Arial" w:hAnsi="Arial" w:cs="Arial"/>
          <w:b/>
          <w:bCs/>
        </w:rPr>
      </w:pPr>
      <w:r w:rsidRPr="00BE0ACA">
        <w:rPr>
          <w:rFonts w:ascii="Arial" w:hAnsi="Arial" w:cs="Arial"/>
          <w:b/>
          <w:bCs/>
        </w:rPr>
        <w:t xml:space="preserve">3.1: </w:t>
      </w:r>
      <w:r w:rsidRPr="009542A7">
        <w:rPr>
          <w:rFonts w:ascii="Arial" w:hAnsi="Arial" w:cs="Arial"/>
          <w:b/>
        </w:rPr>
        <w:t>Vocational education in schools in Himachal Pradesh</w:t>
      </w:r>
    </w:p>
    <w:p w:rsidR="005825F6" w:rsidRPr="009542A7" w:rsidRDefault="005825F6" w:rsidP="005825F6">
      <w:pPr>
        <w:jc w:val="both"/>
        <w:rPr>
          <w:rFonts w:ascii="Arial" w:hAnsi="Arial" w:cs="Arial"/>
          <w:sz w:val="20"/>
          <w:szCs w:val="20"/>
        </w:rPr>
      </w:pPr>
      <w:r w:rsidRPr="009542A7">
        <w:rPr>
          <w:rFonts w:ascii="Arial" w:hAnsi="Arial" w:cs="Arial"/>
          <w:color w:val="000000"/>
          <w:sz w:val="20"/>
          <w:szCs w:val="20"/>
        </w:rPr>
        <w:t>Vocational education in schools has been introduced in Himachal Pradesh in the year 2013-14, with the approval by HP Board of School Education that vocational subjects be taught as per National Skills Qualification Framework (NSQF) from 9</w:t>
      </w:r>
      <w:r w:rsidRPr="009542A7">
        <w:rPr>
          <w:rFonts w:ascii="Arial" w:hAnsi="Arial" w:cs="Arial"/>
          <w:color w:val="000000"/>
          <w:sz w:val="20"/>
          <w:szCs w:val="20"/>
          <w:vertAlign w:val="superscript"/>
        </w:rPr>
        <w:t>th</w:t>
      </w:r>
      <w:r w:rsidRPr="009542A7">
        <w:rPr>
          <w:rFonts w:ascii="Arial" w:hAnsi="Arial" w:cs="Arial"/>
          <w:color w:val="000000"/>
          <w:sz w:val="20"/>
          <w:szCs w:val="20"/>
        </w:rPr>
        <w:t xml:space="preserve"> class onwards</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xml:space="preserve">. Five trades were introduced in the academic session 2013-14. </w:t>
      </w:r>
      <w:r w:rsidRPr="009542A7">
        <w:rPr>
          <w:rFonts w:ascii="Arial" w:hAnsi="Arial" w:cs="Arial"/>
          <w:sz w:val="20"/>
          <w:szCs w:val="20"/>
        </w:rPr>
        <w:t xml:space="preserve">Official sources show 1154 schools with vocational education in Himachal Pradesh (Table 1) and 237 schools providing </w:t>
      </w:r>
      <w:r w:rsidRPr="007F4D5E">
        <w:rPr>
          <w:rFonts w:ascii="Arial" w:hAnsi="Arial" w:cs="Arial"/>
          <w:sz w:val="20"/>
          <w:szCs w:val="20"/>
        </w:rPr>
        <w:t xml:space="preserve">vocational training in one trade only. Vocational education is being provided in a total of 16 trades </w:t>
      </w:r>
      <w:r w:rsidR="007F4D5E" w:rsidRPr="007F4D5E">
        <w:rPr>
          <w:rStyle w:val="bzpyqfadein"/>
          <w:rFonts w:ascii="Arial" w:hAnsi="Arial" w:cs="Arial"/>
          <w:sz w:val="20"/>
          <w:szCs w:val="20"/>
        </w:rPr>
        <w:t>(Ministry of Education, Government of India, 2024)</w:t>
      </w:r>
      <w:r w:rsidRPr="007F4D5E">
        <w:rPr>
          <w:rFonts w:ascii="Arial" w:hAnsi="Arial" w:cs="Arial"/>
          <w:sz w:val="20"/>
          <w:szCs w:val="20"/>
        </w:rPr>
        <w:t xml:space="preserve">. </w:t>
      </w:r>
      <w:r w:rsidRPr="007F4D5E">
        <w:rPr>
          <w:rFonts w:ascii="Arial" w:hAnsi="Arial" w:cs="Arial"/>
          <w:color w:val="000000"/>
          <w:sz w:val="20"/>
          <w:szCs w:val="20"/>
        </w:rPr>
        <w:t>As per telephonic information (latest data) form Directorate of Education</w:t>
      </w:r>
      <w:r w:rsidRPr="009542A7">
        <w:rPr>
          <w:rFonts w:ascii="Arial" w:hAnsi="Arial" w:cs="Arial"/>
          <w:color w:val="000000"/>
          <w:sz w:val="20"/>
          <w:szCs w:val="20"/>
        </w:rPr>
        <w:t>, at present students are enrolled under vocational courses across 1790 schools. Out of 1790 schools, 740 schools have single trade and remaining 1050 schools are providing vocational training in two trades. Curriculum for these trades has been prescribed by Pandit Sunderlal Sharma Central institute of Vocational Education (PSSCIVE), Bhopal and H.P. Board of School Education</w:t>
      </w:r>
      <w:r w:rsidRPr="009542A7">
        <w:rPr>
          <w:rFonts w:ascii="Arial" w:hAnsi="Arial" w:cs="Arial"/>
          <w:sz w:val="20"/>
          <w:szCs w:val="20"/>
        </w:rPr>
        <w:t xml:space="preserve"> (Vocational Education in Himachal Pradesh under NSQF, n.d.)</w:t>
      </w:r>
      <w:r w:rsidRPr="009542A7">
        <w:rPr>
          <w:rFonts w:ascii="Arial" w:hAnsi="Arial" w:cs="Arial"/>
          <w:color w:val="000000"/>
          <w:sz w:val="20"/>
          <w:szCs w:val="20"/>
        </w:rPr>
        <w:t>. These subjects are being offered as optional subjects. National Skill Development Council (NSDC) through various Sector Skill Councils (SSC’s) does the practical assessment. Emphasis is given on practical modules that consist of a 50% weight in final exams. A certificate is also provided after the successful completion of vocational subjects in class 12 even to those students who fail in other subjects.</w:t>
      </w:r>
    </w:p>
    <w:p w:rsidR="005825F6" w:rsidRPr="008D093D" w:rsidRDefault="005825F6" w:rsidP="005825F6">
      <w:pPr>
        <w:jc w:val="both"/>
        <w:rPr>
          <w:rFonts w:ascii="Arial" w:hAnsi="Arial" w:cs="Arial"/>
          <w:b/>
          <w:sz w:val="20"/>
          <w:szCs w:val="20"/>
        </w:rPr>
      </w:pPr>
      <w:r w:rsidRPr="008D093D">
        <w:rPr>
          <w:rFonts w:ascii="Arial" w:hAnsi="Arial" w:cs="Arial"/>
          <w:b/>
          <w:sz w:val="20"/>
          <w:szCs w:val="20"/>
        </w:rPr>
        <w:t xml:space="preserve">Table 1: District wise &amp; trade wise detail of number of schools with vocational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615"/>
        <w:gridCol w:w="615"/>
        <w:gridCol w:w="615"/>
        <w:gridCol w:w="615"/>
        <w:gridCol w:w="615"/>
        <w:gridCol w:w="615"/>
        <w:gridCol w:w="615"/>
        <w:gridCol w:w="615"/>
        <w:gridCol w:w="615"/>
        <w:gridCol w:w="615"/>
        <w:gridCol w:w="615"/>
        <w:gridCol w:w="615"/>
        <w:gridCol w:w="670"/>
      </w:tblGrid>
      <w:tr w:rsidR="005825F6" w:rsidRPr="001C463A" w:rsidTr="007F4D5E">
        <w:trPr>
          <w:cantSplit/>
          <w:trHeight w:val="1134"/>
        </w:trPr>
        <w:tc>
          <w:tcPr>
            <w:tcW w:w="797" w:type="pct"/>
            <w:noWrap/>
            <w:vAlign w:val="center"/>
            <w:hideMark/>
          </w:tcPr>
          <w:p w:rsidR="005825F6" w:rsidRPr="001C463A" w:rsidRDefault="005825F6" w:rsidP="007F4D5E">
            <w:pPr>
              <w:jc w:val="both"/>
              <w:rPr>
                <w:rFonts w:ascii="Times New Roman" w:eastAsia="Times New Roman" w:hAnsi="Times New Roman" w:cs="Times New Roman"/>
                <w:color w:val="000000"/>
                <w:sz w:val="24"/>
                <w:szCs w:val="24"/>
              </w:rPr>
            </w:pPr>
            <w:r w:rsidRPr="001C463A">
              <w:rPr>
                <w:rFonts w:ascii="Times New Roman" w:eastAsia="Times New Roman" w:hAnsi="Times New Roman" w:cs="Times New Roman"/>
                <w:color w:val="000000"/>
                <w:sz w:val="24"/>
                <w:szCs w:val="24"/>
              </w:rPr>
              <w:t> </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&amp; </w:t>
            </w:r>
            <w:proofErr w:type="spellStart"/>
            <w:r w:rsidRPr="008D093D">
              <w:rPr>
                <w:rFonts w:ascii="Arial" w:eastAsia="Times New Roman" w:hAnsi="Arial" w:cs="Arial"/>
                <w:b/>
                <w:color w:val="000000"/>
                <w:sz w:val="20"/>
                <w:szCs w:val="20"/>
              </w:rPr>
              <w:t>Spiti</w:t>
            </w:r>
            <w:proofErr w:type="spellEnd"/>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21" w:type="pct"/>
            <w:noWrap/>
            <w:textDirection w:val="btLr"/>
            <w:vAlign w:val="center"/>
            <w:hideMark/>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c>
          <w:tcPr>
            <w:tcW w:w="350" w:type="pct"/>
            <w:textDirection w:val="btLr"/>
            <w:vAlign w:val="center"/>
          </w:tcPr>
          <w:p w:rsidR="005825F6" w:rsidRPr="008D093D" w:rsidRDefault="005825F6" w:rsidP="007F4D5E">
            <w:pPr>
              <w:rPr>
                <w:rFonts w:ascii="Arial" w:eastAsia="Times New Roman" w:hAnsi="Arial" w:cs="Arial"/>
                <w:b/>
                <w:color w:val="000000"/>
                <w:sz w:val="20"/>
                <w:szCs w:val="20"/>
              </w:rPr>
            </w:pPr>
            <w:r w:rsidRPr="008D093D">
              <w:rPr>
                <w:rFonts w:ascii="Arial" w:eastAsia="Times New Roman" w:hAnsi="Arial" w:cs="Arial"/>
                <w:b/>
                <w:color w:val="000000"/>
                <w:sz w:val="20"/>
                <w:szCs w:val="20"/>
              </w:rPr>
              <w:t>Total  in Trades</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lastRenderedPageBreak/>
              <w:t>Agriculture</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Automobile</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Apparel, Made-ups &amp; Home Furnishing (Tailoring)</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Beauty and Wellness</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BFSI (Banking, Financial Services &amp; Insurance)</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Electronics &amp; Hardware</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39</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Food Processing</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Healthcare</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 xml:space="preserve">IT / </w:t>
            </w:r>
            <w:proofErr w:type="spellStart"/>
            <w:r w:rsidRPr="008D093D">
              <w:rPr>
                <w:rFonts w:ascii="Arial" w:hAnsi="Arial" w:cs="Arial"/>
                <w:sz w:val="20"/>
                <w:szCs w:val="20"/>
              </w:rPr>
              <w:t>ITeS</w:t>
            </w:r>
            <w:proofErr w:type="spellEnd"/>
            <w:r w:rsidRPr="008D093D">
              <w:rPr>
                <w:rFonts w:ascii="Arial" w:hAnsi="Arial" w:cs="Arial"/>
                <w:sz w:val="20"/>
                <w:szCs w:val="20"/>
              </w:rPr>
              <w:t xml:space="preserve"> (Information Technology &amp; Enabled Services)</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347</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Plumbing</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lastRenderedPageBreak/>
              <w:t>Private Security</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181</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Retail</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162</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Telecom</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159</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Tourism &amp; Hospitality</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251</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Physical Education / Fitness Sector</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r>
      <w:tr w:rsidR="005825F6" w:rsidRPr="001C463A" w:rsidTr="007F4D5E">
        <w:trPr>
          <w:trHeight w:val="1074"/>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Media &amp; Entertainment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r>
      <w:tr w:rsidR="005825F6" w:rsidRPr="001C463A" w:rsidTr="007F4D5E">
        <w:trPr>
          <w:trHeight w:val="787"/>
        </w:trPr>
        <w:tc>
          <w:tcPr>
            <w:tcW w:w="797" w:type="pct"/>
            <w:noWrap/>
            <w:vAlign w:val="center"/>
            <w:hideMark/>
          </w:tcPr>
          <w:p w:rsidR="005825F6" w:rsidRPr="008D093D" w:rsidRDefault="005825F6" w:rsidP="007F4D5E">
            <w:pPr>
              <w:rPr>
                <w:rFonts w:ascii="Arial" w:hAnsi="Arial" w:cs="Arial"/>
                <w:sz w:val="20"/>
                <w:szCs w:val="20"/>
              </w:rPr>
            </w:pPr>
            <w:r w:rsidRPr="008D093D">
              <w:rPr>
                <w:rFonts w:ascii="Arial" w:hAnsi="Arial" w:cs="Arial"/>
                <w:sz w:val="20"/>
                <w:szCs w:val="20"/>
              </w:rPr>
              <w:t>Total in Districts</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304</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153</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178</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w:t>
            </w:r>
          </w:p>
        </w:tc>
        <w:tc>
          <w:tcPr>
            <w:tcW w:w="321"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w:t>
            </w:r>
          </w:p>
        </w:tc>
        <w:tc>
          <w:tcPr>
            <w:tcW w:w="350" w:type="pct"/>
            <w:vAlign w:val="center"/>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1917</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 xml:space="preserve">Source: </w:t>
      </w:r>
      <w:proofErr w:type="spellStart"/>
      <w:r w:rsidRPr="008D093D">
        <w:rPr>
          <w:rFonts w:ascii="Arial" w:hAnsi="Arial" w:cs="Arial"/>
          <w:i/>
          <w:sz w:val="20"/>
          <w:szCs w:val="20"/>
        </w:rPr>
        <w:t>Samagra</w:t>
      </w:r>
      <w:proofErr w:type="spellEnd"/>
      <w:r w:rsidRPr="008D093D">
        <w:rPr>
          <w:rFonts w:ascii="Arial" w:hAnsi="Arial" w:cs="Arial"/>
          <w:i/>
          <w:sz w:val="20"/>
          <w:szCs w:val="20"/>
        </w:rPr>
        <w:t xml:space="preserve"> </w:t>
      </w:r>
      <w:proofErr w:type="spellStart"/>
      <w:r w:rsidRPr="008D093D">
        <w:rPr>
          <w:rFonts w:ascii="Arial" w:hAnsi="Arial" w:cs="Arial"/>
          <w:i/>
          <w:sz w:val="20"/>
          <w:szCs w:val="20"/>
        </w:rPr>
        <w:t>Shiksha</w:t>
      </w:r>
      <w:proofErr w:type="spellEnd"/>
      <w:r w:rsidRPr="008D093D">
        <w:rPr>
          <w:rFonts w:ascii="Arial" w:hAnsi="Arial" w:cs="Arial"/>
          <w:i/>
          <w:sz w:val="20"/>
          <w:szCs w:val="20"/>
        </w:rPr>
        <w:t>, Department of Education, Himachal Pradesh</w:t>
      </w:r>
    </w:p>
    <w:p w:rsidR="005825F6" w:rsidRPr="008D093D" w:rsidRDefault="005825F6" w:rsidP="00A94C12">
      <w:pPr>
        <w:pStyle w:val="NormalWeb"/>
        <w:spacing w:line="276" w:lineRule="auto"/>
        <w:jc w:val="both"/>
        <w:rPr>
          <w:rFonts w:ascii="Arial" w:hAnsi="Arial" w:cs="Arial"/>
          <w:sz w:val="20"/>
          <w:szCs w:val="20"/>
        </w:rPr>
      </w:pPr>
      <w:r w:rsidRPr="008D093D">
        <w:rPr>
          <w:rFonts w:ascii="Arial" w:hAnsi="Arial" w:cs="Arial"/>
          <w:sz w:val="20"/>
          <w:szCs w:val="20"/>
        </w:rPr>
        <w:t xml:space="preserve">Table 1 shows the distribution of vocational education across the districts of Himachal Pradesh. A total of </w:t>
      </w:r>
      <w:r w:rsidRPr="008D093D">
        <w:rPr>
          <w:rStyle w:val="Strong"/>
          <w:rFonts w:ascii="Arial" w:hAnsi="Arial" w:cs="Arial"/>
          <w:b w:val="0"/>
          <w:sz w:val="20"/>
          <w:szCs w:val="20"/>
        </w:rPr>
        <w:t>1,917 schools</w:t>
      </w:r>
      <w:r w:rsidRPr="008D093D">
        <w:rPr>
          <w:rFonts w:ascii="Arial" w:hAnsi="Arial" w:cs="Arial"/>
          <w:sz w:val="20"/>
          <w:szCs w:val="20"/>
        </w:rPr>
        <w:t xml:space="preserve"> across the state provide vocational training in total 16 trades under NSQF. Districts, </w:t>
      </w:r>
      <w:r w:rsidRPr="008D093D">
        <w:rPr>
          <w:rStyle w:val="Strong"/>
          <w:rFonts w:ascii="Arial" w:hAnsi="Arial" w:cs="Arial"/>
          <w:b w:val="0"/>
          <w:sz w:val="20"/>
          <w:szCs w:val="20"/>
        </w:rPr>
        <w:t>Mandi</w:t>
      </w:r>
      <w:r w:rsidRPr="008D093D">
        <w:rPr>
          <w:rFonts w:ascii="Arial" w:hAnsi="Arial" w:cs="Arial"/>
          <w:b/>
          <w:sz w:val="20"/>
          <w:szCs w:val="20"/>
        </w:rPr>
        <w:t xml:space="preserve">, </w:t>
      </w:r>
      <w:r w:rsidRPr="008D093D">
        <w:rPr>
          <w:rStyle w:val="Strong"/>
          <w:rFonts w:ascii="Arial" w:hAnsi="Arial" w:cs="Arial"/>
          <w:b w:val="0"/>
          <w:sz w:val="20"/>
          <w:szCs w:val="20"/>
        </w:rPr>
        <w:t xml:space="preserve">Kangra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Shimla</w:t>
      </w:r>
      <w:r w:rsidRPr="008D093D">
        <w:rPr>
          <w:rFonts w:ascii="Arial" w:hAnsi="Arial" w:cs="Arial"/>
          <w:sz w:val="20"/>
          <w:szCs w:val="20"/>
        </w:rPr>
        <w:t xml:space="preserve"> have the highest number of schools offering vocational education- 309, 304 and 204 respectively, whereas </w:t>
      </w:r>
      <w:proofErr w:type="spellStart"/>
      <w:r w:rsidRPr="008D093D">
        <w:rPr>
          <w:rStyle w:val="Strong"/>
          <w:rFonts w:ascii="Arial" w:hAnsi="Arial" w:cs="Arial"/>
          <w:b w:val="0"/>
          <w:sz w:val="20"/>
          <w:szCs w:val="20"/>
        </w:rPr>
        <w:t>Lahaul</w:t>
      </w:r>
      <w:proofErr w:type="spellEnd"/>
      <w:r w:rsidRPr="008D093D">
        <w:rPr>
          <w:rStyle w:val="Strong"/>
          <w:rFonts w:ascii="Arial" w:hAnsi="Arial" w:cs="Arial"/>
          <w:b w:val="0"/>
          <w:sz w:val="20"/>
          <w:szCs w:val="20"/>
        </w:rPr>
        <w:t xml:space="preserve"> &amp; </w:t>
      </w:r>
      <w:proofErr w:type="spellStart"/>
      <w:r w:rsidRPr="008D093D">
        <w:rPr>
          <w:rStyle w:val="Strong"/>
          <w:rFonts w:ascii="Arial" w:hAnsi="Arial" w:cs="Arial"/>
          <w:b w:val="0"/>
          <w:sz w:val="20"/>
          <w:szCs w:val="20"/>
        </w:rPr>
        <w:t>Spiti</w:t>
      </w:r>
      <w:proofErr w:type="spellEnd"/>
      <w:r w:rsidRPr="008D093D">
        <w:rPr>
          <w:rStyle w:val="Strong"/>
          <w:rFonts w:ascii="Arial" w:hAnsi="Arial" w:cs="Arial"/>
          <w:b w:val="0"/>
          <w:sz w:val="20"/>
          <w:szCs w:val="20"/>
        </w:rPr>
        <w:t xml:space="preserve"> with only 15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Kinnaur with 21 schools</w:t>
      </w:r>
      <w:r w:rsidRPr="008D093D">
        <w:rPr>
          <w:rFonts w:ascii="Arial" w:hAnsi="Arial" w:cs="Arial"/>
          <w:sz w:val="20"/>
          <w:szCs w:val="20"/>
        </w:rPr>
        <w:t xml:space="preserve"> have low number of schools with vocational education. </w:t>
      </w:r>
    </w:p>
    <w:p w:rsidR="005825F6" w:rsidRPr="008D093D" w:rsidRDefault="005825F6" w:rsidP="005825F6">
      <w:pPr>
        <w:pStyle w:val="NormalWeb"/>
        <w:spacing w:line="276" w:lineRule="auto"/>
        <w:jc w:val="both"/>
        <w:rPr>
          <w:rFonts w:ascii="Arial" w:hAnsi="Arial" w:cs="Arial"/>
          <w:sz w:val="20"/>
          <w:szCs w:val="20"/>
        </w:rPr>
      </w:pPr>
      <w:r w:rsidRPr="008D093D">
        <w:rPr>
          <w:rFonts w:ascii="Arial" w:hAnsi="Arial" w:cs="Arial"/>
          <w:sz w:val="20"/>
          <w:szCs w:val="20"/>
        </w:rPr>
        <w:t xml:space="preserve">Among 16 trades being offered, 347 schools with </w:t>
      </w:r>
      <w:r w:rsidRPr="008D093D">
        <w:rPr>
          <w:rStyle w:val="Strong"/>
          <w:rFonts w:ascii="Arial" w:hAnsi="Arial" w:cs="Arial"/>
          <w:b w:val="0"/>
          <w:sz w:val="20"/>
          <w:szCs w:val="20"/>
        </w:rPr>
        <w:t>information technology and IT-enabled services (IT/</w:t>
      </w:r>
      <w:proofErr w:type="spellStart"/>
      <w:r w:rsidRPr="008D093D">
        <w:rPr>
          <w:rStyle w:val="Strong"/>
          <w:rFonts w:ascii="Arial" w:hAnsi="Arial" w:cs="Arial"/>
          <w:b w:val="0"/>
          <w:sz w:val="20"/>
          <w:szCs w:val="20"/>
        </w:rPr>
        <w:t>ITeS</w:t>
      </w:r>
      <w:proofErr w:type="spellEnd"/>
      <w:r w:rsidRPr="008D093D">
        <w:rPr>
          <w:rStyle w:val="Strong"/>
          <w:rFonts w:ascii="Arial" w:hAnsi="Arial" w:cs="Arial"/>
          <w:b w:val="0"/>
          <w:sz w:val="20"/>
          <w:szCs w:val="20"/>
        </w:rPr>
        <w:t>) and 307 schools</w:t>
      </w:r>
      <w:r w:rsidRPr="008D093D">
        <w:rPr>
          <w:rFonts w:ascii="Arial" w:hAnsi="Arial" w:cs="Arial"/>
          <w:b/>
          <w:sz w:val="20"/>
          <w:szCs w:val="20"/>
        </w:rPr>
        <w:t xml:space="preserve"> </w:t>
      </w:r>
      <w:r w:rsidRPr="008D093D">
        <w:rPr>
          <w:rFonts w:ascii="Arial" w:hAnsi="Arial" w:cs="Arial"/>
          <w:sz w:val="20"/>
          <w:szCs w:val="20"/>
        </w:rPr>
        <w:t>with</w:t>
      </w:r>
      <w:r w:rsidRPr="008D093D">
        <w:rPr>
          <w:rFonts w:ascii="Arial" w:hAnsi="Arial" w:cs="Arial"/>
          <w:b/>
          <w:sz w:val="20"/>
          <w:szCs w:val="20"/>
        </w:rPr>
        <w:t xml:space="preserve"> </w:t>
      </w:r>
      <w:r w:rsidRPr="008D093D">
        <w:rPr>
          <w:rStyle w:val="Strong"/>
          <w:rFonts w:ascii="Arial" w:hAnsi="Arial" w:cs="Arial"/>
          <w:b w:val="0"/>
          <w:sz w:val="20"/>
          <w:szCs w:val="20"/>
        </w:rPr>
        <w:t>Healthcare</w:t>
      </w:r>
      <w:r w:rsidRPr="008D093D">
        <w:rPr>
          <w:rFonts w:ascii="Arial" w:hAnsi="Arial" w:cs="Arial"/>
          <w:sz w:val="20"/>
          <w:szCs w:val="20"/>
        </w:rPr>
        <w:t xml:space="preserve"> trade are most widely taught in schools. Some other trades in good number of schools are </w:t>
      </w:r>
      <w:r w:rsidRPr="008D093D">
        <w:rPr>
          <w:rStyle w:val="Strong"/>
          <w:rFonts w:ascii="Arial" w:hAnsi="Arial" w:cs="Arial"/>
          <w:b w:val="0"/>
          <w:sz w:val="20"/>
          <w:szCs w:val="20"/>
        </w:rPr>
        <w:t>Tourism &amp; Hospitality (251 schools)</w:t>
      </w:r>
      <w:r w:rsidRPr="008D093D">
        <w:rPr>
          <w:rFonts w:ascii="Arial" w:hAnsi="Arial" w:cs="Arial"/>
          <w:b/>
          <w:sz w:val="20"/>
          <w:szCs w:val="20"/>
        </w:rPr>
        <w:t xml:space="preserve">, </w:t>
      </w:r>
      <w:r w:rsidRPr="008D093D">
        <w:rPr>
          <w:rStyle w:val="Strong"/>
          <w:rFonts w:ascii="Arial" w:hAnsi="Arial" w:cs="Arial"/>
          <w:b w:val="0"/>
          <w:sz w:val="20"/>
          <w:szCs w:val="20"/>
        </w:rPr>
        <w:t>Private Security (181 schools)</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Retail (162 schools)</w:t>
      </w:r>
      <w:r w:rsidRPr="008D093D">
        <w:rPr>
          <w:rFonts w:ascii="Arial" w:hAnsi="Arial" w:cs="Arial"/>
          <w:b/>
          <w:sz w:val="20"/>
          <w:szCs w:val="20"/>
        </w:rPr>
        <w:t>.</w:t>
      </w:r>
      <w:r w:rsidRPr="008D093D">
        <w:rPr>
          <w:rFonts w:ascii="Arial" w:hAnsi="Arial" w:cs="Arial"/>
          <w:sz w:val="20"/>
          <w:szCs w:val="20"/>
        </w:rPr>
        <w:t xml:space="preserve"> Conversely, only 5 schools offer vocational training in </w:t>
      </w:r>
      <w:r w:rsidRPr="008D093D">
        <w:rPr>
          <w:rStyle w:val="Strong"/>
          <w:rFonts w:ascii="Arial" w:hAnsi="Arial" w:cs="Arial"/>
          <w:b w:val="0"/>
          <w:sz w:val="20"/>
          <w:szCs w:val="20"/>
        </w:rPr>
        <w:t>Food Processing</w:t>
      </w:r>
      <w:r w:rsidRPr="008D093D">
        <w:rPr>
          <w:rStyle w:val="Strong"/>
          <w:rFonts w:ascii="Arial" w:hAnsi="Arial" w:cs="Arial"/>
          <w:sz w:val="20"/>
          <w:szCs w:val="20"/>
        </w:rPr>
        <w:t xml:space="preserve"> </w:t>
      </w:r>
      <w:r w:rsidRPr="008D093D">
        <w:rPr>
          <w:rFonts w:ascii="Arial" w:hAnsi="Arial" w:cs="Arial"/>
          <w:sz w:val="20"/>
          <w:szCs w:val="20"/>
        </w:rPr>
        <w:t>and 7</w:t>
      </w:r>
      <w:r w:rsidRPr="008D093D">
        <w:rPr>
          <w:rFonts w:ascii="Arial" w:hAnsi="Arial" w:cs="Arial"/>
          <w:b/>
          <w:sz w:val="20"/>
          <w:szCs w:val="20"/>
        </w:rPr>
        <w:t xml:space="preserve"> </w:t>
      </w:r>
      <w:r w:rsidRPr="008D093D">
        <w:rPr>
          <w:rFonts w:ascii="Arial" w:hAnsi="Arial" w:cs="Arial"/>
          <w:sz w:val="20"/>
          <w:szCs w:val="20"/>
        </w:rPr>
        <w:t>in</w:t>
      </w:r>
      <w:r w:rsidRPr="008D093D">
        <w:rPr>
          <w:rFonts w:ascii="Arial" w:hAnsi="Arial" w:cs="Arial"/>
          <w:b/>
          <w:sz w:val="20"/>
          <w:szCs w:val="20"/>
        </w:rPr>
        <w:t xml:space="preserve"> </w:t>
      </w:r>
      <w:r w:rsidRPr="008D093D">
        <w:rPr>
          <w:rStyle w:val="Strong"/>
          <w:rFonts w:ascii="Arial" w:hAnsi="Arial" w:cs="Arial"/>
          <w:b w:val="0"/>
          <w:sz w:val="20"/>
          <w:szCs w:val="20"/>
        </w:rPr>
        <w:t>Media &amp; Entertainment</w:t>
      </w:r>
      <w:r w:rsidRPr="008D093D">
        <w:rPr>
          <w:rFonts w:ascii="Arial" w:hAnsi="Arial" w:cs="Arial"/>
          <w:sz w:val="20"/>
          <w:szCs w:val="20"/>
        </w:rPr>
        <w:t xml:space="preserve">. Vocational education in trades like </w:t>
      </w:r>
      <w:r w:rsidRPr="008D093D">
        <w:rPr>
          <w:rStyle w:val="Strong"/>
          <w:rFonts w:ascii="Arial" w:hAnsi="Arial" w:cs="Arial"/>
          <w:b w:val="0"/>
          <w:sz w:val="20"/>
          <w:szCs w:val="20"/>
        </w:rPr>
        <w:t>Plumbing, Apparel and Physical Education</w:t>
      </w:r>
      <w:r w:rsidRPr="008D093D">
        <w:rPr>
          <w:rFonts w:ascii="Arial" w:hAnsi="Arial" w:cs="Arial"/>
          <w:sz w:val="20"/>
          <w:szCs w:val="20"/>
        </w:rPr>
        <w:t xml:space="preserve"> is being provided in fewer districts. </w:t>
      </w:r>
    </w:p>
    <w:p w:rsidR="005825F6" w:rsidRPr="008D093D" w:rsidRDefault="005825F6" w:rsidP="005825F6">
      <w:pPr>
        <w:pStyle w:val="NormalWeb"/>
        <w:numPr>
          <w:ilvl w:val="1"/>
          <w:numId w:val="2"/>
        </w:numPr>
        <w:spacing w:line="276" w:lineRule="auto"/>
        <w:jc w:val="both"/>
        <w:rPr>
          <w:rFonts w:ascii="Arial" w:hAnsi="Arial" w:cs="Arial"/>
          <w:b/>
          <w:sz w:val="22"/>
          <w:szCs w:val="22"/>
        </w:rPr>
      </w:pPr>
      <w:r w:rsidRPr="008D093D">
        <w:rPr>
          <w:rFonts w:ascii="Arial" w:hAnsi="Arial" w:cs="Arial"/>
          <w:b/>
          <w:sz w:val="22"/>
          <w:szCs w:val="22"/>
        </w:rPr>
        <w:t>Incremental workforce requirement in Himachal Pradesh during 2017 to 2022</w:t>
      </w:r>
    </w:p>
    <w:p w:rsidR="005825F6" w:rsidRPr="008D093D" w:rsidRDefault="005825F6" w:rsidP="005825F6">
      <w:pPr>
        <w:jc w:val="both"/>
        <w:rPr>
          <w:rFonts w:ascii="Arial" w:hAnsi="Arial" w:cs="Arial"/>
          <w:sz w:val="20"/>
          <w:szCs w:val="20"/>
        </w:rPr>
      </w:pPr>
      <w:r w:rsidRPr="008D093D">
        <w:rPr>
          <w:rFonts w:ascii="Arial" w:hAnsi="Arial" w:cs="Arial"/>
          <w:sz w:val="20"/>
          <w:szCs w:val="20"/>
        </w:rPr>
        <w:t xml:space="preserve">Incremental workforce is defined as the additional net demand for manpower over a specific period above existing workforce. National Skill Development Corporation (2013) has estimated nearly 1.2 million skilled workforces needed by 2022 in addition to the baseline (year 2013) skilled employment level. This incremental skilled manpower requirement has been estimated on the basis of parameters like </w:t>
      </w:r>
      <w:r w:rsidRPr="008D093D">
        <w:rPr>
          <w:rFonts w:ascii="Arial" w:hAnsi="Arial" w:cs="Arial"/>
          <w:sz w:val="20"/>
          <w:szCs w:val="20"/>
        </w:rPr>
        <w:lastRenderedPageBreak/>
        <w:t xml:space="preserve">‘investment into various sectors’ in the districts for the past 10 years, national level benchmarks on industrial growth across sectors, national inclusion targets for sectors such as banking and healthcare, employment generation potential of various sectors based on </w:t>
      </w:r>
      <w:proofErr w:type="spellStart"/>
      <w:r w:rsidRPr="008D093D">
        <w:rPr>
          <w:rFonts w:ascii="Arial" w:hAnsi="Arial" w:cs="Arial"/>
          <w:sz w:val="20"/>
          <w:szCs w:val="20"/>
        </w:rPr>
        <w:t>labour</w:t>
      </w:r>
      <w:proofErr w:type="spellEnd"/>
      <w:r w:rsidRPr="008D093D">
        <w:rPr>
          <w:rFonts w:ascii="Arial" w:hAnsi="Arial" w:cs="Arial"/>
          <w:sz w:val="20"/>
          <w:szCs w:val="20"/>
        </w:rPr>
        <w:t xml:space="preserve"> elasticity and market based insights from discussions with industries in various districts of Himachal Pradesh.</w:t>
      </w:r>
    </w:p>
    <w:p w:rsidR="005825F6" w:rsidRPr="008D093D" w:rsidRDefault="005825F6" w:rsidP="005825F6">
      <w:pPr>
        <w:jc w:val="both"/>
        <w:rPr>
          <w:rFonts w:ascii="Arial" w:hAnsi="Arial" w:cs="Arial"/>
          <w:b/>
          <w:sz w:val="20"/>
          <w:szCs w:val="20"/>
        </w:rPr>
      </w:pPr>
      <w:r w:rsidRPr="008D093D">
        <w:rPr>
          <w:rFonts w:ascii="Arial" w:hAnsi="Arial" w:cs="Arial"/>
          <w:b/>
          <w:sz w:val="20"/>
          <w:szCs w:val="20"/>
        </w:rPr>
        <w:t>Table 2: District wise ‘incremental 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659"/>
        <w:gridCol w:w="659"/>
        <w:gridCol w:w="659"/>
        <w:gridCol w:w="659"/>
        <w:gridCol w:w="659"/>
        <w:gridCol w:w="659"/>
        <w:gridCol w:w="659"/>
        <w:gridCol w:w="659"/>
        <w:gridCol w:w="659"/>
        <w:gridCol w:w="659"/>
        <w:gridCol w:w="659"/>
        <w:gridCol w:w="659"/>
      </w:tblGrid>
      <w:tr w:rsidR="005825F6" w:rsidRPr="001C463A" w:rsidTr="007F4D5E">
        <w:trPr>
          <w:cantSplit/>
          <w:trHeight w:val="1134"/>
        </w:trPr>
        <w:tc>
          <w:tcPr>
            <w:tcW w:w="871"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 </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and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center"/>
            <w:hideMark/>
          </w:tcPr>
          <w:p w:rsidR="005825F6" w:rsidRPr="008D093D" w:rsidRDefault="005825F6" w:rsidP="007F4D5E">
            <w:pPr>
              <w:jc w:val="center"/>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791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4113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1963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1142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869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1179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307</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895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592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259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Retail</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1266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1250</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721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489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426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4097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4386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2003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3570</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2779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2175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1685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2054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723</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226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Education and Training</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871" w:type="pct"/>
            <w:noWrap/>
            <w:vAlign w:val="bottom"/>
            <w:hideMark/>
          </w:tcPr>
          <w:p w:rsidR="005825F6" w:rsidRPr="008D093D" w:rsidRDefault="005825F6" w:rsidP="007F4D5E">
            <w:pPr>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951</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213</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bottom"/>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rsidR="005825F6" w:rsidRPr="0081399D" w:rsidRDefault="005825F6" w:rsidP="005825F6">
      <w:pPr>
        <w:jc w:val="both"/>
        <w:rPr>
          <w:rFonts w:ascii="Arial" w:hAnsi="Arial" w:cs="Arial"/>
          <w:sz w:val="20"/>
          <w:szCs w:val="20"/>
        </w:rPr>
      </w:pPr>
      <w:r w:rsidRPr="008D093D">
        <w:rPr>
          <w:rFonts w:ascii="Arial" w:hAnsi="Arial" w:cs="Arial"/>
          <w:sz w:val="20"/>
          <w:szCs w:val="20"/>
        </w:rPr>
        <w:t xml:space="preserve">Table 2 presents the </w:t>
      </w:r>
      <w:r w:rsidRPr="008D093D">
        <w:rPr>
          <w:rStyle w:val="Strong"/>
          <w:rFonts w:ascii="Arial" w:hAnsi="Arial" w:cs="Arial"/>
          <w:b w:val="0"/>
          <w:sz w:val="20"/>
          <w:szCs w:val="20"/>
        </w:rPr>
        <w:t>incremental demand for skilled workforce</w:t>
      </w:r>
      <w:r w:rsidRPr="008D093D">
        <w:rPr>
          <w:rFonts w:ascii="Arial" w:hAnsi="Arial" w:cs="Arial"/>
          <w:sz w:val="20"/>
          <w:szCs w:val="20"/>
        </w:rPr>
        <w:t xml:space="preserve"> across various sectors in the districts of Himachal Pradesh for the period </w:t>
      </w:r>
      <w:r w:rsidRPr="008D093D">
        <w:rPr>
          <w:rStyle w:val="Strong"/>
          <w:rFonts w:ascii="Arial" w:hAnsi="Arial" w:cs="Arial"/>
          <w:b w:val="0"/>
          <w:sz w:val="20"/>
          <w:szCs w:val="20"/>
        </w:rPr>
        <w:t>2017 to 2022</w:t>
      </w:r>
      <w:r w:rsidRPr="008D093D">
        <w:rPr>
          <w:rFonts w:ascii="Arial" w:hAnsi="Arial" w:cs="Arial"/>
          <w:b/>
          <w:sz w:val="20"/>
          <w:szCs w:val="20"/>
        </w:rPr>
        <w:t>,</w:t>
      </w:r>
      <w:r w:rsidRPr="008D093D">
        <w:rPr>
          <w:rFonts w:ascii="Arial" w:hAnsi="Arial" w:cs="Arial"/>
          <w:sz w:val="20"/>
          <w:szCs w:val="20"/>
        </w:rPr>
        <w:t xml:space="preserve"> as estimated by the National Skill Development Corporation (NSDC). </w:t>
      </w:r>
      <w:r w:rsidRPr="008D093D">
        <w:rPr>
          <w:rStyle w:val="Strong"/>
          <w:rFonts w:ascii="Arial" w:hAnsi="Arial" w:cs="Arial"/>
          <w:b w:val="0"/>
          <w:sz w:val="20"/>
          <w:szCs w:val="20"/>
        </w:rPr>
        <w:t>It shows that construction sector</w:t>
      </w:r>
      <w:r w:rsidRPr="008D093D">
        <w:rPr>
          <w:rFonts w:ascii="Arial" w:hAnsi="Arial" w:cs="Arial"/>
          <w:sz w:val="20"/>
          <w:szCs w:val="20"/>
        </w:rPr>
        <w:t xml:space="preserve"> has the highest incremental workforce requirement in Shimla (4,097), Mandi (4,386) and Hamirpur (3,570) suggesting infrastructural expansion and urban development in these districts. On the other hand</w:t>
      </w:r>
      <w:r w:rsidR="000164E6">
        <w:rPr>
          <w:rFonts w:ascii="Arial" w:hAnsi="Arial" w:cs="Arial"/>
          <w:sz w:val="20"/>
          <w:szCs w:val="20"/>
        </w:rPr>
        <w:t>,</w:t>
      </w:r>
      <w:r w:rsidRPr="008D093D">
        <w:rPr>
          <w:rFonts w:ascii="Arial" w:hAnsi="Arial" w:cs="Arial"/>
          <w:sz w:val="20"/>
          <w:szCs w:val="20"/>
        </w:rPr>
        <w:t xml:space="preserve"> </w:t>
      </w:r>
      <w:proofErr w:type="spellStart"/>
      <w:r w:rsidRPr="008D093D">
        <w:rPr>
          <w:rFonts w:ascii="Arial" w:hAnsi="Arial" w:cs="Arial"/>
          <w:sz w:val="20"/>
          <w:szCs w:val="20"/>
        </w:rPr>
        <w:t>Lahaul</w:t>
      </w:r>
      <w:proofErr w:type="spellEnd"/>
      <w:r w:rsidRPr="008D093D">
        <w:rPr>
          <w:rFonts w:ascii="Arial" w:hAnsi="Arial" w:cs="Arial"/>
          <w:sz w:val="20"/>
          <w:szCs w:val="20"/>
        </w:rPr>
        <w:t xml:space="preserve"> &amp; </w:t>
      </w:r>
      <w:proofErr w:type="spellStart"/>
      <w:r w:rsidRPr="008D093D">
        <w:rPr>
          <w:rFonts w:ascii="Arial" w:hAnsi="Arial" w:cs="Arial"/>
          <w:sz w:val="20"/>
          <w:szCs w:val="20"/>
        </w:rPr>
        <w:t>Spiti</w:t>
      </w:r>
      <w:proofErr w:type="spellEnd"/>
      <w:r w:rsidRPr="008D093D">
        <w:rPr>
          <w:rFonts w:ascii="Arial" w:hAnsi="Arial" w:cs="Arial"/>
          <w:sz w:val="20"/>
          <w:szCs w:val="20"/>
        </w:rPr>
        <w:t xml:space="preserve"> (95) and </w:t>
      </w:r>
      <w:proofErr w:type="spellStart"/>
      <w:r w:rsidRPr="008D093D">
        <w:rPr>
          <w:rFonts w:ascii="Arial" w:hAnsi="Arial" w:cs="Arial"/>
          <w:sz w:val="20"/>
          <w:szCs w:val="20"/>
        </w:rPr>
        <w:t>Kinnaur</w:t>
      </w:r>
      <w:proofErr w:type="spellEnd"/>
      <w:r w:rsidRPr="008D093D">
        <w:rPr>
          <w:rFonts w:ascii="Arial" w:hAnsi="Arial" w:cs="Arial"/>
          <w:sz w:val="20"/>
          <w:szCs w:val="20"/>
        </w:rPr>
        <w:t xml:space="preserve"> (723) show lower requirements possibly due to their smaller population size. </w:t>
      </w:r>
      <w:r w:rsidRPr="008D093D">
        <w:rPr>
          <w:rStyle w:val="Strong"/>
          <w:rFonts w:ascii="Arial" w:hAnsi="Arial" w:cs="Arial"/>
          <w:b w:val="0"/>
          <w:sz w:val="20"/>
          <w:szCs w:val="20"/>
        </w:rPr>
        <w:t>Banking, Financial Services &amp; Insurance (BFSI)</w:t>
      </w:r>
      <w:r w:rsidRPr="008D093D">
        <w:rPr>
          <w:rFonts w:ascii="Arial" w:hAnsi="Arial" w:cs="Arial"/>
          <w:b/>
          <w:sz w:val="20"/>
          <w:szCs w:val="20"/>
        </w:rPr>
        <w:t xml:space="preserve"> </w:t>
      </w:r>
      <w:r w:rsidRPr="008D093D">
        <w:rPr>
          <w:rFonts w:ascii="Arial" w:hAnsi="Arial" w:cs="Arial"/>
          <w:sz w:val="20"/>
          <w:szCs w:val="20"/>
        </w:rPr>
        <w:t>and</w:t>
      </w:r>
      <w:r w:rsidRPr="008D093D">
        <w:rPr>
          <w:rFonts w:ascii="Arial" w:hAnsi="Arial" w:cs="Arial"/>
          <w:b/>
          <w:sz w:val="20"/>
          <w:szCs w:val="20"/>
        </w:rPr>
        <w:t xml:space="preserve"> </w:t>
      </w:r>
      <w:r w:rsidRPr="008D093D">
        <w:rPr>
          <w:rStyle w:val="Strong"/>
          <w:rFonts w:ascii="Arial" w:hAnsi="Arial" w:cs="Arial"/>
          <w:b w:val="0"/>
          <w:sz w:val="20"/>
          <w:szCs w:val="20"/>
        </w:rPr>
        <w:t>Communication</w:t>
      </w:r>
      <w:r w:rsidRPr="008D093D">
        <w:rPr>
          <w:rFonts w:ascii="Arial" w:hAnsi="Arial" w:cs="Arial"/>
          <w:b/>
          <w:sz w:val="20"/>
          <w:szCs w:val="20"/>
        </w:rPr>
        <w:t xml:space="preserve"> </w:t>
      </w:r>
      <w:r w:rsidRPr="008D093D">
        <w:rPr>
          <w:rFonts w:ascii="Arial" w:hAnsi="Arial" w:cs="Arial"/>
          <w:sz w:val="20"/>
          <w:szCs w:val="20"/>
        </w:rPr>
        <w:t>sectors also exhibit high skilled workforce needs.  Kangra (BFSI: 4,113; Communication: 1,250) and Mandi (BFSI: 1,963; Communication: 721) are leading contributor. Sectors like healthcare, tourism and tr</w:t>
      </w:r>
      <w:r w:rsidR="000164E6">
        <w:rPr>
          <w:rFonts w:ascii="Arial" w:hAnsi="Arial" w:cs="Arial"/>
          <w:sz w:val="20"/>
          <w:szCs w:val="20"/>
        </w:rPr>
        <w:t xml:space="preserve">ansportation demonstrate </w:t>
      </w:r>
      <w:proofErr w:type="spellStart"/>
      <w:r w:rsidR="000164E6">
        <w:rPr>
          <w:rFonts w:ascii="Arial" w:hAnsi="Arial" w:cs="Arial"/>
          <w:sz w:val="20"/>
          <w:szCs w:val="20"/>
        </w:rPr>
        <w:t>localis</w:t>
      </w:r>
      <w:r w:rsidRPr="008D093D">
        <w:rPr>
          <w:rFonts w:ascii="Arial" w:hAnsi="Arial" w:cs="Arial"/>
          <w:sz w:val="20"/>
          <w:szCs w:val="20"/>
        </w:rPr>
        <w:t>ed</w:t>
      </w:r>
      <w:proofErr w:type="spellEnd"/>
      <w:r w:rsidRPr="008D093D">
        <w:rPr>
          <w:rFonts w:ascii="Arial" w:hAnsi="Arial" w:cs="Arial"/>
          <w:sz w:val="20"/>
          <w:szCs w:val="20"/>
        </w:rPr>
        <w:t xml:space="preserve"> skill requirements. For instance</w:t>
      </w:r>
      <w:r w:rsidR="000164E6">
        <w:rPr>
          <w:rFonts w:ascii="Arial" w:hAnsi="Arial" w:cs="Arial"/>
          <w:sz w:val="20"/>
          <w:szCs w:val="20"/>
        </w:rPr>
        <w:t>,</w:t>
      </w:r>
      <w:r w:rsidRPr="008D093D">
        <w:rPr>
          <w:rFonts w:ascii="Arial" w:hAnsi="Arial" w:cs="Arial"/>
          <w:sz w:val="20"/>
          <w:szCs w:val="20"/>
        </w:rPr>
        <w:t xml:space="preserve"> </w:t>
      </w:r>
      <w:r w:rsidRPr="008D093D">
        <w:rPr>
          <w:rStyle w:val="Strong"/>
          <w:rFonts w:ascii="Arial" w:hAnsi="Arial" w:cs="Arial"/>
          <w:b w:val="0"/>
          <w:sz w:val="20"/>
          <w:szCs w:val="20"/>
        </w:rPr>
        <w:lastRenderedPageBreak/>
        <w:t>healthcare sector</w:t>
      </w:r>
      <w:r w:rsidRPr="008D093D">
        <w:rPr>
          <w:rFonts w:ascii="Arial" w:hAnsi="Arial" w:cs="Arial"/>
          <w:b/>
          <w:sz w:val="20"/>
          <w:szCs w:val="20"/>
        </w:rPr>
        <w:t xml:space="preserve"> </w:t>
      </w:r>
      <w:r w:rsidRPr="008D093D">
        <w:rPr>
          <w:rFonts w:ascii="Arial" w:hAnsi="Arial" w:cs="Arial"/>
          <w:sz w:val="20"/>
          <w:szCs w:val="20"/>
        </w:rPr>
        <w:t xml:space="preserve">shows high incremental demand in Kangra (895), Mandi (592) and Shimla (482) districts, </w:t>
      </w:r>
      <w:r w:rsidRPr="008D093D">
        <w:rPr>
          <w:rStyle w:val="Strong"/>
          <w:rFonts w:ascii="Arial" w:hAnsi="Arial" w:cs="Arial"/>
          <w:b w:val="0"/>
          <w:sz w:val="20"/>
          <w:szCs w:val="20"/>
        </w:rPr>
        <w:t>tourism &amp; hospitality</w:t>
      </w:r>
      <w:r w:rsidRPr="008D093D">
        <w:rPr>
          <w:rFonts w:ascii="Arial" w:hAnsi="Arial" w:cs="Arial"/>
          <w:sz w:val="20"/>
          <w:szCs w:val="20"/>
        </w:rPr>
        <w:t xml:space="preserve"> sector workforce demand is concentrated in </w:t>
      </w:r>
      <w:proofErr w:type="spellStart"/>
      <w:r w:rsidRPr="008D093D">
        <w:rPr>
          <w:rFonts w:ascii="Arial" w:hAnsi="Arial" w:cs="Arial"/>
          <w:sz w:val="20"/>
          <w:szCs w:val="20"/>
        </w:rPr>
        <w:t>Hamirpur</w:t>
      </w:r>
      <w:proofErr w:type="spellEnd"/>
      <w:r w:rsidRPr="008D093D">
        <w:rPr>
          <w:rFonts w:ascii="Arial" w:hAnsi="Arial" w:cs="Arial"/>
          <w:sz w:val="20"/>
          <w:szCs w:val="20"/>
        </w:rPr>
        <w:t xml:space="preserve"> (96) and </w:t>
      </w:r>
      <w:proofErr w:type="spellStart"/>
      <w:r w:rsidRPr="008D093D">
        <w:rPr>
          <w:rFonts w:ascii="Arial" w:hAnsi="Arial" w:cs="Arial"/>
          <w:sz w:val="20"/>
          <w:szCs w:val="20"/>
        </w:rPr>
        <w:t>Kullu</w:t>
      </w:r>
      <w:proofErr w:type="spellEnd"/>
      <w:r w:rsidRPr="008D093D">
        <w:rPr>
          <w:rFonts w:ascii="Arial" w:hAnsi="Arial" w:cs="Arial"/>
          <w:sz w:val="20"/>
          <w:szCs w:val="20"/>
        </w:rPr>
        <w:t xml:space="preserve"> (45). Some sectors like </w:t>
      </w:r>
      <w:r w:rsidRPr="008D093D">
        <w:rPr>
          <w:rStyle w:val="Strong"/>
          <w:rFonts w:ascii="Arial" w:hAnsi="Arial" w:cs="Arial"/>
          <w:b w:val="0"/>
          <w:sz w:val="20"/>
          <w:szCs w:val="20"/>
        </w:rPr>
        <w:t>food processing, education &amp; training and manufacturing</w:t>
      </w:r>
      <w:r w:rsidRPr="008D093D">
        <w:rPr>
          <w:rFonts w:ascii="Arial" w:hAnsi="Arial" w:cs="Arial"/>
          <w:sz w:val="20"/>
          <w:szCs w:val="20"/>
        </w:rPr>
        <w:t xml:space="preserve"> show low workforce demand.</w:t>
      </w:r>
    </w:p>
    <w:p w:rsidR="005825F6" w:rsidRPr="008D093D" w:rsidRDefault="005825F6" w:rsidP="005825F6">
      <w:pPr>
        <w:jc w:val="both"/>
        <w:rPr>
          <w:rFonts w:ascii="Arial" w:hAnsi="Arial" w:cs="Arial"/>
          <w:b/>
          <w:sz w:val="20"/>
          <w:szCs w:val="20"/>
        </w:rPr>
      </w:pPr>
      <w:r w:rsidRPr="008D093D">
        <w:rPr>
          <w:rFonts w:ascii="Arial" w:hAnsi="Arial" w:cs="Arial"/>
          <w:b/>
          <w:sz w:val="20"/>
          <w:szCs w:val="20"/>
        </w:rPr>
        <w:t>Table 3: District wise ‘incremental semi-skilled workforce’ requirement during period 2017 to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801"/>
        <w:gridCol w:w="659"/>
        <w:gridCol w:w="659"/>
        <w:gridCol w:w="659"/>
        <w:gridCol w:w="659"/>
        <w:gridCol w:w="659"/>
        <w:gridCol w:w="659"/>
        <w:gridCol w:w="659"/>
        <w:gridCol w:w="659"/>
        <w:gridCol w:w="659"/>
        <w:gridCol w:w="659"/>
        <w:gridCol w:w="659"/>
      </w:tblGrid>
      <w:tr w:rsidR="005825F6" w:rsidRPr="001C463A" w:rsidTr="007F4D5E">
        <w:trPr>
          <w:cantSplit/>
          <w:trHeight w:val="1134"/>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p>
        </w:tc>
        <w:tc>
          <w:tcPr>
            <w:tcW w:w="418"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Shimla</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Kangra</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Mandi</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Solan</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Hamirpur</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Una</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Sirmaur</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Bilaspur</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Kullu</w:t>
            </w:r>
            <w:proofErr w:type="spellEnd"/>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proofErr w:type="spellStart"/>
            <w:r w:rsidRPr="008D093D">
              <w:rPr>
                <w:rFonts w:ascii="Arial" w:eastAsia="Times New Roman" w:hAnsi="Arial" w:cs="Arial"/>
                <w:b/>
                <w:color w:val="000000"/>
                <w:sz w:val="20"/>
                <w:szCs w:val="20"/>
              </w:rPr>
              <w:t>Lahaul</w:t>
            </w:r>
            <w:proofErr w:type="spellEnd"/>
            <w:r w:rsidRPr="008D093D">
              <w:rPr>
                <w:rFonts w:ascii="Arial" w:eastAsia="Times New Roman" w:hAnsi="Arial" w:cs="Arial"/>
                <w:b/>
                <w:color w:val="000000"/>
                <w:sz w:val="20"/>
                <w:szCs w:val="20"/>
              </w:rPr>
              <w:t xml:space="preserve"> &amp; </w:t>
            </w:r>
            <w:proofErr w:type="spellStart"/>
            <w:r w:rsidRPr="008D093D">
              <w:rPr>
                <w:rFonts w:ascii="Arial" w:eastAsia="Times New Roman" w:hAnsi="Arial" w:cs="Arial"/>
                <w:b/>
                <w:color w:val="000000"/>
                <w:sz w:val="20"/>
                <w:szCs w:val="20"/>
              </w:rPr>
              <w:t>Spiti</w:t>
            </w:r>
            <w:proofErr w:type="spellEnd"/>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Chamba</w:t>
            </w:r>
          </w:p>
        </w:tc>
        <w:tc>
          <w:tcPr>
            <w:tcW w:w="344" w:type="pct"/>
            <w:noWrap/>
            <w:textDirection w:val="btLr"/>
            <w:vAlign w:val="bottom"/>
            <w:hideMark/>
          </w:tcPr>
          <w:p w:rsidR="005825F6" w:rsidRPr="008D093D" w:rsidRDefault="005825F6" w:rsidP="007F4D5E">
            <w:pPr>
              <w:jc w:val="both"/>
              <w:rPr>
                <w:rFonts w:ascii="Arial" w:eastAsia="Times New Roman" w:hAnsi="Arial" w:cs="Arial"/>
                <w:b/>
                <w:color w:val="000000"/>
                <w:sz w:val="20"/>
                <w:szCs w:val="20"/>
              </w:rPr>
            </w:pPr>
            <w:r w:rsidRPr="008D093D">
              <w:rPr>
                <w:rFonts w:ascii="Arial" w:eastAsia="Times New Roman" w:hAnsi="Arial" w:cs="Arial"/>
                <w:b/>
                <w:color w:val="000000"/>
                <w:sz w:val="20"/>
                <w:szCs w:val="20"/>
              </w:rPr>
              <w:t>Kinnaur</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BFSI (Banking, Financial Services &amp; Insurance)</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12338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5888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1365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3426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3825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2862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2607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3537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920</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Food Processing</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470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Healthcare</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1929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3575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2370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1375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1078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1256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905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1036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1230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199</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Retail</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171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131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Communication</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3797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3749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2164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1466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1279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626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1100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644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119</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Tourism &amp; Hospitality</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Construction</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8194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8773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4006</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7170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5559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2015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4442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3370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189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4152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1446</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Transportation &amp; Logistics</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1589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3592</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2095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1165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1679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913</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148</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657</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60</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Education &amp; Training</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95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100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55</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50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r w:rsidR="005825F6" w:rsidRPr="001C463A" w:rsidTr="007F4D5E">
        <w:trPr>
          <w:trHeight w:val="288"/>
        </w:trPr>
        <w:tc>
          <w:tcPr>
            <w:tcW w:w="797" w:type="pct"/>
            <w:noWrap/>
            <w:vAlign w:val="bottom"/>
            <w:hideMark/>
          </w:tcPr>
          <w:p w:rsidR="005825F6" w:rsidRPr="008D093D" w:rsidRDefault="005825F6" w:rsidP="007F4D5E">
            <w:pPr>
              <w:jc w:val="both"/>
              <w:rPr>
                <w:rFonts w:ascii="Arial" w:eastAsia="Times New Roman" w:hAnsi="Arial" w:cs="Arial"/>
                <w:color w:val="000000"/>
                <w:sz w:val="20"/>
                <w:szCs w:val="20"/>
              </w:rPr>
            </w:pPr>
            <w:r w:rsidRPr="008D093D">
              <w:rPr>
                <w:rFonts w:ascii="Arial" w:eastAsia="Times New Roman" w:hAnsi="Arial" w:cs="Arial"/>
                <w:color w:val="000000"/>
                <w:sz w:val="20"/>
                <w:szCs w:val="20"/>
              </w:rPr>
              <w:t>Manufacturing</w:t>
            </w:r>
          </w:p>
        </w:tc>
        <w:tc>
          <w:tcPr>
            <w:tcW w:w="418"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1204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300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3600</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381</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754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74</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49</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c>
          <w:tcPr>
            <w:tcW w:w="344" w:type="pct"/>
            <w:noWrap/>
            <w:vAlign w:val="center"/>
            <w:hideMark/>
          </w:tcPr>
          <w:p w:rsidR="005825F6" w:rsidRPr="008D093D" w:rsidRDefault="005825F6" w:rsidP="007F4D5E">
            <w:pPr>
              <w:jc w:val="center"/>
              <w:rPr>
                <w:rFonts w:ascii="Arial" w:eastAsia="Times New Roman" w:hAnsi="Arial" w:cs="Arial"/>
                <w:color w:val="000000"/>
                <w:sz w:val="20"/>
                <w:szCs w:val="20"/>
              </w:rPr>
            </w:pPr>
            <w:r w:rsidRPr="008D093D">
              <w:rPr>
                <w:rFonts w:ascii="Arial" w:eastAsia="Times New Roman" w:hAnsi="Arial" w:cs="Arial"/>
                <w:color w:val="000000"/>
                <w:sz w:val="20"/>
                <w:szCs w:val="20"/>
              </w:rPr>
              <w:t>-</w:t>
            </w:r>
          </w:p>
        </w:tc>
      </w:tr>
    </w:tbl>
    <w:p w:rsidR="005825F6" w:rsidRPr="008D093D" w:rsidRDefault="005825F6" w:rsidP="005825F6">
      <w:pPr>
        <w:jc w:val="both"/>
        <w:rPr>
          <w:rFonts w:ascii="Arial" w:hAnsi="Arial" w:cs="Arial"/>
          <w:i/>
          <w:sz w:val="20"/>
          <w:szCs w:val="20"/>
        </w:rPr>
      </w:pPr>
      <w:r w:rsidRPr="008D093D">
        <w:rPr>
          <w:rFonts w:ascii="Arial" w:hAnsi="Arial" w:cs="Arial"/>
          <w:i/>
          <w:sz w:val="20"/>
          <w:szCs w:val="20"/>
        </w:rPr>
        <w:t>Source: Report of National Skill Development Corporation (NSDC) - August, 2013</w:t>
      </w:r>
    </w:p>
    <w:p w:rsidR="005825F6" w:rsidRPr="008D093D" w:rsidRDefault="005825F6" w:rsidP="005825F6">
      <w:pPr>
        <w:spacing w:before="100" w:beforeAutospacing="1" w:after="100" w:afterAutospacing="1"/>
        <w:jc w:val="both"/>
        <w:rPr>
          <w:rFonts w:ascii="Arial" w:hAnsi="Arial" w:cs="Arial"/>
          <w:sz w:val="20"/>
          <w:szCs w:val="20"/>
        </w:rPr>
      </w:pPr>
      <w:r w:rsidRPr="008D093D">
        <w:rPr>
          <w:rFonts w:ascii="Arial" w:hAnsi="Arial" w:cs="Arial"/>
          <w:sz w:val="20"/>
          <w:szCs w:val="20"/>
        </w:rPr>
        <w:t xml:space="preserve">Table 3 presents the </w:t>
      </w:r>
      <w:r w:rsidRPr="008D093D">
        <w:rPr>
          <w:rFonts w:ascii="Arial" w:hAnsi="Arial" w:cs="Arial"/>
          <w:bCs/>
          <w:sz w:val="20"/>
          <w:szCs w:val="20"/>
        </w:rPr>
        <w:t>district-wise and sector-wise incremental requirement of semi-skilled workforce in Himachal Pradesh</w:t>
      </w:r>
      <w:r w:rsidRPr="008D093D">
        <w:rPr>
          <w:rFonts w:ascii="Arial" w:hAnsi="Arial" w:cs="Arial"/>
          <w:sz w:val="20"/>
          <w:szCs w:val="20"/>
        </w:rPr>
        <w:t xml:space="preserve">. </w:t>
      </w:r>
      <w:r w:rsidRPr="008D093D">
        <w:rPr>
          <w:rFonts w:ascii="Arial" w:hAnsi="Arial" w:cs="Arial"/>
          <w:bCs/>
          <w:sz w:val="20"/>
          <w:szCs w:val="20"/>
        </w:rPr>
        <w:t>Sector with highest demand across almost all districts is Banking, Financial Services, and Insurance (BFSI).</w:t>
      </w:r>
      <w:r w:rsidRPr="008D093D">
        <w:rPr>
          <w:rFonts w:ascii="Arial" w:hAnsi="Arial" w:cs="Arial"/>
          <w:sz w:val="20"/>
          <w:szCs w:val="20"/>
        </w:rPr>
        <w:t xml:space="preserve"> The </w:t>
      </w:r>
      <w:r w:rsidRPr="008D093D">
        <w:rPr>
          <w:rFonts w:ascii="Arial" w:hAnsi="Arial" w:cs="Arial"/>
          <w:bCs/>
          <w:sz w:val="20"/>
          <w:szCs w:val="20"/>
        </w:rPr>
        <w:t>construction sector</w:t>
      </w:r>
      <w:r w:rsidRPr="008D093D">
        <w:rPr>
          <w:rFonts w:ascii="Arial" w:hAnsi="Arial" w:cs="Arial"/>
          <w:sz w:val="20"/>
          <w:szCs w:val="20"/>
        </w:rPr>
        <w:t xml:space="preserve"> also demand</w:t>
      </w:r>
      <w:r w:rsidR="000164E6">
        <w:rPr>
          <w:rFonts w:ascii="Arial" w:hAnsi="Arial" w:cs="Arial"/>
          <w:sz w:val="20"/>
          <w:szCs w:val="20"/>
        </w:rPr>
        <w:t>s</w:t>
      </w:r>
      <w:r w:rsidRPr="008D093D">
        <w:rPr>
          <w:rFonts w:ascii="Arial" w:hAnsi="Arial" w:cs="Arial"/>
          <w:sz w:val="20"/>
          <w:szCs w:val="20"/>
        </w:rPr>
        <w:t xml:space="preserve"> semi skilled</w:t>
      </w:r>
      <w:r w:rsidRPr="008D093D">
        <w:rPr>
          <w:rFonts w:ascii="Arial" w:hAnsi="Arial" w:cs="Arial"/>
          <w:bCs/>
          <w:sz w:val="20"/>
          <w:szCs w:val="20"/>
        </w:rPr>
        <w:t xml:space="preserve"> workforce </w:t>
      </w:r>
      <w:r w:rsidRPr="008D093D">
        <w:rPr>
          <w:rFonts w:ascii="Arial" w:hAnsi="Arial" w:cs="Arial"/>
          <w:sz w:val="20"/>
          <w:szCs w:val="20"/>
        </w:rPr>
        <w:t xml:space="preserve">especially in </w:t>
      </w:r>
      <w:r w:rsidRPr="008D093D">
        <w:rPr>
          <w:rFonts w:ascii="Arial" w:hAnsi="Arial" w:cs="Arial"/>
          <w:bCs/>
          <w:sz w:val="20"/>
          <w:szCs w:val="20"/>
        </w:rPr>
        <w:t>Mandi (8,773)</w:t>
      </w:r>
      <w:r w:rsidRPr="008D093D">
        <w:rPr>
          <w:rFonts w:ascii="Arial" w:hAnsi="Arial" w:cs="Arial"/>
          <w:sz w:val="20"/>
          <w:szCs w:val="20"/>
        </w:rPr>
        <w:t xml:space="preserve">, </w:t>
      </w:r>
      <w:r w:rsidRPr="008D093D">
        <w:rPr>
          <w:rFonts w:ascii="Arial" w:hAnsi="Arial" w:cs="Arial"/>
          <w:bCs/>
          <w:sz w:val="20"/>
          <w:szCs w:val="20"/>
        </w:rPr>
        <w:t>Shimla (8,194)</w:t>
      </w:r>
      <w:r w:rsidRPr="008D093D">
        <w:rPr>
          <w:rFonts w:ascii="Arial" w:hAnsi="Arial" w:cs="Arial"/>
          <w:sz w:val="20"/>
          <w:szCs w:val="20"/>
        </w:rPr>
        <w:t xml:space="preserve">, </w:t>
      </w:r>
      <w:r w:rsidRPr="008D093D">
        <w:rPr>
          <w:rFonts w:ascii="Arial" w:hAnsi="Arial" w:cs="Arial"/>
          <w:bCs/>
          <w:sz w:val="20"/>
          <w:szCs w:val="20"/>
        </w:rPr>
        <w:t>Hamirpur (7,170)</w:t>
      </w:r>
      <w:r w:rsidRPr="008D093D">
        <w:rPr>
          <w:rFonts w:ascii="Arial" w:hAnsi="Arial" w:cs="Arial"/>
          <w:sz w:val="20"/>
          <w:szCs w:val="20"/>
        </w:rPr>
        <w:t xml:space="preserve"> and </w:t>
      </w:r>
      <w:r w:rsidRPr="008D093D">
        <w:rPr>
          <w:rFonts w:ascii="Arial" w:hAnsi="Arial" w:cs="Arial"/>
          <w:bCs/>
          <w:sz w:val="20"/>
          <w:szCs w:val="20"/>
        </w:rPr>
        <w:t>Una (5,559)</w:t>
      </w:r>
      <w:r w:rsidRPr="008D093D">
        <w:rPr>
          <w:rFonts w:ascii="Arial" w:hAnsi="Arial" w:cs="Arial"/>
          <w:sz w:val="20"/>
          <w:szCs w:val="20"/>
        </w:rPr>
        <w:t xml:space="preserve"> districts. Likewise</w:t>
      </w:r>
      <w:r w:rsidR="000164E6">
        <w:rPr>
          <w:rFonts w:ascii="Arial" w:hAnsi="Arial" w:cs="Arial"/>
          <w:sz w:val="20"/>
          <w:szCs w:val="20"/>
        </w:rPr>
        <w:t>,</w:t>
      </w:r>
      <w:r w:rsidRPr="008D093D">
        <w:rPr>
          <w:rFonts w:ascii="Arial" w:hAnsi="Arial" w:cs="Arial"/>
          <w:sz w:val="20"/>
          <w:szCs w:val="20"/>
        </w:rPr>
        <w:t xml:space="preserve"> </w:t>
      </w:r>
      <w:r w:rsidRPr="008D093D">
        <w:rPr>
          <w:rFonts w:ascii="Arial" w:hAnsi="Arial" w:cs="Arial"/>
          <w:bCs/>
          <w:sz w:val="20"/>
          <w:szCs w:val="20"/>
        </w:rPr>
        <w:t>communication sector</w:t>
      </w:r>
      <w:r w:rsidR="000164E6">
        <w:rPr>
          <w:rFonts w:ascii="Arial" w:hAnsi="Arial" w:cs="Arial"/>
          <w:sz w:val="20"/>
          <w:szCs w:val="20"/>
        </w:rPr>
        <w:t xml:space="preserve"> is in high demand of semi-</w:t>
      </w:r>
      <w:r w:rsidRPr="008D093D">
        <w:rPr>
          <w:rFonts w:ascii="Arial" w:hAnsi="Arial" w:cs="Arial"/>
          <w:sz w:val="20"/>
          <w:szCs w:val="20"/>
        </w:rPr>
        <w:t xml:space="preserve">skilled workforce in </w:t>
      </w:r>
      <w:proofErr w:type="spellStart"/>
      <w:r w:rsidRPr="008D093D">
        <w:rPr>
          <w:rFonts w:ascii="Arial" w:hAnsi="Arial" w:cs="Arial"/>
          <w:bCs/>
          <w:sz w:val="20"/>
          <w:szCs w:val="20"/>
        </w:rPr>
        <w:t>Shimla</w:t>
      </w:r>
      <w:proofErr w:type="spellEnd"/>
      <w:r w:rsidRPr="008D093D">
        <w:rPr>
          <w:rFonts w:ascii="Arial" w:hAnsi="Arial" w:cs="Arial"/>
          <w:bCs/>
          <w:sz w:val="20"/>
          <w:szCs w:val="20"/>
        </w:rPr>
        <w:t xml:space="preserve"> (3,797)</w:t>
      </w:r>
      <w:r w:rsidRPr="008D093D">
        <w:rPr>
          <w:rFonts w:ascii="Arial" w:hAnsi="Arial" w:cs="Arial"/>
          <w:sz w:val="20"/>
          <w:szCs w:val="20"/>
        </w:rPr>
        <w:t xml:space="preserve"> and </w:t>
      </w:r>
      <w:proofErr w:type="spellStart"/>
      <w:r w:rsidRPr="008D093D">
        <w:rPr>
          <w:rFonts w:ascii="Arial" w:hAnsi="Arial" w:cs="Arial"/>
          <w:bCs/>
          <w:sz w:val="20"/>
          <w:szCs w:val="20"/>
        </w:rPr>
        <w:t>Kangra</w:t>
      </w:r>
      <w:proofErr w:type="spellEnd"/>
      <w:r w:rsidRPr="008D093D">
        <w:rPr>
          <w:rFonts w:ascii="Arial" w:hAnsi="Arial" w:cs="Arial"/>
          <w:bCs/>
          <w:sz w:val="20"/>
          <w:szCs w:val="20"/>
        </w:rPr>
        <w:t xml:space="preserve"> (3,749) districts</w:t>
      </w:r>
      <w:r w:rsidRPr="008D093D">
        <w:rPr>
          <w:rFonts w:ascii="Arial" w:hAnsi="Arial" w:cs="Arial"/>
          <w:sz w:val="20"/>
          <w:szCs w:val="20"/>
        </w:rPr>
        <w:t xml:space="preserve">. Demand for </w:t>
      </w:r>
      <w:r w:rsidRPr="008D093D">
        <w:rPr>
          <w:rFonts w:ascii="Arial" w:hAnsi="Arial" w:cs="Arial"/>
          <w:bCs/>
          <w:sz w:val="20"/>
          <w:szCs w:val="20"/>
        </w:rPr>
        <w:t>semi-skilled workforce is primarily driven by BFSI, construction, communication, and healthcare sectors</w:t>
      </w:r>
      <w:r w:rsidRPr="008D093D">
        <w:rPr>
          <w:rFonts w:ascii="Arial" w:hAnsi="Arial" w:cs="Arial"/>
          <w:sz w:val="20"/>
          <w:szCs w:val="20"/>
        </w:rPr>
        <w:t xml:space="preserve"> in the state.</w:t>
      </w:r>
    </w:p>
    <w:p w:rsidR="005825F6" w:rsidRPr="008D093D" w:rsidRDefault="005825F6" w:rsidP="005825F6">
      <w:pPr>
        <w:pStyle w:val="ListParagraph"/>
        <w:numPr>
          <w:ilvl w:val="1"/>
          <w:numId w:val="2"/>
        </w:numPr>
        <w:spacing w:before="100" w:beforeAutospacing="1" w:after="100" w:afterAutospacing="1"/>
        <w:jc w:val="both"/>
        <w:outlineLvl w:val="2"/>
        <w:rPr>
          <w:rFonts w:ascii="Arial" w:hAnsi="Arial" w:cs="Arial"/>
          <w:b/>
          <w:bCs/>
        </w:rPr>
      </w:pPr>
      <w:r w:rsidRPr="008D093D">
        <w:rPr>
          <w:rFonts w:ascii="Arial" w:hAnsi="Arial" w:cs="Arial"/>
          <w:b/>
          <w:bCs/>
        </w:rPr>
        <w:lastRenderedPageBreak/>
        <w:t>Alignment between Vocational Skill Supply in Schools and Workforce Demand in Himachal Pradesh</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Table 1, table 2 and table 3 present the </w:t>
      </w:r>
      <w:r w:rsidRPr="004B348B">
        <w:rPr>
          <w:rFonts w:ascii="Arial" w:hAnsi="Arial" w:cs="Arial"/>
          <w:bCs/>
          <w:sz w:val="20"/>
          <w:szCs w:val="20"/>
        </w:rPr>
        <w:t>district-wise and trade-wise distribution of vocational education availability in schools as in the year 2018, the projected incremental demand for skilled and semi-skilled workforce during years 2017–2022</w:t>
      </w:r>
      <w:r w:rsidRPr="004B348B">
        <w:rPr>
          <w:rFonts w:ascii="Arial" w:hAnsi="Arial" w:cs="Arial"/>
          <w:sz w:val="20"/>
          <w:szCs w:val="20"/>
        </w:rPr>
        <w:t xml:space="preserve"> as estimated by the National Skill Development Corporation (NSDC) respectively. A comparative analysis of these datasets highlights the</w:t>
      </w:r>
      <w:r w:rsidRPr="004B348B">
        <w:rPr>
          <w:rFonts w:ascii="Arial" w:hAnsi="Arial" w:cs="Arial"/>
          <w:bCs/>
          <w:sz w:val="20"/>
          <w:szCs w:val="20"/>
        </w:rPr>
        <w:t xml:space="preserve"> alignment as well as mismatches between skills supplied at school level </w:t>
      </w:r>
      <w:r w:rsidR="007D74DB">
        <w:rPr>
          <w:rFonts w:ascii="Arial" w:hAnsi="Arial" w:cs="Arial"/>
          <w:bCs/>
          <w:sz w:val="20"/>
          <w:szCs w:val="20"/>
        </w:rPr>
        <w:t>and demand for skilled and semi-</w:t>
      </w:r>
      <w:r w:rsidRPr="004B348B">
        <w:rPr>
          <w:rFonts w:ascii="Arial" w:hAnsi="Arial" w:cs="Arial"/>
          <w:bCs/>
          <w:sz w:val="20"/>
          <w:szCs w:val="20"/>
        </w:rPr>
        <w:t>skilled workforce in Himachal Pradesh</w:t>
      </w:r>
      <w:r w:rsidRPr="004B348B">
        <w:rPr>
          <w:rFonts w:ascii="Arial" w:hAnsi="Arial" w:cs="Arial"/>
          <w:sz w:val="20"/>
          <w:szCs w:val="20"/>
        </w:rPr>
        <w:t>.</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 xml:space="preserve">Sectors such as construction, BFSI, transportation and logistics demonstrate </w:t>
      </w:r>
      <w:r w:rsidRPr="004B348B">
        <w:rPr>
          <w:rFonts w:ascii="Arial" w:hAnsi="Arial" w:cs="Arial"/>
          <w:bCs/>
          <w:sz w:val="20"/>
          <w:szCs w:val="20"/>
        </w:rPr>
        <w:t xml:space="preserve">high workforce demand but vocational training in these trades is provided in </w:t>
      </w:r>
      <w:r w:rsidR="0056168A">
        <w:rPr>
          <w:rFonts w:ascii="Arial" w:hAnsi="Arial" w:cs="Arial"/>
          <w:bCs/>
          <w:sz w:val="20"/>
          <w:szCs w:val="20"/>
        </w:rPr>
        <w:t>a smaller</w:t>
      </w:r>
      <w:r w:rsidRPr="004B348B">
        <w:rPr>
          <w:rFonts w:ascii="Arial" w:hAnsi="Arial" w:cs="Arial"/>
          <w:bCs/>
          <w:sz w:val="20"/>
          <w:szCs w:val="20"/>
        </w:rPr>
        <w:t xml:space="preserve"> number of schools</w:t>
      </w:r>
      <w:r w:rsidRPr="004B348B">
        <w:rPr>
          <w:rFonts w:ascii="Arial" w:hAnsi="Arial" w:cs="Arial"/>
          <w:sz w:val="20"/>
          <w:szCs w:val="20"/>
        </w:rPr>
        <w:t>, indicating potential skill shortages. Construction sector is in high</w:t>
      </w:r>
      <w:r w:rsidRPr="004B348B">
        <w:rPr>
          <w:rFonts w:ascii="Arial" w:hAnsi="Arial" w:cs="Arial"/>
          <w:bCs/>
          <w:sz w:val="20"/>
          <w:szCs w:val="20"/>
        </w:rPr>
        <w:t xml:space="preserve"> workforce demands especially</w:t>
      </w:r>
      <w:r w:rsidRPr="004B348B">
        <w:rPr>
          <w:rFonts w:ascii="Arial" w:hAnsi="Arial" w:cs="Arial"/>
          <w:sz w:val="20"/>
          <w:szCs w:val="20"/>
        </w:rPr>
        <w:t xml:space="preserve"> in </w:t>
      </w:r>
      <w:r w:rsidRPr="004B348B">
        <w:rPr>
          <w:rFonts w:ascii="Arial" w:hAnsi="Arial" w:cs="Arial"/>
          <w:bCs/>
          <w:sz w:val="20"/>
          <w:szCs w:val="20"/>
        </w:rPr>
        <w:t>Mandi, Shimla, Hamirpur and Una</w:t>
      </w:r>
      <w:r w:rsidRPr="004B348B">
        <w:rPr>
          <w:rFonts w:ascii="Arial" w:hAnsi="Arial" w:cs="Arial"/>
          <w:sz w:val="20"/>
          <w:szCs w:val="20"/>
        </w:rPr>
        <w:t xml:space="preserve"> districts of Himachal Pradesh. However, vocational training in construction related trades such as plumbing is extremely limited, for instance only </w:t>
      </w:r>
      <w:r w:rsidRPr="004B348B">
        <w:rPr>
          <w:rFonts w:ascii="Arial" w:hAnsi="Arial" w:cs="Arial"/>
          <w:bCs/>
          <w:sz w:val="20"/>
          <w:szCs w:val="20"/>
        </w:rPr>
        <w:t>19 schools provide vocational training in these trades across the state.</w:t>
      </w:r>
      <w:r w:rsidRPr="004B348B">
        <w:rPr>
          <w:rFonts w:ascii="Arial" w:hAnsi="Arial" w:cs="Arial"/>
          <w:sz w:val="20"/>
          <w:szCs w:val="20"/>
        </w:rPr>
        <w:t xml:space="preserve"> Workforce demand in BFSI sector is extremely high as well, but only </w:t>
      </w:r>
      <w:r w:rsidRPr="004B348B">
        <w:rPr>
          <w:rFonts w:ascii="Arial" w:hAnsi="Arial" w:cs="Arial"/>
          <w:bCs/>
          <w:sz w:val="20"/>
          <w:szCs w:val="20"/>
        </w:rPr>
        <w:t xml:space="preserve">30 schools provide vocational training </w:t>
      </w:r>
      <w:r w:rsidRPr="004B348B">
        <w:rPr>
          <w:rFonts w:ascii="Arial" w:hAnsi="Arial" w:cs="Arial"/>
          <w:sz w:val="20"/>
          <w:szCs w:val="20"/>
        </w:rPr>
        <w:t xml:space="preserve">in schools for this field. </w:t>
      </w:r>
      <w:r w:rsidRPr="004B348B">
        <w:rPr>
          <w:rFonts w:ascii="Arial" w:hAnsi="Arial" w:cs="Arial"/>
          <w:bCs/>
          <w:sz w:val="20"/>
          <w:szCs w:val="20"/>
        </w:rPr>
        <w:t>Demand for skilled workforce in Transportation and Logistics</w:t>
      </w:r>
      <w:r w:rsidRPr="004B348B">
        <w:rPr>
          <w:rFonts w:ascii="Arial" w:hAnsi="Arial" w:cs="Arial"/>
          <w:sz w:val="20"/>
          <w:szCs w:val="20"/>
        </w:rPr>
        <w:t xml:space="preserve"> sector is also high due to increased mobility and supply chain development. However, only a</w:t>
      </w:r>
      <w:r w:rsidRPr="004B348B">
        <w:rPr>
          <w:rFonts w:ascii="Arial" w:hAnsi="Arial" w:cs="Arial"/>
          <w:bCs/>
          <w:sz w:val="20"/>
          <w:szCs w:val="20"/>
        </w:rPr>
        <w:t xml:space="preserve"> few vocational trades directly target logistics or transportation skills</w:t>
      </w:r>
      <w:r w:rsidRPr="004B348B">
        <w:rPr>
          <w:rFonts w:ascii="Arial" w:hAnsi="Arial" w:cs="Arial"/>
          <w:sz w:val="20"/>
          <w:szCs w:val="20"/>
        </w:rPr>
        <w:t xml:space="preserve"> at school level in Himachal.</w:t>
      </w:r>
    </w:p>
    <w:p w:rsidR="005825F6" w:rsidRPr="004B348B" w:rsidRDefault="005825F6" w:rsidP="005825F6">
      <w:pPr>
        <w:spacing w:before="100" w:beforeAutospacing="1" w:after="100" w:afterAutospacing="1"/>
        <w:jc w:val="both"/>
        <w:rPr>
          <w:rFonts w:ascii="Arial" w:hAnsi="Arial" w:cs="Arial"/>
          <w:sz w:val="20"/>
          <w:szCs w:val="20"/>
        </w:rPr>
      </w:pPr>
      <w:r w:rsidRPr="004B348B">
        <w:rPr>
          <w:rFonts w:ascii="Arial" w:hAnsi="Arial" w:cs="Arial"/>
          <w:sz w:val="20"/>
          <w:szCs w:val="20"/>
        </w:rPr>
        <w:t>Vocational training in some sectors is</w:t>
      </w:r>
      <w:r w:rsidRPr="004B348B">
        <w:rPr>
          <w:rFonts w:ascii="Arial" w:hAnsi="Arial" w:cs="Arial"/>
          <w:bCs/>
          <w:sz w:val="20"/>
          <w:szCs w:val="20"/>
        </w:rPr>
        <w:t xml:space="preserve"> in abundant supply at school level compared to lower workforce demand</w:t>
      </w:r>
      <w:r w:rsidRPr="004B348B">
        <w:rPr>
          <w:rFonts w:ascii="Arial" w:hAnsi="Arial" w:cs="Arial"/>
          <w:sz w:val="20"/>
          <w:szCs w:val="20"/>
        </w:rPr>
        <w:t>. For instance</w:t>
      </w:r>
      <w:r w:rsidR="00ED4D49">
        <w:rPr>
          <w:rFonts w:ascii="Arial" w:hAnsi="Arial" w:cs="Arial"/>
          <w:sz w:val="20"/>
          <w:szCs w:val="20"/>
        </w:rPr>
        <w:t>,</w:t>
      </w:r>
      <w:r w:rsidRPr="004B348B">
        <w:rPr>
          <w:rFonts w:ascii="Arial" w:hAnsi="Arial" w:cs="Arial"/>
          <w:sz w:val="20"/>
          <w:szCs w:val="20"/>
        </w:rPr>
        <w:t xml:space="preserve"> there are </w:t>
      </w:r>
      <w:r w:rsidRPr="004B348B">
        <w:rPr>
          <w:rFonts w:ascii="Arial" w:hAnsi="Arial" w:cs="Arial"/>
          <w:bCs/>
          <w:sz w:val="20"/>
          <w:szCs w:val="20"/>
        </w:rPr>
        <w:t>181 schools providing vocational education in private security</w:t>
      </w:r>
      <w:r w:rsidRPr="004B348B">
        <w:rPr>
          <w:rFonts w:ascii="Arial" w:hAnsi="Arial" w:cs="Arial"/>
          <w:sz w:val="20"/>
          <w:szCs w:val="20"/>
        </w:rPr>
        <w:t>, but workforce demand projections are not high in this proportion. Similarly</w:t>
      </w:r>
      <w:r w:rsidR="00ED4D49">
        <w:rPr>
          <w:rFonts w:ascii="Arial" w:hAnsi="Arial" w:cs="Arial"/>
          <w:sz w:val="20"/>
          <w:szCs w:val="20"/>
        </w:rPr>
        <w:t>,</w:t>
      </w:r>
      <w:r w:rsidRPr="004B348B">
        <w:rPr>
          <w:rFonts w:ascii="Arial" w:hAnsi="Arial" w:cs="Arial"/>
          <w:sz w:val="20"/>
          <w:szCs w:val="20"/>
        </w:rPr>
        <w:t xml:space="preserve"> </w:t>
      </w:r>
      <w:r w:rsidRPr="004B348B">
        <w:rPr>
          <w:rFonts w:ascii="Arial" w:hAnsi="Arial" w:cs="Arial"/>
          <w:bCs/>
          <w:sz w:val="20"/>
          <w:szCs w:val="20"/>
        </w:rPr>
        <w:t>217 schools with agriculture as vocational subject</w:t>
      </w:r>
      <w:r w:rsidRPr="004B348B">
        <w:rPr>
          <w:rFonts w:ascii="Arial" w:hAnsi="Arial" w:cs="Arial"/>
          <w:sz w:val="20"/>
          <w:szCs w:val="20"/>
        </w:rPr>
        <w:t xml:space="preserve"> are there in Himachal but skilled workforce demand projections are relatively low.</w:t>
      </w:r>
    </w:p>
    <w:p w:rsidR="008E069D" w:rsidRPr="0081399D" w:rsidRDefault="005825F6" w:rsidP="0081399D">
      <w:pPr>
        <w:spacing w:before="100" w:beforeAutospacing="1" w:after="100" w:afterAutospacing="1"/>
        <w:jc w:val="both"/>
        <w:rPr>
          <w:rFonts w:ascii="Arial" w:hAnsi="Arial" w:cs="Arial"/>
          <w:sz w:val="20"/>
          <w:szCs w:val="20"/>
        </w:rPr>
      </w:pPr>
      <w:r w:rsidRPr="004B348B">
        <w:rPr>
          <w:rFonts w:ascii="Arial" w:hAnsi="Arial" w:cs="Arial"/>
          <w:sz w:val="20"/>
          <w:szCs w:val="20"/>
        </w:rPr>
        <w:t>However</w:t>
      </w:r>
      <w:r w:rsidR="00466241">
        <w:rPr>
          <w:rFonts w:ascii="Arial" w:hAnsi="Arial" w:cs="Arial"/>
          <w:sz w:val="20"/>
          <w:szCs w:val="20"/>
        </w:rPr>
        <w:t>,</w:t>
      </w:r>
      <w:r w:rsidRPr="004B348B">
        <w:rPr>
          <w:rFonts w:ascii="Arial" w:hAnsi="Arial" w:cs="Arial"/>
          <w:sz w:val="20"/>
          <w:szCs w:val="20"/>
        </w:rPr>
        <w:t xml:space="preserve"> some sectors show a </w:t>
      </w:r>
      <w:r w:rsidRPr="004B348B">
        <w:rPr>
          <w:rFonts w:ascii="Arial" w:hAnsi="Arial" w:cs="Arial"/>
          <w:bCs/>
          <w:sz w:val="20"/>
          <w:szCs w:val="20"/>
        </w:rPr>
        <w:t>relatively good alignment between vocational trades in schools and skilled workforce demand</w:t>
      </w:r>
      <w:r w:rsidRPr="004B348B">
        <w:rPr>
          <w:rFonts w:ascii="Arial" w:hAnsi="Arial" w:cs="Arial"/>
          <w:sz w:val="20"/>
          <w:szCs w:val="20"/>
        </w:rPr>
        <w:t xml:space="preserve">. </w:t>
      </w:r>
      <w:r w:rsidRPr="004B348B">
        <w:rPr>
          <w:rFonts w:ascii="Arial" w:hAnsi="Arial" w:cs="Arial"/>
          <w:bCs/>
          <w:sz w:val="20"/>
          <w:szCs w:val="20"/>
        </w:rPr>
        <w:t xml:space="preserve">A total of 307 </w:t>
      </w:r>
      <w:r w:rsidRPr="004B348B">
        <w:rPr>
          <w:rFonts w:ascii="Arial" w:hAnsi="Arial" w:cs="Arial"/>
          <w:sz w:val="20"/>
          <w:szCs w:val="20"/>
        </w:rPr>
        <w:t xml:space="preserve">schools offer in healthcare trades as vocational subject. Correspondingly, both skilled and unskilled workforce demand in healthcare sector is also high </w:t>
      </w:r>
      <w:r w:rsidRPr="004B348B">
        <w:rPr>
          <w:rFonts w:ascii="Arial" w:hAnsi="Arial" w:cs="Arial"/>
          <w:bCs/>
          <w:sz w:val="20"/>
          <w:szCs w:val="20"/>
        </w:rPr>
        <w:t>across all districts</w:t>
      </w:r>
      <w:r w:rsidRPr="004B348B">
        <w:rPr>
          <w:rFonts w:ascii="Arial" w:hAnsi="Arial" w:cs="Arial"/>
          <w:sz w:val="20"/>
          <w:szCs w:val="20"/>
        </w:rPr>
        <w:t xml:space="preserve">, particularly in </w:t>
      </w:r>
      <w:r w:rsidRPr="004B348B">
        <w:rPr>
          <w:rFonts w:ascii="Arial" w:hAnsi="Arial" w:cs="Arial"/>
          <w:bCs/>
          <w:sz w:val="20"/>
          <w:szCs w:val="20"/>
        </w:rPr>
        <w:t>Kangra, Mandi, Shimla, and Sirmaur</w:t>
      </w:r>
      <w:r w:rsidRPr="004B348B">
        <w:rPr>
          <w:rFonts w:ascii="Arial" w:hAnsi="Arial" w:cs="Arial"/>
          <w:sz w:val="20"/>
          <w:szCs w:val="20"/>
        </w:rPr>
        <w:t xml:space="preserve">. With </w:t>
      </w:r>
      <w:r w:rsidRPr="004B348B">
        <w:rPr>
          <w:rFonts w:ascii="Arial" w:hAnsi="Arial" w:cs="Arial"/>
          <w:bCs/>
          <w:sz w:val="20"/>
          <w:szCs w:val="20"/>
        </w:rPr>
        <w:t>251 schools offering tourism &amp; hospitality as vocational subject</w:t>
      </w:r>
      <w:r w:rsidRPr="004B348B">
        <w:rPr>
          <w:rFonts w:ascii="Arial" w:hAnsi="Arial" w:cs="Arial"/>
          <w:sz w:val="20"/>
          <w:szCs w:val="20"/>
        </w:rPr>
        <w:t xml:space="preserve">, it is also well aligned with skilled and unskilled workforce demand in a tourism-driven economy of districts like </w:t>
      </w:r>
      <w:proofErr w:type="spellStart"/>
      <w:r w:rsidRPr="004B348B">
        <w:rPr>
          <w:rFonts w:ascii="Arial" w:hAnsi="Arial" w:cs="Arial"/>
          <w:bCs/>
          <w:sz w:val="20"/>
          <w:szCs w:val="20"/>
        </w:rPr>
        <w:t>Shimla</w:t>
      </w:r>
      <w:proofErr w:type="spellEnd"/>
      <w:r w:rsidRPr="004B348B">
        <w:rPr>
          <w:rFonts w:ascii="Arial" w:hAnsi="Arial" w:cs="Arial"/>
          <w:bCs/>
          <w:sz w:val="20"/>
          <w:szCs w:val="20"/>
        </w:rPr>
        <w:t xml:space="preserve">, </w:t>
      </w:r>
      <w:proofErr w:type="spellStart"/>
      <w:r w:rsidRPr="004B348B">
        <w:rPr>
          <w:rFonts w:ascii="Arial" w:hAnsi="Arial" w:cs="Arial"/>
          <w:bCs/>
          <w:sz w:val="20"/>
          <w:szCs w:val="20"/>
        </w:rPr>
        <w:t>Kullu</w:t>
      </w:r>
      <w:proofErr w:type="spellEnd"/>
      <w:r w:rsidRPr="004B348B">
        <w:rPr>
          <w:rFonts w:ascii="Arial" w:hAnsi="Arial" w:cs="Arial"/>
          <w:bCs/>
          <w:sz w:val="20"/>
          <w:szCs w:val="20"/>
        </w:rPr>
        <w:t xml:space="preserve">, </w:t>
      </w:r>
      <w:proofErr w:type="spellStart"/>
      <w:r w:rsidRPr="004B348B">
        <w:rPr>
          <w:rFonts w:ascii="Arial" w:hAnsi="Arial" w:cs="Arial"/>
          <w:bCs/>
          <w:sz w:val="20"/>
          <w:szCs w:val="20"/>
        </w:rPr>
        <w:t>Kangra</w:t>
      </w:r>
      <w:proofErr w:type="spellEnd"/>
      <w:r w:rsidRPr="004B348B">
        <w:rPr>
          <w:rFonts w:ascii="Arial" w:hAnsi="Arial" w:cs="Arial"/>
          <w:bCs/>
          <w:sz w:val="20"/>
          <w:szCs w:val="20"/>
        </w:rPr>
        <w:t xml:space="preserve">, and </w:t>
      </w:r>
      <w:proofErr w:type="spellStart"/>
      <w:r w:rsidRPr="004B348B">
        <w:rPr>
          <w:rFonts w:ascii="Arial" w:hAnsi="Arial" w:cs="Arial"/>
          <w:bCs/>
          <w:sz w:val="20"/>
          <w:szCs w:val="20"/>
        </w:rPr>
        <w:t>Chamba</w:t>
      </w:r>
      <w:proofErr w:type="spellEnd"/>
      <w:r w:rsidRPr="004B348B">
        <w:rPr>
          <w:rFonts w:ascii="Arial" w:hAnsi="Arial" w:cs="Arial"/>
          <w:sz w:val="20"/>
          <w:szCs w:val="20"/>
        </w:rPr>
        <w:t xml:space="preserve">. </w:t>
      </w:r>
    </w:p>
    <w:p w:rsidR="008E069D" w:rsidRPr="008E069D" w:rsidRDefault="0081399D" w:rsidP="008E069D">
      <w:pPr>
        <w:jc w:val="both"/>
        <w:rPr>
          <w:rFonts w:ascii="Arial" w:hAnsi="Arial" w:cs="Arial"/>
          <w:b/>
          <w:sz w:val="20"/>
          <w:szCs w:val="20"/>
        </w:rPr>
      </w:pPr>
      <w:r>
        <w:rPr>
          <w:rFonts w:ascii="Arial" w:hAnsi="Arial" w:cs="Arial"/>
          <w:b/>
          <w:sz w:val="20"/>
          <w:szCs w:val="20"/>
        </w:rPr>
        <w:t>Table 4</w:t>
      </w:r>
      <w:r w:rsidR="008E069D" w:rsidRPr="008D093D">
        <w:rPr>
          <w:rFonts w:ascii="Arial" w:hAnsi="Arial" w:cs="Arial"/>
          <w:b/>
          <w:sz w:val="20"/>
          <w:szCs w:val="20"/>
        </w:rPr>
        <w:t xml:space="preserve">: </w:t>
      </w:r>
      <w:r w:rsidR="008E069D">
        <w:rPr>
          <w:rFonts w:ascii="Arial" w:hAnsi="Arial" w:cs="Arial"/>
          <w:b/>
          <w:sz w:val="20"/>
          <w:szCs w:val="20"/>
        </w:rPr>
        <w:t>Correlation between skill demand and vocational education provision be sector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9"/>
        <w:gridCol w:w="3371"/>
        <w:gridCol w:w="2606"/>
      </w:tblGrid>
      <w:tr w:rsidR="008E069D" w:rsidRPr="008E069D" w:rsidTr="008E069D">
        <w:trPr>
          <w:trHeight w:val="288"/>
        </w:trPr>
        <w:tc>
          <w:tcPr>
            <w:tcW w:w="1879" w:type="pct"/>
            <w:shd w:val="clear" w:color="auto" w:fill="auto"/>
            <w:noWrap/>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Sector</w:t>
            </w:r>
          </w:p>
        </w:tc>
        <w:tc>
          <w:tcPr>
            <w:tcW w:w="1760"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Incremental Skilled Workforce Requirement</w:t>
            </w:r>
          </w:p>
        </w:tc>
        <w:tc>
          <w:tcPr>
            <w:tcW w:w="136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Number of Schools Providing VET</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BFSI (Banking, Financial Services &amp; Insurance)</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13729</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30</w:t>
            </w:r>
          </w:p>
        </w:tc>
      </w:tr>
      <w:tr w:rsidR="008E069D" w:rsidRPr="008E069D" w:rsidTr="008E069D">
        <w:trPr>
          <w:trHeight w:val="300"/>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Food Processing</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213</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5</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Healthcare</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4048</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307</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Retail</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547</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162</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Communication</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5692</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159</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Tourism &amp; Hospitality</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351</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251</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Construction</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24583</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19</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Transportation &amp; Logistics</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943</w:t>
            </w:r>
          </w:p>
        </w:tc>
        <w:tc>
          <w:tcPr>
            <w:tcW w:w="1293"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120</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Education and Training</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64</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0</w:t>
            </w:r>
          </w:p>
        </w:tc>
      </w:tr>
      <w:tr w:rsidR="008E069D" w:rsidRPr="008E069D" w:rsidTr="008E069D">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sidRPr="008E069D">
              <w:rPr>
                <w:rFonts w:ascii="Arial" w:eastAsia="Times New Roman" w:hAnsi="Arial" w:cs="Arial"/>
                <w:color w:val="000000"/>
                <w:sz w:val="20"/>
                <w:szCs w:val="20"/>
              </w:rPr>
              <w:t>Manufacturing</w:t>
            </w:r>
          </w:p>
        </w:tc>
        <w:tc>
          <w:tcPr>
            <w:tcW w:w="1671" w:type="pct"/>
            <w:shd w:val="clear" w:color="auto" w:fill="auto"/>
            <w:noWrap/>
            <w:vAlign w:val="bottom"/>
            <w:hideMark/>
          </w:tcPr>
          <w:p w:rsidR="008E069D" w:rsidRPr="008E069D" w:rsidRDefault="008E069D" w:rsidP="008E069D">
            <w:pPr>
              <w:spacing w:after="0" w:line="240" w:lineRule="auto"/>
              <w:jc w:val="center"/>
              <w:rPr>
                <w:rFonts w:ascii="Calibri" w:eastAsia="Times New Roman" w:hAnsi="Calibri" w:cs="Calibri"/>
                <w:color w:val="000000"/>
              </w:rPr>
            </w:pPr>
            <w:r w:rsidRPr="008E069D">
              <w:rPr>
                <w:rFonts w:ascii="Calibri" w:eastAsia="Times New Roman" w:hAnsi="Calibri" w:cs="Calibri"/>
                <w:color w:val="000000"/>
              </w:rPr>
              <w:t>1748</w:t>
            </w:r>
          </w:p>
        </w:tc>
        <w:tc>
          <w:tcPr>
            <w:tcW w:w="1293" w:type="pct"/>
            <w:shd w:val="clear" w:color="auto" w:fill="auto"/>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sidRPr="008E069D">
              <w:rPr>
                <w:rFonts w:ascii="Arial" w:eastAsia="Times New Roman" w:hAnsi="Arial" w:cs="Arial"/>
                <w:color w:val="000000"/>
                <w:sz w:val="20"/>
                <w:szCs w:val="20"/>
              </w:rPr>
              <w:t>0</w:t>
            </w:r>
          </w:p>
        </w:tc>
      </w:tr>
      <w:tr w:rsidR="008E069D" w:rsidRPr="008E069D" w:rsidTr="00F3155F">
        <w:trPr>
          <w:trHeight w:val="288"/>
        </w:trPr>
        <w:tc>
          <w:tcPr>
            <w:tcW w:w="2035" w:type="pct"/>
            <w:shd w:val="clear" w:color="auto" w:fill="auto"/>
            <w:noWrap/>
            <w:vAlign w:val="bottom"/>
            <w:hideMark/>
          </w:tcPr>
          <w:p w:rsidR="008E069D" w:rsidRPr="008E069D" w:rsidRDefault="008E069D" w:rsidP="008E069D">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Correlation Coefficient </w:t>
            </w:r>
          </w:p>
        </w:tc>
        <w:tc>
          <w:tcPr>
            <w:tcW w:w="1" w:type="pct"/>
            <w:gridSpan w:val="2"/>
            <w:shd w:val="clear" w:color="auto" w:fill="auto"/>
            <w:noWrap/>
            <w:vAlign w:val="bottom"/>
            <w:hideMark/>
          </w:tcPr>
          <w:p w:rsidR="008E069D" w:rsidRPr="008E069D" w:rsidRDefault="008E069D" w:rsidP="008E069D">
            <w:pPr>
              <w:spacing w:after="0" w:line="240" w:lineRule="auto"/>
              <w:jc w:val="center"/>
              <w:rPr>
                <w:rFonts w:ascii="Arial" w:eastAsia="Times New Roman" w:hAnsi="Arial" w:cs="Arial"/>
                <w:color w:val="000000"/>
                <w:sz w:val="20"/>
                <w:szCs w:val="20"/>
              </w:rPr>
            </w:pPr>
            <w:r>
              <w:rPr>
                <w:rFonts w:ascii="Calibri" w:eastAsia="Times New Roman" w:hAnsi="Calibri" w:cs="Calibri"/>
                <w:color w:val="000000"/>
              </w:rPr>
              <w:t>-0.27</w:t>
            </w:r>
          </w:p>
        </w:tc>
      </w:tr>
    </w:tbl>
    <w:p w:rsidR="008E069D" w:rsidRPr="004B348B" w:rsidRDefault="0081399D" w:rsidP="005825F6">
      <w:pPr>
        <w:spacing w:before="100" w:beforeAutospacing="1" w:after="100" w:afterAutospacing="1"/>
        <w:jc w:val="both"/>
        <w:rPr>
          <w:rFonts w:ascii="Arial" w:hAnsi="Arial" w:cs="Arial"/>
          <w:sz w:val="20"/>
          <w:szCs w:val="20"/>
        </w:rPr>
      </w:pPr>
      <w:r>
        <w:rPr>
          <w:rFonts w:ascii="Arial" w:hAnsi="Arial" w:cs="Arial"/>
          <w:sz w:val="20"/>
          <w:szCs w:val="20"/>
        </w:rPr>
        <w:t xml:space="preserve">Table 4 determines the Pearson correlation coefficient between the number of schools offering vocational education and the incremental skilled workforce required. The results show a weak negative association (r=-0.27) suggesting a potential mismatch between </w:t>
      </w:r>
      <w:proofErr w:type="spellStart"/>
      <w:r>
        <w:rPr>
          <w:rFonts w:ascii="Arial" w:hAnsi="Arial" w:cs="Arial"/>
          <w:sz w:val="20"/>
          <w:szCs w:val="20"/>
        </w:rPr>
        <w:t>sectoral</w:t>
      </w:r>
      <w:proofErr w:type="spellEnd"/>
      <w:r>
        <w:rPr>
          <w:rFonts w:ascii="Arial" w:hAnsi="Arial" w:cs="Arial"/>
          <w:sz w:val="20"/>
          <w:szCs w:val="20"/>
        </w:rPr>
        <w:t xml:space="preserve"> </w:t>
      </w:r>
      <w:proofErr w:type="spellStart"/>
      <w:r>
        <w:rPr>
          <w:rFonts w:ascii="Arial" w:hAnsi="Arial" w:cs="Arial"/>
          <w:sz w:val="20"/>
          <w:szCs w:val="20"/>
        </w:rPr>
        <w:t>labour</w:t>
      </w:r>
      <w:proofErr w:type="spellEnd"/>
      <w:r>
        <w:rPr>
          <w:rFonts w:ascii="Arial" w:hAnsi="Arial" w:cs="Arial"/>
          <w:sz w:val="20"/>
          <w:szCs w:val="20"/>
        </w:rPr>
        <w:t xml:space="preserve"> market requirement and the supply of vocational education.</w:t>
      </w:r>
    </w:p>
    <w:p w:rsidR="005825F6" w:rsidRDefault="005825F6" w:rsidP="00960186">
      <w:pPr>
        <w:spacing w:before="100" w:beforeAutospacing="1" w:after="100" w:afterAutospacing="1"/>
        <w:jc w:val="both"/>
        <w:rPr>
          <w:rFonts w:ascii="Arial" w:hAnsi="Arial" w:cs="Arial"/>
          <w:sz w:val="20"/>
          <w:szCs w:val="20"/>
        </w:rPr>
      </w:pPr>
      <w:r w:rsidRPr="004B348B">
        <w:rPr>
          <w:rFonts w:ascii="Arial" w:hAnsi="Arial" w:cs="Arial"/>
          <w:sz w:val="20"/>
          <w:szCs w:val="20"/>
        </w:rPr>
        <w:t>Thus</w:t>
      </w:r>
      <w:r w:rsidR="00466241">
        <w:rPr>
          <w:rFonts w:ascii="Arial" w:hAnsi="Arial" w:cs="Arial"/>
          <w:sz w:val="20"/>
          <w:szCs w:val="20"/>
        </w:rPr>
        <w:t>,</w:t>
      </w:r>
      <w:r w:rsidRPr="004B348B">
        <w:rPr>
          <w:rFonts w:ascii="Arial" w:hAnsi="Arial" w:cs="Arial"/>
          <w:sz w:val="20"/>
          <w:szCs w:val="20"/>
        </w:rPr>
        <w:t xml:space="preserve"> </w:t>
      </w:r>
      <w:r w:rsidRPr="004B348B">
        <w:rPr>
          <w:rFonts w:ascii="Arial" w:hAnsi="Arial" w:cs="Arial"/>
          <w:bCs/>
          <w:sz w:val="20"/>
          <w:szCs w:val="20"/>
        </w:rPr>
        <w:t>vocational education in school level partially addresses workforce demand but lacks strategic alignment with high-growth sectors</w:t>
      </w:r>
      <w:r w:rsidRPr="004B348B">
        <w:rPr>
          <w:rFonts w:ascii="Arial" w:hAnsi="Arial" w:cs="Arial"/>
          <w:sz w:val="20"/>
          <w:szCs w:val="20"/>
        </w:rPr>
        <w:t xml:space="preserve"> such as </w:t>
      </w:r>
      <w:r w:rsidRPr="004B348B">
        <w:rPr>
          <w:rFonts w:ascii="Arial" w:hAnsi="Arial" w:cs="Arial"/>
          <w:bCs/>
          <w:sz w:val="20"/>
          <w:szCs w:val="20"/>
        </w:rPr>
        <w:t>construction, BFSI, and logistics</w:t>
      </w:r>
      <w:r w:rsidRPr="004B348B">
        <w:rPr>
          <w:rFonts w:ascii="Arial" w:hAnsi="Arial" w:cs="Arial"/>
          <w:sz w:val="20"/>
          <w:szCs w:val="20"/>
        </w:rPr>
        <w:t xml:space="preserve">, and the supply of vocationally trained individuals in schools remains insufficient relative to projected employment needs. There is a dire need to focus our </w:t>
      </w:r>
      <w:r w:rsidRPr="004B348B">
        <w:rPr>
          <w:rFonts w:ascii="Arial" w:hAnsi="Arial" w:cs="Arial"/>
          <w:bCs/>
          <w:sz w:val="20"/>
          <w:szCs w:val="20"/>
        </w:rPr>
        <w:t>skill development policies on expanding vocational training in high-demand sectors and aligning school-level vocational education with regional economic priorities</w:t>
      </w:r>
      <w:r w:rsidRPr="004B348B">
        <w:rPr>
          <w:rFonts w:ascii="Arial" w:hAnsi="Arial" w:cs="Arial"/>
          <w:sz w:val="20"/>
          <w:szCs w:val="20"/>
        </w:rPr>
        <w:t>.</w:t>
      </w:r>
    </w:p>
    <w:p w:rsidR="005825F6" w:rsidRPr="004B348B" w:rsidRDefault="005825F6" w:rsidP="005825F6">
      <w:pPr>
        <w:spacing w:before="100" w:beforeAutospacing="1" w:after="100" w:afterAutospacing="1"/>
        <w:jc w:val="both"/>
        <w:rPr>
          <w:rFonts w:ascii="Arial" w:hAnsi="Arial" w:cs="Arial"/>
          <w:sz w:val="20"/>
          <w:szCs w:val="20"/>
        </w:rPr>
      </w:pPr>
    </w:p>
    <w:p w:rsidR="005825F6" w:rsidRPr="00BE0ACA" w:rsidRDefault="005825F6" w:rsidP="005825F6">
      <w:pPr>
        <w:pStyle w:val="NormalWeb"/>
        <w:spacing w:line="360" w:lineRule="auto"/>
        <w:jc w:val="both"/>
        <w:rPr>
          <w:rFonts w:ascii="Arial" w:hAnsi="Arial" w:cs="Arial"/>
          <w:b/>
          <w:bCs/>
          <w:sz w:val="22"/>
          <w:szCs w:val="22"/>
        </w:rPr>
      </w:pPr>
      <w:r w:rsidRPr="00BE0ACA">
        <w:rPr>
          <w:rFonts w:ascii="Arial" w:hAnsi="Arial" w:cs="Arial"/>
          <w:b/>
          <w:bCs/>
          <w:sz w:val="22"/>
          <w:szCs w:val="22"/>
        </w:rPr>
        <w:t>4. CONCLUSION</w:t>
      </w:r>
    </w:p>
    <w:p w:rsidR="005825F6" w:rsidRPr="00363A1A" w:rsidRDefault="005825F6" w:rsidP="00960186">
      <w:pPr>
        <w:pStyle w:val="NormalWeb"/>
        <w:jc w:val="both"/>
        <w:rPr>
          <w:rFonts w:ascii="Arial" w:hAnsi="Arial" w:cs="Arial"/>
          <w:sz w:val="20"/>
          <w:szCs w:val="20"/>
        </w:rPr>
      </w:pPr>
      <w:r w:rsidRPr="00363A1A">
        <w:rPr>
          <w:rFonts w:ascii="Arial" w:hAnsi="Arial" w:cs="Arial"/>
          <w:sz w:val="20"/>
          <w:szCs w:val="20"/>
        </w:rPr>
        <w:t xml:space="preserve">The results of this study highlight a partial alignment between the vocational education provided in schools and the required skilled and semi-skilled workforce in Himachal Pradesh. In order to bridge the </w:t>
      </w:r>
      <w:r w:rsidRPr="00960186">
        <w:rPr>
          <w:rFonts w:ascii="Arial" w:hAnsi="Arial" w:cs="Arial"/>
          <w:sz w:val="20"/>
          <w:szCs w:val="20"/>
        </w:rPr>
        <w:t>gap between education and labour market, vocational education has been recognized as an important tool (</w:t>
      </w:r>
      <w:r w:rsidR="00960186" w:rsidRPr="00960186">
        <w:rPr>
          <w:rStyle w:val="bzpyqfadein"/>
          <w:rFonts w:ascii="Arial" w:hAnsi="Arial" w:cs="Arial"/>
          <w:sz w:val="20"/>
          <w:szCs w:val="20"/>
        </w:rPr>
        <w:t>International</w:t>
      </w:r>
      <w:r w:rsidR="00960186" w:rsidRPr="00960186">
        <w:rPr>
          <w:rStyle w:val="bzpyqfadein"/>
          <w:sz w:val="20"/>
          <w:szCs w:val="20"/>
        </w:rPr>
        <w:t xml:space="preserve"> </w:t>
      </w:r>
      <w:r w:rsidR="00960186" w:rsidRPr="00960186">
        <w:rPr>
          <w:rStyle w:val="bzpyqfadein"/>
          <w:rFonts w:ascii="Arial" w:hAnsi="Arial" w:cs="Arial"/>
          <w:sz w:val="20"/>
          <w:szCs w:val="20"/>
        </w:rPr>
        <w:t>Commission on the Futures of Education, 2021</w:t>
      </w:r>
      <w:r w:rsidRPr="00960186">
        <w:rPr>
          <w:rFonts w:ascii="Arial" w:hAnsi="Arial" w:cs="Arial"/>
          <w:sz w:val="20"/>
          <w:szCs w:val="20"/>
        </w:rPr>
        <w:t xml:space="preserve">; </w:t>
      </w:r>
      <w:r w:rsidRPr="00960186">
        <w:rPr>
          <w:rStyle w:val="whitespace-normal"/>
          <w:rFonts w:ascii="Arial" w:hAnsi="Arial" w:cs="Arial"/>
          <w:sz w:val="20"/>
          <w:szCs w:val="20"/>
        </w:rPr>
        <w:t>Organization for Economic Cooperation &amp; Development</w:t>
      </w:r>
      <w:r w:rsidRPr="00960186">
        <w:rPr>
          <w:rFonts w:ascii="Arial" w:hAnsi="Arial" w:cs="Arial"/>
          <w:sz w:val="20"/>
          <w:szCs w:val="20"/>
        </w:rPr>
        <w:t>, 2010) but the study suggests that the distribution of vocational trades offered in schools is not consistent with</w:t>
      </w:r>
      <w:r w:rsidRPr="00363A1A">
        <w:rPr>
          <w:rFonts w:ascii="Arial" w:hAnsi="Arial" w:cs="Arial"/>
          <w:sz w:val="20"/>
          <w:szCs w:val="20"/>
        </w:rPr>
        <w:t xml:space="preserve"> the employment demand in various sectors across districts.</w:t>
      </w:r>
    </w:p>
    <w:p w:rsidR="005825F6" w:rsidRPr="00363A1A" w:rsidRDefault="005825F6" w:rsidP="0018177A">
      <w:pPr>
        <w:pStyle w:val="NormalWeb"/>
        <w:jc w:val="both"/>
        <w:rPr>
          <w:rFonts w:ascii="Arial" w:hAnsi="Arial" w:cs="Arial"/>
          <w:sz w:val="20"/>
          <w:szCs w:val="20"/>
        </w:rPr>
      </w:pPr>
      <w:r w:rsidRPr="00363A1A">
        <w:rPr>
          <w:rFonts w:ascii="Arial" w:hAnsi="Arial" w:cs="Arial"/>
          <w:sz w:val="20"/>
          <w:szCs w:val="20"/>
        </w:rPr>
        <w:t xml:space="preserve">A substantial inconsistency in supply-demand of skills is evident in construction, banking, financial services and insurance (BFSI) and transportation and logistics. NSDC’s projections on workforce requirement indicate high demand in construction in Mandi, Shimla, Hamirpur, and Una districts but vocational training in construction sector is offered in a few schools. This skill shortage has been noted in various government </w:t>
      </w:r>
      <w:r w:rsidRPr="00503161">
        <w:rPr>
          <w:rFonts w:ascii="Arial" w:hAnsi="Arial" w:cs="Arial"/>
          <w:sz w:val="20"/>
          <w:szCs w:val="20"/>
        </w:rPr>
        <w:t>assessments (</w:t>
      </w:r>
      <w:r w:rsidR="00503161" w:rsidRPr="00503161">
        <w:rPr>
          <w:rStyle w:val="bzpyqfadein"/>
          <w:rFonts w:ascii="Arial" w:hAnsi="Arial" w:cs="Arial"/>
          <w:sz w:val="20"/>
          <w:szCs w:val="20"/>
        </w:rPr>
        <w:t>KPMG Advisory Services Pvt. Ltd., 2013</w:t>
      </w:r>
      <w:r w:rsidRPr="00503161">
        <w:rPr>
          <w:rFonts w:ascii="Arial" w:hAnsi="Arial" w:cs="Arial"/>
          <w:sz w:val="20"/>
          <w:szCs w:val="20"/>
        </w:rPr>
        <w:t xml:space="preserve">; </w:t>
      </w:r>
      <w:r w:rsidRPr="00503161">
        <w:rPr>
          <w:rStyle w:val="whitespace-normal"/>
          <w:rFonts w:ascii="Arial" w:hAnsi="Arial" w:cs="Arial"/>
          <w:sz w:val="20"/>
          <w:szCs w:val="20"/>
        </w:rPr>
        <w:t>Ministry of Skill Development and Entrepreneurship</w:t>
      </w:r>
      <w:r w:rsidRPr="00503161">
        <w:rPr>
          <w:rFonts w:ascii="Arial" w:hAnsi="Arial" w:cs="Arial"/>
          <w:sz w:val="20"/>
          <w:szCs w:val="20"/>
        </w:rPr>
        <w:t>, 2015). In spite of expanding financial services and digital banking initiatives and growing employment potential thereby</w:t>
      </w:r>
      <w:r w:rsidRPr="00363A1A">
        <w:rPr>
          <w:rFonts w:ascii="Arial" w:hAnsi="Arial" w:cs="Arial"/>
          <w:sz w:val="20"/>
          <w:szCs w:val="20"/>
        </w:rPr>
        <w:t xml:space="preserve"> in BFSI sector, vocational education offered in schools in this sector remain limited. Similarly, growth in tourist inflows in Himachal Pradesh have raised the demand for skilled labour in transportation and logistics but this sector is not finding place in school-level vocational programs as per the demand.</w:t>
      </w:r>
    </w:p>
    <w:p w:rsidR="005825F6" w:rsidRPr="00363A1A" w:rsidRDefault="005825F6" w:rsidP="005825F6">
      <w:pPr>
        <w:pStyle w:val="NormalWeb"/>
        <w:jc w:val="both"/>
        <w:rPr>
          <w:rFonts w:ascii="Arial" w:hAnsi="Arial" w:cs="Arial"/>
          <w:sz w:val="20"/>
          <w:szCs w:val="20"/>
        </w:rPr>
      </w:pPr>
      <w:r w:rsidRPr="00363A1A">
        <w:rPr>
          <w:rFonts w:ascii="Arial" w:hAnsi="Arial" w:cs="Arial"/>
          <w:sz w:val="20"/>
          <w:szCs w:val="20"/>
        </w:rPr>
        <w:t xml:space="preserve">While this study noted skill shortages in some trades, it also notes that there is an oversupply of </w:t>
      </w:r>
      <w:r w:rsidRPr="006F110C">
        <w:rPr>
          <w:rFonts w:ascii="Arial" w:hAnsi="Arial" w:cs="Arial"/>
          <w:sz w:val="20"/>
          <w:szCs w:val="20"/>
        </w:rPr>
        <w:t xml:space="preserve">vocational training offered in other sectors, for instance in private security and agriculture. </w:t>
      </w:r>
      <w:proofErr w:type="spellStart"/>
      <w:r w:rsidRPr="006F110C">
        <w:rPr>
          <w:rFonts w:ascii="Arial" w:hAnsi="Arial" w:cs="Arial"/>
          <w:sz w:val="20"/>
          <w:szCs w:val="20"/>
        </w:rPr>
        <w:t>Agrawal</w:t>
      </w:r>
      <w:proofErr w:type="spellEnd"/>
      <w:r w:rsidRPr="006F110C">
        <w:rPr>
          <w:rFonts w:ascii="Arial" w:hAnsi="Arial" w:cs="Arial"/>
          <w:sz w:val="20"/>
          <w:szCs w:val="20"/>
        </w:rPr>
        <w:t xml:space="preserve"> (2013) and </w:t>
      </w:r>
      <w:r w:rsidR="00670F4E">
        <w:rPr>
          <w:rStyle w:val="bzpyqfadein"/>
          <w:rFonts w:ascii="Arial" w:hAnsi="Arial" w:cs="Arial"/>
          <w:sz w:val="20"/>
          <w:szCs w:val="20"/>
        </w:rPr>
        <w:t>(</w:t>
      </w:r>
      <w:proofErr w:type="spellStart"/>
      <w:r w:rsidR="00670F4E">
        <w:rPr>
          <w:rStyle w:val="bzpyqfadein"/>
          <w:rFonts w:ascii="Arial" w:hAnsi="Arial" w:cs="Arial"/>
          <w:sz w:val="20"/>
          <w:szCs w:val="20"/>
        </w:rPr>
        <w:t>Mehrotra</w:t>
      </w:r>
      <w:proofErr w:type="spellEnd"/>
      <w:r w:rsidR="00670F4E">
        <w:rPr>
          <w:rStyle w:val="bzpyqfadein"/>
          <w:rFonts w:ascii="Arial" w:hAnsi="Arial" w:cs="Arial"/>
          <w:sz w:val="20"/>
          <w:szCs w:val="20"/>
        </w:rPr>
        <w:t xml:space="preserve"> et al., 2012</w:t>
      </w:r>
      <w:r w:rsidR="006F110C" w:rsidRPr="006F110C">
        <w:rPr>
          <w:rStyle w:val="bzpyqfadein"/>
          <w:rFonts w:ascii="Arial" w:hAnsi="Arial" w:cs="Arial"/>
          <w:sz w:val="20"/>
          <w:szCs w:val="20"/>
        </w:rPr>
        <w:t>)</w:t>
      </w:r>
      <w:r w:rsidR="006F110C">
        <w:rPr>
          <w:rStyle w:val="bzpyqfadein"/>
          <w:rFonts w:ascii="Arial" w:hAnsi="Arial" w:cs="Arial"/>
          <w:sz w:val="20"/>
          <w:szCs w:val="20"/>
        </w:rPr>
        <w:t xml:space="preserve"> </w:t>
      </w:r>
      <w:r w:rsidRPr="006F110C">
        <w:rPr>
          <w:rFonts w:ascii="Arial" w:hAnsi="Arial" w:cs="Arial"/>
          <w:sz w:val="20"/>
          <w:szCs w:val="20"/>
        </w:rPr>
        <w:t xml:space="preserve">observe similar trends in India highlighting lack of coordination between educational institutes and industry bodies. However, a relatively stronger alignment between </w:t>
      </w:r>
      <w:proofErr w:type="gramStart"/>
      <w:r w:rsidRPr="006F110C">
        <w:rPr>
          <w:rFonts w:ascii="Arial" w:hAnsi="Arial" w:cs="Arial"/>
          <w:sz w:val="20"/>
          <w:szCs w:val="20"/>
        </w:rPr>
        <w:t>number</w:t>
      </w:r>
      <w:proofErr w:type="gramEnd"/>
      <w:r w:rsidRPr="006F110C">
        <w:rPr>
          <w:rFonts w:ascii="Arial" w:hAnsi="Arial" w:cs="Arial"/>
          <w:sz w:val="20"/>
          <w:szCs w:val="20"/>
        </w:rPr>
        <w:t xml:space="preserve"> of schools providing vocational education and workforce demand in Healthcare sector across districts especially in Kangra, Mandi, Shimla and Sirmaur. Somewhat balanced demand supply relation is also witnessed in tourism and</w:t>
      </w:r>
      <w:r w:rsidRPr="00363A1A">
        <w:rPr>
          <w:rFonts w:ascii="Arial" w:hAnsi="Arial" w:cs="Arial"/>
          <w:sz w:val="20"/>
          <w:szCs w:val="20"/>
        </w:rPr>
        <w:t xml:space="preserve"> hospitality sector. </w:t>
      </w:r>
    </w:p>
    <w:p w:rsidR="005825F6" w:rsidRPr="00363A1A" w:rsidRDefault="005825F6" w:rsidP="00D058D4">
      <w:pPr>
        <w:pStyle w:val="NormalWeb"/>
        <w:spacing w:line="276" w:lineRule="auto"/>
        <w:jc w:val="both"/>
        <w:rPr>
          <w:rFonts w:ascii="Arial" w:hAnsi="Arial" w:cs="Arial"/>
          <w:sz w:val="20"/>
          <w:szCs w:val="20"/>
        </w:rPr>
      </w:pPr>
      <w:r w:rsidRPr="00363A1A">
        <w:rPr>
          <w:rFonts w:ascii="Arial" w:hAnsi="Arial" w:cs="Arial"/>
          <w:sz w:val="20"/>
          <w:szCs w:val="20"/>
        </w:rPr>
        <w:t>However</w:t>
      </w:r>
      <w:r w:rsidR="00110B06">
        <w:rPr>
          <w:rFonts w:ascii="Arial" w:hAnsi="Arial" w:cs="Arial"/>
          <w:sz w:val="20"/>
          <w:szCs w:val="20"/>
        </w:rPr>
        <w:t>,</w:t>
      </w:r>
      <w:r w:rsidRPr="00363A1A">
        <w:rPr>
          <w:rFonts w:ascii="Arial" w:hAnsi="Arial" w:cs="Arial"/>
          <w:sz w:val="20"/>
          <w:szCs w:val="20"/>
        </w:rPr>
        <w:t xml:space="preserve"> NSDC’s skill demand projections for Himachal Pradesh need to be looked at with some caution. Skills gap reports from business surveys usually reflect </w:t>
      </w:r>
      <w:r w:rsidRPr="004B348B">
        <w:rPr>
          <w:rStyle w:val="Strong"/>
          <w:rFonts w:ascii="Arial" w:hAnsi="Arial" w:cs="Arial"/>
          <w:b w:val="0"/>
          <w:sz w:val="20"/>
          <w:szCs w:val="20"/>
        </w:rPr>
        <w:t>employer perceptions and not objective evidence</w:t>
      </w:r>
      <w:r w:rsidRPr="00363A1A">
        <w:rPr>
          <w:rFonts w:ascii="Arial" w:hAnsi="Arial" w:cs="Arial"/>
          <w:sz w:val="20"/>
          <w:szCs w:val="20"/>
        </w:rPr>
        <w:t xml:space="preserve"> of missing skills (</w:t>
      </w:r>
      <w:proofErr w:type="spellStart"/>
      <w:r w:rsidRPr="00363A1A">
        <w:rPr>
          <w:rFonts w:ascii="Arial" w:hAnsi="Arial" w:cs="Arial"/>
          <w:sz w:val="20"/>
          <w:szCs w:val="20"/>
        </w:rPr>
        <w:t>Cappelli</w:t>
      </w:r>
      <w:proofErr w:type="spellEnd"/>
      <w:r w:rsidRPr="00363A1A">
        <w:rPr>
          <w:rFonts w:ascii="Arial" w:hAnsi="Arial" w:cs="Arial"/>
          <w:sz w:val="20"/>
          <w:szCs w:val="20"/>
        </w:rPr>
        <w:t>, 2015)</w:t>
      </w:r>
      <w:r w:rsidR="00110B06">
        <w:rPr>
          <w:rFonts w:ascii="Arial" w:hAnsi="Arial" w:cs="Arial"/>
          <w:sz w:val="20"/>
          <w:szCs w:val="20"/>
        </w:rPr>
        <w:t>.</w:t>
      </w:r>
      <w:r w:rsidRPr="00363A1A">
        <w:rPr>
          <w:rFonts w:ascii="Arial" w:hAnsi="Arial" w:cs="Arial"/>
          <w:sz w:val="20"/>
          <w:szCs w:val="20"/>
        </w:rPr>
        <w:t xml:space="preserve"> Additionally, there is other evidence on skill mismatches, </w:t>
      </w:r>
      <w:r w:rsidRPr="00363A1A">
        <w:rPr>
          <w:rStyle w:val="Emphasis"/>
          <w:rFonts w:ascii="Arial" w:hAnsi="Arial" w:cs="Arial"/>
          <w:sz w:val="20"/>
          <w:szCs w:val="20"/>
        </w:rPr>
        <w:t xml:space="preserve">Directorate General of Training (2021) </w:t>
      </w:r>
      <w:r w:rsidRPr="00363A1A">
        <w:rPr>
          <w:rFonts w:ascii="Arial" w:hAnsi="Arial" w:cs="Arial"/>
          <w:sz w:val="20"/>
          <w:szCs w:val="20"/>
        </w:rPr>
        <w:t xml:space="preserve">highlights </w:t>
      </w:r>
      <w:r w:rsidRPr="004B348B">
        <w:rPr>
          <w:rStyle w:val="Strong"/>
          <w:rFonts w:ascii="Arial" w:hAnsi="Arial" w:cs="Arial"/>
          <w:b w:val="0"/>
          <w:sz w:val="20"/>
          <w:szCs w:val="20"/>
        </w:rPr>
        <w:t>that</w:t>
      </w:r>
      <w:r w:rsidRPr="00363A1A">
        <w:rPr>
          <w:rFonts w:ascii="Arial" w:hAnsi="Arial" w:cs="Arial"/>
          <w:sz w:val="20"/>
          <w:szCs w:val="20"/>
        </w:rPr>
        <w:t xml:space="preserve"> a significant portion of ITI trained individuals in Himachal Pradesh were either </w:t>
      </w:r>
      <w:r w:rsidRPr="004B348B">
        <w:rPr>
          <w:rStyle w:val="Strong"/>
          <w:rFonts w:ascii="Arial" w:hAnsi="Arial" w:cs="Arial"/>
          <w:b w:val="0"/>
          <w:sz w:val="20"/>
          <w:szCs w:val="20"/>
        </w:rPr>
        <w:t>unemployed or not employed in the trades they are trained in ITI’s</w:t>
      </w:r>
      <w:r w:rsidRPr="00363A1A">
        <w:rPr>
          <w:rFonts w:ascii="Arial" w:hAnsi="Arial" w:cs="Arial"/>
          <w:sz w:val="20"/>
          <w:szCs w:val="20"/>
        </w:rPr>
        <w:t xml:space="preserve"> pointing to a workforce skill mismatch with industry demand. </w:t>
      </w:r>
    </w:p>
    <w:p w:rsidR="005825F6" w:rsidRPr="00363A1A" w:rsidRDefault="005825F6" w:rsidP="00670F4E">
      <w:pPr>
        <w:pStyle w:val="NormalWeb"/>
        <w:spacing w:line="276" w:lineRule="auto"/>
        <w:jc w:val="both"/>
        <w:rPr>
          <w:rFonts w:ascii="Arial" w:hAnsi="Arial" w:cs="Arial"/>
          <w:sz w:val="20"/>
          <w:szCs w:val="20"/>
        </w:rPr>
      </w:pPr>
      <w:r w:rsidRPr="00363A1A">
        <w:rPr>
          <w:rFonts w:ascii="Arial" w:hAnsi="Arial" w:cs="Arial"/>
          <w:sz w:val="20"/>
          <w:szCs w:val="20"/>
        </w:rPr>
        <w:lastRenderedPageBreak/>
        <w:t>Skill mismatch has to be seen in governance and social context. Stakeholder’s involvement is important for the legitimacy of NQFs. However, globally there is little evidence that NQFs have increased the engagement of stakeholders in education and training</w:t>
      </w:r>
      <w:r w:rsidR="00283BAB">
        <w:rPr>
          <w:rFonts w:ascii="Arial" w:hAnsi="Arial" w:cs="Arial"/>
          <w:sz w:val="20"/>
          <w:szCs w:val="20"/>
          <w:shd w:val="clear" w:color="auto" w:fill="FFFFFF"/>
        </w:rPr>
        <w:t xml:space="preserve"> (</w:t>
      </w:r>
      <w:proofErr w:type="spellStart"/>
      <w:r w:rsidR="00283BAB">
        <w:rPr>
          <w:rFonts w:ascii="Arial" w:hAnsi="Arial" w:cs="Arial"/>
          <w:sz w:val="20"/>
          <w:szCs w:val="20"/>
          <w:shd w:val="clear" w:color="auto" w:fill="FFFFFF"/>
        </w:rPr>
        <w:t>Raffe</w:t>
      </w:r>
      <w:proofErr w:type="spellEnd"/>
      <w:r w:rsidR="00283BAB">
        <w:rPr>
          <w:rFonts w:ascii="Arial" w:hAnsi="Arial" w:cs="Arial"/>
          <w:sz w:val="20"/>
          <w:szCs w:val="20"/>
          <w:shd w:val="clear" w:color="auto" w:fill="FFFFFF"/>
        </w:rPr>
        <w:t>,</w:t>
      </w:r>
      <w:r w:rsidRPr="00363A1A">
        <w:rPr>
          <w:rFonts w:ascii="Arial" w:hAnsi="Arial" w:cs="Arial"/>
          <w:sz w:val="20"/>
          <w:szCs w:val="20"/>
          <w:shd w:val="clear" w:color="auto" w:fill="FFFFFF"/>
        </w:rPr>
        <w:t xml:space="preserve"> 2013</w:t>
      </w:r>
      <w:r w:rsidR="00283BAB">
        <w:rPr>
          <w:rFonts w:ascii="Arial" w:hAnsi="Arial" w:cs="Arial"/>
          <w:sz w:val="20"/>
          <w:szCs w:val="20"/>
          <w:shd w:val="clear" w:color="auto" w:fill="FFFFFF"/>
        </w:rPr>
        <w:t>;</w:t>
      </w:r>
      <w:r w:rsidR="00283BAB" w:rsidRPr="00283BAB">
        <w:rPr>
          <w:rStyle w:val="bzpyqfadein"/>
          <w:rFonts w:ascii="Arial" w:hAnsi="Arial" w:cs="Arial"/>
          <w:bCs/>
          <w:sz w:val="20"/>
          <w:szCs w:val="20"/>
        </w:rPr>
        <w:t xml:space="preserve"> </w:t>
      </w:r>
      <w:r w:rsidR="00283BAB">
        <w:rPr>
          <w:rStyle w:val="bzpyqfadein"/>
          <w:rFonts w:ascii="Arial" w:hAnsi="Arial" w:cs="Arial"/>
          <w:bCs/>
          <w:sz w:val="20"/>
          <w:szCs w:val="20"/>
        </w:rPr>
        <w:t>Maurer,</w:t>
      </w:r>
      <w:r w:rsidR="00283BAB">
        <w:rPr>
          <w:rStyle w:val="bzpyqfadein"/>
          <w:rFonts w:ascii="Arial" w:hAnsi="Arial" w:cs="Arial"/>
          <w:sz w:val="20"/>
          <w:szCs w:val="20"/>
        </w:rPr>
        <w:t xml:space="preserve"> </w:t>
      </w:r>
      <w:r w:rsidR="00283BAB" w:rsidRPr="00466528">
        <w:rPr>
          <w:rStyle w:val="bzpyqfadein"/>
          <w:rFonts w:ascii="Arial" w:hAnsi="Arial" w:cs="Arial"/>
          <w:sz w:val="20"/>
          <w:szCs w:val="20"/>
        </w:rPr>
        <w:t>2025</w:t>
      </w:r>
      <w:r w:rsidR="00283BAB">
        <w:rPr>
          <w:rStyle w:val="bzpyqfadein"/>
          <w:rFonts w:ascii="Arial" w:hAnsi="Arial" w:cs="Arial"/>
          <w:sz w:val="20"/>
          <w:szCs w:val="20"/>
        </w:rPr>
        <w:t>)</w:t>
      </w:r>
      <w:r w:rsidRPr="00363A1A">
        <w:rPr>
          <w:rFonts w:ascii="Arial" w:hAnsi="Arial" w:cs="Arial"/>
          <w:sz w:val="20"/>
          <w:szCs w:val="20"/>
        </w:rPr>
        <w:t xml:space="preserve">.  In the Indian context, </w:t>
      </w:r>
      <w:r w:rsidR="00110B06">
        <w:rPr>
          <w:rStyle w:val="Strong"/>
          <w:rFonts w:ascii="Arial" w:hAnsi="Arial" w:cs="Arial"/>
          <w:b w:val="0"/>
          <w:sz w:val="20"/>
          <w:szCs w:val="20"/>
        </w:rPr>
        <w:t>Nadig et al. (2026) emphasis</w:t>
      </w:r>
      <w:r w:rsidRPr="004B348B">
        <w:rPr>
          <w:rStyle w:val="Strong"/>
          <w:rFonts w:ascii="Arial" w:hAnsi="Arial" w:cs="Arial"/>
          <w:b w:val="0"/>
          <w:sz w:val="20"/>
          <w:szCs w:val="20"/>
        </w:rPr>
        <w:t>es that</w:t>
      </w:r>
      <w:r w:rsidRPr="00363A1A">
        <w:rPr>
          <w:rFonts w:ascii="Arial" w:hAnsi="Arial" w:cs="Arial"/>
          <w:sz w:val="20"/>
          <w:szCs w:val="20"/>
        </w:rPr>
        <w:t xml:space="preserve"> </w:t>
      </w:r>
      <w:r w:rsidRPr="00363A1A">
        <w:rPr>
          <w:rFonts w:ascii="Arial" w:hAnsi="Arial" w:cs="Arial"/>
          <w:bCs/>
          <w:sz w:val="20"/>
          <w:szCs w:val="20"/>
        </w:rPr>
        <w:t>vocational education system</w:t>
      </w:r>
      <w:r w:rsidRPr="00363A1A">
        <w:rPr>
          <w:rFonts w:ascii="Arial" w:hAnsi="Arial" w:cs="Arial"/>
          <w:sz w:val="20"/>
          <w:szCs w:val="20"/>
        </w:rPr>
        <w:t xml:space="preserve"> may reinforce </w:t>
      </w:r>
      <w:r w:rsidRPr="00363A1A">
        <w:rPr>
          <w:rFonts w:ascii="Arial" w:hAnsi="Arial" w:cs="Arial"/>
          <w:bCs/>
          <w:sz w:val="20"/>
          <w:szCs w:val="20"/>
        </w:rPr>
        <w:t>knowledge hierarchies and social inequalities</w:t>
      </w:r>
      <w:r w:rsidRPr="00363A1A">
        <w:rPr>
          <w:rFonts w:ascii="Arial" w:hAnsi="Arial" w:cs="Arial"/>
          <w:sz w:val="20"/>
          <w:szCs w:val="20"/>
        </w:rPr>
        <w:t xml:space="preserve"> unless equitable education policies </w:t>
      </w:r>
      <w:r w:rsidRPr="00363A1A">
        <w:rPr>
          <w:rFonts w:ascii="Arial" w:hAnsi="Arial" w:cs="Arial"/>
          <w:bCs/>
          <w:sz w:val="20"/>
          <w:szCs w:val="20"/>
        </w:rPr>
        <w:t>recognize diverse knowledge systems and reduce hierarchical divisions between academic and vocational learning</w:t>
      </w:r>
      <w:r w:rsidRPr="00363A1A">
        <w:rPr>
          <w:rFonts w:ascii="Arial" w:hAnsi="Arial" w:cs="Arial"/>
          <w:sz w:val="20"/>
          <w:szCs w:val="20"/>
        </w:rPr>
        <w:t>. This insight becomes important for the successful implementation of the policies like National Skills Qualifications Framework (NSQF) and new national education policy (NEP) which attempt to bridge the gap between academic and vocational education in school systems.</w:t>
      </w:r>
    </w:p>
    <w:p w:rsidR="005825F6" w:rsidRPr="00363A1A" w:rsidRDefault="005825F6" w:rsidP="005825F6">
      <w:pPr>
        <w:jc w:val="both"/>
        <w:rPr>
          <w:rFonts w:ascii="Arial" w:hAnsi="Arial" w:cs="Arial"/>
          <w:sz w:val="20"/>
          <w:szCs w:val="20"/>
        </w:rPr>
      </w:pPr>
      <w:r w:rsidRPr="00363A1A">
        <w:rPr>
          <w:rFonts w:ascii="Arial" w:hAnsi="Arial" w:cs="Arial"/>
          <w:sz w:val="20"/>
          <w:szCs w:val="20"/>
        </w:rPr>
        <w:t>Overall, the study suggests strengthening the cooperation among vocational education planning and industry stakeholders. Greater coordination of government agencies with industry and educational institutions is essential for evolving ec</w:t>
      </w:r>
      <w:r w:rsidR="00AC2ACA">
        <w:rPr>
          <w:rFonts w:ascii="Arial" w:hAnsi="Arial" w:cs="Arial"/>
          <w:sz w:val="20"/>
          <w:szCs w:val="20"/>
        </w:rPr>
        <w:t xml:space="preserve">onomic needs. The study </w:t>
      </w:r>
      <w:proofErr w:type="spellStart"/>
      <w:r w:rsidR="00AC2ACA">
        <w:rPr>
          <w:rFonts w:ascii="Arial" w:hAnsi="Arial" w:cs="Arial"/>
          <w:sz w:val="20"/>
          <w:szCs w:val="20"/>
        </w:rPr>
        <w:t>emphasis</w:t>
      </w:r>
      <w:r w:rsidRPr="00363A1A">
        <w:rPr>
          <w:rFonts w:ascii="Arial" w:hAnsi="Arial" w:cs="Arial"/>
          <w:sz w:val="20"/>
          <w:szCs w:val="20"/>
        </w:rPr>
        <w:t>es</w:t>
      </w:r>
      <w:proofErr w:type="spellEnd"/>
      <w:r w:rsidRPr="00363A1A">
        <w:rPr>
          <w:rFonts w:ascii="Arial" w:hAnsi="Arial" w:cs="Arial"/>
          <w:sz w:val="20"/>
          <w:szCs w:val="20"/>
        </w:rPr>
        <w:t xml:space="preserve"> data-driven approach to vocational education planning by integrating </w:t>
      </w:r>
      <w:proofErr w:type="spellStart"/>
      <w:r w:rsidRPr="00363A1A">
        <w:rPr>
          <w:rFonts w:ascii="Arial" w:hAnsi="Arial" w:cs="Arial"/>
          <w:sz w:val="20"/>
          <w:szCs w:val="20"/>
        </w:rPr>
        <w:t>labour</w:t>
      </w:r>
      <w:proofErr w:type="spellEnd"/>
      <w:r w:rsidRPr="00363A1A">
        <w:rPr>
          <w:rFonts w:ascii="Arial" w:hAnsi="Arial" w:cs="Arial"/>
          <w:sz w:val="20"/>
          <w:szCs w:val="20"/>
        </w:rPr>
        <w:t xml:space="preserve"> market data into curriculum planning. A well planned vocational education system has potential to address skill shortages, problem of youth employability and for leading Himachal into the path of sustainable economic development.</w:t>
      </w:r>
    </w:p>
    <w:p w:rsidR="005825F6" w:rsidRPr="00BE0ACA" w:rsidRDefault="005825F6" w:rsidP="005825F6">
      <w:pPr>
        <w:tabs>
          <w:tab w:val="left" w:pos="5956"/>
        </w:tabs>
        <w:spacing w:before="100" w:beforeAutospacing="1" w:after="100" w:afterAutospacing="1" w:line="360" w:lineRule="auto"/>
        <w:jc w:val="both"/>
        <w:rPr>
          <w:rFonts w:ascii="Arial" w:eastAsia="Times New Roman" w:hAnsi="Arial" w:cs="Arial"/>
          <w:sz w:val="20"/>
          <w:szCs w:val="20"/>
          <w:lang w:val="en-IN" w:eastAsia="en-IN"/>
        </w:rPr>
      </w:pPr>
      <w:r>
        <w:rPr>
          <w:rFonts w:ascii="Arial" w:eastAsia="Times New Roman" w:hAnsi="Arial" w:cs="Arial"/>
          <w:sz w:val="20"/>
          <w:szCs w:val="20"/>
          <w:lang w:val="en-IN" w:eastAsia="en-IN"/>
        </w:rPr>
        <w:tab/>
      </w:r>
    </w:p>
    <w:p w:rsidR="005825F6" w:rsidRPr="00BE0ACA" w:rsidRDefault="005825F6" w:rsidP="005825F6">
      <w:pPr>
        <w:rPr>
          <w:rFonts w:ascii="Arial" w:hAnsi="Arial" w:cs="Arial"/>
          <w:sz w:val="20"/>
          <w:szCs w:val="20"/>
        </w:rPr>
      </w:pPr>
      <w:r w:rsidRPr="00BE0ACA">
        <w:rPr>
          <w:rFonts w:ascii="Arial" w:hAnsi="Arial" w:cs="Arial"/>
          <w:sz w:val="20"/>
          <w:szCs w:val="20"/>
        </w:rPr>
        <w:t>COMPETING INTERESTS DISCLAIMER:</w:t>
      </w:r>
    </w:p>
    <w:p w:rsidR="005825F6" w:rsidRPr="00BE0ACA" w:rsidRDefault="005825F6" w:rsidP="005825F6">
      <w:pPr>
        <w:rPr>
          <w:rFonts w:ascii="Arial" w:hAnsi="Arial" w:cs="Arial"/>
          <w:sz w:val="20"/>
          <w:szCs w:val="20"/>
        </w:rPr>
      </w:pPr>
      <w:r w:rsidRPr="00BE0ACA">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5825F6" w:rsidRPr="00BE0ACA" w:rsidRDefault="005825F6" w:rsidP="005825F6">
      <w:pPr>
        <w:spacing w:after="0" w:line="240" w:lineRule="auto"/>
        <w:rPr>
          <w:rFonts w:ascii="Arial" w:eastAsia="Calibri" w:hAnsi="Arial" w:cs="Arial"/>
          <w:kern w:val="2"/>
        </w:rPr>
      </w:pPr>
      <w:bookmarkStart w:id="1" w:name="_Hlk198031404"/>
      <w:bookmarkStart w:id="2" w:name="_Hlk219125673"/>
      <w:r w:rsidRPr="00BE0ACA">
        <w:rPr>
          <w:rFonts w:ascii="Arial" w:eastAsia="Calibri" w:hAnsi="Arial" w:cs="Arial"/>
          <w:kern w:val="2"/>
        </w:rPr>
        <w:t>Disclaimer (Artificial intelligence)</w:t>
      </w:r>
    </w:p>
    <w:p w:rsidR="005825F6" w:rsidRPr="00BE0ACA" w:rsidRDefault="005825F6" w:rsidP="005825F6">
      <w:pPr>
        <w:spacing w:after="0" w:line="240" w:lineRule="auto"/>
        <w:rPr>
          <w:rFonts w:ascii="Arial" w:eastAsia="Calibri" w:hAnsi="Arial" w:cs="Arial"/>
          <w:kern w:val="2"/>
        </w:rPr>
      </w:pPr>
    </w:p>
    <w:p w:rsidR="005825F6" w:rsidRPr="00BE0ACA" w:rsidRDefault="005825F6" w:rsidP="005825F6">
      <w:pPr>
        <w:spacing w:after="0" w:line="240" w:lineRule="auto"/>
        <w:rPr>
          <w:rFonts w:ascii="Arial" w:eastAsia="Calibri" w:hAnsi="Arial" w:cs="Arial"/>
          <w:kern w:val="2"/>
        </w:rPr>
      </w:pPr>
      <w:r w:rsidRPr="00BE0ACA">
        <w:rPr>
          <w:rFonts w:ascii="Arial" w:eastAsia="Calibri" w:hAnsi="Arial" w:cs="Arial"/>
          <w:kern w:val="2"/>
        </w:rPr>
        <w:t xml:space="preserve">Author(s) hereby declare that NO generative AI technologies such as Large Language Models (ChatGPT, COPILOT, etc.) and text-to-image generators have been used during the writing or editing of this manuscript. </w:t>
      </w:r>
    </w:p>
    <w:bookmarkEnd w:id="1"/>
    <w:p w:rsidR="005825F6" w:rsidRPr="00BE0ACA" w:rsidRDefault="005825F6" w:rsidP="005825F6">
      <w:pPr>
        <w:rPr>
          <w:rFonts w:ascii="Arial" w:hAnsi="Arial" w:cs="Arial"/>
          <w:sz w:val="28"/>
        </w:rPr>
      </w:pPr>
    </w:p>
    <w:bookmarkEnd w:id="2"/>
    <w:p w:rsidR="005825F6" w:rsidRPr="00BE0ACA" w:rsidRDefault="005825F6" w:rsidP="005825F6">
      <w:pPr>
        <w:rPr>
          <w:rFonts w:ascii="Arial" w:hAnsi="Arial" w:cs="Arial"/>
          <w:sz w:val="20"/>
          <w:szCs w:val="20"/>
        </w:rPr>
      </w:pPr>
    </w:p>
    <w:p w:rsidR="005825F6" w:rsidRPr="00BE0ACA" w:rsidRDefault="005825F6" w:rsidP="005825F6">
      <w:pPr>
        <w:rPr>
          <w:rFonts w:ascii="Arial" w:hAnsi="Arial" w:cs="Arial"/>
          <w:sz w:val="20"/>
          <w:szCs w:val="20"/>
        </w:rPr>
      </w:pPr>
    </w:p>
    <w:p w:rsidR="005825F6" w:rsidRPr="00363A1A" w:rsidRDefault="005825F6" w:rsidP="005825F6">
      <w:pPr>
        <w:rPr>
          <w:rFonts w:ascii="Arial" w:hAnsi="Arial" w:cs="Arial"/>
          <w:b/>
          <w:bCs/>
        </w:rPr>
      </w:pPr>
      <w:r w:rsidRPr="00BE0ACA">
        <w:rPr>
          <w:rFonts w:ascii="Arial" w:hAnsi="Arial" w:cs="Arial"/>
          <w:b/>
          <w:bCs/>
        </w:rPr>
        <w:t>REFERENCES</w:t>
      </w:r>
    </w:p>
    <w:p w:rsidR="005825F6" w:rsidRPr="004B348B" w:rsidRDefault="005825F6" w:rsidP="00643835">
      <w:pPr>
        <w:pStyle w:val="NormalWeb"/>
        <w:numPr>
          <w:ilvl w:val="0"/>
          <w:numId w:val="3"/>
        </w:numPr>
        <w:jc w:val="both"/>
        <w:rPr>
          <w:rFonts w:ascii="Arial" w:hAnsi="Arial" w:cs="Arial"/>
          <w:sz w:val="20"/>
          <w:szCs w:val="20"/>
        </w:rPr>
      </w:pPr>
      <w:r w:rsidRPr="004B348B">
        <w:rPr>
          <w:rFonts w:ascii="Arial" w:hAnsi="Arial" w:cs="Arial"/>
          <w:sz w:val="20"/>
          <w:szCs w:val="20"/>
        </w:rPr>
        <w:t xml:space="preserve">Chandrasekhar, C. P., Ghosh, J., &amp; Roychowdhury, A. (2006). The ‘demographic dividend’ and young India’s economic future. </w:t>
      </w:r>
      <w:r w:rsidRPr="004B348B">
        <w:rPr>
          <w:rStyle w:val="Emphasis"/>
          <w:rFonts w:ascii="Arial" w:hAnsi="Arial" w:cs="Arial"/>
          <w:sz w:val="20"/>
          <w:szCs w:val="20"/>
        </w:rPr>
        <w:t>Economic and Political Weekly, 41</w:t>
      </w:r>
      <w:r w:rsidRPr="004B348B">
        <w:rPr>
          <w:rFonts w:ascii="Arial" w:hAnsi="Arial" w:cs="Arial"/>
          <w:sz w:val="20"/>
          <w:szCs w:val="20"/>
        </w:rPr>
        <w:t xml:space="preserve">(49), 5055–5064. </w:t>
      </w:r>
      <w:hyperlink r:id="rId7" w:tgtFrame="_new" w:history="1">
        <w:r w:rsidRPr="004B348B">
          <w:rPr>
            <w:rStyle w:val="Hyperlink"/>
            <w:rFonts w:ascii="Arial" w:hAnsi="Arial" w:cs="Arial"/>
            <w:sz w:val="20"/>
            <w:szCs w:val="20"/>
          </w:rPr>
          <w:t>https://www.epw.in/journal/2006/49/special-articles/demographic-dividend-and-young-indias-economic-future.html</w:t>
        </w:r>
      </w:hyperlink>
    </w:p>
    <w:p w:rsidR="00997F82" w:rsidRPr="00997F82" w:rsidRDefault="00997F82" w:rsidP="00643835">
      <w:pPr>
        <w:pStyle w:val="NormalWeb"/>
        <w:numPr>
          <w:ilvl w:val="0"/>
          <w:numId w:val="3"/>
        </w:numPr>
        <w:jc w:val="both"/>
        <w:rPr>
          <w:rStyle w:val="bzpyqfadein"/>
          <w:rFonts w:ascii="Arial" w:hAnsi="Arial" w:cs="Arial"/>
          <w:sz w:val="20"/>
          <w:szCs w:val="20"/>
        </w:rPr>
      </w:pPr>
      <w:proofErr w:type="spellStart"/>
      <w:r w:rsidRPr="00997F82">
        <w:rPr>
          <w:rStyle w:val="bzpyqfadein"/>
          <w:rFonts w:ascii="Arial" w:hAnsi="Arial" w:cs="Arial"/>
          <w:sz w:val="20"/>
          <w:szCs w:val="20"/>
        </w:rPr>
        <w:t>Bisht</w:t>
      </w:r>
      <w:proofErr w:type="spellEnd"/>
      <w:r w:rsidRPr="00997F82">
        <w:rPr>
          <w:rStyle w:val="bzpyqfadein"/>
          <w:rFonts w:ascii="Arial" w:hAnsi="Arial" w:cs="Arial"/>
          <w:sz w:val="20"/>
          <w:szCs w:val="20"/>
        </w:rPr>
        <w:t xml:space="preserve">, N., &amp; </w:t>
      </w:r>
      <w:proofErr w:type="spellStart"/>
      <w:r w:rsidRPr="00997F82">
        <w:rPr>
          <w:rStyle w:val="bzpyqfadein"/>
          <w:rFonts w:ascii="Arial" w:hAnsi="Arial" w:cs="Arial"/>
          <w:sz w:val="20"/>
          <w:szCs w:val="20"/>
        </w:rPr>
        <w:t>Pattanaik</w:t>
      </w:r>
      <w:proofErr w:type="spellEnd"/>
      <w:r w:rsidRPr="00997F82">
        <w:rPr>
          <w:rStyle w:val="bzpyqfadein"/>
          <w:rFonts w:ascii="Arial" w:hAnsi="Arial" w:cs="Arial"/>
          <w:sz w:val="20"/>
          <w:szCs w:val="20"/>
        </w:rPr>
        <w:t xml:space="preserve">, F. (2023). </w:t>
      </w:r>
      <w:r w:rsidRPr="00997F82">
        <w:rPr>
          <w:rStyle w:val="bzpyqfadein"/>
          <w:rFonts w:ascii="Arial" w:hAnsi="Arial" w:cs="Arial"/>
          <w:i/>
          <w:iCs/>
          <w:sz w:val="20"/>
          <w:szCs w:val="20"/>
        </w:rPr>
        <w:t>Youth in India: Labour market performance and emerging challenges</w:t>
      </w:r>
      <w:r w:rsidRPr="00997F82">
        <w:rPr>
          <w:rStyle w:val="bzpyqfadein"/>
          <w:rFonts w:ascii="Arial" w:hAnsi="Arial" w:cs="Arial"/>
          <w:sz w:val="20"/>
          <w:szCs w:val="20"/>
        </w:rPr>
        <w:t xml:space="preserve">. Springer Singapore. </w:t>
      </w:r>
      <w:hyperlink r:id="rId8" w:history="1">
        <w:r w:rsidRPr="00997F82">
          <w:rPr>
            <w:rStyle w:val="Hyperlink"/>
            <w:rFonts w:ascii="Arial" w:hAnsi="Arial" w:cs="Arial"/>
            <w:sz w:val="20"/>
            <w:szCs w:val="20"/>
          </w:rPr>
          <w:t>https://doi.org/10.1007/978-981-99-4330-2</w:t>
        </w:r>
      </w:hyperlink>
    </w:p>
    <w:p w:rsidR="00E03CB0" w:rsidRPr="00E03CB0" w:rsidRDefault="005825F6" w:rsidP="00643835">
      <w:pPr>
        <w:pStyle w:val="NormalWeb"/>
        <w:numPr>
          <w:ilvl w:val="0"/>
          <w:numId w:val="3"/>
        </w:numPr>
        <w:jc w:val="both"/>
        <w:rPr>
          <w:rStyle w:val="Strong"/>
          <w:rFonts w:ascii="Arial" w:hAnsi="Arial" w:cs="Arial"/>
          <w:b w:val="0"/>
          <w:bCs w:val="0"/>
          <w:sz w:val="20"/>
          <w:szCs w:val="20"/>
        </w:rPr>
      </w:pPr>
      <w:r w:rsidRPr="004B348B">
        <w:rPr>
          <w:rFonts w:ascii="Arial" w:hAnsi="Arial" w:cs="Arial"/>
          <w:sz w:val="20"/>
          <w:szCs w:val="20"/>
        </w:rPr>
        <w:t xml:space="preserve">Powell, L. (2012). Reimagining the purpose of VET: Expanding the capability to aspire in South African further education and training students. </w:t>
      </w:r>
      <w:r w:rsidRPr="004B348B">
        <w:rPr>
          <w:rStyle w:val="Emphasis"/>
          <w:rFonts w:ascii="Arial" w:hAnsi="Arial" w:cs="Arial"/>
          <w:sz w:val="20"/>
          <w:szCs w:val="20"/>
        </w:rPr>
        <w:t>International Journal of Educational Development, 32</w:t>
      </w:r>
      <w:r w:rsidRPr="004B348B">
        <w:rPr>
          <w:rFonts w:ascii="Arial" w:hAnsi="Arial" w:cs="Arial"/>
          <w:sz w:val="20"/>
          <w:szCs w:val="20"/>
        </w:rPr>
        <w:t xml:space="preserve">(5), 643–653. </w:t>
      </w:r>
      <w:hyperlink r:id="rId9" w:tgtFrame="_new" w:history="1">
        <w:r w:rsidRPr="004B348B">
          <w:rPr>
            <w:rStyle w:val="Hyperlink"/>
            <w:rFonts w:ascii="Arial" w:hAnsi="Arial" w:cs="Arial"/>
            <w:sz w:val="20"/>
            <w:szCs w:val="20"/>
          </w:rPr>
          <w:t>https://doi.org/10.1016/j.ijedudev.2012.01.008</w:t>
        </w:r>
      </w:hyperlink>
      <w:r w:rsidR="00E03CB0" w:rsidRPr="00E03CB0">
        <w:rPr>
          <w:rStyle w:val="Strong"/>
        </w:rPr>
        <w:t xml:space="preserve"> </w:t>
      </w:r>
    </w:p>
    <w:p w:rsidR="00FF49B7" w:rsidRDefault="00E03CB0" w:rsidP="00643835">
      <w:pPr>
        <w:pStyle w:val="NormalWeb"/>
        <w:numPr>
          <w:ilvl w:val="0"/>
          <w:numId w:val="3"/>
        </w:numPr>
        <w:jc w:val="both"/>
        <w:rPr>
          <w:rStyle w:val="bzpyqfadein"/>
          <w:rFonts w:ascii="Arial" w:hAnsi="Arial" w:cs="Arial"/>
          <w:sz w:val="20"/>
          <w:szCs w:val="20"/>
        </w:rPr>
      </w:pPr>
      <w:r w:rsidRPr="00E03CB0">
        <w:rPr>
          <w:rStyle w:val="bzpyqfadein"/>
          <w:rFonts w:ascii="Arial" w:hAnsi="Arial" w:cs="Arial"/>
          <w:sz w:val="20"/>
          <w:szCs w:val="20"/>
        </w:rPr>
        <w:t xml:space="preserve">Kumar, G., &amp; Singh, K. (2026). </w:t>
      </w:r>
      <w:r w:rsidRPr="00E03CB0">
        <w:rPr>
          <w:rStyle w:val="bzpyqfadein"/>
          <w:rFonts w:ascii="Arial" w:hAnsi="Arial" w:cs="Arial"/>
          <w:i/>
          <w:iCs/>
          <w:sz w:val="20"/>
          <w:szCs w:val="20"/>
        </w:rPr>
        <w:t>Trends, patterns, and determinants of vocational education and training in Himachal Pradesh: Evidence from EUS and PLFS (2011–12 to 2023–24)</w:t>
      </w:r>
      <w:r w:rsidRPr="00E03CB0">
        <w:rPr>
          <w:rStyle w:val="bzpyqfadein"/>
          <w:rFonts w:ascii="Arial" w:hAnsi="Arial" w:cs="Arial"/>
          <w:sz w:val="20"/>
          <w:szCs w:val="20"/>
        </w:rPr>
        <w:t xml:space="preserve">. </w:t>
      </w:r>
      <w:r w:rsidRPr="00E03CB0">
        <w:rPr>
          <w:rStyle w:val="bzpyqfadein"/>
          <w:rFonts w:ascii="Arial" w:hAnsi="Arial" w:cs="Arial"/>
          <w:i/>
          <w:iCs/>
          <w:sz w:val="20"/>
          <w:szCs w:val="20"/>
        </w:rPr>
        <w:t>Asian Journal of Agricultural Extension, Economics &amp; Sociology</w:t>
      </w:r>
      <w:r w:rsidRPr="00E03CB0">
        <w:rPr>
          <w:rStyle w:val="bzpyqfadein"/>
          <w:rFonts w:ascii="Arial" w:hAnsi="Arial" w:cs="Arial"/>
          <w:sz w:val="20"/>
          <w:szCs w:val="20"/>
        </w:rPr>
        <w:t xml:space="preserve">, </w:t>
      </w:r>
      <w:r w:rsidRPr="00E03CB0">
        <w:rPr>
          <w:rStyle w:val="bzpyqfadein"/>
          <w:rFonts w:ascii="Arial" w:hAnsi="Arial" w:cs="Arial"/>
          <w:bCs/>
          <w:sz w:val="20"/>
          <w:szCs w:val="20"/>
        </w:rPr>
        <w:t>44</w:t>
      </w:r>
      <w:r w:rsidRPr="00E03CB0">
        <w:rPr>
          <w:rStyle w:val="bzpyqfadein"/>
          <w:rFonts w:ascii="Arial" w:hAnsi="Arial" w:cs="Arial"/>
          <w:sz w:val="20"/>
          <w:szCs w:val="20"/>
        </w:rPr>
        <w:t xml:space="preserve">(3), 1–12. </w:t>
      </w:r>
      <w:hyperlink r:id="rId10" w:history="1">
        <w:r w:rsidRPr="00F666E1">
          <w:rPr>
            <w:rStyle w:val="Hyperlink"/>
            <w:rFonts w:ascii="Arial" w:hAnsi="Arial" w:cs="Arial"/>
            <w:sz w:val="20"/>
            <w:szCs w:val="20"/>
          </w:rPr>
          <w:t>https://doi.org/10.9734/ajaees/2026/v44i32896</w:t>
        </w:r>
      </w:hyperlink>
      <w:r>
        <w:rPr>
          <w:rStyle w:val="bzpyqfadein"/>
          <w:rFonts w:ascii="Arial" w:hAnsi="Arial" w:cs="Arial"/>
          <w:sz w:val="20"/>
          <w:szCs w:val="20"/>
        </w:rPr>
        <w:t xml:space="preserve"> </w:t>
      </w:r>
    </w:p>
    <w:p w:rsidR="005825F6" w:rsidRPr="00FF49B7" w:rsidRDefault="00FF49B7" w:rsidP="00643835">
      <w:pPr>
        <w:pStyle w:val="NormalWeb"/>
        <w:numPr>
          <w:ilvl w:val="0"/>
          <w:numId w:val="3"/>
        </w:numPr>
        <w:jc w:val="both"/>
        <w:rPr>
          <w:rFonts w:ascii="Arial" w:hAnsi="Arial" w:cs="Arial"/>
          <w:sz w:val="20"/>
          <w:szCs w:val="20"/>
        </w:rPr>
      </w:pPr>
      <w:proofErr w:type="spellStart"/>
      <w:r w:rsidRPr="00FF49B7">
        <w:rPr>
          <w:rStyle w:val="bzpyqfadein"/>
          <w:rFonts w:ascii="Arial" w:hAnsi="Arial" w:cs="Arial"/>
          <w:sz w:val="20"/>
          <w:szCs w:val="20"/>
        </w:rPr>
        <w:lastRenderedPageBreak/>
        <w:t>Gautam</w:t>
      </w:r>
      <w:proofErr w:type="spellEnd"/>
      <w:r w:rsidRPr="00FF49B7">
        <w:rPr>
          <w:rStyle w:val="bzpyqfadein"/>
          <w:rFonts w:ascii="Arial" w:hAnsi="Arial" w:cs="Arial"/>
          <w:sz w:val="20"/>
          <w:szCs w:val="20"/>
        </w:rPr>
        <w:t xml:space="preserve">, A., &amp; Sharma, H. R. (2024). </w:t>
      </w:r>
      <w:r w:rsidRPr="00FF49B7">
        <w:rPr>
          <w:rStyle w:val="bzpyqfadein"/>
          <w:rFonts w:ascii="Arial" w:hAnsi="Arial" w:cs="Arial"/>
          <w:i/>
          <w:iCs/>
          <w:sz w:val="20"/>
          <w:szCs w:val="20"/>
        </w:rPr>
        <w:t>Lives of slum dwellers: Evidence from a field survey in Ludhiana</w:t>
      </w:r>
      <w:r w:rsidRPr="00FF49B7">
        <w:rPr>
          <w:rStyle w:val="bzpyqfadein"/>
          <w:rFonts w:ascii="Arial" w:hAnsi="Arial" w:cs="Arial"/>
          <w:sz w:val="20"/>
          <w:szCs w:val="20"/>
        </w:rPr>
        <w:t xml:space="preserve">. </w:t>
      </w:r>
      <w:r w:rsidRPr="00FF49B7">
        <w:rPr>
          <w:rStyle w:val="bzpyqfadein"/>
          <w:rFonts w:ascii="Arial" w:hAnsi="Arial" w:cs="Arial"/>
          <w:i/>
          <w:iCs/>
          <w:sz w:val="20"/>
          <w:szCs w:val="20"/>
        </w:rPr>
        <w:t>Economic and Political Weekly</w:t>
      </w:r>
      <w:r w:rsidRPr="00FF49B7">
        <w:rPr>
          <w:rStyle w:val="bzpyqfadein"/>
          <w:rFonts w:ascii="Arial" w:hAnsi="Arial" w:cs="Arial"/>
          <w:sz w:val="20"/>
          <w:szCs w:val="20"/>
        </w:rPr>
        <w:t xml:space="preserve">, </w:t>
      </w:r>
      <w:r w:rsidRPr="00FF49B7">
        <w:rPr>
          <w:rStyle w:val="bzpyqfadein"/>
          <w:rFonts w:ascii="Arial" w:hAnsi="Arial" w:cs="Arial"/>
          <w:b/>
          <w:bCs/>
          <w:sz w:val="20"/>
          <w:szCs w:val="20"/>
        </w:rPr>
        <w:t>59</w:t>
      </w:r>
      <w:r w:rsidRPr="00FF49B7">
        <w:rPr>
          <w:rStyle w:val="bzpyqfadein"/>
          <w:rFonts w:ascii="Arial" w:hAnsi="Arial" w:cs="Arial"/>
          <w:sz w:val="20"/>
          <w:szCs w:val="20"/>
        </w:rPr>
        <w:t xml:space="preserve">(40), 50–57. </w:t>
      </w:r>
      <w:hyperlink r:id="rId11" w:tgtFrame="_new" w:history="1">
        <w:r w:rsidRPr="00FF49B7">
          <w:rPr>
            <w:rStyle w:val="bzpyqfadein"/>
            <w:rFonts w:ascii="Arial" w:hAnsi="Arial" w:cs="Arial"/>
            <w:color w:val="0000FF"/>
            <w:sz w:val="20"/>
            <w:szCs w:val="20"/>
            <w:u w:val="single"/>
          </w:rPr>
          <w:t>https://www.epw.in/journal/2024/40/special-articles/lives-slum-dwellers.html</w:t>
        </w:r>
      </w:hyperlink>
    </w:p>
    <w:p w:rsidR="007F4D5E" w:rsidRPr="007F4D5E" w:rsidRDefault="005825F6" w:rsidP="00643835">
      <w:pPr>
        <w:pStyle w:val="NormalWeb"/>
        <w:numPr>
          <w:ilvl w:val="0"/>
          <w:numId w:val="3"/>
        </w:numPr>
        <w:jc w:val="both"/>
        <w:rPr>
          <w:rFonts w:ascii="Arial" w:hAnsi="Arial" w:cs="Arial"/>
          <w:sz w:val="20"/>
          <w:szCs w:val="20"/>
        </w:rPr>
      </w:pPr>
      <w:r w:rsidRPr="004B348B">
        <w:rPr>
          <w:rFonts w:ascii="Arial" w:hAnsi="Arial" w:cs="Arial"/>
          <w:sz w:val="20"/>
          <w:szCs w:val="20"/>
        </w:rPr>
        <w:t>Government of India, M</w:t>
      </w:r>
      <w:r w:rsidR="007F4D5E">
        <w:rPr>
          <w:rFonts w:ascii="Arial" w:hAnsi="Arial" w:cs="Arial"/>
          <w:sz w:val="20"/>
          <w:szCs w:val="20"/>
        </w:rPr>
        <w:t>inistry of Finance. (2026</w:t>
      </w:r>
      <w:r w:rsidRPr="004B348B">
        <w:rPr>
          <w:rFonts w:ascii="Arial" w:hAnsi="Arial" w:cs="Arial"/>
          <w:sz w:val="20"/>
          <w:szCs w:val="20"/>
        </w:rPr>
        <w:t xml:space="preserve">). </w:t>
      </w:r>
      <w:r w:rsidRPr="004B348B">
        <w:rPr>
          <w:rStyle w:val="Emphasis"/>
          <w:rFonts w:ascii="Arial" w:hAnsi="Arial" w:cs="Arial"/>
          <w:sz w:val="20"/>
          <w:szCs w:val="20"/>
        </w:rPr>
        <w:t>Economic survey 2025–26.</w:t>
      </w:r>
      <w:r w:rsidRPr="004B348B">
        <w:rPr>
          <w:rFonts w:ascii="Arial" w:hAnsi="Arial" w:cs="Arial"/>
          <w:sz w:val="20"/>
          <w:szCs w:val="20"/>
        </w:rPr>
        <w:t xml:space="preserve"> Government of India.</w:t>
      </w:r>
      <w:r w:rsidR="007F4D5E" w:rsidRPr="007F4D5E">
        <w:t xml:space="preserve"> </w:t>
      </w:r>
      <w:hyperlink r:id="rId12" w:history="1">
        <w:r w:rsidR="007F4D5E" w:rsidRPr="00F666E1">
          <w:rPr>
            <w:rStyle w:val="Hyperlink"/>
            <w:rFonts w:ascii="Arial" w:hAnsi="Arial" w:cs="Arial"/>
            <w:sz w:val="20"/>
            <w:szCs w:val="20"/>
          </w:rPr>
          <w:t>https://www.indiabudget.gov.in/economicsurvey/</w:t>
        </w:r>
      </w:hyperlink>
    </w:p>
    <w:p w:rsidR="00E95359" w:rsidRPr="00E95359" w:rsidRDefault="005825F6" w:rsidP="00643835">
      <w:pPr>
        <w:pStyle w:val="NormalWeb"/>
        <w:numPr>
          <w:ilvl w:val="0"/>
          <w:numId w:val="3"/>
        </w:numPr>
        <w:jc w:val="both"/>
        <w:rPr>
          <w:rStyle w:val="Strong"/>
          <w:rFonts w:ascii="Arial" w:hAnsi="Arial" w:cs="Arial"/>
          <w:b w:val="0"/>
          <w:bCs w:val="0"/>
          <w:sz w:val="20"/>
          <w:szCs w:val="20"/>
        </w:rPr>
      </w:pPr>
      <w:r w:rsidRPr="005621E6">
        <w:rPr>
          <w:rFonts w:ascii="Arial" w:hAnsi="Arial" w:cs="Arial"/>
          <w:sz w:val="20"/>
          <w:szCs w:val="20"/>
        </w:rPr>
        <w:t xml:space="preserve">Government of India. (2020). </w:t>
      </w:r>
      <w:r w:rsidRPr="005621E6">
        <w:rPr>
          <w:rStyle w:val="Emphasis"/>
          <w:rFonts w:ascii="Arial" w:eastAsiaTheme="majorEastAsia" w:hAnsi="Arial" w:cs="Arial"/>
          <w:sz w:val="20"/>
          <w:szCs w:val="20"/>
        </w:rPr>
        <w:t>National Education Policy 2020</w:t>
      </w:r>
      <w:r w:rsidRPr="005621E6">
        <w:rPr>
          <w:rFonts w:ascii="Arial" w:hAnsi="Arial" w:cs="Arial"/>
          <w:sz w:val="20"/>
          <w:szCs w:val="20"/>
        </w:rPr>
        <w:t xml:space="preserve">. Ministry of Education. </w:t>
      </w:r>
      <w:hyperlink r:id="rId13" w:tgtFrame="_new" w:history="1">
        <w:r w:rsidRPr="005621E6">
          <w:rPr>
            <w:rStyle w:val="Hyperlink"/>
            <w:rFonts w:ascii="Arial" w:hAnsi="Arial" w:cs="Arial"/>
            <w:sz w:val="20"/>
            <w:szCs w:val="20"/>
          </w:rPr>
          <w:t>https://www.education.gov.in/sites/upload_files/mhrd/files/NEP_Final_English_0.pdf</w:t>
        </w:r>
      </w:hyperlink>
      <w:r w:rsidR="00E95359" w:rsidRPr="00E95359">
        <w:rPr>
          <w:rStyle w:val="Strong"/>
        </w:rPr>
        <w:t xml:space="preserve"> </w:t>
      </w:r>
    </w:p>
    <w:p w:rsidR="005825F6" w:rsidRPr="00E95359" w:rsidRDefault="00E95359" w:rsidP="00643835">
      <w:pPr>
        <w:pStyle w:val="NormalWeb"/>
        <w:numPr>
          <w:ilvl w:val="0"/>
          <w:numId w:val="3"/>
        </w:numPr>
        <w:jc w:val="both"/>
        <w:rPr>
          <w:rFonts w:ascii="Arial" w:hAnsi="Arial" w:cs="Arial"/>
          <w:sz w:val="20"/>
          <w:szCs w:val="20"/>
        </w:rPr>
      </w:pPr>
      <w:proofErr w:type="spellStart"/>
      <w:r w:rsidRPr="00E95359">
        <w:rPr>
          <w:rStyle w:val="bzpyqfadein"/>
          <w:rFonts w:ascii="Arial" w:hAnsi="Arial" w:cs="Arial"/>
          <w:sz w:val="20"/>
          <w:szCs w:val="20"/>
        </w:rPr>
        <w:t>Samagra</w:t>
      </w:r>
      <w:proofErr w:type="spellEnd"/>
      <w:r w:rsidRPr="00E95359">
        <w:rPr>
          <w:rStyle w:val="bzpyqfadein"/>
          <w:rFonts w:ascii="Arial" w:hAnsi="Arial" w:cs="Arial"/>
          <w:sz w:val="20"/>
          <w:szCs w:val="20"/>
        </w:rPr>
        <w:t xml:space="preserve"> </w:t>
      </w:r>
      <w:proofErr w:type="spellStart"/>
      <w:r w:rsidRPr="00E95359">
        <w:rPr>
          <w:rStyle w:val="bzpyqfadein"/>
          <w:rFonts w:ascii="Arial" w:hAnsi="Arial" w:cs="Arial"/>
          <w:sz w:val="20"/>
          <w:szCs w:val="20"/>
        </w:rPr>
        <w:t>Shiksha</w:t>
      </w:r>
      <w:proofErr w:type="spellEnd"/>
      <w:r w:rsidRPr="00E95359">
        <w:rPr>
          <w:rStyle w:val="bzpyqfadein"/>
          <w:rFonts w:ascii="Arial" w:hAnsi="Arial" w:cs="Arial"/>
          <w:sz w:val="20"/>
          <w:szCs w:val="20"/>
        </w:rPr>
        <w:t>, Government of Himachal Pradesh. (</w:t>
      </w:r>
      <w:proofErr w:type="spellStart"/>
      <w:r w:rsidRPr="00E95359">
        <w:rPr>
          <w:rStyle w:val="bzpyqfadein"/>
          <w:rFonts w:ascii="Arial" w:hAnsi="Arial" w:cs="Arial"/>
          <w:sz w:val="20"/>
          <w:szCs w:val="20"/>
        </w:rPr>
        <w:t>n.d</w:t>
      </w:r>
      <w:proofErr w:type="spellEnd"/>
      <w:r w:rsidRPr="00E95359">
        <w:rPr>
          <w:rStyle w:val="bzpyqfadein"/>
          <w:rFonts w:ascii="Arial" w:hAnsi="Arial" w:cs="Arial"/>
          <w:sz w:val="20"/>
          <w:szCs w:val="20"/>
        </w:rPr>
        <w:t xml:space="preserve">.). </w:t>
      </w:r>
      <w:r w:rsidRPr="00E95359">
        <w:rPr>
          <w:rStyle w:val="bzpyqfadein"/>
          <w:rFonts w:ascii="Arial" w:hAnsi="Arial" w:cs="Arial"/>
          <w:i/>
          <w:iCs/>
          <w:sz w:val="20"/>
          <w:szCs w:val="20"/>
        </w:rPr>
        <w:t>List of vocational schools</w:t>
      </w:r>
      <w:r w:rsidRPr="00E95359">
        <w:rPr>
          <w:rStyle w:val="bzpyqfadein"/>
          <w:rFonts w:ascii="Arial" w:hAnsi="Arial" w:cs="Arial"/>
          <w:sz w:val="20"/>
          <w:szCs w:val="20"/>
        </w:rPr>
        <w:t xml:space="preserve">. </w:t>
      </w:r>
      <w:hyperlink r:id="rId14" w:tgtFrame="_new" w:history="1">
        <w:r w:rsidRPr="00E95359">
          <w:rPr>
            <w:rStyle w:val="bzpyqfadein"/>
            <w:rFonts w:ascii="Arial" w:hAnsi="Arial" w:cs="Arial"/>
            <w:color w:val="0000FF"/>
            <w:sz w:val="20"/>
            <w:szCs w:val="20"/>
            <w:u w:val="single"/>
          </w:rPr>
          <w:t>http://www.samagrashiksha.hp.gov.in/Application/uploadDocuments/content/List_of_Vocational_Schools.pdf</w:t>
        </w:r>
      </w:hyperlink>
    </w:p>
    <w:p w:rsidR="005825F6" w:rsidRPr="004B348B" w:rsidRDefault="005825F6" w:rsidP="00643835">
      <w:pPr>
        <w:pStyle w:val="NormalWeb"/>
        <w:numPr>
          <w:ilvl w:val="0"/>
          <w:numId w:val="3"/>
        </w:numPr>
        <w:jc w:val="both"/>
        <w:rPr>
          <w:rFonts w:ascii="Arial" w:hAnsi="Arial" w:cs="Arial"/>
          <w:sz w:val="20"/>
          <w:szCs w:val="20"/>
        </w:rPr>
      </w:pPr>
      <w:r w:rsidRPr="004B348B">
        <w:rPr>
          <w:rFonts w:ascii="Arial" w:hAnsi="Arial" w:cs="Arial"/>
          <w:sz w:val="20"/>
          <w:szCs w:val="20"/>
        </w:rPr>
        <w:t xml:space="preserve">National Skill Development Corporation. (2013). </w:t>
      </w:r>
      <w:r w:rsidRPr="004B348B">
        <w:rPr>
          <w:rStyle w:val="Emphasis"/>
          <w:rFonts w:ascii="Arial" w:hAnsi="Arial" w:cs="Arial"/>
          <w:sz w:val="20"/>
          <w:szCs w:val="20"/>
        </w:rPr>
        <w:t>District-level skill gap study of the state of Himachal Pradesh</w:t>
      </w:r>
      <w:r w:rsidRPr="004B348B">
        <w:rPr>
          <w:rFonts w:ascii="Arial" w:hAnsi="Arial" w:cs="Arial"/>
          <w:sz w:val="20"/>
          <w:szCs w:val="20"/>
        </w:rPr>
        <w:t xml:space="preserve"> (Consultant report by KPMG Advisory Services Pvt. Ltd.). </w:t>
      </w:r>
      <w:hyperlink r:id="rId15" w:tgtFrame="_new" w:history="1">
        <w:r w:rsidRPr="004B348B">
          <w:rPr>
            <w:rStyle w:val="Hyperlink"/>
            <w:rFonts w:ascii="Arial" w:hAnsi="Arial" w:cs="Arial"/>
            <w:sz w:val="20"/>
            <w:szCs w:val="20"/>
          </w:rPr>
          <w:t>https://nsdcindia.org/sites/default/files/files/hp-sg-report.pdf</w:t>
        </w:r>
      </w:hyperlink>
    </w:p>
    <w:p w:rsidR="006F3425" w:rsidRPr="004B348B" w:rsidRDefault="006F3425" w:rsidP="00643835">
      <w:pPr>
        <w:pStyle w:val="NormalWeb"/>
        <w:numPr>
          <w:ilvl w:val="0"/>
          <w:numId w:val="3"/>
        </w:numPr>
        <w:jc w:val="both"/>
        <w:rPr>
          <w:rFonts w:ascii="Arial" w:hAnsi="Arial" w:cs="Arial"/>
          <w:sz w:val="20"/>
          <w:szCs w:val="20"/>
        </w:rPr>
      </w:pPr>
      <w:r w:rsidRPr="004B348B">
        <w:rPr>
          <w:rFonts w:ascii="Arial" w:hAnsi="Arial" w:cs="Arial"/>
          <w:sz w:val="20"/>
          <w:szCs w:val="20"/>
        </w:rPr>
        <w:t xml:space="preserve">National Skills Qualifications Framework Himachal Pradesh. (n.d.). </w:t>
      </w:r>
      <w:r w:rsidRPr="004B348B">
        <w:rPr>
          <w:rStyle w:val="Emphasis"/>
          <w:rFonts w:ascii="Arial" w:hAnsi="Arial" w:cs="Arial"/>
          <w:sz w:val="20"/>
          <w:szCs w:val="20"/>
        </w:rPr>
        <w:t>Vocational education in Himachal Pradesh under NSQF.</w:t>
      </w:r>
      <w:r w:rsidRPr="004B348B">
        <w:rPr>
          <w:rFonts w:ascii="Arial" w:hAnsi="Arial" w:cs="Arial"/>
          <w:sz w:val="20"/>
          <w:szCs w:val="20"/>
        </w:rPr>
        <w:t xml:space="preserve"> </w:t>
      </w:r>
      <w:hyperlink r:id="rId16" w:tgtFrame="_new" w:history="1">
        <w:r w:rsidRPr="004B348B">
          <w:rPr>
            <w:rStyle w:val="Hyperlink"/>
            <w:rFonts w:ascii="Arial" w:hAnsi="Arial" w:cs="Arial"/>
            <w:sz w:val="20"/>
            <w:szCs w:val="20"/>
          </w:rPr>
          <w:t>https://nsqfhp.org/</w:t>
        </w:r>
      </w:hyperlink>
    </w:p>
    <w:p w:rsidR="007F4D5E" w:rsidRDefault="007F4D5E" w:rsidP="00643835">
      <w:pPr>
        <w:pStyle w:val="NormalWeb"/>
        <w:numPr>
          <w:ilvl w:val="0"/>
          <w:numId w:val="3"/>
        </w:numPr>
        <w:jc w:val="both"/>
        <w:rPr>
          <w:rFonts w:ascii="Arial" w:hAnsi="Arial" w:cs="Arial"/>
          <w:sz w:val="20"/>
          <w:szCs w:val="20"/>
        </w:rPr>
      </w:pPr>
      <w:r w:rsidRPr="007F4D5E">
        <w:rPr>
          <w:rStyle w:val="bzpyqfadein"/>
          <w:rFonts w:ascii="Arial" w:hAnsi="Arial" w:cs="Arial"/>
          <w:sz w:val="20"/>
          <w:szCs w:val="20"/>
        </w:rPr>
        <w:t xml:space="preserve">Ministry of Education, Government of India. (2024). </w:t>
      </w:r>
      <w:r w:rsidRPr="007F4D5E">
        <w:rPr>
          <w:rStyle w:val="bzpyqfadein"/>
          <w:rFonts w:ascii="Arial" w:hAnsi="Arial" w:cs="Arial"/>
          <w:i/>
          <w:iCs/>
          <w:sz w:val="20"/>
          <w:szCs w:val="20"/>
        </w:rPr>
        <w:t>UDISE+ report 2023–24: Existing structure</w:t>
      </w:r>
      <w:r w:rsidRPr="007F4D5E">
        <w:rPr>
          <w:rStyle w:val="bzpyqfadein"/>
          <w:rFonts w:ascii="Arial" w:hAnsi="Arial" w:cs="Arial"/>
          <w:sz w:val="20"/>
          <w:szCs w:val="20"/>
        </w:rPr>
        <w:t xml:space="preserve">. </w:t>
      </w:r>
      <w:hyperlink r:id="rId17" w:tgtFrame="_new" w:history="1">
        <w:r w:rsidRPr="007F4D5E">
          <w:rPr>
            <w:rStyle w:val="bzpyqfadein"/>
            <w:rFonts w:ascii="Arial" w:hAnsi="Arial" w:cs="Arial"/>
            <w:color w:val="0000FF"/>
            <w:sz w:val="20"/>
            <w:szCs w:val="20"/>
            <w:u w:val="single"/>
          </w:rPr>
          <w:t>https://www.education.gov.in/sites/upload_files/mhrd/files/statistics-new/udise_report_existing_23_24.pdf</w:t>
        </w:r>
      </w:hyperlink>
    </w:p>
    <w:p w:rsidR="00960186" w:rsidRPr="00960186" w:rsidRDefault="00960186" w:rsidP="00643835">
      <w:pPr>
        <w:pStyle w:val="NormalWeb"/>
        <w:numPr>
          <w:ilvl w:val="0"/>
          <w:numId w:val="3"/>
        </w:numPr>
        <w:jc w:val="both"/>
        <w:rPr>
          <w:rFonts w:ascii="Arial" w:hAnsi="Arial" w:cs="Arial"/>
          <w:sz w:val="20"/>
          <w:szCs w:val="20"/>
        </w:rPr>
      </w:pPr>
      <w:r w:rsidRPr="00960186">
        <w:rPr>
          <w:rStyle w:val="bzpyqfadein"/>
          <w:rFonts w:ascii="Arial" w:hAnsi="Arial" w:cs="Arial"/>
          <w:sz w:val="20"/>
          <w:szCs w:val="20"/>
        </w:rPr>
        <w:t xml:space="preserve">International Commission on the Futures of Education. (2021). </w:t>
      </w:r>
      <w:proofErr w:type="gramStart"/>
      <w:r w:rsidRPr="00960186">
        <w:rPr>
          <w:rStyle w:val="bzpyqfadein"/>
          <w:rFonts w:ascii="Arial" w:hAnsi="Arial" w:cs="Arial"/>
          <w:i/>
          <w:iCs/>
          <w:sz w:val="20"/>
          <w:szCs w:val="20"/>
        </w:rPr>
        <w:t>Reimagining</w:t>
      </w:r>
      <w:proofErr w:type="gramEnd"/>
      <w:r w:rsidRPr="00960186">
        <w:rPr>
          <w:rStyle w:val="bzpyqfadein"/>
          <w:rFonts w:ascii="Arial" w:hAnsi="Arial" w:cs="Arial"/>
          <w:i/>
          <w:iCs/>
          <w:sz w:val="20"/>
          <w:szCs w:val="20"/>
        </w:rPr>
        <w:t xml:space="preserve"> our futures together: A new social contract for education</w:t>
      </w:r>
      <w:r w:rsidRPr="00960186">
        <w:rPr>
          <w:rStyle w:val="bzpyqfadein"/>
          <w:rFonts w:ascii="Arial" w:hAnsi="Arial" w:cs="Arial"/>
          <w:sz w:val="20"/>
          <w:szCs w:val="20"/>
        </w:rPr>
        <w:t xml:space="preserve">. UNESCO. </w:t>
      </w:r>
      <w:hyperlink r:id="rId18" w:tgtFrame="_new" w:history="1">
        <w:r w:rsidRPr="00960186">
          <w:rPr>
            <w:rStyle w:val="bzpyqfadein"/>
            <w:rFonts w:ascii="Arial" w:hAnsi="Arial" w:cs="Arial"/>
            <w:color w:val="0000FF"/>
            <w:sz w:val="20"/>
            <w:szCs w:val="20"/>
            <w:u w:val="single"/>
          </w:rPr>
          <w:t>https://unesdoc.unesco.org/ark:/48223/pf0000379707.locale=en</w:t>
        </w:r>
      </w:hyperlink>
    </w:p>
    <w:p w:rsidR="00960186" w:rsidRPr="00960186" w:rsidRDefault="005825F6" w:rsidP="00643835">
      <w:pPr>
        <w:pStyle w:val="NormalWeb"/>
        <w:numPr>
          <w:ilvl w:val="0"/>
          <w:numId w:val="3"/>
        </w:numPr>
        <w:jc w:val="both"/>
        <w:rPr>
          <w:rStyle w:val="bzpyqfadein"/>
          <w:rFonts w:ascii="Arial" w:hAnsi="Arial" w:cs="Arial"/>
          <w:sz w:val="20"/>
          <w:szCs w:val="20"/>
        </w:rPr>
      </w:pPr>
      <w:r w:rsidRPr="00960186">
        <w:rPr>
          <w:rFonts w:ascii="Arial" w:hAnsi="Arial" w:cs="Arial"/>
          <w:sz w:val="20"/>
          <w:szCs w:val="20"/>
        </w:rPr>
        <w:t xml:space="preserve">Organisation for Economic Co-operation and Development. (2010). </w:t>
      </w:r>
      <w:r w:rsidRPr="00960186">
        <w:rPr>
          <w:rStyle w:val="Emphasis"/>
          <w:rFonts w:ascii="Arial" w:hAnsi="Arial" w:cs="Arial"/>
          <w:sz w:val="20"/>
          <w:szCs w:val="20"/>
        </w:rPr>
        <w:t>Learning for jobs.</w:t>
      </w:r>
      <w:r w:rsidRPr="00960186">
        <w:rPr>
          <w:rFonts w:ascii="Arial" w:hAnsi="Arial" w:cs="Arial"/>
          <w:sz w:val="20"/>
          <w:szCs w:val="20"/>
        </w:rPr>
        <w:t xml:space="preserve"> OECD Publishing.</w:t>
      </w:r>
      <w:r w:rsidR="00960186" w:rsidRPr="00960186">
        <w:rPr>
          <w:rFonts w:ascii="Arial" w:hAnsi="Arial" w:cs="Arial"/>
          <w:sz w:val="20"/>
          <w:szCs w:val="20"/>
        </w:rPr>
        <w:t xml:space="preserve"> </w:t>
      </w:r>
      <w:hyperlink r:id="rId19" w:history="1">
        <w:r w:rsidR="00960186" w:rsidRPr="00960186">
          <w:rPr>
            <w:rStyle w:val="Hyperlink"/>
            <w:rFonts w:ascii="Arial" w:hAnsi="Arial" w:cs="Arial"/>
            <w:sz w:val="20"/>
            <w:szCs w:val="20"/>
          </w:rPr>
          <w:t>https://doi.org/10.1787/9789264087460-en</w:t>
        </w:r>
      </w:hyperlink>
    </w:p>
    <w:p w:rsidR="00503161" w:rsidRPr="00503161" w:rsidRDefault="00503161" w:rsidP="00643835">
      <w:pPr>
        <w:pStyle w:val="NormalWeb"/>
        <w:numPr>
          <w:ilvl w:val="0"/>
          <w:numId w:val="3"/>
        </w:numPr>
        <w:jc w:val="both"/>
        <w:rPr>
          <w:rFonts w:ascii="Arial" w:hAnsi="Arial" w:cs="Arial"/>
          <w:sz w:val="20"/>
          <w:szCs w:val="20"/>
        </w:rPr>
      </w:pPr>
      <w:r w:rsidRPr="00503161">
        <w:rPr>
          <w:rStyle w:val="bzpyqfadein"/>
          <w:rFonts w:ascii="Arial" w:hAnsi="Arial" w:cs="Arial"/>
          <w:sz w:val="20"/>
          <w:szCs w:val="20"/>
        </w:rPr>
        <w:t xml:space="preserve">KPMG Advisory Services Pvt. Ltd. (2013). </w:t>
      </w:r>
      <w:r w:rsidRPr="00503161">
        <w:rPr>
          <w:rStyle w:val="bzpyqfadein"/>
          <w:rFonts w:ascii="Arial" w:hAnsi="Arial" w:cs="Arial"/>
          <w:i/>
          <w:iCs/>
          <w:sz w:val="20"/>
          <w:szCs w:val="20"/>
        </w:rPr>
        <w:t>District-wise skill gap study for Himachal Pradesh</w:t>
      </w:r>
      <w:r w:rsidRPr="00503161">
        <w:rPr>
          <w:rStyle w:val="bzpyqfadein"/>
          <w:rFonts w:ascii="Arial" w:hAnsi="Arial" w:cs="Arial"/>
          <w:sz w:val="20"/>
          <w:szCs w:val="20"/>
        </w:rPr>
        <w:t xml:space="preserve">. National Skill Development Corporation. </w:t>
      </w:r>
      <w:hyperlink r:id="rId20" w:tgtFrame="_new" w:history="1">
        <w:r w:rsidRPr="00503161">
          <w:rPr>
            <w:rStyle w:val="bzpyqfadein"/>
            <w:rFonts w:ascii="Arial" w:hAnsi="Arial" w:cs="Arial"/>
            <w:color w:val="0000FF"/>
            <w:sz w:val="20"/>
            <w:szCs w:val="20"/>
            <w:u w:val="single"/>
          </w:rPr>
          <w:t>https://www.scribd.com/document/817826423/distt-wise-skill-gap-study-by-KPMG-1</w:t>
        </w:r>
      </w:hyperlink>
      <w:r w:rsidRPr="00503161">
        <w:rPr>
          <w:rFonts w:ascii="Arial" w:hAnsi="Arial" w:cs="Arial"/>
          <w:sz w:val="20"/>
          <w:szCs w:val="20"/>
        </w:rPr>
        <w:t xml:space="preserve"> </w:t>
      </w:r>
    </w:p>
    <w:p w:rsidR="00D058D4" w:rsidRPr="00D058D4" w:rsidRDefault="00D058D4" w:rsidP="00643835">
      <w:pPr>
        <w:pStyle w:val="NormalWeb"/>
        <w:numPr>
          <w:ilvl w:val="0"/>
          <w:numId w:val="3"/>
        </w:numPr>
        <w:jc w:val="both"/>
        <w:rPr>
          <w:rFonts w:ascii="Arial" w:hAnsi="Arial" w:cs="Arial"/>
          <w:sz w:val="20"/>
          <w:szCs w:val="20"/>
        </w:rPr>
      </w:pPr>
      <w:r w:rsidRPr="00D058D4">
        <w:rPr>
          <w:rStyle w:val="bzpyqfadein"/>
          <w:rFonts w:ascii="Arial" w:hAnsi="Arial" w:cs="Arial"/>
          <w:sz w:val="20"/>
          <w:szCs w:val="20"/>
        </w:rPr>
        <w:t xml:space="preserve">Ministry of Skill Development and Entrepreneurship, Government of India. (2015). </w:t>
      </w:r>
      <w:r w:rsidRPr="00D058D4">
        <w:rPr>
          <w:rStyle w:val="bzpyqfadein"/>
          <w:rFonts w:ascii="Arial" w:hAnsi="Arial" w:cs="Arial"/>
          <w:i/>
          <w:iCs/>
          <w:sz w:val="20"/>
          <w:szCs w:val="20"/>
        </w:rPr>
        <w:t>National policy for skill development and entrepreneurship 2015</w:t>
      </w:r>
      <w:r w:rsidRPr="00D058D4">
        <w:rPr>
          <w:rStyle w:val="bzpyqfadein"/>
          <w:rFonts w:ascii="Arial" w:hAnsi="Arial" w:cs="Arial"/>
          <w:sz w:val="20"/>
          <w:szCs w:val="20"/>
        </w:rPr>
        <w:t xml:space="preserve">. </w:t>
      </w:r>
      <w:hyperlink r:id="rId21" w:tgtFrame="_new" w:history="1">
        <w:r w:rsidRPr="00D058D4">
          <w:rPr>
            <w:rStyle w:val="bzpyqfadein"/>
            <w:rFonts w:ascii="Arial" w:hAnsi="Arial" w:cs="Arial"/>
            <w:color w:val="0000FF"/>
            <w:sz w:val="20"/>
            <w:szCs w:val="20"/>
            <w:u w:val="single"/>
          </w:rPr>
          <w:t>https://www.msde.gov.in/static/uploads/2024/02/National-Policy-on-Skill-Development-and-Entreprenurship-Final-1.pdf</w:t>
        </w:r>
      </w:hyperlink>
    </w:p>
    <w:p w:rsidR="005825F6" w:rsidRPr="004B348B" w:rsidRDefault="005825F6" w:rsidP="00643835">
      <w:pPr>
        <w:pStyle w:val="NormalWeb"/>
        <w:numPr>
          <w:ilvl w:val="0"/>
          <w:numId w:val="3"/>
        </w:numPr>
        <w:jc w:val="both"/>
        <w:rPr>
          <w:rFonts w:ascii="Arial" w:hAnsi="Arial" w:cs="Arial"/>
          <w:sz w:val="20"/>
          <w:szCs w:val="20"/>
        </w:rPr>
      </w:pPr>
      <w:proofErr w:type="spellStart"/>
      <w:r w:rsidRPr="004B348B">
        <w:rPr>
          <w:rFonts w:ascii="Arial" w:hAnsi="Arial" w:cs="Arial"/>
          <w:sz w:val="20"/>
          <w:szCs w:val="20"/>
        </w:rPr>
        <w:t>Agrawal</w:t>
      </w:r>
      <w:proofErr w:type="spellEnd"/>
      <w:r w:rsidRPr="004B348B">
        <w:rPr>
          <w:rFonts w:ascii="Arial" w:hAnsi="Arial" w:cs="Arial"/>
          <w:sz w:val="20"/>
          <w:szCs w:val="20"/>
        </w:rPr>
        <w:t xml:space="preserve">, T. (2013). Vocational education and training programs (VET): An Asian perspective. </w:t>
      </w:r>
      <w:r w:rsidRPr="004B348B">
        <w:rPr>
          <w:rStyle w:val="Emphasis"/>
          <w:rFonts w:ascii="Arial" w:hAnsi="Arial" w:cs="Arial"/>
          <w:sz w:val="20"/>
          <w:szCs w:val="20"/>
        </w:rPr>
        <w:t>Asia-Pacific Journal of Cooperative Education, 14</w:t>
      </w:r>
      <w:r w:rsidRPr="004B348B">
        <w:rPr>
          <w:rFonts w:ascii="Arial" w:hAnsi="Arial" w:cs="Arial"/>
          <w:sz w:val="20"/>
          <w:szCs w:val="20"/>
        </w:rPr>
        <w:t>(1), 15–26.</w:t>
      </w:r>
    </w:p>
    <w:p w:rsidR="005825F6" w:rsidRPr="004B348B" w:rsidRDefault="005825F6" w:rsidP="00643835">
      <w:pPr>
        <w:pStyle w:val="NormalWeb"/>
        <w:numPr>
          <w:ilvl w:val="0"/>
          <w:numId w:val="3"/>
        </w:numPr>
        <w:jc w:val="both"/>
        <w:rPr>
          <w:rFonts w:ascii="Arial" w:hAnsi="Arial" w:cs="Arial"/>
          <w:sz w:val="20"/>
          <w:szCs w:val="20"/>
        </w:rPr>
      </w:pPr>
      <w:r w:rsidRPr="004B348B">
        <w:rPr>
          <w:rFonts w:ascii="Arial" w:hAnsi="Arial" w:cs="Arial"/>
          <w:sz w:val="20"/>
          <w:szCs w:val="20"/>
        </w:rPr>
        <w:t xml:space="preserve">Mehrotra, S. (2014). </w:t>
      </w:r>
      <w:r w:rsidRPr="004B348B">
        <w:rPr>
          <w:rStyle w:val="Emphasis"/>
          <w:rFonts w:ascii="Arial" w:hAnsi="Arial" w:cs="Arial"/>
          <w:sz w:val="20"/>
          <w:szCs w:val="20"/>
        </w:rPr>
        <w:t>India’s skills challenge: Reforming vocational education and training to harness the demographic dividend.</w:t>
      </w:r>
      <w:r w:rsidRPr="004B348B">
        <w:rPr>
          <w:rFonts w:ascii="Arial" w:hAnsi="Arial" w:cs="Arial"/>
          <w:sz w:val="20"/>
          <w:szCs w:val="20"/>
        </w:rPr>
        <w:t xml:space="preserve"> Oxford University Press.</w:t>
      </w:r>
    </w:p>
    <w:p w:rsidR="00D058D4" w:rsidRPr="00D058D4" w:rsidRDefault="00096DD8" w:rsidP="00643835">
      <w:pPr>
        <w:pStyle w:val="NormalWeb"/>
        <w:numPr>
          <w:ilvl w:val="0"/>
          <w:numId w:val="3"/>
        </w:numPr>
        <w:jc w:val="both"/>
        <w:rPr>
          <w:rStyle w:val="bzpyqfadein"/>
          <w:rFonts w:ascii="Arial" w:hAnsi="Arial" w:cs="Arial"/>
          <w:sz w:val="20"/>
          <w:szCs w:val="20"/>
        </w:rPr>
      </w:pPr>
      <w:proofErr w:type="spellStart"/>
      <w:r w:rsidRPr="00096DD8">
        <w:rPr>
          <w:rFonts w:ascii="Arial" w:hAnsi="Arial" w:cs="Arial"/>
          <w:sz w:val="20"/>
          <w:szCs w:val="20"/>
        </w:rPr>
        <w:t>Cappelli</w:t>
      </w:r>
      <w:proofErr w:type="spellEnd"/>
      <w:r w:rsidRPr="00096DD8">
        <w:rPr>
          <w:rFonts w:ascii="Arial" w:hAnsi="Arial" w:cs="Arial"/>
          <w:sz w:val="20"/>
          <w:szCs w:val="20"/>
        </w:rPr>
        <w:t>, P.</w:t>
      </w:r>
      <w:r>
        <w:rPr>
          <w:rFonts w:ascii="Arial" w:hAnsi="Arial" w:cs="Arial"/>
          <w:sz w:val="20"/>
          <w:szCs w:val="20"/>
        </w:rPr>
        <w:t>H.</w:t>
      </w:r>
      <w:r w:rsidRPr="00096DD8">
        <w:rPr>
          <w:rFonts w:ascii="Arial" w:hAnsi="Arial" w:cs="Arial"/>
          <w:sz w:val="20"/>
          <w:szCs w:val="20"/>
        </w:rPr>
        <w:t xml:space="preserve"> (2015)</w:t>
      </w:r>
      <w:r w:rsidR="00D058D4" w:rsidRPr="00096DD8">
        <w:rPr>
          <w:rStyle w:val="bzpyqfadein"/>
          <w:rFonts w:ascii="Arial" w:hAnsi="Arial" w:cs="Arial"/>
          <w:sz w:val="20"/>
          <w:szCs w:val="20"/>
        </w:rPr>
        <w:t>.</w:t>
      </w:r>
      <w:r w:rsidR="00D058D4" w:rsidRPr="00D058D4">
        <w:rPr>
          <w:rStyle w:val="bzpyqfadein"/>
          <w:rFonts w:ascii="Arial" w:hAnsi="Arial" w:cs="Arial"/>
          <w:sz w:val="20"/>
          <w:szCs w:val="20"/>
        </w:rPr>
        <w:t xml:space="preserve"> </w:t>
      </w:r>
      <w:r w:rsidR="00D058D4" w:rsidRPr="00D058D4">
        <w:rPr>
          <w:rStyle w:val="bzpyqfadein"/>
          <w:rFonts w:ascii="Arial" w:hAnsi="Arial" w:cs="Arial"/>
          <w:i/>
          <w:iCs/>
          <w:sz w:val="20"/>
          <w:szCs w:val="20"/>
        </w:rPr>
        <w:t>Skill gaps, skill shortages, and skill mismatches: Evidence and arguments for the United States</w:t>
      </w:r>
      <w:r w:rsidR="00D058D4" w:rsidRPr="00D058D4">
        <w:rPr>
          <w:rStyle w:val="bzpyqfadein"/>
          <w:rFonts w:ascii="Arial" w:hAnsi="Arial" w:cs="Arial"/>
          <w:sz w:val="20"/>
          <w:szCs w:val="20"/>
        </w:rPr>
        <w:t xml:space="preserve">. </w:t>
      </w:r>
      <w:r w:rsidR="00D058D4" w:rsidRPr="00D058D4">
        <w:rPr>
          <w:rStyle w:val="whitespace-normal"/>
          <w:rFonts w:ascii="Arial" w:hAnsi="Arial" w:cs="Arial"/>
          <w:sz w:val="20"/>
          <w:szCs w:val="20"/>
        </w:rPr>
        <w:t>ILR Review</w:t>
      </w:r>
      <w:r w:rsidR="00D058D4" w:rsidRPr="00D058D4">
        <w:rPr>
          <w:rStyle w:val="bzpyqfadein"/>
          <w:rFonts w:ascii="Arial" w:hAnsi="Arial" w:cs="Arial"/>
          <w:sz w:val="20"/>
          <w:szCs w:val="20"/>
        </w:rPr>
        <w:t xml:space="preserve">, </w:t>
      </w:r>
      <w:r w:rsidR="00D058D4" w:rsidRPr="00D058D4">
        <w:rPr>
          <w:rStyle w:val="bzpyqfadein"/>
          <w:rFonts w:ascii="Arial" w:hAnsi="Arial" w:cs="Arial"/>
          <w:b/>
          <w:bCs/>
          <w:sz w:val="20"/>
          <w:szCs w:val="20"/>
        </w:rPr>
        <w:t>68</w:t>
      </w:r>
      <w:r w:rsidR="00D058D4" w:rsidRPr="00D058D4">
        <w:rPr>
          <w:rStyle w:val="bzpyqfadein"/>
          <w:rFonts w:ascii="Arial" w:hAnsi="Arial" w:cs="Arial"/>
          <w:sz w:val="20"/>
          <w:szCs w:val="20"/>
        </w:rPr>
        <w:t xml:space="preserve">(2), 251–290. </w:t>
      </w:r>
      <w:hyperlink r:id="rId22" w:history="1">
        <w:r w:rsidR="00D058D4" w:rsidRPr="00D058D4">
          <w:rPr>
            <w:rStyle w:val="Hyperlink"/>
            <w:rFonts w:ascii="Arial" w:hAnsi="Arial" w:cs="Arial"/>
            <w:sz w:val="20"/>
            <w:szCs w:val="20"/>
          </w:rPr>
          <w:t>https://doi.org/10.1177/0019793914564961</w:t>
        </w:r>
      </w:hyperlink>
    </w:p>
    <w:p w:rsidR="006F3425" w:rsidRPr="004B348B" w:rsidRDefault="006F3425" w:rsidP="00643835">
      <w:pPr>
        <w:pStyle w:val="NormalWeb"/>
        <w:numPr>
          <w:ilvl w:val="0"/>
          <w:numId w:val="3"/>
        </w:numPr>
        <w:jc w:val="both"/>
        <w:rPr>
          <w:rFonts w:ascii="Arial" w:hAnsi="Arial" w:cs="Arial"/>
          <w:sz w:val="20"/>
          <w:szCs w:val="20"/>
        </w:rPr>
      </w:pPr>
      <w:r w:rsidRPr="004B348B">
        <w:rPr>
          <w:rFonts w:ascii="Arial" w:hAnsi="Arial" w:cs="Arial"/>
          <w:sz w:val="20"/>
          <w:szCs w:val="20"/>
        </w:rPr>
        <w:t xml:space="preserve">Directorate General of Training. (2021). </w:t>
      </w:r>
      <w:r w:rsidRPr="004B348B">
        <w:rPr>
          <w:rStyle w:val="Emphasis"/>
          <w:rFonts w:ascii="Arial" w:hAnsi="Arial" w:cs="Arial"/>
          <w:sz w:val="20"/>
          <w:szCs w:val="20"/>
        </w:rPr>
        <w:t>Tracer study of ITI graduates in the state of Himachal Pradesh (Final report).</w:t>
      </w:r>
      <w:r w:rsidRPr="004B348B">
        <w:rPr>
          <w:rFonts w:ascii="Arial" w:hAnsi="Arial" w:cs="Arial"/>
          <w:sz w:val="20"/>
          <w:szCs w:val="20"/>
        </w:rPr>
        <w:t xml:space="preserve"> Ministry of Skill Development &amp; Entrepreneurship, Government of India. </w:t>
      </w:r>
      <w:hyperlink r:id="rId23" w:tgtFrame="_new" w:history="1">
        <w:r w:rsidRPr="004B348B">
          <w:rPr>
            <w:rStyle w:val="Hyperlink"/>
            <w:rFonts w:ascii="Arial" w:hAnsi="Arial" w:cs="Arial"/>
            <w:sz w:val="20"/>
            <w:szCs w:val="20"/>
          </w:rPr>
          <w:t>https://dgt.gov.in/sites/default/files/2024-02/Himachal%20Pradesh%20-%20Tracer%20Study%20%20%20Report%2C%20Himachal%20Pradesh.pdf</w:t>
        </w:r>
      </w:hyperlink>
    </w:p>
    <w:p w:rsidR="00096DD8" w:rsidRPr="00096DD8" w:rsidRDefault="00096DD8" w:rsidP="00643835">
      <w:pPr>
        <w:pStyle w:val="NormalWeb"/>
        <w:numPr>
          <w:ilvl w:val="0"/>
          <w:numId w:val="3"/>
        </w:numPr>
        <w:jc w:val="both"/>
        <w:rPr>
          <w:rFonts w:ascii="Arial" w:hAnsi="Arial" w:cs="Arial"/>
          <w:sz w:val="20"/>
          <w:szCs w:val="20"/>
        </w:rPr>
      </w:pPr>
      <w:r w:rsidRPr="00096DD8">
        <w:rPr>
          <w:rStyle w:val="whitespace-normal"/>
          <w:rFonts w:ascii="Arial" w:hAnsi="Arial" w:cs="Arial"/>
          <w:sz w:val="20"/>
          <w:szCs w:val="20"/>
        </w:rPr>
        <w:t>Kenneth King</w:t>
      </w:r>
      <w:r w:rsidRPr="00096DD8">
        <w:rPr>
          <w:rStyle w:val="bzpyqfadein"/>
          <w:rFonts w:ascii="Arial" w:hAnsi="Arial" w:cs="Arial"/>
          <w:sz w:val="20"/>
          <w:szCs w:val="20"/>
        </w:rPr>
        <w:t xml:space="preserve"> &amp; </w:t>
      </w:r>
      <w:r w:rsidRPr="00096DD8">
        <w:rPr>
          <w:rStyle w:val="whitespace-normal"/>
          <w:rFonts w:ascii="Arial" w:hAnsi="Arial" w:cs="Arial"/>
          <w:sz w:val="20"/>
          <w:szCs w:val="20"/>
        </w:rPr>
        <w:t>Robert Palmer</w:t>
      </w:r>
      <w:r w:rsidRPr="00096DD8">
        <w:rPr>
          <w:rStyle w:val="bzpyqfadein"/>
          <w:rFonts w:ascii="Arial" w:hAnsi="Arial" w:cs="Arial"/>
          <w:sz w:val="20"/>
          <w:szCs w:val="20"/>
        </w:rPr>
        <w:t xml:space="preserve">. (2010). </w:t>
      </w:r>
      <w:r w:rsidRPr="00096DD8">
        <w:rPr>
          <w:rStyle w:val="bzpyqfadein"/>
          <w:rFonts w:ascii="Arial" w:hAnsi="Arial" w:cs="Arial"/>
          <w:i/>
          <w:iCs/>
          <w:sz w:val="20"/>
          <w:szCs w:val="20"/>
        </w:rPr>
        <w:t>Planning for technical and vocational skills development</w:t>
      </w:r>
      <w:r w:rsidRPr="00096DD8">
        <w:rPr>
          <w:rStyle w:val="bzpyqfadein"/>
          <w:rFonts w:ascii="Arial" w:hAnsi="Arial" w:cs="Arial"/>
          <w:sz w:val="20"/>
          <w:szCs w:val="20"/>
        </w:rPr>
        <w:t xml:space="preserve"> (Fundamentals of Educational Planning, No. 94). </w:t>
      </w:r>
      <w:r w:rsidRPr="00096DD8">
        <w:rPr>
          <w:rStyle w:val="whitespace-normal"/>
          <w:rFonts w:ascii="Arial" w:hAnsi="Arial" w:cs="Arial"/>
          <w:sz w:val="20"/>
          <w:szCs w:val="20"/>
        </w:rPr>
        <w:t>UNESCO Publishing</w:t>
      </w:r>
      <w:r w:rsidRPr="00096DD8">
        <w:rPr>
          <w:rStyle w:val="bzpyqfadein"/>
          <w:rFonts w:ascii="Arial" w:hAnsi="Arial" w:cs="Arial"/>
          <w:sz w:val="20"/>
          <w:szCs w:val="20"/>
        </w:rPr>
        <w:t xml:space="preserve">. </w:t>
      </w:r>
      <w:hyperlink r:id="rId24" w:tgtFrame="_new" w:history="1">
        <w:r w:rsidRPr="00096DD8">
          <w:rPr>
            <w:rStyle w:val="bzpyqfadein"/>
            <w:rFonts w:ascii="Arial" w:hAnsi="Arial" w:cs="Arial"/>
            <w:color w:val="0000FF"/>
            <w:sz w:val="20"/>
            <w:szCs w:val="20"/>
            <w:u w:val="single"/>
          </w:rPr>
          <w:t>https://unesdoc.unesco.org/ark:/48223/pf0000189530_eng</w:t>
        </w:r>
      </w:hyperlink>
    </w:p>
    <w:p w:rsidR="006F3425" w:rsidRPr="004B348B" w:rsidRDefault="006F3425" w:rsidP="00643835">
      <w:pPr>
        <w:pStyle w:val="NormalWeb"/>
        <w:numPr>
          <w:ilvl w:val="0"/>
          <w:numId w:val="3"/>
        </w:numPr>
        <w:jc w:val="both"/>
        <w:rPr>
          <w:rFonts w:ascii="Arial" w:hAnsi="Arial" w:cs="Arial"/>
          <w:sz w:val="20"/>
          <w:szCs w:val="20"/>
        </w:rPr>
      </w:pPr>
      <w:proofErr w:type="spellStart"/>
      <w:r w:rsidRPr="002819C2">
        <w:rPr>
          <w:rFonts w:ascii="Arial" w:hAnsi="Arial" w:cs="Arial"/>
          <w:sz w:val="20"/>
          <w:szCs w:val="20"/>
        </w:rPr>
        <w:t>Mehrotra</w:t>
      </w:r>
      <w:proofErr w:type="spellEnd"/>
      <w:r w:rsidRPr="002819C2">
        <w:rPr>
          <w:rFonts w:ascii="Arial" w:hAnsi="Arial" w:cs="Arial"/>
          <w:sz w:val="20"/>
          <w:szCs w:val="20"/>
        </w:rPr>
        <w:t>, S., Gandhi,</w:t>
      </w:r>
      <w:r w:rsidR="00670F4E">
        <w:rPr>
          <w:rFonts w:ascii="Arial" w:hAnsi="Arial" w:cs="Arial"/>
          <w:sz w:val="20"/>
          <w:szCs w:val="20"/>
        </w:rPr>
        <w:t xml:space="preserve"> A., Saha, P., &amp; Sahoo, B. (2012</w:t>
      </w:r>
      <w:r w:rsidRPr="002819C2">
        <w:rPr>
          <w:rFonts w:ascii="Arial" w:hAnsi="Arial" w:cs="Arial"/>
          <w:sz w:val="20"/>
          <w:szCs w:val="20"/>
        </w:rPr>
        <w:t xml:space="preserve">). </w:t>
      </w:r>
      <w:r w:rsidR="002819C2" w:rsidRPr="002819C2">
        <w:rPr>
          <w:rStyle w:val="bzpyqfadein"/>
          <w:rFonts w:ascii="Arial" w:hAnsi="Arial" w:cs="Arial"/>
          <w:i/>
          <w:iCs/>
          <w:sz w:val="20"/>
          <w:szCs w:val="20"/>
        </w:rPr>
        <w:t>Creating employment in the Twelfth Five</w:t>
      </w:r>
      <w:r w:rsidR="002819C2" w:rsidRPr="002819C2">
        <w:rPr>
          <w:rStyle w:val="bzpyqfadein"/>
          <w:rFonts w:ascii="Arial" w:hAnsi="Arial" w:cs="Arial"/>
          <w:i/>
          <w:iCs/>
          <w:sz w:val="20"/>
          <w:szCs w:val="20"/>
        </w:rPr>
        <w:noBreakHyphen/>
      </w:r>
      <w:proofErr w:type="spellStart"/>
      <w:r w:rsidR="002819C2" w:rsidRPr="002819C2">
        <w:rPr>
          <w:rStyle w:val="bzpyqfadein"/>
          <w:rFonts w:ascii="Arial" w:hAnsi="Arial" w:cs="Arial"/>
          <w:i/>
          <w:iCs/>
          <w:sz w:val="20"/>
          <w:szCs w:val="20"/>
        </w:rPr>
        <w:t>Year</w:t>
      </w:r>
      <w:proofErr w:type="spellEnd"/>
      <w:r w:rsidR="002819C2" w:rsidRPr="002819C2">
        <w:rPr>
          <w:rStyle w:val="bzpyqfadein"/>
          <w:rFonts w:ascii="Arial" w:hAnsi="Arial" w:cs="Arial"/>
          <w:i/>
          <w:iCs/>
          <w:sz w:val="20"/>
          <w:szCs w:val="20"/>
        </w:rPr>
        <w:t xml:space="preserve"> Plan</w:t>
      </w:r>
      <w:r w:rsidR="002819C2" w:rsidRPr="002819C2">
        <w:rPr>
          <w:rStyle w:val="bzpyqfadein"/>
          <w:rFonts w:ascii="Arial" w:hAnsi="Arial" w:cs="Arial"/>
          <w:sz w:val="20"/>
          <w:szCs w:val="20"/>
        </w:rPr>
        <w:t xml:space="preserve">. </w:t>
      </w:r>
      <w:r w:rsidR="002819C2" w:rsidRPr="002819C2">
        <w:rPr>
          <w:rStyle w:val="whitespace-normal"/>
          <w:rFonts w:ascii="Arial" w:hAnsi="Arial" w:cs="Arial"/>
          <w:sz w:val="20"/>
          <w:szCs w:val="20"/>
        </w:rPr>
        <w:t>Economic and Political Weekly</w:t>
      </w:r>
      <w:r w:rsidR="002819C2" w:rsidRPr="002819C2">
        <w:rPr>
          <w:rStyle w:val="bzpyqfadein"/>
          <w:rFonts w:ascii="Arial" w:hAnsi="Arial" w:cs="Arial"/>
          <w:sz w:val="20"/>
          <w:szCs w:val="20"/>
        </w:rPr>
        <w:t xml:space="preserve">, </w:t>
      </w:r>
      <w:r w:rsidR="002819C2" w:rsidRPr="002819C2">
        <w:rPr>
          <w:rStyle w:val="bzpyqfadein"/>
          <w:rFonts w:ascii="Arial" w:hAnsi="Arial" w:cs="Arial"/>
          <w:bCs/>
          <w:sz w:val="20"/>
          <w:szCs w:val="20"/>
        </w:rPr>
        <w:t>47</w:t>
      </w:r>
      <w:r w:rsidR="002819C2" w:rsidRPr="002819C2">
        <w:rPr>
          <w:rStyle w:val="bzpyqfadein"/>
          <w:rFonts w:ascii="Arial" w:hAnsi="Arial" w:cs="Arial"/>
          <w:sz w:val="20"/>
          <w:szCs w:val="20"/>
        </w:rPr>
        <w:t xml:space="preserve">(19), 63–73. </w:t>
      </w:r>
      <w:hyperlink r:id="rId25" w:tgtFrame="_new" w:history="1">
        <w:r w:rsidR="002819C2" w:rsidRPr="002819C2">
          <w:rPr>
            <w:rStyle w:val="bzpyqfadein"/>
            <w:rFonts w:ascii="Arial" w:hAnsi="Arial" w:cs="Arial"/>
            <w:color w:val="0000FF"/>
            <w:sz w:val="20"/>
            <w:szCs w:val="20"/>
            <w:u w:val="single"/>
          </w:rPr>
          <w:t>https://www.epw.in/journal/2012/19/special-articles/creating-employment-twelfth-five-year-plan.html</w:t>
        </w:r>
      </w:hyperlink>
    </w:p>
    <w:p w:rsidR="00466528" w:rsidRPr="00466528" w:rsidRDefault="006F3425" w:rsidP="00643835">
      <w:pPr>
        <w:pStyle w:val="NormalWeb"/>
        <w:numPr>
          <w:ilvl w:val="0"/>
          <w:numId w:val="3"/>
        </w:numPr>
        <w:jc w:val="both"/>
        <w:rPr>
          <w:rStyle w:val="Strong"/>
          <w:rFonts w:ascii="Arial" w:hAnsi="Arial" w:cs="Arial"/>
          <w:b w:val="0"/>
          <w:bCs w:val="0"/>
          <w:sz w:val="20"/>
          <w:szCs w:val="20"/>
        </w:rPr>
      </w:pPr>
      <w:r w:rsidRPr="004B348B">
        <w:rPr>
          <w:rFonts w:ascii="Arial" w:hAnsi="Arial" w:cs="Arial"/>
          <w:sz w:val="20"/>
          <w:szCs w:val="20"/>
        </w:rPr>
        <w:t xml:space="preserve">Raffe, D. (2013). What is the evidence for the impact of national qualifications frameworks? </w:t>
      </w:r>
      <w:r w:rsidRPr="004B348B">
        <w:rPr>
          <w:rStyle w:val="Emphasis"/>
          <w:rFonts w:ascii="Arial" w:hAnsi="Arial" w:cs="Arial"/>
          <w:sz w:val="20"/>
          <w:szCs w:val="20"/>
        </w:rPr>
        <w:t>Comparative Education, 49</w:t>
      </w:r>
      <w:r w:rsidRPr="004B348B">
        <w:rPr>
          <w:rFonts w:ascii="Arial" w:hAnsi="Arial" w:cs="Arial"/>
          <w:sz w:val="20"/>
          <w:szCs w:val="20"/>
        </w:rPr>
        <w:t xml:space="preserve">(2), 143–162. </w:t>
      </w:r>
      <w:hyperlink r:id="rId26" w:tgtFrame="_new" w:history="1">
        <w:r w:rsidRPr="004B348B">
          <w:rPr>
            <w:rStyle w:val="Hyperlink"/>
            <w:rFonts w:ascii="Arial" w:hAnsi="Arial" w:cs="Arial"/>
            <w:sz w:val="20"/>
            <w:szCs w:val="20"/>
          </w:rPr>
          <w:t>https://doi.org/10.1080/03050068.2012.686260</w:t>
        </w:r>
      </w:hyperlink>
      <w:r w:rsidR="00466528" w:rsidRPr="00466528">
        <w:rPr>
          <w:rStyle w:val="Strong"/>
          <w:b w:val="0"/>
          <w:bCs w:val="0"/>
        </w:rPr>
        <w:t xml:space="preserve"> </w:t>
      </w:r>
    </w:p>
    <w:p w:rsidR="002819C2" w:rsidRPr="00466528" w:rsidRDefault="00466528" w:rsidP="00643835">
      <w:pPr>
        <w:pStyle w:val="NormalWeb"/>
        <w:numPr>
          <w:ilvl w:val="0"/>
          <w:numId w:val="3"/>
        </w:numPr>
        <w:jc w:val="both"/>
        <w:rPr>
          <w:rFonts w:ascii="Arial" w:hAnsi="Arial" w:cs="Arial"/>
          <w:sz w:val="20"/>
          <w:szCs w:val="20"/>
        </w:rPr>
      </w:pPr>
      <w:r w:rsidRPr="00466528">
        <w:rPr>
          <w:rStyle w:val="bzpyqfadein"/>
          <w:rFonts w:ascii="Arial" w:hAnsi="Arial" w:cs="Arial"/>
          <w:bCs/>
          <w:sz w:val="20"/>
          <w:szCs w:val="20"/>
        </w:rPr>
        <w:t>Maurer, M.</w:t>
      </w:r>
      <w:r w:rsidRPr="00466528">
        <w:rPr>
          <w:rStyle w:val="bzpyqfadein"/>
          <w:rFonts w:ascii="Arial" w:hAnsi="Arial" w:cs="Arial"/>
          <w:sz w:val="20"/>
          <w:szCs w:val="20"/>
        </w:rPr>
        <w:t xml:space="preserve"> (2025). </w:t>
      </w:r>
      <w:r w:rsidRPr="00466528">
        <w:rPr>
          <w:rStyle w:val="bzpyqfadein"/>
          <w:rFonts w:ascii="Arial" w:hAnsi="Arial" w:cs="Arial"/>
          <w:i/>
          <w:iCs/>
          <w:sz w:val="20"/>
          <w:szCs w:val="20"/>
        </w:rPr>
        <w:t>Why are qualifications frameworks so ineffective? The role of academic drift in their implementation in Bangladesh and Switzerland</w:t>
      </w:r>
      <w:r w:rsidRPr="00466528">
        <w:rPr>
          <w:rStyle w:val="bzpyqfadein"/>
          <w:rFonts w:ascii="Arial" w:hAnsi="Arial" w:cs="Arial"/>
          <w:sz w:val="20"/>
          <w:szCs w:val="20"/>
        </w:rPr>
        <w:t xml:space="preserve">. </w:t>
      </w:r>
      <w:r w:rsidRPr="00466528">
        <w:rPr>
          <w:rStyle w:val="bzpyqfadein"/>
          <w:rFonts w:ascii="Arial" w:hAnsi="Arial" w:cs="Arial"/>
          <w:i/>
          <w:iCs/>
          <w:sz w:val="20"/>
          <w:szCs w:val="20"/>
        </w:rPr>
        <w:t>Journal of Vocational Education &amp; Training</w:t>
      </w:r>
      <w:r w:rsidRPr="00466528">
        <w:rPr>
          <w:rStyle w:val="bzpyqfadein"/>
          <w:rFonts w:ascii="Arial" w:hAnsi="Arial" w:cs="Arial"/>
          <w:sz w:val="20"/>
          <w:szCs w:val="20"/>
        </w:rPr>
        <w:t xml:space="preserve">, </w:t>
      </w:r>
      <w:r w:rsidRPr="00466528">
        <w:rPr>
          <w:rStyle w:val="bzpyqfadein"/>
          <w:rFonts w:ascii="Arial" w:hAnsi="Arial" w:cs="Arial"/>
          <w:bCs/>
          <w:sz w:val="20"/>
          <w:szCs w:val="20"/>
        </w:rPr>
        <w:t>online first</w:t>
      </w:r>
      <w:r w:rsidRPr="00466528">
        <w:rPr>
          <w:rStyle w:val="bzpyqfadein"/>
          <w:rFonts w:ascii="Arial" w:hAnsi="Arial" w:cs="Arial"/>
          <w:sz w:val="20"/>
          <w:szCs w:val="20"/>
        </w:rPr>
        <w:t xml:space="preserve">, 1–21. </w:t>
      </w:r>
      <w:hyperlink r:id="rId27" w:tgtFrame="_new" w:history="1">
        <w:r w:rsidRPr="00466528">
          <w:rPr>
            <w:rStyle w:val="bzpyqfadein"/>
            <w:rFonts w:ascii="Arial" w:hAnsi="Arial" w:cs="Arial"/>
            <w:color w:val="0000FF"/>
            <w:sz w:val="20"/>
            <w:szCs w:val="20"/>
            <w:u w:val="single"/>
          </w:rPr>
          <w:t>https://doi.org/10.1080/13636820.2025.2476063</w:t>
        </w:r>
      </w:hyperlink>
    </w:p>
    <w:p w:rsidR="00AA3C65" w:rsidRPr="00D90FCA" w:rsidRDefault="002819C2" w:rsidP="00643835">
      <w:pPr>
        <w:pStyle w:val="NormalWeb"/>
        <w:numPr>
          <w:ilvl w:val="0"/>
          <w:numId w:val="3"/>
        </w:numPr>
        <w:jc w:val="both"/>
        <w:rPr>
          <w:rFonts w:ascii="Arial" w:hAnsi="Arial" w:cs="Arial"/>
          <w:sz w:val="20"/>
          <w:szCs w:val="20"/>
        </w:rPr>
      </w:pPr>
      <w:proofErr w:type="spellStart"/>
      <w:r w:rsidRPr="002819C2">
        <w:rPr>
          <w:rFonts w:ascii="Arial" w:hAnsi="Arial" w:cs="Arial"/>
          <w:color w:val="222222"/>
          <w:sz w:val="20"/>
          <w:szCs w:val="20"/>
          <w:shd w:val="clear" w:color="auto" w:fill="FFFFFF"/>
        </w:rPr>
        <w:t>Nadig</w:t>
      </w:r>
      <w:proofErr w:type="spellEnd"/>
      <w:r w:rsidRPr="002819C2">
        <w:rPr>
          <w:rFonts w:ascii="Arial" w:hAnsi="Arial" w:cs="Arial"/>
          <w:color w:val="222222"/>
          <w:sz w:val="20"/>
          <w:szCs w:val="20"/>
          <w:shd w:val="clear" w:color="auto" w:fill="FFFFFF"/>
        </w:rPr>
        <w:t xml:space="preserve">, R. S., </w:t>
      </w:r>
      <w:proofErr w:type="spellStart"/>
      <w:r w:rsidRPr="002819C2">
        <w:rPr>
          <w:rFonts w:ascii="Arial" w:hAnsi="Arial" w:cs="Arial"/>
          <w:color w:val="222222"/>
          <w:sz w:val="20"/>
          <w:szCs w:val="20"/>
          <w:shd w:val="clear" w:color="auto" w:fill="FFFFFF"/>
        </w:rPr>
        <w:t>Shukla</w:t>
      </w:r>
      <w:proofErr w:type="spellEnd"/>
      <w:r w:rsidRPr="002819C2">
        <w:rPr>
          <w:rFonts w:ascii="Arial" w:hAnsi="Arial" w:cs="Arial"/>
          <w:color w:val="222222"/>
          <w:sz w:val="20"/>
          <w:szCs w:val="20"/>
          <w:shd w:val="clear" w:color="auto" w:fill="FFFFFF"/>
        </w:rPr>
        <w:t xml:space="preserve">, T., &amp; </w:t>
      </w:r>
      <w:proofErr w:type="spellStart"/>
      <w:r w:rsidRPr="002819C2">
        <w:rPr>
          <w:rFonts w:ascii="Arial" w:hAnsi="Arial" w:cs="Arial"/>
          <w:color w:val="222222"/>
          <w:sz w:val="20"/>
          <w:szCs w:val="20"/>
          <w:shd w:val="clear" w:color="auto" w:fill="FFFFFF"/>
        </w:rPr>
        <w:t>Nirban</w:t>
      </w:r>
      <w:proofErr w:type="spellEnd"/>
      <w:r w:rsidRPr="002819C2">
        <w:rPr>
          <w:rFonts w:ascii="Arial" w:hAnsi="Arial" w:cs="Arial"/>
          <w:color w:val="222222"/>
          <w:sz w:val="20"/>
          <w:szCs w:val="20"/>
          <w:shd w:val="clear" w:color="auto" w:fill="FFFFFF"/>
        </w:rPr>
        <w:t xml:space="preserve">, V. S. (2026). </w:t>
      </w:r>
      <w:proofErr w:type="spellStart"/>
      <w:r w:rsidRPr="002819C2">
        <w:rPr>
          <w:rFonts w:ascii="Arial" w:hAnsi="Arial" w:cs="Arial"/>
          <w:color w:val="222222"/>
          <w:sz w:val="20"/>
          <w:szCs w:val="20"/>
          <w:shd w:val="clear" w:color="auto" w:fill="FFFFFF"/>
        </w:rPr>
        <w:t>Epistemicide</w:t>
      </w:r>
      <w:proofErr w:type="spellEnd"/>
      <w:r w:rsidRPr="002819C2">
        <w:rPr>
          <w:rFonts w:ascii="Arial" w:hAnsi="Arial" w:cs="Arial"/>
          <w:color w:val="222222"/>
          <w:sz w:val="20"/>
          <w:szCs w:val="20"/>
          <w:shd w:val="clear" w:color="auto" w:fill="FFFFFF"/>
        </w:rPr>
        <w:t xml:space="preserve"> and educational equity: challenging knowledge hierarchies in India’s vocational education. </w:t>
      </w:r>
      <w:r w:rsidRPr="002819C2">
        <w:rPr>
          <w:rFonts w:ascii="Arial" w:hAnsi="Arial" w:cs="Arial"/>
          <w:i/>
          <w:iCs/>
          <w:color w:val="222222"/>
          <w:sz w:val="20"/>
          <w:szCs w:val="20"/>
          <w:shd w:val="clear" w:color="auto" w:fill="FFFFFF"/>
        </w:rPr>
        <w:t>Diaspora, Indigenous, and Minority Education</w:t>
      </w:r>
      <w:r w:rsidRPr="002819C2">
        <w:rPr>
          <w:rFonts w:ascii="Arial" w:hAnsi="Arial" w:cs="Arial"/>
          <w:color w:val="222222"/>
          <w:sz w:val="20"/>
          <w:szCs w:val="20"/>
          <w:shd w:val="clear" w:color="auto" w:fill="FFFFFF"/>
        </w:rPr>
        <w:t>, 1-15.</w:t>
      </w:r>
      <w:r w:rsidRPr="002819C2">
        <w:t xml:space="preserve"> </w:t>
      </w:r>
      <w:hyperlink r:id="rId28" w:history="1">
        <w:r w:rsidRPr="00F666E1">
          <w:rPr>
            <w:rStyle w:val="Hyperlink"/>
            <w:rFonts w:ascii="Arial" w:hAnsi="Arial" w:cs="Arial"/>
            <w:sz w:val="20"/>
            <w:szCs w:val="20"/>
            <w:shd w:val="clear" w:color="auto" w:fill="FFFFFF"/>
          </w:rPr>
          <w:t>https://doi.org/10.1080/15595692.2026.2628632</w:t>
        </w:r>
      </w:hyperlink>
      <w:r>
        <w:rPr>
          <w:rFonts w:ascii="Arial" w:hAnsi="Arial" w:cs="Arial"/>
          <w:color w:val="222222"/>
          <w:sz w:val="20"/>
          <w:szCs w:val="20"/>
          <w:shd w:val="clear" w:color="auto" w:fill="FFFFFF"/>
        </w:rPr>
        <w:t xml:space="preserve"> </w:t>
      </w:r>
    </w:p>
    <w:p w:rsidR="00D90FCA" w:rsidRPr="002819C2" w:rsidRDefault="00D90FCA" w:rsidP="00416767">
      <w:pPr>
        <w:pStyle w:val="NormalWeb"/>
        <w:ind w:left="720"/>
        <w:rPr>
          <w:rFonts w:ascii="Arial" w:hAnsi="Arial" w:cs="Arial"/>
          <w:sz w:val="20"/>
          <w:szCs w:val="20"/>
        </w:rPr>
      </w:pPr>
    </w:p>
    <w:sectPr w:rsidR="00D90FCA" w:rsidRPr="002819C2" w:rsidSect="00AA3C6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731" w:rsidRDefault="00201731" w:rsidP="003A6ADF">
      <w:pPr>
        <w:spacing w:after="0" w:line="240" w:lineRule="auto"/>
      </w:pPr>
      <w:r>
        <w:separator/>
      </w:r>
    </w:p>
  </w:endnote>
  <w:endnote w:type="continuationSeparator" w:id="0">
    <w:p w:rsidR="00201731" w:rsidRDefault="00201731" w:rsidP="003A6A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731" w:rsidRDefault="00201731" w:rsidP="003A6ADF">
      <w:pPr>
        <w:spacing w:after="0" w:line="240" w:lineRule="auto"/>
      </w:pPr>
      <w:r>
        <w:separator/>
      </w:r>
    </w:p>
  </w:footnote>
  <w:footnote w:type="continuationSeparator" w:id="0">
    <w:p w:rsidR="00201731" w:rsidRDefault="00201731" w:rsidP="003A6A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8D4" w:rsidRDefault="00D058D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82386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D1E49"/>
    <w:multiLevelType w:val="hybridMultilevel"/>
    <w:tmpl w:val="5882FD48"/>
    <w:lvl w:ilvl="0" w:tplc="BEB81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FB5BB4"/>
    <w:multiLevelType w:val="hybridMultilevel"/>
    <w:tmpl w:val="865CF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7F115A"/>
    <w:multiLevelType w:val="multilevel"/>
    <w:tmpl w:val="C1AA3A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1"/>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825F6"/>
    <w:rsid w:val="000164E6"/>
    <w:rsid w:val="00025A3E"/>
    <w:rsid w:val="00042AA8"/>
    <w:rsid w:val="00096DD8"/>
    <w:rsid w:val="000E67AB"/>
    <w:rsid w:val="00110B06"/>
    <w:rsid w:val="00134192"/>
    <w:rsid w:val="001805CB"/>
    <w:rsid w:val="0018177A"/>
    <w:rsid w:val="001A5955"/>
    <w:rsid w:val="001F2F8D"/>
    <w:rsid w:val="00201731"/>
    <w:rsid w:val="00221427"/>
    <w:rsid w:val="002819C2"/>
    <w:rsid w:val="00283BAB"/>
    <w:rsid w:val="00291EA0"/>
    <w:rsid w:val="00367ADD"/>
    <w:rsid w:val="003A6ADF"/>
    <w:rsid w:val="003B79D9"/>
    <w:rsid w:val="003C5BEC"/>
    <w:rsid w:val="004076F7"/>
    <w:rsid w:val="00416767"/>
    <w:rsid w:val="0043288A"/>
    <w:rsid w:val="004351D7"/>
    <w:rsid w:val="00466241"/>
    <w:rsid w:val="00466528"/>
    <w:rsid w:val="004D0D62"/>
    <w:rsid w:val="00503161"/>
    <w:rsid w:val="0056168A"/>
    <w:rsid w:val="00561E5D"/>
    <w:rsid w:val="005825F6"/>
    <w:rsid w:val="006214B3"/>
    <w:rsid w:val="006365BE"/>
    <w:rsid w:val="00643835"/>
    <w:rsid w:val="00670F4E"/>
    <w:rsid w:val="006845B0"/>
    <w:rsid w:val="006F110C"/>
    <w:rsid w:val="006F3425"/>
    <w:rsid w:val="00722BFA"/>
    <w:rsid w:val="007637A7"/>
    <w:rsid w:val="007D74DB"/>
    <w:rsid w:val="007E1D59"/>
    <w:rsid w:val="007F4D5E"/>
    <w:rsid w:val="0081399D"/>
    <w:rsid w:val="008B518C"/>
    <w:rsid w:val="008D6F59"/>
    <w:rsid w:val="008E069D"/>
    <w:rsid w:val="009262B5"/>
    <w:rsid w:val="00932799"/>
    <w:rsid w:val="00960186"/>
    <w:rsid w:val="00997F82"/>
    <w:rsid w:val="009F740B"/>
    <w:rsid w:val="00A170AB"/>
    <w:rsid w:val="00A21CD4"/>
    <w:rsid w:val="00A25712"/>
    <w:rsid w:val="00A85006"/>
    <w:rsid w:val="00A94C12"/>
    <w:rsid w:val="00AA3C65"/>
    <w:rsid w:val="00AC2ACA"/>
    <w:rsid w:val="00AC71A5"/>
    <w:rsid w:val="00AF5C93"/>
    <w:rsid w:val="00B66B62"/>
    <w:rsid w:val="00C37FD1"/>
    <w:rsid w:val="00CD5F70"/>
    <w:rsid w:val="00D058D4"/>
    <w:rsid w:val="00D16D72"/>
    <w:rsid w:val="00D33B2F"/>
    <w:rsid w:val="00D90FCA"/>
    <w:rsid w:val="00D942D9"/>
    <w:rsid w:val="00DE3CE5"/>
    <w:rsid w:val="00E03CB0"/>
    <w:rsid w:val="00E95359"/>
    <w:rsid w:val="00ED4D49"/>
    <w:rsid w:val="00EE3919"/>
    <w:rsid w:val="00EF3FE1"/>
    <w:rsid w:val="00F128B7"/>
    <w:rsid w:val="00FF49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25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825F6"/>
    <w:rPr>
      <w:b/>
      <w:bCs/>
    </w:rPr>
  </w:style>
  <w:style w:type="character" w:styleId="Emphasis">
    <w:name w:val="Emphasis"/>
    <w:basedOn w:val="DefaultParagraphFont"/>
    <w:uiPriority w:val="20"/>
    <w:qFormat/>
    <w:rsid w:val="005825F6"/>
    <w:rPr>
      <w:i/>
      <w:iCs/>
    </w:rPr>
  </w:style>
  <w:style w:type="paragraph" w:styleId="NormalWeb">
    <w:name w:val="Normal (Web)"/>
    <w:basedOn w:val="Normal"/>
    <w:uiPriority w:val="99"/>
    <w:unhideWhenUsed/>
    <w:rsid w:val="005825F6"/>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ListParagraph">
    <w:name w:val="List Paragraph"/>
    <w:basedOn w:val="Normal"/>
    <w:uiPriority w:val="34"/>
    <w:qFormat/>
    <w:rsid w:val="005825F6"/>
    <w:pPr>
      <w:widowControl w:val="0"/>
      <w:autoSpaceDE w:val="0"/>
      <w:autoSpaceDN w:val="0"/>
      <w:spacing w:after="0" w:line="240" w:lineRule="auto"/>
      <w:ind w:left="720" w:hanging="350"/>
    </w:pPr>
    <w:rPr>
      <w:rFonts w:ascii="Times New Roman" w:eastAsia="Times New Roman" w:hAnsi="Times New Roman" w:cs="Times New Roman"/>
    </w:rPr>
  </w:style>
  <w:style w:type="character" w:styleId="Hyperlink">
    <w:name w:val="Hyperlink"/>
    <w:basedOn w:val="DefaultParagraphFont"/>
    <w:uiPriority w:val="99"/>
    <w:unhideWhenUsed/>
    <w:rsid w:val="005825F6"/>
    <w:rPr>
      <w:color w:val="0000FF" w:themeColor="hyperlink"/>
      <w:u w:val="single"/>
    </w:rPr>
  </w:style>
  <w:style w:type="paragraph" w:customStyle="1" w:styleId="Affiliation">
    <w:name w:val="Affiliation"/>
    <w:basedOn w:val="Normal"/>
    <w:rsid w:val="005825F6"/>
    <w:pPr>
      <w:spacing w:after="240" w:line="240" w:lineRule="exact"/>
      <w:jc w:val="right"/>
    </w:pPr>
    <w:rPr>
      <w:rFonts w:ascii="Helvetica" w:eastAsia="Times New Roman" w:hAnsi="Helvetica" w:cs="Times New Roman"/>
      <w:sz w:val="20"/>
      <w:szCs w:val="20"/>
    </w:rPr>
  </w:style>
  <w:style w:type="paragraph" w:customStyle="1" w:styleId="Body">
    <w:name w:val="Body"/>
    <w:basedOn w:val="Normal"/>
    <w:rsid w:val="005825F6"/>
    <w:pPr>
      <w:spacing w:after="240" w:line="240" w:lineRule="auto"/>
      <w:jc w:val="both"/>
    </w:pPr>
    <w:rPr>
      <w:rFonts w:ascii="Helvetica" w:eastAsia="Times New Roman" w:hAnsi="Helvetica" w:cs="Times New Roman"/>
      <w:sz w:val="20"/>
      <w:szCs w:val="20"/>
    </w:rPr>
  </w:style>
  <w:style w:type="paragraph" w:customStyle="1" w:styleId="Head1">
    <w:name w:val="Head1"/>
    <w:basedOn w:val="Normal"/>
    <w:rsid w:val="005825F6"/>
    <w:pPr>
      <w:keepNext/>
      <w:spacing w:after="240" w:line="240" w:lineRule="auto"/>
    </w:pPr>
    <w:rPr>
      <w:rFonts w:ascii="Helvetica" w:eastAsia="Times New Roman" w:hAnsi="Helvetica" w:cs="Times New Roman"/>
      <w:b/>
      <w:caps/>
      <w:szCs w:val="20"/>
    </w:rPr>
  </w:style>
  <w:style w:type="character" w:customStyle="1" w:styleId="whitespace-normal">
    <w:name w:val="whitespace-normal"/>
    <w:basedOn w:val="DefaultParagraphFont"/>
    <w:rsid w:val="005825F6"/>
  </w:style>
  <w:style w:type="table" w:customStyle="1" w:styleId="TableGrid1">
    <w:name w:val="Table Grid1"/>
    <w:basedOn w:val="TableNormal"/>
    <w:next w:val="TableGrid"/>
    <w:uiPriority w:val="39"/>
    <w:rsid w:val="00EE3919"/>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E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E3919"/>
    <w:rPr>
      <w:color w:val="605E5C"/>
      <w:shd w:val="clear" w:color="auto" w:fill="E1DFDD"/>
    </w:rPr>
  </w:style>
  <w:style w:type="paragraph" w:styleId="Header">
    <w:name w:val="header"/>
    <w:basedOn w:val="Normal"/>
    <w:link w:val="HeaderChar"/>
    <w:uiPriority w:val="99"/>
    <w:unhideWhenUsed/>
    <w:rsid w:val="003A6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ADF"/>
  </w:style>
  <w:style w:type="paragraph" w:styleId="Footer">
    <w:name w:val="footer"/>
    <w:basedOn w:val="Normal"/>
    <w:link w:val="FooterChar"/>
    <w:uiPriority w:val="99"/>
    <w:unhideWhenUsed/>
    <w:rsid w:val="003A6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ADF"/>
  </w:style>
  <w:style w:type="character" w:customStyle="1" w:styleId="bzpyqfadein">
    <w:name w:val="bz_pyq_fadein"/>
    <w:basedOn w:val="DefaultParagraphFont"/>
    <w:rsid w:val="007F4D5E"/>
  </w:style>
  <w:style w:type="character" w:customStyle="1" w:styleId="mord">
    <w:name w:val="mord"/>
    <w:basedOn w:val="DefaultParagraphFont"/>
    <w:rsid w:val="00A170AB"/>
  </w:style>
  <w:style w:type="character" w:customStyle="1" w:styleId="mrel">
    <w:name w:val="mrel"/>
    <w:basedOn w:val="DefaultParagraphFont"/>
    <w:rsid w:val="00A170AB"/>
  </w:style>
  <w:style w:type="character" w:customStyle="1" w:styleId="vlist-s">
    <w:name w:val="vlist-s"/>
    <w:basedOn w:val="DefaultParagraphFont"/>
    <w:rsid w:val="00A170AB"/>
  </w:style>
  <w:style w:type="character" w:customStyle="1" w:styleId="mop">
    <w:name w:val="mop"/>
    <w:basedOn w:val="DefaultParagraphFont"/>
    <w:rsid w:val="00A170AB"/>
  </w:style>
  <w:style w:type="character" w:customStyle="1" w:styleId="delimsizing">
    <w:name w:val="delimsizing"/>
    <w:basedOn w:val="DefaultParagraphFont"/>
    <w:rsid w:val="00A170AB"/>
  </w:style>
  <w:style w:type="character" w:customStyle="1" w:styleId="mbin">
    <w:name w:val="mbin"/>
    <w:basedOn w:val="DefaultParagraphFont"/>
    <w:rsid w:val="00A170AB"/>
  </w:style>
  <w:style w:type="character" w:styleId="PlaceholderText">
    <w:name w:val="Placeholder Text"/>
    <w:basedOn w:val="DefaultParagraphFont"/>
    <w:uiPriority w:val="99"/>
    <w:semiHidden/>
    <w:rsid w:val="00A170AB"/>
    <w:rPr>
      <w:color w:val="808080"/>
    </w:rPr>
  </w:style>
  <w:style w:type="paragraph" w:styleId="BalloonText">
    <w:name w:val="Balloon Text"/>
    <w:basedOn w:val="Normal"/>
    <w:link w:val="BalloonTextChar"/>
    <w:uiPriority w:val="99"/>
    <w:semiHidden/>
    <w:unhideWhenUsed/>
    <w:rsid w:val="00A170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0AB"/>
    <w:rPr>
      <w:rFonts w:ascii="Tahoma" w:hAnsi="Tahoma" w:cs="Tahoma"/>
      <w:sz w:val="16"/>
      <w:szCs w:val="16"/>
    </w:rPr>
  </w:style>
  <w:style w:type="character" w:customStyle="1" w:styleId="mopen">
    <w:name w:val="mopen"/>
    <w:basedOn w:val="DefaultParagraphFont"/>
    <w:rsid w:val="00A170AB"/>
  </w:style>
  <w:style w:type="character" w:customStyle="1" w:styleId="mpunct">
    <w:name w:val="mpunct"/>
    <w:basedOn w:val="DefaultParagraphFont"/>
    <w:rsid w:val="00A170AB"/>
  </w:style>
  <w:style w:type="character" w:customStyle="1" w:styleId="mclose">
    <w:name w:val="mclose"/>
    <w:basedOn w:val="DefaultParagraphFont"/>
    <w:rsid w:val="00A170AB"/>
  </w:style>
  <w:style w:type="character" w:customStyle="1" w:styleId="katex-mathml">
    <w:name w:val="katex-mathml"/>
    <w:basedOn w:val="DefaultParagraphFont"/>
    <w:rsid w:val="00D33B2F"/>
  </w:style>
</w:styles>
</file>

<file path=word/webSettings.xml><?xml version="1.0" encoding="utf-8"?>
<w:webSettings xmlns:r="http://schemas.openxmlformats.org/officeDocument/2006/relationships" xmlns:w="http://schemas.openxmlformats.org/wordprocessingml/2006/main">
  <w:divs>
    <w:div w:id="598219478">
      <w:bodyDiv w:val="1"/>
      <w:marLeft w:val="0"/>
      <w:marRight w:val="0"/>
      <w:marTop w:val="0"/>
      <w:marBottom w:val="0"/>
      <w:divBdr>
        <w:top w:val="none" w:sz="0" w:space="0" w:color="auto"/>
        <w:left w:val="none" w:sz="0" w:space="0" w:color="auto"/>
        <w:bottom w:val="none" w:sz="0" w:space="0" w:color="auto"/>
        <w:right w:val="none" w:sz="0" w:space="0" w:color="auto"/>
      </w:divBdr>
    </w:div>
    <w:div w:id="640812097">
      <w:bodyDiv w:val="1"/>
      <w:marLeft w:val="0"/>
      <w:marRight w:val="0"/>
      <w:marTop w:val="0"/>
      <w:marBottom w:val="0"/>
      <w:divBdr>
        <w:top w:val="none" w:sz="0" w:space="0" w:color="auto"/>
        <w:left w:val="none" w:sz="0" w:space="0" w:color="auto"/>
        <w:bottom w:val="none" w:sz="0" w:space="0" w:color="auto"/>
        <w:right w:val="none" w:sz="0" w:space="0" w:color="auto"/>
      </w:divBdr>
    </w:div>
    <w:div w:id="659700887">
      <w:bodyDiv w:val="1"/>
      <w:marLeft w:val="0"/>
      <w:marRight w:val="0"/>
      <w:marTop w:val="0"/>
      <w:marBottom w:val="0"/>
      <w:divBdr>
        <w:top w:val="none" w:sz="0" w:space="0" w:color="auto"/>
        <w:left w:val="none" w:sz="0" w:space="0" w:color="auto"/>
        <w:bottom w:val="none" w:sz="0" w:space="0" w:color="auto"/>
        <w:right w:val="none" w:sz="0" w:space="0" w:color="auto"/>
      </w:divBdr>
    </w:div>
    <w:div w:id="1379741574">
      <w:bodyDiv w:val="1"/>
      <w:marLeft w:val="0"/>
      <w:marRight w:val="0"/>
      <w:marTop w:val="0"/>
      <w:marBottom w:val="0"/>
      <w:divBdr>
        <w:top w:val="none" w:sz="0" w:space="0" w:color="auto"/>
        <w:left w:val="none" w:sz="0" w:space="0" w:color="auto"/>
        <w:bottom w:val="none" w:sz="0" w:space="0" w:color="auto"/>
        <w:right w:val="none" w:sz="0" w:space="0" w:color="auto"/>
      </w:divBdr>
    </w:div>
    <w:div w:id="1831436276">
      <w:bodyDiv w:val="1"/>
      <w:marLeft w:val="0"/>
      <w:marRight w:val="0"/>
      <w:marTop w:val="0"/>
      <w:marBottom w:val="0"/>
      <w:divBdr>
        <w:top w:val="none" w:sz="0" w:space="0" w:color="auto"/>
        <w:left w:val="none" w:sz="0" w:space="0" w:color="auto"/>
        <w:bottom w:val="none" w:sz="0" w:space="0" w:color="auto"/>
        <w:right w:val="none" w:sz="0" w:space="0" w:color="auto"/>
      </w:divBdr>
    </w:div>
    <w:div w:id="2009017382">
      <w:bodyDiv w:val="1"/>
      <w:marLeft w:val="0"/>
      <w:marRight w:val="0"/>
      <w:marTop w:val="0"/>
      <w:marBottom w:val="0"/>
      <w:divBdr>
        <w:top w:val="none" w:sz="0" w:space="0" w:color="auto"/>
        <w:left w:val="none" w:sz="0" w:space="0" w:color="auto"/>
        <w:bottom w:val="none" w:sz="0" w:space="0" w:color="auto"/>
        <w:right w:val="none" w:sz="0" w:space="0" w:color="auto"/>
      </w:divBdr>
    </w:div>
    <w:div w:id="20223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978-981-99-4330-2" TargetMode="External"/><Relationship Id="rId13" Type="http://schemas.openxmlformats.org/officeDocument/2006/relationships/hyperlink" Target="https://www.education.gov.in/sites/upload_files/mhrd/files/NEP_Final_English_0.pdf" TargetMode="External"/><Relationship Id="rId18" Type="http://schemas.openxmlformats.org/officeDocument/2006/relationships/hyperlink" Target="https://unesdoc.unesco.org/ark:/48223/pf0000379707.locale=en" TargetMode="External"/><Relationship Id="rId26" Type="http://schemas.openxmlformats.org/officeDocument/2006/relationships/hyperlink" Target="https://doi.org/10.1080/03050068.2012.686260" TargetMode="External"/><Relationship Id="rId3" Type="http://schemas.openxmlformats.org/officeDocument/2006/relationships/settings" Target="settings.xml"/><Relationship Id="rId21" Type="http://schemas.openxmlformats.org/officeDocument/2006/relationships/hyperlink" Target="https://www.msde.gov.in/static/uploads/2024/02/National-Policy-on-Skill-Development-and-Entreprenurship-Final-1.pdf" TargetMode="External"/><Relationship Id="rId34" Type="http://schemas.openxmlformats.org/officeDocument/2006/relationships/footer" Target="footer3.xml"/><Relationship Id="rId7" Type="http://schemas.openxmlformats.org/officeDocument/2006/relationships/hyperlink" Target="https://www.epw.in/journal/2006/49/special-articles/demographic-dividend-and-young-indias-economic-future.html" TargetMode="External"/><Relationship Id="rId12" Type="http://schemas.openxmlformats.org/officeDocument/2006/relationships/hyperlink" Target="https://www.indiabudget.gov.in/economicsurvey/" TargetMode="External"/><Relationship Id="rId17" Type="http://schemas.openxmlformats.org/officeDocument/2006/relationships/hyperlink" Target="https://www.education.gov.in/sites/upload_files/mhrd/files/statistics-new/udise_report_existing_23_24.pdf" TargetMode="External"/><Relationship Id="rId25" Type="http://schemas.openxmlformats.org/officeDocument/2006/relationships/hyperlink" Target="https://www.epw.in/journal/2012/19/special-articles/creating-employment-twelfth-five-year-plan.html?utm_source=chatgpt.com"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nsqfhp.org/" TargetMode="External"/><Relationship Id="rId20" Type="http://schemas.openxmlformats.org/officeDocument/2006/relationships/hyperlink" Target="https://www.scribd.com/document/817826423/distt-wise-skill-gap-study-by-KPMG-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w.in/journal/2024/40/special-articles/lives-slum-dwellers.html" TargetMode="External"/><Relationship Id="rId24" Type="http://schemas.openxmlformats.org/officeDocument/2006/relationships/hyperlink" Target="https://unesdoc.unesco.org/ark:/48223/pf0000189530_eng"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nsdcindia.org/sites/default/files/files/hp-sg-report.pdf" TargetMode="External"/><Relationship Id="rId23" Type="http://schemas.openxmlformats.org/officeDocument/2006/relationships/hyperlink" Target="https://dgt.gov.in/sites/default/files/2024-02/Himachal%20Pradesh%20-%20Tracer%20Study%20%20%20Report%2C%20Himachal%20Pradesh.pdf" TargetMode="External"/><Relationship Id="rId28" Type="http://schemas.openxmlformats.org/officeDocument/2006/relationships/hyperlink" Target="https://doi.org/10.1080/15595692.2026.2628632" TargetMode="External"/><Relationship Id="rId36" Type="http://schemas.openxmlformats.org/officeDocument/2006/relationships/theme" Target="theme/theme1.xml"/><Relationship Id="rId10" Type="http://schemas.openxmlformats.org/officeDocument/2006/relationships/hyperlink" Target="https://doi.org/10.9734/ajaees/2026/v44i32896" TargetMode="External"/><Relationship Id="rId19" Type="http://schemas.openxmlformats.org/officeDocument/2006/relationships/hyperlink" Target="https://doi.org/10.1787/9789264087460-e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ijedudev.2012.01.008" TargetMode="External"/><Relationship Id="rId14" Type="http://schemas.openxmlformats.org/officeDocument/2006/relationships/hyperlink" Target="http://www.samagrashiksha.hp.gov.in/Application/uploadDocuments/content/List_of_Vocational_Schools.pdf" TargetMode="External"/><Relationship Id="rId22" Type="http://schemas.openxmlformats.org/officeDocument/2006/relationships/hyperlink" Target="https://doi.org/10.1177/0019793914564961" TargetMode="External"/><Relationship Id="rId27" Type="http://schemas.openxmlformats.org/officeDocument/2006/relationships/hyperlink" Target="https://doi.org/10.1080/13636820.2025.2476063"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12</Pages>
  <Words>4832</Words>
  <Characters>27544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2026-03-15T04:47:00Z</dcterms:created>
  <dcterms:modified xsi:type="dcterms:W3CDTF">2026-03-15T10:17:00Z</dcterms:modified>
</cp:coreProperties>
</file>