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360" w:rsidRDefault="00F41360">
      <w:pPr>
        <w:spacing w:before="100" w:beforeAutospacing="1" w:after="100" w:afterAutospacing="1"/>
        <w:rPr>
          <w:rFonts w:ascii="Times New Roman" w:eastAsia="Times New Roman" w:hAnsi="Times New Roman" w:cs="Times New Roman"/>
          <w:sz w:val="24"/>
          <w:szCs w:val="24"/>
          <w:lang w:eastAsia="en-US"/>
        </w:rPr>
      </w:pPr>
      <w:r w:rsidRPr="007400FE">
        <w:rPr>
          <w:rFonts w:ascii="Times New Roman" w:eastAsia="Times New Roman" w:hAnsi="Times New Roman" w:cs="Times New Roman"/>
          <w:sz w:val="24"/>
          <w:szCs w:val="24"/>
          <w:highlight w:val="yellow"/>
          <w:lang w:eastAsia="en-US"/>
        </w:rPr>
        <w:t>Distribution of Mycobacterium tuberculosis Complex and Non-Tuberculous Mycobacteria among Tuberculosis Patients Using the SD-</w:t>
      </w:r>
      <w:proofErr w:type="spellStart"/>
      <w:r w:rsidRPr="007400FE">
        <w:rPr>
          <w:rFonts w:ascii="Times New Roman" w:eastAsia="Times New Roman" w:hAnsi="Times New Roman" w:cs="Times New Roman"/>
          <w:sz w:val="24"/>
          <w:szCs w:val="24"/>
          <w:highlight w:val="yellow"/>
          <w:lang w:eastAsia="en-US"/>
        </w:rPr>
        <w:t>Bioline</w:t>
      </w:r>
      <w:proofErr w:type="spellEnd"/>
      <w:r w:rsidRPr="007400FE">
        <w:rPr>
          <w:rFonts w:ascii="Times New Roman" w:eastAsia="Times New Roman" w:hAnsi="Times New Roman" w:cs="Times New Roman"/>
          <w:sz w:val="24"/>
          <w:szCs w:val="24"/>
          <w:highlight w:val="yellow"/>
          <w:lang w:eastAsia="en-US"/>
        </w:rPr>
        <w:t xml:space="preserve"> Assay in Selected Hospitals in Benue and Nasarawa States, Nigeria</w:t>
      </w:r>
      <w:r w:rsidRPr="00F41360">
        <w:rPr>
          <w:rFonts w:ascii="Times New Roman" w:eastAsia="Times New Roman" w:hAnsi="Times New Roman" w:cs="Times New Roman"/>
          <w:sz w:val="24"/>
          <w:szCs w:val="24"/>
          <w:lang w:eastAsia="en-US"/>
        </w:rPr>
        <w:t xml:space="preserve"> </w:t>
      </w:r>
      <w:bookmarkStart w:id="0" w:name="_GoBack"/>
      <w:bookmarkEnd w:id="0"/>
    </w:p>
    <w:p w:rsidR="00E62C85" w:rsidRDefault="00E62C85">
      <w:pPr>
        <w:rPr>
          <w:rFonts w:ascii="Times New Roman" w:hAnsi="Times New Roman" w:cs="Times New Roman"/>
          <w:b/>
          <w:bCs/>
          <w:sz w:val="24"/>
          <w:szCs w:val="24"/>
        </w:rPr>
      </w:pPr>
    </w:p>
    <w:p w:rsidR="00E62C85" w:rsidRDefault="00E62C85">
      <w:pPr>
        <w:rPr>
          <w:rFonts w:ascii="Times New Roman" w:hAnsi="Times New Roman" w:cs="Times New Roman"/>
          <w:b/>
          <w:bCs/>
          <w:sz w:val="24"/>
          <w:szCs w:val="24"/>
        </w:rPr>
      </w:pPr>
    </w:p>
    <w:p w:rsidR="00E62C85" w:rsidRDefault="007E7C9E">
      <w:pPr>
        <w:rPr>
          <w:rFonts w:ascii="Times New Roman" w:hAnsi="Times New Roman" w:cs="Times New Roman"/>
          <w:b/>
          <w:sz w:val="24"/>
          <w:szCs w:val="24"/>
        </w:rPr>
      </w:pPr>
      <w:r>
        <w:rPr>
          <w:rFonts w:ascii="Times New Roman" w:hAnsi="Times New Roman" w:cs="Times New Roman"/>
          <w:b/>
          <w:bCs/>
          <w:sz w:val="24"/>
          <w:szCs w:val="24"/>
        </w:rPr>
        <w:t>Abstract</w:t>
      </w:r>
      <w:r>
        <w:rPr>
          <w:rFonts w:ascii="Times New Roman" w:hAnsi="Times New Roman" w:cs="Times New Roman"/>
          <w:b/>
          <w:sz w:val="24"/>
          <w:szCs w:val="24"/>
        </w:rPr>
        <w:tab/>
      </w:r>
    </w:p>
    <w:p w:rsidR="00E62C85" w:rsidRDefault="007E7C9E">
      <w:pPr>
        <w:pStyle w:val="NormalWeb"/>
        <w:jc w:val="both"/>
      </w:pPr>
      <w:r>
        <w:t xml:space="preserve">Tuberculosis (TB), caused primarily by the </w:t>
      </w:r>
      <w:r>
        <w:rPr>
          <w:i/>
          <w:iCs/>
        </w:rPr>
        <w:t>Mycobacterium tuberculosis</w:t>
      </w:r>
      <w:r>
        <w:t xml:space="preserve"> complex (MTBC), continues to be a significant global health concern, particularly in Nigeria, which ranks among the top eight countries responsible for two-thirds of TB cases worldwide. This situation underscores the need for rapid and accurate diagnostic methods. A total of 400 samples were collected and analyzed, confirming the presence of acid-fast bacilli. The culture results indicated that 55% of the samples tested positive, demonstrating active mycobacterial growth, while 45% were negative. Species identification and differentiation between MTBC and non-tuberculous mycobacteria (NTM) were conducted using the SD-</w:t>
      </w:r>
      <w:proofErr w:type="spellStart"/>
      <w:r>
        <w:t>Bioline</w:t>
      </w:r>
      <w:proofErr w:type="spellEnd"/>
      <w:r>
        <w:t xml:space="preserve"> immunochromatographic assay, yielding results of 38.3% for MTBC and 17.8% for NTM. Demographic analysis revealed that females represented the highest number of positive cases (81/198, or 40.9%), compared to a positivity rate of 35.6% in males. Additionally, married individuals formed the largest demographic group (15.6%) with the highest positivity rates for MTBC (84/218, or 39.9%). However, the relationship between marital status and SD-</w:t>
      </w:r>
      <w:proofErr w:type="spellStart"/>
      <w:r>
        <w:t>Bioline</w:t>
      </w:r>
      <w:proofErr w:type="spellEnd"/>
      <w:r>
        <w:t xml:space="preserve"> detection of MTBC was not statistically significant. The findings highlight the continued burden of tuberculosis in the study area and emphasize the importance of rapid diagnostic tools such as the SD-</w:t>
      </w:r>
      <w:proofErr w:type="spellStart"/>
      <w:r>
        <w:t>Bioline</w:t>
      </w:r>
      <w:proofErr w:type="spellEnd"/>
      <w:r>
        <w:t xml:space="preserve"> assay for accurate identification of MTBC and differentiation from NTM to support effective TB management and control strategies.</w:t>
      </w:r>
    </w:p>
    <w:p w:rsidR="00E62C85" w:rsidRDefault="007E7C9E">
      <w:pPr>
        <w:pStyle w:val="NormalWeb"/>
        <w:jc w:val="both"/>
      </w:pPr>
      <w:r>
        <w:rPr>
          <w:rStyle w:val="Strong"/>
        </w:rPr>
        <w:t>Keywords:</w:t>
      </w:r>
      <w:r>
        <w:t xml:space="preserve"> </w:t>
      </w:r>
      <w:r>
        <w:rPr>
          <w:rStyle w:val="Emphasis"/>
        </w:rPr>
        <w:t>Mycobacterium tuberculosis</w:t>
      </w:r>
      <w:r>
        <w:t xml:space="preserve"> complex, Non-tuberculous mycobacteria, SD-</w:t>
      </w:r>
      <w:proofErr w:type="spellStart"/>
      <w:r>
        <w:t>Bioline</w:t>
      </w:r>
      <w:proofErr w:type="spellEnd"/>
      <w:r>
        <w:t xml:space="preserve"> assay, TB diagnosis.</w:t>
      </w:r>
    </w:p>
    <w:p w:rsidR="00E62C85" w:rsidRDefault="00E62C85">
      <w:pPr>
        <w:spacing w:line="480" w:lineRule="auto"/>
        <w:jc w:val="both"/>
        <w:rPr>
          <w:rFonts w:ascii="Times New Roman" w:hAnsi="Times New Roman" w:cs="Times New Roman"/>
          <w:b/>
          <w:sz w:val="24"/>
          <w:szCs w:val="24"/>
        </w:rPr>
      </w:pPr>
    </w:p>
    <w:p w:rsidR="00E62C85" w:rsidRDefault="007E7C9E">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E62C85" w:rsidRDefault="007E7C9E">
      <w:pPr>
        <w:spacing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Tuberculosis (TB), caused by the </w:t>
      </w:r>
      <w:r>
        <w:rPr>
          <w:rFonts w:ascii="Times New Roman" w:hAnsi="Times New Roman" w:cs="Times New Roman"/>
          <w:i/>
          <w:iCs/>
          <w:color w:val="212121"/>
          <w:sz w:val="24"/>
          <w:szCs w:val="24"/>
          <w:shd w:val="clear" w:color="auto" w:fill="FFFFFF"/>
        </w:rPr>
        <w:t>Mycobacterium tuberculosis</w:t>
      </w:r>
      <w:r>
        <w:rPr>
          <w:rFonts w:ascii="Times New Roman" w:hAnsi="Times New Roman" w:cs="Times New Roman"/>
          <w:color w:val="212121"/>
          <w:sz w:val="24"/>
          <w:szCs w:val="24"/>
          <w:shd w:val="clear" w:color="auto" w:fill="FFFFFF"/>
        </w:rPr>
        <w:t xml:space="preserve"> complex (MTBC), remains a significant global health challenge, particularly in developing countries like Nigeria. Despite extensive control efforts, TB persists as one of the leading causes of morbidity and mortality worldwide (WHO Global Report, 2023).  There was a major global recovery in the number of people diagnosed with TB and treated in 2022, after 2 years of COVID-related disruptions. This has started to reverse or moderate the damaging impact of the pandemic on the number of people dying from or falling ill with TB. However, TB remained the world’s second leading cause of </w:t>
      </w:r>
      <w:r>
        <w:rPr>
          <w:rFonts w:ascii="Times New Roman" w:hAnsi="Times New Roman" w:cs="Times New Roman"/>
          <w:color w:val="212121"/>
          <w:sz w:val="24"/>
          <w:szCs w:val="24"/>
          <w:shd w:val="clear" w:color="auto" w:fill="FFFFFF"/>
        </w:rPr>
        <w:lastRenderedPageBreak/>
        <w:t xml:space="preserve">death from a single infectious agent in 2022, after COVID-19, and global TB targets have either been missed or remain off track.  In Nigeria, TB poses a critical public health issue, with high prevalence rates and a growing concern over drug-resistant strains of the </w:t>
      </w:r>
      <w:proofErr w:type="spellStart"/>
      <w:proofErr w:type="gramStart"/>
      <w:r>
        <w:rPr>
          <w:rFonts w:ascii="Times New Roman" w:hAnsi="Times New Roman" w:cs="Times New Roman"/>
          <w:color w:val="212121"/>
          <w:sz w:val="24"/>
          <w:szCs w:val="24"/>
          <w:shd w:val="clear" w:color="auto" w:fill="FFFFFF"/>
        </w:rPr>
        <w:t>bacterium.Effective</w:t>
      </w:r>
      <w:proofErr w:type="spellEnd"/>
      <w:proofErr w:type="gramEnd"/>
      <w:r>
        <w:rPr>
          <w:rFonts w:ascii="Times New Roman" w:hAnsi="Times New Roman" w:cs="Times New Roman"/>
          <w:color w:val="212121"/>
          <w:sz w:val="24"/>
          <w:szCs w:val="24"/>
          <w:shd w:val="clear" w:color="auto" w:fill="FFFFFF"/>
        </w:rPr>
        <w:t xml:space="preserve"> diagnosis and treatment are pivotal to controlling TB; however, the emergence of drug-resistant TB strains complicates these efforts and demands advanced diagnostic techniques.</w:t>
      </w:r>
    </w:p>
    <w:p w:rsidR="00E62C85" w:rsidRDefault="007E7C9E">
      <w:pPr>
        <w:autoSpaceDE w:val="0"/>
        <w:autoSpaceDN w:val="0"/>
        <w:adjustRightInd w:val="0"/>
        <w:spacing w:before="240" w:line="480" w:lineRule="auto"/>
        <w:jc w:val="both"/>
        <w:rPr>
          <w:rFonts w:ascii="Times New Roman" w:eastAsia="AlegreyaSans-Regular" w:hAnsi="Times New Roman" w:cs="Times New Roman"/>
          <w:sz w:val="24"/>
          <w:szCs w:val="24"/>
        </w:rPr>
      </w:pPr>
      <w:r>
        <w:rPr>
          <w:rFonts w:ascii="Times New Roman" w:hAnsi="Times New Roman" w:cs="Times New Roman"/>
          <w:sz w:val="24"/>
          <w:szCs w:val="24"/>
        </w:rPr>
        <w:t xml:space="preserve">Pulmonary tuberculosis is transmitted from person to person through exposure to airborne droplets caused during coughing and sneezing by untreated persons suffering from pulmonary tuberculosis </w:t>
      </w:r>
      <w:r>
        <w:rPr>
          <w:rFonts w:ascii="Times New Roman" w:hAnsi="Times New Roman" w:cs="Times New Roman"/>
          <w:sz w:val="24"/>
          <w:szCs w:val="24"/>
          <w:lang w:val="en-GB"/>
        </w:rPr>
        <w:t>(</w:t>
      </w:r>
      <w:hyperlink r:id="rId8" w:anchor="B5" w:history="1">
        <w:r>
          <w:rPr>
            <w:rFonts w:ascii="Times New Roman" w:hAnsi="Times New Roman" w:cs="Times New Roman"/>
            <w:sz w:val="24"/>
            <w:szCs w:val="24"/>
          </w:rPr>
          <w:t>NTBLCP</w:t>
        </w:r>
      </w:hyperlink>
      <w:r>
        <w:rPr>
          <w:rFonts w:ascii="Times New Roman" w:hAnsi="Times New Roman" w:cs="Times New Roman"/>
          <w:sz w:val="24"/>
          <w:szCs w:val="24"/>
        </w:rPr>
        <w:t xml:space="preserve"> Workers Manual, 2020; </w:t>
      </w:r>
      <w:proofErr w:type="spellStart"/>
      <w:r>
        <w:rPr>
          <w:rFonts w:ascii="Times New Roman" w:hAnsi="Times New Roman" w:cs="Times New Roman"/>
          <w:sz w:val="24"/>
          <w:szCs w:val="24"/>
        </w:rPr>
        <w:t>Glaziou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2015; </w:t>
      </w:r>
      <w:bookmarkStart w:id="1" w:name="_Hlk516665496"/>
      <w:r>
        <w:rPr>
          <w:rFonts w:ascii="Times New Roman" w:hAnsi="Times New Roman" w:cs="Times New Roman"/>
          <w:sz w:val="24"/>
          <w:szCs w:val="24"/>
        </w:rPr>
        <w:t>WHO Global TB Report, 20</w:t>
      </w:r>
      <w:bookmarkEnd w:id="1"/>
      <w:r>
        <w:rPr>
          <w:rFonts w:ascii="Times New Roman" w:hAnsi="Times New Roman" w:cs="Times New Roman"/>
          <w:sz w:val="24"/>
          <w:szCs w:val="24"/>
        </w:rPr>
        <w:t>23)</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Infected droplets remain airborne for a considerable period and may be inhaled by unsuspecting susceptible persons. </w:t>
      </w:r>
      <w:r>
        <w:rPr>
          <w:rFonts w:ascii="Times New Roman" w:hAnsi="Times New Roman" w:cs="Times New Roman"/>
          <w:sz w:val="24"/>
          <w:szCs w:val="24"/>
          <w:lang w:val="en-GB"/>
        </w:rPr>
        <w:t xml:space="preserve">Pulmonary tuberculosis usually occurs in the apex of the lung leading to development of cavities containing large populations of tubercle bacilli which can be detected in a sputum specimen. Pulmonary tuberculosis is suggested by persistent productive cough for three weeks or longer, weight loss, night sweats and chest pains (WHO Global TB Report, 2022; </w:t>
      </w:r>
      <w:proofErr w:type="spellStart"/>
      <w:r>
        <w:rPr>
          <w:rFonts w:ascii="Times New Roman" w:hAnsi="Times New Roman" w:cs="Times New Roman"/>
          <w:sz w:val="24"/>
          <w:szCs w:val="24"/>
        </w:rPr>
        <w:t>Glaziou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 WHO Global TB Report, 2023</w:t>
      </w:r>
      <w:r>
        <w:rPr>
          <w:rFonts w:ascii="Times New Roman" w:hAnsi="Times New Roman" w:cs="Times New Roman"/>
          <w:sz w:val="24"/>
          <w:szCs w:val="24"/>
          <w:lang w:val="en-GB"/>
        </w:rPr>
        <w:t xml:space="preserve">). </w:t>
      </w:r>
    </w:p>
    <w:p w:rsidR="00E62C85" w:rsidRDefault="007E7C9E">
      <w:pPr>
        <w:spacing w:line="480" w:lineRule="auto"/>
        <w:jc w:val="both"/>
        <w:rPr>
          <w:rFonts w:ascii="Times New Roman" w:eastAsia="AlegreyaSans-Regular" w:hAnsi="Times New Roman" w:cs="Times New Roman"/>
          <w:sz w:val="24"/>
          <w:szCs w:val="24"/>
        </w:rPr>
      </w:pPr>
      <w:proofErr w:type="spellStart"/>
      <w:r>
        <w:rPr>
          <w:rFonts w:ascii="Times New Roman" w:eastAsia="AlegreyaSans-Regular" w:hAnsi="Times New Roman" w:cs="Times New Roman"/>
          <w:sz w:val="24"/>
          <w:szCs w:val="24"/>
        </w:rPr>
        <w:t>Miglori</w:t>
      </w:r>
      <w:proofErr w:type="spellEnd"/>
      <w:r>
        <w:rPr>
          <w:rFonts w:ascii="Times New Roman" w:eastAsia="AlegreyaSans-Regular" w:hAnsi="Times New Roman" w:cs="Times New Roman"/>
          <w:sz w:val="24"/>
          <w:szCs w:val="24"/>
        </w:rPr>
        <w:t xml:space="preserve"> </w:t>
      </w:r>
      <w:r>
        <w:rPr>
          <w:rFonts w:ascii="Times New Roman" w:eastAsia="AlegreyaSans-Regular" w:hAnsi="Times New Roman" w:cs="Times New Roman"/>
          <w:i/>
          <w:iCs/>
          <w:sz w:val="24"/>
          <w:szCs w:val="24"/>
        </w:rPr>
        <w:t>et al</w:t>
      </w:r>
      <w:r>
        <w:rPr>
          <w:rFonts w:ascii="Times New Roman" w:eastAsia="AlegreyaSans-Regular" w:hAnsi="Times New Roman" w:cs="Times New Roman"/>
          <w:sz w:val="24"/>
          <w:szCs w:val="24"/>
        </w:rPr>
        <w:t xml:space="preserve">., (2022) reported that Global tuberculosis control efforts have been threatened by the emergence of multi-drug resistant tuberculosis (MDR-TB) and MDR-TB is defined as strains of Mycobacterium tuberculosis which shows high level resistance to both isoniazid and rifampicin, with or without resistance to other anti TB drugs.  The emergence of resistance to drugs used to treat tuberculosis, and particularly multidrug resistant tuberculosis (MDR-TB) has become a significant public health problem in a number of countries and an obstacle to effective global TB control (WHO, 2008; Banerjee and Starke, </w:t>
      </w:r>
      <w:proofErr w:type="gramStart"/>
      <w:r>
        <w:rPr>
          <w:rFonts w:ascii="Times New Roman" w:eastAsia="AlegreyaSans-Regular" w:hAnsi="Times New Roman" w:cs="Times New Roman"/>
          <w:sz w:val="24"/>
          <w:szCs w:val="24"/>
        </w:rPr>
        <w:t>2016 ;</w:t>
      </w:r>
      <w:proofErr w:type="gramEnd"/>
      <w:r>
        <w:rPr>
          <w:rFonts w:ascii="Times New Roman" w:eastAsia="AlegreyaSans-Regular" w:hAnsi="Times New Roman" w:cs="Times New Roman"/>
          <w:sz w:val="24"/>
          <w:szCs w:val="24"/>
        </w:rPr>
        <w:t xml:space="preserve"> WHO Global TB Report, 2018). The first clinically drug resistant tuberculosis was not described until </w:t>
      </w:r>
      <w:proofErr w:type="gramStart"/>
      <w:r>
        <w:rPr>
          <w:rFonts w:ascii="Times New Roman" w:eastAsia="AlegreyaSans-Regular" w:hAnsi="Times New Roman" w:cs="Times New Roman"/>
          <w:sz w:val="24"/>
          <w:szCs w:val="24"/>
        </w:rPr>
        <w:t>1970 .In</w:t>
      </w:r>
      <w:proofErr w:type="gramEnd"/>
      <w:r>
        <w:rPr>
          <w:rFonts w:ascii="Times New Roman" w:eastAsia="AlegreyaSans-Regular" w:hAnsi="Times New Roman" w:cs="Times New Roman"/>
          <w:sz w:val="24"/>
          <w:szCs w:val="24"/>
        </w:rPr>
        <w:t xml:space="preserve"> recent years, international attention has turned toward the evolving burden of drug resistance. Multi-drug resistant </w:t>
      </w:r>
      <w:r>
        <w:rPr>
          <w:rFonts w:ascii="Times New Roman" w:eastAsia="AlegreyaSans-Regular" w:hAnsi="Times New Roman" w:cs="Times New Roman"/>
          <w:sz w:val="24"/>
          <w:szCs w:val="24"/>
        </w:rPr>
        <w:lastRenderedPageBreak/>
        <w:t>tuberculosis (MDR TB) has emerged in epidemic proportions in the wake of widespread HIV infection in the world's poorest populations, including sub-Saharan Africa (</w:t>
      </w:r>
      <w:proofErr w:type="spellStart"/>
      <w:r>
        <w:rPr>
          <w:rFonts w:ascii="Times New Roman" w:eastAsia="AlegreyaSans-Regular" w:hAnsi="Times New Roman" w:cs="Times New Roman"/>
          <w:sz w:val="24"/>
          <w:szCs w:val="24"/>
        </w:rPr>
        <w:t>Glaziou</w:t>
      </w:r>
      <w:proofErr w:type="spellEnd"/>
      <w:r>
        <w:rPr>
          <w:rFonts w:ascii="Times New Roman" w:eastAsia="AlegreyaSans-Regular" w:hAnsi="Times New Roman" w:cs="Times New Roman"/>
          <w:sz w:val="24"/>
          <w:szCs w:val="24"/>
        </w:rPr>
        <w:t xml:space="preserve"> </w:t>
      </w:r>
      <w:r>
        <w:rPr>
          <w:rFonts w:ascii="Times New Roman" w:eastAsia="AlegreyaSans-Regular" w:hAnsi="Times New Roman" w:cs="Times New Roman"/>
          <w:i/>
          <w:sz w:val="24"/>
          <w:szCs w:val="24"/>
        </w:rPr>
        <w:t>et al</w:t>
      </w:r>
      <w:r>
        <w:rPr>
          <w:rFonts w:ascii="Times New Roman" w:eastAsia="AlegreyaSans-Regular" w:hAnsi="Times New Roman" w:cs="Times New Roman"/>
          <w:sz w:val="24"/>
          <w:szCs w:val="24"/>
        </w:rPr>
        <w:t>., 2015. Effective drug treatments were first developed in the 1940s and the most effective first-line anti-TB drug, rifampicin, became available in the 1960s. Without treatment, the death rate due to TB is high and studies from the pre-chemotherapy era found that about 70% of people with sputum smear positive pulmonary TB died within 10 years, and that this figure was 20% among culture-positive (but smear-negative) cases of pulmonary TB (WHO Global TB Report, 2015;</w:t>
      </w:r>
      <w:r>
        <w:rPr>
          <w:rFonts w:ascii="Times New Roman" w:eastAsia="AlegreyaSans-Regular" w:hAnsi="Times New Roman" w:cs="Times New Roman"/>
          <w:i/>
          <w:iCs/>
          <w:sz w:val="24"/>
          <w:szCs w:val="24"/>
        </w:rPr>
        <w:t xml:space="preserve"> </w:t>
      </w:r>
      <w:r>
        <w:rPr>
          <w:rFonts w:ascii="Times New Roman" w:eastAsia="AlegreyaSans-Regular" w:hAnsi="Times New Roman" w:cs="Times New Roman"/>
          <w:sz w:val="24"/>
          <w:szCs w:val="24"/>
        </w:rPr>
        <w:t xml:space="preserve">WHO Global TB Report, 2018).  </w:t>
      </w:r>
    </w:p>
    <w:p w:rsidR="00E62C85" w:rsidRDefault="007E7C9E">
      <w:pPr>
        <w:pStyle w:val="ListParagraph"/>
        <w:numPr>
          <w:ilvl w:val="0"/>
          <w:numId w:val="1"/>
        </w:numPr>
        <w:spacing w:line="480" w:lineRule="auto"/>
        <w:jc w:val="both"/>
        <w:rPr>
          <w:rFonts w:ascii="Times New Roman" w:eastAsia="AlegreyaSans-Regular" w:hAnsi="Times New Roman" w:cs="Times New Roman"/>
          <w:sz w:val="24"/>
          <w:szCs w:val="24"/>
        </w:rPr>
      </w:pPr>
      <w:r>
        <w:rPr>
          <w:rFonts w:ascii="Times New Roman" w:eastAsia="AlegreyaSans-Regular" w:hAnsi="Times New Roman" w:cs="Times New Roman"/>
          <w:sz w:val="24"/>
          <w:szCs w:val="24"/>
        </w:rPr>
        <w:t>MATERIALS AND METHODS</w:t>
      </w:r>
    </w:p>
    <w:p w:rsidR="00E62C85" w:rsidRDefault="007E7C9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Study Design </w:t>
      </w:r>
    </w:p>
    <w:p w:rsidR="00E62C85" w:rsidRDefault="007E7C9E">
      <w:pPr>
        <w:spacing w:line="480" w:lineRule="auto"/>
        <w:jc w:val="both"/>
        <w:rPr>
          <w:rFonts w:ascii="Times New Roman" w:hAnsi="Times New Roman" w:cs="Times New Roman"/>
          <w:sz w:val="24"/>
          <w:szCs w:val="24"/>
        </w:rPr>
      </w:pPr>
      <w:r>
        <w:rPr>
          <w:rFonts w:ascii="Times New Roman" w:hAnsi="Times New Roman" w:cs="Times New Roman"/>
          <w:sz w:val="24"/>
          <w:szCs w:val="24"/>
        </w:rPr>
        <w:t>This was a cross-sectional hospital-based study. All consenting TB patients who were seen were enrolled in the study. Samples previously collected and tested by AFB microscopy were used for the analysis.</w:t>
      </w:r>
    </w:p>
    <w:p w:rsidR="00E62C85" w:rsidRDefault="00E62C85">
      <w:pPr>
        <w:spacing w:line="480" w:lineRule="auto"/>
        <w:jc w:val="both"/>
        <w:rPr>
          <w:rFonts w:ascii="Times New Roman" w:hAnsi="Times New Roman" w:cs="Times New Roman"/>
          <w:sz w:val="2"/>
          <w:szCs w:val="24"/>
        </w:rPr>
      </w:pPr>
    </w:p>
    <w:p w:rsidR="00E62C85" w:rsidRDefault="00E62C85">
      <w:pPr>
        <w:pStyle w:val="NoSpacing"/>
        <w:spacing w:line="480" w:lineRule="auto"/>
        <w:jc w:val="both"/>
        <w:rPr>
          <w:rFonts w:ascii="Times New Roman" w:hAnsi="Times New Roman" w:cs="Times New Roman"/>
          <w:b/>
          <w:sz w:val="24"/>
          <w:szCs w:val="24"/>
        </w:rPr>
      </w:pPr>
    </w:p>
    <w:p w:rsidR="00E62C85" w:rsidRDefault="007E7C9E">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Population </w:t>
      </w:r>
    </w:p>
    <w:p w:rsidR="00E62C85" w:rsidRDefault="007E7C9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population consisted of TB patients enrolled in the DOTs clinics of Benue State University Teaching Hospital (BSUTH), Saint Vincent Hospital </w:t>
      </w:r>
      <w:proofErr w:type="spellStart"/>
      <w:r>
        <w:rPr>
          <w:rFonts w:ascii="Times New Roman" w:hAnsi="Times New Roman" w:cs="Times New Roman"/>
          <w:sz w:val="24"/>
          <w:szCs w:val="24"/>
        </w:rPr>
        <w:t>Alaide</w:t>
      </w:r>
      <w:proofErr w:type="spellEnd"/>
      <w:r>
        <w:rPr>
          <w:rFonts w:ascii="Times New Roman" w:hAnsi="Times New Roman" w:cs="Times New Roman"/>
          <w:sz w:val="24"/>
          <w:szCs w:val="24"/>
        </w:rPr>
        <w:t xml:space="preserve"> (SVH), </w:t>
      </w:r>
      <w:proofErr w:type="spellStart"/>
      <w:r>
        <w:rPr>
          <w:rFonts w:ascii="Times New Roman" w:hAnsi="Times New Roman" w:cs="Times New Roman"/>
          <w:sz w:val="24"/>
          <w:szCs w:val="24"/>
        </w:rPr>
        <w:t>Dalhatu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Araf</w:t>
      </w:r>
      <w:proofErr w:type="spellEnd"/>
      <w:r>
        <w:rPr>
          <w:rFonts w:ascii="Times New Roman" w:hAnsi="Times New Roman" w:cs="Times New Roman"/>
          <w:sz w:val="24"/>
          <w:szCs w:val="24"/>
        </w:rPr>
        <w:t xml:space="preserve"> Specialist Hospital Lafia (DASH), </w:t>
      </w:r>
      <w:proofErr w:type="spellStart"/>
      <w:r>
        <w:rPr>
          <w:rFonts w:ascii="Times New Roman" w:hAnsi="Times New Roman" w:cs="Times New Roman"/>
          <w:sz w:val="24"/>
          <w:szCs w:val="24"/>
        </w:rPr>
        <w:t>Aluchi</w:t>
      </w:r>
      <w:proofErr w:type="spellEnd"/>
      <w:r>
        <w:rPr>
          <w:rFonts w:ascii="Times New Roman" w:hAnsi="Times New Roman" w:cs="Times New Roman"/>
          <w:sz w:val="24"/>
          <w:szCs w:val="24"/>
        </w:rPr>
        <w:t xml:space="preserve"> Medical Centre, </w:t>
      </w:r>
      <w:proofErr w:type="spellStart"/>
      <w:r>
        <w:rPr>
          <w:rFonts w:ascii="Times New Roman" w:hAnsi="Times New Roman" w:cs="Times New Roman"/>
          <w:sz w:val="24"/>
          <w:szCs w:val="24"/>
        </w:rPr>
        <w:t>Akwanga</w:t>
      </w:r>
      <w:proofErr w:type="spellEnd"/>
      <w:r>
        <w:rPr>
          <w:rFonts w:ascii="Times New Roman" w:hAnsi="Times New Roman" w:cs="Times New Roman"/>
          <w:sz w:val="24"/>
          <w:szCs w:val="24"/>
        </w:rPr>
        <w:t xml:space="preserve"> (AMC). The patients enrolled per site are as follows: BSUTH (100 Patients), SVH (100 Patients), DASH (100 Patients), and AMC (100 Patients). The study population comprises of all ages, gender, occupation as well as their marital status. </w:t>
      </w:r>
    </w:p>
    <w:p w:rsidR="00E62C85" w:rsidRDefault="00E62C85">
      <w:pPr>
        <w:pStyle w:val="NoSpacing"/>
        <w:spacing w:line="480" w:lineRule="auto"/>
        <w:jc w:val="both"/>
        <w:rPr>
          <w:rFonts w:ascii="Times New Roman" w:hAnsi="Times New Roman" w:cs="Times New Roman"/>
          <w:sz w:val="24"/>
          <w:szCs w:val="24"/>
        </w:rPr>
      </w:pPr>
    </w:p>
    <w:p w:rsidR="00E62C85" w:rsidRDefault="007E7C9E">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Inclusion-Exclusion and Criteria </w:t>
      </w:r>
    </w:p>
    <w:p w:rsidR="00E62C85" w:rsidRDefault="007E7C9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Individuals who gave written informed consent and patients on first-line anti-TB treatment for less than 4 weeks were included. The exclusion is the unwillingness to consent and as well we excluded pregnant and breastfeeding women to avoid ethical and health risks.</w:t>
      </w:r>
    </w:p>
    <w:p w:rsidR="00E62C85" w:rsidRDefault="007E7C9E">
      <w:pPr>
        <w:pStyle w:val="NoSpacing"/>
        <w:spacing w:line="480" w:lineRule="auto"/>
        <w:jc w:val="both"/>
        <w:rPr>
          <w:rFonts w:ascii="Times New Roman" w:hAnsi="Times New Roman" w:cs="Times New Roman"/>
          <w:sz w:val="24"/>
          <w:szCs w:val="24"/>
        </w:rPr>
      </w:pPr>
      <w:r>
        <w:rPr>
          <w:rFonts w:ascii="Times New Roman" w:hAnsi="Times New Roman" w:cs="Times New Roman"/>
          <w:b/>
          <w:sz w:val="24"/>
          <w:szCs w:val="24"/>
        </w:rPr>
        <w:t>Sample Size</w:t>
      </w:r>
      <w:r>
        <w:rPr>
          <w:rFonts w:ascii="Times New Roman" w:hAnsi="Times New Roman" w:cs="Times New Roman"/>
          <w:b/>
          <w:sz w:val="24"/>
          <w:szCs w:val="24"/>
        </w:rPr>
        <w:cr/>
      </w:r>
      <w:r>
        <w:rPr>
          <w:rFonts w:ascii="Times New Roman" w:hAnsi="Times New Roman" w:cs="Times New Roman"/>
          <w:sz w:val="24"/>
          <w:szCs w:val="24"/>
        </w:rPr>
        <w:t>The sample size used for the study was determined using a formula recommended by WHO (1990) shown below and a previous prevalence of 4.8% MDR TB determined in Nigeria in 2012 (</w:t>
      </w:r>
      <w:proofErr w:type="spellStart"/>
      <w:r>
        <w:rPr>
          <w:rFonts w:ascii="Times New Roman" w:hAnsi="Times New Roman" w:cs="Times New Roman"/>
          <w:sz w:val="24"/>
          <w:szCs w:val="24"/>
        </w:rPr>
        <w:t>Onyedun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2017)</w:t>
      </w:r>
    </w:p>
    <w:p w:rsidR="00E62C85" w:rsidRDefault="007E7C9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 = </w:t>
      </w:r>
      <w:r>
        <w:rPr>
          <w:rFonts w:ascii="Times New Roman" w:hAnsi="Times New Roman" w:cs="Times New Roman"/>
          <w:sz w:val="24"/>
          <w:szCs w:val="24"/>
          <w:u w:val="single"/>
        </w:rPr>
        <w:t>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P x 1-P</w:t>
      </w:r>
      <w:r>
        <w:rPr>
          <w:rFonts w:ascii="Times New Roman" w:hAnsi="Times New Roman" w:cs="Times New Roman"/>
          <w:sz w:val="24"/>
          <w:szCs w:val="24"/>
        </w:rPr>
        <w:c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w:t>
      </w:r>
      <w:r>
        <w:rPr>
          <w:rFonts w:ascii="Times New Roman" w:hAnsi="Times New Roman" w:cs="Times New Roman"/>
          <w:sz w:val="24"/>
          <w:szCs w:val="24"/>
          <w:vertAlign w:val="superscript"/>
        </w:rPr>
        <w:t>2</w:t>
      </w:r>
      <w:r>
        <w:rPr>
          <w:rFonts w:ascii="Times New Roman" w:hAnsi="Times New Roman" w:cs="Times New Roman"/>
          <w:sz w:val="24"/>
          <w:szCs w:val="24"/>
        </w:rPr>
        <w:cr/>
        <w:t xml:space="preserve">         Where N = Sample Size</w:t>
      </w:r>
      <w:r>
        <w:rPr>
          <w:rFonts w:ascii="Times New Roman" w:hAnsi="Times New Roman" w:cs="Times New Roman"/>
          <w:sz w:val="24"/>
          <w:szCs w:val="24"/>
        </w:rPr>
        <w:tab/>
      </w:r>
      <w:r>
        <w:rPr>
          <w:rFonts w:ascii="Times New Roman" w:hAnsi="Times New Roman" w:cs="Times New Roman"/>
          <w:sz w:val="24"/>
          <w:szCs w:val="24"/>
        </w:rPr>
        <w:cr/>
        <w:t>Z = Standard normal distribution at 95% confidence interval (1.96)</w:t>
      </w:r>
    </w:p>
    <w:p w:rsidR="00E62C85" w:rsidRDefault="007E7C9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P = Prevalence of Previous Report (4.8%) (Nigeria MDR TB Prevalence</w:t>
      </w:r>
      <w:r>
        <w:rPr>
          <w:rFonts w:ascii="Times New Roman" w:hAnsi="Times New Roman" w:cs="Times New Roman"/>
          <w:sz w:val="24"/>
          <w:szCs w:val="24"/>
        </w:rPr>
        <w:tab/>
        <w:t>Report 2012)</w:t>
      </w:r>
    </w:p>
    <w:p w:rsidR="00E62C85" w:rsidRDefault="007E7C9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D = Allowable error is taken as 5%</w:t>
      </w:r>
    </w:p>
    <w:p w:rsidR="00E62C85" w:rsidRDefault="007E7C9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q = 1 – P</w:t>
      </w:r>
      <w:r>
        <w:rPr>
          <w:rFonts w:ascii="Times New Roman" w:hAnsi="Times New Roman" w:cs="Times New Roman"/>
          <w:sz w:val="24"/>
          <w:szCs w:val="24"/>
        </w:rPr>
        <w:tab/>
      </w:r>
    </w:p>
    <w:p w:rsidR="00E62C85" w:rsidRDefault="007E7C9E">
      <w:pPr>
        <w:pStyle w:val="NoSpacing"/>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n=</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roofErr w:type="gramEnd"/>
      <w:r>
        <w:rPr>
          <w:rFonts w:ascii="Times New Roman" w:hAnsi="Times New Roman" w:cs="Times New Roman"/>
          <w:sz w:val="24"/>
          <w:szCs w:val="24"/>
          <w:u w:val="single"/>
        </w:rPr>
        <w:t>1.96)</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 xml:space="preserve"> x 0.048 x (1 - 0.048)</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rsidR="00E62C85" w:rsidRDefault="007E7C9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(0.05)</w:t>
      </w:r>
      <w:r>
        <w:rPr>
          <w:rFonts w:ascii="Times New Roman" w:hAnsi="Times New Roman" w:cs="Times New Roman"/>
          <w:sz w:val="24"/>
          <w:szCs w:val="24"/>
          <w:vertAlign w:val="superscript"/>
        </w:rPr>
        <w:t xml:space="preserve">2 </w:t>
      </w:r>
    </w:p>
    <w:p w:rsidR="00E62C85" w:rsidRDefault="00E62C85">
      <w:pPr>
        <w:pStyle w:val="NoSpacing"/>
        <w:spacing w:line="360" w:lineRule="auto"/>
        <w:jc w:val="both"/>
        <w:rPr>
          <w:rFonts w:ascii="Times New Roman" w:hAnsi="Times New Roman" w:cs="Times New Roman"/>
          <w:sz w:val="24"/>
          <w:szCs w:val="24"/>
        </w:rPr>
      </w:pPr>
    </w:p>
    <w:p w:rsidR="00E62C85" w:rsidRDefault="007E7C9E">
      <w:pPr>
        <w:pStyle w:val="NoSpacing"/>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n = </w:t>
      </w:r>
      <w:r>
        <w:rPr>
          <w:rFonts w:ascii="Times New Roman" w:hAnsi="Times New Roman" w:cs="Times New Roman"/>
          <w:sz w:val="24"/>
          <w:szCs w:val="24"/>
          <w:u w:val="single"/>
        </w:rPr>
        <w:t>3.8416 x 0.048 x 0.952</w:t>
      </w:r>
      <w:r>
        <w:rPr>
          <w:rFonts w:ascii="Times New Roman" w:hAnsi="Times New Roman" w:cs="Times New Roman"/>
          <w:sz w:val="24"/>
          <w:szCs w:val="24"/>
        </w:rPr>
        <w:t xml:space="preserve">       = 70      </w:t>
      </w:r>
      <w:r>
        <w:rPr>
          <w:rFonts w:ascii="Times New Roman" w:hAnsi="Times New Roman" w:cs="Times New Roman"/>
          <w:sz w:val="24"/>
          <w:szCs w:val="24"/>
        </w:rPr>
        <w:cr/>
      </w:r>
      <w:r>
        <w:rPr>
          <w:rFonts w:ascii="Times New Roman" w:hAnsi="Times New Roman" w:cs="Times New Roman"/>
          <w:sz w:val="24"/>
          <w:szCs w:val="24"/>
        </w:rPr>
        <w:tab/>
      </w:r>
      <w:r>
        <w:rPr>
          <w:rFonts w:ascii="Times New Roman" w:hAnsi="Times New Roman" w:cs="Times New Roman"/>
          <w:sz w:val="24"/>
          <w:szCs w:val="24"/>
        </w:rPr>
        <w:tab/>
        <w:t xml:space="preserve">      0.0025       </w:t>
      </w:r>
    </w:p>
    <w:p w:rsidR="00E62C85" w:rsidRDefault="007E7C9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 acceptable error margin of 5% and a 95% confidence interval were used. The calculated sample size was 70. However, to adjust for expected losses through contaminated cultures, non-growth, and other factors, the calculated sample size was increased by 20% (WHO, 2003) giving a total sample size of 84 but because of the different facilities and locations, 100 samples were collected per facility. </w:t>
      </w:r>
    </w:p>
    <w:p w:rsidR="00E62C85" w:rsidRDefault="007E7C9E">
      <w:pPr>
        <w:pStyle w:val="NoSpacing"/>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Sample Collection</w:t>
      </w:r>
      <w:r>
        <w:rPr>
          <w:rFonts w:ascii="Times New Roman" w:hAnsi="Times New Roman" w:cs="Times New Roman"/>
          <w:b/>
          <w:sz w:val="24"/>
          <w:szCs w:val="24"/>
        </w:rPr>
        <w:cr/>
      </w:r>
      <w:r>
        <w:rPr>
          <w:rFonts w:ascii="Times New Roman" w:hAnsi="Times New Roman" w:cs="Times New Roman"/>
          <w:sz w:val="24"/>
          <w:szCs w:val="24"/>
        </w:rPr>
        <w:t>A consecutive sampling method was used based on individuals who presented and consented at the hospitals. A total of 400 samples of sputum were collected from patients attending different hospitals at different locations area of Benue State and Nasarawa State from November 2023 to February 2024.) and tuberculosis was diagnosed according to Nigeria Programmatic Management of Drug-Resistant Tuberculosis Guidelines (2013). One on-the-spot sputum sample was collected in standard screw-capped leak-proof sputum containers with specific clinic identification and study numbers.  Sputum specimens that were AFB smear-positive at the study sites were kept in a refrigerator at 2-8</w:t>
      </w:r>
      <w:r>
        <w:rPr>
          <w:rFonts w:ascii="Times New Roman" w:hAnsi="Times New Roman" w:cs="Times New Roman"/>
          <w:sz w:val="24"/>
          <w:szCs w:val="24"/>
          <w:vertAlign w:val="superscript"/>
        </w:rPr>
        <w:t>0</w:t>
      </w:r>
      <w:r>
        <w:rPr>
          <w:rFonts w:ascii="Times New Roman" w:hAnsi="Times New Roman" w:cs="Times New Roman"/>
          <w:sz w:val="24"/>
          <w:szCs w:val="24"/>
        </w:rPr>
        <w:t xml:space="preserve">C and then moved to Reference laboratories for testing. </w:t>
      </w:r>
    </w:p>
    <w:p w:rsidR="00E62C85" w:rsidRDefault="00E62C85">
      <w:pPr>
        <w:pStyle w:val="NoSpacing"/>
        <w:spacing w:line="480" w:lineRule="auto"/>
        <w:jc w:val="both"/>
        <w:rPr>
          <w:rFonts w:ascii="Times New Roman" w:hAnsi="Times New Roman" w:cs="Times New Roman"/>
          <w:b/>
          <w:sz w:val="24"/>
          <w:szCs w:val="24"/>
        </w:rPr>
      </w:pPr>
    </w:p>
    <w:p w:rsidR="00E62C85" w:rsidRDefault="00E62C85">
      <w:pPr>
        <w:pStyle w:val="NoSpacing"/>
        <w:spacing w:line="480" w:lineRule="auto"/>
        <w:jc w:val="both"/>
        <w:rPr>
          <w:rFonts w:ascii="Times New Roman" w:hAnsi="Times New Roman" w:cs="Times New Roman"/>
          <w:b/>
          <w:sz w:val="24"/>
          <w:szCs w:val="24"/>
        </w:rPr>
      </w:pPr>
    </w:p>
    <w:p w:rsidR="00E62C85" w:rsidRDefault="007E7C9E">
      <w:pPr>
        <w:pStyle w:val="NoSpacing"/>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Ziehl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Neelsen</w:t>
      </w:r>
      <w:proofErr w:type="spellEnd"/>
      <w:r>
        <w:rPr>
          <w:rFonts w:ascii="Times New Roman" w:hAnsi="Times New Roman" w:cs="Times New Roman"/>
          <w:b/>
          <w:sz w:val="24"/>
          <w:szCs w:val="24"/>
        </w:rPr>
        <w:t xml:space="preserve"> (ZN) staining procedure</w:t>
      </w:r>
    </w:p>
    <w:p w:rsidR="00E62C85" w:rsidRDefault="007E7C9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Culture smears were stained with 1% </w:t>
      </w:r>
      <w:proofErr w:type="spellStart"/>
      <w:r>
        <w:rPr>
          <w:rFonts w:ascii="Times New Roman" w:hAnsi="Times New Roman" w:cs="Times New Roman"/>
          <w:sz w:val="24"/>
          <w:szCs w:val="24"/>
        </w:rPr>
        <w:t>carbol</w:t>
      </w:r>
      <w:proofErr w:type="spellEnd"/>
      <w:r>
        <w:rPr>
          <w:rFonts w:ascii="Times New Roman" w:hAnsi="Times New Roman" w:cs="Times New Roman"/>
          <w:sz w:val="24"/>
          <w:szCs w:val="24"/>
        </w:rPr>
        <w:t xml:space="preserve"> fuchsin and heat was applied underneath using a spirit lamp until the steam rose. The stain was allowed to act on the smear for 5 minutes and then rinsed with water followed by decolorization of smears with 3% acid alcohol for 3 minutes. The slides were rinsed with water thoroughly and counterstained with 1% methylene blue for I minute. The slides were rinsed with water and allowed to drain dry before examination under the microscope using x100 oil immersion (</w:t>
      </w:r>
      <w:proofErr w:type="spellStart"/>
      <w:r>
        <w:rPr>
          <w:rFonts w:ascii="Times New Roman" w:hAnsi="Times New Roman" w:cs="Times New Roman"/>
          <w:sz w:val="24"/>
          <w:szCs w:val="24"/>
        </w:rPr>
        <w:t>Salaman</w:t>
      </w:r>
      <w:proofErr w:type="spellEnd"/>
      <w:r>
        <w:rPr>
          <w:rFonts w:ascii="Times New Roman" w:hAnsi="Times New Roman" w:cs="Times New Roman"/>
          <w:sz w:val="24"/>
          <w:szCs w:val="24"/>
        </w:rPr>
        <w:t xml:space="preserve"> and Sabine, 2006). The Acid fast (AFB) load was graded according to the International Union against Tuberculosis and Lung Disease (2000) grading system</w:t>
      </w:r>
    </w:p>
    <w:p w:rsidR="00E62C85" w:rsidRDefault="00E62C85">
      <w:pPr>
        <w:pStyle w:val="NoSpacing"/>
        <w:spacing w:line="480" w:lineRule="auto"/>
        <w:jc w:val="both"/>
        <w:rPr>
          <w:rFonts w:ascii="Times New Roman" w:hAnsi="Times New Roman" w:cs="Times New Roman"/>
          <w:b/>
          <w:sz w:val="24"/>
          <w:szCs w:val="24"/>
        </w:rPr>
      </w:pPr>
    </w:p>
    <w:p w:rsidR="00E62C85" w:rsidRDefault="007E7C9E">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Culture of Specimens on Solid Medium</w:t>
      </w:r>
    </w:p>
    <w:p w:rsidR="00E62C85" w:rsidRDefault="007E7C9E">
      <w:pPr>
        <w:pStyle w:val="NoSpacing"/>
        <w:spacing w:line="480" w:lineRule="auto"/>
        <w:jc w:val="both"/>
        <w:rPr>
          <w:rFonts w:ascii="Times New Roman" w:hAnsi="Times New Roman" w:cs="Times New Roman"/>
          <w:b/>
          <w:sz w:val="24"/>
          <w:szCs w:val="24"/>
        </w:rPr>
      </w:pPr>
      <w:r>
        <w:rPr>
          <w:rFonts w:ascii="Times New Roman" w:hAnsi="Times New Roman" w:cs="Times New Roman"/>
          <w:sz w:val="24"/>
          <w:szCs w:val="24"/>
        </w:rPr>
        <w:t>All clinical specimens were processed in a Biological Safety Cabinet (BSC) using the NALC NaOH method as previously described in (</w:t>
      </w:r>
      <w:proofErr w:type="spellStart"/>
      <w:r>
        <w:rPr>
          <w:rFonts w:ascii="Times New Roman" w:hAnsi="Times New Roman" w:cs="Times New Roman"/>
          <w:sz w:val="24"/>
          <w:szCs w:val="24"/>
        </w:rPr>
        <w:t>Steingart</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2006). Equal volume (5ml) of NALC-</w:t>
      </w:r>
      <w:r>
        <w:rPr>
          <w:rFonts w:ascii="Times New Roman" w:hAnsi="Times New Roman" w:cs="Times New Roman"/>
          <w:sz w:val="24"/>
          <w:szCs w:val="24"/>
        </w:rPr>
        <w:lastRenderedPageBreak/>
        <w:t xml:space="preserve">NaOH and sputum was mixed. This was vortexed and incubated for 15 minutes, 35ml Phosphate buffer was added to the NALC-NaOH-Sputum mixture and the tubes were centrifuged at 4oC for 15 minutes at 3000xg. The supernatants were carefully discarded and the sediment was resuspended in 2ml buffer. The sediments were used to inoculate Lowenstein Jensen’s (LJ).          </w: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2352675</wp:posOffset>
                </wp:positionH>
                <wp:positionV relativeFrom="paragraph">
                  <wp:posOffset>6972300</wp:posOffset>
                </wp:positionV>
                <wp:extent cx="657225" cy="323850"/>
                <wp:effectExtent l="0" t="0" r="28575" b="19050"/>
                <wp:wrapNone/>
                <wp:docPr id="55" name="Rectangle 55"/>
                <wp:cNvGraphicFramePr/>
                <a:graphic xmlns:a="http://schemas.openxmlformats.org/drawingml/2006/main">
                  <a:graphicData uri="http://schemas.microsoft.com/office/word/2010/wordprocessingShape">
                    <wps:wsp>
                      <wps:cNvSpPr/>
                      <wps:spPr>
                        <a:xfrm>
                          <a:off x="0" y="0"/>
                          <a:ext cx="657225" cy="3238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62C85" w:rsidRDefault="007E7C9E">
                            <w:pPr>
                              <w:jc w:val="center"/>
                              <w:rPr>
                                <w:rFonts w:ascii="Times New Roman" w:hAnsi="Times New Roman" w:cs="Times New Roman"/>
                                <w:sz w:val="24"/>
                                <w:szCs w:val="24"/>
                              </w:rPr>
                            </w:pPr>
                            <w:r>
                              <w:rPr>
                                <w:rFonts w:ascii="Times New Roman" w:hAnsi="Times New Roman" w:cs="Times New Roman"/>
                                <w:sz w:val="24"/>
                                <w:szCs w:val="24"/>
                              </w:rPr>
                              <w:t>MTBC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5" o:spid="_x0000_s1026" style="position:absolute;left:0;text-align:left;margin-left:185.25pt;margin-top:549pt;width:51.7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" fillcolor="white [3201]" strokecolor="black [3213]" strokeweight="1pt">
                <v:textbox>
                  <w:txbxContent>
                    <w:p w:rsidR="00E62C85" w:rsidRDefault="007E7C9E">
                      <w:pPr>
                        <w:jc w:val="center"/>
                        <w:rPr>
                          <w:rFonts w:ascii="Times New Roman" w:hAnsi="Times New Roman" w:cs="Times New Roman"/>
                          <w:sz w:val="24"/>
                          <w:szCs w:val="24"/>
                        </w:rPr>
                      </w:pPr>
                      <w:r>
                        <w:rPr>
                          <w:rFonts w:ascii="Times New Roman" w:hAnsi="Times New Roman" w:cs="Times New Roman"/>
                          <w:sz w:val="24"/>
                          <w:szCs w:val="24"/>
                        </w:rPr>
                        <w:t>MTBC</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304800</wp:posOffset>
                </wp:positionH>
                <wp:positionV relativeFrom="paragraph">
                  <wp:posOffset>447675</wp:posOffset>
                </wp:positionV>
                <wp:extent cx="4505325" cy="333375"/>
                <wp:effectExtent l="0" t="0" r="9525" b="9525"/>
                <wp:wrapNone/>
                <wp:docPr id="56" name="Rectangle 56"/>
                <wp:cNvGraphicFramePr/>
                <a:graphic xmlns:a="http://schemas.openxmlformats.org/drawingml/2006/main">
                  <a:graphicData uri="http://schemas.microsoft.com/office/word/2010/wordprocessingShape">
                    <wps:wsp>
                      <wps:cNvSpPr/>
                      <wps:spPr>
                        <a:xfrm>
                          <a:off x="0" y="0"/>
                          <a:ext cx="4505325" cy="3333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6" o:spid="_x0000_s1026" o:spt="1" style="position:absolute;left:0pt;margin-left:24pt;margin-top:35.25pt;height:26.25pt;width:354.75pt;z-index:251662336;v-text-anchor:middle;mso-width-relative:page;mso-height-relative:page;" fillcolor="#FFFFFF [3201]" filled="t" stroked="f" coordsize="21600,21600" o:gfxdata="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1ZM79kAAAAJAQAADwAAAAAAAAABACAAAAAiAAAAZHJzL2Rvd25yZXYueG1sUEsBAhQAFAAA&#10;AAgAh07iQPfVrW5gAgAA0AQAAA4AAAAAAAAAAQAgAAAAKAEAAGRycy9lMm9Eb2MueG1sUEsFBgAA&#10;AAAGAAYAWQEAAPoFAAAAAA==&#10;">
                <v:fill on="t" focussize="0,0"/>
                <v:stroke on="f" weight="1pt" miterlimit="8" joinstyle="miter"/>
                <v:imagedata o:title=""/>
                <o:lock v:ext="edit" aspectratio="f"/>
              </v:rect>
            </w:pict>
          </mc:Fallback>
        </mc:AlternateContent>
      </w:r>
    </w:p>
    <w:p w:rsidR="00E62C85" w:rsidRDefault="007E7C9E">
      <w:pPr>
        <w:pStyle w:val="NoSpacing"/>
        <w:spacing w:line="480" w:lineRule="auto"/>
        <w:jc w:val="both"/>
        <w:rPr>
          <w:rFonts w:ascii="Times New Roman" w:hAnsi="Times New Roman" w:cs="Times New Roman"/>
          <w:bCs/>
          <w:iCs/>
          <w:color w:val="222222"/>
          <w:sz w:val="24"/>
          <w:szCs w:val="24"/>
          <w:shd w:val="clear" w:color="auto" w:fill="FFFFFF"/>
        </w:rPr>
      </w:pPr>
      <w:r>
        <w:rPr>
          <w:rFonts w:ascii="Times New Roman" w:hAnsi="Times New Roman" w:cs="Times New Roman"/>
          <w:b/>
          <w:bCs/>
          <w:iCs/>
          <w:color w:val="222222"/>
          <w:sz w:val="24"/>
          <w:szCs w:val="24"/>
          <w:shd w:val="clear" w:color="auto" w:fill="FFFFFF"/>
        </w:rPr>
        <w:t>Identification of Positive Samples using Rapid Identification Method</w:t>
      </w:r>
    </w:p>
    <w:p w:rsidR="00E62C85" w:rsidRDefault="007E7C9E">
      <w:pPr>
        <w:pStyle w:val="NoSpacing"/>
        <w:spacing w:line="480" w:lineRule="auto"/>
        <w:jc w:val="both"/>
        <w:rPr>
          <w:rFonts w:ascii="Times New Roman" w:hAnsi="Times New Roman" w:cs="Times New Roman"/>
          <w:bCs/>
          <w:iCs/>
          <w:color w:val="222222"/>
          <w:sz w:val="24"/>
          <w:szCs w:val="24"/>
          <w:shd w:val="clear" w:color="auto" w:fill="FFFFFF"/>
        </w:rPr>
      </w:pPr>
      <w:r>
        <w:rPr>
          <w:rFonts w:ascii="Times New Roman" w:hAnsi="Times New Roman" w:cs="Times New Roman"/>
          <w:bCs/>
          <w:iCs/>
          <w:color w:val="222222"/>
          <w:sz w:val="24"/>
          <w:szCs w:val="24"/>
          <w:shd w:val="clear" w:color="auto" w:fill="FFFFFF"/>
        </w:rPr>
        <w:t xml:space="preserve">The culture positive samples were processed for identification of the MTB complex using the SD </w:t>
      </w:r>
      <w:proofErr w:type="spellStart"/>
      <w:r>
        <w:rPr>
          <w:rFonts w:ascii="Times New Roman" w:hAnsi="Times New Roman" w:cs="Times New Roman"/>
          <w:bCs/>
          <w:iCs/>
          <w:color w:val="222222"/>
          <w:sz w:val="24"/>
          <w:szCs w:val="24"/>
          <w:shd w:val="clear" w:color="auto" w:fill="FFFFFF"/>
        </w:rPr>
        <w:t>Bioline</w:t>
      </w:r>
      <w:proofErr w:type="spellEnd"/>
      <w:r>
        <w:rPr>
          <w:rFonts w:ascii="Times New Roman" w:hAnsi="Times New Roman" w:cs="Times New Roman"/>
          <w:bCs/>
          <w:iCs/>
          <w:color w:val="222222"/>
          <w:sz w:val="24"/>
          <w:szCs w:val="24"/>
          <w:shd w:val="clear" w:color="auto" w:fill="FFFFFF"/>
        </w:rPr>
        <w:t xml:space="preserve"> rapid test kit. This is a one-step immuno-chromatographic identifier which tests for MPT64 protein secreted by MTBC and is found in the culture fluid of only strains of MTBC. Using a sterile pipette, buffer (100 ml) was transferred into a tube, and colonies from the culture plate were suspended into vial tubes containing the 100 ml of buffer. The vial tube was vortexed for 5 minutes and the suspended solid cultures (100 </w:t>
      </w:r>
      <w:r>
        <w:rPr>
          <w:rFonts w:ascii="Times New Roman" w:hAnsi="Times New Roman" w:cs="Times New Roman"/>
          <w:bCs/>
          <w:i/>
          <w:iCs/>
          <w:color w:val="222222"/>
          <w:sz w:val="24"/>
          <w:szCs w:val="24"/>
          <w:shd w:val="clear" w:color="auto" w:fill="FFFFFF"/>
        </w:rPr>
        <w:t>u</w:t>
      </w:r>
      <w:r>
        <w:rPr>
          <w:rFonts w:ascii="Times New Roman" w:hAnsi="Times New Roman" w:cs="Times New Roman"/>
          <w:bCs/>
          <w:iCs/>
          <w:color w:val="222222"/>
          <w:sz w:val="24"/>
          <w:szCs w:val="24"/>
          <w:shd w:val="clear" w:color="auto" w:fill="FFFFFF"/>
        </w:rPr>
        <w:t xml:space="preserve">l) in buffer was transferred into a sample well.  A purples color moving across the result window in the center of the test device was an indication that test reaction is working.  After 15 minutes, the result was read.  Purple red color on both the test and control areas was to indicate a positive result, while only one purple red color on the control area signified a negative result. </w:t>
      </w:r>
    </w:p>
    <w:p w:rsidR="00E62C85" w:rsidRDefault="007E7C9E">
      <w:pPr>
        <w:pStyle w:val="ListParagraph"/>
        <w:numPr>
          <w:ilvl w:val="0"/>
          <w:numId w:val="1"/>
        </w:numPr>
        <w:spacing w:line="480" w:lineRule="auto"/>
        <w:jc w:val="both"/>
        <w:rPr>
          <w:rFonts w:ascii="Times New Roman" w:hAnsi="Times New Roman"/>
          <w:b/>
          <w:bCs/>
          <w:color w:val="000000" w:themeColor="text1"/>
          <w:sz w:val="24"/>
          <w:szCs w:val="24"/>
        </w:rPr>
      </w:pPr>
      <w:r>
        <w:rPr>
          <w:rFonts w:ascii="Times New Roman" w:hAnsi="Times New Roman" w:cs="Times New Roman"/>
          <w:b/>
          <w:sz w:val="24"/>
          <w:szCs w:val="24"/>
        </w:rPr>
        <w:t xml:space="preserve"> RESULTS</w:t>
      </w:r>
      <w:r>
        <w:rPr>
          <w:rFonts w:ascii="Times New Roman" w:hAnsi="Times New Roman"/>
          <w:b/>
          <w:bCs/>
          <w:color w:val="000000" w:themeColor="text1"/>
          <w:sz w:val="24"/>
          <w:szCs w:val="24"/>
        </w:rPr>
        <w:t xml:space="preserve"> </w:t>
      </w:r>
    </w:p>
    <w:p w:rsidR="00E62C85" w:rsidRDefault="007E7C9E">
      <w:pPr>
        <w:spacing w:line="480" w:lineRule="auto"/>
        <w:jc w:val="both"/>
        <w:rPr>
          <w:rFonts w:ascii="Times New Roman" w:hAnsi="Times New Roman" w:cs="Times New Roman"/>
          <w:b/>
          <w:sz w:val="24"/>
          <w:szCs w:val="24"/>
        </w:rPr>
      </w:pPr>
      <w:r>
        <w:rPr>
          <w:rFonts w:ascii="Times New Roman" w:hAnsi="Times New Roman"/>
          <w:b/>
          <w:bCs/>
          <w:color w:val="000000" w:themeColor="text1"/>
          <w:sz w:val="24"/>
          <w:szCs w:val="24"/>
        </w:rPr>
        <w:t>Distribution of MTBC and NTM Using the SD-</w:t>
      </w:r>
      <w:proofErr w:type="spellStart"/>
      <w:r>
        <w:rPr>
          <w:rFonts w:ascii="Times New Roman" w:hAnsi="Times New Roman"/>
          <w:b/>
          <w:bCs/>
          <w:color w:val="000000" w:themeColor="text1"/>
          <w:sz w:val="24"/>
          <w:szCs w:val="24"/>
        </w:rPr>
        <w:t>Bioline</w:t>
      </w:r>
      <w:proofErr w:type="spellEnd"/>
    </w:p>
    <w:p w:rsidR="00E62C85" w:rsidRDefault="007E7C9E">
      <w:pPr>
        <w:spacing w:line="480" w:lineRule="auto"/>
        <w:jc w:val="both"/>
        <w:rPr>
          <w:rFonts w:ascii="Times New Roman" w:eastAsia="Calibri" w:hAnsi="Times New Roman"/>
          <w:b/>
          <w:bCs/>
          <w:sz w:val="24"/>
          <w:szCs w:val="24"/>
        </w:rPr>
      </w:pPr>
      <w:r>
        <w:rPr>
          <w:rFonts w:ascii="Times New Roman" w:eastAsia="Calibri" w:hAnsi="Times New Roman"/>
          <w:sz w:val="24"/>
          <w:szCs w:val="24"/>
        </w:rPr>
        <w:t>The culture-positive isolates revealed that 38.3% were MTBC and 17.8% were NTM from the SD-</w:t>
      </w:r>
      <w:proofErr w:type="spellStart"/>
      <w:r>
        <w:rPr>
          <w:rFonts w:ascii="Times New Roman" w:eastAsia="Calibri" w:hAnsi="Times New Roman"/>
          <w:sz w:val="24"/>
          <w:szCs w:val="24"/>
        </w:rPr>
        <w:t>Bioline</w:t>
      </w:r>
      <w:proofErr w:type="spellEnd"/>
      <w:r>
        <w:rPr>
          <w:rFonts w:ascii="Times New Roman" w:eastAsia="Calibri" w:hAnsi="Times New Roman"/>
          <w:sz w:val="24"/>
          <w:szCs w:val="24"/>
        </w:rPr>
        <w:t xml:space="preserve"> assay as shown in figure 1.</w:t>
      </w:r>
    </w:p>
    <w:p w:rsidR="00E62C85" w:rsidRDefault="007E7C9E">
      <w:pPr>
        <w:spacing w:line="480" w:lineRule="auto"/>
        <w:jc w:val="both"/>
        <w:rPr>
          <w:rFonts w:ascii="Times New Roman" w:eastAsia="Times New Roman" w:hAnsi="Times New Roman" w:cs="Times New Roman"/>
          <w:b/>
          <w:color w:val="000000" w:themeColor="text1"/>
          <w:sz w:val="24"/>
          <w:szCs w:val="24"/>
        </w:rPr>
      </w:pPr>
      <w:r>
        <w:rPr>
          <w:rFonts w:ascii="Times New Roman" w:hAnsi="Times New Roman" w:cs="Times New Roman"/>
          <w:b/>
          <w:sz w:val="24"/>
          <w:szCs w:val="24"/>
        </w:rPr>
        <w:t xml:space="preserve">Demographic Distribution of MTBC (Positive) and NTM (Negative) Cases Using SD </w:t>
      </w:r>
      <w:proofErr w:type="spellStart"/>
      <w:r>
        <w:rPr>
          <w:rFonts w:ascii="Times New Roman" w:hAnsi="Times New Roman" w:cs="Times New Roman"/>
          <w:b/>
          <w:sz w:val="24"/>
          <w:szCs w:val="24"/>
        </w:rPr>
        <w:t>Bioline</w:t>
      </w:r>
      <w:proofErr w:type="spellEnd"/>
    </w:p>
    <w:p w:rsidR="00E62C85" w:rsidRDefault="007E7C9E">
      <w:pPr>
        <w:spacing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T</w:t>
      </w:r>
      <w:r>
        <w:rPr>
          <w:rFonts w:ascii="Times New Roman" w:eastAsia="Times New Roman" w:hAnsi="Times New Roman" w:cs="Times New Roman"/>
          <w:color w:val="000000" w:themeColor="text1"/>
          <w:sz w:val="24"/>
          <w:szCs w:val="24"/>
        </w:rPr>
        <w:t>he distribution of SD-</w:t>
      </w:r>
      <w:proofErr w:type="spellStart"/>
      <w:r>
        <w:rPr>
          <w:rFonts w:ascii="Times New Roman" w:eastAsia="Times New Roman" w:hAnsi="Times New Roman" w:cs="Times New Roman"/>
          <w:color w:val="000000" w:themeColor="text1"/>
          <w:sz w:val="24"/>
          <w:szCs w:val="24"/>
        </w:rPr>
        <w:t>Bioline</w:t>
      </w:r>
      <w:proofErr w:type="spellEnd"/>
      <w:r>
        <w:rPr>
          <w:rFonts w:ascii="Times New Roman" w:eastAsia="Times New Roman" w:hAnsi="Times New Roman" w:cs="Times New Roman"/>
          <w:color w:val="000000" w:themeColor="text1"/>
          <w:sz w:val="24"/>
          <w:szCs w:val="24"/>
        </w:rPr>
        <w:t xml:space="preserve"> test outcomes for Mycobacterium tuberculosis complex (MTBC) and non-tuberculous mycobacteria (NTM) across three demographic variables: gender, age group, and marital statu</w:t>
      </w:r>
      <w:r>
        <w:rPr>
          <w:rFonts w:ascii="Times New Roman" w:eastAsia="Times New Roman" w:hAnsi="Times New Roman" w:cs="Times New Roman"/>
          <w:b/>
          <w:bCs/>
          <w:color w:val="000000" w:themeColor="text1"/>
          <w:sz w:val="24"/>
          <w:szCs w:val="24"/>
        </w:rPr>
        <w:t xml:space="preserve">s.  </w:t>
      </w:r>
      <w:r>
        <w:rPr>
          <w:rFonts w:ascii="Times New Roman" w:hAnsi="Times New Roman" w:cs="Times New Roman"/>
          <w:color w:val="000000" w:themeColor="text1"/>
          <w:sz w:val="24"/>
          <w:szCs w:val="24"/>
        </w:rPr>
        <w:t xml:space="preserve">The Gender distribution shows that female patients had the highest number of </w:t>
      </w:r>
      <w:r>
        <w:rPr>
          <w:rFonts w:ascii="Times New Roman" w:hAnsi="Times New Roman" w:cs="Times New Roman"/>
          <w:color w:val="000000" w:themeColor="text1"/>
          <w:sz w:val="24"/>
          <w:szCs w:val="24"/>
        </w:rPr>
        <w:lastRenderedPageBreak/>
        <w:t>positive cases 40.9% (81/198), while the male patients showed positivity of (35.6%). No significant association exists between Gender and SD-</w:t>
      </w:r>
      <w:proofErr w:type="spellStart"/>
      <w:r>
        <w:rPr>
          <w:rFonts w:ascii="Times New Roman" w:hAnsi="Times New Roman" w:cs="Times New Roman"/>
          <w:color w:val="000000" w:themeColor="text1"/>
          <w:sz w:val="24"/>
          <w:szCs w:val="24"/>
        </w:rPr>
        <w:t>Bioline</w:t>
      </w:r>
      <w:proofErr w:type="spellEnd"/>
      <w:r>
        <w:rPr>
          <w:rFonts w:ascii="Times New Roman" w:hAnsi="Times New Roman" w:cs="Times New Roman"/>
          <w:color w:val="000000" w:themeColor="text1"/>
          <w:sz w:val="24"/>
          <w:szCs w:val="24"/>
        </w:rPr>
        <w:t xml:space="preserve"> results indicating that the </w:t>
      </w:r>
      <w:proofErr w:type="spellStart"/>
      <w:r>
        <w:rPr>
          <w:rFonts w:ascii="Times New Roman" w:hAnsi="Times New Roman" w:cs="Times New Roman"/>
          <w:color w:val="000000" w:themeColor="text1"/>
          <w:sz w:val="24"/>
          <w:szCs w:val="24"/>
        </w:rPr>
        <w:t>prevalance</w:t>
      </w:r>
      <w:proofErr w:type="spellEnd"/>
      <w:r>
        <w:rPr>
          <w:rFonts w:ascii="Times New Roman" w:hAnsi="Times New Roman" w:cs="Times New Roman"/>
          <w:color w:val="000000" w:themeColor="text1"/>
          <w:sz w:val="24"/>
          <w:szCs w:val="24"/>
        </w:rPr>
        <w:t xml:space="preserve"> does not differ among male and female (</w:t>
      </w:r>
      <w:r>
        <w:rPr>
          <w:rFonts w:ascii="Times New Roman" w:hAnsi="Times New Roman" w:cs="Times New Roman"/>
          <w:i/>
          <w:iCs/>
          <w:color w:val="000000" w:themeColor="text1"/>
          <w:sz w:val="24"/>
          <w:szCs w:val="24"/>
        </w:rPr>
        <w:t>X</w:t>
      </w:r>
      <w:r>
        <w:rPr>
          <w:rFonts w:ascii="Times New Roman" w:hAnsi="Times New Roman" w:cs="Times New Roman"/>
          <w:i/>
          <w:iCs/>
          <w:color w:val="000000" w:themeColor="text1"/>
          <w:sz w:val="24"/>
          <w:szCs w:val="24"/>
          <w:vertAlign w:val="superscript"/>
        </w:rPr>
        <w:t>2</w:t>
      </w:r>
      <w:r>
        <w:rPr>
          <w:rFonts w:ascii="Times New Roman" w:hAnsi="Times New Roman" w:cs="Times New Roman"/>
          <w:color w:val="000000" w:themeColor="text1"/>
          <w:sz w:val="24"/>
          <w:szCs w:val="24"/>
        </w:rPr>
        <w:t>=1.224, df=2, P = 0.542).  The largest age group represented is 30-39 years which also shows high detection rates for MTBC 36% (49/137) and NTM 19.9 % (27/137).  The highest proportion of positive results is found in the 80 + age group even though the sample size is small (n=4). The lowest proportion of positives (27.6%) is found in the 50 – 59 age group, while the 60-69 age group has the highest proportion of positive cases (48.0%). The chi-square test result (</w:t>
      </w:r>
      <w:r>
        <w:rPr>
          <w:rFonts w:ascii="Times New Roman" w:eastAsia="Times New Roman" w:hAnsi="Times New Roman" w:cs="Times New Roman"/>
          <w:color w:val="000000"/>
          <w:sz w:val="24"/>
          <w:szCs w:val="24"/>
        </w:rPr>
        <w:t>χ²</w:t>
      </w:r>
      <w:r>
        <w:rPr>
          <w:rStyle w:val="katex-mathml"/>
          <w:rFonts w:ascii="Times New Roman" w:hAnsi="Times New Roman" w:cs="Times New Roman"/>
          <w:color w:val="000000" w:themeColor="text1"/>
          <w:sz w:val="24"/>
          <w:szCs w:val="24"/>
        </w:rPr>
        <w:t xml:space="preserve"> = 13.695,</w:t>
      </w:r>
      <w:r>
        <w:rPr>
          <w:rStyle w:val="mord"/>
          <w:rFonts w:ascii="Times New Roman" w:hAnsi="Times New Roman" w:cs="Times New Roman"/>
          <w:color w:val="000000" w:themeColor="text1"/>
          <w:sz w:val="24"/>
          <w:szCs w:val="24"/>
        </w:rPr>
        <w:t xml:space="preserve"> df = 14, P</w:t>
      </w:r>
      <w:r>
        <w:rPr>
          <w:rStyle w:val="katex-mathml"/>
          <w:rFonts w:ascii="Times New Roman" w:hAnsi="Times New Roman" w:cs="Times New Roman"/>
          <w:color w:val="000000" w:themeColor="text1"/>
          <w:sz w:val="24"/>
          <w:szCs w:val="24"/>
        </w:rPr>
        <w:t>=0.473</w:t>
      </w:r>
      <w:r>
        <w:rPr>
          <w:rFonts w:ascii="Times New Roman" w:hAnsi="Times New Roman" w:cs="Times New Roman"/>
          <w:color w:val="000000" w:themeColor="text1"/>
          <w:sz w:val="24"/>
          <w:szCs w:val="24"/>
        </w:rPr>
        <w:t xml:space="preserve">) indicates no statistically significant relationship between age groups and SD </w:t>
      </w:r>
      <w:proofErr w:type="spellStart"/>
      <w:r>
        <w:rPr>
          <w:rFonts w:ascii="Times New Roman" w:hAnsi="Times New Roman" w:cs="Times New Roman"/>
          <w:color w:val="000000" w:themeColor="text1"/>
          <w:sz w:val="24"/>
          <w:szCs w:val="24"/>
        </w:rPr>
        <w:t>Bioline</w:t>
      </w:r>
      <w:proofErr w:type="spellEnd"/>
      <w:r>
        <w:rPr>
          <w:rFonts w:ascii="Times New Roman" w:hAnsi="Times New Roman" w:cs="Times New Roman"/>
          <w:color w:val="000000" w:themeColor="text1"/>
          <w:sz w:val="24"/>
          <w:szCs w:val="24"/>
        </w:rPr>
        <w:t xml:space="preserve"> Test Results for MTBC. In addition, m</w:t>
      </w:r>
      <w:r>
        <w:rPr>
          <w:rFonts w:ascii="Times New Roman" w:eastAsia="Times New Roman" w:hAnsi="Times New Roman" w:cs="Times New Roman"/>
          <w:color w:val="000000" w:themeColor="text1"/>
          <w:sz w:val="24"/>
          <w:szCs w:val="24"/>
        </w:rPr>
        <w:t>arried individuals make up the largest group (15.6</w:t>
      </w:r>
      <w:r>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color w:val="000000" w:themeColor="text1"/>
          <w:sz w:val="24"/>
          <w:szCs w:val="24"/>
        </w:rPr>
        <w:t xml:space="preserve">) and exhibited the highest positivity rates of MTBC 39.9% (84/218). </w:t>
      </w:r>
      <w:r>
        <w:rPr>
          <w:rFonts w:ascii="Times New Roman" w:eastAsia="Times New Roman" w:hAnsi="Times New Roman" w:cs="Times New Roman"/>
          <w:bCs/>
          <w:color w:val="000000" w:themeColor="text1"/>
          <w:sz w:val="24"/>
          <w:szCs w:val="24"/>
        </w:rPr>
        <w:t xml:space="preserve">The </w:t>
      </w:r>
      <w:r>
        <w:rPr>
          <w:rFonts w:ascii="Times New Roman" w:hAnsi="Times New Roman" w:cs="Times New Roman"/>
          <w:color w:val="000000" w:themeColor="text1"/>
          <w:sz w:val="24"/>
          <w:szCs w:val="24"/>
        </w:rPr>
        <w:t>relationship between marital status and SD-</w:t>
      </w:r>
      <w:proofErr w:type="spellStart"/>
      <w:r>
        <w:rPr>
          <w:rFonts w:ascii="Times New Roman" w:hAnsi="Times New Roman" w:cs="Times New Roman"/>
          <w:color w:val="000000" w:themeColor="text1"/>
          <w:sz w:val="24"/>
          <w:szCs w:val="24"/>
        </w:rPr>
        <w:t>Bioline</w:t>
      </w:r>
      <w:proofErr w:type="spellEnd"/>
      <w:r>
        <w:rPr>
          <w:rFonts w:ascii="Times New Roman" w:hAnsi="Times New Roman" w:cs="Times New Roman"/>
          <w:color w:val="000000" w:themeColor="text1"/>
          <w:sz w:val="24"/>
          <w:szCs w:val="24"/>
        </w:rPr>
        <w:t xml:space="preserve"> detection for MTBC was not statistically significant ((</w:t>
      </w:r>
      <w:r>
        <w:rPr>
          <w:rFonts w:ascii="Times New Roman" w:eastAsia="Times New Roman" w:hAnsi="Times New Roman" w:cs="Times New Roman"/>
          <w:color w:val="000000"/>
          <w:sz w:val="24"/>
          <w:szCs w:val="24"/>
        </w:rPr>
        <w:t>χ²</w:t>
      </w:r>
      <w:r>
        <w:rPr>
          <w:rStyle w:val="katex-mathml"/>
          <w:rFonts w:ascii="Times New Roman" w:hAnsi="Times New Roman" w:cs="Times New Roman"/>
          <w:color w:val="000000" w:themeColor="text1"/>
          <w:sz w:val="24"/>
          <w:szCs w:val="24"/>
        </w:rPr>
        <w:t xml:space="preserve"> =4.553 df=6</w:t>
      </w:r>
      <w:r>
        <w:rPr>
          <w:rFonts w:ascii="Times New Roman" w:hAnsi="Times New Roman" w:cs="Times New Roman"/>
          <w:color w:val="000000" w:themeColor="text1"/>
          <w:sz w:val="24"/>
          <w:szCs w:val="24"/>
        </w:rPr>
        <w:t xml:space="preserve">, </w:t>
      </w:r>
      <w:r>
        <w:rPr>
          <w:rStyle w:val="katex-mathml"/>
          <w:rFonts w:ascii="Times New Roman" w:hAnsi="Times New Roman" w:cs="Times New Roman"/>
          <w:color w:val="000000" w:themeColor="text1"/>
          <w:sz w:val="24"/>
          <w:szCs w:val="24"/>
        </w:rPr>
        <w:t>p=0.602</w:t>
      </w:r>
      <w:r>
        <w:rPr>
          <w:rFonts w:ascii="Times New Roman" w:hAnsi="Times New Roman" w:cs="Times New Roman"/>
          <w:color w:val="000000" w:themeColor="text1"/>
          <w:sz w:val="24"/>
          <w:szCs w:val="24"/>
        </w:rPr>
        <w:t xml:space="preserve">).  </w:t>
      </w:r>
    </w:p>
    <w:p w:rsidR="00E62C85" w:rsidRDefault="007E7C9E">
      <w:pPr>
        <w:spacing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t>SD-</w:t>
      </w:r>
      <w:proofErr w:type="spellStart"/>
      <w:r>
        <w:rPr>
          <w:rFonts w:ascii="Times New Roman" w:eastAsia="Times New Roman" w:hAnsi="Times New Roman" w:cs="Times New Roman"/>
          <w:b/>
          <w:bCs/>
          <w:color w:val="000000"/>
          <w:sz w:val="24"/>
          <w:szCs w:val="24"/>
        </w:rPr>
        <w:t>Bioline</w:t>
      </w:r>
      <w:proofErr w:type="spellEnd"/>
      <w:r>
        <w:rPr>
          <w:rFonts w:ascii="Times New Roman" w:eastAsia="Times New Roman" w:hAnsi="Times New Roman" w:cs="Times New Roman"/>
          <w:b/>
          <w:bCs/>
          <w:color w:val="000000"/>
          <w:sz w:val="24"/>
          <w:szCs w:val="24"/>
        </w:rPr>
        <w:t xml:space="preserve"> Test Results for MTBC and NTM by Occupational Status, Education, and Location</w:t>
      </w:r>
    </w:p>
    <w:p w:rsidR="00E62C85" w:rsidRDefault="007E7C9E">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SD-</w:t>
      </w:r>
      <w:proofErr w:type="spellStart"/>
      <w:r>
        <w:rPr>
          <w:rFonts w:ascii="Times New Roman" w:eastAsia="Times New Roman" w:hAnsi="Times New Roman" w:cs="Times New Roman"/>
          <w:color w:val="000000"/>
          <w:sz w:val="24"/>
          <w:szCs w:val="24"/>
        </w:rPr>
        <w:t>Bioline</w:t>
      </w:r>
      <w:proofErr w:type="spellEnd"/>
      <w:r>
        <w:rPr>
          <w:rFonts w:ascii="Times New Roman" w:eastAsia="Times New Roman" w:hAnsi="Times New Roman" w:cs="Times New Roman"/>
          <w:color w:val="000000"/>
          <w:sz w:val="24"/>
          <w:szCs w:val="24"/>
        </w:rPr>
        <w:t xml:space="preserve"> test outcomes for </w:t>
      </w:r>
      <w:r>
        <w:rPr>
          <w:rFonts w:ascii="Times New Roman" w:eastAsia="Times New Roman" w:hAnsi="Times New Roman" w:cs="Times New Roman"/>
          <w:i/>
          <w:iCs/>
          <w:color w:val="000000"/>
          <w:sz w:val="24"/>
          <w:szCs w:val="24"/>
        </w:rPr>
        <w:t>Mycobacterium tuberculosis</w:t>
      </w:r>
      <w:r>
        <w:rPr>
          <w:rFonts w:ascii="Times New Roman" w:eastAsia="Times New Roman" w:hAnsi="Times New Roman" w:cs="Times New Roman"/>
          <w:color w:val="000000"/>
          <w:sz w:val="24"/>
          <w:szCs w:val="24"/>
        </w:rPr>
        <w:t xml:space="preserve"> complex (MTBC), categorized by occupational status, educational background, location. By Occupation the business people showed the highest positivity rate 42.5% (57/134) </w:t>
      </w:r>
      <w:proofErr w:type="spellStart"/>
      <w:r>
        <w:rPr>
          <w:rFonts w:ascii="Times New Roman" w:eastAsia="Times New Roman" w:hAnsi="Times New Roman" w:cs="Times New Roman"/>
          <w:color w:val="000000"/>
          <w:sz w:val="24"/>
          <w:szCs w:val="24"/>
        </w:rPr>
        <w:t>eventhough</w:t>
      </w:r>
      <w:proofErr w:type="spellEnd"/>
      <w:r>
        <w:rPr>
          <w:rFonts w:ascii="Times New Roman" w:eastAsia="Times New Roman" w:hAnsi="Times New Roman" w:cs="Times New Roman"/>
          <w:color w:val="000000"/>
          <w:sz w:val="24"/>
          <w:szCs w:val="24"/>
        </w:rPr>
        <w:t xml:space="preserve"> they are the highest participants. The chi-square test revealed no significant association between occupation and test outcome (χ² = 5.548, df = 6, p = 0.476). Participants with tertiary education had the highest positive cases 41.9 </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80/191 ) while the uneducated participant had the lowest showing 30.0% (3/10), hence no significant association emerged between education and SD-</w:t>
      </w:r>
      <w:proofErr w:type="spellStart"/>
      <w:r>
        <w:rPr>
          <w:rFonts w:ascii="Times New Roman" w:eastAsia="Times New Roman" w:hAnsi="Times New Roman" w:cs="Times New Roman"/>
          <w:color w:val="000000"/>
          <w:sz w:val="24"/>
          <w:szCs w:val="24"/>
        </w:rPr>
        <w:t>Bioline</w:t>
      </w:r>
      <w:proofErr w:type="spellEnd"/>
      <w:r>
        <w:rPr>
          <w:rFonts w:ascii="Times New Roman" w:eastAsia="Times New Roman" w:hAnsi="Times New Roman" w:cs="Times New Roman"/>
          <w:color w:val="000000"/>
          <w:sz w:val="24"/>
          <w:szCs w:val="24"/>
        </w:rPr>
        <w:t xml:space="preserve"> results (χ² = 5.915, df = 6, p = 0.433). The Test outcomes varied slightly by location showing that St Vincent </w:t>
      </w:r>
      <w:proofErr w:type="spellStart"/>
      <w:r>
        <w:rPr>
          <w:rFonts w:ascii="Times New Roman" w:eastAsia="Times New Roman" w:hAnsi="Times New Roman" w:cs="Times New Roman"/>
          <w:color w:val="000000"/>
          <w:sz w:val="24"/>
          <w:szCs w:val="24"/>
        </w:rPr>
        <w:t>Alaide</w:t>
      </w:r>
      <w:proofErr w:type="spellEnd"/>
      <w:r>
        <w:rPr>
          <w:rFonts w:ascii="Times New Roman" w:eastAsia="Times New Roman" w:hAnsi="Times New Roman" w:cs="Times New Roman"/>
          <w:color w:val="000000"/>
          <w:sz w:val="24"/>
          <w:szCs w:val="24"/>
        </w:rPr>
        <w:t xml:space="preserve"> has a high positivity rate of 41.0%, followed by BSUTH (37.8), </w:t>
      </w:r>
      <w:proofErr w:type="spellStart"/>
      <w:r>
        <w:rPr>
          <w:rFonts w:ascii="Times New Roman" w:eastAsia="Times New Roman" w:hAnsi="Times New Roman" w:cs="Times New Roman"/>
          <w:color w:val="000000"/>
          <w:sz w:val="24"/>
          <w:szCs w:val="24"/>
        </w:rPr>
        <w:t>Akwanga</w:t>
      </w:r>
      <w:proofErr w:type="spellEnd"/>
      <w:r>
        <w:rPr>
          <w:rFonts w:ascii="Times New Roman" w:eastAsia="Times New Roman" w:hAnsi="Times New Roman" w:cs="Times New Roman"/>
          <w:color w:val="000000"/>
          <w:sz w:val="24"/>
          <w:szCs w:val="24"/>
        </w:rPr>
        <w:t xml:space="preserve"> (36.6%) and Lafia (37.6 %). The </w:t>
      </w:r>
      <w:r>
        <w:rPr>
          <w:rFonts w:ascii="Times New Roman" w:eastAsia="Times New Roman" w:hAnsi="Times New Roman" w:cs="Times New Roman"/>
          <w:color w:val="000000"/>
          <w:sz w:val="24"/>
          <w:szCs w:val="24"/>
        </w:rPr>
        <w:lastRenderedPageBreak/>
        <w:t>chi-square test indicated no significant relationship between location and test result (χ² = 6.830, df = 6, p = 0.337) as shown in table 2</w:t>
      </w:r>
    </w:p>
    <w:p w:rsidR="00E62C85" w:rsidRDefault="00E62C85">
      <w:pPr>
        <w:spacing w:line="360" w:lineRule="auto"/>
        <w:jc w:val="both"/>
        <w:rPr>
          <w:rFonts w:ascii="Times New Roman" w:eastAsia="Times New Roman" w:hAnsi="Times New Roman" w:cs="Times New Roman"/>
          <w:b/>
          <w:bCs/>
          <w:color w:val="000000"/>
          <w:sz w:val="24"/>
          <w:szCs w:val="24"/>
        </w:rPr>
      </w:pPr>
    </w:p>
    <w:p w:rsidR="00E62C85" w:rsidRDefault="007E7C9E">
      <w:pPr>
        <w:spacing w:line="360" w:lineRule="auto"/>
        <w:jc w:val="both"/>
        <w:rPr>
          <w:rFonts w:ascii="Times New Roman" w:eastAsia="Times New Roman" w:hAnsi="Times New Roman" w:cs="Times New Roman"/>
          <w:b/>
          <w:bCs/>
          <w:color w:val="000000"/>
          <w:sz w:val="15"/>
          <w:szCs w:val="15"/>
        </w:rPr>
      </w:pPr>
      <w:r>
        <w:rPr>
          <w:rFonts w:ascii="Times New Roman" w:eastAsia="Times New Roman" w:hAnsi="Times New Roman" w:cs="Times New Roman"/>
          <w:b/>
          <w:bCs/>
          <w:color w:val="000000"/>
          <w:sz w:val="24"/>
          <w:szCs w:val="24"/>
        </w:rPr>
        <w:t>SD-</w:t>
      </w:r>
      <w:proofErr w:type="spellStart"/>
      <w:r>
        <w:rPr>
          <w:rFonts w:ascii="Times New Roman" w:eastAsia="Times New Roman" w:hAnsi="Times New Roman" w:cs="Times New Roman"/>
          <w:b/>
          <w:bCs/>
          <w:color w:val="000000"/>
          <w:sz w:val="24"/>
          <w:szCs w:val="24"/>
        </w:rPr>
        <w:t>Bioline</w:t>
      </w:r>
      <w:proofErr w:type="spellEnd"/>
      <w:r>
        <w:rPr>
          <w:rFonts w:ascii="Times New Roman" w:eastAsia="Times New Roman" w:hAnsi="Times New Roman" w:cs="Times New Roman"/>
          <w:b/>
          <w:bCs/>
          <w:color w:val="000000"/>
          <w:sz w:val="24"/>
          <w:szCs w:val="24"/>
        </w:rPr>
        <w:t xml:space="preserve"> Assay for MTBC by Clinical and Risk Factors Associated with TB </w:t>
      </w:r>
      <w:r>
        <w:rPr>
          <w:rFonts w:ascii="Times New Roman" w:eastAsia="Times New Roman" w:hAnsi="Times New Roman" w:cs="Times New Roman"/>
          <w:b/>
          <w:bCs/>
          <w:color w:val="000000"/>
          <w:sz w:val="24"/>
          <w:szCs w:val="24"/>
        </w:rPr>
        <w:tab/>
        <w:t xml:space="preserve">    Infection</w:t>
      </w:r>
    </w:p>
    <w:p w:rsidR="00E62C85" w:rsidRDefault="007E7C9E">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SD-</w:t>
      </w:r>
      <w:proofErr w:type="spellStart"/>
      <w:r>
        <w:rPr>
          <w:rFonts w:ascii="Times New Roman" w:eastAsia="Times New Roman" w:hAnsi="Times New Roman" w:cs="Times New Roman"/>
          <w:color w:val="000000"/>
          <w:sz w:val="24"/>
          <w:szCs w:val="24"/>
        </w:rPr>
        <w:t>Bioline</w:t>
      </w:r>
      <w:proofErr w:type="spellEnd"/>
      <w:r>
        <w:rPr>
          <w:rFonts w:ascii="Times New Roman" w:eastAsia="Times New Roman" w:hAnsi="Times New Roman" w:cs="Times New Roman"/>
          <w:color w:val="000000"/>
          <w:sz w:val="24"/>
          <w:szCs w:val="24"/>
        </w:rPr>
        <w:t xml:space="preserve"> assay for</w:t>
      </w:r>
      <w:r>
        <w:rPr>
          <w:rFonts w:ascii="Times New Roman" w:eastAsia="Times New Roman" w:hAnsi="Times New Roman" w:cs="Times New Roman"/>
          <w:i/>
          <w:iCs/>
          <w:color w:val="000000"/>
          <w:sz w:val="24"/>
          <w:szCs w:val="24"/>
        </w:rPr>
        <w:t xml:space="preserve"> Mycobacterium tuberculosis</w:t>
      </w:r>
      <w:r>
        <w:rPr>
          <w:rFonts w:ascii="Times New Roman" w:eastAsia="Times New Roman" w:hAnsi="Times New Roman" w:cs="Times New Roman"/>
          <w:color w:val="000000"/>
          <w:sz w:val="24"/>
          <w:szCs w:val="24"/>
        </w:rPr>
        <w:t xml:space="preserve"> complex (MTBC) across various clinical and risk factors. For those reactive to HIV,17.5% (22/126) tested positive for NTM 38.1% (48/126) tested positive for MTBC. The </w:t>
      </w:r>
      <w:proofErr w:type="spellStart"/>
      <w:r>
        <w:rPr>
          <w:rFonts w:ascii="Times New Roman" w:eastAsia="Times New Roman" w:hAnsi="Times New Roman" w:cs="Times New Roman"/>
          <w:color w:val="000000"/>
          <w:sz w:val="24"/>
          <w:szCs w:val="24"/>
        </w:rPr>
        <w:t>chisquare</w:t>
      </w:r>
      <w:proofErr w:type="spellEnd"/>
      <w:r>
        <w:rPr>
          <w:rFonts w:ascii="Times New Roman" w:eastAsia="Times New Roman" w:hAnsi="Times New Roman" w:cs="Times New Roman"/>
          <w:color w:val="000000"/>
          <w:sz w:val="24"/>
          <w:szCs w:val="24"/>
        </w:rPr>
        <w:t xml:space="preserve"> test (χ² = 0.28, df = 2, p = 0.986) indicates no significant difference between HIV status and MTBC test outcomes. Among individuals currently on antiretroviral therapy, showed positive </w:t>
      </w:r>
      <w:proofErr w:type="gramStart"/>
      <w:r>
        <w:rPr>
          <w:rFonts w:ascii="Times New Roman" w:eastAsia="Times New Roman" w:hAnsi="Times New Roman" w:cs="Times New Roman"/>
          <w:color w:val="000000"/>
          <w:sz w:val="24"/>
          <w:szCs w:val="24"/>
        </w:rPr>
        <w:t>cases(</w:t>
      </w:r>
      <w:proofErr w:type="gramEnd"/>
      <w:r>
        <w:rPr>
          <w:rFonts w:ascii="Times New Roman" w:eastAsia="Times New Roman" w:hAnsi="Times New Roman" w:cs="Times New Roman"/>
          <w:color w:val="000000"/>
          <w:sz w:val="24"/>
          <w:szCs w:val="24"/>
        </w:rPr>
        <w:t xml:space="preserve">MTBC) of 37.5 % (15/40) and a negativity of  22.5 % (9/40) showing no significant difference emerging between ART status and test results (χ² = 1.17, df = 4, p = 47.9% (23/48) while the lowest indicate 10.4% (5/48). but the chi-square test (χ² = 2.839, df = 2, p = 0.242) showed no significant association SD </w:t>
      </w:r>
      <w:proofErr w:type="spellStart"/>
      <w:r>
        <w:rPr>
          <w:rFonts w:ascii="Times New Roman" w:eastAsia="Times New Roman" w:hAnsi="Times New Roman" w:cs="Times New Roman"/>
          <w:color w:val="000000"/>
          <w:sz w:val="24"/>
          <w:szCs w:val="24"/>
        </w:rPr>
        <w:t>bioline</w:t>
      </w:r>
      <w:proofErr w:type="spellEnd"/>
      <w:r>
        <w:rPr>
          <w:rFonts w:ascii="Times New Roman" w:eastAsia="Times New Roman" w:hAnsi="Times New Roman" w:cs="Times New Roman"/>
          <w:color w:val="000000"/>
          <w:sz w:val="24"/>
          <w:szCs w:val="24"/>
        </w:rPr>
        <w:t xml:space="preserve"> with diabetes. Smoking prevalence was high among participants with smokers contributing (40.0%) to MTBC cases and 17.0 % to NTM infections. non-smokers show slightly higher proportions of MTBC (65.3</w:t>
      </w:r>
      <w:proofErr w:type="gramStart"/>
      <w:r>
        <w:rPr>
          <w:rFonts w:ascii="Times New Roman" w:eastAsia="Times New Roman" w:hAnsi="Times New Roman" w:cs="Times New Roman"/>
          <w:color w:val="000000"/>
          <w:sz w:val="24"/>
          <w:szCs w:val="24"/>
        </w:rPr>
        <w:t>%)  indicating</w:t>
      </w:r>
      <w:proofErr w:type="gramEnd"/>
      <w:r>
        <w:rPr>
          <w:rFonts w:ascii="Times New Roman" w:eastAsia="Times New Roman" w:hAnsi="Times New Roman" w:cs="Times New Roman"/>
          <w:color w:val="000000"/>
          <w:sz w:val="24"/>
          <w:szCs w:val="24"/>
        </w:rPr>
        <w:t xml:space="preserve"> no significant correlation between smoking and SD-</w:t>
      </w:r>
      <w:proofErr w:type="spellStart"/>
      <w:r>
        <w:rPr>
          <w:rFonts w:ascii="Times New Roman" w:eastAsia="Times New Roman" w:hAnsi="Times New Roman" w:cs="Times New Roman"/>
          <w:color w:val="000000"/>
          <w:sz w:val="24"/>
          <w:szCs w:val="24"/>
        </w:rPr>
        <w:t>Bioline</w:t>
      </w:r>
      <w:proofErr w:type="spellEnd"/>
      <w:r>
        <w:rPr>
          <w:rFonts w:ascii="Times New Roman" w:eastAsia="Times New Roman" w:hAnsi="Times New Roman" w:cs="Times New Roman"/>
          <w:color w:val="000000"/>
          <w:sz w:val="24"/>
          <w:szCs w:val="24"/>
        </w:rPr>
        <w:t xml:space="preserve"> test outcomes (χ² = 1.976, df = 4, p = 0.740). </w:t>
      </w:r>
    </w:p>
    <w:p w:rsidR="00E62C85" w:rsidRDefault="007E7C9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Out of 150 Alcohol </w:t>
      </w:r>
      <w:proofErr w:type="gramStart"/>
      <w:r>
        <w:rPr>
          <w:rFonts w:ascii="Times New Roman" w:hAnsi="Times New Roman" w:cs="Times New Roman"/>
          <w:sz w:val="24"/>
          <w:szCs w:val="24"/>
        </w:rPr>
        <w:t>consumer</w:t>
      </w:r>
      <w:proofErr w:type="gramEnd"/>
      <w:r>
        <w:rPr>
          <w:rFonts w:ascii="Times New Roman" w:hAnsi="Times New Roman" w:cs="Times New Roman"/>
          <w:sz w:val="24"/>
          <w:szCs w:val="24"/>
        </w:rPr>
        <w:t xml:space="preserve">, 36.6% (55/150) showed positive to MTBC while 12.3% (19/150) are NTM. The chi-square test (χ² = 11.853, df = 6, p = 0.065) indicate no association between alcohol consumption and the SD </w:t>
      </w:r>
      <w:proofErr w:type="spellStart"/>
      <w:r>
        <w:rPr>
          <w:rFonts w:ascii="Times New Roman" w:hAnsi="Times New Roman" w:cs="Times New Roman"/>
          <w:sz w:val="24"/>
          <w:szCs w:val="24"/>
        </w:rPr>
        <w:t>Bioline</w:t>
      </w:r>
      <w:proofErr w:type="spellEnd"/>
      <w:r>
        <w:rPr>
          <w:rFonts w:ascii="Times New Roman" w:hAnsi="Times New Roman" w:cs="Times New Roman"/>
          <w:sz w:val="24"/>
          <w:szCs w:val="24"/>
        </w:rPr>
        <w:t xml:space="preserve"> test outcome.</w:t>
      </w:r>
    </w:p>
    <w:p w:rsidR="00E62C85" w:rsidRDefault="00E62C85">
      <w:pPr>
        <w:spacing w:line="480" w:lineRule="auto"/>
        <w:jc w:val="both"/>
        <w:rPr>
          <w:rFonts w:ascii="Times New Roman" w:hAnsi="Times New Roman" w:cs="Times New Roman"/>
          <w:sz w:val="4"/>
          <w:szCs w:val="4"/>
        </w:rPr>
      </w:pPr>
    </w:p>
    <w:p w:rsidR="00E62C85" w:rsidRDefault="007E7C9E">
      <w:pPr>
        <w:spacing w:line="48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sz w:val="24"/>
          <w:szCs w:val="24"/>
        </w:rPr>
        <w:t>Participants who consume raw milk contribute 37.0% to MTBC and (18.6%) to NTM cases. No significant relationship was found between raw milk consumption and MTBC results (χ² = 5.226, df = 4, p = 0.265) as shown in table 3.</w:t>
      </w:r>
      <w:r>
        <w:rPr>
          <w:rFonts w:ascii="Times New Roman" w:eastAsia="Times New Roman" w:hAnsi="Times New Roman" w:cs="Times New Roman"/>
          <w:b/>
          <w:bCs/>
          <w:color w:val="000000"/>
          <w:sz w:val="24"/>
          <w:szCs w:val="24"/>
        </w:rPr>
        <w:t xml:space="preserve"> </w:t>
      </w:r>
    </w:p>
    <w:p w:rsidR="00E62C85" w:rsidRDefault="007E7C9E">
      <w:pPr>
        <w:spacing w:line="480" w:lineRule="auto"/>
        <w:jc w:val="both"/>
        <w:rPr>
          <w:rFonts w:ascii="Times New Roman" w:hAnsi="Times New Roman" w:cs="Times New Roman"/>
          <w:color w:val="000000" w:themeColor="text1"/>
          <w:sz w:val="24"/>
          <w:szCs w:val="24"/>
        </w:rPr>
      </w:pPr>
      <w:r>
        <w:rPr>
          <w:noProof/>
          <w:lang w:eastAsia="en-US"/>
        </w:rPr>
        <w:lastRenderedPageBreak/>
        <w:drawing>
          <wp:inline distT="0" distB="0" distL="114300" distR="114300">
            <wp:extent cx="6427470" cy="4484370"/>
            <wp:effectExtent l="0" t="0" r="11430" b="11430"/>
            <wp:docPr id="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2"/>
                    <pic:cNvPicPr>
                      <a:picLocks noChangeAspect="1"/>
                    </pic:cNvPicPr>
                  </pic:nvPicPr>
                  <pic:blipFill>
                    <a:blip r:embed="rId9"/>
                    <a:stretch>
                      <a:fillRect/>
                    </a:stretch>
                  </pic:blipFill>
                  <pic:spPr>
                    <a:xfrm>
                      <a:off x="0" y="0"/>
                      <a:ext cx="6427470" cy="4484370"/>
                    </a:xfrm>
                    <a:prstGeom prst="rect">
                      <a:avLst/>
                    </a:prstGeom>
                  </pic:spPr>
                </pic:pic>
              </a:graphicData>
            </a:graphic>
          </wp:inline>
        </w:drawing>
      </w:r>
    </w:p>
    <w:p w:rsidR="00E62C85" w:rsidRDefault="007E7C9E">
      <w:pPr>
        <w:spacing w:line="480" w:lineRule="auto"/>
        <w:ind w:left="720" w:firstLineChars="459" w:firstLine="1106"/>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Fig. 1: Distribution of MTBC and NTM Using the SD-</w:t>
      </w:r>
      <w:proofErr w:type="spellStart"/>
      <w:r>
        <w:rPr>
          <w:rFonts w:ascii="Times New Roman" w:hAnsi="Times New Roman"/>
          <w:b/>
          <w:bCs/>
          <w:color w:val="000000" w:themeColor="text1"/>
          <w:sz w:val="24"/>
          <w:szCs w:val="24"/>
        </w:rPr>
        <w:t>Bioline</w:t>
      </w:r>
      <w:proofErr w:type="spellEnd"/>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7E7C9E">
      <w:pPr>
        <w:pBdr>
          <w:bottom w:val="single" w:sz="4" w:space="0" w:color="auto"/>
        </w:pBd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Table 1:  </w:t>
      </w:r>
      <w:r>
        <w:rPr>
          <w:rFonts w:ascii="Times New Roman" w:hAnsi="Times New Roman" w:cs="Times New Roman"/>
          <w:b/>
          <w:sz w:val="24"/>
          <w:szCs w:val="24"/>
        </w:rPr>
        <w:t xml:space="preserve">Demographic Distribution of MTBC (Positive) and NTM (Negative) Cases Using SD </w:t>
      </w:r>
      <w:proofErr w:type="spellStart"/>
      <w:r>
        <w:rPr>
          <w:rFonts w:ascii="Times New Roman" w:hAnsi="Times New Roman" w:cs="Times New Roman"/>
          <w:b/>
          <w:sz w:val="24"/>
          <w:szCs w:val="24"/>
        </w:rPr>
        <w:t>Bioline</w:t>
      </w:r>
      <w:proofErr w:type="spellEnd"/>
      <w:r>
        <w:rPr>
          <w:rFonts w:ascii="Times New Roman" w:hAnsi="Times New Roman" w:cs="Times New Roman"/>
          <w:b/>
          <w:sz w:val="24"/>
          <w:szCs w:val="24"/>
        </w:rPr>
        <w:t xml:space="preserve"> Rapid Test: Analysis by Gender, Age-group, and Marital Status</w:t>
      </w:r>
    </w:p>
    <w:p w:rsidR="00E62C85" w:rsidRDefault="00E62C85">
      <w:pPr>
        <w:pBdr>
          <w:bottom w:val="single" w:sz="4" w:space="0" w:color="auto"/>
        </w:pBdr>
        <w:jc w:val="both"/>
        <w:rPr>
          <w:rFonts w:ascii="Times New Roman" w:eastAsia="Times New Roman" w:hAnsi="Times New Roman" w:cs="Times New Roman"/>
          <w:b/>
          <w:bCs/>
          <w:color w:val="000000"/>
          <w:sz w:val="24"/>
          <w:szCs w:val="24"/>
        </w:rPr>
      </w:pPr>
    </w:p>
    <w:p w:rsidR="00E62C85" w:rsidRDefault="007E7C9E">
      <w:pPr>
        <w:ind w:left="1440" w:firstLineChars="509" w:firstLine="12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SD-BIOLINE RESULTS FOR MTBC</w:t>
      </w:r>
    </w:p>
    <w:p w:rsidR="00E62C85" w:rsidRDefault="007E7C9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E62C85" w:rsidRDefault="00E62C85">
      <w:pPr>
        <w:jc w:val="both"/>
        <w:rPr>
          <w:rFonts w:ascii="Times New Roman" w:eastAsia="Times New Roman" w:hAnsi="Times New Roman" w:cs="Times New Roman"/>
          <w:color w:val="000000"/>
          <w:sz w:val="24"/>
          <w:szCs w:val="24"/>
        </w:rPr>
      </w:pPr>
    </w:p>
    <w:p w:rsidR="00E62C85" w:rsidRDefault="007E7C9E">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Variables        NTM</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MTBC</w:t>
      </w:r>
    </w:p>
    <w:p w:rsidR="00E62C85" w:rsidRDefault="00E62C85">
      <w:pPr>
        <w:pBdr>
          <w:top w:val="single" w:sz="4" w:space="0" w:color="auto"/>
        </w:pBdr>
        <w:spacing w:beforeLines="37" w:before="88" w:line="360" w:lineRule="auto"/>
        <w:jc w:val="both"/>
        <w:rPr>
          <w:rFonts w:ascii="Times New Roman" w:eastAsia="Times New Roman" w:hAnsi="Times New Roman" w:cs="Times New Roman"/>
          <w:b/>
          <w:bCs/>
          <w:color w:val="000000"/>
          <w:sz w:val="13"/>
          <w:szCs w:val="13"/>
        </w:rPr>
      </w:pPr>
    </w:p>
    <w:p w:rsidR="00E62C85" w:rsidRDefault="007E7C9E">
      <w:pPr>
        <w:pBdr>
          <w:top w:val="single" w:sz="4" w:space="0" w:color="auto"/>
        </w:pBdr>
        <w:spacing w:beforeLines="37" w:before="88" w:line="276"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Gender </w:t>
      </w:r>
      <w:r>
        <w:rPr>
          <w:rFonts w:ascii="Times New Roman" w:eastAsia="Times New Roman" w:hAnsi="Times New Roman" w:cs="Times New Roman"/>
          <w:b/>
          <w:bCs/>
          <w:color w:val="000000"/>
          <w:sz w:val="22"/>
          <w:szCs w:val="22"/>
        </w:rPr>
        <w:tab/>
        <w:t xml:space="preserve">Negative </w:t>
      </w:r>
      <w:r>
        <w:rPr>
          <w:rFonts w:ascii="Times New Roman" w:eastAsia="Times New Roman" w:hAnsi="Times New Roman" w:cs="Times New Roman"/>
          <w:b/>
          <w:bCs/>
          <w:color w:val="000000"/>
          <w:sz w:val="22"/>
          <w:szCs w:val="22"/>
        </w:rPr>
        <w:tab/>
        <w:t>Not Applicable    Positive      Total</w:t>
      </w:r>
      <w:r>
        <w:rPr>
          <w:rFonts w:ascii="Times New Roman" w:eastAsia="Times New Roman" w:hAnsi="Times New Roman" w:cs="Times New Roman"/>
          <w:b/>
          <w:bCs/>
          <w:color w:val="000000"/>
          <w:sz w:val="22"/>
          <w:szCs w:val="22"/>
        </w:rPr>
        <w:tab/>
        <w:t xml:space="preserve">    χ²</w:t>
      </w:r>
      <w:r>
        <w:rPr>
          <w:rFonts w:ascii="Times New Roman" w:eastAsia="Times New Roman" w:hAnsi="Times New Roman" w:cs="Times New Roman"/>
          <w:b/>
          <w:bCs/>
          <w:color w:val="000000"/>
          <w:sz w:val="22"/>
          <w:szCs w:val="22"/>
          <w:vertAlign w:val="superscript"/>
        </w:rPr>
        <w:t xml:space="preserve">             </w:t>
      </w:r>
      <w:r>
        <w:rPr>
          <w:rFonts w:ascii="Times New Roman" w:eastAsia="Times New Roman" w:hAnsi="Times New Roman" w:cs="Times New Roman"/>
          <w:b/>
          <w:bCs/>
          <w:color w:val="000000"/>
          <w:sz w:val="22"/>
          <w:szCs w:val="22"/>
        </w:rPr>
        <w:t>df       P-Value</w:t>
      </w:r>
    </w:p>
    <w:p w:rsidR="00E62C85" w:rsidRDefault="007E7C9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Female</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33(16.7)</w:t>
      </w:r>
      <w:r>
        <w:rPr>
          <w:rFonts w:ascii="Times New Roman" w:eastAsia="Times New Roman" w:hAnsi="Times New Roman" w:cs="Times New Roman"/>
          <w:color w:val="000000"/>
          <w:sz w:val="22"/>
          <w:szCs w:val="22"/>
        </w:rPr>
        <w:tab/>
        <w:t>84(42.4)</w:t>
      </w:r>
      <w:r>
        <w:rPr>
          <w:rFonts w:ascii="Times New Roman" w:eastAsia="Times New Roman" w:hAnsi="Times New Roman" w:cs="Times New Roman"/>
          <w:color w:val="000000"/>
          <w:sz w:val="22"/>
          <w:szCs w:val="22"/>
        </w:rPr>
        <w:tab/>
        <w:t xml:space="preserve">      81(40.9) </w:t>
      </w:r>
      <w:proofErr w:type="gramStart"/>
      <w:r>
        <w:rPr>
          <w:rFonts w:ascii="Times New Roman" w:eastAsia="Times New Roman" w:hAnsi="Times New Roman" w:cs="Times New Roman"/>
          <w:color w:val="000000"/>
          <w:sz w:val="22"/>
          <w:szCs w:val="22"/>
        </w:rPr>
        <w:tab/>
        <w:t xml:space="preserve">  198</w:t>
      </w:r>
      <w:proofErr w:type="gramEnd"/>
      <w:r>
        <w:rPr>
          <w:rFonts w:ascii="Times New Roman" w:eastAsia="Times New Roman" w:hAnsi="Times New Roman" w:cs="Times New Roman"/>
          <w:color w:val="000000"/>
          <w:sz w:val="22"/>
          <w:szCs w:val="22"/>
        </w:rPr>
        <w:tab/>
        <w:t xml:space="preserve">  1.224</w:t>
      </w:r>
      <w:r>
        <w:rPr>
          <w:rFonts w:ascii="Times New Roman" w:eastAsia="Times New Roman" w:hAnsi="Times New Roman" w:cs="Times New Roman"/>
          <w:color w:val="000000"/>
          <w:sz w:val="22"/>
          <w:szCs w:val="22"/>
        </w:rPr>
        <w:tab/>
        <w:t xml:space="preserve">    2        0.542  </w:t>
      </w:r>
    </w:p>
    <w:p w:rsidR="00E62C85" w:rsidRDefault="007E7C9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Male</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35(17.3)</w:t>
      </w:r>
      <w:r>
        <w:rPr>
          <w:rFonts w:ascii="Times New Roman" w:eastAsia="Times New Roman" w:hAnsi="Times New Roman" w:cs="Times New Roman"/>
          <w:color w:val="000000"/>
          <w:sz w:val="22"/>
          <w:szCs w:val="22"/>
        </w:rPr>
        <w:tab/>
        <w:t>85(47.0)</w:t>
      </w:r>
      <w:r>
        <w:rPr>
          <w:rFonts w:ascii="Times New Roman" w:eastAsia="Times New Roman" w:hAnsi="Times New Roman" w:cs="Times New Roman"/>
          <w:color w:val="000000"/>
          <w:sz w:val="22"/>
          <w:szCs w:val="22"/>
        </w:rPr>
        <w:tab/>
        <w:t xml:space="preserve">      72(35.6)</w:t>
      </w:r>
      <w:proofErr w:type="gramStart"/>
      <w:r>
        <w:rPr>
          <w:rFonts w:ascii="Times New Roman" w:eastAsia="Times New Roman" w:hAnsi="Times New Roman" w:cs="Times New Roman"/>
          <w:color w:val="000000"/>
          <w:sz w:val="22"/>
          <w:szCs w:val="22"/>
        </w:rPr>
        <w:tab/>
        <w:t xml:space="preserve">  202</w:t>
      </w:r>
      <w:proofErr w:type="gramEnd"/>
    </w:p>
    <w:p w:rsidR="00E62C85" w:rsidRDefault="00E62C85">
      <w:pPr>
        <w:spacing w:line="276" w:lineRule="auto"/>
        <w:jc w:val="both"/>
        <w:rPr>
          <w:rFonts w:ascii="Times New Roman" w:eastAsia="Times New Roman" w:hAnsi="Times New Roman" w:cs="Times New Roman"/>
          <w:b/>
          <w:bCs/>
          <w:color w:val="000000"/>
          <w:sz w:val="22"/>
          <w:szCs w:val="22"/>
        </w:rPr>
      </w:pPr>
    </w:p>
    <w:p w:rsidR="00E62C85" w:rsidRDefault="007E7C9E">
      <w:pPr>
        <w:spacing w:line="276"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Total</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t>68(17.0)</w:t>
      </w:r>
      <w:r>
        <w:rPr>
          <w:rFonts w:ascii="Times New Roman" w:eastAsia="Times New Roman" w:hAnsi="Times New Roman" w:cs="Times New Roman"/>
          <w:b/>
          <w:bCs/>
          <w:color w:val="000000"/>
          <w:sz w:val="22"/>
          <w:szCs w:val="22"/>
        </w:rPr>
        <w:tab/>
        <w:t>179(44.8)</w:t>
      </w:r>
      <w:r>
        <w:rPr>
          <w:rFonts w:ascii="Times New Roman" w:eastAsia="Times New Roman" w:hAnsi="Times New Roman" w:cs="Times New Roman"/>
          <w:b/>
          <w:bCs/>
          <w:color w:val="000000"/>
          <w:sz w:val="22"/>
          <w:szCs w:val="22"/>
        </w:rPr>
        <w:tab/>
        <w:t xml:space="preserve">    153(38.3)</w:t>
      </w:r>
      <w:proofErr w:type="gramStart"/>
      <w:r>
        <w:rPr>
          <w:rFonts w:ascii="Times New Roman" w:eastAsia="Times New Roman" w:hAnsi="Times New Roman" w:cs="Times New Roman"/>
          <w:b/>
          <w:bCs/>
          <w:color w:val="000000"/>
          <w:sz w:val="22"/>
          <w:szCs w:val="22"/>
        </w:rPr>
        <w:tab/>
        <w:t xml:space="preserve">  400</w:t>
      </w:r>
      <w:proofErr w:type="gramEnd"/>
    </w:p>
    <w:p w:rsidR="00E62C85" w:rsidRDefault="00E62C85">
      <w:pPr>
        <w:spacing w:line="276" w:lineRule="auto"/>
        <w:jc w:val="both"/>
        <w:rPr>
          <w:rFonts w:ascii="Times New Roman" w:eastAsia="Times New Roman" w:hAnsi="Times New Roman" w:cs="Times New Roman"/>
          <w:color w:val="000000"/>
          <w:sz w:val="22"/>
          <w:szCs w:val="22"/>
        </w:rPr>
      </w:pPr>
    </w:p>
    <w:p w:rsidR="00E62C85" w:rsidRDefault="007E7C9E">
      <w:pPr>
        <w:spacing w:line="276"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Age group</w:t>
      </w:r>
    </w:p>
    <w:p w:rsidR="00E62C85" w:rsidRDefault="007E7C9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10-19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4(22.2)</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8(44.4)</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6(33.3)</w:t>
      </w:r>
      <w:r>
        <w:rPr>
          <w:rFonts w:ascii="Times New Roman" w:eastAsia="Times New Roman" w:hAnsi="Times New Roman" w:cs="Times New Roman"/>
          <w:color w:val="000000"/>
          <w:sz w:val="22"/>
          <w:szCs w:val="22"/>
        </w:rPr>
        <w:tab/>
        <w:t xml:space="preserve">   19</w:t>
      </w:r>
      <w:r>
        <w:rPr>
          <w:rFonts w:ascii="Times New Roman" w:eastAsia="Times New Roman" w:hAnsi="Times New Roman" w:cs="Times New Roman"/>
          <w:color w:val="000000"/>
          <w:sz w:val="22"/>
          <w:szCs w:val="22"/>
        </w:rPr>
        <w:tab/>
      </w:r>
    </w:p>
    <w:p w:rsidR="00E62C85" w:rsidRDefault="007E7C9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20-29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14(15.1)</w:t>
      </w:r>
      <w:r>
        <w:rPr>
          <w:rFonts w:ascii="Times New Roman" w:eastAsia="Times New Roman" w:hAnsi="Times New Roman" w:cs="Times New Roman"/>
          <w:color w:val="000000"/>
          <w:sz w:val="22"/>
          <w:szCs w:val="22"/>
        </w:rPr>
        <w:tab/>
        <w:t>40(43.0)</w:t>
      </w:r>
      <w:r>
        <w:rPr>
          <w:rFonts w:ascii="Times New Roman" w:eastAsia="Times New Roman" w:hAnsi="Times New Roman" w:cs="Times New Roman"/>
          <w:color w:val="000000"/>
          <w:sz w:val="22"/>
          <w:szCs w:val="22"/>
        </w:rPr>
        <w:tab/>
        <w:t xml:space="preserve">      39(41.9)          93</w:t>
      </w:r>
      <w:r>
        <w:rPr>
          <w:rFonts w:ascii="Times New Roman" w:eastAsia="Times New Roman" w:hAnsi="Times New Roman" w:cs="Times New Roman"/>
          <w:color w:val="000000"/>
          <w:sz w:val="22"/>
          <w:szCs w:val="22"/>
        </w:rPr>
        <w:tab/>
        <w:t xml:space="preserve">   13.695     14       0.473</w:t>
      </w:r>
    </w:p>
    <w:p w:rsidR="00E62C85" w:rsidRDefault="007E7C9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30-39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27(19.9)</w:t>
      </w:r>
      <w:r>
        <w:rPr>
          <w:rFonts w:ascii="Times New Roman" w:eastAsia="Times New Roman" w:hAnsi="Times New Roman" w:cs="Times New Roman"/>
          <w:color w:val="000000"/>
          <w:sz w:val="22"/>
          <w:szCs w:val="22"/>
        </w:rPr>
        <w:tab/>
        <w:t>60(44.1)</w:t>
      </w:r>
      <w:r>
        <w:rPr>
          <w:rFonts w:ascii="Times New Roman" w:eastAsia="Times New Roman" w:hAnsi="Times New Roman" w:cs="Times New Roman"/>
          <w:color w:val="000000"/>
          <w:sz w:val="22"/>
          <w:szCs w:val="22"/>
        </w:rPr>
        <w:tab/>
        <w:t xml:space="preserve">      49(36.0)</w:t>
      </w:r>
      <w:r>
        <w:rPr>
          <w:rFonts w:ascii="Times New Roman" w:eastAsia="Times New Roman" w:hAnsi="Times New Roman" w:cs="Times New Roman"/>
          <w:color w:val="000000"/>
          <w:sz w:val="22"/>
          <w:szCs w:val="22"/>
        </w:rPr>
        <w:tab/>
        <w:t xml:space="preserve">   137</w:t>
      </w:r>
    </w:p>
    <w:p w:rsidR="00E62C85" w:rsidRDefault="007E7C9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40-49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9(10.7)</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43(51.2)</w:t>
      </w:r>
      <w:r>
        <w:rPr>
          <w:rFonts w:ascii="Times New Roman" w:eastAsia="Times New Roman" w:hAnsi="Times New Roman" w:cs="Times New Roman"/>
          <w:color w:val="000000"/>
          <w:sz w:val="22"/>
          <w:szCs w:val="22"/>
        </w:rPr>
        <w:tab/>
        <w:t xml:space="preserve">      32(38.1)</w:t>
      </w:r>
      <w:r>
        <w:rPr>
          <w:rFonts w:ascii="Times New Roman" w:eastAsia="Times New Roman" w:hAnsi="Times New Roman" w:cs="Times New Roman"/>
          <w:color w:val="000000"/>
          <w:sz w:val="22"/>
          <w:szCs w:val="22"/>
        </w:rPr>
        <w:tab/>
        <w:t xml:space="preserve">   84</w:t>
      </w:r>
    </w:p>
    <w:p w:rsidR="00E62C85" w:rsidRDefault="007E7C9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50-59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7(24.1)</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14(48.3)</w:t>
      </w:r>
      <w:r>
        <w:rPr>
          <w:rFonts w:ascii="Times New Roman" w:eastAsia="Times New Roman" w:hAnsi="Times New Roman" w:cs="Times New Roman"/>
          <w:color w:val="000000"/>
          <w:sz w:val="22"/>
          <w:szCs w:val="22"/>
        </w:rPr>
        <w:tab/>
        <w:t xml:space="preserve">      8(27.8)            30</w:t>
      </w:r>
    </w:p>
    <w:p w:rsidR="00E62C85" w:rsidRDefault="007E7C9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6(24.0)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7(28.0)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12(48.0)          25</w:t>
      </w:r>
    </w:p>
    <w:p w:rsidR="00E62C85" w:rsidRDefault="007E7C9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70-79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0(0)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5(62.5)</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3(37.5)            8</w:t>
      </w:r>
    </w:p>
    <w:p w:rsidR="00E62C85" w:rsidRDefault="007E7C9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80-89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0(0)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1(25.0)</w:t>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t xml:space="preserve">      3(75.0)            4</w:t>
      </w:r>
    </w:p>
    <w:p w:rsidR="00E62C85" w:rsidRDefault="007E7C9E">
      <w:pPr>
        <w:spacing w:line="276"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Total</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t>67(16.9)</w:t>
      </w:r>
      <w:r>
        <w:rPr>
          <w:rFonts w:ascii="Times New Roman" w:eastAsia="Times New Roman" w:hAnsi="Times New Roman" w:cs="Times New Roman"/>
          <w:b/>
          <w:bCs/>
          <w:color w:val="000000"/>
          <w:sz w:val="22"/>
          <w:szCs w:val="22"/>
        </w:rPr>
        <w:tab/>
        <w:t>178(44.8)</w:t>
      </w:r>
      <w:r>
        <w:rPr>
          <w:rFonts w:ascii="Times New Roman" w:eastAsia="Times New Roman" w:hAnsi="Times New Roman" w:cs="Times New Roman"/>
          <w:b/>
          <w:bCs/>
          <w:color w:val="000000"/>
          <w:sz w:val="22"/>
          <w:szCs w:val="22"/>
        </w:rPr>
        <w:tab/>
        <w:t xml:space="preserve">      152(38.3)</w:t>
      </w:r>
      <w:r>
        <w:rPr>
          <w:rFonts w:ascii="Times New Roman" w:eastAsia="Times New Roman" w:hAnsi="Times New Roman" w:cs="Times New Roman"/>
          <w:b/>
          <w:bCs/>
          <w:color w:val="000000"/>
          <w:sz w:val="22"/>
          <w:szCs w:val="22"/>
        </w:rPr>
        <w:tab/>
        <w:t xml:space="preserve">    400    </w:t>
      </w:r>
    </w:p>
    <w:p w:rsidR="00E62C85" w:rsidRDefault="00E62C85">
      <w:pPr>
        <w:spacing w:line="276" w:lineRule="auto"/>
        <w:jc w:val="both"/>
        <w:rPr>
          <w:rFonts w:ascii="Times New Roman" w:eastAsia="Times New Roman" w:hAnsi="Times New Roman" w:cs="Times New Roman"/>
          <w:b/>
          <w:bCs/>
          <w:color w:val="000000"/>
          <w:sz w:val="22"/>
          <w:szCs w:val="22"/>
        </w:rPr>
      </w:pPr>
    </w:p>
    <w:p w:rsidR="00E62C85" w:rsidRDefault="007E7C9E">
      <w:pPr>
        <w:spacing w:line="276"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Marital Status</w:t>
      </w:r>
    </w:p>
    <w:p w:rsidR="00E62C85" w:rsidRDefault="007E7C9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Divorced</w:t>
      </w:r>
      <w:r>
        <w:rPr>
          <w:rFonts w:ascii="Times New Roman" w:eastAsia="Times New Roman" w:hAnsi="Times New Roman" w:cs="Times New Roman"/>
          <w:color w:val="000000"/>
          <w:sz w:val="22"/>
          <w:szCs w:val="22"/>
        </w:rPr>
        <w:tab/>
        <w:t>1(50.0)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0(0.0)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1(50.0)</w:t>
      </w:r>
      <w:r>
        <w:rPr>
          <w:rFonts w:ascii="Times New Roman" w:eastAsia="Times New Roman" w:hAnsi="Times New Roman" w:cs="Times New Roman"/>
          <w:color w:val="000000"/>
          <w:sz w:val="22"/>
          <w:szCs w:val="22"/>
        </w:rPr>
        <w:tab/>
        <w:t xml:space="preserve">     2</w:t>
      </w:r>
      <w:r>
        <w:rPr>
          <w:rFonts w:ascii="Times New Roman" w:eastAsia="Times New Roman" w:hAnsi="Times New Roman" w:cs="Times New Roman"/>
          <w:color w:val="000000"/>
          <w:sz w:val="22"/>
          <w:szCs w:val="22"/>
        </w:rPr>
        <w:tab/>
      </w:r>
    </w:p>
    <w:p w:rsidR="00E62C85" w:rsidRDefault="007E7C9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Married</w:t>
      </w:r>
      <w:r>
        <w:rPr>
          <w:rFonts w:ascii="Times New Roman" w:eastAsia="Times New Roman" w:hAnsi="Times New Roman" w:cs="Times New Roman"/>
          <w:color w:val="000000"/>
          <w:sz w:val="22"/>
          <w:szCs w:val="22"/>
        </w:rPr>
        <w:tab/>
        <w:t>34</w:t>
      </w:r>
      <w:r>
        <w:rPr>
          <w:rFonts w:ascii="Times New Roman" w:eastAsia="Times New Roman" w:hAnsi="Times New Roman" w:cs="Times New Roman"/>
          <w:color w:val="000000"/>
          <w:sz w:val="22"/>
          <w:szCs w:val="22"/>
        </w:rPr>
        <w:tab/>
        <w:t>(15.6)</w:t>
      </w:r>
      <w:r>
        <w:rPr>
          <w:rFonts w:ascii="Times New Roman" w:eastAsia="Times New Roman" w:hAnsi="Times New Roman" w:cs="Times New Roman"/>
          <w:color w:val="000000"/>
          <w:sz w:val="22"/>
          <w:szCs w:val="22"/>
        </w:rPr>
        <w:tab/>
        <w:t xml:space="preserve">             97(44.5)</w:t>
      </w:r>
      <w:r>
        <w:rPr>
          <w:rFonts w:ascii="Times New Roman" w:eastAsia="Times New Roman" w:hAnsi="Times New Roman" w:cs="Times New Roman"/>
          <w:color w:val="000000"/>
          <w:sz w:val="22"/>
          <w:szCs w:val="22"/>
        </w:rPr>
        <w:tab/>
        <w:t xml:space="preserve">       87(39.9)</w:t>
      </w:r>
      <w:r>
        <w:rPr>
          <w:rFonts w:ascii="Times New Roman" w:eastAsia="Times New Roman" w:hAnsi="Times New Roman" w:cs="Times New Roman"/>
          <w:color w:val="000000"/>
          <w:sz w:val="22"/>
          <w:szCs w:val="22"/>
        </w:rPr>
        <w:tab/>
        <w:t xml:space="preserve">     218</w:t>
      </w:r>
      <w:r>
        <w:rPr>
          <w:rFonts w:ascii="Times New Roman" w:eastAsia="Times New Roman" w:hAnsi="Times New Roman" w:cs="Times New Roman"/>
          <w:color w:val="000000"/>
          <w:sz w:val="22"/>
          <w:szCs w:val="22"/>
        </w:rPr>
        <w:tab/>
        <w:t xml:space="preserve">     4.553         6       0.602</w:t>
      </w:r>
    </w:p>
    <w:p w:rsidR="00E62C85" w:rsidRDefault="007E7C9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Single</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3(17.6)</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79(46.5)</w:t>
      </w:r>
      <w:r>
        <w:rPr>
          <w:rFonts w:ascii="Times New Roman" w:eastAsia="Times New Roman" w:hAnsi="Times New Roman" w:cs="Times New Roman"/>
          <w:color w:val="000000"/>
          <w:sz w:val="22"/>
          <w:szCs w:val="22"/>
        </w:rPr>
        <w:tab/>
        <w:t xml:space="preserve">       61(35.9)</w:t>
      </w:r>
      <w:r>
        <w:rPr>
          <w:rFonts w:ascii="Times New Roman" w:eastAsia="Times New Roman" w:hAnsi="Times New Roman" w:cs="Times New Roman"/>
          <w:color w:val="000000"/>
          <w:sz w:val="22"/>
          <w:szCs w:val="22"/>
        </w:rPr>
        <w:tab/>
        <w:t xml:space="preserve">     170</w:t>
      </w:r>
    </w:p>
    <w:p w:rsidR="00E62C85" w:rsidRDefault="007E7C9E">
      <w:pPr>
        <w:spacing w:line="276" w:lineRule="auto"/>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 xml:space="preserve">Widow </w:t>
      </w:r>
      <w:r>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b/>
          <w:bCs/>
          <w:color w:val="000000"/>
          <w:sz w:val="22"/>
          <w:szCs w:val="22"/>
        </w:rPr>
        <w:tab/>
      </w:r>
      <w:proofErr w:type="gramEnd"/>
      <w:r>
        <w:rPr>
          <w:rFonts w:ascii="Times New Roman" w:eastAsia="Times New Roman" w:hAnsi="Times New Roman" w:cs="Times New Roman"/>
          <w:color w:val="000000"/>
          <w:sz w:val="22"/>
          <w:szCs w:val="22"/>
        </w:rPr>
        <w:t>3(30.0)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3(30.0)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4(40.0)</w:t>
      </w:r>
      <w:r>
        <w:rPr>
          <w:rFonts w:ascii="Times New Roman" w:eastAsia="Times New Roman" w:hAnsi="Times New Roman" w:cs="Times New Roman"/>
          <w:color w:val="000000"/>
          <w:sz w:val="22"/>
          <w:szCs w:val="22"/>
        </w:rPr>
        <w:tab/>
        <w:t xml:space="preserve">     10</w:t>
      </w:r>
    </w:p>
    <w:p w:rsidR="00E62C85" w:rsidRDefault="007E7C9E">
      <w:pPr>
        <w:pBdr>
          <w:bottom w:val="single" w:sz="4" w:space="0" w:color="auto"/>
        </w:pBdr>
        <w:spacing w:line="276" w:lineRule="auto"/>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Total</w:t>
      </w:r>
      <w:r>
        <w:rPr>
          <w:rFonts w:ascii="Times New Roman" w:eastAsia="Times New Roman" w:hAnsi="Times New Roman" w:cs="Times New Roman"/>
          <w:b/>
          <w:bCs/>
          <w:color w:val="000000"/>
          <w:sz w:val="22"/>
          <w:szCs w:val="22"/>
        </w:rPr>
        <w:tab/>
      </w:r>
      <w:r>
        <w:rPr>
          <w:rFonts w:ascii="Times New Roman" w:eastAsia="Times New Roman" w:hAnsi="Times New Roman" w:cs="Times New Roman"/>
          <w:b/>
          <w:bCs/>
          <w:color w:val="000000"/>
          <w:sz w:val="22"/>
          <w:szCs w:val="22"/>
        </w:rPr>
        <w:tab/>
        <w:t>68(17.0)</w:t>
      </w:r>
      <w:r>
        <w:rPr>
          <w:rFonts w:ascii="Times New Roman" w:eastAsia="Times New Roman" w:hAnsi="Times New Roman" w:cs="Times New Roman"/>
          <w:b/>
          <w:bCs/>
          <w:color w:val="000000"/>
          <w:sz w:val="22"/>
          <w:szCs w:val="22"/>
        </w:rPr>
        <w:tab/>
        <w:t>179(44.8)</w:t>
      </w:r>
      <w:r>
        <w:rPr>
          <w:rFonts w:ascii="Times New Roman" w:eastAsia="Times New Roman" w:hAnsi="Times New Roman" w:cs="Times New Roman"/>
          <w:b/>
          <w:bCs/>
          <w:color w:val="000000"/>
          <w:sz w:val="22"/>
          <w:szCs w:val="22"/>
        </w:rPr>
        <w:tab/>
        <w:t xml:space="preserve">       153(38.3)         400</w:t>
      </w:r>
    </w:p>
    <w:p w:rsidR="00E62C85" w:rsidRDefault="00E62C85">
      <w:pPr>
        <w:rPr>
          <w:rFonts w:ascii="Times New Roman" w:hAnsi="Times New Roman" w:cs="Times New Roman"/>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eastAsia="Times New Roman" w:hAnsi="Times New Roman" w:cs="Times New Roman"/>
          <w:color w:val="000000"/>
          <w:sz w:val="24"/>
          <w:szCs w:val="24"/>
        </w:rPr>
      </w:pPr>
    </w:p>
    <w:p w:rsidR="00E62C85" w:rsidRDefault="007E7C9E">
      <w:pPr>
        <w:spacing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bCs/>
          <w:color w:val="000000"/>
          <w:sz w:val="24"/>
          <w:szCs w:val="24"/>
        </w:rPr>
        <w:lastRenderedPageBreak/>
        <w:t>Table 2: SD-</w:t>
      </w:r>
      <w:proofErr w:type="spellStart"/>
      <w:r>
        <w:rPr>
          <w:rFonts w:ascii="Times New Roman" w:eastAsia="Times New Roman" w:hAnsi="Times New Roman" w:cs="Times New Roman"/>
          <w:b/>
          <w:bCs/>
          <w:color w:val="000000"/>
          <w:sz w:val="24"/>
          <w:szCs w:val="24"/>
        </w:rPr>
        <w:t>Bioline</w:t>
      </w:r>
      <w:proofErr w:type="spellEnd"/>
      <w:r>
        <w:rPr>
          <w:rFonts w:ascii="Times New Roman" w:eastAsia="Times New Roman" w:hAnsi="Times New Roman" w:cs="Times New Roman"/>
          <w:b/>
          <w:bCs/>
          <w:color w:val="000000"/>
          <w:sz w:val="24"/>
          <w:szCs w:val="24"/>
        </w:rPr>
        <w:t xml:space="preserve"> Test Results for MTBC and NTM by Occupational Status, Education, and Location</w:t>
      </w:r>
    </w:p>
    <w:p w:rsidR="00E62C85" w:rsidRDefault="00E62C85">
      <w:pPr>
        <w:pBdr>
          <w:bottom w:val="single" w:sz="4" w:space="0" w:color="auto"/>
        </w:pBdr>
        <w:spacing w:line="360" w:lineRule="auto"/>
        <w:ind w:left="990" w:hanging="990"/>
        <w:jc w:val="both"/>
        <w:rPr>
          <w:rFonts w:ascii="Times New Roman" w:eastAsia="Times New Roman" w:hAnsi="Times New Roman" w:cs="Times New Roman"/>
          <w:b/>
          <w:bCs/>
          <w:color w:val="000000"/>
          <w:sz w:val="24"/>
          <w:szCs w:val="24"/>
        </w:rPr>
      </w:pPr>
    </w:p>
    <w:p w:rsidR="00E62C85" w:rsidRDefault="00E62C85">
      <w:pPr>
        <w:spacing w:line="360" w:lineRule="auto"/>
        <w:jc w:val="both"/>
        <w:rPr>
          <w:rFonts w:ascii="Times New Roman" w:eastAsia="Times New Roman" w:hAnsi="Times New Roman" w:cs="Times New Roman"/>
          <w:b/>
          <w:bCs/>
          <w:color w:val="000000"/>
          <w:sz w:val="24"/>
          <w:szCs w:val="24"/>
        </w:rPr>
      </w:pPr>
    </w:p>
    <w:p w:rsidR="00E62C85" w:rsidRDefault="007E7C9E">
      <w:pP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Variables       Negative        Not Applicable       Positive        Total       χ² </w:t>
      </w:r>
      <w:r>
        <w:rPr>
          <w:rFonts w:ascii="Times New Roman" w:eastAsia="Times New Roman" w:hAnsi="Times New Roman" w:cs="Times New Roman"/>
          <w:b/>
          <w:bCs/>
          <w:color w:val="000000"/>
          <w:sz w:val="24"/>
          <w:szCs w:val="24"/>
          <w:vertAlign w:val="superscript"/>
        </w:rPr>
        <w:t xml:space="preserve">      </w:t>
      </w:r>
      <w:r>
        <w:rPr>
          <w:rFonts w:ascii="Times New Roman" w:eastAsia="Times New Roman" w:hAnsi="Times New Roman" w:cs="Times New Roman"/>
          <w:b/>
          <w:bCs/>
          <w:color w:val="000000"/>
          <w:sz w:val="24"/>
          <w:szCs w:val="24"/>
        </w:rPr>
        <w:t>df      P-Value</w:t>
      </w:r>
    </w:p>
    <w:p w:rsidR="00E62C85" w:rsidRDefault="00E62C85">
      <w:pPr>
        <w:pBdr>
          <w:top w:val="single" w:sz="4" w:space="0" w:color="auto"/>
        </w:pBdr>
        <w:spacing w:line="360" w:lineRule="auto"/>
        <w:ind w:left="-90"/>
        <w:jc w:val="both"/>
        <w:rPr>
          <w:rFonts w:ascii="Times New Roman" w:eastAsia="Times New Roman" w:hAnsi="Times New Roman" w:cs="Times New Roman"/>
          <w:b/>
          <w:bCs/>
          <w:color w:val="000000"/>
          <w:sz w:val="24"/>
          <w:szCs w:val="24"/>
        </w:rPr>
      </w:pPr>
    </w:p>
    <w:p w:rsidR="00E62C85" w:rsidRDefault="007E7C9E">
      <w:pPr>
        <w:pBdr>
          <w:top w:val="single" w:sz="4" w:space="0" w:color="auto"/>
        </w:pBd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Occupation</w:t>
      </w:r>
    </w:p>
    <w:p w:rsidR="00E62C85" w:rsidRDefault="007E7C9E">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Business</w:t>
      </w:r>
      <w:r>
        <w:rPr>
          <w:rFonts w:ascii="Times New Roman" w:eastAsia="Times New Roman" w:hAnsi="Times New Roman" w:cs="Times New Roman"/>
          <w:color w:val="000000"/>
          <w:sz w:val="24"/>
          <w:szCs w:val="24"/>
        </w:rPr>
        <w:tab/>
        <w:t>26(19.4)</w:t>
      </w:r>
      <w:r>
        <w:rPr>
          <w:rFonts w:ascii="Times New Roman" w:eastAsia="Times New Roman" w:hAnsi="Times New Roman" w:cs="Times New Roman"/>
          <w:color w:val="000000"/>
          <w:sz w:val="24"/>
          <w:szCs w:val="24"/>
        </w:rPr>
        <w:tab/>
        <w:t>51(38.1)</w:t>
      </w:r>
      <w:r>
        <w:rPr>
          <w:rFonts w:ascii="Times New Roman" w:eastAsia="Times New Roman" w:hAnsi="Times New Roman" w:cs="Times New Roman"/>
          <w:color w:val="000000"/>
          <w:sz w:val="24"/>
          <w:szCs w:val="24"/>
        </w:rPr>
        <w:tab/>
        <w:t xml:space="preserve">       57(42.5)          134</w:t>
      </w:r>
      <w:r>
        <w:rPr>
          <w:rFonts w:ascii="Times New Roman" w:eastAsia="Times New Roman" w:hAnsi="Times New Roman" w:cs="Times New Roman"/>
          <w:color w:val="000000"/>
          <w:sz w:val="24"/>
          <w:szCs w:val="24"/>
        </w:rPr>
        <w:tab/>
      </w:r>
    </w:p>
    <w:p w:rsidR="00E62C85" w:rsidRDefault="007E7C9E">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Civil Servant</w:t>
      </w:r>
      <w:r>
        <w:rPr>
          <w:rFonts w:ascii="Times New Roman" w:eastAsia="Times New Roman" w:hAnsi="Times New Roman" w:cs="Times New Roman"/>
          <w:color w:val="000000"/>
          <w:sz w:val="24"/>
          <w:szCs w:val="24"/>
        </w:rPr>
        <w:tab/>
        <w:t>19(17.9)</w:t>
      </w:r>
      <w:r>
        <w:rPr>
          <w:rFonts w:ascii="Times New Roman" w:eastAsia="Times New Roman" w:hAnsi="Times New Roman" w:cs="Times New Roman"/>
          <w:color w:val="000000"/>
          <w:sz w:val="24"/>
          <w:szCs w:val="24"/>
        </w:rPr>
        <w:tab/>
        <w:t>52(49.1)</w:t>
      </w:r>
      <w:r>
        <w:rPr>
          <w:rFonts w:ascii="Times New Roman" w:eastAsia="Times New Roman" w:hAnsi="Times New Roman" w:cs="Times New Roman"/>
          <w:color w:val="000000"/>
          <w:sz w:val="24"/>
          <w:szCs w:val="24"/>
        </w:rPr>
        <w:tab/>
        <w:t xml:space="preserve">       35(33.0)          106       5.548   6</w:t>
      </w:r>
      <w:proofErr w:type="gramStart"/>
      <w:r>
        <w:rPr>
          <w:rFonts w:ascii="Times New Roman" w:eastAsia="Times New Roman" w:hAnsi="Times New Roman" w:cs="Times New Roman"/>
          <w:color w:val="000000"/>
          <w:sz w:val="24"/>
          <w:szCs w:val="24"/>
        </w:rPr>
        <w:tab/>
        <w:t xml:space="preserve">  0.476</w:t>
      </w:r>
      <w:proofErr w:type="gramEnd"/>
      <w:r>
        <w:rPr>
          <w:rFonts w:ascii="Times New Roman" w:eastAsia="Times New Roman" w:hAnsi="Times New Roman" w:cs="Times New Roman"/>
          <w:color w:val="000000"/>
          <w:sz w:val="24"/>
          <w:szCs w:val="24"/>
        </w:rPr>
        <w:tab/>
      </w:r>
    </w:p>
    <w:p w:rsidR="00E62C85" w:rsidRDefault="007E7C9E">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6(10.5)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28(49.1)</w:t>
      </w:r>
      <w:r>
        <w:rPr>
          <w:rFonts w:ascii="Times New Roman" w:eastAsia="Times New Roman" w:hAnsi="Times New Roman" w:cs="Times New Roman"/>
          <w:color w:val="000000"/>
          <w:sz w:val="24"/>
          <w:szCs w:val="24"/>
        </w:rPr>
        <w:tab/>
        <w:t xml:space="preserve">       23(40.4)          57</w:t>
      </w:r>
    </w:p>
    <w:p w:rsidR="00E62C85" w:rsidRDefault="007E7C9E">
      <w:pP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Studen</w:t>
      </w:r>
      <w:r>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color w:val="000000"/>
          <w:sz w:val="24"/>
          <w:szCs w:val="24"/>
        </w:rPr>
        <w:t>17(16.5)</w:t>
      </w:r>
      <w:r>
        <w:rPr>
          <w:rFonts w:ascii="Times New Roman" w:eastAsia="Times New Roman" w:hAnsi="Times New Roman" w:cs="Times New Roman"/>
          <w:color w:val="000000"/>
          <w:sz w:val="24"/>
          <w:szCs w:val="24"/>
        </w:rPr>
        <w:tab/>
        <w:t>48(46.6)</w:t>
      </w:r>
      <w:r>
        <w:rPr>
          <w:rFonts w:ascii="Times New Roman" w:eastAsia="Times New Roman" w:hAnsi="Times New Roman" w:cs="Times New Roman"/>
          <w:color w:val="000000"/>
          <w:sz w:val="24"/>
          <w:szCs w:val="24"/>
        </w:rPr>
        <w:tab/>
        <w:t xml:space="preserve">       38(36.9)          103 </w:t>
      </w:r>
    </w:p>
    <w:p w:rsidR="00E62C85" w:rsidRDefault="007E7C9E">
      <w:pP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68(17.0)</w:t>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 xml:space="preserve">       153(38.3)        400</w:t>
      </w:r>
    </w:p>
    <w:p w:rsidR="00E62C85" w:rsidRDefault="00E62C85">
      <w:pPr>
        <w:spacing w:line="360" w:lineRule="auto"/>
        <w:ind w:left="-90"/>
        <w:jc w:val="both"/>
        <w:rPr>
          <w:rFonts w:ascii="Times New Roman" w:eastAsia="Times New Roman" w:hAnsi="Times New Roman" w:cs="Times New Roman"/>
          <w:b/>
          <w:bCs/>
          <w:color w:val="000000"/>
          <w:sz w:val="24"/>
          <w:szCs w:val="24"/>
        </w:rPr>
      </w:pPr>
    </w:p>
    <w:p w:rsidR="00E62C85" w:rsidRDefault="007E7C9E">
      <w:pP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Educational Status</w:t>
      </w:r>
    </w:p>
    <w:p w:rsidR="00E62C85" w:rsidRDefault="007E7C9E">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6(21.4)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11(39.3)</w:t>
      </w:r>
      <w:r>
        <w:rPr>
          <w:rFonts w:ascii="Times New Roman" w:eastAsia="Times New Roman" w:hAnsi="Times New Roman" w:cs="Times New Roman"/>
          <w:color w:val="000000"/>
          <w:sz w:val="24"/>
          <w:szCs w:val="24"/>
        </w:rPr>
        <w:tab/>
        <w:t xml:space="preserve">        11(39.3)</w:t>
      </w:r>
      <w:r>
        <w:rPr>
          <w:rFonts w:ascii="Times New Roman" w:eastAsia="Times New Roman" w:hAnsi="Times New Roman" w:cs="Times New Roman"/>
          <w:color w:val="000000"/>
          <w:sz w:val="24"/>
          <w:szCs w:val="24"/>
        </w:rPr>
        <w:tab/>
        <w:t xml:space="preserve">          28</w:t>
      </w:r>
      <w:r>
        <w:rPr>
          <w:rFonts w:ascii="Times New Roman" w:eastAsia="Times New Roman" w:hAnsi="Times New Roman" w:cs="Times New Roman"/>
          <w:color w:val="000000"/>
          <w:sz w:val="24"/>
          <w:szCs w:val="24"/>
        </w:rPr>
        <w:tab/>
      </w:r>
    </w:p>
    <w:p w:rsidR="00E62C85" w:rsidRDefault="007E7C9E">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Secondary</w:t>
      </w:r>
      <w:r>
        <w:rPr>
          <w:rFonts w:ascii="Times New Roman" w:eastAsia="Times New Roman" w:hAnsi="Times New Roman" w:cs="Times New Roman"/>
          <w:color w:val="000000"/>
          <w:sz w:val="24"/>
          <w:szCs w:val="24"/>
        </w:rPr>
        <w:tab/>
        <w:t>31(18.1)</w:t>
      </w:r>
      <w:r>
        <w:rPr>
          <w:rFonts w:ascii="Times New Roman" w:eastAsia="Times New Roman" w:hAnsi="Times New Roman" w:cs="Times New Roman"/>
          <w:color w:val="000000"/>
          <w:sz w:val="24"/>
          <w:szCs w:val="24"/>
        </w:rPr>
        <w:tab/>
        <w:t>81(47.4)</w:t>
      </w:r>
      <w:r>
        <w:rPr>
          <w:rFonts w:ascii="Times New Roman" w:eastAsia="Times New Roman" w:hAnsi="Times New Roman" w:cs="Times New Roman"/>
          <w:color w:val="000000"/>
          <w:sz w:val="24"/>
          <w:szCs w:val="24"/>
        </w:rPr>
        <w:tab/>
        <w:t xml:space="preserve">        59(34.5)</w:t>
      </w:r>
      <w:r>
        <w:rPr>
          <w:rFonts w:ascii="Times New Roman" w:eastAsia="Times New Roman" w:hAnsi="Times New Roman" w:cs="Times New Roman"/>
          <w:color w:val="000000"/>
          <w:sz w:val="24"/>
          <w:szCs w:val="24"/>
        </w:rPr>
        <w:tab/>
        <w:t xml:space="preserve">         171    5.915   6</w:t>
      </w:r>
      <w:proofErr w:type="gramStart"/>
      <w:r>
        <w:rPr>
          <w:rFonts w:ascii="Times New Roman" w:eastAsia="Times New Roman" w:hAnsi="Times New Roman" w:cs="Times New Roman"/>
          <w:color w:val="000000"/>
          <w:sz w:val="24"/>
          <w:szCs w:val="24"/>
        </w:rPr>
        <w:tab/>
        <w:t xml:space="preserve">  0.433</w:t>
      </w:r>
      <w:proofErr w:type="gramEnd"/>
    </w:p>
    <w:p w:rsidR="00E62C85" w:rsidRDefault="007E7C9E">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Tertiary</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31(16.2)</w:t>
      </w:r>
      <w:r>
        <w:rPr>
          <w:rFonts w:ascii="Times New Roman" w:eastAsia="Times New Roman" w:hAnsi="Times New Roman" w:cs="Times New Roman"/>
          <w:color w:val="000000"/>
          <w:sz w:val="24"/>
          <w:szCs w:val="24"/>
        </w:rPr>
        <w:tab/>
        <w:t>80(41.9)</w:t>
      </w:r>
      <w:r>
        <w:rPr>
          <w:rFonts w:ascii="Times New Roman" w:eastAsia="Times New Roman" w:hAnsi="Times New Roman" w:cs="Times New Roman"/>
          <w:color w:val="000000"/>
          <w:sz w:val="24"/>
          <w:szCs w:val="24"/>
        </w:rPr>
        <w:tab/>
        <w:t xml:space="preserve">        80(41.9)</w:t>
      </w:r>
      <w:r>
        <w:rPr>
          <w:rFonts w:ascii="Times New Roman" w:eastAsia="Times New Roman" w:hAnsi="Times New Roman" w:cs="Times New Roman"/>
          <w:color w:val="000000"/>
          <w:sz w:val="24"/>
          <w:szCs w:val="24"/>
        </w:rPr>
        <w:tab/>
        <w:t xml:space="preserve">         191</w:t>
      </w:r>
    </w:p>
    <w:p w:rsidR="00E62C85" w:rsidRDefault="007E7C9E">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Uneducated</w:t>
      </w:r>
      <w:r>
        <w:rPr>
          <w:rFonts w:ascii="Times New Roman" w:eastAsia="Times New Roman" w:hAnsi="Times New Roman" w:cs="Times New Roman"/>
          <w:color w:val="000000"/>
          <w:sz w:val="24"/>
          <w:szCs w:val="24"/>
        </w:rPr>
        <w:tab/>
        <w:t>0(0.0)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7(70.0)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3(30.0)</w:t>
      </w:r>
      <w:r>
        <w:rPr>
          <w:rFonts w:ascii="Times New Roman" w:eastAsia="Times New Roman" w:hAnsi="Times New Roman" w:cs="Times New Roman"/>
          <w:color w:val="000000"/>
          <w:sz w:val="24"/>
          <w:szCs w:val="24"/>
        </w:rPr>
        <w:tab/>
        <w:t xml:space="preserve">         10</w:t>
      </w:r>
    </w:p>
    <w:p w:rsidR="00E62C85" w:rsidRDefault="007E7C9E">
      <w:pP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68(17.0)</w:t>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 xml:space="preserve">        153(38.3)</w:t>
      </w:r>
      <w:r>
        <w:rPr>
          <w:rFonts w:ascii="Times New Roman" w:eastAsia="Times New Roman" w:hAnsi="Times New Roman" w:cs="Times New Roman"/>
          <w:b/>
          <w:bCs/>
          <w:color w:val="000000"/>
          <w:sz w:val="24"/>
          <w:szCs w:val="24"/>
        </w:rPr>
        <w:tab/>
        <w:t xml:space="preserve">         400</w:t>
      </w:r>
    </w:p>
    <w:p w:rsidR="00E62C85" w:rsidRDefault="00E62C85">
      <w:pPr>
        <w:spacing w:line="360" w:lineRule="auto"/>
        <w:ind w:left="-90"/>
        <w:jc w:val="both"/>
        <w:rPr>
          <w:rFonts w:ascii="Times New Roman" w:eastAsia="Times New Roman" w:hAnsi="Times New Roman" w:cs="Times New Roman"/>
          <w:b/>
          <w:bCs/>
          <w:color w:val="000000"/>
        </w:rPr>
      </w:pPr>
    </w:p>
    <w:p w:rsidR="00E62C85" w:rsidRDefault="007E7C9E">
      <w:pP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Location</w:t>
      </w:r>
    </w:p>
    <w:p w:rsidR="00E62C85" w:rsidRDefault="007E7C9E">
      <w:pPr>
        <w:spacing w:line="360" w:lineRule="auto"/>
        <w:ind w:left="-9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Akwanga</w:t>
      </w:r>
      <w:proofErr w:type="spellEnd"/>
      <w:r>
        <w:rPr>
          <w:rFonts w:ascii="Times New Roman" w:eastAsia="Times New Roman" w:hAnsi="Times New Roman" w:cs="Times New Roman"/>
          <w:color w:val="000000"/>
          <w:sz w:val="24"/>
          <w:szCs w:val="24"/>
        </w:rPr>
        <w:tab/>
        <w:t>22(21.8)</w:t>
      </w:r>
      <w:r>
        <w:rPr>
          <w:rFonts w:ascii="Times New Roman" w:eastAsia="Times New Roman" w:hAnsi="Times New Roman" w:cs="Times New Roman"/>
          <w:color w:val="000000"/>
          <w:sz w:val="24"/>
          <w:szCs w:val="24"/>
        </w:rPr>
        <w:tab/>
        <w:t>42(41.6)</w:t>
      </w:r>
      <w:r>
        <w:rPr>
          <w:rFonts w:ascii="Times New Roman" w:eastAsia="Times New Roman" w:hAnsi="Times New Roman" w:cs="Times New Roman"/>
          <w:color w:val="000000"/>
          <w:sz w:val="24"/>
          <w:szCs w:val="24"/>
        </w:rPr>
        <w:tab/>
        <w:t xml:space="preserve">        37(36.6)</w:t>
      </w:r>
      <w:r>
        <w:rPr>
          <w:rFonts w:ascii="Times New Roman" w:eastAsia="Times New Roman" w:hAnsi="Times New Roman" w:cs="Times New Roman"/>
          <w:color w:val="000000"/>
          <w:sz w:val="24"/>
          <w:szCs w:val="24"/>
        </w:rPr>
        <w:tab/>
        <w:t xml:space="preserve">         101</w:t>
      </w:r>
    </w:p>
    <w:p w:rsidR="00E62C85" w:rsidRDefault="007E7C9E">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BSUTH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17(17.3)</w:t>
      </w:r>
      <w:r>
        <w:rPr>
          <w:rFonts w:ascii="Times New Roman" w:eastAsia="Times New Roman" w:hAnsi="Times New Roman" w:cs="Times New Roman"/>
          <w:color w:val="000000"/>
          <w:sz w:val="24"/>
          <w:szCs w:val="24"/>
        </w:rPr>
        <w:tab/>
        <w:t>44(44.9)</w:t>
      </w:r>
      <w:r>
        <w:rPr>
          <w:rFonts w:ascii="Times New Roman" w:eastAsia="Times New Roman" w:hAnsi="Times New Roman" w:cs="Times New Roman"/>
          <w:color w:val="000000"/>
          <w:sz w:val="24"/>
          <w:szCs w:val="24"/>
        </w:rPr>
        <w:tab/>
        <w:t xml:space="preserve">        37(37.8)             98       </w:t>
      </w:r>
      <w:proofErr w:type="gramStart"/>
      <w:r>
        <w:rPr>
          <w:rFonts w:ascii="Times New Roman" w:eastAsia="Times New Roman" w:hAnsi="Times New Roman" w:cs="Times New Roman"/>
          <w:color w:val="000000"/>
          <w:sz w:val="24"/>
          <w:szCs w:val="24"/>
        </w:rPr>
        <w:t>6.830  6</w:t>
      </w:r>
      <w:proofErr w:type="gramEnd"/>
      <w:r>
        <w:rPr>
          <w:rFonts w:ascii="Times New Roman" w:eastAsia="Times New Roman" w:hAnsi="Times New Roman" w:cs="Times New Roman"/>
          <w:color w:val="000000"/>
          <w:sz w:val="24"/>
          <w:szCs w:val="24"/>
        </w:rPr>
        <w:tab/>
        <w:t xml:space="preserve"> 0.337</w:t>
      </w:r>
    </w:p>
    <w:p w:rsidR="00E62C85" w:rsidRDefault="007E7C9E">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Lafia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20(19.8)</w:t>
      </w:r>
      <w:r>
        <w:rPr>
          <w:rFonts w:ascii="Times New Roman" w:eastAsia="Times New Roman" w:hAnsi="Times New Roman" w:cs="Times New Roman"/>
          <w:color w:val="000000"/>
          <w:sz w:val="24"/>
          <w:szCs w:val="24"/>
        </w:rPr>
        <w:tab/>
        <w:t>43(42.6)                  38(37.6)            101</w:t>
      </w:r>
    </w:p>
    <w:p w:rsidR="00E62C85" w:rsidRDefault="007E7C9E">
      <w:pPr>
        <w:spacing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 Vincent </w:t>
      </w:r>
      <w:r>
        <w:rPr>
          <w:rFonts w:ascii="Times New Roman" w:eastAsia="Times New Roman" w:hAnsi="Times New Roman" w:cs="Times New Roman"/>
          <w:color w:val="000000"/>
          <w:sz w:val="24"/>
          <w:szCs w:val="24"/>
        </w:rPr>
        <w:tab/>
        <w:t>9(9.0)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50(50.0)</w:t>
      </w:r>
      <w:r>
        <w:rPr>
          <w:rFonts w:ascii="Times New Roman" w:eastAsia="Times New Roman" w:hAnsi="Times New Roman" w:cs="Times New Roman"/>
          <w:color w:val="000000"/>
          <w:sz w:val="24"/>
          <w:szCs w:val="24"/>
        </w:rPr>
        <w:tab/>
        <w:t xml:space="preserve">        41(41.0)            100</w:t>
      </w:r>
    </w:p>
    <w:p w:rsidR="00E62C85" w:rsidRDefault="007E7C9E">
      <w:pPr>
        <w:spacing w:line="360" w:lineRule="auto"/>
        <w:ind w:left="-90"/>
        <w:jc w:val="both"/>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color w:val="000000"/>
          <w:sz w:val="24"/>
          <w:szCs w:val="24"/>
        </w:rPr>
        <w:t>Alaide</w:t>
      </w:r>
      <w:proofErr w:type="spellEnd"/>
    </w:p>
    <w:p w:rsidR="00E62C85" w:rsidRDefault="007E7C9E">
      <w:pPr>
        <w:pBdr>
          <w:bottom w:val="single" w:sz="4" w:space="0" w:color="auto"/>
        </w:pBdr>
        <w:spacing w:line="360" w:lineRule="auto"/>
        <w:ind w:left="-9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68(17.0)</w:t>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 xml:space="preserve">        153(38.3)</w:t>
      </w:r>
      <w:r>
        <w:rPr>
          <w:rFonts w:ascii="Times New Roman" w:eastAsia="Times New Roman" w:hAnsi="Times New Roman" w:cs="Times New Roman"/>
          <w:b/>
          <w:bCs/>
          <w:color w:val="000000"/>
          <w:sz w:val="24"/>
          <w:szCs w:val="24"/>
        </w:rPr>
        <w:tab/>
        <w:t xml:space="preserve">          400</w:t>
      </w:r>
    </w:p>
    <w:p w:rsidR="00E62C85" w:rsidRDefault="00E62C85">
      <w:pPr>
        <w:spacing w:line="360" w:lineRule="auto"/>
        <w:jc w:val="both"/>
        <w:rPr>
          <w:rFonts w:ascii="Times New Roman" w:eastAsia="Times New Roman" w:hAnsi="Times New Roman" w:cs="Times New Roman"/>
          <w:b/>
          <w:bCs/>
          <w:color w:val="000000"/>
          <w:sz w:val="24"/>
          <w:szCs w:val="24"/>
        </w:rPr>
      </w:pPr>
    </w:p>
    <w:p w:rsidR="00E62C85" w:rsidRDefault="00E62C85">
      <w:pPr>
        <w:spacing w:line="360" w:lineRule="auto"/>
        <w:jc w:val="both"/>
        <w:rPr>
          <w:rFonts w:ascii="Times New Roman" w:eastAsia="Times New Roman" w:hAnsi="Times New Roman" w:cs="Times New Roman"/>
          <w:b/>
          <w:bCs/>
          <w:color w:val="000000"/>
          <w:sz w:val="24"/>
          <w:szCs w:val="24"/>
        </w:rPr>
      </w:pPr>
    </w:p>
    <w:p w:rsidR="00E62C85" w:rsidRDefault="00E62C85">
      <w:pPr>
        <w:spacing w:line="360" w:lineRule="auto"/>
        <w:jc w:val="both"/>
        <w:rPr>
          <w:rFonts w:ascii="Times New Roman" w:eastAsia="Times New Roman" w:hAnsi="Times New Roman" w:cs="Times New Roman"/>
          <w:b/>
          <w:bCs/>
          <w:color w:val="000000"/>
          <w:sz w:val="24"/>
          <w:szCs w:val="24"/>
        </w:rPr>
      </w:pPr>
    </w:p>
    <w:p w:rsidR="00E62C85" w:rsidRDefault="00E62C85">
      <w:pPr>
        <w:spacing w:line="360" w:lineRule="auto"/>
        <w:jc w:val="both"/>
        <w:rPr>
          <w:rFonts w:ascii="Times New Roman" w:eastAsia="Times New Roman" w:hAnsi="Times New Roman" w:cs="Times New Roman"/>
          <w:b/>
          <w:bCs/>
          <w:color w:val="000000"/>
          <w:sz w:val="24"/>
          <w:szCs w:val="24"/>
        </w:rPr>
      </w:pPr>
    </w:p>
    <w:p w:rsidR="00E62C85" w:rsidRDefault="007E7C9E">
      <w:pPr>
        <w:spacing w:line="360" w:lineRule="auto"/>
        <w:jc w:val="both"/>
        <w:rPr>
          <w:rFonts w:ascii="Times New Roman" w:eastAsia="Times New Roman" w:hAnsi="Times New Roman" w:cs="Times New Roman"/>
          <w:b/>
          <w:bCs/>
          <w:color w:val="000000"/>
          <w:sz w:val="15"/>
          <w:szCs w:val="15"/>
        </w:rPr>
      </w:pPr>
      <w:r>
        <w:rPr>
          <w:noProof/>
          <w:sz w:val="24"/>
          <w:lang w:eastAsia="en-US"/>
        </w:rPr>
        <w:lastRenderedPageBreak/>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462915</wp:posOffset>
                </wp:positionV>
                <wp:extent cx="5474335" cy="23495"/>
                <wp:effectExtent l="0" t="0" r="31115" b="33655"/>
                <wp:wrapNone/>
                <wp:docPr id="5" name="Straight Connector 5"/>
                <wp:cNvGraphicFramePr/>
                <a:graphic xmlns:a="http://schemas.openxmlformats.org/drawingml/2006/main">
                  <a:graphicData uri="http://schemas.microsoft.com/office/word/2010/wordprocessingShape">
                    <wps:wsp>
                      <wps:cNvCnPr/>
                      <wps:spPr>
                        <a:xfrm>
                          <a:off x="0" y="0"/>
                          <a:ext cx="5474525" cy="2375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5pt;margin-top:36.45pt;height:1.85pt;width:431.05pt;z-index:251660288;mso-width-relative:page;mso-height-relative:page;" filled="f" stroked="t" coordsize="21600,21600" o:gfxdata="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hrGV2QAAAAgBAAAPAAAAAAAAAAEAIAAAACIAAABkcnMvZG93bnJldi54bWxQSwECFAAUAAAACACH&#10;TuJAJqOKIuoBAADbAwAADgAAAAAAAAABACAAAAAoAQAAZHJzL2Uyb0RvYy54bWxQSwUGAAAAAAYA&#10;BgBZAQAAhAUAAAAA&#10;">
                <v:fill on="f" focussize="0,0"/>
                <v:stroke weight="1pt" color="#000000" miterlimit="8" joinstyle="miter"/>
                <v:imagedata o:title=""/>
                <o:lock v:ext="edit" aspectratio="f"/>
              </v:line>
            </w:pict>
          </mc:Fallback>
        </mc:AlternateContent>
      </w:r>
      <w:r>
        <w:rPr>
          <w:rFonts w:ascii="Times New Roman" w:eastAsia="Times New Roman" w:hAnsi="Times New Roman" w:cs="Times New Roman"/>
          <w:b/>
          <w:bCs/>
          <w:color w:val="000000"/>
          <w:sz w:val="24"/>
          <w:szCs w:val="24"/>
        </w:rPr>
        <w:t>Table 3: SD-</w:t>
      </w:r>
      <w:proofErr w:type="spellStart"/>
      <w:r>
        <w:rPr>
          <w:rFonts w:ascii="Times New Roman" w:eastAsia="Times New Roman" w:hAnsi="Times New Roman" w:cs="Times New Roman"/>
          <w:b/>
          <w:bCs/>
          <w:color w:val="000000"/>
          <w:sz w:val="24"/>
          <w:szCs w:val="24"/>
        </w:rPr>
        <w:t>Bioline</w:t>
      </w:r>
      <w:proofErr w:type="spellEnd"/>
      <w:r>
        <w:rPr>
          <w:rFonts w:ascii="Times New Roman" w:eastAsia="Times New Roman" w:hAnsi="Times New Roman" w:cs="Times New Roman"/>
          <w:b/>
          <w:bCs/>
          <w:color w:val="000000"/>
          <w:sz w:val="24"/>
          <w:szCs w:val="24"/>
        </w:rPr>
        <w:t xml:space="preserve"> Assay for MTBC by Clinical and Risk Factors Associated with TB </w:t>
      </w:r>
      <w:r>
        <w:rPr>
          <w:rFonts w:ascii="Times New Roman" w:eastAsia="Times New Roman" w:hAnsi="Times New Roman" w:cs="Times New Roman"/>
          <w:b/>
          <w:bCs/>
          <w:color w:val="000000"/>
          <w:sz w:val="24"/>
          <w:szCs w:val="24"/>
        </w:rPr>
        <w:tab/>
        <w:t xml:space="preserve">    Infection</w:t>
      </w:r>
    </w:p>
    <w:p w:rsidR="00E62C85" w:rsidRDefault="007E7C9E">
      <w:pPr>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rPr>
        <w:tab/>
      </w:r>
      <w:r>
        <w:rPr>
          <w:rFonts w:ascii="Times New Roman" w:eastAsia="Times New Roman" w:hAnsi="Times New Roman" w:cs="Times New Roman"/>
          <w:b/>
          <w:bCs/>
          <w:color w:val="000000"/>
        </w:rPr>
        <w:tab/>
        <w:t xml:space="preserve">        </w:t>
      </w:r>
      <w:r>
        <w:rPr>
          <w:rFonts w:ascii="Times New Roman" w:eastAsia="Times New Roman" w:hAnsi="Times New Roman" w:cs="Times New Roman"/>
          <w:b/>
          <w:bCs/>
          <w:color w:val="000000"/>
          <w:sz w:val="24"/>
          <w:szCs w:val="24"/>
        </w:rPr>
        <w:t>NTM</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MTBC</w:t>
      </w:r>
    </w:p>
    <w:p w:rsidR="00E62C85" w:rsidRDefault="007E7C9E">
      <w:pPr>
        <w:pBdr>
          <w:top w:val="single" w:sz="4" w:space="0" w:color="auto"/>
        </w:pBdr>
        <w:spacing w:line="360" w:lineRule="auto"/>
        <w:jc w:val="both"/>
        <w:rPr>
          <w:rFonts w:ascii="Times New Roman" w:eastAsia="Times New Roman" w:hAnsi="Times New Roman" w:cs="Times New Roman"/>
          <w:b/>
          <w:bCs/>
          <w:color w:val="000000"/>
          <w:sz w:val="24"/>
          <w:szCs w:val="24"/>
        </w:rPr>
      </w:pPr>
      <w:r>
        <w:rPr>
          <w:noProof/>
          <w:sz w:val="24"/>
          <w:lang w:eastAsia="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457835</wp:posOffset>
                </wp:positionV>
                <wp:extent cx="5568950" cy="0"/>
                <wp:effectExtent l="0" t="0" r="31750" b="19050"/>
                <wp:wrapNone/>
                <wp:docPr id="4" name="Straight Connector 4"/>
                <wp:cNvGraphicFramePr/>
                <a:graphic xmlns:a="http://schemas.openxmlformats.org/drawingml/2006/main">
                  <a:graphicData uri="http://schemas.microsoft.com/office/word/2010/wordprocessingShape">
                    <wps:wsp>
                      <wps:cNvCnPr/>
                      <wps:spPr>
                        <a:xfrm flipV="1">
                          <a:off x="0" y="0"/>
                          <a:ext cx="5569238"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flip:y;margin-top:36.05pt;height:0pt;width:438.5pt;mso-position-horizontal:right;mso-position-horizontal-relative:margin;z-index:251659264;mso-width-relative:page;mso-height-relative:page;" filled="f" stroked="t" coordsize="21600,21600" o:gfxdata="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8opww&#10;0wAAAAYBAAAPAAAAAAAAAAEAIAAAACIAAABkcnMvZG93bnJldi54bWxQSwECFAAUAAAACACHTuJA&#10;gcsiFO0BAADhAwAADgAAAAAAAAABACAAAAAiAQAAZHJzL2Uyb0RvYy54bWxQSwUGAAAAAAYABgBZ&#10;AQAAgQUAAAAA&#10;">
                <v:fill on="f" focussize="0,0"/>
                <v:stroke weight="1pt" color="#000000" miterlimit="8" joinstyle="miter"/>
                <v:imagedata o:title=""/>
                <o:lock v:ext="edit" aspectratio="f"/>
              </v:line>
            </w:pict>
          </mc:Fallback>
        </mc:AlternateContent>
      </w:r>
      <w:r>
        <w:rPr>
          <w:rFonts w:ascii="Times New Roman" w:eastAsia="Times New Roman" w:hAnsi="Times New Roman" w:cs="Times New Roman"/>
          <w:b/>
          <w:bCs/>
          <w:color w:val="000000"/>
          <w:sz w:val="24"/>
          <w:szCs w:val="24"/>
        </w:rPr>
        <w:t>Status</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Negative </w:t>
      </w:r>
      <w:r>
        <w:rPr>
          <w:rFonts w:ascii="Times New Roman" w:eastAsia="Times New Roman" w:hAnsi="Times New Roman" w:cs="Times New Roman"/>
          <w:b/>
          <w:bCs/>
          <w:color w:val="000000"/>
          <w:sz w:val="24"/>
          <w:szCs w:val="24"/>
        </w:rPr>
        <w:tab/>
        <w:t xml:space="preserve">       Not Applicable       Positive      Total       X</w:t>
      </w:r>
      <w:r>
        <w:rPr>
          <w:rFonts w:ascii="Times New Roman" w:eastAsia="Times New Roman" w:hAnsi="Times New Roman" w:cs="Times New Roman"/>
          <w:b/>
          <w:bCs/>
          <w:color w:val="000000"/>
          <w:sz w:val="24"/>
          <w:szCs w:val="24"/>
          <w:vertAlign w:val="superscript"/>
        </w:rPr>
        <w:t xml:space="preserve">2           </w:t>
      </w:r>
      <w:r>
        <w:rPr>
          <w:rFonts w:ascii="Times New Roman" w:eastAsia="Times New Roman" w:hAnsi="Times New Roman" w:cs="Times New Roman"/>
          <w:b/>
          <w:bCs/>
          <w:color w:val="000000"/>
          <w:sz w:val="24"/>
          <w:szCs w:val="24"/>
        </w:rPr>
        <w:t xml:space="preserve">df </w:t>
      </w:r>
      <w:r>
        <w:rPr>
          <w:rFonts w:ascii="Times New Roman" w:eastAsia="Times New Roman" w:hAnsi="Times New Roman" w:cs="Times New Roman"/>
          <w:b/>
          <w:bCs/>
          <w:color w:val="000000"/>
          <w:sz w:val="24"/>
          <w:szCs w:val="24"/>
        </w:rPr>
        <w:tab/>
        <w:t xml:space="preserve">    P-Value</w:t>
      </w:r>
    </w:p>
    <w:p w:rsidR="00E62C85" w:rsidRDefault="007E7C9E">
      <w:pPr>
        <w:pBdr>
          <w:top w:val="single" w:sz="4" w:space="0" w:color="auto"/>
        </w:pBd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HIV Status</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Non- Reactive</w:t>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color w:val="000000"/>
          <w:sz w:val="24"/>
          <w:szCs w:val="24"/>
        </w:rPr>
        <w:t>46(16.8)</w:t>
      </w:r>
      <w:r>
        <w:rPr>
          <w:rFonts w:ascii="Times New Roman" w:eastAsia="Times New Roman" w:hAnsi="Times New Roman" w:cs="Times New Roman"/>
          <w:color w:val="000000"/>
          <w:sz w:val="24"/>
          <w:szCs w:val="24"/>
        </w:rPr>
        <w:tab/>
        <w:t xml:space="preserve">         123(44.9)</w:t>
      </w:r>
      <w:r>
        <w:rPr>
          <w:rFonts w:ascii="Times New Roman" w:eastAsia="Times New Roman" w:hAnsi="Times New Roman" w:cs="Times New Roman"/>
          <w:color w:val="000000"/>
          <w:sz w:val="24"/>
          <w:szCs w:val="24"/>
        </w:rPr>
        <w:tab/>
        <w:t xml:space="preserve"> 105(38.3)</w:t>
      </w:r>
      <w:r>
        <w:rPr>
          <w:rFonts w:ascii="Times New Roman" w:eastAsia="Times New Roman" w:hAnsi="Times New Roman" w:cs="Times New Roman"/>
          <w:color w:val="000000"/>
          <w:sz w:val="24"/>
          <w:szCs w:val="24"/>
        </w:rPr>
        <w:tab/>
        <w:t>274</w:t>
      </w: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Reactive</w:t>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color w:val="000000"/>
          <w:sz w:val="24"/>
          <w:szCs w:val="24"/>
        </w:rPr>
        <w:t>22(17.5)</w:t>
      </w:r>
      <w:r>
        <w:rPr>
          <w:rFonts w:ascii="Times New Roman" w:eastAsia="Times New Roman" w:hAnsi="Times New Roman" w:cs="Times New Roman"/>
          <w:color w:val="000000"/>
          <w:sz w:val="24"/>
          <w:szCs w:val="24"/>
        </w:rPr>
        <w:tab/>
        <w:t xml:space="preserve">         56(44.4)</w:t>
      </w:r>
      <w:r>
        <w:rPr>
          <w:rFonts w:ascii="Times New Roman" w:eastAsia="Times New Roman" w:hAnsi="Times New Roman" w:cs="Times New Roman"/>
          <w:color w:val="000000"/>
          <w:sz w:val="24"/>
          <w:szCs w:val="24"/>
        </w:rPr>
        <w:tab/>
        <w:t xml:space="preserve">             48(38.1)</w:t>
      </w:r>
      <w:r>
        <w:rPr>
          <w:rFonts w:ascii="Times New Roman" w:eastAsia="Times New Roman" w:hAnsi="Times New Roman" w:cs="Times New Roman"/>
          <w:color w:val="000000"/>
          <w:sz w:val="24"/>
          <w:szCs w:val="24"/>
        </w:rPr>
        <w:tab/>
        <w:t>126</w:t>
      </w:r>
      <w:r>
        <w:rPr>
          <w:rFonts w:ascii="Times New Roman" w:eastAsia="Times New Roman" w:hAnsi="Times New Roman" w:cs="Times New Roman"/>
          <w:color w:val="000000"/>
          <w:sz w:val="24"/>
          <w:szCs w:val="24"/>
        </w:rPr>
        <w:tab/>
        <w:t xml:space="preserve"> 0.28</w:t>
      </w:r>
      <w:r>
        <w:rPr>
          <w:rFonts w:ascii="Times New Roman" w:eastAsia="Times New Roman" w:hAnsi="Times New Roman" w:cs="Times New Roman"/>
          <w:color w:val="000000"/>
          <w:sz w:val="24"/>
          <w:szCs w:val="24"/>
        </w:rPr>
        <w:tab/>
        <w:t xml:space="preserve">   2</w:t>
      </w:r>
      <w:r>
        <w:rPr>
          <w:rFonts w:ascii="Times New Roman" w:eastAsia="Times New Roman" w:hAnsi="Times New Roman" w:cs="Times New Roman"/>
          <w:color w:val="000000"/>
          <w:sz w:val="24"/>
          <w:szCs w:val="24"/>
        </w:rPr>
        <w:tab/>
        <w:t xml:space="preserve">     0.986</w:t>
      </w: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68(17.0)</w:t>
      </w:r>
      <w:r>
        <w:rPr>
          <w:rFonts w:ascii="Times New Roman" w:eastAsia="Times New Roman" w:hAnsi="Times New Roman" w:cs="Times New Roman"/>
          <w:b/>
          <w:bCs/>
          <w:color w:val="000000"/>
          <w:sz w:val="24"/>
          <w:szCs w:val="24"/>
        </w:rPr>
        <w:tab/>
        <w:t xml:space="preserve">         179(44.8)</w:t>
      </w:r>
      <w:r>
        <w:rPr>
          <w:rFonts w:ascii="Times New Roman" w:eastAsia="Times New Roman" w:hAnsi="Times New Roman" w:cs="Times New Roman"/>
          <w:b/>
          <w:bCs/>
          <w:color w:val="000000"/>
          <w:sz w:val="24"/>
          <w:szCs w:val="24"/>
        </w:rPr>
        <w:tab/>
        <w:t xml:space="preserve"> 153(38.3)</w:t>
      </w:r>
      <w:r>
        <w:rPr>
          <w:rFonts w:ascii="Times New Roman" w:eastAsia="Times New Roman" w:hAnsi="Times New Roman" w:cs="Times New Roman"/>
          <w:b/>
          <w:bCs/>
          <w:color w:val="000000"/>
          <w:sz w:val="24"/>
          <w:szCs w:val="24"/>
        </w:rPr>
        <w:tab/>
        <w:t>400</w:t>
      </w:r>
    </w:p>
    <w:p w:rsidR="00E62C85" w:rsidRDefault="00E62C85">
      <w:pPr>
        <w:spacing w:line="276" w:lineRule="auto"/>
        <w:jc w:val="both"/>
        <w:rPr>
          <w:rFonts w:ascii="Times New Roman" w:eastAsia="Times New Roman" w:hAnsi="Times New Roman" w:cs="Times New Roman"/>
          <w:b/>
          <w:bCs/>
          <w:color w:val="000000"/>
          <w:sz w:val="11"/>
          <w:szCs w:val="11"/>
        </w:rPr>
      </w:pP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Currently on </w:t>
      </w: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ART</w:t>
      </w: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color w:val="000000"/>
          <w:sz w:val="24"/>
          <w:szCs w:val="24"/>
        </w:rPr>
        <w:t>45(16.3)</w:t>
      </w:r>
      <w:r>
        <w:rPr>
          <w:rFonts w:ascii="Times New Roman" w:eastAsia="Times New Roman" w:hAnsi="Times New Roman" w:cs="Times New Roman"/>
          <w:color w:val="000000"/>
          <w:sz w:val="24"/>
          <w:szCs w:val="24"/>
        </w:rPr>
        <w:tab/>
        <w:t xml:space="preserve">          124(44.9)           107(38.8)</w:t>
      </w:r>
      <w:r>
        <w:rPr>
          <w:rFonts w:ascii="Times New Roman" w:eastAsia="Times New Roman" w:hAnsi="Times New Roman" w:cs="Times New Roman"/>
          <w:color w:val="000000"/>
          <w:sz w:val="24"/>
          <w:szCs w:val="24"/>
        </w:rPr>
        <w:tab/>
        <w:t>276</w:t>
      </w:r>
    </w:p>
    <w:p w:rsidR="00E62C85" w:rsidRDefault="007E7C9E">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14(16.7)</w:t>
      </w:r>
      <w:r>
        <w:rPr>
          <w:rFonts w:ascii="Times New Roman" w:eastAsia="Times New Roman" w:hAnsi="Times New Roman" w:cs="Times New Roman"/>
          <w:color w:val="000000"/>
          <w:sz w:val="24"/>
          <w:szCs w:val="24"/>
        </w:rPr>
        <w:tab/>
        <w:t xml:space="preserve">          39(46.4)</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 xml:space="preserve"> 31(36.9)</w:t>
      </w:r>
      <w:r>
        <w:rPr>
          <w:rFonts w:ascii="Times New Roman" w:eastAsia="Times New Roman" w:hAnsi="Times New Roman" w:cs="Times New Roman"/>
          <w:color w:val="000000"/>
          <w:sz w:val="24"/>
          <w:szCs w:val="24"/>
        </w:rPr>
        <w:tab/>
        <w:t>84         1.17</w:t>
      </w:r>
      <w:r>
        <w:rPr>
          <w:rFonts w:ascii="Times New Roman" w:eastAsia="Times New Roman" w:hAnsi="Times New Roman" w:cs="Times New Roman"/>
          <w:color w:val="000000"/>
          <w:sz w:val="24"/>
          <w:szCs w:val="24"/>
        </w:rPr>
        <w:tab/>
        <w:t xml:space="preserve">    4</w:t>
      </w:r>
      <w:r>
        <w:rPr>
          <w:rFonts w:ascii="Times New Roman" w:eastAsia="Times New Roman" w:hAnsi="Times New Roman" w:cs="Times New Roman"/>
          <w:color w:val="000000"/>
          <w:sz w:val="24"/>
          <w:szCs w:val="24"/>
        </w:rPr>
        <w:tab/>
        <w:t xml:space="preserve">     0.892</w:t>
      </w:r>
    </w:p>
    <w:p w:rsidR="00E62C85" w:rsidRDefault="007E7C9E">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9(22.5)</w:t>
      </w:r>
      <w:r>
        <w:rPr>
          <w:rFonts w:ascii="Times New Roman" w:eastAsia="Times New Roman" w:hAnsi="Times New Roman" w:cs="Times New Roman"/>
          <w:color w:val="000000"/>
          <w:sz w:val="24"/>
          <w:szCs w:val="24"/>
        </w:rPr>
        <w:tab/>
        <w:t xml:space="preserve">          16(40.0)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15(37.5)</w:t>
      </w:r>
      <w:r>
        <w:rPr>
          <w:rFonts w:ascii="Times New Roman" w:eastAsia="Times New Roman" w:hAnsi="Times New Roman" w:cs="Times New Roman"/>
          <w:color w:val="000000"/>
          <w:sz w:val="24"/>
          <w:szCs w:val="24"/>
        </w:rPr>
        <w:tab/>
        <w:t>40</w:t>
      </w: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68</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179</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153</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400</w:t>
      </w:r>
    </w:p>
    <w:p w:rsidR="00E62C85" w:rsidRDefault="00E62C85">
      <w:pPr>
        <w:spacing w:line="276" w:lineRule="auto"/>
        <w:jc w:val="both"/>
        <w:rPr>
          <w:rFonts w:ascii="Times New Roman" w:eastAsia="Times New Roman" w:hAnsi="Times New Roman" w:cs="Times New Roman"/>
          <w:b/>
          <w:bCs/>
          <w:color w:val="000000"/>
          <w:sz w:val="15"/>
          <w:szCs w:val="15"/>
        </w:rPr>
      </w:pP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Diabetics</w:t>
      </w:r>
    </w:p>
    <w:p w:rsidR="00E62C85" w:rsidRDefault="007E7C9E">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63(17.9)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159(45.2)</w:t>
      </w:r>
      <w:r>
        <w:rPr>
          <w:rFonts w:ascii="Times New Roman" w:eastAsia="Times New Roman" w:hAnsi="Times New Roman" w:cs="Times New Roman"/>
          <w:color w:val="000000"/>
          <w:sz w:val="24"/>
          <w:szCs w:val="24"/>
        </w:rPr>
        <w:tab/>
        <w:t>130(36.9)</w:t>
      </w:r>
      <w:r>
        <w:rPr>
          <w:rFonts w:ascii="Times New Roman" w:eastAsia="Times New Roman" w:hAnsi="Times New Roman" w:cs="Times New Roman"/>
          <w:color w:val="000000"/>
          <w:sz w:val="24"/>
          <w:szCs w:val="24"/>
        </w:rPr>
        <w:tab/>
        <w:t>352</w:t>
      </w:r>
      <w:r>
        <w:rPr>
          <w:rFonts w:ascii="Times New Roman" w:eastAsia="Times New Roman" w:hAnsi="Times New Roman" w:cs="Times New Roman"/>
          <w:color w:val="000000"/>
          <w:sz w:val="24"/>
          <w:szCs w:val="24"/>
        </w:rPr>
        <w:tab/>
        <w:t>2.839</w:t>
      </w:r>
      <w:r>
        <w:rPr>
          <w:rFonts w:ascii="Times New Roman" w:eastAsia="Times New Roman" w:hAnsi="Times New Roman" w:cs="Times New Roman"/>
          <w:color w:val="000000"/>
          <w:sz w:val="24"/>
          <w:szCs w:val="24"/>
        </w:rPr>
        <w:tab/>
        <w:t xml:space="preserve">     2</w:t>
      </w:r>
      <w:r>
        <w:rPr>
          <w:rFonts w:ascii="Times New Roman" w:eastAsia="Times New Roman" w:hAnsi="Times New Roman" w:cs="Times New Roman"/>
          <w:color w:val="000000"/>
          <w:sz w:val="24"/>
          <w:szCs w:val="24"/>
        </w:rPr>
        <w:tab/>
        <w:t xml:space="preserve">      0.242</w:t>
      </w: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Yes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5(10.4)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20(41.7)</w:t>
      </w:r>
      <w:r>
        <w:rPr>
          <w:rFonts w:ascii="Times New Roman" w:eastAsia="Times New Roman" w:hAnsi="Times New Roman" w:cs="Times New Roman"/>
          <w:color w:val="000000"/>
          <w:sz w:val="24"/>
          <w:szCs w:val="24"/>
        </w:rPr>
        <w:tab/>
        <w:t>23(47.9)</w:t>
      </w:r>
      <w:r>
        <w:rPr>
          <w:rFonts w:ascii="Times New Roman" w:eastAsia="Times New Roman" w:hAnsi="Times New Roman" w:cs="Times New Roman"/>
          <w:color w:val="000000"/>
          <w:sz w:val="24"/>
          <w:szCs w:val="24"/>
        </w:rPr>
        <w:tab/>
        <w:t>48</w:t>
      </w: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68(17.0)</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153(38.3)</w:t>
      </w:r>
      <w:r>
        <w:rPr>
          <w:rFonts w:ascii="Times New Roman" w:eastAsia="Times New Roman" w:hAnsi="Times New Roman" w:cs="Times New Roman"/>
          <w:b/>
          <w:bCs/>
          <w:color w:val="000000"/>
          <w:sz w:val="24"/>
          <w:szCs w:val="24"/>
        </w:rPr>
        <w:tab/>
        <w:t>400</w:t>
      </w:r>
    </w:p>
    <w:p w:rsidR="00E62C85" w:rsidRDefault="00E62C85">
      <w:pPr>
        <w:spacing w:line="276" w:lineRule="auto"/>
        <w:jc w:val="both"/>
        <w:rPr>
          <w:rFonts w:ascii="Times New Roman" w:eastAsia="Times New Roman" w:hAnsi="Times New Roman" w:cs="Times New Roman"/>
          <w:b/>
          <w:bCs/>
          <w:color w:val="000000"/>
          <w:sz w:val="4"/>
          <w:szCs w:val="4"/>
        </w:rPr>
      </w:pP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Smoking</w:t>
      </w:r>
    </w:p>
    <w:p w:rsidR="00E62C85" w:rsidRDefault="007E7C9E">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45(17.0)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121(45.8)</w:t>
      </w:r>
      <w:r>
        <w:rPr>
          <w:rFonts w:ascii="Times New Roman" w:eastAsia="Times New Roman" w:hAnsi="Times New Roman" w:cs="Times New Roman"/>
          <w:color w:val="000000"/>
          <w:sz w:val="24"/>
          <w:szCs w:val="24"/>
        </w:rPr>
        <w:tab/>
        <w:t>98(37.1)</w:t>
      </w:r>
      <w:r>
        <w:rPr>
          <w:rFonts w:ascii="Times New Roman" w:eastAsia="Times New Roman" w:hAnsi="Times New Roman" w:cs="Times New Roman"/>
          <w:color w:val="000000"/>
          <w:sz w:val="24"/>
          <w:szCs w:val="24"/>
        </w:rPr>
        <w:tab/>
        <w:t>265</w:t>
      </w:r>
      <w:r>
        <w:rPr>
          <w:rFonts w:ascii="Times New Roman" w:eastAsia="Times New Roman" w:hAnsi="Times New Roman" w:cs="Times New Roman"/>
          <w:color w:val="000000"/>
          <w:sz w:val="24"/>
          <w:szCs w:val="24"/>
        </w:rPr>
        <w:tab/>
        <w:t>1.976</w:t>
      </w:r>
      <w:r>
        <w:rPr>
          <w:rFonts w:ascii="Times New Roman" w:eastAsia="Times New Roman" w:hAnsi="Times New Roman" w:cs="Times New Roman"/>
          <w:color w:val="000000"/>
          <w:sz w:val="24"/>
          <w:szCs w:val="24"/>
        </w:rPr>
        <w:tab/>
        <w:t xml:space="preserve">      4</w:t>
      </w:r>
      <w:r>
        <w:rPr>
          <w:rFonts w:ascii="Times New Roman" w:eastAsia="Times New Roman" w:hAnsi="Times New Roman" w:cs="Times New Roman"/>
          <w:color w:val="000000"/>
          <w:sz w:val="24"/>
          <w:szCs w:val="24"/>
        </w:rPr>
        <w:tab/>
        <w:t xml:space="preserve">      0.740</w:t>
      </w:r>
    </w:p>
    <w:p w:rsidR="00E62C85" w:rsidRDefault="007E7C9E">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23(17.0)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58(43.0)</w:t>
      </w:r>
      <w:r>
        <w:rPr>
          <w:rFonts w:ascii="Times New Roman" w:eastAsia="Times New Roman" w:hAnsi="Times New Roman" w:cs="Times New Roman"/>
          <w:color w:val="000000"/>
          <w:sz w:val="24"/>
          <w:szCs w:val="24"/>
        </w:rPr>
        <w:tab/>
        <w:t>55(40.0)</w:t>
      </w:r>
      <w:r>
        <w:rPr>
          <w:rFonts w:ascii="Times New Roman" w:eastAsia="Times New Roman" w:hAnsi="Times New Roman" w:cs="Times New Roman"/>
          <w:color w:val="000000"/>
          <w:sz w:val="24"/>
          <w:szCs w:val="24"/>
        </w:rPr>
        <w:tab/>
        <w:t>135</w:t>
      </w: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68(17.0)</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153(38.3)</w:t>
      </w:r>
      <w:r>
        <w:rPr>
          <w:rFonts w:ascii="Times New Roman" w:eastAsia="Times New Roman" w:hAnsi="Times New Roman" w:cs="Times New Roman"/>
          <w:b/>
          <w:bCs/>
          <w:color w:val="000000"/>
          <w:sz w:val="24"/>
          <w:szCs w:val="24"/>
        </w:rPr>
        <w:tab/>
        <w:t>400</w:t>
      </w:r>
    </w:p>
    <w:p w:rsidR="00E62C85" w:rsidRDefault="00E62C85">
      <w:pPr>
        <w:spacing w:line="276" w:lineRule="auto"/>
        <w:jc w:val="both"/>
        <w:rPr>
          <w:rFonts w:ascii="Times New Roman" w:eastAsia="Times New Roman" w:hAnsi="Times New Roman" w:cs="Times New Roman"/>
          <w:b/>
          <w:bCs/>
          <w:color w:val="000000"/>
          <w:sz w:val="8"/>
          <w:szCs w:val="8"/>
        </w:rPr>
      </w:pP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Alcohol Intake</w:t>
      </w:r>
    </w:p>
    <w:p w:rsidR="00E62C85" w:rsidRDefault="007E7C9E">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49(19.6)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103(41.2)</w:t>
      </w:r>
      <w:r>
        <w:rPr>
          <w:rFonts w:ascii="Times New Roman" w:eastAsia="Times New Roman" w:hAnsi="Times New Roman" w:cs="Times New Roman"/>
          <w:color w:val="000000"/>
          <w:sz w:val="24"/>
          <w:szCs w:val="24"/>
        </w:rPr>
        <w:tab/>
        <w:t>98(39.2)</w:t>
      </w:r>
      <w:r>
        <w:rPr>
          <w:rFonts w:ascii="Times New Roman" w:eastAsia="Times New Roman" w:hAnsi="Times New Roman" w:cs="Times New Roman"/>
          <w:color w:val="000000"/>
          <w:sz w:val="24"/>
          <w:szCs w:val="24"/>
        </w:rPr>
        <w:tab/>
        <w:t>250</w:t>
      </w:r>
      <w:r>
        <w:rPr>
          <w:rFonts w:ascii="Times New Roman" w:eastAsia="Times New Roman" w:hAnsi="Times New Roman" w:cs="Times New Roman"/>
          <w:color w:val="000000"/>
          <w:sz w:val="24"/>
          <w:szCs w:val="24"/>
        </w:rPr>
        <w:tab/>
        <w:t>11.853</w:t>
      </w:r>
      <w:r>
        <w:rPr>
          <w:rFonts w:ascii="Times New Roman" w:eastAsia="Times New Roman" w:hAnsi="Times New Roman" w:cs="Times New Roman"/>
          <w:color w:val="000000"/>
          <w:sz w:val="24"/>
          <w:szCs w:val="24"/>
        </w:rPr>
        <w:tab/>
        <w:t xml:space="preserve">      6          0.065</w:t>
      </w:r>
    </w:p>
    <w:p w:rsidR="00E62C85" w:rsidRDefault="007E7C9E">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19(12.3)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76(51.4)</w:t>
      </w:r>
      <w:r>
        <w:rPr>
          <w:rFonts w:ascii="Times New Roman" w:eastAsia="Times New Roman" w:hAnsi="Times New Roman" w:cs="Times New Roman"/>
          <w:color w:val="000000"/>
          <w:sz w:val="24"/>
          <w:szCs w:val="24"/>
        </w:rPr>
        <w:tab/>
        <w:t>55(36.6)</w:t>
      </w:r>
      <w:r>
        <w:rPr>
          <w:rFonts w:ascii="Times New Roman" w:eastAsia="Times New Roman" w:hAnsi="Times New Roman" w:cs="Times New Roman"/>
          <w:color w:val="000000"/>
          <w:sz w:val="24"/>
          <w:szCs w:val="24"/>
        </w:rPr>
        <w:tab/>
        <w:t>150</w:t>
      </w: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68(17.0)</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153(38.3)</w:t>
      </w:r>
      <w:r>
        <w:rPr>
          <w:rFonts w:ascii="Times New Roman" w:eastAsia="Times New Roman" w:hAnsi="Times New Roman" w:cs="Times New Roman"/>
          <w:b/>
          <w:bCs/>
          <w:color w:val="000000"/>
          <w:sz w:val="24"/>
          <w:szCs w:val="24"/>
        </w:rPr>
        <w:tab/>
        <w:t>400</w:t>
      </w:r>
    </w:p>
    <w:p w:rsidR="00E62C85" w:rsidRDefault="00E62C85">
      <w:pPr>
        <w:spacing w:line="276" w:lineRule="auto"/>
        <w:jc w:val="both"/>
        <w:rPr>
          <w:rFonts w:ascii="Times New Roman" w:eastAsia="Times New Roman" w:hAnsi="Times New Roman" w:cs="Times New Roman"/>
          <w:b/>
          <w:bCs/>
          <w:color w:val="000000"/>
          <w:sz w:val="15"/>
          <w:szCs w:val="15"/>
        </w:rPr>
      </w:pP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Raw Milk </w:t>
      </w:r>
    </w:p>
    <w:p w:rsidR="00E62C85" w:rsidRDefault="007E7C9E">
      <w:pPr>
        <w:spacing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Consumption</w:t>
      </w:r>
    </w:p>
    <w:p w:rsidR="00E62C85" w:rsidRDefault="007E7C9E">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47(16.2)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131(45.0)</w:t>
      </w:r>
      <w:r>
        <w:rPr>
          <w:rFonts w:ascii="Times New Roman" w:eastAsia="Times New Roman" w:hAnsi="Times New Roman" w:cs="Times New Roman"/>
          <w:color w:val="000000"/>
          <w:sz w:val="24"/>
          <w:szCs w:val="24"/>
        </w:rPr>
        <w:tab/>
        <w:t>113(38.8)</w:t>
      </w:r>
      <w:r>
        <w:rPr>
          <w:rFonts w:ascii="Times New Roman" w:eastAsia="Times New Roman" w:hAnsi="Times New Roman" w:cs="Times New Roman"/>
          <w:color w:val="000000"/>
          <w:sz w:val="24"/>
          <w:szCs w:val="24"/>
        </w:rPr>
        <w:tab/>
        <w:t>291</w:t>
      </w:r>
      <w:r>
        <w:rPr>
          <w:rFonts w:ascii="Times New Roman" w:eastAsia="Times New Roman" w:hAnsi="Times New Roman" w:cs="Times New Roman"/>
          <w:color w:val="000000"/>
          <w:sz w:val="24"/>
          <w:szCs w:val="24"/>
        </w:rPr>
        <w:tab/>
        <w:t xml:space="preserve"> 5.226</w:t>
      </w:r>
      <w:r>
        <w:rPr>
          <w:rFonts w:ascii="Times New Roman" w:eastAsia="Times New Roman" w:hAnsi="Times New Roman" w:cs="Times New Roman"/>
          <w:color w:val="000000"/>
          <w:sz w:val="24"/>
          <w:szCs w:val="24"/>
        </w:rPr>
        <w:tab/>
        <w:t xml:space="preserve">      4         0.265</w:t>
      </w:r>
    </w:p>
    <w:p w:rsidR="00E62C85" w:rsidRDefault="007E7C9E">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21(18.6)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48(44.4)</w:t>
      </w:r>
      <w:r>
        <w:rPr>
          <w:rFonts w:ascii="Times New Roman" w:eastAsia="Times New Roman" w:hAnsi="Times New Roman" w:cs="Times New Roman"/>
          <w:color w:val="000000"/>
          <w:sz w:val="24"/>
          <w:szCs w:val="24"/>
        </w:rPr>
        <w:tab/>
        <w:t>60(37.0)</w:t>
      </w:r>
      <w:r>
        <w:rPr>
          <w:rFonts w:ascii="Times New Roman" w:eastAsia="Times New Roman" w:hAnsi="Times New Roman" w:cs="Times New Roman"/>
          <w:color w:val="000000"/>
          <w:sz w:val="24"/>
          <w:szCs w:val="24"/>
        </w:rPr>
        <w:tab/>
        <w:t>109</w:t>
      </w:r>
    </w:p>
    <w:p w:rsidR="00E62C85" w:rsidRDefault="007E7C9E">
      <w:pPr>
        <w:pBdr>
          <w:bottom w:val="single" w:sz="4" w:space="0" w:color="auto"/>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68(17.0)</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179(44.8)</w:t>
      </w:r>
      <w:r>
        <w:rPr>
          <w:rFonts w:ascii="Times New Roman" w:eastAsia="Times New Roman" w:hAnsi="Times New Roman" w:cs="Times New Roman"/>
          <w:b/>
          <w:bCs/>
          <w:color w:val="000000"/>
          <w:sz w:val="24"/>
          <w:szCs w:val="24"/>
        </w:rPr>
        <w:tab/>
        <w:t>153(38.3)</w:t>
      </w:r>
      <w:r>
        <w:rPr>
          <w:rFonts w:ascii="Times New Roman" w:eastAsia="Times New Roman" w:hAnsi="Times New Roman" w:cs="Times New Roman"/>
          <w:b/>
          <w:bCs/>
          <w:color w:val="000000"/>
          <w:sz w:val="24"/>
          <w:szCs w:val="24"/>
        </w:rPr>
        <w:tab/>
        <w:t>400</w:t>
      </w:r>
    </w:p>
    <w:p w:rsidR="00E62C85" w:rsidRDefault="00E62C85">
      <w:pPr>
        <w:pStyle w:val="ListParagraph"/>
        <w:ind w:left="0" w:firstLine="720"/>
        <w:rPr>
          <w:rFonts w:ascii="Times New Roman" w:hAnsi="Times New Roman" w:cs="Times New Roman"/>
          <w:b/>
          <w:bCs/>
          <w:sz w:val="24"/>
          <w:szCs w:val="24"/>
        </w:rPr>
      </w:pPr>
    </w:p>
    <w:p w:rsidR="00E62C85" w:rsidRDefault="007E7C9E">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DISCUSSION</w:t>
      </w:r>
    </w:p>
    <w:p w:rsidR="00E62C85" w:rsidRDefault="00E62C85">
      <w:pPr>
        <w:ind w:left="1170"/>
        <w:rPr>
          <w:rFonts w:ascii="Times New Roman" w:hAnsi="Times New Roman" w:cs="Times New Roman"/>
          <w:b/>
          <w:bCs/>
          <w:sz w:val="24"/>
          <w:szCs w:val="24"/>
        </w:rPr>
      </w:pPr>
    </w:p>
    <w:p w:rsidR="00E62C85" w:rsidRDefault="007E7C9E">
      <w:pPr>
        <w:spacing w:line="480" w:lineRule="auto"/>
        <w:ind w:right="476"/>
        <w:jc w:val="both"/>
        <w:rPr>
          <w:rFonts w:ascii="Times New Roman" w:hAnsi="Times New Roman" w:cs="Times New Roman"/>
          <w:sz w:val="24"/>
          <w:szCs w:val="24"/>
        </w:rPr>
      </w:pPr>
      <w:r>
        <w:rPr>
          <w:rFonts w:ascii="Times New Roman" w:hAnsi="Times New Roman" w:cs="Times New Roman"/>
          <w:sz w:val="24"/>
          <w:szCs w:val="24"/>
        </w:rPr>
        <w:t xml:space="preserve">The results from the Molecular Genetic Assay and Drug Resistance Profile of Mycobacterium tuberculosis Complex (MTBC) among Tuberculosis Patients from Selected Hospitals in Benue and Nasarawa States, Nigeria provide significant insights into the prevalence of tuberculosis (TB) and the genetic resistance profiles of the isolates. These findings are critical in understanding the spread of both </w:t>
      </w:r>
      <w:r>
        <w:rPr>
          <w:rFonts w:ascii="Times New Roman" w:hAnsi="Times New Roman" w:cs="Times New Roman"/>
          <w:i/>
          <w:iCs/>
          <w:sz w:val="24"/>
          <w:szCs w:val="24"/>
        </w:rPr>
        <w:t xml:space="preserve">Mycobacterium tuberculosis </w:t>
      </w:r>
      <w:r>
        <w:rPr>
          <w:rFonts w:ascii="Times New Roman" w:hAnsi="Times New Roman" w:cs="Times New Roman"/>
          <w:sz w:val="24"/>
          <w:szCs w:val="24"/>
        </w:rPr>
        <w:t>(</w:t>
      </w:r>
      <w:proofErr w:type="gramStart"/>
      <w:r>
        <w:rPr>
          <w:rFonts w:ascii="Times New Roman" w:hAnsi="Times New Roman" w:cs="Times New Roman"/>
          <w:sz w:val="24"/>
          <w:szCs w:val="24"/>
        </w:rPr>
        <w:t>MTB)  as</w:t>
      </w:r>
      <w:proofErr w:type="gramEnd"/>
      <w:r>
        <w:rPr>
          <w:rFonts w:ascii="Times New Roman" w:hAnsi="Times New Roman" w:cs="Times New Roman"/>
          <w:sz w:val="24"/>
          <w:szCs w:val="24"/>
        </w:rPr>
        <w:t xml:space="preserve"> well as their resistance to first and second-line anti-TB drugs.</w:t>
      </w:r>
    </w:p>
    <w:p w:rsidR="00E62C85" w:rsidRDefault="007E7C9E">
      <w:pPr>
        <w:spacing w:line="480" w:lineRule="auto"/>
        <w:ind w:right="476"/>
        <w:jc w:val="both"/>
        <w:rPr>
          <w:rFonts w:ascii="Times New Roman" w:hAnsi="Times New Roman" w:cs="Times New Roman"/>
          <w:sz w:val="24"/>
          <w:szCs w:val="24"/>
        </w:rPr>
      </w:pPr>
      <w:r>
        <w:rPr>
          <w:rFonts w:ascii="Times New Roman" w:hAnsi="Times New Roman" w:cs="Times New Roman"/>
          <w:sz w:val="24"/>
          <w:szCs w:val="24"/>
        </w:rPr>
        <w:t xml:space="preserve">The study indicates that out of 400 sputum samples, 55% were culture-positive for mycobacteria, while 45% were negative. This highlights a significant proportion of culture-negative TB cases, which might reflect issues like sample handling or bacterial load, a problem common in many resource-limited settings. A similar study conducted in Ethiopia by </w:t>
      </w:r>
      <w:proofErr w:type="spellStart"/>
      <w:r>
        <w:rPr>
          <w:rFonts w:ascii="Times New Roman" w:hAnsi="Times New Roman" w:cs="Times New Roman"/>
          <w:sz w:val="24"/>
          <w:szCs w:val="24"/>
        </w:rPr>
        <w:t>Ayele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(2019) also reported culture positivity rates of around 50-55% in routine TB testing. These findings emphasize the need for improved diagnostic techniques, such as molecular assays, that offer higher sensitivity.</w:t>
      </w:r>
    </w:p>
    <w:p w:rsidR="00E62C85" w:rsidRDefault="007E7C9E">
      <w:pPr>
        <w:spacing w:line="480" w:lineRule="auto"/>
        <w:ind w:right="476"/>
        <w:jc w:val="both"/>
        <w:rPr>
          <w:rFonts w:ascii="Times New Roman" w:hAnsi="Times New Roman" w:cs="Times New Roman"/>
          <w:sz w:val="24"/>
          <w:szCs w:val="24"/>
        </w:rPr>
      </w:pPr>
      <w:r>
        <w:rPr>
          <w:rFonts w:ascii="Times New Roman" w:hAnsi="Times New Roman" w:cs="Times New Roman"/>
          <w:sz w:val="24"/>
          <w:szCs w:val="24"/>
        </w:rPr>
        <w:t xml:space="preserve">In terms of species distribution, the study found Mycobacterium tuberculosis to be the most prevalent (31.3%), followed by M. </w:t>
      </w:r>
      <w:proofErr w:type="spellStart"/>
      <w:r>
        <w:rPr>
          <w:rFonts w:ascii="Times New Roman" w:hAnsi="Times New Roman" w:cs="Times New Roman"/>
          <w:sz w:val="24"/>
          <w:szCs w:val="24"/>
        </w:rPr>
        <w:t>bovis</w:t>
      </w:r>
      <w:proofErr w:type="spellEnd"/>
      <w:r>
        <w:rPr>
          <w:rFonts w:ascii="Times New Roman" w:hAnsi="Times New Roman" w:cs="Times New Roman"/>
          <w:sz w:val="24"/>
          <w:szCs w:val="24"/>
        </w:rPr>
        <w:t xml:space="preserve"> (3.5%) and M. </w:t>
      </w:r>
      <w:proofErr w:type="spellStart"/>
      <w:r>
        <w:rPr>
          <w:rFonts w:ascii="Times New Roman" w:hAnsi="Times New Roman" w:cs="Times New Roman"/>
          <w:sz w:val="24"/>
          <w:szCs w:val="24"/>
        </w:rPr>
        <w:t>africanum</w:t>
      </w:r>
      <w:proofErr w:type="spellEnd"/>
      <w:r>
        <w:rPr>
          <w:rFonts w:ascii="Times New Roman" w:hAnsi="Times New Roman" w:cs="Times New Roman"/>
          <w:sz w:val="24"/>
          <w:szCs w:val="24"/>
        </w:rPr>
        <w:t xml:space="preserve"> (2.5%). This distribution is consistent with findings from other studies in sub-Saharan Africa. For instance, a study in South Africa by Ritter </w:t>
      </w:r>
      <w:r>
        <w:rPr>
          <w:rFonts w:ascii="Times New Roman" w:hAnsi="Times New Roman" w:cs="Times New Roman"/>
          <w:i/>
          <w:sz w:val="24"/>
          <w:szCs w:val="24"/>
        </w:rPr>
        <w:t>et al</w:t>
      </w:r>
      <w:r>
        <w:rPr>
          <w:rFonts w:ascii="Times New Roman" w:hAnsi="Times New Roman" w:cs="Times New Roman"/>
          <w:sz w:val="24"/>
          <w:szCs w:val="24"/>
        </w:rPr>
        <w:t xml:space="preserve">. (2014) found that M. tuberculosis dominated in urban populations, but regional variation could still be noted with the presence of M. </w:t>
      </w:r>
      <w:proofErr w:type="spellStart"/>
      <w:r>
        <w:rPr>
          <w:rFonts w:ascii="Times New Roman" w:hAnsi="Times New Roman" w:cs="Times New Roman"/>
          <w:sz w:val="24"/>
          <w:szCs w:val="24"/>
        </w:rPr>
        <w:t>bovis</w:t>
      </w:r>
      <w:proofErr w:type="spellEnd"/>
      <w:r>
        <w:rPr>
          <w:rFonts w:ascii="Times New Roman" w:hAnsi="Times New Roman" w:cs="Times New Roman"/>
          <w:sz w:val="24"/>
          <w:szCs w:val="24"/>
        </w:rPr>
        <w:t>, particularly in rural or agricultural communities where cattle are prevalent.</w:t>
      </w:r>
    </w:p>
    <w:p w:rsidR="00E62C85" w:rsidRDefault="007E7C9E">
      <w:pPr>
        <w:spacing w:line="480" w:lineRule="auto"/>
        <w:ind w:right="476"/>
        <w:jc w:val="both"/>
        <w:rPr>
          <w:rFonts w:ascii="Times New Roman" w:hAnsi="Times New Roman" w:cs="Times New Roman"/>
          <w:sz w:val="24"/>
          <w:szCs w:val="24"/>
        </w:rPr>
      </w:pPr>
      <w:r>
        <w:rPr>
          <w:rFonts w:ascii="Times New Roman" w:hAnsi="Times New Roman" w:cs="Times New Roman"/>
          <w:sz w:val="24"/>
          <w:szCs w:val="24"/>
        </w:rPr>
        <w:t xml:space="preserve">The discovery of non-tuberculous mycobacteria (NTM) in 17.8% of the cases is concerning. NTM infections have been increasingly identified as causing pulmonary diseases in patients, particularly in immunocompromised individuals. Similar findings were reported in a study </w:t>
      </w:r>
      <w:r>
        <w:rPr>
          <w:rFonts w:ascii="Times New Roman" w:hAnsi="Times New Roman" w:cs="Times New Roman"/>
          <w:sz w:val="24"/>
          <w:szCs w:val="24"/>
        </w:rPr>
        <w:lastRenderedPageBreak/>
        <w:t xml:space="preserve">by Womack </w:t>
      </w:r>
      <w:r>
        <w:rPr>
          <w:rFonts w:ascii="Times New Roman" w:hAnsi="Times New Roman" w:cs="Times New Roman"/>
          <w:i/>
          <w:iCs/>
          <w:sz w:val="24"/>
          <w:szCs w:val="24"/>
        </w:rPr>
        <w:t>et al</w:t>
      </w:r>
      <w:r>
        <w:rPr>
          <w:rFonts w:ascii="Times New Roman" w:hAnsi="Times New Roman" w:cs="Times New Roman"/>
          <w:sz w:val="24"/>
          <w:szCs w:val="24"/>
        </w:rPr>
        <w:t>. (2020) in the United States, which found that NTM prevalence was rising, especially among patients with underlying health conditions such as HIV or diabetes. This growing burden of NTM in Nigeria warrants more attention, especially in the context of HIV co-infections, as these infections are harder to treat and require tailored therapies. Another study by (</w:t>
      </w:r>
      <w:proofErr w:type="spellStart"/>
      <w:r>
        <w:rPr>
          <w:rFonts w:ascii="Times New Roman" w:hAnsi="Times New Roman" w:cs="Times New Roman"/>
          <w:sz w:val="24"/>
          <w:szCs w:val="24"/>
        </w:rPr>
        <w:t>Marinova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w:t>
      </w:r>
      <w:proofErr w:type="gramStart"/>
      <w:r>
        <w:rPr>
          <w:rFonts w:ascii="Times New Roman" w:hAnsi="Times New Roman" w:cs="Times New Roman"/>
          <w:sz w:val="24"/>
          <w:szCs w:val="24"/>
        </w:rPr>
        <w:t>2017)have</w:t>
      </w:r>
      <w:proofErr w:type="gramEnd"/>
      <w:r>
        <w:rPr>
          <w:rFonts w:ascii="Times New Roman" w:hAnsi="Times New Roman" w:cs="Times New Roman"/>
          <w:sz w:val="24"/>
          <w:szCs w:val="24"/>
        </w:rPr>
        <w:t xml:space="preserve"> also shown an increasing burden of NTM infections, particularly in individuals with co-morbidities like HIV or diabetes . In this study, M. </w:t>
      </w:r>
      <w:proofErr w:type="spellStart"/>
      <w:r>
        <w:rPr>
          <w:rFonts w:ascii="Times New Roman" w:hAnsi="Times New Roman" w:cs="Times New Roman"/>
          <w:sz w:val="24"/>
          <w:szCs w:val="24"/>
        </w:rPr>
        <w:t>abscessus</w:t>
      </w:r>
      <w:proofErr w:type="spellEnd"/>
      <w:r>
        <w:rPr>
          <w:rFonts w:ascii="Times New Roman" w:hAnsi="Times New Roman" w:cs="Times New Roman"/>
          <w:sz w:val="24"/>
          <w:szCs w:val="24"/>
        </w:rPr>
        <w:t xml:space="preserve"> and M. </w:t>
      </w:r>
      <w:proofErr w:type="spellStart"/>
      <w:r>
        <w:rPr>
          <w:rFonts w:ascii="Times New Roman" w:hAnsi="Times New Roman" w:cs="Times New Roman"/>
          <w:sz w:val="24"/>
          <w:szCs w:val="24"/>
        </w:rPr>
        <w:t>fortuitum</w:t>
      </w:r>
      <w:proofErr w:type="spellEnd"/>
      <w:r>
        <w:rPr>
          <w:rFonts w:ascii="Times New Roman" w:hAnsi="Times New Roman" w:cs="Times New Roman"/>
          <w:sz w:val="24"/>
          <w:szCs w:val="24"/>
        </w:rPr>
        <w:t xml:space="preserve"> were the most frequently identified NTM species, which is consistent with their known association with chronic respiratory </w:t>
      </w:r>
      <w:proofErr w:type="gramStart"/>
      <w:r>
        <w:rPr>
          <w:rFonts w:ascii="Times New Roman" w:hAnsi="Times New Roman" w:cs="Times New Roman"/>
          <w:sz w:val="24"/>
          <w:szCs w:val="24"/>
        </w:rPr>
        <w:t>infections .The</w:t>
      </w:r>
      <w:proofErr w:type="gramEnd"/>
      <w:r>
        <w:rPr>
          <w:rFonts w:ascii="Times New Roman" w:hAnsi="Times New Roman" w:cs="Times New Roman"/>
          <w:sz w:val="24"/>
          <w:szCs w:val="24"/>
        </w:rPr>
        <w:t xml:space="preserve"> finding that gender is not statistically significant in influencing the occurrence of MTBC and NTM aligns with several studies. The shows a slight female predominance in MTBC cases (40.9%) compared to males (35.6%), Similar findings have been observed in South Africa (Cox </w:t>
      </w:r>
      <w:r>
        <w:rPr>
          <w:rFonts w:ascii="Times New Roman" w:hAnsi="Times New Roman" w:cs="Times New Roman"/>
          <w:i/>
          <w:iCs/>
          <w:sz w:val="24"/>
          <w:szCs w:val="24"/>
        </w:rPr>
        <w:t>et al</w:t>
      </w:r>
      <w:r>
        <w:rPr>
          <w:rFonts w:ascii="Times New Roman" w:hAnsi="Times New Roman" w:cs="Times New Roman"/>
          <w:sz w:val="24"/>
          <w:szCs w:val="24"/>
        </w:rPr>
        <w:t xml:space="preserve">., 2014), where gender differences in TB prevalence were not statistically significant. The lack of significant gender-based differences is also supported by </w:t>
      </w:r>
      <w:proofErr w:type="spellStart"/>
      <w:r>
        <w:rPr>
          <w:rFonts w:ascii="Times New Roman" w:hAnsi="Times New Roman" w:cs="Times New Roman"/>
          <w:sz w:val="24"/>
          <w:szCs w:val="24"/>
        </w:rPr>
        <w:t>Sulis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in Kenya, who found no significant gender disparity in TB incidence. However, some studies in other parts of the world, particularly India (Mohan </w:t>
      </w:r>
      <w:r>
        <w:rPr>
          <w:rFonts w:ascii="Times New Roman" w:hAnsi="Times New Roman" w:cs="Times New Roman"/>
          <w:i/>
          <w:iCs/>
          <w:sz w:val="24"/>
          <w:szCs w:val="24"/>
        </w:rPr>
        <w:t>et al</w:t>
      </w:r>
      <w:r>
        <w:rPr>
          <w:rFonts w:ascii="Times New Roman" w:hAnsi="Times New Roman" w:cs="Times New Roman"/>
          <w:sz w:val="24"/>
          <w:szCs w:val="24"/>
        </w:rPr>
        <w:t>., 2007), have reported a higher prevalence of TB among males, largely attributed to occupational exposures and higher risk of contracting TB in certain industries like mining. This gender disparity is often more pronounced in settings where male-dominated high-risk environments exist.</w:t>
      </w:r>
    </w:p>
    <w:p w:rsidR="00E62C85" w:rsidRDefault="007E7C9E">
      <w:pPr>
        <w:spacing w:line="480" w:lineRule="auto"/>
        <w:ind w:right="476"/>
        <w:jc w:val="both"/>
        <w:rPr>
          <w:rFonts w:ascii="Times New Roman" w:eastAsia="SimSun" w:hAnsi="Times New Roman" w:cs="Times New Roman"/>
          <w:sz w:val="24"/>
          <w:szCs w:val="24"/>
        </w:rPr>
      </w:pPr>
      <w:r>
        <w:rPr>
          <w:rFonts w:ascii="Times New Roman" w:hAnsi="Times New Roman" w:cs="Times New Roman"/>
          <w:sz w:val="24"/>
          <w:szCs w:val="24"/>
        </w:rPr>
        <w:t xml:space="preserve">The highest prevalence of MTBC was in the 20-29 years age group (41.9%), followed by the 30-39 years group (36.0%). Age was not found to significantly affect the distribution of MTBC and NTM (p-value = 0.473). This finding aligns with studies from South Africa (Cox </w:t>
      </w:r>
      <w:r>
        <w:rPr>
          <w:rFonts w:ascii="Times New Roman" w:hAnsi="Times New Roman" w:cs="Times New Roman"/>
          <w:i/>
          <w:iCs/>
          <w:sz w:val="24"/>
          <w:szCs w:val="24"/>
        </w:rPr>
        <w:t>et al</w:t>
      </w:r>
      <w:r>
        <w:rPr>
          <w:rFonts w:ascii="Times New Roman" w:hAnsi="Times New Roman" w:cs="Times New Roman"/>
          <w:sz w:val="24"/>
          <w:szCs w:val="24"/>
        </w:rPr>
        <w:t>., 2014) and Nigeria (</w:t>
      </w:r>
      <w:proofErr w:type="spellStart"/>
      <w:r>
        <w:rPr>
          <w:rFonts w:ascii="Times New Roman" w:hAnsi="Times New Roman" w:cs="Times New Roman"/>
          <w:sz w:val="24"/>
          <w:szCs w:val="24"/>
        </w:rPr>
        <w:t>Iwegbu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where young adults, particularly those in the 20-39 age range, are the most affected by TB. This is often due to increased exposure during </w:t>
      </w:r>
      <w:r>
        <w:rPr>
          <w:rFonts w:ascii="Times New Roman" w:hAnsi="Times New Roman" w:cs="Times New Roman"/>
          <w:sz w:val="24"/>
          <w:szCs w:val="24"/>
        </w:rPr>
        <w:lastRenderedPageBreak/>
        <w:t xml:space="preserve">peak working and reproductive years. In Contrast, particularly in Italy, studies carried out </w:t>
      </w:r>
      <w:proofErr w:type="gramStart"/>
      <w:r>
        <w:rPr>
          <w:rFonts w:ascii="Times New Roman" w:hAnsi="Times New Roman" w:cs="Times New Roman"/>
          <w:sz w:val="24"/>
          <w:szCs w:val="24"/>
        </w:rPr>
        <w:t>by  (</w:t>
      </w:r>
      <w:proofErr w:type="spellStart"/>
      <w:proofErr w:type="gramEnd"/>
      <w:r>
        <w:rPr>
          <w:rFonts w:ascii="Times New Roman" w:hAnsi="Times New Roman" w:cs="Times New Roman"/>
          <w:sz w:val="24"/>
          <w:szCs w:val="24"/>
        </w:rPr>
        <w:t>Suligoi</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2015) have found that TB incidence is more pronounced among older populations, likely due to the higher rates of comorbidities like diabetes and immunosuppressive therapy, which are more common in older adults. Another Study in Brazil</w:t>
      </w:r>
      <w:r>
        <w:rPr>
          <w:rStyle w:val="Strong"/>
          <w:rFonts w:ascii="Times New Roman" w:eastAsia="SimSun" w:hAnsi="Times New Roman" w:cs="Times New Roman"/>
          <w:sz w:val="24"/>
          <w:szCs w:val="24"/>
        </w:rPr>
        <w:t xml:space="preserve"> by Pinto</w:t>
      </w:r>
      <w:r>
        <w:rPr>
          <w:rStyle w:val="Strong"/>
          <w:rFonts w:ascii="Times New Roman" w:eastAsia="SimSun" w:hAnsi="Times New Roman" w:cs="Times New Roman"/>
          <w:i/>
          <w:iCs/>
          <w:sz w:val="24"/>
          <w:szCs w:val="24"/>
        </w:rPr>
        <w:t xml:space="preserve"> et al</w:t>
      </w:r>
      <w:r>
        <w:rPr>
          <w:rStyle w:val="Strong"/>
          <w:rFonts w:ascii="Times New Roman" w:eastAsia="SimSun" w:hAnsi="Times New Roman" w:cs="Times New Roman"/>
          <w:sz w:val="24"/>
          <w:szCs w:val="24"/>
        </w:rPr>
        <w:t>. (2012)</w:t>
      </w:r>
      <w:r>
        <w:rPr>
          <w:rFonts w:ascii="Times New Roman" w:eastAsia="SimSun" w:hAnsi="Times New Roman" w:cs="Times New Roman"/>
          <w:sz w:val="24"/>
          <w:szCs w:val="24"/>
        </w:rPr>
        <w:t xml:space="preserve"> found that the highest TB incidence was among young adults (20-39 years which agrees with our </w:t>
      </w:r>
      <w:proofErr w:type="spellStart"/>
      <w:proofErr w:type="gramStart"/>
      <w:r>
        <w:rPr>
          <w:rFonts w:ascii="Times New Roman" w:eastAsia="SimSun" w:hAnsi="Times New Roman" w:cs="Times New Roman"/>
          <w:sz w:val="24"/>
          <w:szCs w:val="24"/>
        </w:rPr>
        <w:t>findings.The</w:t>
      </w:r>
      <w:proofErr w:type="spellEnd"/>
      <w:proofErr w:type="gramEnd"/>
      <w:r>
        <w:rPr>
          <w:rFonts w:ascii="Times New Roman" w:eastAsia="SimSun" w:hAnsi="Times New Roman" w:cs="Times New Roman"/>
          <w:sz w:val="24"/>
          <w:szCs w:val="24"/>
        </w:rPr>
        <w:t xml:space="preserve"> study attributes this to urbanization and overcrowding, where the highest risk of transmission occurs. </w:t>
      </w:r>
      <w:proofErr w:type="spellStart"/>
      <w:r>
        <w:rPr>
          <w:rFonts w:ascii="Times New Roman" w:eastAsia="SimSun" w:hAnsi="Times New Roman" w:cs="Times New Roman"/>
          <w:sz w:val="24"/>
          <w:szCs w:val="24"/>
        </w:rPr>
        <w:t>Agbaji</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(2015) conducted a study on TB prevalence in Ogun State, Nigeria, and found similar age-related trends, with the highest incidence in the 20-29 age group, supporting the findings </w:t>
      </w:r>
      <w:proofErr w:type="gramStart"/>
      <w:r>
        <w:rPr>
          <w:rFonts w:ascii="Times New Roman" w:eastAsia="SimSun" w:hAnsi="Times New Roman" w:cs="Times New Roman"/>
          <w:sz w:val="24"/>
          <w:szCs w:val="24"/>
        </w:rPr>
        <w:t>of  our</w:t>
      </w:r>
      <w:proofErr w:type="gramEnd"/>
      <w:r>
        <w:rPr>
          <w:rFonts w:ascii="Times New Roman" w:eastAsia="SimSun" w:hAnsi="Times New Roman" w:cs="Times New Roman"/>
          <w:sz w:val="24"/>
          <w:szCs w:val="24"/>
        </w:rPr>
        <w:t xml:space="preserve"> study.</w:t>
      </w:r>
    </w:p>
    <w:p w:rsidR="00E62C85" w:rsidRDefault="007E7C9E">
      <w:pPr>
        <w:spacing w:line="480" w:lineRule="auto"/>
        <w:ind w:right="476"/>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 this study the prevalence of MTBC was found in the married group (39.9%), followed by the single group (35.9%). Marital status did not significantly affect the distribution of TB types (p-value = 0.602). A study in </w:t>
      </w:r>
      <w:proofErr w:type="spellStart"/>
      <w:r>
        <w:rPr>
          <w:rFonts w:ascii="Times New Roman" w:eastAsia="SimSun" w:hAnsi="Times New Roman" w:cs="Times New Roman"/>
          <w:sz w:val="24"/>
          <w:szCs w:val="24"/>
        </w:rPr>
        <w:t>india</w:t>
      </w:r>
      <w:proofErr w:type="spellEnd"/>
      <w:r>
        <w:rPr>
          <w:rFonts w:ascii="Times New Roman" w:eastAsia="SimSun" w:hAnsi="Times New Roman" w:cs="Times New Roman"/>
          <w:sz w:val="24"/>
          <w:szCs w:val="24"/>
        </w:rPr>
        <w:t xml:space="preserve"> by Kumar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(2010) which agrees with our study found that married individuals were more likely to have TB. This could be due to the close contact within families and shared living spaces, where transmission is more likely. A similar study in South Africa by Reddy</w:t>
      </w:r>
      <w:r>
        <w:rPr>
          <w:rFonts w:ascii="Times New Roman" w:eastAsia="SimSun" w:hAnsi="Times New Roman" w:cs="Times New Roman"/>
          <w:i/>
          <w:iCs/>
          <w:sz w:val="24"/>
          <w:szCs w:val="24"/>
        </w:rPr>
        <w:t xml:space="preserve"> et al</w:t>
      </w:r>
      <w:r>
        <w:rPr>
          <w:rFonts w:ascii="Times New Roman" w:eastAsia="SimSun" w:hAnsi="Times New Roman" w:cs="Times New Roman"/>
          <w:sz w:val="24"/>
          <w:szCs w:val="24"/>
        </w:rPr>
        <w:t>. (2015) also observed that married individuals had a higher burden of TB, which they attributed to household dynamics and shared living environments, this finding also agrees with our study. However, studies from Ethiopia Tadesse</w:t>
      </w:r>
      <w:r>
        <w:rPr>
          <w:rFonts w:ascii="Times New Roman" w:eastAsia="SimSun" w:hAnsi="Times New Roman" w:cs="Times New Roman"/>
          <w:i/>
          <w:iCs/>
          <w:sz w:val="24"/>
          <w:szCs w:val="24"/>
        </w:rPr>
        <w:t xml:space="preserve"> et al</w:t>
      </w:r>
      <w:r>
        <w:rPr>
          <w:rFonts w:ascii="Times New Roman" w:eastAsia="SimSun" w:hAnsi="Times New Roman" w:cs="Times New Roman"/>
          <w:sz w:val="24"/>
          <w:szCs w:val="24"/>
        </w:rPr>
        <w:t>. (2017</w:t>
      </w:r>
      <w:proofErr w:type="gramStart"/>
      <w:r>
        <w:rPr>
          <w:rFonts w:ascii="Times New Roman" w:eastAsia="SimSun" w:hAnsi="Times New Roman" w:cs="Times New Roman"/>
          <w:sz w:val="24"/>
          <w:szCs w:val="24"/>
        </w:rPr>
        <w:t>)  and</w:t>
      </w:r>
      <w:proofErr w:type="gramEnd"/>
      <w:r>
        <w:rPr>
          <w:rFonts w:ascii="Times New Roman" w:eastAsia="SimSun" w:hAnsi="Times New Roman" w:cs="Times New Roman"/>
          <w:sz w:val="24"/>
          <w:szCs w:val="24"/>
        </w:rPr>
        <w:t xml:space="preserve"> some parts of Kenya suggest that unmarried individuals may have higher TB rates due to factors like delayed healthcare seeking and poorer living conditions.</w:t>
      </w:r>
    </w:p>
    <w:p w:rsidR="00E62C85" w:rsidRDefault="007E7C9E">
      <w:pPr>
        <w:spacing w:line="480" w:lineRule="auto"/>
        <w:ind w:right="476"/>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study also shows that the highest proportion of </w:t>
      </w:r>
      <w:r>
        <w:rPr>
          <w:rFonts w:ascii="Times New Roman" w:eastAsia="SimSun" w:hAnsi="Times New Roman" w:cs="Times New Roman"/>
          <w:i/>
          <w:iCs/>
          <w:sz w:val="24"/>
          <w:szCs w:val="24"/>
        </w:rPr>
        <w:t>Mycobacterium tuberculosis</w:t>
      </w:r>
      <w:r>
        <w:rPr>
          <w:rFonts w:ascii="Times New Roman" w:eastAsia="SimSun" w:hAnsi="Times New Roman" w:cs="Times New Roman"/>
          <w:sz w:val="24"/>
          <w:szCs w:val="24"/>
        </w:rPr>
        <w:t xml:space="preserve"> complex (MTBC) and Non-Tuberculous Mycobacteria (NTM) positive cases were found among individuals in business occupations (42.5%), followed by farmers (40.4%), students (36.9%), and civil servants (33.0%). Despite a p-value of 0.476 indicating no statistical significance, </w:t>
      </w:r>
      <w:r>
        <w:rPr>
          <w:rFonts w:ascii="Times New Roman" w:eastAsia="SimSun" w:hAnsi="Times New Roman" w:cs="Times New Roman"/>
          <w:sz w:val="24"/>
          <w:szCs w:val="24"/>
        </w:rPr>
        <w:lastRenderedPageBreak/>
        <w:t>the findings suggest that certain occupations could still have higher exposure to risk factors contributing to tuberculosis (TB) transmission. Globally, studies have pointed to the occupational risks associated with certain jobs. For example, in South Africa, miners working in confined, dusty environments are at higher risk of TB due to prolonged exposure to dust and pollutants, which compromise pulmonary health (</w:t>
      </w:r>
      <w:proofErr w:type="spellStart"/>
      <w:r>
        <w:rPr>
          <w:rFonts w:ascii="Times New Roman" w:eastAsia="SimSun" w:hAnsi="Times New Roman" w:cs="Times New Roman"/>
          <w:sz w:val="24"/>
          <w:szCs w:val="24"/>
        </w:rPr>
        <w:t>Veenstra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2023). This aligns with findings in India, where individuals in high-stress, poorly ventilated environments such as construction sites and textile factories face higher exposure to TB due to inadequate working conditions and the potential for overcrowded living situations (</w:t>
      </w:r>
      <w:proofErr w:type="spellStart"/>
      <w:r>
        <w:rPr>
          <w:rFonts w:ascii="Times New Roman" w:eastAsia="SimSun" w:hAnsi="Times New Roman" w:cs="Times New Roman"/>
          <w:sz w:val="24"/>
          <w:szCs w:val="24"/>
        </w:rPr>
        <w:t>Geng</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2021). Similarly, in Nigeria, a study by (</w:t>
      </w:r>
      <w:proofErr w:type="spellStart"/>
      <w:r>
        <w:rPr>
          <w:rFonts w:ascii="Times New Roman" w:eastAsia="SimSun" w:hAnsi="Times New Roman" w:cs="Times New Roman"/>
          <w:sz w:val="24"/>
          <w:szCs w:val="24"/>
        </w:rPr>
        <w:t>Oga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2020) found that individuals working in healthcare settings had higher TB rates due to prolonged exposure to respiratory droplets from patients with active TB.</w:t>
      </w:r>
    </w:p>
    <w:p w:rsidR="00E62C85" w:rsidRDefault="007E7C9E">
      <w:pPr>
        <w:spacing w:line="480" w:lineRule="auto"/>
        <w:ind w:right="476"/>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However, the study in Nigeria did not find significant associations between occupation and TB prevalence, which suggests that factors such as healthcare access, general hygiene practices, and community transmission might play more significant roles in this population. A comprehensive study in Benue and Nasarawa, states that occupational exposure alone may not sufficiently explain TB transmission patterns, particularly in an urbanized context where migration and overcrowding are more influential factors. Our study found that individuals with secondary education (34.5%) and tertiary education (41.9%) had the highest prevalence of TB, which contradicts the common assumption that higher education correlates with greater health awareness and lower TB prevalence. Higher education is often associated with better knowledge of disease symptoms, access to healthcare, and improved diagnostic outcomes. A study by </w:t>
      </w:r>
      <w:proofErr w:type="spellStart"/>
      <w:r>
        <w:rPr>
          <w:rFonts w:ascii="Times New Roman" w:eastAsia="SimSun" w:hAnsi="Times New Roman" w:cs="Times New Roman"/>
          <w:sz w:val="24"/>
          <w:szCs w:val="24"/>
        </w:rPr>
        <w:t>Aseffa</w:t>
      </w:r>
      <w:proofErr w:type="spellEnd"/>
      <w:r>
        <w:rPr>
          <w:rFonts w:ascii="Times New Roman" w:eastAsia="SimSun" w:hAnsi="Times New Roman" w:cs="Times New Roman"/>
          <w:i/>
          <w:iCs/>
          <w:sz w:val="24"/>
          <w:szCs w:val="24"/>
        </w:rPr>
        <w:t xml:space="preserve"> et al</w:t>
      </w:r>
      <w:r>
        <w:rPr>
          <w:rFonts w:ascii="Times New Roman" w:eastAsia="SimSun" w:hAnsi="Times New Roman" w:cs="Times New Roman"/>
          <w:sz w:val="24"/>
          <w:szCs w:val="24"/>
        </w:rPr>
        <w:t xml:space="preserve">. (2022) in Ethiopia supports the hypothesis that individuals with higher education levels tend to have better TB knowledge and therefore are less likely </w:t>
      </w:r>
      <w:r>
        <w:rPr>
          <w:rFonts w:ascii="Times New Roman" w:eastAsia="SimSun" w:hAnsi="Times New Roman" w:cs="Times New Roman"/>
          <w:sz w:val="24"/>
          <w:szCs w:val="24"/>
        </w:rPr>
        <w:lastRenderedPageBreak/>
        <w:t>to delay seeking treatment. However, in sub-Saharan Africa, including Nigeria, this study’s finding contrasts with research from Zambia (</w:t>
      </w:r>
      <w:proofErr w:type="spellStart"/>
      <w:r>
        <w:rPr>
          <w:rFonts w:ascii="Times New Roman" w:eastAsia="SimSun" w:hAnsi="Times New Roman" w:cs="Times New Roman"/>
          <w:sz w:val="24"/>
          <w:szCs w:val="24"/>
        </w:rPr>
        <w:t>Adisa</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et al.</w:t>
      </w:r>
      <w:r>
        <w:rPr>
          <w:rFonts w:ascii="Times New Roman" w:eastAsia="SimSun" w:hAnsi="Times New Roman" w:cs="Times New Roman"/>
          <w:sz w:val="24"/>
          <w:szCs w:val="24"/>
        </w:rPr>
        <w:t>, 2021), where individuals with lower education levels were found to have higher TB prevalence, mainly due to delayed diagnosis and lack of awareness. Furthermore, urbanization could explain the discrepancy, as educated individuals may live in high-density urban areas with poorer living conditions, increasing their exposure to TB. A similar study in South Africa indicated that despite higher educational attainment, urban dwellers had a greater risk of TB due to overcrowded living conditions and inadequate ventilation (Moser</w:t>
      </w:r>
      <w:r>
        <w:rPr>
          <w:rFonts w:ascii="Times New Roman" w:eastAsia="SimSun" w:hAnsi="Times New Roman" w:cs="Times New Roman"/>
          <w:i/>
          <w:iCs/>
          <w:sz w:val="24"/>
          <w:szCs w:val="24"/>
        </w:rPr>
        <w:t xml:space="preserve"> et al.</w:t>
      </w:r>
      <w:r>
        <w:rPr>
          <w:rFonts w:ascii="Times New Roman" w:eastAsia="SimSun" w:hAnsi="Times New Roman" w:cs="Times New Roman"/>
          <w:sz w:val="24"/>
          <w:szCs w:val="24"/>
        </w:rPr>
        <w:t xml:space="preserve">, 2018). </w:t>
      </w:r>
    </w:p>
    <w:p w:rsidR="00E62C85" w:rsidRDefault="007E7C9E">
      <w:pPr>
        <w:spacing w:line="480" w:lineRule="auto"/>
        <w:ind w:right="476"/>
        <w:jc w:val="both"/>
        <w:rPr>
          <w:rFonts w:ascii="Times New Roman" w:hAnsi="Times New Roman" w:cs="Times New Roman"/>
        </w:rPr>
      </w:pPr>
      <w:r>
        <w:rPr>
          <w:rFonts w:ascii="Times New Roman" w:hAnsi="Times New Roman" w:cs="Times New Roman"/>
          <w:sz w:val="24"/>
          <w:szCs w:val="24"/>
        </w:rPr>
        <w:t>Reports show no significant association between HIV status and TB infection, with a p-value of 0.986. Among individuals with non-reactive HIV status, 38.3% were positive for MTBC, and among those who were reactive, 38.1% were positive. These results are consistent across both groups, suggesting that HIV status may not significantly influence TB prevalence in this study sam</w:t>
      </w:r>
      <w:r>
        <w:rPr>
          <w:rFonts w:ascii="Times New Roman" w:hAnsi="Times New Roman" w:cs="Times New Roman"/>
        </w:rPr>
        <w:t>ple.</w:t>
      </w:r>
    </w:p>
    <w:p w:rsidR="00E62C85" w:rsidRDefault="007E7C9E">
      <w:pPr>
        <w:pStyle w:val="NormalWeb"/>
        <w:spacing w:beforeAutospacing="0" w:afterAutospacing="0" w:line="480" w:lineRule="auto"/>
        <w:ind w:right="476"/>
        <w:jc w:val="both"/>
      </w:pPr>
      <w:r>
        <w:t xml:space="preserve">Globally, numerous studies have shown that HIV co-infection significantly increases the risk of TB, as immunosuppression caused by HIV facilitates the progression from latent TB infection to active TB disease. A study by Garcia </w:t>
      </w:r>
      <w:r>
        <w:rPr>
          <w:i/>
          <w:iCs/>
        </w:rPr>
        <w:t>et al</w:t>
      </w:r>
      <w:r>
        <w:t>. (2020) found that HIV-positive individuals are more likely to develop TB due to their weakened immune system. In sub-Saharan Africa, where HIV prevalence is high, research has also demonstrated a strong correlation between HIV and TB, with individuals co-infected showing higher rates of TB morbidity and mortality.</w:t>
      </w:r>
    </w:p>
    <w:p w:rsidR="00E62C85" w:rsidRDefault="007E7C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contrast, studies in Nigeria have shown that despite HIV co-infection increasing susceptibility to TB, the effect might vary depending on ART adherence and the stage of HIV infection. </w:t>
      </w:r>
      <w:proofErr w:type="spellStart"/>
      <w:r>
        <w:rPr>
          <w:rFonts w:ascii="Times New Roman" w:hAnsi="Times New Roman" w:cs="Times New Roman"/>
          <w:sz w:val="24"/>
          <w:szCs w:val="24"/>
        </w:rPr>
        <w:t>Chakaya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found that HIV-positive individuals on ART showed reduced TB risk, suggesting that viral suppression through ART could mitigate TB susceptibility. This discrepancy in findings may </w:t>
      </w:r>
      <w:r>
        <w:rPr>
          <w:rFonts w:ascii="Times New Roman" w:hAnsi="Times New Roman" w:cs="Times New Roman"/>
          <w:sz w:val="24"/>
          <w:szCs w:val="24"/>
        </w:rPr>
        <w:lastRenderedPageBreak/>
        <w:t xml:space="preserve">reflect regional differences in healthcare access and ART coverage, as well as the particularities of the population studied (Zhang </w:t>
      </w:r>
      <w:r>
        <w:rPr>
          <w:rFonts w:ascii="Times New Roman" w:hAnsi="Times New Roman" w:cs="Times New Roman"/>
          <w:i/>
          <w:iCs/>
          <w:sz w:val="24"/>
          <w:szCs w:val="24"/>
        </w:rPr>
        <w:t>et al.</w:t>
      </w:r>
      <w:r>
        <w:rPr>
          <w:rFonts w:ascii="Times New Roman" w:hAnsi="Times New Roman" w:cs="Times New Roman"/>
          <w:sz w:val="24"/>
          <w:szCs w:val="24"/>
        </w:rPr>
        <w:t>, 2012). The study shows that among those currently on ART, 38.8% were positive for MTBC, and among those not on ART, 36.9% were positive, with a p-value of 0.892, indicating no significant difference. This finding suggests that ART status may not have a major impact on TB prevalence in this sample, despite ART being a known method for reducing HIV viral load and improving immune function. Globally, ART has been shown to reduce the risk of TB in HIV-positive individuals by strengthening the immune system and reducing the incidence of opportunistic infections like TB (</w:t>
      </w:r>
      <w:proofErr w:type="spellStart"/>
      <w:r>
        <w:rPr>
          <w:rFonts w:ascii="Times New Roman" w:hAnsi="Times New Roman" w:cs="Times New Roman"/>
          <w:sz w:val="24"/>
          <w:szCs w:val="24"/>
        </w:rPr>
        <w:t>Marteo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Urdiales</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2019). A study by </w:t>
      </w:r>
      <w:proofErr w:type="spellStart"/>
      <w:r>
        <w:rPr>
          <w:rFonts w:ascii="Times New Roman" w:hAnsi="Times New Roman" w:cs="Times New Roman"/>
          <w:sz w:val="24"/>
          <w:szCs w:val="24"/>
        </w:rPr>
        <w:t>Umrao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(2016) in Nigeria similarly highlighted the protective effect of ART in reducing the incidence of TB among HIV-infected patients. However, the results from this study in Nigeria suggest that ART alone might not be enough to prevent TB in high-burden areas, where other factors such as living conditions, nutrition, and exposure to drug-resistant strains could play significant roles. </w:t>
      </w:r>
      <w:proofErr w:type="gramStart"/>
      <w:r>
        <w:rPr>
          <w:rFonts w:ascii="Times New Roman" w:hAnsi="Times New Roman" w:cs="Times New Roman"/>
          <w:sz w:val="24"/>
          <w:szCs w:val="24"/>
        </w:rPr>
        <w:t>Again</w:t>
      </w:r>
      <w:proofErr w:type="gramEnd"/>
      <w:r>
        <w:rPr>
          <w:rFonts w:ascii="Times New Roman" w:hAnsi="Times New Roman" w:cs="Times New Roman"/>
          <w:sz w:val="24"/>
          <w:szCs w:val="24"/>
        </w:rPr>
        <w:t xml:space="preserve"> the study indicates that diabetes mellitus (DM) was not significantly associated with TB, with a p-value of 0.242. Among diabetics, 47.9% tested positive for MTBC, while non-diabetics had a prevalence of 36.9%. Although diabetes is a known risk factor for TB due to its immunosuppressive effects, the lack of statistical significance here may reflect the small sample size of diabetic individuals (48 cases), which could limit the generalizability of this finding. This </w:t>
      </w:r>
      <w:proofErr w:type="gramStart"/>
      <w:r>
        <w:rPr>
          <w:rFonts w:ascii="Times New Roman" w:hAnsi="Times New Roman" w:cs="Times New Roman"/>
          <w:sz w:val="24"/>
          <w:szCs w:val="24"/>
        </w:rPr>
        <w:t>is in agreement</w:t>
      </w:r>
      <w:proofErr w:type="gramEnd"/>
      <w:r>
        <w:rPr>
          <w:rFonts w:ascii="Times New Roman" w:hAnsi="Times New Roman" w:cs="Times New Roman"/>
          <w:sz w:val="24"/>
          <w:szCs w:val="24"/>
        </w:rPr>
        <w:t xml:space="preserve"> other reports were MTBC infected patients with diabetes have been found among their studies. Some of the studies include </w:t>
      </w:r>
      <w:bookmarkStart w:id="2" w:name="_Hlk526503529"/>
      <w:r>
        <w:rPr>
          <w:rFonts w:ascii="Times New Roman" w:hAnsi="Times New Roman" w:cs="Times New Roman"/>
          <w:sz w:val="24"/>
          <w:szCs w:val="24"/>
        </w:rPr>
        <w:t xml:space="preserve">Yu </w:t>
      </w:r>
      <w:r>
        <w:rPr>
          <w:rFonts w:ascii="Times New Roman" w:hAnsi="Times New Roman" w:cs="Times New Roman"/>
          <w:i/>
          <w:iCs/>
          <w:sz w:val="24"/>
          <w:szCs w:val="24"/>
        </w:rPr>
        <w:t>et al</w:t>
      </w:r>
      <w:r>
        <w:rPr>
          <w:rFonts w:ascii="Times New Roman" w:hAnsi="Times New Roman" w:cs="Times New Roman"/>
          <w:sz w:val="24"/>
          <w:szCs w:val="24"/>
        </w:rPr>
        <w:t>. (2014</w:t>
      </w:r>
      <w:bookmarkEnd w:id="2"/>
      <w:r>
        <w:rPr>
          <w:rFonts w:ascii="Times New Roman" w:hAnsi="Times New Roman" w:cs="Times New Roman"/>
          <w:sz w:val="24"/>
          <w:szCs w:val="24"/>
        </w:rPr>
        <w:t xml:space="preserve">) which showed that 8.9% of their patients had diabetes, </w:t>
      </w:r>
      <w:proofErr w:type="spellStart"/>
      <w:r>
        <w:rPr>
          <w:rFonts w:ascii="Times New Roman" w:hAnsi="Times New Roman" w:cs="Times New Roman"/>
          <w:sz w:val="24"/>
          <w:szCs w:val="24"/>
        </w:rPr>
        <w:t>Andréjak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stated that 3.9% of their patients with NTM infections had diabetes and </w:t>
      </w:r>
      <w:bookmarkStart w:id="3" w:name="_Hlk526503544"/>
      <w:proofErr w:type="spellStart"/>
      <w:r>
        <w:rPr>
          <w:rFonts w:ascii="Times New Roman" w:hAnsi="Times New Roman" w:cs="Times New Roman"/>
          <w:sz w:val="24"/>
          <w:szCs w:val="24"/>
        </w:rPr>
        <w:t>Umrao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(2016</w:t>
      </w:r>
      <w:bookmarkEnd w:id="3"/>
      <w:r>
        <w:rPr>
          <w:rFonts w:ascii="Times New Roman" w:hAnsi="Times New Roman" w:cs="Times New Roman"/>
          <w:sz w:val="24"/>
          <w:szCs w:val="24"/>
        </w:rPr>
        <w:t>) stated that 13.3% of their NTM infected patients had diabetes (</w:t>
      </w:r>
      <w:proofErr w:type="spellStart"/>
      <w:r>
        <w:rPr>
          <w:rFonts w:ascii="Times New Roman" w:hAnsi="Times New Roman" w:cs="Times New Roman"/>
          <w:sz w:val="24"/>
          <w:szCs w:val="24"/>
        </w:rPr>
        <w:t>Umrao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2016). Diabetes is a strong risk factor for the development of other infectious diseases such as melioidosis, pneumococcal disease and tuberculosis. In addition, there were other studies that showed diabetes to be a significant risk factor for disease due to NTM. There was no significant association was found between smoking and TB, with a p-value of 0.740. Among smokers, 40.0% tested positive for MTBC, while non-smokers had a prevalence of 37.1%. Smoking is a well-known risk factor for TB due to its damaging effects on the respiratory system and its ability to impair immune function, making individuals more susceptible to infections like TB. In a meta-analysis by </w:t>
      </w:r>
      <w:proofErr w:type="spellStart"/>
      <w:r>
        <w:rPr>
          <w:rFonts w:ascii="Times New Roman" w:hAnsi="Times New Roman" w:cs="Times New Roman"/>
          <w:sz w:val="24"/>
          <w:szCs w:val="24"/>
        </w:rPr>
        <w:t>Rousham</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(2019), smoking was found to increase the risk of TB by as much as 50%, particularly in individuals living in high-burden TB areas. In Nigeria, similar findings were reported by </w:t>
      </w:r>
      <w:proofErr w:type="spellStart"/>
      <w:r>
        <w:rPr>
          <w:rFonts w:ascii="Times New Roman" w:hAnsi="Times New Roman" w:cs="Times New Roman"/>
          <w:sz w:val="24"/>
          <w:szCs w:val="24"/>
        </w:rPr>
        <w:t>Adekanmi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(2021), where smoking was shown to exacerbate TB </w:t>
      </w:r>
      <w:r>
        <w:rPr>
          <w:rFonts w:ascii="Times New Roman" w:hAnsi="Times New Roman" w:cs="Times New Roman"/>
          <w:sz w:val="24"/>
          <w:szCs w:val="24"/>
        </w:rPr>
        <w:lastRenderedPageBreak/>
        <w:t xml:space="preserve">risk, particularly in individuals with prior exposure to respiratory infections. The lack of statistical significance in this study may reflect confounding factors such as the interaction between smoking and other socio-economic variables, or the relatively low proportion of smokers in the sample. The study reports an interesting trend in alcohol consumption, where individuals who consumed alcohol had a higher prevalence of TB (36.6% positive for MTBC) compared to non-drinkers (39.2% positive). Although the p-value of 0.065 suggests a borderline statistical </w:t>
      </w:r>
      <w:proofErr w:type="gramStart"/>
      <w:r>
        <w:rPr>
          <w:rFonts w:ascii="Times New Roman" w:hAnsi="Times New Roman" w:cs="Times New Roman"/>
          <w:sz w:val="24"/>
          <w:szCs w:val="24"/>
        </w:rPr>
        <w:t>significance,  A</w:t>
      </w:r>
      <w:proofErr w:type="gramEnd"/>
      <w:r>
        <w:rPr>
          <w:rFonts w:ascii="Times New Roman" w:hAnsi="Times New Roman" w:cs="Times New Roman"/>
          <w:sz w:val="24"/>
          <w:szCs w:val="24"/>
        </w:rPr>
        <w:t xml:space="preserve"> study carried out by Knut </w:t>
      </w:r>
      <w:r>
        <w:rPr>
          <w:rFonts w:ascii="Times New Roman" w:hAnsi="Times New Roman" w:cs="Times New Roman"/>
          <w:i/>
          <w:iCs/>
          <w:sz w:val="24"/>
          <w:szCs w:val="24"/>
        </w:rPr>
        <w:t>et al</w:t>
      </w:r>
      <w:r>
        <w:rPr>
          <w:rFonts w:ascii="Times New Roman" w:hAnsi="Times New Roman" w:cs="Times New Roman"/>
          <w:sz w:val="24"/>
          <w:szCs w:val="24"/>
        </w:rPr>
        <w:t xml:space="preserve">., (2010) stated that there was no association between alcohol use and MTBC. In contrast, another study carried out by Ahmadu </w:t>
      </w:r>
      <w:r>
        <w:rPr>
          <w:rFonts w:ascii="Times New Roman" w:hAnsi="Times New Roman" w:cs="Times New Roman"/>
          <w:i/>
          <w:iCs/>
          <w:sz w:val="24"/>
          <w:szCs w:val="24"/>
        </w:rPr>
        <w:t>et al</w:t>
      </w:r>
      <w:r>
        <w:rPr>
          <w:rFonts w:ascii="Times New Roman" w:hAnsi="Times New Roman" w:cs="Times New Roman"/>
          <w:sz w:val="24"/>
          <w:szCs w:val="24"/>
        </w:rPr>
        <w:t>. (2019) stated that majority of their patients with MTBC infection were alcohol drinkers. This also is consistent with research by (</w:t>
      </w:r>
      <w:proofErr w:type="spellStart"/>
      <w:r>
        <w:rPr>
          <w:rFonts w:ascii="Times New Roman" w:hAnsi="Times New Roman" w:cs="Times New Roman"/>
          <w:sz w:val="24"/>
          <w:szCs w:val="24"/>
        </w:rPr>
        <w:t>Miligori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who noted that alcohol consumption contributes to poor immune function and social conditions conducive to the spread of TB. This study did not find a significant association between raw milk consumption and TB, with a p-value of 0.265. Despite a slight increase in TB prevalence among those who consumed raw milk (37.0%), this finding does not establish a strong connection between raw milk and TB infection. Although it has been established that pasteurization kills </w:t>
      </w:r>
      <w:r>
        <w:rPr>
          <w:rFonts w:ascii="Times New Roman" w:hAnsi="Times New Roman" w:cs="Times New Roman"/>
          <w:i/>
          <w:iCs/>
          <w:sz w:val="24"/>
          <w:szCs w:val="24"/>
        </w:rPr>
        <w:t xml:space="preserve">M. tuberculosis </w:t>
      </w:r>
      <w:r>
        <w:rPr>
          <w:rFonts w:ascii="Times New Roman" w:hAnsi="Times New Roman" w:cs="Times New Roman"/>
          <w:sz w:val="24"/>
          <w:szCs w:val="24"/>
        </w:rPr>
        <w:t xml:space="preserve">in milk, survival of some MTB and NTM species after simulated laboratory pasteurization has been reported (Grant </w:t>
      </w:r>
      <w:r>
        <w:rPr>
          <w:rFonts w:ascii="Times New Roman" w:hAnsi="Times New Roman" w:cs="Times New Roman"/>
          <w:i/>
          <w:iCs/>
          <w:sz w:val="24"/>
          <w:szCs w:val="24"/>
        </w:rPr>
        <w:t>et al.</w:t>
      </w:r>
      <w:r>
        <w:rPr>
          <w:rFonts w:ascii="Times New Roman" w:hAnsi="Times New Roman" w:cs="Times New Roman"/>
          <w:sz w:val="24"/>
          <w:szCs w:val="24"/>
        </w:rPr>
        <w:t xml:space="preserve">, 1996). </w:t>
      </w:r>
      <w:proofErr w:type="spellStart"/>
      <w:r>
        <w:rPr>
          <w:rFonts w:ascii="Times New Roman" w:hAnsi="Times New Roman" w:cs="Times New Roman"/>
          <w:i/>
          <w:iCs/>
          <w:sz w:val="24"/>
          <w:szCs w:val="24"/>
        </w:rPr>
        <w:t>M.bovis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and </w:t>
      </w:r>
      <w:r>
        <w:rPr>
          <w:rFonts w:ascii="Times New Roman" w:hAnsi="Times New Roman" w:cs="Times New Roman"/>
          <w:i/>
          <w:iCs/>
          <w:sz w:val="24"/>
          <w:szCs w:val="24"/>
        </w:rPr>
        <w:t xml:space="preserve">M. </w:t>
      </w:r>
      <w:proofErr w:type="spellStart"/>
      <w:r>
        <w:rPr>
          <w:rFonts w:ascii="Times New Roman" w:hAnsi="Times New Roman" w:cs="Times New Roman"/>
          <w:i/>
          <w:iCs/>
          <w:sz w:val="24"/>
          <w:szCs w:val="24"/>
        </w:rPr>
        <w:t>chelonae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were the </w:t>
      </w:r>
      <w:proofErr w:type="gramStart"/>
      <w:r>
        <w:rPr>
          <w:rFonts w:ascii="Times New Roman" w:hAnsi="Times New Roman" w:cs="Times New Roman"/>
          <w:sz w:val="24"/>
          <w:szCs w:val="24"/>
        </w:rPr>
        <w:t>two  detected</w:t>
      </w:r>
      <w:proofErr w:type="gramEnd"/>
      <w:r>
        <w:rPr>
          <w:rFonts w:ascii="Times New Roman" w:hAnsi="Times New Roman" w:cs="Times New Roman"/>
          <w:sz w:val="24"/>
          <w:szCs w:val="24"/>
        </w:rPr>
        <w:t xml:space="preserve"> in pasteurized milk. The detection of the mycobacteria in pasteurized milk may be explained by extreme bacterial load contamination during milking and bottling process (Grant </w:t>
      </w:r>
      <w:r>
        <w:rPr>
          <w:rFonts w:ascii="Times New Roman" w:hAnsi="Times New Roman" w:cs="Times New Roman"/>
          <w:i/>
          <w:iCs/>
          <w:sz w:val="24"/>
          <w:szCs w:val="24"/>
        </w:rPr>
        <w:t>et al.</w:t>
      </w:r>
      <w:r>
        <w:rPr>
          <w:rFonts w:ascii="Times New Roman" w:hAnsi="Times New Roman" w:cs="Times New Roman"/>
          <w:sz w:val="24"/>
          <w:szCs w:val="24"/>
        </w:rPr>
        <w:t xml:space="preserve">, 1996 and </w:t>
      </w:r>
      <w:proofErr w:type="spellStart"/>
      <w:r>
        <w:rPr>
          <w:rFonts w:ascii="Times New Roman" w:hAnsi="Times New Roman" w:cs="Times New Roman"/>
          <w:sz w:val="24"/>
          <w:szCs w:val="24"/>
        </w:rPr>
        <w:t>Leite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2003) or the formation of </w:t>
      </w:r>
      <w:proofErr w:type="spellStart"/>
      <w:r>
        <w:rPr>
          <w:rFonts w:ascii="Times New Roman" w:hAnsi="Times New Roman" w:cs="Times New Roman"/>
          <w:sz w:val="24"/>
          <w:szCs w:val="24"/>
        </w:rPr>
        <w:t>mycobactera</w:t>
      </w:r>
      <w:proofErr w:type="spellEnd"/>
      <w:r>
        <w:rPr>
          <w:rFonts w:ascii="Times New Roman" w:hAnsi="Times New Roman" w:cs="Times New Roman"/>
          <w:sz w:val="24"/>
          <w:szCs w:val="24"/>
        </w:rPr>
        <w:t xml:space="preserve"> biofilm by incorrect maintenance of the equipment used in pasteurization process. According to Grant </w:t>
      </w:r>
      <w:r>
        <w:rPr>
          <w:rFonts w:ascii="Times New Roman" w:hAnsi="Times New Roman" w:cs="Times New Roman"/>
          <w:i/>
          <w:iCs/>
          <w:sz w:val="24"/>
          <w:szCs w:val="24"/>
        </w:rPr>
        <w:t xml:space="preserve">et al., </w:t>
      </w:r>
      <w:r>
        <w:rPr>
          <w:rFonts w:ascii="Times New Roman" w:hAnsi="Times New Roman" w:cs="Times New Roman"/>
          <w:sz w:val="24"/>
          <w:szCs w:val="24"/>
        </w:rPr>
        <w:t>(1996), clumping of the mycobacteria cells during heating or an increase of resistance by a non-understood mechanism, may be responsible for surviving the pasteurization.  Raw milk consumption has been implicated in the transmission of zoonotic TB, particularly</w:t>
      </w:r>
      <w:r>
        <w:rPr>
          <w:rFonts w:ascii="Times New Roman" w:hAnsi="Times New Roman" w:cs="Times New Roman"/>
          <w:i/>
          <w:iCs/>
          <w:sz w:val="24"/>
          <w:szCs w:val="24"/>
        </w:rPr>
        <w:t xml:space="preserve"> Mycobacterium </w:t>
      </w:r>
      <w:proofErr w:type="spellStart"/>
      <w:r>
        <w:rPr>
          <w:rFonts w:ascii="Times New Roman" w:hAnsi="Times New Roman" w:cs="Times New Roman"/>
          <w:i/>
          <w:iCs/>
          <w:sz w:val="24"/>
          <w:szCs w:val="24"/>
        </w:rPr>
        <w:t>bovis</w:t>
      </w:r>
      <w:proofErr w:type="spellEnd"/>
      <w:r>
        <w:rPr>
          <w:rFonts w:ascii="Times New Roman" w:hAnsi="Times New Roman" w:cs="Times New Roman"/>
          <w:sz w:val="24"/>
          <w:szCs w:val="24"/>
        </w:rPr>
        <w:t>, which can be transmitted through unpasteurized dairy products. In countries like India, studies have found that consumption of raw milk is a risk factor for zoonotic TB. However, in Nigeria, the study by did not find raw milk consumption to be a major factor in TB transmission, likely due to the low rates of</w:t>
      </w:r>
      <w:r>
        <w:rPr>
          <w:rFonts w:ascii="Times New Roman" w:hAnsi="Times New Roman" w:cs="Times New Roman"/>
          <w:i/>
          <w:iCs/>
          <w:sz w:val="24"/>
          <w:szCs w:val="24"/>
        </w:rPr>
        <w:t xml:space="preserve"> Mycobacterium </w:t>
      </w:r>
      <w:proofErr w:type="spellStart"/>
      <w:r>
        <w:rPr>
          <w:rFonts w:ascii="Times New Roman" w:hAnsi="Times New Roman" w:cs="Times New Roman"/>
          <w:i/>
          <w:iCs/>
          <w:sz w:val="24"/>
          <w:szCs w:val="24"/>
        </w:rPr>
        <w:t>bovis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infection in human populations and the prevalence of MTBC.</w:t>
      </w:r>
    </w:p>
    <w:p w:rsidR="00E62C85" w:rsidRDefault="007E7C9E">
      <w:pPr>
        <w:pStyle w:val="NormalWeb"/>
        <w:numPr>
          <w:ilvl w:val="0"/>
          <w:numId w:val="1"/>
        </w:numPr>
        <w:spacing w:line="480" w:lineRule="auto"/>
        <w:jc w:val="both"/>
        <w:rPr>
          <w:b/>
          <w:bCs/>
        </w:rPr>
      </w:pPr>
      <w:r>
        <w:rPr>
          <w:b/>
          <w:bCs/>
        </w:rPr>
        <w:t xml:space="preserve">CONCLUSION </w:t>
      </w:r>
    </w:p>
    <w:p w:rsidR="00E62C85" w:rsidRDefault="007E7C9E">
      <w:pPr>
        <w:spacing w:before="100" w:beforeAutospacing="1" w:after="100" w:afterAutospacing="1" w:line="48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This study demonstrated a substantial burden of tuberculosis among patients attending selected hospitals in Benue and Nasarawa States, Nigeria. The findings revealed that more than half of the analyzed sputum samples showed positive culture growth for mycobacteria, confirming active infection in a considerable proportion of the study population. The SD-</w:t>
      </w:r>
      <w:proofErr w:type="spellStart"/>
      <w:r>
        <w:rPr>
          <w:rFonts w:ascii="Times New Roman" w:eastAsia="Times New Roman" w:hAnsi="Times New Roman" w:cs="Times New Roman"/>
          <w:sz w:val="24"/>
          <w:szCs w:val="24"/>
          <w:lang w:eastAsia="en-US"/>
        </w:rPr>
        <w:t>Bioline</w:t>
      </w:r>
      <w:proofErr w:type="spellEnd"/>
      <w:r>
        <w:rPr>
          <w:rFonts w:ascii="Times New Roman" w:eastAsia="Times New Roman" w:hAnsi="Times New Roman" w:cs="Times New Roman"/>
          <w:sz w:val="24"/>
          <w:szCs w:val="24"/>
          <w:lang w:eastAsia="en-US"/>
        </w:rPr>
        <w:t xml:space="preserve"> immunochromatographic assay successfully differentiated </w:t>
      </w:r>
      <w:r>
        <w:rPr>
          <w:rFonts w:ascii="Times New Roman" w:eastAsia="Times New Roman" w:hAnsi="Times New Roman" w:cs="Times New Roman"/>
          <w:i/>
          <w:iCs/>
          <w:sz w:val="24"/>
          <w:szCs w:val="24"/>
          <w:lang w:eastAsia="en-US"/>
        </w:rPr>
        <w:t>Mycobacterium tuberculosis</w:t>
      </w:r>
      <w:r>
        <w:rPr>
          <w:rFonts w:ascii="Times New Roman" w:eastAsia="Times New Roman" w:hAnsi="Times New Roman" w:cs="Times New Roman"/>
          <w:sz w:val="24"/>
          <w:szCs w:val="24"/>
          <w:lang w:eastAsia="en-US"/>
        </w:rPr>
        <w:t xml:space="preserve"> complex from non-tuberculous mycobacteria, revealing that MTBC accounted for the majority of identified isolates while a significant proportion represented NTM infections.</w:t>
      </w:r>
    </w:p>
    <w:p w:rsidR="000B1DE1" w:rsidRDefault="000B1DE1">
      <w:pPr>
        <w:spacing w:before="100" w:beforeAutospacing="1" w:after="100" w:afterAutospacing="1" w:line="480" w:lineRule="auto"/>
        <w:jc w:val="both"/>
        <w:rPr>
          <w:rFonts w:ascii="Times New Roman" w:eastAsia="Times New Roman" w:hAnsi="Times New Roman" w:cs="Times New Roman"/>
          <w:sz w:val="24"/>
          <w:szCs w:val="24"/>
          <w:lang w:eastAsia="en-US"/>
        </w:rPr>
      </w:pPr>
    </w:p>
    <w:p w:rsidR="000B1DE1" w:rsidRPr="000B1DE1" w:rsidRDefault="000B1DE1" w:rsidP="000B1DE1">
      <w:pPr>
        <w:spacing w:before="100" w:beforeAutospacing="1" w:after="100" w:afterAutospacing="1" w:line="480" w:lineRule="auto"/>
        <w:jc w:val="both"/>
        <w:rPr>
          <w:rFonts w:ascii="Times New Roman" w:eastAsia="Times New Roman" w:hAnsi="Times New Roman" w:cs="Times New Roman"/>
          <w:sz w:val="24"/>
          <w:szCs w:val="24"/>
          <w:lang w:eastAsia="en-US"/>
        </w:rPr>
      </w:pPr>
    </w:p>
    <w:p w:rsidR="000B1DE1" w:rsidRPr="000B1DE1" w:rsidRDefault="000B1DE1" w:rsidP="000B1DE1">
      <w:pPr>
        <w:spacing w:before="100" w:beforeAutospacing="1" w:after="100" w:afterAutospacing="1" w:line="480" w:lineRule="auto"/>
        <w:jc w:val="both"/>
        <w:rPr>
          <w:rFonts w:ascii="Times New Roman" w:eastAsia="Times New Roman" w:hAnsi="Times New Roman" w:cs="Times New Roman"/>
          <w:sz w:val="24"/>
          <w:szCs w:val="24"/>
          <w:lang w:eastAsia="en-US"/>
        </w:rPr>
      </w:pPr>
      <w:r w:rsidRPr="000B1DE1">
        <w:rPr>
          <w:rFonts w:ascii="Times New Roman" w:eastAsia="Times New Roman" w:hAnsi="Times New Roman" w:cs="Times New Roman"/>
          <w:sz w:val="24"/>
          <w:szCs w:val="24"/>
          <w:lang w:eastAsia="en-US"/>
        </w:rPr>
        <w:t xml:space="preserve">Consent </w:t>
      </w:r>
    </w:p>
    <w:p w:rsidR="000B1DE1" w:rsidRDefault="000B1DE1" w:rsidP="000B1DE1">
      <w:pPr>
        <w:spacing w:before="100" w:beforeAutospacing="1" w:after="100" w:afterAutospacing="1" w:line="480" w:lineRule="auto"/>
        <w:jc w:val="both"/>
        <w:rPr>
          <w:rFonts w:ascii="Times New Roman" w:eastAsia="Times New Roman" w:hAnsi="Times New Roman" w:cs="Times New Roman"/>
          <w:sz w:val="24"/>
          <w:szCs w:val="24"/>
          <w:lang w:eastAsia="en-US"/>
        </w:rPr>
      </w:pPr>
      <w:r w:rsidRPr="000B1DE1">
        <w:rPr>
          <w:rFonts w:ascii="Times New Roman" w:eastAsia="Times New Roman" w:hAnsi="Times New Roman" w:cs="Times New Roman"/>
          <w:sz w:val="24"/>
          <w:szCs w:val="24"/>
          <w:lang w:eastAsia="en-US"/>
        </w:rPr>
        <w:t>As per international standards or university standards, patient(s) written consents were collected from all patients where the samplings were done.</w:t>
      </w:r>
    </w:p>
    <w:p w:rsidR="000B1DE1" w:rsidRDefault="000B1DE1" w:rsidP="000B1DE1">
      <w:pPr>
        <w:spacing w:before="100" w:beforeAutospacing="1" w:after="100" w:afterAutospacing="1" w:line="480" w:lineRule="auto"/>
        <w:jc w:val="both"/>
        <w:rPr>
          <w:rFonts w:ascii="Times New Roman" w:eastAsia="Times New Roman" w:hAnsi="Times New Roman" w:cs="Times New Roman"/>
          <w:sz w:val="24"/>
          <w:szCs w:val="24"/>
          <w:lang w:eastAsia="en-US"/>
        </w:rPr>
      </w:pPr>
      <w:r w:rsidRPr="000B1DE1">
        <w:rPr>
          <w:rFonts w:ascii="Times New Roman" w:eastAsia="Times New Roman" w:hAnsi="Times New Roman" w:cs="Times New Roman"/>
          <w:sz w:val="24"/>
          <w:szCs w:val="24"/>
          <w:lang w:eastAsia="en-US"/>
        </w:rPr>
        <w:t xml:space="preserve">Ethical Approval </w:t>
      </w:r>
    </w:p>
    <w:p w:rsidR="000B1DE1" w:rsidRDefault="000B1DE1" w:rsidP="000B1DE1">
      <w:pPr>
        <w:spacing w:before="100" w:beforeAutospacing="1" w:after="100" w:afterAutospacing="1" w:line="480" w:lineRule="auto"/>
        <w:jc w:val="both"/>
        <w:rPr>
          <w:rFonts w:ascii="Times New Roman" w:eastAsia="Times New Roman" w:hAnsi="Times New Roman" w:cs="Times New Roman"/>
          <w:sz w:val="24"/>
          <w:szCs w:val="24"/>
          <w:lang w:eastAsia="en-US"/>
        </w:rPr>
      </w:pPr>
      <w:r w:rsidRPr="000B1DE1">
        <w:rPr>
          <w:rFonts w:ascii="Times New Roman" w:eastAsia="Times New Roman" w:hAnsi="Times New Roman" w:cs="Times New Roman"/>
          <w:sz w:val="24"/>
          <w:szCs w:val="24"/>
          <w:lang w:eastAsia="en-US"/>
        </w:rPr>
        <w:t xml:space="preserve">Ethical approval (Appendices I and II) was obtained from the State Ministry of Health of Benue and Nasarawa State. </w:t>
      </w:r>
    </w:p>
    <w:p w:rsidR="00B50CFA" w:rsidRDefault="00B50CFA" w:rsidP="000B1DE1">
      <w:pPr>
        <w:spacing w:before="100" w:beforeAutospacing="1" w:after="100" w:afterAutospacing="1" w:line="480" w:lineRule="auto"/>
        <w:jc w:val="both"/>
        <w:rPr>
          <w:rFonts w:ascii="Times New Roman" w:eastAsia="Times New Roman" w:hAnsi="Times New Roman" w:cs="Times New Roman"/>
          <w:sz w:val="24"/>
          <w:szCs w:val="24"/>
          <w:lang w:eastAsia="en-US"/>
        </w:rPr>
      </w:pPr>
    </w:p>
    <w:p w:rsidR="00B50CFA" w:rsidRPr="00B50CFA" w:rsidRDefault="00B50CFA" w:rsidP="00B50CFA">
      <w:pPr>
        <w:spacing w:before="100" w:beforeAutospacing="1" w:after="100" w:afterAutospacing="1" w:line="480" w:lineRule="auto"/>
        <w:jc w:val="both"/>
        <w:rPr>
          <w:rFonts w:ascii="Times New Roman" w:eastAsia="Times New Roman" w:hAnsi="Times New Roman" w:cs="Times New Roman"/>
          <w:sz w:val="24"/>
          <w:szCs w:val="24"/>
          <w:lang w:eastAsia="en-US"/>
        </w:rPr>
      </w:pPr>
      <w:r w:rsidRPr="00B50CFA">
        <w:rPr>
          <w:rFonts w:ascii="Times New Roman" w:eastAsia="Times New Roman" w:hAnsi="Times New Roman" w:cs="Times New Roman"/>
          <w:sz w:val="24"/>
          <w:szCs w:val="24"/>
          <w:lang w:eastAsia="en-US"/>
        </w:rPr>
        <w:t>Disclaimer (Artificial intelligence)</w:t>
      </w:r>
    </w:p>
    <w:p w:rsidR="00B50CFA" w:rsidRPr="00B50CFA" w:rsidRDefault="00B50CFA" w:rsidP="00B50CFA">
      <w:pPr>
        <w:spacing w:before="100" w:beforeAutospacing="1" w:after="100" w:afterAutospacing="1" w:line="480" w:lineRule="auto"/>
        <w:jc w:val="both"/>
        <w:rPr>
          <w:rFonts w:ascii="Times New Roman" w:eastAsia="Times New Roman" w:hAnsi="Times New Roman" w:cs="Times New Roman"/>
          <w:sz w:val="24"/>
          <w:szCs w:val="24"/>
          <w:lang w:eastAsia="en-US"/>
        </w:rPr>
      </w:pPr>
      <w:r w:rsidRPr="00B50CFA">
        <w:rPr>
          <w:rFonts w:ascii="Times New Roman" w:eastAsia="Times New Roman" w:hAnsi="Times New Roman" w:cs="Times New Roman"/>
          <w:sz w:val="24"/>
          <w:szCs w:val="24"/>
          <w:lang w:eastAsia="en-US"/>
        </w:rPr>
        <w:lastRenderedPageBreak/>
        <w:t>Author(s) hereby declare that NO generative AI technologies such as Large Language Models (</w:t>
      </w:r>
      <w:proofErr w:type="spellStart"/>
      <w:r w:rsidRPr="00B50CFA">
        <w:rPr>
          <w:rFonts w:ascii="Times New Roman" w:eastAsia="Times New Roman" w:hAnsi="Times New Roman" w:cs="Times New Roman"/>
          <w:sz w:val="24"/>
          <w:szCs w:val="24"/>
          <w:lang w:eastAsia="en-US"/>
        </w:rPr>
        <w:t>ChatGPT</w:t>
      </w:r>
      <w:proofErr w:type="spellEnd"/>
      <w:r w:rsidRPr="00B50CFA">
        <w:rPr>
          <w:rFonts w:ascii="Times New Roman" w:eastAsia="Times New Roman" w:hAnsi="Times New Roman" w:cs="Times New Roman"/>
          <w:sz w:val="24"/>
          <w:szCs w:val="24"/>
          <w:lang w:eastAsia="en-US"/>
        </w:rPr>
        <w:t xml:space="preserve">, COPILOT, etc.) and text-to-image generators have been used during the writing or editing of this manuscript. </w:t>
      </w:r>
    </w:p>
    <w:p w:rsidR="00B50CFA" w:rsidRDefault="00B50CFA" w:rsidP="000B1DE1">
      <w:pPr>
        <w:spacing w:before="100" w:beforeAutospacing="1" w:after="100" w:afterAutospacing="1" w:line="480" w:lineRule="auto"/>
        <w:jc w:val="both"/>
        <w:rPr>
          <w:rFonts w:ascii="Times New Roman" w:eastAsia="Times New Roman" w:hAnsi="Times New Roman" w:cs="Times New Roman"/>
          <w:sz w:val="24"/>
          <w:szCs w:val="24"/>
          <w:lang w:eastAsia="en-US"/>
        </w:rPr>
      </w:pPr>
    </w:p>
    <w:p w:rsidR="00E62C85" w:rsidRDefault="007E7C9E" w:rsidP="000B1DE1">
      <w:pPr>
        <w:spacing w:before="100" w:beforeAutospacing="1" w:after="100" w:afterAutospacing="1" w:line="480" w:lineRule="auto"/>
        <w:jc w:val="both"/>
        <w:rPr>
          <w:rFonts w:ascii="Times New Roman" w:eastAsia="Times New Roman" w:hAnsi="Times New Roman" w:cs="Times New Roman"/>
          <w:b/>
          <w:bCs/>
          <w:kern w:val="36"/>
          <w:sz w:val="24"/>
          <w:szCs w:val="24"/>
          <w:lang w:eastAsia="en-US"/>
        </w:rPr>
      </w:pPr>
      <w:r>
        <w:rPr>
          <w:rFonts w:ascii="Times New Roman" w:eastAsia="Times New Roman" w:hAnsi="Times New Roman" w:cs="Times New Roman"/>
          <w:b/>
          <w:bCs/>
          <w:kern w:val="36"/>
          <w:sz w:val="24"/>
          <w:szCs w:val="24"/>
          <w:lang w:eastAsia="en-US"/>
        </w:rPr>
        <w:t>REFERENCES</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World Health Organization (2003). </w:t>
      </w:r>
      <w:r>
        <w:rPr>
          <w:rFonts w:ascii="Times New Roman" w:eastAsia="Times New Roman" w:hAnsi="Times New Roman" w:cs="Times New Roman"/>
          <w:bCs/>
          <w:sz w:val="24"/>
          <w:szCs w:val="24"/>
          <w:lang w:eastAsia="en-US"/>
        </w:rPr>
        <w:t>Guidelines for surveillance of drug resistance in tuberculosis (3rd ed.)</w:t>
      </w:r>
      <w:r>
        <w:rPr>
          <w:rFonts w:ascii="Times New Roman" w:eastAsia="Times New Roman" w:hAnsi="Times New Roman" w:cs="Times New Roman"/>
          <w:sz w:val="24"/>
          <w:szCs w:val="24"/>
          <w:lang w:eastAsia="en-US"/>
        </w:rPr>
        <w:t>. Geneva, Switzerland: World Health Organization.</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World Health Organization (2008). </w:t>
      </w:r>
      <w:r>
        <w:rPr>
          <w:rFonts w:ascii="Times New Roman" w:eastAsia="Times New Roman" w:hAnsi="Times New Roman" w:cs="Times New Roman"/>
          <w:bCs/>
          <w:sz w:val="24"/>
          <w:szCs w:val="24"/>
          <w:lang w:eastAsia="en-US"/>
        </w:rPr>
        <w:t>Anti-tuberculosis drug resistance in the world: Fourth global report</w:t>
      </w:r>
      <w:r>
        <w:rPr>
          <w:rFonts w:ascii="Times New Roman" w:eastAsia="Times New Roman" w:hAnsi="Times New Roman" w:cs="Times New Roman"/>
          <w:sz w:val="24"/>
          <w:szCs w:val="24"/>
          <w:lang w:eastAsia="en-US"/>
        </w:rPr>
        <w:t>. Geneva: World Health Organization.</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World Health Organization (2015). </w:t>
      </w:r>
      <w:r>
        <w:rPr>
          <w:rFonts w:ascii="Times New Roman" w:eastAsia="Times New Roman" w:hAnsi="Times New Roman" w:cs="Times New Roman"/>
          <w:bCs/>
          <w:sz w:val="24"/>
          <w:szCs w:val="24"/>
          <w:lang w:eastAsia="en-US"/>
        </w:rPr>
        <w:t>Global tuberculosis report 2015</w:t>
      </w:r>
      <w:r>
        <w:rPr>
          <w:rFonts w:ascii="Times New Roman" w:eastAsia="Times New Roman" w:hAnsi="Times New Roman" w:cs="Times New Roman"/>
          <w:sz w:val="24"/>
          <w:szCs w:val="24"/>
          <w:lang w:eastAsia="en-US"/>
        </w:rPr>
        <w:t>. Geneva, Switzerland: World Health Organization.</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World Health Organization (2018). </w:t>
      </w:r>
      <w:r>
        <w:rPr>
          <w:rFonts w:ascii="Times New Roman" w:eastAsia="Times New Roman" w:hAnsi="Times New Roman" w:cs="Times New Roman"/>
          <w:bCs/>
          <w:sz w:val="24"/>
          <w:szCs w:val="24"/>
          <w:lang w:eastAsia="en-US"/>
        </w:rPr>
        <w:t>Global tuberculosis report 2018</w:t>
      </w:r>
      <w:r>
        <w:rPr>
          <w:rFonts w:ascii="Times New Roman" w:eastAsia="Times New Roman" w:hAnsi="Times New Roman" w:cs="Times New Roman"/>
          <w:sz w:val="24"/>
          <w:szCs w:val="24"/>
          <w:lang w:eastAsia="en-US"/>
        </w:rPr>
        <w:t>. Geneva, Switzerland: World Health Organization.</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World Health Organization (2022). </w:t>
      </w:r>
      <w:r>
        <w:rPr>
          <w:rFonts w:ascii="Times New Roman" w:eastAsia="Times New Roman" w:hAnsi="Times New Roman" w:cs="Times New Roman"/>
          <w:bCs/>
          <w:sz w:val="24"/>
          <w:szCs w:val="24"/>
          <w:lang w:eastAsia="en-US"/>
        </w:rPr>
        <w:t>Global tuberculosis report 2022</w:t>
      </w:r>
      <w:r>
        <w:rPr>
          <w:rFonts w:ascii="Times New Roman" w:eastAsia="Times New Roman" w:hAnsi="Times New Roman" w:cs="Times New Roman"/>
          <w:sz w:val="24"/>
          <w:szCs w:val="24"/>
          <w:lang w:eastAsia="en-US"/>
        </w:rPr>
        <w:t>. Geneva, Switzerland: World Health Organization.</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World Health Organization (2023). </w:t>
      </w:r>
      <w:r>
        <w:rPr>
          <w:rFonts w:ascii="Times New Roman" w:eastAsia="Times New Roman" w:hAnsi="Times New Roman" w:cs="Times New Roman"/>
          <w:bCs/>
          <w:sz w:val="24"/>
          <w:szCs w:val="24"/>
          <w:lang w:eastAsia="en-US"/>
        </w:rPr>
        <w:t>Global tuberculosis report 2023</w:t>
      </w:r>
      <w:r>
        <w:rPr>
          <w:rFonts w:ascii="Times New Roman" w:eastAsia="Times New Roman" w:hAnsi="Times New Roman" w:cs="Times New Roman"/>
          <w:sz w:val="24"/>
          <w:szCs w:val="24"/>
          <w:lang w:eastAsia="en-US"/>
        </w:rPr>
        <w:t>. Geneva, Switzerland: World Health Organization.</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sz w:val="24"/>
          <w:szCs w:val="24"/>
          <w:lang w:eastAsia="en-US"/>
        </w:rPr>
        <w:t>Agbaji</w:t>
      </w:r>
      <w:proofErr w:type="spellEnd"/>
      <w:r>
        <w:rPr>
          <w:rFonts w:ascii="Times New Roman" w:eastAsia="Times New Roman" w:hAnsi="Times New Roman"/>
          <w:sz w:val="24"/>
          <w:szCs w:val="24"/>
          <w:lang w:eastAsia="en-US"/>
        </w:rPr>
        <w:t xml:space="preserve">, O. </w:t>
      </w:r>
      <w:proofErr w:type="gramStart"/>
      <w:r>
        <w:rPr>
          <w:rFonts w:ascii="Times New Roman" w:eastAsia="Times New Roman" w:hAnsi="Times New Roman"/>
          <w:sz w:val="24"/>
          <w:szCs w:val="24"/>
          <w:lang w:eastAsia="en-US"/>
        </w:rPr>
        <w:t>O.(</w:t>
      </w:r>
      <w:proofErr w:type="gramEnd"/>
      <w:r>
        <w:rPr>
          <w:rFonts w:ascii="Times New Roman" w:eastAsia="Times New Roman" w:hAnsi="Times New Roman"/>
          <w:sz w:val="24"/>
          <w:szCs w:val="24"/>
          <w:lang w:eastAsia="en-US"/>
        </w:rPr>
        <w:t>2015) Genetic Determinants of Drug-Resistant Tuberculosis among HIV-Infected Patients in Nigeria.</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Andréjak</w:t>
      </w:r>
      <w:proofErr w:type="spellEnd"/>
      <w:r>
        <w:rPr>
          <w:rFonts w:ascii="Times New Roman" w:eastAsia="Times New Roman" w:hAnsi="Times New Roman" w:cs="Times New Roman"/>
          <w:sz w:val="24"/>
          <w:szCs w:val="24"/>
          <w:lang w:eastAsia="en-US"/>
        </w:rPr>
        <w:t xml:space="preserve">, C., Nielsen, R., Thomsen, V. Ø., </w:t>
      </w:r>
      <w:proofErr w:type="spellStart"/>
      <w:r>
        <w:rPr>
          <w:rFonts w:ascii="Times New Roman" w:eastAsia="Times New Roman" w:hAnsi="Times New Roman" w:cs="Times New Roman"/>
          <w:sz w:val="24"/>
          <w:szCs w:val="24"/>
          <w:lang w:eastAsia="en-US"/>
        </w:rPr>
        <w:t>Duhaut</w:t>
      </w:r>
      <w:proofErr w:type="spellEnd"/>
      <w:r>
        <w:rPr>
          <w:rFonts w:ascii="Times New Roman" w:eastAsia="Times New Roman" w:hAnsi="Times New Roman" w:cs="Times New Roman"/>
          <w:sz w:val="24"/>
          <w:szCs w:val="24"/>
          <w:lang w:eastAsia="en-US"/>
        </w:rPr>
        <w:t xml:space="preserve">, P., </w:t>
      </w:r>
      <w:proofErr w:type="spellStart"/>
      <w:r>
        <w:rPr>
          <w:rFonts w:ascii="Times New Roman" w:eastAsia="Times New Roman" w:hAnsi="Times New Roman" w:cs="Times New Roman"/>
          <w:sz w:val="24"/>
          <w:szCs w:val="24"/>
          <w:lang w:eastAsia="en-US"/>
        </w:rPr>
        <w:t>Sørensen</w:t>
      </w:r>
      <w:proofErr w:type="spellEnd"/>
      <w:r>
        <w:rPr>
          <w:rFonts w:ascii="Times New Roman" w:eastAsia="Times New Roman" w:hAnsi="Times New Roman" w:cs="Times New Roman"/>
          <w:sz w:val="24"/>
          <w:szCs w:val="24"/>
          <w:lang w:eastAsia="en-US"/>
        </w:rPr>
        <w:t xml:space="preserve">, H. T., &amp; Thomsen, R. W. (2013). </w:t>
      </w:r>
      <w:r>
        <w:rPr>
          <w:rFonts w:ascii="Times New Roman" w:eastAsia="Times New Roman" w:hAnsi="Times New Roman" w:cs="Times New Roman"/>
          <w:bCs/>
          <w:sz w:val="24"/>
          <w:szCs w:val="24"/>
          <w:lang w:eastAsia="en-US"/>
        </w:rPr>
        <w:t xml:space="preserve">Chronic respiratory disease, inhaled corticosteroids and risk of non-tuberculous </w:t>
      </w:r>
      <w:proofErr w:type="spellStart"/>
      <w:r>
        <w:rPr>
          <w:rFonts w:ascii="Times New Roman" w:eastAsia="Times New Roman" w:hAnsi="Times New Roman" w:cs="Times New Roman"/>
          <w:bCs/>
          <w:sz w:val="24"/>
          <w:szCs w:val="24"/>
          <w:lang w:eastAsia="en-US"/>
        </w:rPr>
        <w:t>mycobacteriosis</w:t>
      </w:r>
      <w:proofErr w:type="spellEnd"/>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Thorax</w:t>
      </w:r>
      <w:r>
        <w:rPr>
          <w:rFonts w:ascii="Times New Roman" w:eastAsia="Times New Roman" w:hAnsi="Times New Roman" w:cs="Times New Roman"/>
          <w:sz w:val="24"/>
          <w:szCs w:val="24"/>
          <w:lang w:eastAsia="en-US"/>
        </w:rPr>
        <w:t>, 68(3), 256–262.</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Adisa</w:t>
      </w:r>
      <w:proofErr w:type="spellEnd"/>
      <w:r>
        <w:rPr>
          <w:rFonts w:ascii="Times New Roman" w:eastAsia="Times New Roman" w:hAnsi="Times New Roman" w:cs="Times New Roman"/>
          <w:sz w:val="24"/>
          <w:szCs w:val="24"/>
          <w:lang w:eastAsia="en-US"/>
        </w:rPr>
        <w:t xml:space="preserve">, R., </w:t>
      </w:r>
      <w:proofErr w:type="spellStart"/>
      <w:r>
        <w:rPr>
          <w:rFonts w:ascii="Times New Roman" w:eastAsia="Times New Roman" w:hAnsi="Times New Roman" w:cs="Times New Roman"/>
          <w:sz w:val="24"/>
          <w:szCs w:val="24"/>
          <w:lang w:eastAsia="en-US"/>
        </w:rPr>
        <w:t>Ayandokun</w:t>
      </w:r>
      <w:proofErr w:type="spellEnd"/>
      <w:r>
        <w:rPr>
          <w:rFonts w:ascii="Times New Roman" w:eastAsia="Times New Roman" w:hAnsi="Times New Roman" w:cs="Times New Roman"/>
          <w:sz w:val="24"/>
          <w:szCs w:val="24"/>
          <w:lang w:eastAsia="en-US"/>
        </w:rPr>
        <w:t xml:space="preserve">, T. T., &amp; </w:t>
      </w:r>
      <w:proofErr w:type="spellStart"/>
      <w:r>
        <w:rPr>
          <w:rFonts w:ascii="Times New Roman" w:eastAsia="Times New Roman" w:hAnsi="Times New Roman" w:cs="Times New Roman"/>
          <w:sz w:val="24"/>
          <w:szCs w:val="24"/>
          <w:lang w:eastAsia="en-US"/>
        </w:rPr>
        <w:t>Ige</w:t>
      </w:r>
      <w:proofErr w:type="spellEnd"/>
      <w:r>
        <w:rPr>
          <w:rFonts w:ascii="Times New Roman" w:eastAsia="Times New Roman" w:hAnsi="Times New Roman" w:cs="Times New Roman"/>
          <w:sz w:val="24"/>
          <w:szCs w:val="24"/>
          <w:lang w:eastAsia="en-US"/>
        </w:rPr>
        <w:t xml:space="preserve">, O. M. (2021). Knowledge about tuberculosis, treatment adherence and outcome among ambulatory patients with drug-sensitive tuberculosis in two directly-observed treatment </w:t>
      </w:r>
      <w:proofErr w:type="spellStart"/>
      <w:r>
        <w:rPr>
          <w:rFonts w:ascii="Times New Roman" w:eastAsia="Times New Roman" w:hAnsi="Times New Roman" w:cs="Times New Roman"/>
          <w:sz w:val="24"/>
          <w:szCs w:val="24"/>
          <w:lang w:eastAsia="en-US"/>
        </w:rPr>
        <w:t>centres</w:t>
      </w:r>
      <w:proofErr w:type="spellEnd"/>
      <w:r>
        <w:rPr>
          <w:rFonts w:ascii="Times New Roman" w:eastAsia="Times New Roman" w:hAnsi="Times New Roman" w:cs="Times New Roman"/>
          <w:sz w:val="24"/>
          <w:szCs w:val="24"/>
          <w:lang w:eastAsia="en-US"/>
        </w:rPr>
        <w:t xml:space="preserve"> in Southwest Nigeria. BMC Public Health, 21(1), 677.</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Assefa, D. G., </w:t>
      </w:r>
      <w:proofErr w:type="spellStart"/>
      <w:r>
        <w:rPr>
          <w:rFonts w:ascii="Times New Roman" w:eastAsia="Times New Roman" w:hAnsi="Times New Roman" w:cs="Times New Roman"/>
          <w:sz w:val="24"/>
          <w:szCs w:val="24"/>
          <w:lang w:eastAsia="en-US"/>
        </w:rPr>
        <w:t>Zeleke</w:t>
      </w:r>
      <w:proofErr w:type="spellEnd"/>
      <w:r>
        <w:rPr>
          <w:rFonts w:ascii="Times New Roman" w:eastAsia="Times New Roman" w:hAnsi="Times New Roman" w:cs="Times New Roman"/>
          <w:sz w:val="24"/>
          <w:szCs w:val="24"/>
          <w:lang w:eastAsia="en-US"/>
        </w:rPr>
        <w:t xml:space="preserve">, E. D., Bekele, D., </w:t>
      </w:r>
      <w:proofErr w:type="spellStart"/>
      <w:r>
        <w:rPr>
          <w:rFonts w:ascii="Times New Roman" w:eastAsia="Times New Roman" w:hAnsi="Times New Roman" w:cs="Times New Roman"/>
          <w:sz w:val="24"/>
          <w:szCs w:val="24"/>
          <w:lang w:eastAsia="en-US"/>
        </w:rPr>
        <w:t>Ejigu</w:t>
      </w:r>
      <w:proofErr w:type="spellEnd"/>
      <w:r>
        <w:rPr>
          <w:rFonts w:ascii="Times New Roman" w:eastAsia="Times New Roman" w:hAnsi="Times New Roman" w:cs="Times New Roman"/>
          <w:sz w:val="24"/>
          <w:szCs w:val="24"/>
          <w:lang w:eastAsia="en-US"/>
        </w:rPr>
        <w:t xml:space="preserve">, D. A., </w:t>
      </w:r>
      <w:proofErr w:type="spellStart"/>
      <w:r>
        <w:rPr>
          <w:rFonts w:ascii="Times New Roman" w:eastAsia="Times New Roman" w:hAnsi="Times New Roman" w:cs="Times New Roman"/>
          <w:sz w:val="24"/>
          <w:szCs w:val="24"/>
          <w:lang w:eastAsia="en-US"/>
        </w:rPr>
        <w:t>Molla</w:t>
      </w:r>
      <w:proofErr w:type="spellEnd"/>
      <w:r>
        <w:rPr>
          <w:rFonts w:ascii="Times New Roman" w:eastAsia="Times New Roman" w:hAnsi="Times New Roman" w:cs="Times New Roman"/>
          <w:sz w:val="24"/>
          <w:szCs w:val="24"/>
          <w:lang w:eastAsia="en-US"/>
        </w:rPr>
        <w:t xml:space="preserve">, W., </w:t>
      </w:r>
      <w:proofErr w:type="spellStart"/>
      <w:r>
        <w:rPr>
          <w:rFonts w:ascii="Times New Roman" w:eastAsia="Times New Roman" w:hAnsi="Times New Roman" w:cs="Times New Roman"/>
          <w:sz w:val="24"/>
          <w:szCs w:val="24"/>
          <w:lang w:eastAsia="en-US"/>
        </w:rPr>
        <w:t>Woldesenbet</w:t>
      </w:r>
      <w:proofErr w:type="spellEnd"/>
      <w:r>
        <w:rPr>
          <w:rFonts w:ascii="Times New Roman" w:eastAsia="Times New Roman" w:hAnsi="Times New Roman" w:cs="Times New Roman"/>
          <w:sz w:val="24"/>
          <w:szCs w:val="24"/>
          <w:lang w:eastAsia="en-US"/>
        </w:rPr>
        <w:t xml:space="preserve">, T. T., ... &amp; </w:t>
      </w:r>
      <w:proofErr w:type="spellStart"/>
      <w:r>
        <w:rPr>
          <w:rFonts w:ascii="Times New Roman" w:eastAsia="Times New Roman" w:hAnsi="Times New Roman" w:cs="Times New Roman"/>
          <w:sz w:val="24"/>
          <w:szCs w:val="24"/>
          <w:lang w:eastAsia="en-US"/>
        </w:rPr>
        <w:t>Manyazewal</w:t>
      </w:r>
      <w:proofErr w:type="spellEnd"/>
      <w:r>
        <w:rPr>
          <w:rFonts w:ascii="Times New Roman" w:eastAsia="Times New Roman" w:hAnsi="Times New Roman" w:cs="Times New Roman"/>
          <w:sz w:val="24"/>
          <w:szCs w:val="24"/>
          <w:lang w:eastAsia="en-US"/>
        </w:rPr>
        <w:t>, T. (2022). Isoniazid preventive therapy for prevention of tuberculosis among people living with HIV in Ethiopia: a systematic review of implementation and impacts. International journal of environmental research and public health, 20(1), 621.</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lastRenderedPageBreak/>
        <w:t>Ayele</w:t>
      </w:r>
      <w:proofErr w:type="spellEnd"/>
      <w:r>
        <w:rPr>
          <w:rFonts w:ascii="Times New Roman" w:eastAsia="Times New Roman" w:hAnsi="Times New Roman" w:cs="Times New Roman"/>
          <w:sz w:val="24"/>
          <w:szCs w:val="24"/>
          <w:lang w:eastAsia="en-US"/>
        </w:rPr>
        <w:t xml:space="preserve">, W. Y., Neill, S. D., </w:t>
      </w:r>
      <w:proofErr w:type="spellStart"/>
      <w:r>
        <w:rPr>
          <w:rFonts w:ascii="Times New Roman" w:eastAsia="Times New Roman" w:hAnsi="Times New Roman" w:cs="Times New Roman"/>
          <w:sz w:val="24"/>
          <w:szCs w:val="24"/>
          <w:lang w:eastAsia="en-US"/>
        </w:rPr>
        <w:t>Zinsstag</w:t>
      </w:r>
      <w:proofErr w:type="spellEnd"/>
      <w:r>
        <w:rPr>
          <w:rFonts w:ascii="Times New Roman" w:eastAsia="Times New Roman" w:hAnsi="Times New Roman" w:cs="Times New Roman"/>
          <w:sz w:val="24"/>
          <w:szCs w:val="24"/>
          <w:lang w:eastAsia="en-US"/>
        </w:rPr>
        <w:t xml:space="preserve">, J., Weiss, M. G., &amp; Pavlik, I. (2004). </w:t>
      </w:r>
      <w:r>
        <w:rPr>
          <w:rFonts w:ascii="Times New Roman" w:eastAsia="Times New Roman" w:hAnsi="Times New Roman" w:cs="Times New Roman"/>
          <w:bCs/>
          <w:sz w:val="24"/>
          <w:szCs w:val="24"/>
          <w:lang w:eastAsia="en-US"/>
        </w:rPr>
        <w:t>Bovine tuberculosis: An old disease but a new threat to Africa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International Journal of Tuberculosis and Lung Disease</w:t>
      </w:r>
      <w:r>
        <w:rPr>
          <w:rFonts w:ascii="Times New Roman" w:eastAsia="Times New Roman" w:hAnsi="Times New Roman" w:cs="Times New Roman"/>
          <w:sz w:val="24"/>
          <w:szCs w:val="24"/>
          <w:lang w:eastAsia="en-US"/>
        </w:rPr>
        <w:t>, 8(8), 924–937.</w:t>
      </w:r>
    </w:p>
    <w:p w:rsidR="00E62C85" w:rsidRDefault="007E7C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Banerjee, R., &amp;amp; Starke, J. </w:t>
      </w:r>
      <w:proofErr w:type="gramStart"/>
      <w:r>
        <w:rPr>
          <w:rFonts w:ascii="Times New Roman" w:eastAsia="Times New Roman" w:hAnsi="Times New Roman"/>
          <w:sz w:val="24"/>
          <w:szCs w:val="24"/>
          <w:lang w:eastAsia="en-US"/>
        </w:rPr>
        <w:t>R.(</w:t>
      </w:r>
      <w:proofErr w:type="gramEnd"/>
      <w:r>
        <w:rPr>
          <w:rFonts w:ascii="Times New Roman" w:eastAsia="Times New Roman" w:hAnsi="Times New Roman"/>
          <w:sz w:val="24"/>
          <w:szCs w:val="24"/>
          <w:lang w:eastAsia="en-US"/>
        </w:rPr>
        <w:t xml:space="preserve">2016). Diagnosis and management </w:t>
      </w:r>
      <w:proofErr w:type="spellStart"/>
      <w:r>
        <w:rPr>
          <w:rFonts w:ascii="Times New Roman" w:eastAsia="Times New Roman" w:hAnsi="Times New Roman"/>
          <w:sz w:val="24"/>
          <w:szCs w:val="24"/>
          <w:lang w:eastAsia="en-US"/>
        </w:rPr>
        <w:t>oftuberculosis</w:t>
      </w:r>
      <w:proofErr w:type="spellEnd"/>
      <w:r>
        <w:rPr>
          <w:rFonts w:ascii="Times New Roman" w:eastAsia="Times New Roman" w:hAnsi="Times New Roman"/>
          <w:sz w:val="24"/>
          <w:szCs w:val="24"/>
          <w:lang w:eastAsia="en-US"/>
        </w:rPr>
        <w:t xml:space="preserve"> in children. </w:t>
      </w:r>
      <w:proofErr w:type="spellStart"/>
      <w:r>
        <w:rPr>
          <w:rFonts w:ascii="Times New Roman" w:eastAsia="Times New Roman" w:hAnsi="Times New Roman"/>
          <w:sz w:val="24"/>
          <w:szCs w:val="24"/>
          <w:lang w:eastAsia="en-US"/>
        </w:rPr>
        <w:t>PediatricClinics</w:t>
      </w:r>
      <w:proofErr w:type="spellEnd"/>
      <w:r>
        <w:rPr>
          <w:rFonts w:ascii="Times New Roman" w:eastAsia="Times New Roman" w:hAnsi="Times New Roman"/>
          <w:sz w:val="24"/>
          <w:szCs w:val="24"/>
          <w:lang w:eastAsia="en-US"/>
        </w:rPr>
        <w:t xml:space="preserve"> of North America, 63(1),121–138.</w:t>
      </w:r>
    </w:p>
    <w:p w:rsidR="00E62C85" w:rsidRDefault="007E7C9E">
      <w:pPr>
        <w:spacing w:before="100" w:beforeAutospacing="1" w:after="100" w:afterAutospacing="1"/>
        <w:jc w:val="both"/>
        <w:rPr>
          <w:rFonts w:ascii="Times New Roman" w:eastAsia="Times New Roman" w:hAnsi="Times New Roman"/>
          <w:sz w:val="24"/>
          <w:szCs w:val="24"/>
          <w:lang w:eastAsia="en-US"/>
        </w:rPr>
      </w:pPr>
      <w:proofErr w:type="spellStart"/>
      <w:r>
        <w:rPr>
          <w:rFonts w:ascii="Times New Roman" w:eastAsia="Times New Roman" w:hAnsi="Times New Roman"/>
          <w:sz w:val="24"/>
          <w:szCs w:val="24"/>
          <w:lang w:eastAsia="en-US"/>
        </w:rPr>
        <w:t>Chakaya</w:t>
      </w:r>
      <w:proofErr w:type="spellEnd"/>
      <w:r>
        <w:rPr>
          <w:rFonts w:ascii="Times New Roman" w:eastAsia="Times New Roman" w:hAnsi="Times New Roman"/>
          <w:sz w:val="24"/>
          <w:szCs w:val="24"/>
          <w:lang w:eastAsia="en-US"/>
        </w:rPr>
        <w:t xml:space="preserve">, J., Khan, M., </w:t>
      </w:r>
      <w:proofErr w:type="spellStart"/>
      <w:r>
        <w:rPr>
          <w:rFonts w:ascii="Times New Roman" w:eastAsia="Times New Roman" w:hAnsi="Times New Roman"/>
          <w:sz w:val="24"/>
          <w:szCs w:val="24"/>
          <w:lang w:eastAsia="en-US"/>
        </w:rPr>
        <w:t>Ntoumi</w:t>
      </w:r>
      <w:proofErr w:type="spellEnd"/>
      <w:r>
        <w:rPr>
          <w:rFonts w:ascii="Times New Roman" w:eastAsia="Times New Roman" w:hAnsi="Times New Roman"/>
          <w:sz w:val="24"/>
          <w:szCs w:val="24"/>
          <w:lang w:eastAsia="en-US"/>
        </w:rPr>
        <w:t xml:space="preserve">, F., </w:t>
      </w:r>
      <w:proofErr w:type="spellStart"/>
      <w:r>
        <w:rPr>
          <w:rFonts w:ascii="Times New Roman" w:eastAsia="Times New Roman" w:hAnsi="Times New Roman"/>
          <w:sz w:val="24"/>
          <w:szCs w:val="24"/>
          <w:lang w:eastAsia="en-US"/>
        </w:rPr>
        <w:t>Aklillu</w:t>
      </w:r>
      <w:proofErr w:type="spellEnd"/>
      <w:r>
        <w:rPr>
          <w:rFonts w:ascii="Times New Roman" w:eastAsia="Times New Roman" w:hAnsi="Times New Roman"/>
          <w:sz w:val="24"/>
          <w:szCs w:val="24"/>
          <w:lang w:eastAsia="en-US"/>
        </w:rPr>
        <w:t xml:space="preserve">, E., Fatima, R., </w:t>
      </w:r>
      <w:proofErr w:type="spellStart"/>
      <w:r>
        <w:rPr>
          <w:rFonts w:ascii="Times New Roman" w:eastAsia="Times New Roman" w:hAnsi="Times New Roman"/>
          <w:sz w:val="24"/>
          <w:szCs w:val="24"/>
          <w:lang w:eastAsia="en-US"/>
        </w:rPr>
        <w:t>Mwaba</w:t>
      </w:r>
      <w:proofErr w:type="spellEnd"/>
      <w:r>
        <w:rPr>
          <w:rFonts w:ascii="Times New Roman" w:eastAsia="Times New Roman" w:hAnsi="Times New Roman"/>
          <w:sz w:val="24"/>
          <w:szCs w:val="24"/>
          <w:lang w:eastAsia="en-US"/>
        </w:rPr>
        <w:t xml:space="preserve">, P., ... &amp; </w:t>
      </w:r>
      <w:proofErr w:type="spellStart"/>
      <w:r>
        <w:rPr>
          <w:rFonts w:ascii="Times New Roman" w:eastAsia="Times New Roman" w:hAnsi="Times New Roman"/>
          <w:sz w:val="24"/>
          <w:szCs w:val="24"/>
          <w:lang w:eastAsia="en-US"/>
        </w:rPr>
        <w:t>Zumla</w:t>
      </w:r>
      <w:proofErr w:type="spellEnd"/>
      <w:r>
        <w:rPr>
          <w:rFonts w:ascii="Times New Roman" w:eastAsia="Times New Roman" w:hAnsi="Times New Roman"/>
          <w:sz w:val="24"/>
          <w:szCs w:val="24"/>
          <w:lang w:eastAsia="en-US"/>
        </w:rPr>
        <w:t>, A. (2021). Global Tuberculosis Report 2020–Reflections on the Global TB burden, treatment and prevention efforts. International journal of infectious diseases, 113, S7-S12.</w:t>
      </w:r>
    </w:p>
    <w:p w:rsidR="00E62C85" w:rsidRDefault="007E7C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Cox, H. S., Mbhele, S., </w:t>
      </w:r>
      <w:proofErr w:type="spellStart"/>
      <w:r>
        <w:rPr>
          <w:rFonts w:ascii="Times New Roman" w:eastAsia="Times New Roman" w:hAnsi="Times New Roman"/>
          <w:sz w:val="24"/>
          <w:szCs w:val="24"/>
          <w:lang w:eastAsia="en-US"/>
        </w:rPr>
        <w:t>Mohess</w:t>
      </w:r>
      <w:proofErr w:type="spellEnd"/>
      <w:r>
        <w:rPr>
          <w:rFonts w:ascii="Times New Roman" w:eastAsia="Times New Roman" w:hAnsi="Times New Roman"/>
          <w:sz w:val="24"/>
          <w:szCs w:val="24"/>
          <w:lang w:eastAsia="en-US"/>
        </w:rPr>
        <w:t xml:space="preserve">, N., Whitelaw, A., Muller, O., </w:t>
      </w:r>
      <w:proofErr w:type="spellStart"/>
      <w:r>
        <w:rPr>
          <w:rFonts w:ascii="Times New Roman" w:eastAsia="Times New Roman" w:hAnsi="Times New Roman"/>
          <w:sz w:val="24"/>
          <w:szCs w:val="24"/>
          <w:lang w:eastAsia="en-US"/>
        </w:rPr>
        <w:t>Zemanay</w:t>
      </w:r>
      <w:proofErr w:type="spellEnd"/>
      <w:r>
        <w:rPr>
          <w:rFonts w:ascii="Times New Roman" w:eastAsia="Times New Roman" w:hAnsi="Times New Roman"/>
          <w:sz w:val="24"/>
          <w:szCs w:val="24"/>
          <w:lang w:eastAsia="en-US"/>
        </w:rPr>
        <w:t xml:space="preserve">, W., ... &amp; Nicol, M. P. (2014). Impact of </w:t>
      </w:r>
      <w:proofErr w:type="spellStart"/>
      <w:r>
        <w:rPr>
          <w:rFonts w:ascii="Times New Roman" w:eastAsia="Times New Roman" w:hAnsi="Times New Roman"/>
          <w:sz w:val="24"/>
          <w:szCs w:val="24"/>
          <w:lang w:eastAsia="en-US"/>
        </w:rPr>
        <w:t>Xpert</w:t>
      </w:r>
      <w:proofErr w:type="spellEnd"/>
      <w:r>
        <w:rPr>
          <w:rFonts w:ascii="Times New Roman" w:eastAsia="Times New Roman" w:hAnsi="Times New Roman"/>
          <w:sz w:val="24"/>
          <w:szCs w:val="24"/>
          <w:lang w:eastAsia="en-US"/>
        </w:rPr>
        <w:t xml:space="preserve"> MTB/RIF for TB diagnosis in a primary care clinic with high TB and HIV prevalence in South Africa: a pragmatic </w:t>
      </w:r>
      <w:proofErr w:type="spellStart"/>
      <w:r>
        <w:rPr>
          <w:rFonts w:ascii="Times New Roman" w:eastAsia="Times New Roman" w:hAnsi="Times New Roman"/>
          <w:sz w:val="24"/>
          <w:szCs w:val="24"/>
          <w:lang w:eastAsia="en-US"/>
        </w:rPr>
        <w:t>randomised</w:t>
      </w:r>
      <w:proofErr w:type="spellEnd"/>
      <w:r>
        <w:rPr>
          <w:rFonts w:ascii="Times New Roman" w:eastAsia="Times New Roman" w:hAnsi="Times New Roman"/>
          <w:sz w:val="24"/>
          <w:szCs w:val="24"/>
          <w:lang w:eastAsia="en-US"/>
        </w:rPr>
        <w:t xml:space="preserve"> trial. </w:t>
      </w:r>
      <w:proofErr w:type="spellStart"/>
      <w:r>
        <w:rPr>
          <w:rFonts w:ascii="Times New Roman" w:eastAsia="Times New Roman" w:hAnsi="Times New Roman"/>
          <w:sz w:val="24"/>
          <w:szCs w:val="24"/>
          <w:lang w:eastAsia="en-US"/>
        </w:rPr>
        <w:t>PLoS</w:t>
      </w:r>
      <w:proofErr w:type="spellEnd"/>
      <w:r>
        <w:rPr>
          <w:rFonts w:ascii="Times New Roman" w:eastAsia="Times New Roman" w:hAnsi="Times New Roman"/>
          <w:sz w:val="24"/>
          <w:szCs w:val="24"/>
          <w:lang w:eastAsia="en-US"/>
        </w:rPr>
        <w:t xml:space="preserve"> medicine, 11(11), e1001760.</w:t>
      </w:r>
    </w:p>
    <w:p w:rsidR="00E62C85" w:rsidRDefault="007E7C9E">
      <w:pPr>
        <w:pStyle w:val="NormalWeb"/>
        <w:spacing w:beforeAutospacing="0" w:afterAutospacing="0"/>
      </w:pPr>
      <w:r>
        <w:t xml:space="preserve">Garcia, A., </w:t>
      </w:r>
      <w:r>
        <w:rPr>
          <w:i/>
        </w:rPr>
        <w:t>et al</w:t>
      </w:r>
      <w:r>
        <w:t xml:space="preserve">. (2020). HIV and Tuberculosis: Epidemiology and the Impact of </w:t>
      </w:r>
      <w:r>
        <w:tab/>
        <w:t xml:space="preserve">Antiretroviral </w:t>
      </w:r>
      <w:r>
        <w:tab/>
      </w:r>
    </w:p>
    <w:p w:rsidR="00E62C85" w:rsidRDefault="007E7C9E">
      <w:pPr>
        <w:pStyle w:val="NormalWeb"/>
        <w:spacing w:beforeAutospacing="0" w:afterAutospacing="0"/>
        <w:rPr>
          <w:rFonts w:eastAsia="Times New Roman"/>
          <w:lang w:eastAsia="en-US"/>
        </w:rPr>
      </w:pPr>
      <w:r>
        <w:t xml:space="preserve">Therapy. </w:t>
      </w:r>
      <w:r>
        <w:rPr>
          <w:rStyle w:val="Emphasis"/>
        </w:rPr>
        <w:t>Journal of Infectious Diseases</w:t>
      </w:r>
      <w:r>
        <w:t>, 222(9), 1530-1538.</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Glaziou</w:t>
      </w:r>
      <w:proofErr w:type="spellEnd"/>
      <w:r>
        <w:rPr>
          <w:rFonts w:ascii="Times New Roman" w:eastAsia="Times New Roman" w:hAnsi="Times New Roman" w:cs="Times New Roman"/>
          <w:sz w:val="24"/>
          <w:szCs w:val="24"/>
          <w:lang w:eastAsia="en-US"/>
        </w:rPr>
        <w:t xml:space="preserve">, P., Floyd, K., &amp; </w:t>
      </w:r>
      <w:proofErr w:type="spellStart"/>
      <w:r>
        <w:rPr>
          <w:rFonts w:ascii="Times New Roman" w:eastAsia="Times New Roman" w:hAnsi="Times New Roman" w:cs="Times New Roman"/>
          <w:sz w:val="24"/>
          <w:szCs w:val="24"/>
          <w:lang w:eastAsia="en-US"/>
        </w:rPr>
        <w:t>Raviglione</w:t>
      </w:r>
      <w:proofErr w:type="spellEnd"/>
      <w:r>
        <w:rPr>
          <w:rFonts w:ascii="Times New Roman" w:eastAsia="Times New Roman" w:hAnsi="Times New Roman" w:cs="Times New Roman"/>
          <w:sz w:val="24"/>
          <w:szCs w:val="24"/>
          <w:lang w:eastAsia="en-US"/>
        </w:rPr>
        <w:t xml:space="preserve">, M. C. (2018). </w:t>
      </w:r>
      <w:r>
        <w:rPr>
          <w:rFonts w:ascii="Times New Roman" w:eastAsia="Times New Roman" w:hAnsi="Times New Roman" w:cs="Times New Roman"/>
          <w:bCs/>
          <w:sz w:val="24"/>
          <w:szCs w:val="24"/>
          <w:lang w:eastAsia="en-US"/>
        </w:rPr>
        <w:t>Global epidemiology of tuberculosis</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Seminars in Respiratory and Critical Care Medicine</w:t>
      </w:r>
      <w:r>
        <w:rPr>
          <w:rFonts w:ascii="Times New Roman" w:eastAsia="Times New Roman" w:hAnsi="Times New Roman" w:cs="Times New Roman"/>
          <w:sz w:val="24"/>
          <w:szCs w:val="24"/>
          <w:lang w:eastAsia="en-US"/>
        </w:rPr>
        <w:t>, 39(3), 271–285.</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Grant, I. R., Ball, H. J., &amp; Rowe, M. T. (1996). Inactivation </w:t>
      </w:r>
      <w:r>
        <w:rPr>
          <w:rFonts w:ascii="Times New Roman" w:eastAsia="Times New Roman" w:hAnsi="Times New Roman" w:cs="Times New Roman"/>
          <w:bCs/>
          <w:sz w:val="24"/>
          <w:szCs w:val="24"/>
          <w:lang w:eastAsia="en-US"/>
        </w:rPr>
        <w:t>of Mycobacterium Paratuberculosis in Cow milk at Pasteurization Temperature</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Applied and Environmental Microbiology</w:t>
      </w:r>
      <w:r>
        <w:rPr>
          <w:rFonts w:ascii="Times New Roman" w:eastAsia="Times New Roman" w:hAnsi="Times New Roman" w:cs="Times New Roman"/>
          <w:sz w:val="24"/>
          <w:szCs w:val="24"/>
          <w:lang w:eastAsia="en-US"/>
        </w:rPr>
        <w:t xml:space="preserve">, 62(2), 631–636. </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Knut L., Castro, K. G., </w:t>
      </w:r>
      <w:proofErr w:type="spellStart"/>
      <w:r>
        <w:rPr>
          <w:rFonts w:ascii="Times New Roman" w:eastAsia="Times New Roman" w:hAnsi="Times New Roman" w:cs="Times New Roman"/>
          <w:sz w:val="24"/>
          <w:szCs w:val="24"/>
          <w:lang w:eastAsia="en-US"/>
        </w:rPr>
        <w:t>Chakaya</w:t>
      </w:r>
      <w:proofErr w:type="spellEnd"/>
      <w:r>
        <w:rPr>
          <w:rFonts w:ascii="Times New Roman" w:eastAsia="Times New Roman" w:hAnsi="Times New Roman" w:cs="Times New Roman"/>
          <w:sz w:val="24"/>
          <w:szCs w:val="24"/>
          <w:lang w:eastAsia="en-US"/>
        </w:rPr>
        <w:t xml:space="preserve">, J. M., Chauhan, L. S., Floyd, K., </w:t>
      </w:r>
      <w:proofErr w:type="spellStart"/>
      <w:r>
        <w:rPr>
          <w:rFonts w:ascii="Times New Roman" w:eastAsia="Times New Roman" w:hAnsi="Times New Roman" w:cs="Times New Roman"/>
          <w:sz w:val="24"/>
          <w:szCs w:val="24"/>
          <w:lang w:eastAsia="en-US"/>
        </w:rPr>
        <w:t>Glaziou</w:t>
      </w:r>
      <w:proofErr w:type="spellEnd"/>
      <w:r>
        <w:rPr>
          <w:rFonts w:ascii="Times New Roman" w:eastAsia="Times New Roman" w:hAnsi="Times New Roman" w:cs="Times New Roman"/>
          <w:sz w:val="24"/>
          <w:szCs w:val="24"/>
          <w:lang w:eastAsia="en-US"/>
        </w:rPr>
        <w:t xml:space="preserve">, P., &amp; </w:t>
      </w:r>
      <w:proofErr w:type="spellStart"/>
      <w:r>
        <w:rPr>
          <w:rFonts w:ascii="Times New Roman" w:eastAsia="Times New Roman" w:hAnsi="Times New Roman" w:cs="Times New Roman"/>
          <w:sz w:val="24"/>
          <w:szCs w:val="24"/>
          <w:lang w:eastAsia="en-US"/>
        </w:rPr>
        <w:t>Raviglione</w:t>
      </w:r>
      <w:proofErr w:type="spellEnd"/>
      <w:r>
        <w:rPr>
          <w:rFonts w:ascii="Times New Roman" w:eastAsia="Times New Roman" w:hAnsi="Times New Roman" w:cs="Times New Roman"/>
          <w:sz w:val="24"/>
          <w:szCs w:val="24"/>
          <w:lang w:eastAsia="en-US"/>
        </w:rPr>
        <w:t>, M. C. (2010). Tuberculosis control and elimination 2010–50: cure, care, and social development. The lancet, 375(9728), 1814-1829.</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Kumar, D., Nath, L., Kamal, M. A., Varshney, A., Jain, A., Singh, S., &amp; Rao, K. V. (2010). Genome-wide analysis of the host intracellular network that regulates survival of Mycobacterium tuberculosis. Cell, 140(5), 731-743.</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Leite</w:t>
      </w:r>
      <w:proofErr w:type="spellEnd"/>
      <w:r>
        <w:rPr>
          <w:rFonts w:ascii="Times New Roman" w:eastAsia="Times New Roman" w:hAnsi="Times New Roman" w:cs="Times New Roman"/>
          <w:sz w:val="24"/>
          <w:szCs w:val="24"/>
          <w:lang w:eastAsia="en-US"/>
        </w:rPr>
        <w:t xml:space="preserve">, C. Q.  F., Anno, I. S., </w:t>
      </w:r>
      <w:proofErr w:type="spellStart"/>
      <w:r>
        <w:rPr>
          <w:rFonts w:ascii="Times New Roman" w:eastAsia="Times New Roman" w:hAnsi="Times New Roman" w:cs="Times New Roman"/>
          <w:sz w:val="24"/>
          <w:szCs w:val="24"/>
          <w:lang w:eastAsia="en-US"/>
        </w:rPr>
        <w:t>Leite</w:t>
      </w:r>
      <w:proofErr w:type="spellEnd"/>
      <w:r>
        <w:rPr>
          <w:rFonts w:ascii="Times New Roman" w:eastAsia="Times New Roman" w:hAnsi="Times New Roman" w:cs="Times New Roman"/>
          <w:sz w:val="24"/>
          <w:szCs w:val="24"/>
          <w:lang w:eastAsia="en-US"/>
        </w:rPr>
        <w:t xml:space="preserve">, S.R.A., </w:t>
      </w:r>
      <w:proofErr w:type="spellStart"/>
      <w:r>
        <w:rPr>
          <w:rFonts w:ascii="Times New Roman" w:eastAsia="Times New Roman" w:hAnsi="Times New Roman" w:cs="Times New Roman"/>
          <w:sz w:val="24"/>
          <w:szCs w:val="24"/>
          <w:lang w:eastAsia="en-US"/>
        </w:rPr>
        <w:t>Roxo</w:t>
      </w:r>
      <w:proofErr w:type="spellEnd"/>
      <w:r>
        <w:rPr>
          <w:rFonts w:ascii="Times New Roman" w:eastAsia="Times New Roman" w:hAnsi="Times New Roman" w:cs="Times New Roman"/>
          <w:sz w:val="24"/>
          <w:szCs w:val="24"/>
          <w:lang w:eastAsia="en-US"/>
        </w:rPr>
        <w:t xml:space="preserve">, E., Morlock, G. P., Cooksey, R. </w:t>
      </w:r>
      <w:proofErr w:type="gramStart"/>
      <w:r>
        <w:rPr>
          <w:rFonts w:ascii="Times New Roman" w:eastAsia="Times New Roman" w:hAnsi="Times New Roman" w:cs="Times New Roman"/>
          <w:sz w:val="24"/>
          <w:szCs w:val="24"/>
          <w:lang w:eastAsia="en-US"/>
        </w:rPr>
        <w:t>C.,(</w:t>
      </w:r>
      <w:proofErr w:type="gramEnd"/>
      <w:r>
        <w:rPr>
          <w:rFonts w:ascii="Times New Roman" w:eastAsia="Times New Roman" w:hAnsi="Times New Roman" w:cs="Times New Roman"/>
          <w:sz w:val="24"/>
          <w:szCs w:val="24"/>
          <w:lang w:eastAsia="en-US"/>
        </w:rPr>
        <w:t xml:space="preserve">2003). </w:t>
      </w:r>
      <w:r>
        <w:rPr>
          <w:rFonts w:ascii="Times New Roman" w:eastAsia="Times New Roman" w:hAnsi="Times New Roman" w:cs="Times New Roman"/>
          <w:bCs/>
          <w:sz w:val="24"/>
          <w:szCs w:val="24"/>
          <w:lang w:eastAsia="en-US"/>
        </w:rPr>
        <w:t>Isolation and identification of mycobacteria from livestock specimen and milk obtained in Brazil</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i/>
          <w:iCs/>
          <w:sz w:val="24"/>
          <w:szCs w:val="24"/>
          <w:lang w:eastAsia="en-US"/>
        </w:rPr>
        <w:t>Brazilian Journal of Microbiology</w:t>
      </w:r>
      <w:r>
        <w:rPr>
          <w:rFonts w:ascii="Times New Roman" w:eastAsia="Times New Roman" w:hAnsi="Times New Roman" w:cs="Times New Roman"/>
          <w:sz w:val="24"/>
          <w:szCs w:val="24"/>
          <w:lang w:eastAsia="en-US"/>
        </w:rPr>
        <w:t>, 34(3), 242–246.</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Mateo‐</w:t>
      </w:r>
      <w:proofErr w:type="spellStart"/>
      <w:r>
        <w:rPr>
          <w:rFonts w:ascii="Times New Roman" w:eastAsia="Times New Roman" w:hAnsi="Times New Roman" w:cs="Times New Roman"/>
          <w:sz w:val="24"/>
          <w:szCs w:val="24"/>
          <w:lang w:eastAsia="en-US"/>
        </w:rPr>
        <w:t>Urdiales</w:t>
      </w:r>
      <w:proofErr w:type="spellEnd"/>
      <w:r>
        <w:rPr>
          <w:rFonts w:ascii="Times New Roman" w:eastAsia="Times New Roman" w:hAnsi="Times New Roman" w:cs="Times New Roman"/>
          <w:sz w:val="24"/>
          <w:szCs w:val="24"/>
          <w:lang w:eastAsia="en-US"/>
        </w:rPr>
        <w:t xml:space="preserve">, A., Johnson, S., Smith, R., </w:t>
      </w:r>
      <w:proofErr w:type="spellStart"/>
      <w:r>
        <w:rPr>
          <w:rFonts w:ascii="Times New Roman" w:eastAsia="Times New Roman" w:hAnsi="Times New Roman" w:cs="Times New Roman"/>
          <w:sz w:val="24"/>
          <w:szCs w:val="24"/>
          <w:lang w:eastAsia="en-US"/>
        </w:rPr>
        <w:t>Nachega</w:t>
      </w:r>
      <w:proofErr w:type="spellEnd"/>
      <w:r>
        <w:rPr>
          <w:rFonts w:ascii="Times New Roman" w:eastAsia="Times New Roman" w:hAnsi="Times New Roman" w:cs="Times New Roman"/>
          <w:sz w:val="24"/>
          <w:szCs w:val="24"/>
          <w:lang w:eastAsia="en-US"/>
        </w:rPr>
        <w:t xml:space="preserve">, J. B., &amp; </w:t>
      </w:r>
      <w:proofErr w:type="spellStart"/>
      <w:r>
        <w:rPr>
          <w:rFonts w:ascii="Times New Roman" w:eastAsia="Times New Roman" w:hAnsi="Times New Roman" w:cs="Times New Roman"/>
          <w:sz w:val="24"/>
          <w:szCs w:val="24"/>
          <w:lang w:eastAsia="en-US"/>
        </w:rPr>
        <w:t>Eshun</w:t>
      </w:r>
      <w:proofErr w:type="spellEnd"/>
      <w:r>
        <w:rPr>
          <w:rFonts w:ascii="Times New Roman" w:eastAsia="Times New Roman" w:hAnsi="Times New Roman" w:cs="Times New Roman"/>
          <w:sz w:val="24"/>
          <w:szCs w:val="24"/>
          <w:lang w:eastAsia="en-US"/>
        </w:rPr>
        <w:t>‐Wilson, I. (2019). Rapid initiation of antiretroviral therapy for people living with HIV. Cochrane Database of Systematic Reviews, (6).</w:t>
      </w:r>
    </w:p>
    <w:p w:rsidR="00E62C85" w:rsidRDefault="007E7C9E">
      <w:pPr>
        <w:spacing w:before="100" w:beforeAutospacing="1" w:after="100" w:afterAutospacing="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Marinova</w:t>
      </w:r>
      <w:proofErr w:type="spellEnd"/>
      <w:r>
        <w:rPr>
          <w:rFonts w:ascii="Times New Roman" w:eastAsia="Times New Roman" w:hAnsi="Times New Roman" w:cs="Times New Roman"/>
          <w:sz w:val="24"/>
          <w:szCs w:val="24"/>
          <w:lang w:eastAsia="en-US"/>
        </w:rPr>
        <w:t xml:space="preserve">, D., Gonzalo-Asensio, J., </w:t>
      </w:r>
      <w:proofErr w:type="spellStart"/>
      <w:r>
        <w:rPr>
          <w:rFonts w:ascii="Times New Roman" w:eastAsia="Times New Roman" w:hAnsi="Times New Roman" w:cs="Times New Roman"/>
          <w:sz w:val="24"/>
          <w:szCs w:val="24"/>
          <w:lang w:eastAsia="en-US"/>
        </w:rPr>
        <w:t>Aguilo</w:t>
      </w:r>
      <w:proofErr w:type="spellEnd"/>
      <w:r>
        <w:rPr>
          <w:rFonts w:ascii="Times New Roman" w:eastAsia="Times New Roman" w:hAnsi="Times New Roman" w:cs="Times New Roman"/>
          <w:sz w:val="24"/>
          <w:szCs w:val="24"/>
          <w:lang w:eastAsia="en-US"/>
        </w:rPr>
        <w:t>, N., &amp; Martin, C. (2017). MTBVAC from discovery to clinical trials in tuberculosis-endemic countries. Expert review of vaccines, 16(6), 565-576.</w:t>
      </w:r>
    </w:p>
    <w:p w:rsidR="00E62C85" w:rsidRDefault="007E7C9E">
      <w:pPr>
        <w:spacing w:before="100" w:beforeAutospacing="1" w:after="100" w:afterAutospacing="1"/>
        <w:jc w:val="both"/>
        <w:rPr>
          <w:rFonts w:ascii="Times New Roman" w:eastAsia="Times New Roman" w:hAnsi="Times New Roman"/>
          <w:sz w:val="24"/>
          <w:szCs w:val="24"/>
          <w:lang w:eastAsia="en-US"/>
        </w:rPr>
      </w:pPr>
      <w:proofErr w:type="spellStart"/>
      <w:r>
        <w:rPr>
          <w:rFonts w:ascii="Times New Roman" w:eastAsia="Times New Roman" w:hAnsi="Times New Roman" w:cs="Times New Roman"/>
          <w:sz w:val="24"/>
          <w:szCs w:val="24"/>
          <w:lang w:eastAsia="en-US"/>
        </w:rPr>
        <w:lastRenderedPageBreak/>
        <w:t>Migliori</w:t>
      </w:r>
      <w:proofErr w:type="spellEnd"/>
      <w:r>
        <w:rPr>
          <w:rFonts w:ascii="Times New Roman" w:eastAsia="Times New Roman" w:hAnsi="Times New Roman" w:cs="Times New Roman"/>
          <w:sz w:val="24"/>
          <w:szCs w:val="24"/>
          <w:lang w:eastAsia="en-US"/>
        </w:rPr>
        <w:t xml:space="preserve">, G. B., </w:t>
      </w:r>
      <w:proofErr w:type="spellStart"/>
      <w:r>
        <w:rPr>
          <w:rFonts w:ascii="Times New Roman" w:eastAsia="Times New Roman" w:hAnsi="Times New Roman" w:cs="Times New Roman"/>
          <w:sz w:val="24"/>
          <w:szCs w:val="24"/>
          <w:lang w:eastAsia="en-US"/>
        </w:rPr>
        <w:t>Falzon</w:t>
      </w:r>
      <w:proofErr w:type="spellEnd"/>
      <w:r>
        <w:rPr>
          <w:rFonts w:ascii="Times New Roman" w:eastAsia="Times New Roman" w:hAnsi="Times New Roman" w:cs="Times New Roman"/>
          <w:sz w:val="24"/>
          <w:szCs w:val="24"/>
          <w:lang w:eastAsia="en-US"/>
        </w:rPr>
        <w:t xml:space="preserve">, D., Marks, G. B., </w:t>
      </w:r>
      <w:proofErr w:type="spellStart"/>
      <w:r>
        <w:rPr>
          <w:rFonts w:ascii="Times New Roman" w:eastAsia="Times New Roman" w:hAnsi="Times New Roman" w:cs="Times New Roman"/>
          <w:sz w:val="24"/>
          <w:szCs w:val="24"/>
          <w:lang w:eastAsia="en-US"/>
        </w:rPr>
        <w:t>Goletti</w:t>
      </w:r>
      <w:proofErr w:type="spellEnd"/>
      <w:r>
        <w:rPr>
          <w:rFonts w:ascii="Times New Roman" w:eastAsia="Times New Roman" w:hAnsi="Times New Roman" w:cs="Times New Roman"/>
          <w:sz w:val="24"/>
          <w:szCs w:val="24"/>
          <w:lang w:eastAsia="en-US"/>
        </w:rPr>
        <w:t xml:space="preserve">, </w:t>
      </w:r>
      <w:proofErr w:type="gramStart"/>
      <w:r>
        <w:rPr>
          <w:rFonts w:ascii="Times New Roman" w:eastAsia="Times New Roman" w:hAnsi="Times New Roman" w:cs="Times New Roman"/>
          <w:sz w:val="24"/>
          <w:szCs w:val="24"/>
          <w:lang w:eastAsia="en-US"/>
        </w:rPr>
        <w:t>D.,</w:t>
      </w:r>
      <w:proofErr w:type="spellStart"/>
      <w:r>
        <w:rPr>
          <w:rFonts w:ascii="Times New Roman" w:eastAsia="Times New Roman" w:hAnsi="Times New Roman" w:cs="Times New Roman"/>
          <w:sz w:val="24"/>
          <w:szCs w:val="24"/>
          <w:lang w:eastAsia="en-US"/>
        </w:rPr>
        <w:t>Kasaeva</w:t>
      </w:r>
      <w:proofErr w:type="spellEnd"/>
      <w:proofErr w:type="gramEnd"/>
      <w:r>
        <w:rPr>
          <w:rFonts w:ascii="Times New Roman" w:eastAsia="Times New Roman" w:hAnsi="Times New Roman" w:cs="Times New Roman"/>
          <w:sz w:val="24"/>
          <w:szCs w:val="24"/>
          <w:lang w:eastAsia="en-US"/>
        </w:rPr>
        <w:t xml:space="preserve">, T., Esposito, S., &amp;amp; Humbert, M.,(2022). </w:t>
      </w:r>
      <w:r>
        <w:rPr>
          <w:rFonts w:ascii="Times New Roman" w:eastAsia="Times New Roman" w:hAnsi="Times New Roman"/>
          <w:sz w:val="24"/>
          <w:szCs w:val="24"/>
          <w:lang w:eastAsia="en-US"/>
        </w:rPr>
        <w:t>Commemorating World Tuberculosis Day 2022: recent ERJ articles of critical relevance to ending TB and saving lives</w:t>
      </w:r>
    </w:p>
    <w:p w:rsidR="00E62C85" w:rsidRDefault="007E7C9E">
      <w:pPr>
        <w:spacing w:before="100" w:beforeAutospacing="1" w:after="100" w:afterAutospacing="1"/>
        <w:jc w:val="both"/>
        <w:rPr>
          <w:rFonts w:ascii="Times New Roman" w:eastAsia="Times New Roman" w:hAnsi="Times New Roman"/>
          <w:sz w:val="24"/>
          <w:szCs w:val="24"/>
          <w:lang w:eastAsia="en-US"/>
        </w:rPr>
      </w:pPr>
      <w:proofErr w:type="spellStart"/>
      <w:r>
        <w:rPr>
          <w:rFonts w:ascii="Times New Roman" w:eastAsia="Times New Roman" w:hAnsi="Times New Roman"/>
          <w:sz w:val="24"/>
          <w:szCs w:val="24"/>
          <w:lang w:eastAsia="en-US"/>
        </w:rPr>
        <w:t>Oga-Omenka</w:t>
      </w:r>
      <w:proofErr w:type="spellEnd"/>
      <w:r>
        <w:rPr>
          <w:rFonts w:ascii="Times New Roman" w:eastAsia="Times New Roman" w:hAnsi="Times New Roman"/>
          <w:sz w:val="24"/>
          <w:szCs w:val="24"/>
          <w:lang w:eastAsia="en-US"/>
        </w:rPr>
        <w:t xml:space="preserve">, C., </w:t>
      </w:r>
      <w:proofErr w:type="spellStart"/>
      <w:r>
        <w:rPr>
          <w:rFonts w:ascii="Times New Roman" w:eastAsia="Times New Roman" w:hAnsi="Times New Roman"/>
          <w:sz w:val="24"/>
          <w:szCs w:val="24"/>
          <w:lang w:eastAsia="en-US"/>
        </w:rPr>
        <w:t>Boffa</w:t>
      </w:r>
      <w:proofErr w:type="spellEnd"/>
      <w:r>
        <w:rPr>
          <w:rFonts w:ascii="Times New Roman" w:eastAsia="Times New Roman" w:hAnsi="Times New Roman"/>
          <w:sz w:val="24"/>
          <w:szCs w:val="24"/>
          <w:lang w:eastAsia="en-US"/>
        </w:rPr>
        <w:t xml:space="preserve">, J., </w:t>
      </w:r>
      <w:proofErr w:type="spellStart"/>
      <w:r>
        <w:rPr>
          <w:rFonts w:ascii="Times New Roman" w:eastAsia="Times New Roman" w:hAnsi="Times New Roman"/>
          <w:sz w:val="24"/>
          <w:szCs w:val="24"/>
          <w:lang w:eastAsia="en-US"/>
        </w:rPr>
        <w:t>Kuye</w:t>
      </w:r>
      <w:proofErr w:type="spellEnd"/>
      <w:r>
        <w:rPr>
          <w:rFonts w:ascii="Times New Roman" w:eastAsia="Times New Roman" w:hAnsi="Times New Roman"/>
          <w:sz w:val="24"/>
          <w:szCs w:val="24"/>
          <w:lang w:eastAsia="en-US"/>
        </w:rPr>
        <w:t xml:space="preserve">, J., </w:t>
      </w:r>
      <w:proofErr w:type="spellStart"/>
      <w:r>
        <w:rPr>
          <w:rFonts w:ascii="Times New Roman" w:eastAsia="Times New Roman" w:hAnsi="Times New Roman"/>
          <w:sz w:val="24"/>
          <w:szCs w:val="24"/>
          <w:lang w:eastAsia="en-US"/>
        </w:rPr>
        <w:t>Dakum</w:t>
      </w:r>
      <w:proofErr w:type="spellEnd"/>
      <w:r>
        <w:rPr>
          <w:rFonts w:ascii="Times New Roman" w:eastAsia="Times New Roman" w:hAnsi="Times New Roman"/>
          <w:sz w:val="24"/>
          <w:szCs w:val="24"/>
          <w:lang w:eastAsia="en-US"/>
        </w:rPr>
        <w:t xml:space="preserve">, P., Menzies, D., &amp; </w:t>
      </w:r>
      <w:proofErr w:type="spellStart"/>
      <w:r>
        <w:rPr>
          <w:rFonts w:ascii="Times New Roman" w:eastAsia="Times New Roman" w:hAnsi="Times New Roman"/>
          <w:sz w:val="24"/>
          <w:szCs w:val="24"/>
          <w:lang w:eastAsia="en-US"/>
        </w:rPr>
        <w:t>Zarowsky</w:t>
      </w:r>
      <w:proofErr w:type="spellEnd"/>
      <w:r>
        <w:rPr>
          <w:rFonts w:ascii="Times New Roman" w:eastAsia="Times New Roman" w:hAnsi="Times New Roman"/>
          <w:sz w:val="24"/>
          <w:szCs w:val="24"/>
          <w:lang w:eastAsia="en-US"/>
        </w:rPr>
        <w:t>, C. (2020). Understanding the gaps in DR-TB care cascade in Nigeria: A sequential mixed-method study. Journal of Clinical Tuberculosis and Other Mycobacterial Diseases, 21, 100193.</w:t>
      </w:r>
    </w:p>
    <w:p w:rsidR="00E62C85" w:rsidRDefault="007E7C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da </w:t>
      </w:r>
      <w:proofErr w:type="spellStart"/>
      <w:r>
        <w:rPr>
          <w:rFonts w:ascii="Times New Roman" w:eastAsia="Times New Roman" w:hAnsi="Times New Roman"/>
          <w:sz w:val="24"/>
          <w:szCs w:val="24"/>
          <w:lang w:eastAsia="en-US"/>
        </w:rPr>
        <w:t>Conceição</w:t>
      </w:r>
      <w:proofErr w:type="spellEnd"/>
      <w:r>
        <w:rPr>
          <w:rFonts w:ascii="Times New Roman" w:eastAsia="Times New Roman" w:hAnsi="Times New Roman"/>
          <w:sz w:val="24"/>
          <w:szCs w:val="24"/>
          <w:lang w:eastAsia="en-US"/>
        </w:rPr>
        <w:t xml:space="preserve"> Pinto, M. (2012). </w:t>
      </w:r>
      <w:proofErr w:type="spellStart"/>
      <w:r>
        <w:rPr>
          <w:rFonts w:ascii="Times New Roman" w:eastAsia="Times New Roman" w:hAnsi="Times New Roman"/>
          <w:sz w:val="24"/>
          <w:szCs w:val="24"/>
          <w:lang w:eastAsia="en-US"/>
        </w:rPr>
        <w:t>Tuberculose</w:t>
      </w:r>
      <w:proofErr w:type="spellEnd"/>
      <w:r>
        <w:rPr>
          <w:rFonts w:ascii="Times New Roman" w:eastAsia="Times New Roman" w:hAnsi="Times New Roman"/>
          <w:sz w:val="24"/>
          <w:szCs w:val="24"/>
          <w:lang w:eastAsia="en-US"/>
        </w:rPr>
        <w:t xml:space="preserve"> e </w:t>
      </w:r>
      <w:proofErr w:type="spellStart"/>
      <w:r>
        <w:rPr>
          <w:rFonts w:ascii="Times New Roman" w:eastAsia="Times New Roman" w:hAnsi="Times New Roman"/>
          <w:sz w:val="24"/>
          <w:szCs w:val="24"/>
          <w:lang w:eastAsia="en-US"/>
        </w:rPr>
        <w:t>Infecção</w:t>
      </w:r>
      <w:proofErr w:type="spellEnd"/>
      <w:r>
        <w:rPr>
          <w:rFonts w:ascii="Times New Roman" w:eastAsia="Times New Roman" w:hAnsi="Times New Roman"/>
          <w:sz w:val="24"/>
          <w:szCs w:val="24"/>
          <w:lang w:eastAsia="en-US"/>
        </w:rPr>
        <w:t xml:space="preserve"> VIH/SIDA: Uma </w:t>
      </w:r>
      <w:proofErr w:type="spellStart"/>
      <w:r>
        <w:rPr>
          <w:rFonts w:ascii="Times New Roman" w:eastAsia="Times New Roman" w:hAnsi="Times New Roman"/>
          <w:sz w:val="24"/>
          <w:szCs w:val="24"/>
          <w:lang w:eastAsia="en-US"/>
        </w:rPr>
        <w:t>Análise</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Comparativa</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em</w:t>
      </w:r>
      <w:proofErr w:type="spellEnd"/>
      <w:r>
        <w:rPr>
          <w:rFonts w:ascii="Times New Roman" w:eastAsia="Times New Roman" w:hAnsi="Times New Roman"/>
          <w:sz w:val="24"/>
          <w:szCs w:val="24"/>
          <w:lang w:eastAsia="en-US"/>
        </w:rPr>
        <w:t xml:space="preserve"> Portugal Continental no </w:t>
      </w:r>
      <w:proofErr w:type="spellStart"/>
      <w:r>
        <w:rPr>
          <w:rFonts w:ascii="Times New Roman" w:eastAsia="Times New Roman" w:hAnsi="Times New Roman"/>
          <w:sz w:val="24"/>
          <w:szCs w:val="24"/>
          <w:lang w:eastAsia="en-US"/>
        </w:rPr>
        <w:t>Biénio</w:t>
      </w:r>
      <w:proofErr w:type="spellEnd"/>
      <w:r>
        <w:rPr>
          <w:rFonts w:ascii="Times New Roman" w:eastAsia="Times New Roman" w:hAnsi="Times New Roman"/>
          <w:sz w:val="24"/>
          <w:szCs w:val="24"/>
          <w:lang w:eastAsia="en-US"/>
        </w:rPr>
        <w:t xml:space="preserve"> 2008-2009 (Master's thesis, </w:t>
      </w:r>
      <w:proofErr w:type="spellStart"/>
      <w:r>
        <w:rPr>
          <w:rFonts w:ascii="Times New Roman" w:eastAsia="Times New Roman" w:hAnsi="Times New Roman"/>
          <w:sz w:val="24"/>
          <w:szCs w:val="24"/>
          <w:lang w:eastAsia="en-US"/>
        </w:rPr>
        <w:t>Universidade</w:t>
      </w:r>
      <w:proofErr w:type="spellEnd"/>
      <w:r>
        <w:rPr>
          <w:rFonts w:ascii="Times New Roman" w:eastAsia="Times New Roman" w:hAnsi="Times New Roman"/>
          <w:sz w:val="24"/>
          <w:szCs w:val="24"/>
          <w:lang w:eastAsia="en-US"/>
        </w:rPr>
        <w:t xml:space="preserve"> NOVA de </w:t>
      </w:r>
      <w:proofErr w:type="spellStart"/>
      <w:r>
        <w:rPr>
          <w:rFonts w:ascii="Times New Roman" w:eastAsia="Times New Roman" w:hAnsi="Times New Roman"/>
          <w:sz w:val="24"/>
          <w:szCs w:val="24"/>
          <w:lang w:eastAsia="en-US"/>
        </w:rPr>
        <w:t>Lisboa</w:t>
      </w:r>
      <w:proofErr w:type="spellEnd"/>
      <w:r>
        <w:rPr>
          <w:rFonts w:ascii="Times New Roman" w:eastAsia="Times New Roman" w:hAnsi="Times New Roman"/>
          <w:sz w:val="24"/>
          <w:szCs w:val="24"/>
          <w:lang w:eastAsia="en-US"/>
        </w:rPr>
        <w:t xml:space="preserve"> (Portugal)).</w:t>
      </w:r>
    </w:p>
    <w:p w:rsidR="00E62C85" w:rsidRDefault="007E7C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Reddy, K. K., </w:t>
      </w:r>
      <w:proofErr w:type="spellStart"/>
      <w:r>
        <w:rPr>
          <w:rFonts w:ascii="Times New Roman" w:eastAsia="Times New Roman" w:hAnsi="Times New Roman"/>
          <w:sz w:val="24"/>
          <w:szCs w:val="24"/>
          <w:lang w:eastAsia="en-US"/>
        </w:rPr>
        <w:t>Ananthakrishnan</w:t>
      </w:r>
      <w:proofErr w:type="spellEnd"/>
      <w:r>
        <w:rPr>
          <w:rFonts w:ascii="Times New Roman" w:eastAsia="Times New Roman" w:hAnsi="Times New Roman"/>
          <w:sz w:val="24"/>
          <w:szCs w:val="24"/>
          <w:lang w:eastAsia="en-US"/>
        </w:rPr>
        <w:t xml:space="preserve">, R., Jacob, A. G., Das, M., </w:t>
      </w:r>
      <w:proofErr w:type="spellStart"/>
      <w:r>
        <w:rPr>
          <w:rFonts w:ascii="Times New Roman" w:eastAsia="Times New Roman" w:hAnsi="Times New Roman"/>
          <w:sz w:val="24"/>
          <w:szCs w:val="24"/>
          <w:lang w:eastAsia="en-US"/>
        </w:rPr>
        <w:t>Isaakidis</w:t>
      </w:r>
      <w:proofErr w:type="spellEnd"/>
      <w:r>
        <w:rPr>
          <w:rFonts w:ascii="Times New Roman" w:eastAsia="Times New Roman" w:hAnsi="Times New Roman"/>
          <w:sz w:val="24"/>
          <w:szCs w:val="24"/>
          <w:lang w:eastAsia="en-US"/>
        </w:rPr>
        <w:t>, P., &amp; Kumar, A. M. V. (2015). Intensified tuberculosis case finding amongst vulnerable communities in southern India. Public health action, 5(4), 246-248.</w:t>
      </w:r>
    </w:p>
    <w:p w:rsidR="00E62C85" w:rsidRDefault="007E7C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Ritter, C., </w:t>
      </w:r>
      <w:proofErr w:type="spellStart"/>
      <w:r>
        <w:rPr>
          <w:rFonts w:ascii="Times New Roman" w:eastAsia="Times New Roman" w:hAnsi="Times New Roman"/>
          <w:sz w:val="24"/>
          <w:szCs w:val="24"/>
          <w:lang w:eastAsia="en-US"/>
        </w:rPr>
        <w:t>Lucke</w:t>
      </w:r>
      <w:proofErr w:type="spellEnd"/>
      <w:r>
        <w:rPr>
          <w:rFonts w:ascii="Times New Roman" w:eastAsia="Times New Roman" w:hAnsi="Times New Roman"/>
          <w:sz w:val="24"/>
          <w:szCs w:val="24"/>
          <w:lang w:eastAsia="en-US"/>
        </w:rPr>
        <w:t xml:space="preserve">, K., </w:t>
      </w:r>
      <w:proofErr w:type="spellStart"/>
      <w:r>
        <w:rPr>
          <w:rFonts w:ascii="Times New Roman" w:eastAsia="Times New Roman" w:hAnsi="Times New Roman"/>
          <w:sz w:val="24"/>
          <w:szCs w:val="24"/>
          <w:lang w:eastAsia="en-US"/>
        </w:rPr>
        <w:t>Sirgel</w:t>
      </w:r>
      <w:proofErr w:type="spellEnd"/>
      <w:r>
        <w:rPr>
          <w:rFonts w:ascii="Times New Roman" w:eastAsia="Times New Roman" w:hAnsi="Times New Roman"/>
          <w:sz w:val="24"/>
          <w:szCs w:val="24"/>
          <w:lang w:eastAsia="en-US"/>
        </w:rPr>
        <w:t xml:space="preserve">, F. A., Warren, R. W., Van </w:t>
      </w:r>
      <w:proofErr w:type="spellStart"/>
      <w:r>
        <w:rPr>
          <w:rFonts w:ascii="Times New Roman" w:eastAsia="Times New Roman" w:hAnsi="Times New Roman"/>
          <w:sz w:val="24"/>
          <w:szCs w:val="24"/>
          <w:lang w:eastAsia="en-US"/>
        </w:rPr>
        <w:t>Helden</w:t>
      </w:r>
      <w:proofErr w:type="spellEnd"/>
      <w:r>
        <w:rPr>
          <w:rFonts w:ascii="Times New Roman" w:eastAsia="Times New Roman" w:hAnsi="Times New Roman"/>
          <w:sz w:val="24"/>
          <w:szCs w:val="24"/>
          <w:lang w:eastAsia="en-US"/>
        </w:rPr>
        <w:t xml:space="preserve">, P. D., </w:t>
      </w:r>
      <w:proofErr w:type="spellStart"/>
      <w:r>
        <w:rPr>
          <w:rFonts w:ascii="Times New Roman" w:eastAsia="Times New Roman" w:hAnsi="Times New Roman"/>
          <w:sz w:val="24"/>
          <w:szCs w:val="24"/>
          <w:lang w:eastAsia="en-US"/>
        </w:rPr>
        <w:t>Böttger</w:t>
      </w:r>
      <w:proofErr w:type="spellEnd"/>
      <w:r>
        <w:rPr>
          <w:rFonts w:ascii="Times New Roman" w:eastAsia="Times New Roman" w:hAnsi="Times New Roman"/>
          <w:sz w:val="24"/>
          <w:szCs w:val="24"/>
          <w:lang w:eastAsia="en-US"/>
        </w:rPr>
        <w:t xml:space="preserve">, E. C., &amp; </w:t>
      </w:r>
      <w:proofErr w:type="spellStart"/>
      <w:r>
        <w:rPr>
          <w:rFonts w:ascii="Times New Roman" w:eastAsia="Times New Roman" w:hAnsi="Times New Roman"/>
          <w:sz w:val="24"/>
          <w:szCs w:val="24"/>
          <w:lang w:eastAsia="en-US"/>
        </w:rPr>
        <w:t>Bloemberg</w:t>
      </w:r>
      <w:proofErr w:type="spellEnd"/>
      <w:r>
        <w:rPr>
          <w:rFonts w:ascii="Times New Roman" w:eastAsia="Times New Roman" w:hAnsi="Times New Roman"/>
          <w:sz w:val="24"/>
          <w:szCs w:val="24"/>
          <w:lang w:eastAsia="en-US"/>
        </w:rPr>
        <w:t>, G. V. (2014). Evaluation of the AID TB resistance line probe assay for rapid detection of genetic alterations associated with drug resistance in Mycobacterium tuberculosis strains. Journal of clinical microbiology, 52(3), 940-946.</w:t>
      </w:r>
    </w:p>
    <w:p w:rsidR="00E62C85" w:rsidRDefault="007E7C9E">
      <w:pPr>
        <w:spacing w:before="100" w:beforeAutospacing="1" w:after="100" w:afterAutospacing="1"/>
        <w:jc w:val="both"/>
        <w:rPr>
          <w:rFonts w:ascii="Times New Roman" w:eastAsia="Times New Roman" w:hAnsi="Times New Roman"/>
          <w:sz w:val="24"/>
          <w:szCs w:val="24"/>
          <w:lang w:eastAsia="en-US"/>
        </w:rPr>
      </w:pPr>
      <w:proofErr w:type="spellStart"/>
      <w:r>
        <w:rPr>
          <w:rFonts w:ascii="Times New Roman" w:eastAsia="Times New Roman" w:hAnsi="Times New Roman"/>
          <w:sz w:val="24"/>
          <w:szCs w:val="24"/>
          <w:lang w:eastAsia="en-US"/>
        </w:rPr>
        <w:t>Suligoi</w:t>
      </w:r>
      <w:proofErr w:type="spellEnd"/>
      <w:r>
        <w:rPr>
          <w:rFonts w:ascii="Times New Roman" w:eastAsia="Times New Roman" w:hAnsi="Times New Roman"/>
          <w:sz w:val="24"/>
          <w:szCs w:val="24"/>
          <w:lang w:eastAsia="en-US"/>
        </w:rPr>
        <w:t xml:space="preserve">, B., Zucchetto, A., Grande, E., </w:t>
      </w:r>
      <w:proofErr w:type="spellStart"/>
      <w:r>
        <w:rPr>
          <w:rFonts w:ascii="Times New Roman" w:eastAsia="Times New Roman" w:hAnsi="Times New Roman"/>
          <w:sz w:val="24"/>
          <w:szCs w:val="24"/>
          <w:lang w:eastAsia="en-US"/>
        </w:rPr>
        <w:t>Camoni</w:t>
      </w:r>
      <w:proofErr w:type="spellEnd"/>
      <w:r>
        <w:rPr>
          <w:rFonts w:ascii="Times New Roman" w:eastAsia="Times New Roman" w:hAnsi="Times New Roman"/>
          <w:sz w:val="24"/>
          <w:szCs w:val="24"/>
          <w:lang w:eastAsia="en-US"/>
        </w:rPr>
        <w:t xml:space="preserve">, L., Dal </w:t>
      </w:r>
      <w:proofErr w:type="spellStart"/>
      <w:r>
        <w:rPr>
          <w:rFonts w:ascii="Times New Roman" w:eastAsia="Times New Roman" w:hAnsi="Times New Roman"/>
          <w:sz w:val="24"/>
          <w:szCs w:val="24"/>
          <w:lang w:eastAsia="en-US"/>
        </w:rPr>
        <w:t>Maso</w:t>
      </w:r>
      <w:proofErr w:type="spellEnd"/>
      <w:r>
        <w:rPr>
          <w:rFonts w:ascii="Times New Roman" w:eastAsia="Times New Roman" w:hAnsi="Times New Roman"/>
          <w:sz w:val="24"/>
          <w:szCs w:val="24"/>
          <w:lang w:eastAsia="en-US"/>
        </w:rPr>
        <w:t xml:space="preserve">, L., </w:t>
      </w:r>
      <w:proofErr w:type="spellStart"/>
      <w:r>
        <w:rPr>
          <w:rFonts w:ascii="Times New Roman" w:eastAsia="Times New Roman" w:hAnsi="Times New Roman"/>
          <w:sz w:val="24"/>
          <w:szCs w:val="24"/>
          <w:lang w:eastAsia="en-US"/>
        </w:rPr>
        <w:t>Frova</w:t>
      </w:r>
      <w:proofErr w:type="spellEnd"/>
      <w:r>
        <w:rPr>
          <w:rFonts w:ascii="Times New Roman" w:eastAsia="Times New Roman" w:hAnsi="Times New Roman"/>
          <w:sz w:val="24"/>
          <w:szCs w:val="24"/>
          <w:lang w:eastAsia="en-US"/>
        </w:rPr>
        <w:t xml:space="preserve">, L., ... &amp; </w:t>
      </w:r>
      <w:proofErr w:type="spellStart"/>
      <w:r>
        <w:rPr>
          <w:rFonts w:ascii="Times New Roman" w:eastAsia="Times New Roman" w:hAnsi="Times New Roman"/>
          <w:sz w:val="24"/>
          <w:szCs w:val="24"/>
          <w:lang w:eastAsia="en-US"/>
        </w:rPr>
        <w:t>Serraino</w:t>
      </w:r>
      <w:proofErr w:type="spellEnd"/>
      <w:r>
        <w:rPr>
          <w:rFonts w:ascii="Times New Roman" w:eastAsia="Times New Roman" w:hAnsi="Times New Roman"/>
          <w:sz w:val="24"/>
          <w:szCs w:val="24"/>
          <w:lang w:eastAsia="en-US"/>
        </w:rPr>
        <w:t xml:space="preserve">, D. (2015). Risk factors for early mortality after AIDS in the </w:t>
      </w:r>
      <w:proofErr w:type="spellStart"/>
      <w:r>
        <w:rPr>
          <w:rFonts w:ascii="Times New Roman" w:eastAsia="Times New Roman" w:hAnsi="Times New Roman"/>
          <w:sz w:val="24"/>
          <w:szCs w:val="24"/>
          <w:lang w:eastAsia="en-US"/>
        </w:rPr>
        <w:t>cART</w:t>
      </w:r>
      <w:proofErr w:type="spellEnd"/>
      <w:r>
        <w:rPr>
          <w:rFonts w:ascii="Times New Roman" w:eastAsia="Times New Roman" w:hAnsi="Times New Roman"/>
          <w:sz w:val="24"/>
          <w:szCs w:val="24"/>
          <w:lang w:eastAsia="en-US"/>
        </w:rPr>
        <w:t xml:space="preserve"> era: a population-based cohort study in Italy. BMC Infectious Diseases, 15(1), 229.</w:t>
      </w:r>
    </w:p>
    <w:p w:rsidR="00E62C85" w:rsidRDefault="007E7C9E">
      <w:pPr>
        <w:spacing w:before="100" w:beforeAutospacing="1" w:after="100" w:afterAutospacing="1"/>
        <w:jc w:val="both"/>
        <w:rPr>
          <w:rFonts w:ascii="Times New Roman" w:eastAsia="Times New Roman" w:hAnsi="Times New Roman"/>
          <w:sz w:val="24"/>
          <w:szCs w:val="24"/>
          <w:lang w:eastAsia="en-US"/>
        </w:rPr>
      </w:pPr>
      <w:proofErr w:type="spellStart"/>
      <w:r>
        <w:rPr>
          <w:rFonts w:ascii="Times New Roman" w:eastAsia="Times New Roman" w:hAnsi="Times New Roman"/>
          <w:sz w:val="24"/>
          <w:szCs w:val="24"/>
          <w:lang w:eastAsia="en-US"/>
        </w:rPr>
        <w:t>Sulis</w:t>
      </w:r>
      <w:proofErr w:type="spellEnd"/>
      <w:r>
        <w:rPr>
          <w:rFonts w:ascii="Times New Roman" w:eastAsia="Times New Roman" w:hAnsi="Times New Roman"/>
          <w:sz w:val="24"/>
          <w:szCs w:val="24"/>
          <w:lang w:eastAsia="en-US"/>
        </w:rPr>
        <w:t xml:space="preserve">, G., </w:t>
      </w:r>
      <w:proofErr w:type="spellStart"/>
      <w:r>
        <w:rPr>
          <w:rFonts w:ascii="Times New Roman" w:eastAsia="Times New Roman" w:hAnsi="Times New Roman"/>
          <w:sz w:val="24"/>
          <w:szCs w:val="24"/>
          <w:lang w:eastAsia="en-US"/>
        </w:rPr>
        <w:t>Roggi</w:t>
      </w:r>
      <w:proofErr w:type="spellEnd"/>
      <w:r>
        <w:rPr>
          <w:rFonts w:ascii="Times New Roman" w:eastAsia="Times New Roman" w:hAnsi="Times New Roman"/>
          <w:sz w:val="24"/>
          <w:szCs w:val="24"/>
          <w:lang w:eastAsia="en-US"/>
        </w:rPr>
        <w:t xml:space="preserve">, A., </w:t>
      </w:r>
      <w:proofErr w:type="spellStart"/>
      <w:r>
        <w:rPr>
          <w:rFonts w:ascii="Times New Roman" w:eastAsia="Times New Roman" w:hAnsi="Times New Roman"/>
          <w:sz w:val="24"/>
          <w:szCs w:val="24"/>
          <w:lang w:eastAsia="en-US"/>
        </w:rPr>
        <w:t>Matteelli</w:t>
      </w:r>
      <w:proofErr w:type="spellEnd"/>
      <w:r>
        <w:rPr>
          <w:rFonts w:ascii="Times New Roman" w:eastAsia="Times New Roman" w:hAnsi="Times New Roman"/>
          <w:sz w:val="24"/>
          <w:szCs w:val="24"/>
          <w:lang w:eastAsia="en-US"/>
        </w:rPr>
        <w:t xml:space="preserve">, A., &amp; </w:t>
      </w:r>
      <w:proofErr w:type="spellStart"/>
      <w:r>
        <w:rPr>
          <w:rFonts w:ascii="Times New Roman" w:eastAsia="Times New Roman" w:hAnsi="Times New Roman"/>
          <w:sz w:val="24"/>
          <w:szCs w:val="24"/>
          <w:lang w:eastAsia="en-US"/>
        </w:rPr>
        <w:t>Raviglione</w:t>
      </w:r>
      <w:proofErr w:type="spellEnd"/>
      <w:r>
        <w:rPr>
          <w:rFonts w:ascii="Times New Roman" w:eastAsia="Times New Roman" w:hAnsi="Times New Roman"/>
          <w:sz w:val="24"/>
          <w:szCs w:val="24"/>
          <w:lang w:eastAsia="en-US"/>
        </w:rPr>
        <w:t>, M. C. (2014). Tuberculosis: epidemiology and control. Mediterranean journal of hematology and infectious diseases, 6(1), e2014070.</w:t>
      </w:r>
    </w:p>
    <w:p w:rsidR="00E62C85" w:rsidRDefault="007E7C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Tadesse, M., Abebe, G., Bekele, A., </w:t>
      </w:r>
      <w:proofErr w:type="spellStart"/>
      <w:r>
        <w:rPr>
          <w:rFonts w:ascii="Times New Roman" w:eastAsia="Times New Roman" w:hAnsi="Times New Roman"/>
          <w:sz w:val="24"/>
          <w:szCs w:val="24"/>
          <w:lang w:eastAsia="en-US"/>
        </w:rPr>
        <w:t>Bezabih</w:t>
      </w:r>
      <w:proofErr w:type="spellEnd"/>
      <w:r>
        <w:rPr>
          <w:rFonts w:ascii="Times New Roman" w:eastAsia="Times New Roman" w:hAnsi="Times New Roman"/>
          <w:sz w:val="24"/>
          <w:szCs w:val="24"/>
          <w:lang w:eastAsia="en-US"/>
        </w:rPr>
        <w:t xml:space="preserve">, M., de </w:t>
      </w:r>
      <w:proofErr w:type="spellStart"/>
      <w:r>
        <w:rPr>
          <w:rFonts w:ascii="Times New Roman" w:eastAsia="Times New Roman" w:hAnsi="Times New Roman"/>
          <w:sz w:val="24"/>
          <w:szCs w:val="24"/>
          <w:lang w:eastAsia="en-US"/>
        </w:rPr>
        <w:t>Rijk</w:t>
      </w:r>
      <w:proofErr w:type="spellEnd"/>
      <w:r>
        <w:rPr>
          <w:rFonts w:ascii="Times New Roman" w:eastAsia="Times New Roman" w:hAnsi="Times New Roman"/>
          <w:sz w:val="24"/>
          <w:szCs w:val="24"/>
          <w:lang w:eastAsia="en-US"/>
        </w:rPr>
        <w:t xml:space="preserve">, P., Meehan, C. J., ... &amp; Rigouts, L. (2017). The predominance of Ethiopian specific Mycobacterium tuberculosis families and minimal contribution of Mycobacterium </w:t>
      </w:r>
      <w:proofErr w:type="spellStart"/>
      <w:r>
        <w:rPr>
          <w:rFonts w:ascii="Times New Roman" w:eastAsia="Times New Roman" w:hAnsi="Times New Roman"/>
          <w:sz w:val="24"/>
          <w:szCs w:val="24"/>
          <w:lang w:eastAsia="en-US"/>
        </w:rPr>
        <w:t>bovis</w:t>
      </w:r>
      <w:proofErr w:type="spellEnd"/>
      <w:r>
        <w:rPr>
          <w:rFonts w:ascii="Times New Roman" w:eastAsia="Times New Roman" w:hAnsi="Times New Roman"/>
          <w:sz w:val="24"/>
          <w:szCs w:val="24"/>
          <w:lang w:eastAsia="en-US"/>
        </w:rPr>
        <w:t xml:space="preserve"> in tuberculous lymphadenitis patients in Southwest Ethiopia. Infection, Genetics and Evolution, 55, 251-259.</w:t>
      </w:r>
    </w:p>
    <w:p w:rsidR="00E62C85" w:rsidRDefault="007E7C9E">
      <w:pPr>
        <w:spacing w:before="100" w:beforeAutospacing="1" w:after="100" w:afterAutospacing="1"/>
        <w:jc w:val="both"/>
        <w:rPr>
          <w:rFonts w:ascii="Times New Roman" w:eastAsia="Times New Roman" w:hAnsi="Times New Roman"/>
          <w:sz w:val="24"/>
          <w:szCs w:val="24"/>
          <w:lang w:eastAsia="en-US"/>
        </w:rPr>
      </w:pPr>
      <w:proofErr w:type="spellStart"/>
      <w:r>
        <w:rPr>
          <w:rFonts w:ascii="Times New Roman" w:eastAsia="Times New Roman" w:hAnsi="Times New Roman"/>
          <w:sz w:val="24"/>
          <w:szCs w:val="24"/>
          <w:lang w:eastAsia="en-US"/>
        </w:rPr>
        <w:t>Umrao</w:t>
      </w:r>
      <w:proofErr w:type="spellEnd"/>
      <w:r>
        <w:rPr>
          <w:rFonts w:ascii="Times New Roman" w:eastAsia="Times New Roman" w:hAnsi="Times New Roman"/>
          <w:sz w:val="24"/>
          <w:szCs w:val="24"/>
          <w:lang w:eastAsia="en-US"/>
        </w:rPr>
        <w:t xml:space="preserve">, J., Singh, D., Zia, A., Saxena, S., </w:t>
      </w:r>
      <w:proofErr w:type="spellStart"/>
      <w:r>
        <w:rPr>
          <w:rFonts w:ascii="Times New Roman" w:eastAsia="Times New Roman" w:hAnsi="Times New Roman"/>
          <w:sz w:val="24"/>
          <w:szCs w:val="24"/>
          <w:lang w:eastAsia="en-US"/>
        </w:rPr>
        <w:t>Sarsaiya</w:t>
      </w:r>
      <w:proofErr w:type="spellEnd"/>
      <w:r>
        <w:rPr>
          <w:rFonts w:ascii="Times New Roman" w:eastAsia="Times New Roman" w:hAnsi="Times New Roman"/>
          <w:sz w:val="24"/>
          <w:szCs w:val="24"/>
          <w:lang w:eastAsia="en-US"/>
        </w:rPr>
        <w:t>, S., Singh, S., ... &amp; Dhole, T. N. (2016). Prevalence and species spectrum of both pulmonary and extrapulmonary nontuberculous mycobacteria isolates at a tertiary care center. The International Journal of Mycobacteriology, 5(3), 288-293.</w:t>
      </w:r>
    </w:p>
    <w:p w:rsidR="00E62C85" w:rsidRDefault="00E62C85">
      <w:pPr>
        <w:spacing w:before="100" w:beforeAutospacing="1" w:after="100" w:afterAutospacing="1"/>
        <w:jc w:val="both"/>
        <w:rPr>
          <w:rFonts w:ascii="Times New Roman" w:eastAsia="Times New Roman" w:hAnsi="Times New Roman"/>
          <w:sz w:val="24"/>
          <w:szCs w:val="24"/>
          <w:lang w:eastAsia="en-US"/>
        </w:rPr>
      </w:pPr>
    </w:p>
    <w:p w:rsidR="00E62C85" w:rsidRDefault="00E62C85">
      <w:pPr>
        <w:spacing w:before="100" w:beforeAutospacing="1" w:after="100" w:afterAutospacing="1"/>
        <w:jc w:val="both"/>
        <w:rPr>
          <w:rFonts w:ascii="Times New Roman" w:eastAsia="Times New Roman" w:hAnsi="Times New Roman"/>
          <w:sz w:val="24"/>
          <w:szCs w:val="24"/>
          <w:lang w:eastAsia="en-US"/>
        </w:rPr>
      </w:pPr>
    </w:p>
    <w:p w:rsidR="00E62C85" w:rsidRDefault="007E7C9E">
      <w:pPr>
        <w:spacing w:before="100" w:beforeAutospacing="1" w:after="100" w:afterAutospacing="1"/>
        <w:jc w:val="both"/>
        <w:rPr>
          <w:rFonts w:ascii="Times New Roman" w:eastAsia="Times New Roman" w:hAnsi="Times New Roman"/>
          <w:sz w:val="24"/>
          <w:szCs w:val="24"/>
          <w:lang w:eastAsia="en-US"/>
        </w:rPr>
      </w:pPr>
      <w:proofErr w:type="spellStart"/>
      <w:r>
        <w:rPr>
          <w:rFonts w:ascii="Times New Roman" w:eastAsia="Times New Roman" w:hAnsi="Times New Roman"/>
          <w:sz w:val="24"/>
          <w:szCs w:val="24"/>
          <w:lang w:eastAsia="en-US"/>
        </w:rPr>
        <w:t>Veenstra</w:t>
      </w:r>
      <w:proofErr w:type="spellEnd"/>
      <w:r>
        <w:rPr>
          <w:rFonts w:ascii="Times New Roman" w:eastAsia="Times New Roman" w:hAnsi="Times New Roman"/>
          <w:sz w:val="24"/>
          <w:szCs w:val="24"/>
          <w:lang w:eastAsia="en-US"/>
        </w:rPr>
        <w:t xml:space="preserve">, S., Porter, M. N., </w:t>
      </w:r>
      <w:proofErr w:type="spellStart"/>
      <w:r>
        <w:rPr>
          <w:rFonts w:ascii="Times New Roman" w:eastAsia="Times New Roman" w:hAnsi="Times New Roman"/>
          <w:sz w:val="24"/>
          <w:szCs w:val="24"/>
          <w:lang w:eastAsia="en-US"/>
        </w:rPr>
        <w:t>Thwala</w:t>
      </w:r>
      <w:proofErr w:type="spellEnd"/>
      <w:r>
        <w:rPr>
          <w:rFonts w:ascii="Times New Roman" w:eastAsia="Times New Roman" w:hAnsi="Times New Roman"/>
          <w:sz w:val="24"/>
          <w:szCs w:val="24"/>
          <w:lang w:eastAsia="en-US"/>
        </w:rPr>
        <w:t xml:space="preserve">, B. N., Pillay, N., </w:t>
      </w:r>
      <w:proofErr w:type="spellStart"/>
      <w:r>
        <w:rPr>
          <w:rFonts w:ascii="Times New Roman" w:eastAsia="Times New Roman" w:hAnsi="Times New Roman"/>
          <w:sz w:val="24"/>
          <w:szCs w:val="24"/>
          <w:lang w:eastAsia="en-US"/>
        </w:rPr>
        <w:t>Panieri</w:t>
      </w:r>
      <w:proofErr w:type="spellEnd"/>
      <w:r>
        <w:rPr>
          <w:rFonts w:ascii="Times New Roman" w:eastAsia="Times New Roman" w:hAnsi="Times New Roman"/>
          <w:sz w:val="24"/>
          <w:szCs w:val="24"/>
          <w:lang w:eastAsia="en-US"/>
        </w:rPr>
        <w:t xml:space="preserve">, M. A., Van Der Westhuizen, J., ... &amp; Peter, J. (2023). Long-term HIV and tuberculosis outcomes in patients </w:t>
      </w:r>
      <w:proofErr w:type="spellStart"/>
      <w:r>
        <w:rPr>
          <w:rFonts w:ascii="Times New Roman" w:eastAsia="Times New Roman" w:hAnsi="Times New Roman"/>
          <w:sz w:val="24"/>
          <w:szCs w:val="24"/>
          <w:lang w:eastAsia="en-US"/>
        </w:rPr>
        <w:t>hospitalised</w:t>
      </w:r>
      <w:proofErr w:type="spellEnd"/>
      <w:r>
        <w:rPr>
          <w:rFonts w:ascii="Times New Roman" w:eastAsia="Times New Roman" w:hAnsi="Times New Roman"/>
          <w:sz w:val="24"/>
          <w:szCs w:val="24"/>
          <w:lang w:eastAsia="en-US"/>
        </w:rPr>
        <w:t xml:space="preserve"> with severe cutaneous adverse reactions. Journal of Clinical Tuberculosis and Other Mycobacterial Diseases, 32, 100374.</w:t>
      </w:r>
    </w:p>
    <w:p w:rsidR="00E62C85" w:rsidRDefault="007E7C9E">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Womack, S. R., </w:t>
      </w:r>
      <w:r>
        <w:rPr>
          <w:rFonts w:ascii="Times New Roman" w:hAnsi="Times New Roman" w:cs="Times New Roman"/>
          <w:i/>
          <w:sz w:val="24"/>
          <w:szCs w:val="24"/>
        </w:rPr>
        <w:t>et al</w:t>
      </w:r>
      <w:r>
        <w:rPr>
          <w:rFonts w:ascii="Times New Roman" w:hAnsi="Times New Roman" w:cs="Times New Roman"/>
          <w:sz w:val="24"/>
          <w:szCs w:val="24"/>
        </w:rPr>
        <w:t xml:space="preserve">. (2020). Increasing prevalence of non-tuberculous mycobacteria in the </w:t>
      </w:r>
    </w:p>
    <w:p w:rsidR="00E62C85" w:rsidRDefault="007E7C9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United States: A comprehensive review of trends and implications. American Journal of </w:t>
      </w:r>
    </w:p>
    <w:p w:rsidR="00E62C85" w:rsidRDefault="007E7C9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Respiratory </w:t>
      </w:r>
      <w:r>
        <w:rPr>
          <w:rFonts w:ascii="Times New Roman" w:hAnsi="Times New Roman" w:cs="Times New Roman"/>
          <w:sz w:val="24"/>
          <w:szCs w:val="24"/>
        </w:rPr>
        <w:tab/>
        <w:t>and Critical Care Medicine.</w:t>
      </w:r>
    </w:p>
    <w:p w:rsidR="00E62C85" w:rsidRDefault="007E7C9E">
      <w:pPr>
        <w:spacing w:before="100" w:beforeAutospacing="1" w:after="100" w:afterAutospacing="1"/>
        <w:jc w:val="both"/>
        <w:rPr>
          <w:rFonts w:ascii="Times New Roman" w:eastAsia="Times New Roman" w:hAnsi="Times New Roman"/>
          <w:sz w:val="24"/>
          <w:szCs w:val="24"/>
          <w:lang w:eastAsia="en-US"/>
        </w:rPr>
      </w:pPr>
      <w:proofErr w:type="spellStart"/>
      <w:r>
        <w:rPr>
          <w:rFonts w:ascii="Times New Roman" w:eastAsia="Times New Roman" w:hAnsi="Times New Roman"/>
          <w:sz w:val="24"/>
          <w:szCs w:val="24"/>
          <w:lang w:eastAsia="en-US"/>
        </w:rPr>
        <w:t>Geng</w:t>
      </w:r>
      <w:proofErr w:type="spellEnd"/>
      <w:r>
        <w:rPr>
          <w:rFonts w:ascii="Times New Roman" w:eastAsia="Times New Roman" w:hAnsi="Times New Roman"/>
          <w:sz w:val="24"/>
          <w:szCs w:val="24"/>
          <w:lang w:eastAsia="en-US"/>
        </w:rPr>
        <w:t xml:space="preserve"> Y., Gang Li and </w:t>
      </w:r>
      <w:proofErr w:type="spellStart"/>
      <w:r>
        <w:rPr>
          <w:rFonts w:ascii="Times New Roman" w:eastAsia="Times New Roman" w:hAnsi="Times New Roman"/>
          <w:sz w:val="24"/>
          <w:szCs w:val="24"/>
          <w:lang w:eastAsia="en-US"/>
        </w:rPr>
        <w:t>Leiliang</w:t>
      </w:r>
      <w:proofErr w:type="spellEnd"/>
      <w:r>
        <w:rPr>
          <w:rFonts w:ascii="Times New Roman" w:eastAsia="Times New Roman" w:hAnsi="Times New Roman"/>
          <w:sz w:val="24"/>
          <w:szCs w:val="24"/>
          <w:lang w:eastAsia="en-US"/>
        </w:rPr>
        <w:t xml:space="preserve"> </w:t>
      </w:r>
      <w:proofErr w:type="gramStart"/>
      <w:r>
        <w:rPr>
          <w:rFonts w:ascii="Times New Roman" w:eastAsia="Times New Roman" w:hAnsi="Times New Roman"/>
          <w:sz w:val="24"/>
          <w:szCs w:val="24"/>
          <w:lang w:eastAsia="en-US"/>
        </w:rPr>
        <w:t>Zhang,(</w:t>
      </w:r>
      <w:proofErr w:type="gramEnd"/>
      <w:r>
        <w:rPr>
          <w:rFonts w:ascii="Times New Roman" w:eastAsia="Times New Roman" w:hAnsi="Times New Roman"/>
          <w:sz w:val="24"/>
          <w:szCs w:val="24"/>
          <w:lang w:eastAsia="en-US"/>
        </w:rPr>
        <w:t xml:space="preserve">2021).The Impact of COVID-19 Interventions on Influenza and Mycobacterium Tuberculosis Infection. </w:t>
      </w:r>
      <w:proofErr w:type="spellStart"/>
      <w:r>
        <w:rPr>
          <w:rFonts w:ascii="Times New Roman" w:eastAsia="Times New Roman" w:hAnsi="Times New Roman"/>
          <w:sz w:val="24"/>
          <w:szCs w:val="24"/>
          <w:lang w:eastAsia="en-US"/>
        </w:rPr>
        <w:t>doi</w:t>
      </w:r>
      <w:proofErr w:type="spellEnd"/>
      <w:r>
        <w:rPr>
          <w:rFonts w:ascii="Times New Roman" w:eastAsia="Times New Roman" w:hAnsi="Times New Roman"/>
          <w:sz w:val="24"/>
          <w:szCs w:val="24"/>
          <w:lang w:eastAsia="en-US"/>
        </w:rPr>
        <w:t>: 10.3389/fpubh.2021.672568</w:t>
      </w:r>
    </w:p>
    <w:p w:rsidR="00E62C85" w:rsidRDefault="007E7C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Zhang, Y. (2012). Drug resistant and persistent tuberculosis: mechanisms and drug development. In Antibiotic Discovery and Development (pp. 719-749). Springer, Boston, MA.</w:t>
      </w:r>
    </w:p>
    <w:p w:rsidR="00E62C85" w:rsidRDefault="00E62C85">
      <w:pPr>
        <w:spacing w:before="100" w:beforeAutospacing="1" w:after="100" w:afterAutospacing="1"/>
        <w:jc w:val="both"/>
        <w:rPr>
          <w:rFonts w:ascii="Times New Roman" w:eastAsia="Times New Roman" w:hAnsi="Times New Roman"/>
          <w:sz w:val="24"/>
          <w:szCs w:val="24"/>
          <w:lang w:eastAsia="en-US"/>
        </w:rPr>
      </w:pPr>
    </w:p>
    <w:p w:rsidR="00E62C85" w:rsidRDefault="00E62C85">
      <w:pPr>
        <w:spacing w:before="100" w:beforeAutospacing="1" w:after="100" w:afterAutospacing="1"/>
        <w:jc w:val="both"/>
        <w:rPr>
          <w:rFonts w:ascii="Times New Roman" w:eastAsia="Times New Roman" w:hAnsi="Times New Roman"/>
          <w:sz w:val="24"/>
          <w:szCs w:val="24"/>
          <w:lang w:eastAsia="en-US"/>
        </w:rPr>
      </w:pPr>
    </w:p>
    <w:p w:rsidR="00E62C85" w:rsidRDefault="00E62C85">
      <w:pPr>
        <w:spacing w:before="100" w:beforeAutospacing="1" w:after="100" w:afterAutospacing="1"/>
        <w:jc w:val="both"/>
        <w:rPr>
          <w:rFonts w:ascii="Times New Roman" w:eastAsia="Times New Roman" w:hAnsi="Times New Roman"/>
          <w:sz w:val="24"/>
          <w:szCs w:val="24"/>
          <w:lang w:eastAsia="en-US"/>
        </w:rPr>
      </w:pPr>
    </w:p>
    <w:p w:rsidR="00E62C85" w:rsidRDefault="007E7C9E">
      <w:pPr>
        <w:pBdr>
          <w:bottom w:val="single" w:sz="6" w:space="1" w:color="auto"/>
        </w:pBdr>
        <w:jc w:val="both"/>
        <w:rPr>
          <w:rFonts w:ascii="Times New Roman" w:eastAsia="Times New Roman" w:hAnsi="Times New Roman" w:cs="Times New Roman"/>
          <w:vanish/>
          <w:sz w:val="24"/>
          <w:szCs w:val="24"/>
          <w:lang w:eastAsia="en-US"/>
        </w:rPr>
      </w:pPr>
      <w:r>
        <w:rPr>
          <w:rFonts w:ascii="Times New Roman" w:eastAsia="Times New Roman" w:hAnsi="Times New Roman" w:cs="Times New Roman"/>
          <w:vanish/>
          <w:sz w:val="24"/>
          <w:szCs w:val="24"/>
          <w:lang w:eastAsia="en-US"/>
        </w:rPr>
        <w:t>Top of Form</w:t>
      </w:r>
    </w:p>
    <w:p w:rsidR="00E62C85" w:rsidRDefault="00E62C85">
      <w:pPr>
        <w:jc w:val="both"/>
        <w:rPr>
          <w:rFonts w:ascii="Times New Roman" w:eastAsia="Times New Roman" w:hAnsi="Times New Roman" w:cs="Times New Roman"/>
          <w:sz w:val="24"/>
          <w:szCs w:val="24"/>
          <w:lang w:eastAsia="en-US"/>
        </w:rPr>
      </w:pPr>
    </w:p>
    <w:p w:rsidR="00E62C85" w:rsidRDefault="00E62C85">
      <w:pPr>
        <w:spacing w:before="100" w:beforeAutospacing="1" w:after="100" w:afterAutospacing="1"/>
        <w:jc w:val="both"/>
        <w:rPr>
          <w:rFonts w:ascii="Times New Roman" w:eastAsia="Times New Roman" w:hAnsi="Times New Roman" w:cs="Times New Roman"/>
          <w:sz w:val="24"/>
          <w:szCs w:val="24"/>
          <w:lang w:eastAsia="en-US"/>
        </w:rPr>
      </w:pPr>
    </w:p>
    <w:p w:rsidR="00E62C85" w:rsidRDefault="007E7C9E">
      <w:pPr>
        <w:pBdr>
          <w:top w:val="single" w:sz="6" w:space="1" w:color="auto"/>
        </w:pBdr>
        <w:jc w:val="both"/>
        <w:rPr>
          <w:rFonts w:ascii="Times New Roman" w:eastAsia="Times New Roman" w:hAnsi="Times New Roman" w:cs="Times New Roman"/>
          <w:vanish/>
          <w:sz w:val="24"/>
          <w:szCs w:val="24"/>
          <w:lang w:eastAsia="en-US"/>
        </w:rPr>
      </w:pPr>
      <w:r>
        <w:rPr>
          <w:rFonts w:ascii="Times New Roman" w:eastAsia="Times New Roman" w:hAnsi="Times New Roman" w:cs="Times New Roman"/>
          <w:vanish/>
          <w:sz w:val="24"/>
          <w:szCs w:val="24"/>
          <w:lang w:eastAsia="en-US"/>
        </w:rPr>
        <w:t>Bottom of Form</w:t>
      </w:r>
    </w:p>
    <w:p w:rsidR="00E62C85" w:rsidRDefault="00E62C85">
      <w:pPr>
        <w:spacing w:line="480" w:lineRule="auto"/>
        <w:jc w:val="both"/>
        <w:rPr>
          <w:rFonts w:ascii="Times New Roman" w:hAnsi="Times New Roman" w:cs="Times New Roman"/>
          <w:sz w:val="24"/>
          <w:szCs w:val="24"/>
        </w:rPr>
      </w:pPr>
    </w:p>
    <w:p w:rsidR="00E62C85" w:rsidRDefault="00E62C85">
      <w:pPr>
        <w:spacing w:line="480" w:lineRule="auto"/>
        <w:jc w:val="both"/>
        <w:rPr>
          <w:rFonts w:ascii="Times New Roman" w:hAnsi="Times New Roman" w:cs="Times New Roman"/>
          <w:sz w:val="24"/>
          <w:szCs w:val="24"/>
        </w:rPr>
      </w:pPr>
    </w:p>
    <w:p w:rsidR="00E62C85" w:rsidRDefault="00E62C85">
      <w:pPr>
        <w:spacing w:line="276" w:lineRule="auto"/>
        <w:jc w:val="both"/>
        <w:rPr>
          <w:rFonts w:ascii="Times New Roman" w:hAnsi="Times New Roman" w:cs="Times New Roman"/>
          <w:bCs/>
          <w:color w:val="000000" w:themeColor="text1"/>
          <w:sz w:val="24"/>
          <w:szCs w:val="24"/>
        </w:rPr>
      </w:pPr>
    </w:p>
    <w:p w:rsidR="00E62C85" w:rsidRDefault="00E62C85">
      <w:pPr>
        <w:spacing w:line="276" w:lineRule="auto"/>
        <w:jc w:val="both"/>
        <w:rPr>
          <w:rFonts w:ascii="Times New Roman" w:hAnsi="Times New Roman" w:cs="Times New Roman"/>
          <w:bCs/>
          <w:color w:val="000000" w:themeColor="text1"/>
          <w:sz w:val="24"/>
          <w:szCs w:val="24"/>
        </w:rPr>
      </w:pPr>
    </w:p>
    <w:p w:rsidR="00E62C85" w:rsidRDefault="00E62C85">
      <w:pPr>
        <w:spacing w:line="276" w:lineRule="auto"/>
        <w:jc w:val="both"/>
        <w:rPr>
          <w:rFonts w:ascii="Times New Roman" w:hAnsi="Times New Roman" w:cs="Times New Roman"/>
          <w:bCs/>
          <w:color w:val="000000" w:themeColor="text1"/>
          <w:sz w:val="24"/>
          <w:szCs w:val="24"/>
        </w:rPr>
      </w:pPr>
    </w:p>
    <w:p w:rsidR="00E62C85" w:rsidRDefault="00E62C85">
      <w:pPr>
        <w:spacing w:line="360" w:lineRule="auto"/>
        <w:jc w:val="both"/>
        <w:rPr>
          <w:rFonts w:ascii="Times New Roman" w:hAnsi="Times New Roman" w:cs="Times New Roman"/>
          <w:color w:val="000000" w:themeColor="text1"/>
          <w:sz w:val="24"/>
          <w:szCs w:val="24"/>
        </w:rPr>
      </w:pPr>
    </w:p>
    <w:p w:rsidR="00E62C85" w:rsidRDefault="00E62C85">
      <w:pPr>
        <w:jc w:val="both"/>
        <w:rPr>
          <w:rFonts w:ascii="Times New Roman" w:eastAsia="Times New Roman" w:hAnsi="Times New Roman" w:cs="Times New Roman"/>
          <w:bCs/>
          <w:color w:val="000000"/>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480" w:lineRule="auto"/>
        <w:jc w:val="both"/>
        <w:rPr>
          <w:rFonts w:ascii="Times New Roman" w:hAnsi="Times New Roman" w:cs="Times New Roman"/>
          <w:color w:val="000000" w:themeColor="text1"/>
          <w:sz w:val="24"/>
          <w:szCs w:val="24"/>
        </w:rPr>
      </w:pPr>
    </w:p>
    <w:p w:rsidR="00E62C85" w:rsidRDefault="00E62C85">
      <w:pPr>
        <w:spacing w:line="360" w:lineRule="auto"/>
        <w:jc w:val="both"/>
        <w:rPr>
          <w:rFonts w:ascii="Times New Roman" w:hAnsi="Times New Roman" w:cs="Times New Roman"/>
          <w:sz w:val="24"/>
          <w:szCs w:val="24"/>
        </w:rPr>
      </w:pPr>
    </w:p>
    <w:p w:rsidR="00E62C85" w:rsidRDefault="00E62C85">
      <w:pPr>
        <w:spacing w:line="360" w:lineRule="auto"/>
        <w:jc w:val="both"/>
        <w:rPr>
          <w:rFonts w:ascii="Times New Roman" w:hAnsi="Times New Roman" w:cs="Times New Roman"/>
          <w:sz w:val="24"/>
          <w:szCs w:val="24"/>
        </w:rPr>
      </w:pPr>
    </w:p>
    <w:p w:rsidR="00E62C85" w:rsidRDefault="00E62C85">
      <w:pPr>
        <w:spacing w:line="480" w:lineRule="auto"/>
        <w:jc w:val="both"/>
        <w:outlineLvl w:val="3"/>
        <w:rPr>
          <w:rFonts w:ascii="Times New Roman" w:hAnsi="Times New Roman" w:cs="Times New Roman"/>
          <w:sz w:val="24"/>
          <w:szCs w:val="24"/>
        </w:rPr>
      </w:pPr>
    </w:p>
    <w:p w:rsidR="00E62C85" w:rsidRDefault="00E62C85">
      <w:pPr>
        <w:spacing w:line="480" w:lineRule="auto"/>
        <w:jc w:val="both"/>
        <w:rPr>
          <w:rFonts w:ascii="Times New Roman" w:hAnsi="Times New Roman" w:cs="Times New Roman"/>
          <w:sz w:val="24"/>
          <w:szCs w:val="24"/>
        </w:rPr>
      </w:pPr>
    </w:p>
    <w:sectPr w:rsidR="00E62C8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D3B" w:rsidRDefault="00BB7D3B">
      <w:r>
        <w:separator/>
      </w:r>
    </w:p>
  </w:endnote>
  <w:endnote w:type="continuationSeparator" w:id="0">
    <w:p w:rsidR="00BB7D3B" w:rsidRDefault="00BB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legreyaSans-Regular">
    <w:altName w:val="MS Gothic"/>
    <w:charset w:val="80"/>
    <w:family w:val="swiss"/>
    <w:pitch w:val="default"/>
    <w:sig w:usb0="00000000" w:usb1="0000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D3B" w:rsidRDefault="00BB7D3B">
      <w:r>
        <w:separator/>
      </w:r>
    </w:p>
  </w:footnote>
  <w:footnote w:type="continuationSeparator" w:id="0">
    <w:p w:rsidR="00BB7D3B" w:rsidRDefault="00BB7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30C7D"/>
    <w:multiLevelType w:val="multilevel"/>
    <w:tmpl w:val="59030C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F98"/>
    <w:rsid w:val="000B1DE1"/>
    <w:rsid w:val="001263A5"/>
    <w:rsid w:val="00396109"/>
    <w:rsid w:val="00530D57"/>
    <w:rsid w:val="007400FE"/>
    <w:rsid w:val="007E7C9E"/>
    <w:rsid w:val="00A41262"/>
    <w:rsid w:val="00B50CFA"/>
    <w:rsid w:val="00BB7D3B"/>
    <w:rsid w:val="00CE2F98"/>
    <w:rsid w:val="00D83906"/>
    <w:rsid w:val="00E36DF2"/>
    <w:rsid w:val="00E62C85"/>
    <w:rsid w:val="00E62FA0"/>
    <w:rsid w:val="00EE473B"/>
    <w:rsid w:val="00F27114"/>
    <w:rsid w:val="00F41360"/>
    <w:rsid w:val="177C4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93A20A"/>
  <w15:docId w15:val="{69FC6935-6873-410F-9FA8-ADD3E1F2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katex-mathml">
    <w:name w:val="katex-mathml"/>
    <w:basedOn w:val="DefaultParagraphFont"/>
    <w:qFormat/>
  </w:style>
  <w:style w:type="character" w:customStyle="1" w:styleId="mord">
    <w:name w:val="mord"/>
    <w:basedOn w:val="DefaultParagraphFont"/>
    <w:qFormat/>
  </w:style>
  <w:style w:type="paragraph" w:styleId="NoSpacing">
    <w:name w:val="No Spacing"/>
    <w:uiPriority w:val="1"/>
    <w:qFormat/>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hindawi.com/journals/jp/2012/3792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24</Pages>
  <Words>6395</Words>
  <Characters>36452</Characters>
  <Application>Microsoft Office Word</Application>
  <DocSecurity>0</DocSecurity>
  <Lines>303</Lines>
  <Paragraphs>85</Paragraphs>
  <ScaleCrop>false</ScaleCrop>
  <Company>HP</Company>
  <LinksUpToDate>false</LinksUpToDate>
  <CharactersWithSpaces>42762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1158</cp:lastModifiedBy>
  <cp:revision>6</cp:revision>
  <dcterms:created xsi:type="dcterms:W3CDTF">2026-03-10T11:09:00Z</dcterms:created>
  <dcterms:modified xsi:type="dcterms:W3CDTF">2026-03-26T11:43:00Z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F7B95CBC090745278018F1A38F1968D1_13</vt:lpwstr>
  </property>
</Properties>
</file>