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F3BB3" w14:textId="77777777" w:rsidR="0052269C" w:rsidRDefault="0052269C" w:rsidP="009751D4">
      <w:pPr>
        <w:spacing w:line="240" w:lineRule="auto"/>
        <w:jc w:val="center"/>
        <w:rPr>
          <w:rFonts w:ascii="Arial" w:eastAsia="Times New Roman" w:hAnsi="Arial" w:cs="Arial"/>
          <w:b/>
          <w:sz w:val="36"/>
          <w:szCs w:val="36"/>
        </w:rPr>
      </w:pPr>
      <w:bookmarkStart w:id="0" w:name="_GoBack"/>
      <w:bookmarkEnd w:id="0"/>
      <w:r w:rsidRPr="0052269C">
        <w:rPr>
          <w:rFonts w:ascii="Arial" w:eastAsia="Times New Roman" w:hAnsi="Arial" w:cs="Arial"/>
          <w:b/>
          <w:sz w:val="36"/>
          <w:szCs w:val="36"/>
        </w:rPr>
        <w:t>Original Research Article</w:t>
      </w:r>
    </w:p>
    <w:p w14:paraId="6320179B" w14:textId="1B0E2A5D" w:rsidR="003960F4" w:rsidRDefault="009A142C" w:rsidP="009A142C">
      <w:pPr>
        <w:spacing w:line="240" w:lineRule="auto"/>
        <w:jc w:val="center"/>
        <w:rPr>
          <w:rFonts w:ascii="Times New Roman" w:eastAsia="Times New Roman" w:hAnsi="Times New Roman" w:cs="Times New Roman"/>
          <w:b/>
          <w:bCs/>
          <w:sz w:val="24"/>
          <w:szCs w:val="24"/>
        </w:rPr>
      </w:pPr>
      <w:r>
        <w:rPr>
          <w:rFonts w:ascii="Arial" w:eastAsia="Times New Roman" w:hAnsi="Arial" w:cs="Arial"/>
          <w:b/>
          <w:sz w:val="36"/>
          <w:szCs w:val="36"/>
        </w:rPr>
        <w:t>INTESTINAL PARASITIC INFECTIONS AMONG PREGNANT FEMALES IN ANAMBRA EAST LGA, ANAMBRA STATE</w:t>
      </w:r>
    </w:p>
    <w:p w14:paraId="223D01AB" w14:textId="51993AD8" w:rsidR="00850A15" w:rsidRPr="00850A15" w:rsidRDefault="005A3460" w:rsidP="00C60CD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B71170A" w14:textId="7777777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Aim</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Intestinal parasitic infections (IPIs) pose a significant public health concern, especially for pregnant women, as they can lead to serious complications such as anemia, malnutrition, and adverse fetal outcomes. This study investigates the prevalence of IPIs among pregnant women attending antenatal care in Anambra East Local Government Area, Nigeria. </w:t>
      </w:r>
    </w:p>
    <w:p w14:paraId="6DC84F38" w14:textId="7777777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Study design:</w:t>
      </w:r>
      <w:r>
        <w:rPr>
          <w:rFonts w:ascii="Arial" w:hAnsi="Arial" w:cs="Arial"/>
          <w:color w:val="1C1C1C"/>
          <w:sz w:val="20"/>
          <w:szCs w:val="20"/>
          <w:shd w:val="clear" w:color="auto" w:fill="FFFFFF"/>
        </w:rPr>
        <w:t xml:space="preserve"> The study is a hospital-based cross-sectional study.</w:t>
      </w:r>
    </w:p>
    <w:p w14:paraId="3867AAF6" w14:textId="14B37F80"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Place and duration of study:</w:t>
      </w:r>
      <w:r>
        <w:rPr>
          <w:rFonts w:ascii="Arial" w:hAnsi="Arial" w:cs="Arial"/>
          <w:color w:val="1C1C1C"/>
          <w:sz w:val="20"/>
          <w:szCs w:val="20"/>
          <w:shd w:val="clear" w:color="auto" w:fill="FFFFFF"/>
        </w:rPr>
        <w:t xml:space="preserve"> It involved</w:t>
      </w:r>
      <w:r w:rsidR="00850A15" w:rsidRPr="00850A15">
        <w:rPr>
          <w:rFonts w:ascii="Arial" w:hAnsi="Arial" w:cs="Arial"/>
          <w:color w:val="1C1C1C"/>
          <w:sz w:val="20"/>
          <w:szCs w:val="20"/>
          <w:shd w:val="clear" w:color="auto" w:fill="FFFFFF"/>
        </w:rPr>
        <w:t xml:space="preserve"> </w:t>
      </w:r>
      <w:r>
        <w:rPr>
          <w:rFonts w:ascii="Arial" w:hAnsi="Arial" w:cs="Arial"/>
          <w:color w:val="1C1C1C"/>
          <w:sz w:val="20"/>
          <w:szCs w:val="20"/>
          <w:shd w:val="clear" w:color="auto" w:fill="FFFFFF"/>
        </w:rPr>
        <w:t xml:space="preserve">screening of </w:t>
      </w:r>
      <w:r w:rsidR="00850A15" w:rsidRPr="00850A15">
        <w:rPr>
          <w:rFonts w:ascii="Arial" w:hAnsi="Arial" w:cs="Arial"/>
          <w:color w:val="1C1C1C"/>
          <w:sz w:val="20"/>
          <w:szCs w:val="20"/>
          <w:shd w:val="clear" w:color="auto" w:fill="FFFFFF"/>
        </w:rPr>
        <w:t xml:space="preserve">pregnant women receiving antenatal care at </w:t>
      </w:r>
      <w:r w:rsidR="00AD7FF7">
        <w:rPr>
          <w:rFonts w:ascii="Arial" w:hAnsi="Arial" w:cs="Arial"/>
          <w:color w:val="1C1C1C"/>
          <w:sz w:val="20"/>
          <w:szCs w:val="20"/>
          <w:shd w:val="clear" w:color="auto" w:fill="FFFFFF"/>
        </w:rPr>
        <w:t>government-owned</w:t>
      </w:r>
      <w:r>
        <w:rPr>
          <w:rFonts w:ascii="Arial" w:hAnsi="Arial" w:cs="Arial"/>
          <w:color w:val="1C1C1C"/>
          <w:sz w:val="20"/>
          <w:szCs w:val="20"/>
          <w:shd w:val="clear" w:color="auto" w:fill="FFFFFF"/>
        </w:rPr>
        <w:t xml:space="preserve"> clinics and private </w:t>
      </w:r>
      <w:r w:rsidR="00850A15" w:rsidRPr="00850A15">
        <w:rPr>
          <w:rFonts w:ascii="Arial" w:hAnsi="Arial" w:cs="Arial"/>
          <w:color w:val="1C1C1C"/>
          <w:sz w:val="20"/>
          <w:szCs w:val="20"/>
          <w:shd w:val="clear" w:color="auto" w:fill="FFFFFF"/>
        </w:rPr>
        <w:t xml:space="preserve">health centers in the </w:t>
      </w:r>
      <w:r>
        <w:rPr>
          <w:rFonts w:ascii="Arial" w:hAnsi="Arial" w:cs="Arial"/>
          <w:color w:val="1C1C1C"/>
          <w:sz w:val="20"/>
          <w:szCs w:val="20"/>
          <w:shd w:val="clear" w:color="auto" w:fill="FFFFFF"/>
        </w:rPr>
        <w:t>Anambra East LGA, Anambra State, Nigeria</w:t>
      </w:r>
      <w:r w:rsidR="00AD7FF7">
        <w:rPr>
          <w:rFonts w:ascii="Arial" w:hAnsi="Arial" w:cs="Arial"/>
          <w:color w:val="1C1C1C"/>
          <w:sz w:val="20"/>
          <w:szCs w:val="20"/>
          <w:shd w:val="clear" w:color="auto" w:fill="FFFFFF"/>
        </w:rPr>
        <w:t>,</w:t>
      </w:r>
      <w:r>
        <w:rPr>
          <w:rFonts w:ascii="Arial" w:hAnsi="Arial" w:cs="Arial"/>
          <w:color w:val="1C1C1C"/>
          <w:sz w:val="20"/>
          <w:szCs w:val="20"/>
          <w:shd w:val="clear" w:color="auto" w:fill="FFFFFF"/>
        </w:rPr>
        <w:t xml:space="preserve"> for a period of 3 months.</w:t>
      </w:r>
      <w:r w:rsidR="00850A15" w:rsidRPr="00850A15">
        <w:rPr>
          <w:rFonts w:ascii="Arial" w:hAnsi="Arial" w:cs="Arial"/>
          <w:color w:val="1C1C1C"/>
          <w:sz w:val="20"/>
          <w:szCs w:val="20"/>
          <w:shd w:val="clear" w:color="auto" w:fill="FFFFFF"/>
        </w:rPr>
        <w:t xml:space="preserve"> </w:t>
      </w:r>
    </w:p>
    <w:p w14:paraId="69BCC343" w14:textId="7777777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Methodology</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Data were collected </w:t>
      </w:r>
      <w:r>
        <w:rPr>
          <w:rFonts w:ascii="Arial" w:hAnsi="Arial" w:cs="Arial"/>
          <w:color w:val="1C1C1C"/>
          <w:sz w:val="20"/>
          <w:szCs w:val="20"/>
          <w:shd w:val="clear" w:color="auto" w:fill="FFFFFF"/>
        </w:rPr>
        <w:t>from 313 pregnant women using</w:t>
      </w:r>
      <w:r w:rsidR="00850A15" w:rsidRPr="00850A15">
        <w:rPr>
          <w:rFonts w:ascii="Arial" w:hAnsi="Arial" w:cs="Arial"/>
          <w:color w:val="1C1C1C"/>
          <w:sz w:val="20"/>
          <w:szCs w:val="20"/>
          <w:shd w:val="clear" w:color="auto" w:fill="FFFFFF"/>
        </w:rPr>
        <w:t xml:space="preserve"> structured questionnaires and laboratory analyses of stool samples. </w:t>
      </w:r>
    </w:p>
    <w:p w14:paraId="2156A02B" w14:textId="7B679C9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Results</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The findings revealed an overall prevalence of 28.3% for</w:t>
      </w:r>
      <w:r w:rsidR="000B76CA">
        <w:rPr>
          <w:rFonts w:ascii="Arial" w:hAnsi="Arial" w:cs="Arial"/>
          <w:color w:val="1C1C1C"/>
          <w:sz w:val="20"/>
          <w:szCs w:val="20"/>
          <w:shd w:val="clear" w:color="auto" w:fill="FFFFFF"/>
        </w:rPr>
        <w:t xml:space="preserve"> IPIs</w:t>
      </w:r>
      <w:r w:rsidR="00850A15" w:rsidRPr="00850A15">
        <w:rPr>
          <w:rFonts w:ascii="Arial" w:hAnsi="Arial" w:cs="Arial"/>
          <w:color w:val="1C1C1C"/>
          <w:sz w:val="20"/>
          <w:szCs w:val="20"/>
          <w:shd w:val="clear" w:color="auto" w:fill="FFFFFF"/>
        </w:rPr>
        <w:t xml:space="preserve">. Notably, </w:t>
      </w:r>
      <w:r w:rsidR="00850A15" w:rsidRPr="003A0905">
        <w:rPr>
          <w:rFonts w:ascii="Arial" w:hAnsi="Arial" w:cs="Arial"/>
          <w:i/>
          <w:color w:val="1C1C1C"/>
          <w:sz w:val="20"/>
          <w:szCs w:val="20"/>
          <w:shd w:val="clear" w:color="auto" w:fill="FFFFFF"/>
        </w:rPr>
        <w:t>Ascaris lumbricoides</w:t>
      </w:r>
      <w:r w:rsidR="00850A15" w:rsidRPr="00850A15">
        <w:rPr>
          <w:rFonts w:ascii="Arial" w:hAnsi="Arial" w:cs="Arial"/>
          <w:color w:val="1C1C1C"/>
          <w:sz w:val="20"/>
          <w:szCs w:val="20"/>
          <w:shd w:val="clear" w:color="auto" w:fill="FFFFFF"/>
        </w:rPr>
        <w:t xml:space="preserve"> was the most prevalent parasite, found in 10.2% of the participants, followed by </w:t>
      </w:r>
      <w:r w:rsidR="007A6B35">
        <w:rPr>
          <w:rFonts w:ascii="Arial" w:hAnsi="Arial" w:cs="Arial"/>
          <w:color w:val="1C1C1C"/>
          <w:sz w:val="20"/>
          <w:szCs w:val="20"/>
          <w:shd w:val="clear" w:color="auto" w:fill="FFFFFF"/>
        </w:rPr>
        <w:t>hookworm</w:t>
      </w:r>
      <w:r w:rsidR="00850A15" w:rsidRPr="00850A15">
        <w:rPr>
          <w:rFonts w:ascii="Arial" w:hAnsi="Arial" w:cs="Arial"/>
          <w:color w:val="1C1C1C"/>
          <w:sz w:val="20"/>
          <w:szCs w:val="20"/>
          <w:shd w:val="clear" w:color="auto" w:fill="FFFFFF"/>
        </w:rPr>
        <w:t xml:space="preserve"> at 8.6%, </w:t>
      </w:r>
      <w:r w:rsidR="00850A15" w:rsidRPr="003A0905">
        <w:rPr>
          <w:rFonts w:ascii="Arial" w:hAnsi="Arial" w:cs="Arial"/>
          <w:i/>
          <w:color w:val="1C1C1C"/>
          <w:sz w:val="20"/>
          <w:szCs w:val="20"/>
          <w:shd w:val="clear" w:color="auto" w:fill="FFFFFF"/>
        </w:rPr>
        <w:t xml:space="preserve">Trichuris </w:t>
      </w:r>
      <w:proofErr w:type="spellStart"/>
      <w:r w:rsidR="00850A15" w:rsidRPr="003A0905">
        <w:rPr>
          <w:rFonts w:ascii="Arial" w:hAnsi="Arial" w:cs="Arial"/>
          <w:i/>
          <w:color w:val="1C1C1C"/>
          <w:sz w:val="20"/>
          <w:szCs w:val="20"/>
          <w:shd w:val="clear" w:color="auto" w:fill="FFFFFF"/>
        </w:rPr>
        <w:t>trichiura</w:t>
      </w:r>
      <w:proofErr w:type="spellEnd"/>
      <w:r w:rsidR="00850A15" w:rsidRPr="00850A15">
        <w:rPr>
          <w:rFonts w:ascii="Arial" w:hAnsi="Arial" w:cs="Arial"/>
          <w:color w:val="1C1C1C"/>
          <w:sz w:val="20"/>
          <w:szCs w:val="20"/>
          <w:shd w:val="clear" w:color="auto" w:fill="FFFFFF"/>
        </w:rPr>
        <w:t xml:space="preserve"> at 3.8%, </w:t>
      </w:r>
      <w:r w:rsidR="00850A15" w:rsidRPr="003A0905">
        <w:rPr>
          <w:rFonts w:ascii="Arial" w:hAnsi="Arial" w:cs="Arial"/>
          <w:i/>
          <w:color w:val="1C1C1C"/>
          <w:sz w:val="20"/>
          <w:szCs w:val="20"/>
          <w:shd w:val="clear" w:color="auto" w:fill="FFFFFF"/>
        </w:rPr>
        <w:t>Entamoeba histolytica</w:t>
      </w:r>
      <w:r w:rsidR="00850A15" w:rsidRPr="00850A15">
        <w:rPr>
          <w:rFonts w:ascii="Arial" w:hAnsi="Arial" w:cs="Arial"/>
          <w:color w:val="1C1C1C"/>
          <w:sz w:val="20"/>
          <w:szCs w:val="20"/>
          <w:shd w:val="clear" w:color="auto" w:fill="FFFFFF"/>
        </w:rPr>
        <w:t xml:space="preserve"> at 3.5%, and </w:t>
      </w:r>
      <w:r w:rsidR="00850A15" w:rsidRPr="003A0905">
        <w:rPr>
          <w:rFonts w:ascii="Arial" w:hAnsi="Arial" w:cs="Arial"/>
          <w:i/>
          <w:color w:val="1C1C1C"/>
          <w:sz w:val="20"/>
          <w:szCs w:val="20"/>
          <w:shd w:val="clear" w:color="auto" w:fill="FFFFFF"/>
        </w:rPr>
        <w:t>Giardia lamblia</w:t>
      </w:r>
      <w:r w:rsidR="00850A15" w:rsidRPr="00850A15">
        <w:rPr>
          <w:rFonts w:ascii="Arial" w:hAnsi="Arial" w:cs="Arial"/>
          <w:color w:val="1C1C1C"/>
          <w:sz w:val="20"/>
          <w:szCs w:val="20"/>
          <w:shd w:val="clear" w:color="auto" w:fill="FFFFFF"/>
        </w:rPr>
        <w:t xml:space="preserve"> at 2.2%. The majority of infected pregnant women experienced light-intensity</w:t>
      </w:r>
      <w:r w:rsidR="000B76CA">
        <w:rPr>
          <w:rFonts w:ascii="Arial" w:hAnsi="Arial" w:cs="Arial"/>
          <w:color w:val="1C1C1C"/>
          <w:sz w:val="20"/>
          <w:szCs w:val="20"/>
          <w:shd w:val="clear" w:color="auto" w:fill="FFFFFF"/>
        </w:rPr>
        <w:t xml:space="preserve"> IPIs</w:t>
      </w:r>
      <w:r w:rsidR="00850A15" w:rsidRPr="00850A15">
        <w:rPr>
          <w:rFonts w:ascii="Arial" w:hAnsi="Arial" w:cs="Arial"/>
          <w:color w:val="1C1C1C"/>
          <w:sz w:val="20"/>
          <w:szCs w:val="20"/>
          <w:shd w:val="clear" w:color="auto" w:fill="FFFFFF"/>
        </w:rPr>
        <w:t xml:space="preserve">, accounting for 20.8% (n=65) of the cases. Several socio-demographic risk factors were associated with IPIs, including being a younger pregnant woman, lacking formal education, and practicing open defecation. The prevalence of IPIs was highest among women who used unsafe sources of drinking water and local toilets. An assessment of knowledge, attitudes, and practices regarding IPIs among pregnant women revealed that 56.5% were aware of these infections; however, only 29.7% understood the transmission method through contaminated food. </w:t>
      </w:r>
    </w:p>
    <w:p w14:paraId="57549A77" w14:textId="66BD6112" w:rsidR="00D75A2A"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Conclusion</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The results </w:t>
      </w:r>
      <w:r>
        <w:rPr>
          <w:rFonts w:ascii="Arial" w:hAnsi="Arial" w:cs="Arial"/>
          <w:color w:val="1C1C1C"/>
          <w:sz w:val="20"/>
          <w:szCs w:val="20"/>
          <w:shd w:val="clear" w:color="auto" w:fill="FFFFFF"/>
        </w:rPr>
        <w:t>suggest</w:t>
      </w:r>
      <w:r w:rsidR="00850A15" w:rsidRPr="00850A15">
        <w:rPr>
          <w:rFonts w:ascii="Arial" w:hAnsi="Arial" w:cs="Arial"/>
          <w:color w:val="1C1C1C"/>
          <w:sz w:val="20"/>
          <w:szCs w:val="20"/>
          <w:shd w:val="clear" w:color="auto" w:fill="FFFFFF"/>
        </w:rPr>
        <w:t xml:space="preserve"> an urgent need for routine screening and public health interventions focused on improving sanitation and hygiene education, as well as recommending deworming programs during antenatal care.</w:t>
      </w:r>
    </w:p>
    <w:p w14:paraId="65FEC11B" w14:textId="77777777" w:rsidR="00246D02" w:rsidRDefault="00246D02" w:rsidP="00C60CDB">
      <w:pPr>
        <w:spacing w:after="0" w:line="240" w:lineRule="auto"/>
        <w:jc w:val="both"/>
        <w:rPr>
          <w:rFonts w:ascii="Arial" w:hAnsi="Arial" w:cs="Arial"/>
          <w:color w:val="1C1C1C"/>
          <w:sz w:val="20"/>
          <w:szCs w:val="20"/>
          <w:shd w:val="clear" w:color="auto" w:fill="FFFFFF"/>
        </w:rPr>
      </w:pPr>
    </w:p>
    <w:p w14:paraId="79431F44" w14:textId="0327FCB5" w:rsidR="00246D02" w:rsidRPr="00246D02" w:rsidRDefault="00246D02" w:rsidP="00C60CDB">
      <w:pPr>
        <w:spacing w:after="0" w:line="240" w:lineRule="auto"/>
        <w:jc w:val="both"/>
        <w:rPr>
          <w:rFonts w:ascii="Times New Roman" w:hAnsi="Times New Roman" w:cs="Times New Roman"/>
          <w:b/>
          <w:iCs/>
          <w:sz w:val="20"/>
          <w:szCs w:val="20"/>
          <w:lang w:eastAsia="zh-CN"/>
        </w:rPr>
      </w:pPr>
      <w:r w:rsidRPr="00246D02">
        <w:rPr>
          <w:rFonts w:ascii="Arial" w:hAnsi="Arial" w:cs="Arial"/>
          <w:b/>
          <w:color w:val="1C1C1C"/>
          <w:sz w:val="20"/>
          <w:szCs w:val="20"/>
          <w:shd w:val="clear" w:color="auto" w:fill="FFFFFF"/>
        </w:rPr>
        <w:t>Keywords: Intestinal parasites, pregnant women, risk factors, knowledge assessment</w:t>
      </w:r>
    </w:p>
    <w:p w14:paraId="63B69920" w14:textId="77777777" w:rsidR="00D75A2A" w:rsidRPr="00246D02" w:rsidRDefault="00D75A2A" w:rsidP="00C60CDB">
      <w:pPr>
        <w:spacing w:line="240" w:lineRule="auto"/>
        <w:jc w:val="both"/>
        <w:rPr>
          <w:rFonts w:ascii="Times New Roman" w:eastAsia="Times New Roman" w:hAnsi="Times New Roman" w:cs="Times New Roman"/>
          <w:b/>
          <w:sz w:val="20"/>
          <w:szCs w:val="20"/>
        </w:rPr>
      </w:pPr>
    </w:p>
    <w:p w14:paraId="44B63765" w14:textId="77777777" w:rsidR="000D5DDD" w:rsidRDefault="000D5DDD" w:rsidP="00C60CDB">
      <w:pPr>
        <w:spacing w:line="240" w:lineRule="auto"/>
        <w:jc w:val="both"/>
        <w:rPr>
          <w:rFonts w:ascii="Times New Roman" w:eastAsia="Times New Roman" w:hAnsi="Times New Roman" w:cs="Times New Roman"/>
          <w:b/>
          <w:sz w:val="20"/>
          <w:szCs w:val="20"/>
        </w:rPr>
      </w:pPr>
    </w:p>
    <w:p w14:paraId="1D77F1FD" w14:textId="77777777" w:rsidR="000D5DDD" w:rsidRDefault="000D5DDD" w:rsidP="00C60CDB">
      <w:pPr>
        <w:spacing w:line="240" w:lineRule="auto"/>
        <w:jc w:val="both"/>
        <w:rPr>
          <w:rFonts w:ascii="Times New Roman" w:eastAsia="Times New Roman" w:hAnsi="Times New Roman" w:cs="Times New Roman"/>
          <w:b/>
          <w:sz w:val="20"/>
          <w:szCs w:val="20"/>
        </w:rPr>
      </w:pPr>
    </w:p>
    <w:p w14:paraId="1D8B37A7" w14:textId="77777777" w:rsidR="000D5DDD" w:rsidRDefault="000D5DDD" w:rsidP="00C60CDB">
      <w:pPr>
        <w:spacing w:line="240" w:lineRule="auto"/>
        <w:jc w:val="both"/>
        <w:rPr>
          <w:rFonts w:ascii="Times New Roman" w:eastAsia="Times New Roman" w:hAnsi="Times New Roman" w:cs="Times New Roman"/>
          <w:b/>
          <w:sz w:val="20"/>
          <w:szCs w:val="20"/>
        </w:rPr>
      </w:pPr>
    </w:p>
    <w:p w14:paraId="097BE87D" w14:textId="77777777" w:rsidR="009A142C" w:rsidRDefault="009A142C" w:rsidP="00C60CDB">
      <w:pPr>
        <w:spacing w:line="240" w:lineRule="auto"/>
        <w:jc w:val="both"/>
        <w:rPr>
          <w:rFonts w:ascii="Times New Roman" w:eastAsia="Times New Roman" w:hAnsi="Times New Roman" w:cs="Times New Roman"/>
          <w:b/>
          <w:sz w:val="20"/>
          <w:szCs w:val="20"/>
        </w:rPr>
      </w:pPr>
    </w:p>
    <w:p w14:paraId="7192A773" w14:textId="77777777" w:rsidR="009A142C" w:rsidRDefault="009A142C" w:rsidP="00C60CDB">
      <w:pPr>
        <w:spacing w:line="240" w:lineRule="auto"/>
        <w:jc w:val="both"/>
        <w:rPr>
          <w:rFonts w:ascii="Times New Roman" w:eastAsia="Times New Roman" w:hAnsi="Times New Roman" w:cs="Times New Roman"/>
          <w:b/>
          <w:sz w:val="20"/>
          <w:szCs w:val="20"/>
        </w:rPr>
      </w:pPr>
    </w:p>
    <w:p w14:paraId="222ECEC8" w14:textId="77777777" w:rsidR="009A142C" w:rsidRDefault="009A142C" w:rsidP="00C60CDB">
      <w:pPr>
        <w:spacing w:line="240" w:lineRule="auto"/>
        <w:jc w:val="both"/>
        <w:rPr>
          <w:rFonts w:ascii="Times New Roman" w:eastAsia="Times New Roman" w:hAnsi="Times New Roman" w:cs="Times New Roman"/>
          <w:b/>
          <w:sz w:val="20"/>
          <w:szCs w:val="20"/>
        </w:rPr>
      </w:pPr>
    </w:p>
    <w:p w14:paraId="78BF86A0" w14:textId="77777777" w:rsidR="009A142C" w:rsidRDefault="009A142C" w:rsidP="00C60CDB">
      <w:pPr>
        <w:spacing w:line="240" w:lineRule="auto"/>
        <w:jc w:val="both"/>
        <w:rPr>
          <w:rFonts w:ascii="Times New Roman" w:eastAsia="Times New Roman" w:hAnsi="Times New Roman" w:cs="Times New Roman"/>
          <w:b/>
          <w:sz w:val="20"/>
          <w:szCs w:val="20"/>
        </w:rPr>
      </w:pPr>
    </w:p>
    <w:p w14:paraId="669C9C43" w14:textId="77777777" w:rsidR="009A142C" w:rsidRDefault="009A142C" w:rsidP="00C60CDB">
      <w:pPr>
        <w:spacing w:line="240" w:lineRule="auto"/>
        <w:jc w:val="both"/>
        <w:rPr>
          <w:rFonts w:ascii="Times New Roman" w:eastAsia="Times New Roman" w:hAnsi="Times New Roman" w:cs="Times New Roman"/>
          <w:b/>
          <w:sz w:val="20"/>
          <w:szCs w:val="20"/>
        </w:rPr>
      </w:pPr>
    </w:p>
    <w:p w14:paraId="2123A529" w14:textId="77777777" w:rsidR="009A142C" w:rsidRDefault="009A142C" w:rsidP="00C60CDB">
      <w:pPr>
        <w:spacing w:line="240" w:lineRule="auto"/>
        <w:jc w:val="both"/>
        <w:rPr>
          <w:rFonts w:ascii="Times New Roman" w:eastAsia="Times New Roman" w:hAnsi="Times New Roman" w:cs="Times New Roman"/>
          <w:b/>
          <w:sz w:val="20"/>
          <w:szCs w:val="20"/>
        </w:rPr>
      </w:pPr>
    </w:p>
    <w:p w14:paraId="6F83E22B" w14:textId="77777777" w:rsidR="009A142C" w:rsidRPr="00850A15" w:rsidRDefault="009A142C" w:rsidP="00C60CDB">
      <w:pPr>
        <w:spacing w:line="240" w:lineRule="auto"/>
        <w:jc w:val="both"/>
        <w:rPr>
          <w:rFonts w:ascii="Times New Roman" w:eastAsia="Times New Roman" w:hAnsi="Times New Roman" w:cs="Times New Roman"/>
          <w:b/>
          <w:sz w:val="20"/>
          <w:szCs w:val="20"/>
        </w:rPr>
      </w:pPr>
    </w:p>
    <w:p w14:paraId="078869D6" w14:textId="77777777" w:rsidR="009A142C" w:rsidRDefault="009A142C" w:rsidP="009A142C">
      <w:pPr>
        <w:spacing w:after="0" w:line="240" w:lineRule="auto"/>
        <w:jc w:val="both"/>
        <w:rPr>
          <w:rFonts w:ascii="Times New Roman" w:eastAsia="Times New Roman" w:hAnsi="Times New Roman" w:cs="Times New Roman"/>
          <w:b/>
          <w:sz w:val="24"/>
          <w:szCs w:val="24"/>
        </w:rPr>
      </w:pPr>
      <w:r w:rsidRPr="0046033F">
        <w:rPr>
          <w:rFonts w:ascii="Arial" w:eastAsia="Times New Roman" w:hAnsi="Arial" w:cs="Arial"/>
          <w:b/>
        </w:rPr>
        <w:t>INTRODUCTION</w:t>
      </w:r>
      <w:r>
        <w:rPr>
          <w:rFonts w:ascii="Times New Roman" w:eastAsia="Times New Roman" w:hAnsi="Times New Roman" w:cs="Times New Roman"/>
          <w:b/>
          <w:sz w:val="24"/>
          <w:szCs w:val="24"/>
        </w:rPr>
        <w:t xml:space="preserve"> </w:t>
      </w:r>
    </w:p>
    <w:p w14:paraId="1750EAF8" w14:textId="77777777" w:rsidR="009A142C" w:rsidRPr="0046033F" w:rsidRDefault="009A142C" w:rsidP="009A142C">
      <w:pPr>
        <w:spacing w:after="0" w:line="240" w:lineRule="auto"/>
        <w:jc w:val="both"/>
        <w:rPr>
          <w:rFonts w:ascii="Arial" w:eastAsia="Times New Roman" w:hAnsi="Arial" w:cs="Arial"/>
          <w:sz w:val="20"/>
          <w:szCs w:val="20"/>
        </w:rPr>
      </w:pPr>
      <w:r w:rsidRPr="0046033F">
        <w:rPr>
          <w:rFonts w:ascii="Arial" w:eastAsia="Times New Roman" w:hAnsi="Arial" w:cs="Arial"/>
          <w:sz w:val="20"/>
          <w:szCs w:val="20"/>
        </w:rPr>
        <w:lastRenderedPageBreak/>
        <w:t>Intestinal parasitic infections (IPIs) among pregnant women are a significant public health concern, particularly in developing countries</w:t>
      </w:r>
      <w:r w:rsidRPr="0046033F">
        <w:rPr>
          <w:rFonts w:ascii="Arial" w:eastAsia="Times New Roman" w:hAnsi="Arial" w:cs="Arial"/>
          <w:color w:val="222222"/>
          <w:sz w:val="20"/>
          <w:szCs w:val="20"/>
          <w:shd w:val="clear" w:color="auto" w:fill="FFFFFF"/>
        </w:rPr>
        <w:t xml:space="preserve"> (Vasconcelos </w:t>
      </w:r>
      <w:r w:rsidRPr="0046033F">
        <w:rPr>
          <w:rFonts w:ascii="Arial" w:eastAsia="Times New Roman" w:hAnsi="Arial" w:cs="Arial"/>
          <w:i/>
          <w:color w:val="222222"/>
          <w:sz w:val="20"/>
          <w:szCs w:val="20"/>
          <w:shd w:val="clear" w:color="auto" w:fill="FFFFFF"/>
        </w:rPr>
        <w:t>et al.,</w:t>
      </w:r>
      <w:r w:rsidRPr="0046033F">
        <w:rPr>
          <w:rFonts w:ascii="Arial" w:eastAsia="Times New Roman" w:hAnsi="Arial" w:cs="Arial"/>
          <w:color w:val="222222"/>
          <w:sz w:val="20"/>
          <w:szCs w:val="20"/>
          <w:shd w:val="clear" w:color="auto" w:fill="FFFFFF"/>
        </w:rPr>
        <w:t xml:space="preserve"> 2022)</w:t>
      </w:r>
      <w:r w:rsidRPr="0046033F">
        <w:rPr>
          <w:rFonts w:ascii="Arial" w:eastAsia="Times New Roman" w:hAnsi="Arial" w:cs="Arial"/>
          <w:sz w:val="20"/>
          <w:szCs w:val="20"/>
        </w:rPr>
        <w:t>. These infections can lead to serious health complications for both the mother and the fetus, including anemia, low birth weight, and increased morbidity and mortality rates (</w:t>
      </w:r>
      <w:proofErr w:type="spellStart"/>
      <w:r w:rsidRPr="0046033F">
        <w:rPr>
          <w:rFonts w:ascii="Arial" w:eastAsia="Times New Roman" w:hAnsi="Arial" w:cs="Arial"/>
          <w:sz w:val="20"/>
          <w:szCs w:val="20"/>
        </w:rPr>
        <w:t>Imakwu</w:t>
      </w:r>
      <w:proofErr w:type="spellEnd"/>
      <w:r w:rsidRPr="0046033F">
        <w:rPr>
          <w:rFonts w:ascii="Arial" w:eastAsia="Times New Roman" w:hAnsi="Arial" w:cs="Arial"/>
          <w:sz w:val="20"/>
          <w:szCs w:val="20"/>
        </w:rPr>
        <w:t xml:space="preserve"> </w:t>
      </w:r>
      <w:r w:rsidRPr="0046033F">
        <w:rPr>
          <w:rFonts w:ascii="Arial" w:eastAsia="Times New Roman" w:hAnsi="Arial" w:cs="Arial"/>
          <w:i/>
          <w:sz w:val="20"/>
          <w:szCs w:val="20"/>
        </w:rPr>
        <w:t>et al.,</w:t>
      </w:r>
      <w:r>
        <w:rPr>
          <w:rFonts w:ascii="Arial" w:eastAsia="Times New Roman" w:hAnsi="Arial" w:cs="Arial"/>
          <w:sz w:val="20"/>
          <w:szCs w:val="20"/>
        </w:rPr>
        <w:t xml:space="preserve"> 2022</w:t>
      </w:r>
      <w:r w:rsidRPr="0046033F">
        <w:rPr>
          <w:rFonts w:ascii="Arial" w:eastAsia="Times New Roman" w:hAnsi="Arial" w:cs="Arial"/>
          <w:sz w:val="20"/>
          <w:szCs w:val="20"/>
        </w:rPr>
        <w:t>). The prevalence of these infections varies widely across different regions, influenced by factors such as socio-economic status, sanitation, and access to clean water (</w:t>
      </w:r>
      <w:proofErr w:type="spellStart"/>
      <w:r w:rsidRPr="0046033F">
        <w:rPr>
          <w:rFonts w:ascii="Arial" w:hAnsi="Arial" w:cs="Arial"/>
          <w:color w:val="222222"/>
          <w:sz w:val="20"/>
          <w:szCs w:val="20"/>
          <w:shd w:val="clear" w:color="auto" w:fill="FFFFFF"/>
        </w:rPr>
        <w:t>Adelodun</w:t>
      </w:r>
      <w:proofErr w:type="spellEnd"/>
      <w:r w:rsidRPr="0046033F">
        <w:rPr>
          <w:rFonts w:ascii="Arial" w:hAnsi="Arial" w:cs="Arial"/>
          <w:color w:val="222222"/>
          <w:sz w:val="20"/>
          <w:szCs w:val="20"/>
          <w:shd w:val="clear" w:color="auto" w:fill="FFFFFF"/>
        </w:rPr>
        <w:t xml:space="preserve"> </w:t>
      </w:r>
      <w:r w:rsidRPr="0046033F">
        <w:rPr>
          <w:rFonts w:ascii="Arial" w:hAnsi="Arial" w:cs="Arial"/>
          <w:i/>
          <w:color w:val="222222"/>
          <w:sz w:val="20"/>
          <w:szCs w:val="20"/>
          <w:shd w:val="clear" w:color="auto" w:fill="FFFFFF"/>
        </w:rPr>
        <w:t>et al.,</w:t>
      </w:r>
      <w:r w:rsidRPr="0046033F">
        <w:rPr>
          <w:rFonts w:ascii="Arial" w:hAnsi="Arial" w:cs="Arial"/>
          <w:color w:val="222222"/>
          <w:sz w:val="20"/>
          <w:szCs w:val="20"/>
          <w:shd w:val="clear" w:color="auto" w:fill="FFFFFF"/>
        </w:rPr>
        <w:t xml:space="preserve"> 2021)</w:t>
      </w:r>
      <w:r w:rsidRPr="0046033F">
        <w:rPr>
          <w:rFonts w:ascii="Arial" w:eastAsia="Times New Roman" w:hAnsi="Arial" w:cs="Arial"/>
          <w:sz w:val="20"/>
          <w:szCs w:val="20"/>
        </w:rPr>
        <w:t xml:space="preserve">. This highlights the urgent need for effective public health interventions to address this issue. Several risk factors contribute to the high prevalence of intestinal parasite infections among pregnant women. Socio-economic factors such as poverty, lack of education, and limited access to healthcare significantly increase vulnerability to these infections (Getachew </w:t>
      </w:r>
      <w:r w:rsidRPr="0046033F">
        <w:rPr>
          <w:rFonts w:ascii="Arial" w:eastAsia="Times New Roman" w:hAnsi="Arial" w:cs="Arial"/>
          <w:i/>
          <w:sz w:val="20"/>
          <w:szCs w:val="20"/>
        </w:rPr>
        <w:t>et al.,</w:t>
      </w:r>
      <w:r w:rsidRPr="0046033F">
        <w:rPr>
          <w:rFonts w:ascii="Arial" w:eastAsia="Times New Roman" w:hAnsi="Arial" w:cs="Arial"/>
          <w:sz w:val="20"/>
          <w:szCs w:val="20"/>
        </w:rPr>
        <w:t xml:space="preserve"> 2022)</w:t>
      </w:r>
    </w:p>
    <w:p w14:paraId="1652F6BA" w14:textId="77777777" w:rsidR="009A142C" w:rsidRPr="0046033F" w:rsidRDefault="009A142C" w:rsidP="009A142C">
      <w:pPr>
        <w:spacing w:line="240" w:lineRule="auto"/>
        <w:jc w:val="both"/>
        <w:rPr>
          <w:rFonts w:ascii="Arial" w:eastAsia="Times New Roman" w:hAnsi="Arial" w:cs="Arial"/>
          <w:sz w:val="20"/>
          <w:szCs w:val="20"/>
        </w:rPr>
      </w:pPr>
      <w:r w:rsidRPr="0046033F">
        <w:rPr>
          <w:rFonts w:ascii="Arial" w:eastAsia="Times New Roman" w:hAnsi="Arial" w:cs="Arial"/>
          <w:sz w:val="20"/>
          <w:szCs w:val="20"/>
        </w:rPr>
        <w:t xml:space="preserve">Pregnant women with intestinal parasitic infections face increased risks of adverse outcomes such as anemia and nutritional deficiencies due to malabsorption (Getachew </w:t>
      </w:r>
      <w:r w:rsidRPr="0046033F">
        <w:rPr>
          <w:rFonts w:ascii="Arial" w:eastAsia="Times New Roman" w:hAnsi="Arial" w:cs="Arial"/>
          <w:i/>
          <w:sz w:val="20"/>
          <w:szCs w:val="20"/>
        </w:rPr>
        <w:t>et al</w:t>
      </w:r>
      <w:r w:rsidRPr="0046033F">
        <w:rPr>
          <w:rFonts w:ascii="Arial" w:eastAsia="Times New Roman" w:hAnsi="Arial" w:cs="Arial"/>
          <w:sz w:val="20"/>
          <w:szCs w:val="20"/>
        </w:rPr>
        <w:t xml:space="preserve"> 2022). These conditions not only affect maternal health but also have detrimental effects on fetal development, potentially leading to low birth weight and preterm delivery</w:t>
      </w:r>
      <w:r>
        <w:rPr>
          <w:rFonts w:ascii="Arial" w:eastAsia="Times New Roman" w:hAnsi="Arial" w:cs="Arial"/>
          <w:sz w:val="20"/>
          <w:szCs w:val="20"/>
        </w:rPr>
        <w:t xml:space="preserve"> (</w:t>
      </w:r>
      <w:proofErr w:type="spellStart"/>
      <w:r>
        <w:rPr>
          <w:rFonts w:ascii="Arial" w:eastAsia="Times New Roman" w:hAnsi="Arial" w:cs="Arial"/>
          <w:sz w:val="20"/>
          <w:szCs w:val="20"/>
        </w:rPr>
        <w:t>Naaz</w:t>
      </w:r>
      <w:proofErr w:type="spellEnd"/>
      <w:r>
        <w:rPr>
          <w:rFonts w:ascii="Arial" w:eastAsia="Times New Roman" w:hAnsi="Arial" w:cs="Arial"/>
          <w:sz w:val="20"/>
          <w:szCs w:val="20"/>
        </w:rPr>
        <w:t xml:space="preserve"> and </w:t>
      </w:r>
      <w:proofErr w:type="spellStart"/>
      <w:r>
        <w:rPr>
          <w:rFonts w:ascii="Arial" w:eastAsia="Times New Roman" w:hAnsi="Arial" w:cs="Arial"/>
          <w:sz w:val="20"/>
          <w:szCs w:val="20"/>
        </w:rPr>
        <w:t>Muneshwar</w:t>
      </w:r>
      <w:proofErr w:type="spellEnd"/>
      <w:r>
        <w:rPr>
          <w:rFonts w:ascii="Arial" w:eastAsia="Times New Roman" w:hAnsi="Arial" w:cs="Arial"/>
          <w:sz w:val="20"/>
          <w:szCs w:val="20"/>
        </w:rPr>
        <w:t>, 2023)</w:t>
      </w:r>
      <w:r w:rsidRPr="0046033F">
        <w:rPr>
          <w:rFonts w:ascii="Arial" w:eastAsia="Times New Roman" w:hAnsi="Arial" w:cs="Arial"/>
          <w:sz w:val="20"/>
          <w:szCs w:val="20"/>
        </w:rPr>
        <w:t>. The high prevalence rates observed across various studies underscore the need for targeted interventions focusing on improving sanitation and hygiene practices, enhancing access to clean drinking water, and providing education about the risks associated with intestinal parasite infections. By addressing these underlying factors, it is possible to reduce the burden of intestinal parasites in pregnant populations and improve health outcomes for mothers and their children.</w:t>
      </w:r>
    </w:p>
    <w:p w14:paraId="07CFEDC1" w14:textId="77777777" w:rsidR="009A142C" w:rsidRPr="0046033F" w:rsidRDefault="009A142C" w:rsidP="009A142C">
      <w:pPr>
        <w:spacing w:line="240" w:lineRule="auto"/>
        <w:jc w:val="both"/>
        <w:rPr>
          <w:rFonts w:ascii="Arial" w:eastAsia="Times New Roman" w:hAnsi="Arial" w:cs="Arial"/>
          <w:b/>
        </w:rPr>
      </w:pPr>
      <w:r w:rsidRPr="0046033F">
        <w:rPr>
          <w:rFonts w:ascii="Arial" w:eastAsia="Times New Roman" w:hAnsi="Arial" w:cs="Arial"/>
          <w:b/>
        </w:rPr>
        <w:t xml:space="preserve">MATERIALS AND METHODOLOGY </w:t>
      </w:r>
    </w:p>
    <w:p w14:paraId="4EE0B0B9" w14:textId="77777777" w:rsidR="009A142C" w:rsidRPr="0046033F" w:rsidRDefault="009A142C" w:rsidP="009A142C">
      <w:pPr>
        <w:spacing w:after="160" w:line="240" w:lineRule="auto"/>
        <w:jc w:val="both"/>
        <w:rPr>
          <w:rFonts w:ascii="Arial" w:eastAsia="Times New Roman" w:hAnsi="Arial" w:cs="Arial"/>
          <w:b/>
          <w:sz w:val="20"/>
          <w:szCs w:val="20"/>
        </w:rPr>
      </w:pPr>
      <w:r w:rsidRPr="000A0A0D">
        <w:rPr>
          <w:rFonts w:ascii="Arial" w:eastAsia="Times New Roman" w:hAnsi="Arial" w:cs="Arial"/>
          <w:b/>
        </w:rPr>
        <w:t>Study</w:t>
      </w:r>
      <w:r w:rsidRPr="0046033F">
        <w:rPr>
          <w:rFonts w:ascii="Arial" w:eastAsia="Times New Roman" w:hAnsi="Arial" w:cs="Arial"/>
          <w:b/>
          <w:sz w:val="20"/>
          <w:szCs w:val="20"/>
        </w:rPr>
        <w:t xml:space="preserve"> Area</w:t>
      </w:r>
    </w:p>
    <w:p w14:paraId="1CE8781C" w14:textId="77777777" w:rsidR="009A142C" w:rsidRPr="0046033F" w:rsidRDefault="009A142C" w:rsidP="009A142C">
      <w:pPr>
        <w:spacing w:line="240" w:lineRule="auto"/>
        <w:jc w:val="both"/>
        <w:rPr>
          <w:rFonts w:ascii="Arial" w:eastAsia="Times New Roman" w:hAnsi="Arial" w:cs="Arial"/>
          <w:sz w:val="20"/>
          <w:szCs w:val="20"/>
        </w:rPr>
      </w:pPr>
      <w:r w:rsidRPr="0046033F">
        <w:rPr>
          <w:rFonts w:ascii="Arial" w:eastAsia="Times New Roman" w:hAnsi="Arial" w:cs="Arial"/>
          <w:sz w:val="20"/>
          <w:szCs w:val="20"/>
        </w:rPr>
        <w:t>This study was conducted in Anambra East Local Government Area (LGA), which is located in Anambra State, South-East Nigeria. Anambra Eas</w:t>
      </w:r>
      <w:r>
        <w:rPr>
          <w:rFonts w:ascii="Arial" w:eastAsia="Times New Roman" w:hAnsi="Arial" w:cs="Arial"/>
          <w:sz w:val="20"/>
          <w:szCs w:val="20"/>
        </w:rPr>
        <w:t>t is one of the 21 LGAs in the S</w:t>
      </w:r>
      <w:r w:rsidRPr="0046033F">
        <w:rPr>
          <w:rFonts w:ascii="Arial" w:eastAsia="Times New Roman" w:hAnsi="Arial" w:cs="Arial"/>
          <w:sz w:val="20"/>
          <w:szCs w:val="20"/>
        </w:rPr>
        <w:t xml:space="preserve">tate and is predominantly rural, with many of its communities relying on agriculture, fishing, and petty trading for their livelihoods. The area has a mix of upland and riverine settlements, and several communities are situated close to the River Niger, which plays a major role in the daily life and economy of the people. Anambra East LGA includes towns and villages such as </w:t>
      </w:r>
      <w:proofErr w:type="spellStart"/>
      <w:r w:rsidRPr="0046033F">
        <w:rPr>
          <w:rFonts w:ascii="Arial" w:eastAsia="Times New Roman" w:hAnsi="Arial" w:cs="Arial"/>
          <w:sz w:val="20"/>
          <w:szCs w:val="20"/>
        </w:rPr>
        <w:t>Aguleri</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Umueri</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Otuocha</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Nsugbe</w:t>
      </w:r>
      <w:proofErr w:type="spellEnd"/>
      <w:r w:rsidRPr="0046033F">
        <w:rPr>
          <w:rFonts w:ascii="Arial" w:eastAsia="Times New Roman" w:hAnsi="Arial" w:cs="Arial"/>
          <w:sz w:val="20"/>
          <w:szCs w:val="20"/>
        </w:rPr>
        <w:t xml:space="preserve">, and </w:t>
      </w:r>
      <w:proofErr w:type="spellStart"/>
      <w:r w:rsidRPr="0046033F">
        <w:rPr>
          <w:rFonts w:ascii="Arial" w:eastAsia="Times New Roman" w:hAnsi="Arial" w:cs="Arial"/>
          <w:sz w:val="20"/>
          <w:szCs w:val="20"/>
        </w:rPr>
        <w:t>Igbariam</w:t>
      </w:r>
      <w:proofErr w:type="spellEnd"/>
      <w:r w:rsidRPr="0046033F">
        <w:rPr>
          <w:rFonts w:ascii="Arial" w:eastAsia="Times New Roman" w:hAnsi="Arial" w:cs="Arial"/>
          <w:sz w:val="20"/>
          <w:szCs w:val="20"/>
        </w:rPr>
        <w:t xml:space="preserve">. The headquarters of the local government is located in </w:t>
      </w:r>
      <w:proofErr w:type="spellStart"/>
      <w:r w:rsidRPr="0046033F">
        <w:rPr>
          <w:rFonts w:ascii="Arial" w:eastAsia="Times New Roman" w:hAnsi="Arial" w:cs="Arial"/>
          <w:sz w:val="20"/>
          <w:szCs w:val="20"/>
        </w:rPr>
        <w:t>Otuocha</w:t>
      </w:r>
      <w:proofErr w:type="spellEnd"/>
      <w:r w:rsidRPr="0046033F">
        <w:rPr>
          <w:rFonts w:ascii="Arial" w:eastAsia="Times New Roman" w:hAnsi="Arial" w:cs="Arial"/>
          <w:sz w:val="20"/>
          <w:szCs w:val="20"/>
        </w:rPr>
        <w:t xml:space="preserve">. Geographically, Anambra East is located between </w:t>
      </w:r>
      <w:r w:rsidRPr="0046033F">
        <w:rPr>
          <w:rFonts w:ascii="Arial" w:eastAsia="Times New Roman" w:hAnsi="Arial" w:cs="Arial"/>
          <w:bCs/>
          <w:sz w:val="20"/>
          <w:szCs w:val="20"/>
        </w:rPr>
        <w:t>latitude 6.3667° N and longitude 6.8833° E.</w:t>
      </w:r>
      <w:r w:rsidRPr="0046033F">
        <w:rPr>
          <w:rFonts w:ascii="Arial" w:eastAsia="Times New Roman" w:hAnsi="Arial" w:cs="Arial"/>
          <w:sz w:val="20"/>
          <w:szCs w:val="20"/>
        </w:rPr>
        <w:t xml:space="preserve"> The area experiences a tropical climate with distinct wet and dry seasons, which may influence the transmission of parasitic infections, especially during the rainy season when flooding and water contamination are more common.</w:t>
      </w:r>
    </w:p>
    <w:p w14:paraId="1D5487EA" w14:textId="77777777" w:rsidR="009A142C" w:rsidRPr="000A0A0D" w:rsidRDefault="009A142C" w:rsidP="009A142C">
      <w:pPr>
        <w:spacing w:after="160" w:line="240" w:lineRule="auto"/>
        <w:jc w:val="both"/>
        <w:rPr>
          <w:rFonts w:ascii="Arial" w:eastAsia="Times New Roman" w:hAnsi="Arial" w:cs="Arial"/>
          <w:b/>
        </w:rPr>
      </w:pPr>
      <w:r>
        <w:rPr>
          <w:rFonts w:ascii="Arial" w:eastAsia="Times New Roman" w:hAnsi="Arial" w:cs="Arial"/>
          <w:b/>
        </w:rPr>
        <w:t>Study Design and Population, and Sample size calculation</w:t>
      </w:r>
    </w:p>
    <w:p w14:paraId="4EEEE942" w14:textId="77777777" w:rsidR="009A142C" w:rsidRPr="00EF3E09" w:rsidRDefault="009A142C" w:rsidP="009A142C">
      <w:pPr>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 xml:space="preserve">This research employed a </w:t>
      </w:r>
      <w:r w:rsidRPr="0046033F">
        <w:rPr>
          <w:rFonts w:ascii="Arial" w:eastAsia="Times New Roman" w:hAnsi="Arial" w:cs="Arial"/>
          <w:bCs/>
          <w:sz w:val="20"/>
          <w:szCs w:val="20"/>
        </w:rPr>
        <w:t>cross-sectional hospital-based study design</w:t>
      </w:r>
      <w:r>
        <w:rPr>
          <w:rStyle w:val="CommentReference"/>
          <w:rFonts w:ascii="Arial" w:eastAsia="Times New Roman" w:hAnsi="Arial" w:cs="Arial"/>
          <w:sz w:val="20"/>
          <w:szCs w:val="20"/>
        </w:rPr>
        <w:t xml:space="preserve">, targeting </w:t>
      </w:r>
      <w:r w:rsidRPr="0046033F">
        <w:rPr>
          <w:rFonts w:ascii="Arial" w:eastAsia="Times New Roman" w:hAnsi="Arial" w:cs="Arial"/>
          <w:bCs/>
          <w:sz w:val="20"/>
          <w:szCs w:val="20"/>
        </w:rPr>
        <w:t>pregnant</w:t>
      </w:r>
      <w:r w:rsidRPr="0046033F">
        <w:rPr>
          <w:rFonts w:ascii="Arial" w:eastAsia="Times New Roman" w:hAnsi="Arial" w:cs="Arial"/>
          <w:b/>
          <w:sz w:val="20"/>
          <w:szCs w:val="20"/>
        </w:rPr>
        <w:t xml:space="preserve"> </w:t>
      </w:r>
      <w:r w:rsidRPr="0046033F">
        <w:rPr>
          <w:rFonts w:ascii="Arial" w:eastAsia="Times New Roman" w:hAnsi="Arial" w:cs="Arial"/>
          <w:bCs/>
          <w:sz w:val="20"/>
          <w:szCs w:val="20"/>
        </w:rPr>
        <w:t>women</w:t>
      </w:r>
      <w:r w:rsidRPr="0046033F">
        <w:rPr>
          <w:rFonts w:ascii="Arial" w:eastAsia="Times New Roman" w:hAnsi="Arial" w:cs="Arial"/>
          <w:sz w:val="20"/>
          <w:szCs w:val="20"/>
        </w:rPr>
        <w:t xml:space="preserve"> of reproductive age (20-40 years) receiving antenatal care and also residing in Anambra East LGA. The population was drawn from various health facilities providing antenatal care services, including government-run clinics and private healthcare settings, to ensure a diverse representation of the </w:t>
      </w:r>
      <w:proofErr w:type="spellStart"/>
      <w:r w:rsidRPr="0046033F">
        <w:rPr>
          <w:rFonts w:ascii="Arial" w:eastAsia="Times New Roman" w:hAnsi="Arial" w:cs="Arial"/>
          <w:sz w:val="20"/>
          <w:szCs w:val="20"/>
        </w:rPr>
        <w:t>community.</w:t>
      </w:r>
      <w:r w:rsidRPr="00887B72">
        <w:rPr>
          <w:rFonts w:ascii="Times New Roman" w:eastAsia="Times New Roman" w:hAnsi="Times New Roman" w:cs="Times New Roman"/>
          <w:sz w:val="24"/>
          <w:szCs w:val="24"/>
        </w:rPr>
        <w:t>The</w:t>
      </w:r>
      <w:proofErr w:type="spellEnd"/>
      <w:r w:rsidRPr="00887B72">
        <w:rPr>
          <w:rFonts w:ascii="Times New Roman" w:eastAsia="Times New Roman" w:hAnsi="Times New Roman" w:cs="Times New Roman"/>
          <w:sz w:val="24"/>
          <w:szCs w:val="24"/>
        </w:rPr>
        <w:t xml:space="preserve"> sample size was determined </w:t>
      </w:r>
      <w:r>
        <w:rPr>
          <w:rFonts w:ascii="Times New Roman" w:eastAsia="Times New Roman" w:hAnsi="Times New Roman" w:cs="Times New Roman"/>
          <w:sz w:val="24"/>
          <w:szCs w:val="24"/>
        </w:rPr>
        <w:t>as shown below:</w:t>
      </w:r>
    </w:p>
    <w:p w14:paraId="3E776D3B" w14:textId="77777777" w:rsidR="009A142C" w:rsidRPr="00DA5E86" w:rsidRDefault="009A142C" w:rsidP="009A142C">
      <w:pPr>
        <w:spacing w:before="100" w:beforeAutospacing="1" w:after="100" w:afterAutospacing="1" w:line="360" w:lineRule="auto"/>
        <w:jc w:val="both"/>
        <w:rPr>
          <w:rFonts w:ascii="Times New Roman" w:eastAsia="Times New Roman" w:hAnsi="Times New Roman" w:cs="Times New Roman"/>
          <w:sz w:val="24"/>
          <w:szCs w:val="24"/>
        </w:rPr>
      </w:pPr>
      <w:r w:rsidRPr="00DA5E86">
        <w:rPr>
          <w:rFonts w:ascii="Times New Roman" w:eastAsia="Times New Roman" w:hAnsi="Times New Roman" w:cs="Times New Roman"/>
          <w:sz w:val="24"/>
          <w:szCs w:val="24"/>
        </w:rPr>
        <w:t xml:space="preserve"> Using the formula </w:t>
      </w: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oMath>
    </w:p>
    <w:p w14:paraId="06A64BA0"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sidRPr="00DA5E86">
        <w:rPr>
          <w:rFonts w:ascii="Times New Roman" w:eastAsia="Times New Roman" w:hAnsi="Times New Roman" w:cs="Times New Roman"/>
          <w:sz w:val="24"/>
          <w:szCs w:val="24"/>
        </w:rPr>
        <w:t>Where:</w:t>
      </w:r>
    </w:p>
    <w:p w14:paraId="34AFEEC6"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sidRPr="00DA5E86">
        <w:rPr>
          <w:rFonts w:ascii="Times New Roman" w:eastAsia="Times New Roman" w:hAnsi="Times New Roman" w:cs="Times New Roman"/>
          <w:sz w:val="24"/>
          <w:szCs w:val="24"/>
        </w:rPr>
        <w:t xml:space="preserve">n=Z </w:t>
      </w:r>
      <w:r>
        <w:rPr>
          <w:rFonts w:ascii="Times New Roman" w:eastAsia="Times New Roman" w:hAnsi="Times New Roman" w:cs="Times New Roman"/>
          <w:sz w:val="24"/>
          <w:szCs w:val="24"/>
        </w:rPr>
        <w:t xml:space="preserve">is </w:t>
      </w:r>
      <w:r w:rsidRPr="00A1053D">
        <w:rPr>
          <w:rFonts w:ascii="Times New Roman" w:eastAsia="Times New Roman" w:hAnsi="Times New Roman" w:cs="Times New Roman"/>
          <w:sz w:val="24"/>
          <w:szCs w:val="24"/>
        </w:rPr>
        <w:t>the score that corresponds to 1.96 for a 95% confidence interval.</w:t>
      </w:r>
    </w:p>
    <w:p w14:paraId="5C67FDDE"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 =</w:t>
      </w:r>
      <w:r w:rsidRPr="00DA5E86">
        <w:rPr>
          <w:rFonts w:ascii="Times New Roman" w:eastAsia="Times New Roman" w:hAnsi="Times New Roman" w:cs="Times New Roman"/>
          <w:sz w:val="24"/>
          <w:szCs w:val="24"/>
        </w:rPr>
        <w:t xml:space="preserve"> </w:t>
      </w:r>
      <w:r w:rsidRPr="00A1053D">
        <w:rPr>
          <w:rFonts w:ascii="Times New Roman" w:eastAsia="Times New Roman" w:hAnsi="Times New Roman" w:cs="Times New Roman"/>
          <w:sz w:val="24"/>
          <w:szCs w:val="24"/>
        </w:rPr>
        <w:t xml:space="preserve">Estimated prevalence of </w:t>
      </w:r>
      <w:r>
        <w:rPr>
          <w:rFonts w:ascii="Times New Roman" w:eastAsia="Times New Roman" w:hAnsi="Times New Roman" w:cs="Times New Roman"/>
          <w:sz w:val="24"/>
          <w:szCs w:val="24"/>
        </w:rPr>
        <w:t>intestinal parasite of 28.5%</w:t>
      </w:r>
      <w:r w:rsidRPr="00A1053D">
        <w:rPr>
          <w:rFonts w:ascii="Times New Roman" w:eastAsia="Times New Roman" w:hAnsi="Times New Roman" w:cs="Times New Roman"/>
          <w:sz w:val="24"/>
          <w:szCs w:val="24"/>
        </w:rPr>
        <w:t xml:space="preserve">, as reported by </w:t>
      </w:r>
      <w:proofErr w:type="spellStart"/>
      <w:r>
        <w:rPr>
          <w:rFonts w:ascii="Times New Roman" w:eastAsia="Times New Roman" w:hAnsi="Times New Roman" w:cs="Times New Roman"/>
          <w:sz w:val="24"/>
          <w:szCs w:val="24"/>
        </w:rPr>
        <w:t>Imakwu</w:t>
      </w:r>
      <w:proofErr w:type="spellEnd"/>
      <w:r>
        <w:rPr>
          <w:rFonts w:ascii="Times New Roman" w:eastAsia="Times New Roman" w:hAnsi="Times New Roman" w:cs="Times New Roman"/>
          <w:sz w:val="24"/>
          <w:szCs w:val="24"/>
        </w:rPr>
        <w:t xml:space="preserve"> et al. (2022</w:t>
      </w:r>
      <w:r w:rsidRPr="00A1053D">
        <w:rPr>
          <w:rFonts w:ascii="Times New Roman" w:eastAsia="Times New Roman" w:hAnsi="Times New Roman" w:cs="Times New Roman"/>
          <w:sz w:val="24"/>
          <w:szCs w:val="24"/>
        </w:rPr>
        <w:t>).</w:t>
      </w:r>
    </w:p>
    <w:p w14:paraId="1C83029F"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w:t>
      </w:r>
      <w:r w:rsidRPr="00DA5E86">
        <w:rPr>
          <w:rFonts w:ascii="Times New Roman" w:eastAsia="Times New Roman" w:hAnsi="Times New Roman" w:cs="Times New Roman"/>
          <w:sz w:val="24"/>
          <w:szCs w:val="24"/>
        </w:rPr>
        <w:t xml:space="preserve"> Margin error of 5%.</w:t>
      </w:r>
    </w:p>
    <w:p w14:paraId="6908407C"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sidRPr="00DA5E86">
        <w:rPr>
          <w:rFonts w:ascii="Times New Roman" w:eastAsia="Times New Roman" w:hAnsi="Times New Roman" w:cs="Times New Roman"/>
          <w:sz w:val="24"/>
          <w:szCs w:val="24"/>
        </w:rPr>
        <w:lastRenderedPageBreak/>
        <w:t xml:space="preserve">Therefore </w:t>
      </w: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3.8416×0.285×0.715</m:t>
            </m:r>
          </m:num>
          <m:den>
            <m:r>
              <w:rPr>
                <w:rFonts w:ascii="Cambria Math" w:eastAsia="Times New Roman" w:hAnsi="Cambria Math" w:cs="Times New Roman"/>
                <w:sz w:val="24"/>
                <w:szCs w:val="24"/>
              </w:rPr>
              <m:t>0.0025</m:t>
            </m:r>
          </m:den>
        </m:f>
        <m:r>
          <w:rPr>
            <w:rFonts w:ascii="Cambria Math" w:eastAsia="Times New Roman" w:hAnsi="Cambria Math" w:cs="Times New Roman"/>
            <w:sz w:val="24"/>
            <w:szCs w:val="24"/>
          </w:rPr>
          <m:t>=312.99≈313</m:t>
        </m:r>
      </m:oMath>
    </w:p>
    <w:p w14:paraId="7C9ED41F" w14:textId="77777777" w:rsidR="009A142C" w:rsidRPr="0046033F" w:rsidRDefault="009A142C" w:rsidP="009A142C">
      <w:pPr>
        <w:spacing w:after="160" w:line="240" w:lineRule="auto"/>
        <w:jc w:val="both"/>
        <w:rPr>
          <w:rFonts w:ascii="Arial" w:eastAsia="Times New Roman" w:hAnsi="Arial" w:cs="Arial"/>
          <w:sz w:val="20"/>
          <w:szCs w:val="20"/>
        </w:rPr>
      </w:pPr>
    </w:p>
    <w:p w14:paraId="743CABDC" w14:textId="77777777" w:rsidR="009A142C" w:rsidRPr="000A0A0D" w:rsidRDefault="009A142C" w:rsidP="009A142C">
      <w:pPr>
        <w:tabs>
          <w:tab w:val="left" w:pos="720"/>
        </w:tabs>
        <w:spacing w:after="160" w:line="240" w:lineRule="auto"/>
        <w:jc w:val="both"/>
        <w:rPr>
          <w:rFonts w:ascii="Arial" w:hAnsi="Arial" w:cs="Arial"/>
        </w:rPr>
      </w:pPr>
      <w:r w:rsidRPr="000A0A0D">
        <w:rPr>
          <w:rFonts w:ascii="Arial" w:hAnsi="Arial" w:cs="Arial"/>
          <w:b/>
        </w:rPr>
        <w:t xml:space="preserve">Collection of Stool Samples </w:t>
      </w:r>
    </w:p>
    <w:p w14:paraId="569A07D6" w14:textId="77777777" w:rsidR="009A142C" w:rsidRDefault="009A142C" w:rsidP="009A142C">
      <w:pPr>
        <w:tabs>
          <w:tab w:val="left" w:pos="720"/>
        </w:tabs>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Each consenting woman was provided with a labeled leak-proof specimen container to provide a stool specimen for analysis. The collected samples were checked for accuracy of labelling and quantity.  Fecal specimens were collected in sterilized, leak-proof containers and transported to the laboratory promptly, ideally within two hours to minimize degradation (</w:t>
      </w:r>
      <w:proofErr w:type="spellStart"/>
      <w:r w:rsidRPr="0046033F">
        <w:rPr>
          <w:rFonts w:ascii="Arial" w:hAnsi="Arial" w:cs="Arial"/>
          <w:sz w:val="20"/>
          <w:szCs w:val="20"/>
        </w:rPr>
        <w:t>Ntanda</w:t>
      </w:r>
      <w:proofErr w:type="spellEnd"/>
      <w:r w:rsidRPr="0046033F">
        <w:rPr>
          <w:rFonts w:ascii="Arial" w:hAnsi="Arial" w:cs="Arial"/>
          <w:sz w:val="20"/>
          <w:szCs w:val="20"/>
        </w:rPr>
        <w:t>, 2024)</w:t>
      </w:r>
      <w:r w:rsidRPr="0046033F">
        <w:rPr>
          <w:rFonts w:ascii="Arial" w:eastAsia="Times New Roman" w:hAnsi="Arial" w:cs="Arial"/>
          <w:sz w:val="20"/>
          <w:szCs w:val="20"/>
        </w:rPr>
        <w:t>. Upon arrival, samples were stored in a refrigerator at 4°C to preserve the viability of potential parasites for subsequent analyses (Rojas et al., 2024). Additionally, specimens were processed within 24 hours to ensure accurate diagnostic results while minimizing the risk of contamination (</w:t>
      </w:r>
      <w:proofErr w:type="spellStart"/>
      <w:r w:rsidRPr="0046033F">
        <w:rPr>
          <w:rFonts w:ascii="Arial" w:hAnsi="Arial" w:cs="Arial"/>
          <w:sz w:val="20"/>
          <w:szCs w:val="20"/>
        </w:rPr>
        <w:t>Chatterji</w:t>
      </w:r>
      <w:proofErr w:type="spellEnd"/>
      <w:r w:rsidRPr="0046033F">
        <w:rPr>
          <w:rFonts w:ascii="Arial" w:eastAsia="Times New Roman" w:hAnsi="Arial" w:cs="Arial"/>
          <w:sz w:val="20"/>
          <w:szCs w:val="20"/>
        </w:rPr>
        <w:t xml:space="preserve"> et al., 2024). Proper specimen handling and storage were crucial for maintaining the integrity of the samples, thereby supporting the reliability of the study findings.</w:t>
      </w:r>
    </w:p>
    <w:p w14:paraId="6E2B92C0" w14:textId="77777777" w:rsidR="009A142C" w:rsidRPr="0046033F" w:rsidRDefault="009A142C" w:rsidP="009A142C">
      <w:pPr>
        <w:tabs>
          <w:tab w:val="left" w:pos="720"/>
        </w:tabs>
        <w:spacing w:after="160" w:line="240" w:lineRule="auto"/>
        <w:jc w:val="both"/>
        <w:rPr>
          <w:rFonts w:ascii="Arial" w:eastAsia="Times New Roman" w:hAnsi="Arial" w:cs="Arial"/>
          <w:sz w:val="20"/>
          <w:szCs w:val="20"/>
        </w:rPr>
      </w:pPr>
    </w:p>
    <w:p w14:paraId="18A9D32D" w14:textId="77777777" w:rsidR="009A142C" w:rsidRPr="000A0A0D" w:rsidRDefault="009A142C" w:rsidP="009A142C">
      <w:pPr>
        <w:spacing w:after="160" w:line="240" w:lineRule="auto"/>
        <w:jc w:val="both"/>
        <w:rPr>
          <w:rFonts w:ascii="Arial" w:eastAsia="Times New Roman" w:hAnsi="Arial" w:cs="Arial"/>
          <w:b/>
        </w:rPr>
      </w:pPr>
      <w:r w:rsidRPr="000A0A0D">
        <w:rPr>
          <w:rFonts w:ascii="Arial" w:eastAsia="Times New Roman" w:hAnsi="Arial" w:cs="Arial"/>
          <w:b/>
        </w:rPr>
        <w:t>Laboratory screening of stool samples</w:t>
      </w:r>
    </w:p>
    <w:p w14:paraId="46172FE7" w14:textId="00CBC703" w:rsidR="009A142C" w:rsidRPr="0046033F" w:rsidRDefault="009A142C" w:rsidP="009A142C">
      <w:pPr>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Upon receiving the fecal samples at the laboratory, a preliminary macroscopic examination</w:t>
      </w:r>
      <w:r>
        <w:rPr>
          <w:rFonts w:ascii="Arial" w:eastAsia="Times New Roman" w:hAnsi="Arial" w:cs="Arial"/>
          <w:sz w:val="20"/>
          <w:szCs w:val="20"/>
        </w:rPr>
        <w:t xml:space="preserve"> of all samples</w:t>
      </w:r>
      <w:r w:rsidRPr="0046033F">
        <w:rPr>
          <w:rFonts w:ascii="Arial" w:eastAsia="Times New Roman" w:hAnsi="Arial" w:cs="Arial"/>
          <w:sz w:val="20"/>
          <w:szCs w:val="20"/>
        </w:rPr>
        <w:t xml:space="preserve"> was conducted. This step involves visually inspecting the samples for consistency, color, and the presence of any visible parasites or abnormalities. </w:t>
      </w:r>
      <w:r>
        <w:rPr>
          <w:rFonts w:ascii="Arial" w:eastAsia="Times New Roman" w:hAnsi="Arial" w:cs="Arial"/>
          <w:sz w:val="20"/>
          <w:szCs w:val="20"/>
        </w:rPr>
        <w:t>Any</w:t>
      </w:r>
      <w:r w:rsidRPr="0046033F">
        <w:rPr>
          <w:rFonts w:ascii="Arial" w:eastAsia="Times New Roman" w:hAnsi="Arial" w:cs="Arial"/>
          <w:sz w:val="20"/>
          <w:szCs w:val="20"/>
        </w:rPr>
        <w:t xml:space="preserve"> notable findings may guide further microscopic assessment.</w:t>
      </w:r>
      <w:r>
        <w:rPr>
          <w:rFonts w:ascii="Arial" w:eastAsia="Times New Roman" w:hAnsi="Arial" w:cs="Arial"/>
          <w:sz w:val="20"/>
          <w:szCs w:val="20"/>
        </w:rPr>
        <w:t xml:space="preserve"> This was followed by a </w:t>
      </w:r>
      <w:r w:rsidRPr="008C3C3E">
        <w:rPr>
          <w:rFonts w:ascii="Arial" w:eastAsia="Times New Roman" w:hAnsi="Arial" w:cs="Arial"/>
          <w:sz w:val="20"/>
          <w:szCs w:val="20"/>
        </w:rPr>
        <w:t>direct Wet Mount Preparation stool screening method, which involves mixing a small amount of fecal sample</w:t>
      </w:r>
      <w:r>
        <w:rPr>
          <w:rFonts w:ascii="Arial" w:eastAsia="Times New Roman" w:hAnsi="Arial" w:cs="Arial"/>
          <w:sz w:val="20"/>
          <w:szCs w:val="20"/>
        </w:rPr>
        <w:t xml:space="preserve"> </w:t>
      </w:r>
      <w:r w:rsidRPr="0046033F">
        <w:rPr>
          <w:rFonts w:ascii="Arial" w:eastAsia="Times New Roman" w:hAnsi="Arial" w:cs="Arial"/>
          <w:sz w:val="20"/>
          <w:szCs w:val="20"/>
        </w:rPr>
        <w:t xml:space="preserve">with a drop of saline or water on a glass slide to create a wet mount. This preparation allows for the observation of </w:t>
      </w:r>
      <w:r>
        <w:rPr>
          <w:rFonts w:ascii="Arial" w:eastAsia="Times New Roman" w:hAnsi="Arial" w:cs="Arial"/>
          <w:sz w:val="20"/>
          <w:szCs w:val="20"/>
        </w:rPr>
        <w:t xml:space="preserve">eggs of helminthes and </w:t>
      </w:r>
      <w:r w:rsidRPr="0046033F">
        <w:rPr>
          <w:rFonts w:ascii="Arial" w:eastAsia="Times New Roman" w:hAnsi="Arial" w:cs="Arial"/>
          <w:sz w:val="20"/>
          <w:szCs w:val="20"/>
        </w:rPr>
        <w:t xml:space="preserve">motile protozoa, such as </w:t>
      </w:r>
      <w:r w:rsidRPr="0046033F">
        <w:rPr>
          <w:rFonts w:ascii="Arial" w:eastAsia="Times New Roman" w:hAnsi="Arial" w:cs="Arial"/>
          <w:i/>
          <w:iCs/>
          <w:sz w:val="20"/>
          <w:szCs w:val="20"/>
        </w:rPr>
        <w:t>Giardia</w:t>
      </w:r>
      <w:r w:rsidRPr="0046033F">
        <w:rPr>
          <w:rFonts w:ascii="Arial" w:eastAsia="Times New Roman" w:hAnsi="Arial" w:cs="Arial"/>
          <w:sz w:val="20"/>
          <w:szCs w:val="20"/>
        </w:rPr>
        <w:t xml:space="preserve"> </w:t>
      </w:r>
      <w:r w:rsidRPr="0046033F">
        <w:rPr>
          <w:rFonts w:ascii="Arial" w:eastAsia="Times New Roman" w:hAnsi="Arial" w:cs="Arial"/>
          <w:i/>
          <w:iCs/>
          <w:sz w:val="20"/>
          <w:szCs w:val="20"/>
        </w:rPr>
        <w:t>lamblia</w:t>
      </w:r>
      <w:r w:rsidRPr="0046033F">
        <w:rPr>
          <w:rFonts w:ascii="Arial" w:eastAsia="Times New Roman" w:hAnsi="Arial" w:cs="Arial"/>
          <w:sz w:val="20"/>
          <w:szCs w:val="20"/>
        </w:rPr>
        <w:t xml:space="preserve"> and </w:t>
      </w:r>
      <w:r w:rsidRPr="008C3C3E">
        <w:rPr>
          <w:rFonts w:ascii="Arial" w:eastAsia="Times New Roman" w:hAnsi="Arial" w:cs="Arial"/>
          <w:i/>
          <w:iCs/>
          <w:sz w:val="20"/>
          <w:szCs w:val="20"/>
        </w:rPr>
        <w:t>E. histolytica</w:t>
      </w:r>
      <w:r>
        <w:rPr>
          <w:rFonts w:ascii="Arial" w:eastAsia="Times New Roman" w:hAnsi="Arial" w:cs="Arial"/>
          <w:sz w:val="20"/>
          <w:szCs w:val="20"/>
        </w:rPr>
        <w:t xml:space="preserve">. The wet mount was </w:t>
      </w:r>
      <w:r w:rsidRPr="0046033F">
        <w:rPr>
          <w:rFonts w:ascii="Arial" w:eastAsia="Times New Roman" w:hAnsi="Arial" w:cs="Arial"/>
          <w:sz w:val="20"/>
          <w:szCs w:val="20"/>
        </w:rPr>
        <w:t>examined under a microscope using low and high-power objectives to identify trophozoites,</w:t>
      </w:r>
      <w:r>
        <w:rPr>
          <w:rFonts w:ascii="Arial" w:eastAsia="Times New Roman" w:hAnsi="Arial" w:cs="Arial"/>
          <w:sz w:val="20"/>
          <w:szCs w:val="20"/>
        </w:rPr>
        <w:t xml:space="preserve"> cysts, or eggs. </w:t>
      </w:r>
      <w:r w:rsidRPr="0046033F">
        <w:rPr>
          <w:rFonts w:ascii="Arial" w:eastAsia="Times New Roman" w:hAnsi="Arial" w:cs="Arial"/>
          <w:sz w:val="20"/>
          <w:szCs w:val="20"/>
        </w:rPr>
        <w:t xml:space="preserve"> To quantify intensity, egg </w:t>
      </w:r>
      <w:r>
        <w:rPr>
          <w:rFonts w:ascii="Arial" w:eastAsia="Times New Roman" w:hAnsi="Arial" w:cs="Arial"/>
          <w:sz w:val="20"/>
          <w:szCs w:val="20"/>
        </w:rPr>
        <w:t>counts</w:t>
      </w:r>
      <w:r w:rsidRPr="0046033F">
        <w:rPr>
          <w:rFonts w:ascii="Arial" w:eastAsia="Times New Roman" w:hAnsi="Arial" w:cs="Arial"/>
          <w:sz w:val="20"/>
          <w:szCs w:val="20"/>
        </w:rPr>
        <w:t xml:space="preserve"> were perform</w:t>
      </w:r>
      <w:r>
        <w:rPr>
          <w:rFonts w:ascii="Arial" w:eastAsia="Times New Roman" w:hAnsi="Arial" w:cs="Arial"/>
          <w:sz w:val="20"/>
          <w:szCs w:val="20"/>
        </w:rPr>
        <w:t>ed using the Kato-Katz thick smear</w:t>
      </w:r>
      <w:r w:rsidRPr="0046033F">
        <w:rPr>
          <w:rFonts w:ascii="Arial" w:eastAsia="Times New Roman" w:hAnsi="Arial" w:cs="Arial"/>
          <w:sz w:val="20"/>
          <w:szCs w:val="20"/>
        </w:rPr>
        <w:t>.</w:t>
      </w:r>
    </w:p>
    <w:p w14:paraId="0295807F" w14:textId="77777777" w:rsidR="009A142C" w:rsidRPr="000A0A0D" w:rsidRDefault="009A142C" w:rsidP="009A142C">
      <w:pPr>
        <w:tabs>
          <w:tab w:val="left" w:pos="720"/>
        </w:tabs>
        <w:spacing w:after="160" w:line="240" w:lineRule="auto"/>
        <w:jc w:val="both"/>
        <w:rPr>
          <w:rFonts w:ascii="Arial" w:eastAsia="Times New Roman" w:hAnsi="Arial" w:cs="Arial"/>
          <w:b/>
        </w:rPr>
      </w:pPr>
      <w:r w:rsidRPr="000A0A0D">
        <w:rPr>
          <w:rFonts w:ascii="Arial" w:eastAsia="Times New Roman" w:hAnsi="Arial" w:cs="Arial"/>
          <w:b/>
        </w:rPr>
        <w:t>Questionnaire survey</w:t>
      </w:r>
    </w:p>
    <w:p w14:paraId="3C6F37DE" w14:textId="77777777" w:rsidR="009A142C" w:rsidRPr="0046033F" w:rsidRDefault="009A142C" w:rsidP="009A142C">
      <w:pPr>
        <w:tabs>
          <w:tab w:val="left" w:pos="720"/>
        </w:tabs>
        <w:spacing w:after="160" w:line="240" w:lineRule="auto"/>
        <w:jc w:val="both"/>
        <w:rPr>
          <w:rFonts w:ascii="Arial" w:eastAsia="Times New Roman" w:hAnsi="Arial" w:cs="Arial"/>
          <w:sz w:val="20"/>
          <w:szCs w:val="20"/>
        </w:rPr>
      </w:pPr>
      <w:r>
        <w:rPr>
          <w:rFonts w:ascii="Arial" w:eastAsia="Times New Roman" w:hAnsi="Arial" w:cs="Arial"/>
          <w:sz w:val="20"/>
          <w:szCs w:val="20"/>
        </w:rPr>
        <w:t>A questionnaire</w:t>
      </w:r>
      <w:r w:rsidRPr="0046033F">
        <w:rPr>
          <w:rFonts w:ascii="Arial" w:eastAsia="Times New Roman" w:hAnsi="Arial" w:cs="Arial"/>
          <w:sz w:val="20"/>
          <w:szCs w:val="20"/>
        </w:rPr>
        <w:t xml:space="preserve"> was administered to pregnant women in order to collect data information on each pregnant woman’s socio</w:t>
      </w:r>
      <w:r>
        <w:rPr>
          <w:rFonts w:ascii="Arial" w:eastAsia="Times New Roman" w:hAnsi="Arial" w:cs="Arial"/>
          <w:sz w:val="20"/>
          <w:szCs w:val="20"/>
        </w:rPr>
        <w:t>-</w:t>
      </w:r>
      <w:r w:rsidRPr="0046033F">
        <w:rPr>
          <w:rFonts w:ascii="Arial" w:eastAsia="Times New Roman" w:hAnsi="Arial" w:cs="Arial"/>
          <w:sz w:val="20"/>
          <w:szCs w:val="20"/>
        </w:rPr>
        <w:t>demographic profile</w:t>
      </w:r>
      <w:r>
        <w:rPr>
          <w:rFonts w:ascii="Arial" w:eastAsia="Times New Roman" w:hAnsi="Arial" w:cs="Arial"/>
          <w:sz w:val="20"/>
          <w:szCs w:val="20"/>
        </w:rPr>
        <w:t>,</w:t>
      </w:r>
      <w:r w:rsidRPr="0046033F">
        <w:rPr>
          <w:rFonts w:ascii="Arial" w:eastAsia="Times New Roman" w:hAnsi="Arial" w:cs="Arial"/>
          <w:sz w:val="20"/>
          <w:szCs w:val="20"/>
        </w:rPr>
        <w:t xml:space="preserve"> such as age, education, occupation, obstetric history</w:t>
      </w:r>
      <w:r>
        <w:rPr>
          <w:rFonts w:ascii="Arial" w:eastAsia="Times New Roman" w:hAnsi="Arial" w:cs="Arial"/>
          <w:sz w:val="20"/>
          <w:szCs w:val="20"/>
        </w:rPr>
        <w:t>,</w:t>
      </w:r>
      <w:r w:rsidRPr="0046033F">
        <w:rPr>
          <w:rFonts w:ascii="Arial" w:eastAsia="Times New Roman" w:hAnsi="Arial" w:cs="Arial"/>
          <w:sz w:val="20"/>
          <w:szCs w:val="20"/>
        </w:rPr>
        <w:t xml:space="preserve"> and potential risk factors such as water source, sanitation, hand hygiene, soil exposure, nutrition, </w:t>
      </w:r>
      <w:r>
        <w:rPr>
          <w:rFonts w:ascii="Arial" w:eastAsia="Times New Roman" w:hAnsi="Arial" w:cs="Arial"/>
          <w:sz w:val="20"/>
          <w:szCs w:val="20"/>
        </w:rPr>
        <w:t xml:space="preserve">and </w:t>
      </w:r>
      <w:r w:rsidRPr="0046033F">
        <w:rPr>
          <w:rFonts w:ascii="Arial" w:eastAsia="Times New Roman" w:hAnsi="Arial" w:cs="Arial"/>
          <w:sz w:val="20"/>
          <w:szCs w:val="20"/>
        </w:rPr>
        <w:t>history of anti-parasitic treatment.</w:t>
      </w:r>
    </w:p>
    <w:p w14:paraId="11BF0E2E" w14:textId="77777777" w:rsidR="009A142C" w:rsidRPr="000A0A0D" w:rsidRDefault="009A142C" w:rsidP="009A142C">
      <w:pPr>
        <w:spacing w:after="160" w:line="240" w:lineRule="auto"/>
        <w:jc w:val="both"/>
        <w:rPr>
          <w:rFonts w:ascii="Arial" w:eastAsia="Times New Roman" w:hAnsi="Arial" w:cs="Arial"/>
          <w:b/>
        </w:rPr>
      </w:pPr>
      <w:r w:rsidRPr="000A0A0D">
        <w:rPr>
          <w:rFonts w:ascii="Arial" w:eastAsia="Times New Roman" w:hAnsi="Arial" w:cs="Arial"/>
          <w:b/>
        </w:rPr>
        <w:t>Ethical Considerations</w:t>
      </w:r>
    </w:p>
    <w:p w14:paraId="698FAC9C" w14:textId="77777777" w:rsidR="009A142C" w:rsidRDefault="009A142C" w:rsidP="009A142C">
      <w:pPr>
        <w:spacing w:line="240" w:lineRule="auto"/>
        <w:jc w:val="both"/>
        <w:rPr>
          <w:rFonts w:ascii="Arial" w:eastAsia="Times New Roman" w:hAnsi="Arial" w:cs="Arial"/>
          <w:sz w:val="20"/>
          <w:szCs w:val="20"/>
        </w:rPr>
      </w:pPr>
      <w:r w:rsidRPr="0046033F">
        <w:rPr>
          <w:rFonts w:ascii="Arial" w:eastAsia="Times New Roman" w:hAnsi="Arial" w:cs="Arial"/>
          <w:sz w:val="20"/>
          <w:szCs w:val="20"/>
        </w:rPr>
        <w:t xml:space="preserve">Approval was sought from </w:t>
      </w:r>
      <w:r>
        <w:rPr>
          <w:rFonts w:ascii="Arial" w:eastAsia="Times New Roman" w:hAnsi="Arial" w:cs="Arial"/>
          <w:sz w:val="20"/>
          <w:szCs w:val="20"/>
        </w:rPr>
        <w:t xml:space="preserve">the </w:t>
      </w:r>
      <w:r w:rsidRPr="0046033F">
        <w:rPr>
          <w:rFonts w:ascii="Arial" w:eastAsia="Times New Roman" w:hAnsi="Arial" w:cs="Arial"/>
          <w:sz w:val="20"/>
          <w:szCs w:val="20"/>
        </w:rPr>
        <w:t>Ministry of Health</w:t>
      </w:r>
      <w:r>
        <w:rPr>
          <w:rFonts w:ascii="Arial" w:eastAsia="Times New Roman" w:hAnsi="Arial" w:cs="Arial"/>
          <w:sz w:val="20"/>
          <w:szCs w:val="20"/>
        </w:rPr>
        <w:t>,</w:t>
      </w:r>
      <w:r w:rsidRPr="0046033F">
        <w:rPr>
          <w:rFonts w:ascii="Arial" w:eastAsia="Times New Roman" w:hAnsi="Arial" w:cs="Arial"/>
          <w:sz w:val="20"/>
          <w:szCs w:val="20"/>
        </w:rPr>
        <w:t xml:space="preserve"> Anambra </w:t>
      </w:r>
      <w:r>
        <w:rPr>
          <w:rFonts w:ascii="Arial" w:eastAsia="Times New Roman" w:hAnsi="Arial" w:cs="Arial"/>
          <w:sz w:val="20"/>
          <w:szCs w:val="20"/>
        </w:rPr>
        <w:t>State</w:t>
      </w:r>
      <w:r w:rsidRPr="0046033F">
        <w:rPr>
          <w:rFonts w:ascii="Arial" w:eastAsia="Times New Roman" w:hAnsi="Arial" w:cs="Arial"/>
          <w:sz w:val="20"/>
          <w:szCs w:val="20"/>
        </w:rPr>
        <w:t>. Written informed consent was obtained from each participant after explaining the study’s purpose, procedures, risks, and benefits in a language they understand. Confidentiality was maintained</w:t>
      </w:r>
      <w:r>
        <w:rPr>
          <w:rFonts w:ascii="Arial" w:eastAsia="Times New Roman" w:hAnsi="Arial" w:cs="Arial"/>
          <w:sz w:val="20"/>
          <w:szCs w:val="20"/>
        </w:rPr>
        <w:t>,</w:t>
      </w:r>
      <w:r w:rsidRPr="0046033F">
        <w:rPr>
          <w:rFonts w:ascii="Arial" w:eastAsia="Times New Roman" w:hAnsi="Arial" w:cs="Arial"/>
          <w:sz w:val="20"/>
          <w:szCs w:val="20"/>
        </w:rPr>
        <w:t xml:space="preserve"> and </w:t>
      </w:r>
      <w:r>
        <w:rPr>
          <w:rFonts w:ascii="Arial" w:eastAsia="Times New Roman" w:hAnsi="Arial" w:cs="Arial"/>
          <w:sz w:val="20"/>
          <w:szCs w:val="20"/>
        </w:rPr>
        <w:t xml:space="preserve">the </w:t>
      </w:r>
      <w:r w:rsidRPr="0046033F">
        <w:rPr>
          <w:rFonts w:ascii="Arial" w:eastAsia="Times New Roman" w:hAnsi="Arial" w:cs="Arial"/>
          <w:sz w:val="20"/>
          <w:szCs w:val="20"/>
        </w:rPr>
        <w:t>data gotten was stored securely. All women</w:t>
      </w:r>
      <w:r>
        <w:rPr>
          <w:rFonts w:ascii="Arial" w:eastAsia="Times New Roman" w:hAnsi="Arial" w:cs="Arial"/>
          <w:sz w:val="20"/>
          <w:szCs w:val="20"/>
        </w:rPr>
        <w:t xml:space="preserve"> found to have parasites were</w:t>
      </w:r>
      <w:r w:rsidRPr="0046033F">
        <w:rPr>
          <w:rFonts w:ascii="Arial" w:eastAsia="Times New Roman" w:hAnsi="Arial" w:cs="Arial"/>
          <w:sz w:val="20"/>
          <w:szCs w:val="20"/>
        </w:rPr>
        <w:t xml:space="preserve"> informed of their results and refer</w:t>
      </w:r>
      <w:r>
        <w:rPr>
          <w:rFonts w:ascii="Arial" w:eastAsia="Times New Roman" w:hAnsi="Arial" w:cs="Arial"/>
          <w:sz w:val="20"/>
          <w:szCs w:val="20"/>
        </w:rPr>
        <w:t>red for treatment</w:t>
      </w:r>
      <w:r w:rsidRPr="0046033F">
        <w:rPr>
          <w:rFonts w:ascii="Arial" w:eastAsia="Times New Roman" w:hAnsi="Arial" w:cs="Arial"/>
          <w:sz w:val="20"/>
          <w:szCs w:val="20"/>
        </w:rPr>
        <w:t>. Participation was vo</w:t>
      </w:r>
      <w:r>
        <w:rPr>
          <w:rFonts w:ascii="Arial" w:eastAsia="Times New Roman" w:hAnsi="Arial" w:cs="Arial"/>
          <w:sz w:val="20"/>
          <w:szCs w:val="20"/>
        </w:rPr>
        <w:t>luntary, and pregnant women were</w:t>
      </w:r>
      <w:r w:rsidRPr="0046033F">
        <w:rPr>
          <w:rFonts w:ascii="Arial" w:eastAsia="Times New Roman" w:hAnsi="Arial" w:cs="Arial"/>
          <w:sz w:val="20"/>
          <w:szCs w:val="20"/>
        </w:rPr>
        <w:t xml:space="preserve"> </w:t>
      </w:r>
      <w:r>
        <w:rPr>
          <w:rFonts w:ascii="Arial" w:eastAsia="Times New Roman" w:hAnsi="Arial" w:cs="Arial"/>
          <w:sz w:val="20"/>
          <w:szCs w:val="20"/>
        </w:rPr>
        <w:t>allowed</w:t>
      </w:r>
      <w:r w:rsidRPr="0046033F">
        <w:rPr>
          <w:rFonts w:ascii="Arial" w:eastAsia="Times New Roman" w:hAnsi="Arial" w:cs="Arial"/>
          <w:sz w:val="20"/>
          <w:szCs w:val="20"/>
        </w:rPr>
        <w:t xml:space="preserve"> to withdraw at any time without penalty. </w:t>
      </w:r>
    </w:p>
    <w:p w14:paraId="47DDDBD3" w14:textId="77777777" w:rsidR="009A142C" w:rsidRPr="000A0A0D" w:rsidRDefault="009A142C" w:rsidP="009A142C">
      <w:pPr>
        <w:spacing w:after="160" w:line="240" w:lineRule="auto"/>
        <w:jc w:val="both"/>
        <w:rPr>
          <w:rFonts w:ascii="Arial" w:eastAsia="Times New Roman" w:hAnsi="Arial" w:cs="Arial"/>
          <w:b/>
        </w:rPr>
      </w:pPr>
      <w:r w:rsidRPr="000A0A0D">
        <w:rPr>
          <w:rFonts w:ascii="Arial" w:eastAsia="Times New Roman" w:hAnsi="Arial" w:cs="Arial"/>
          <w:b/>
        </w:rPr>
        <w:t xml:space="preserve">Data Analysis </w:t>
      </w:r>
    </w:p>
    <w:p w14:paraId="254710DC" w14:textId="77777777" w:rsidR="009A142C" w:rsidRPr="0046033F" w:rsidRDefault="009A142C" w:rsidP="009A142C">
      <w:pPr>
        <w:spacing w:line="240" w:lineRule="auto"/>
        <w:jc w:val="both"/>
        <w:rPr>
          <w:rFonts w:ascii="Arial" w:eastAsia="Times New Roman" w:hAnsi="Arial" w:cs="Arial"/>
          <w:sz w:val="20"/>
          <w:szCs w:val="20"/>
        </w:rPr>
      </w:pPr>
      <w:r w:rsidRPr="0046033F">
        <w:rPr>
          <w:rFonts w:ascii="Arial" w:hAnsi="Arial" w:cs="Arial"/>
          <w:sz w:val="20"/>
          <w:szCs w:val="20"/>
          <w:shd w:val="clear" w:color="auto" w:fill="FFFFFF"/>
        </w:rPr>
        <w:t xml:space="preserve">Data collected were entered into Microsoft Excel and imported into IBM SPSS version 25.0 for analysis. Descriptive statistics were used to analyze sociodemographic characteristics, the prevalence and intensity of intestinal parasites in pregnant women, and the knowledge, attitudes, and practices (KAP) of these women. The association between the prevalence of intestinal parasites and sociodemographic characteristics, as well as the relationship between infection prevalence and hygiene practices among pregnant women, was assessed using the chi-square test. Logistic regression was employed to identify predictors of intestinal parasite infection in pregnant women. </w:t>
      </w:r>
      <w:r>
        <w:rPr>
          <w:rFonts w:ascii="Arial" w:hAnsi="Arial" w:cs="Arial"/>
          <w:sz w:val="20"/>
          <w:szCs w:val="20"/>
          <w:shd w:val="clear" w:color="auto" w:fill="FFFFFF"/>
        </w:rPr>
        <w:t>The level</w:t>
      </w:r>
      <w:r w:rsidRPr="0046033F">
        <w:rPr>
          <w:rFonts w:ascii="Arial" w:hAnsi="Arial" w:cs="Arial"/>
          <w:sz w:val="20"/>
          <w:szCs w:val="20"/>
          <w:shd w:val="clear" w:color="auto" w:fill="FFFFFF"/>
        </w:rPr>
        <w:t xml:space="preserve"> of significance was set at p&lt;0.05</w:t>
      </w:r>
    </w:p>
    <w:p w14:paraId="325E8E48" w14:textId="77777777" w:rsidR="009A142C" w:rsidRPr="0046033F" w:rsidRDefault="009A142C" w:rsidP="009A142C">
      <w:pPr>
        <w:spacing w:line="240" w:lineRule="auto"/>
        <w:jc w:val="both"/>
        <w:rPr>
          <w:rFonts w:ascii="Arial" w:eastAsia="Times New Roman" w:hAnsi="Arial" w:cs="Arial"/>
          <w:sz w:val="20"/>
          <w:szCs w:val="20"/>
        </w:rPr>
      </w:pPr>
    </w:p>
    <w:p w14:paraId="70852922" w14:textId="77777777" w:rsidR="009A142C" w:rsidRDefault="009A142C" w:rsidP="009A142C">
      <w:pPr>
        <w:spacing w:line="240" w:lineRule="auto"/>
        <w:jc w:val="both"/>
        <w:rPr>
          <w:rFonts w:ascii="Times New Roman" w:hAnsi="Times New Roman" w:cs="Times New Roman"/>
          <w:b/>
          <w:sz w:val="24"/>
          <w:szCs w:val="24"/>
          <w:lang w:val="en-GB"/>
        </w:rPr>
      </w:pPr>
      <w:r w:rsidRPr="007C7010">
        <w:rPr>
          <w:rFonts w:ascii="Arial" w:hAnsi="Arial" w:cs="Arial"/>
          <w:b/>
          <w:lang w:val="en-GB"/>
        </w:rPr>
        <w:t>RESULT</w:t>
      </w:r>
    </w:p>
    <w:p w14:paraId="3F87FA68" w14:textId="77777777" w:rsidR="009A142C" w:rsidRPr="00C60CDB" w:rsidRDefault="009A142C" w:rsidP="009A142C">
      <w:pPr>
        <w:jc w:val="both"/>
        <w:rPr>
          <w:rFonts w:ascii="Arial" w:hAnsi="Arial" w:cs="Arial"/>
          <w:sz w:val="20"/>
          <w:szCs w:val="20"/>
          <w:lang w:val="en-GB"/>
        </w:rPr>
      </w:pPr>
      <w:r w:rsidRPr="00C60CDB">
        <w:rPr>
          <w:rFonts w:ascii="Arial" w:hAnsi="Arial" w:cs="Arial"/>
          <w:b/>
          <w:sz w:val="20"/>
          <w:szCs w:val="20"/>
          <w:lang w:val="en-GB"/>
        </w:rPr>
        <w:lastRenderedPageBreak/>
        <w:t>Demographic Characteristics of pregnant women</w:t>
      </w:r>
    </w:p>
    <w:p w14:paraId="5E9E47C3" w14:textId="77777777" w:rsidR="009A142C" w:rsidRDefault="009A142C" w:rsidP="009A142C">
      <w:pPr>
        <w:spacing w:after="0" w:line="360" w:lineRule="auto"/>
        <w:jc w:val="both"/>
        <w:rPr>
          <w:rFonts w:ascii="Arial" w:hAnsi="Arial" w:cs="Arial"/>
          <w:color w:val="1C1C1C"/>
          <w:sz w:val="20"/>
          <w:szCs w:val="20"/>
          <w:shd w:val="clear" w:color="auto" w:fill="FFFFFF"/>
        </w:rPr>
      </w:pPr>
      <w:r w:rsidRPr="00C60CDB">
        <w:rPr>
          <w:rFonts w:ascii="Arial" w:hAnsi="Arial" w:cs="Arial"/>
          <w:color w:val="1C1C1C"/>
          <w:sz w:val="20"/>
          <w:szCs w:val="20"/>
          <w:shd w:val="clear" w:color="auto" w:fill="FFFFFF"/>
        </w:rPr>
        <w:t>A total of 313 pregnant women were surveyed, with the majority in the age group of 20-24 years (n=156, 49.8%). Most of the participants were unemployed (n=211, 67.4%), and a significant number had completed secondary education (n=142, 45.4%). The study also included pregnant women in various trime</w:t>
      </w:r>
      <w:r>
        <w:rPr>
          <w:rFonts w:ascii="Arial" w:hAnsi="Arial" w:cs="Arial"/>
          <w:color w:val="1C1C1C"/>
          <w:sz w:val="20"/>
          <w:szCs w:val="20"/>
          <w:shd w:val="clear" w:color="auto" w:fill="FFFFFF"/>
        </w:rPr>
        <w:t>sters and gravidity levels (</w:t>
      </w:r>
      <w:r w:rsidRPr="00C60CDB">
        <w:rPr>
          <w:rFonts w:ascii="Arial" w:hAnsi="Arial" w:cs="Arial"/>
          <w:color w:val="1C1C1C"/>
          <w:sz w:val="20"/>
          <w:szCs w:val="20"/>
          <w:shd w:val="clear" w:color="auto" w:fill="FFFFFF"/>
        </w:rPr>
        <w:t>Table 1).</w:t>
      </w:r>
    </w:p>
    <w:p w14:paraId="7933F7D3" w14:textId="77777777" w:rsidR="009A142C" w:rsidRPr="00C60CDB" w:rsidRDefault="009A142C" w:rsidP="009A142C">
      <w:pPr>
        <w:spacing w:after="0" w:line="360" w:lineRule="auto"/>
        <w:jc w:val="both"/>
        <w:rPr>
          <w:rFonts w:ascii="Arial" w:hAnsi="Arial" w:cs="Arial"/>
          <w:sz w:val="20"/>
          <w:szCs w:val="20"/>
          <w:lang w:val="en-GB"/>
        </w:rPr>
      </w:pPr>
    </w:p>
    <w:p w14:paraId="59B760BF"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Table 1: Characteristics of the study 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119"/>
        <w:gridCol w:w="3118"/>
      </w:tblGrid>
      <w:tr w:rsidR="009A142C" w:rsidRPr="00C60CDB" w14:paraId="3A2B3D62" w14:textId="77777777" w:rsidTr="009A142C">
        <w:tc>
          <w:tcPr>
            <w:tcW w:w="3132" w:type="dxa"/>
            <w:tcBorders>
              <w:top w:val="single" w:sz="4" w:space="0" w:color="auto"/>
              <w:bottom w:val="single" w:sz="4" w:space="0" w:color="auto"/>
            </w:tcBorders>
          </w:tcPr>
          <w:p w14:paraId="6B076C68"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Characteristics</w:t>
            </w:r>
          </w:p>
        </w:tc>
        <w:tc>
          <w:tcPr>
            <w:tcW w:w="3132" w:type="dxa"/>
            <w:tcBorders>
              <w:top w:val="single" w:sz="4" w:space="0" w:color="auto"/>
              <w:bottom w:val="single" w:sz="4" w:space="0" w:color="auto"/>
            </w:tcBorders>
          </w:tcPr>
          <w:p w14:paraId="16D6B6A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Number sampled</w:t>
            </w:r>
          </w:p>
        </w:tc>
        <w:tc>
          <w:tcPr>
            <w:tcW w:w="3132" w:type="dxa"/>
            <w:tcBorders>
              <w:top w:val="single" w:sz="4" w:space="0" w:color="auto"/>
              <w:bottom w:val="single" w:sz="4" w:space="0" w:color="auto"/>
            </w:tcBorders>
          </w:tcPr>
          <w:p w14:paraId="4629519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Percent (%)</w:t>
            </w:r>
          </w:p>
        </w:tc>
      </w:tr>
      <w:tr w:rsidR="009A142C" w:rsidRPr="00C60CDB" w14:paraId="6D8CD74A" w14:textId="77777777" w:rsidTr="009A142C">
        <w:tc>
          <w:tcPr>
            <w:tcW w:w="3132" w:type="dxa"/>
            <w:tcBorders>
              <w:top w:val="single" w:sz="4" w:space="0" w:color="auto"/>
              <w:bottom w:val="nil"/>
            </w:tcBorders>
          </w:tcPr>
          <w:p w14:paraId="27DEAF4C"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Total</w:t>
            </w:r>
          </w:p>
        </w:tc>
        <w:tc>
          <w:tcPr>
            <w:tcW w:w="3132" w:type="dxa"/>
            <w:tcBorders>
              <w:top w:val="single" w:sz="4" w:space="0" w:color="auto"/>
              <w:bottom w:val="nil"/>
            </w:tcBorders>
          </w:tcPr>
          <w:p w14:paraId="24F7B028"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313</w:t>
            </w:r>
          </w:p>
        </w:tc>
        <w:tc>
          <w:tcPr>
            <w:tcW w:w="3132" w:type="dxa"/>
            <w:tcBorders>
              <w:top w:val="single" w:sz="4" w:space="0" w:color="auto"/>
              <w:bottom w:val="nil"/>
            </w:tcBorders>
          </w:tcPr>
          <w:p w14:paraId="4D2DB53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100</w:t>
            </w:r>
          </w:p>
        </w:tc>
      </w:tr>
      <w:tr w:rsidR="009A142C" w:rsidRPr="00C60CDB" w14:paraId="4779BACC" w14:textId="77777777" w:rsidTr="009A142C">
        <w:tc>
          <w:tcPr>
            <w:tcW w:w="3132" w:type="dxa"/>
            <w:tcBorders>
              <w:top w:val="nil"/>
              <w:bottom w:val="nil"/>
            </w:tcBorders>
          </w:tcPr>
          <w:p w14:paraId="4F2C1E74"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Age groups (years)</w:t>
            </w:r>
          </w:p>
        </w:tc>
        <w:tc>
          <w:tcPr>
            <w:tcW w:w="3132" w:type="dxa"/>
            <w:tcBorders>
              <w:top w:val="nil"/>
              <w:bottom w:val="nil"/>
            </w:tcBorders>
          </w:tcPr>
          <w:p w14:paraId="6A99299F" w14:textId="77777777" w:rsidR="009A142C" w:rsidRPr="00C60CDB" w:rsidRDefault="009A142C" w:rsidP="009A142C">
            <w:pPr>
              <w:jc w:val="both"/>
              <w:rPr>
                <w:rFonts w:ascii="Arial" w:hAnsi="Arial" w:cs="Arial"/>
                <w:sz w:val="20"/>
                <w:szCs w:val="20"/>
                <w:lang w:val="en-GB"/>
              </w:rPr>
            </w:pPr>
          </w:p>
        </w:tc>
        <w:tc>
          <w:tcPr>
            <w:tcW w:w="3132" w:type="dxa"/>
            <w:tcBorders>
              <w:top w:val="nil"/>
              <w:bottom w:val="nil"/>
            </w:tcBorders>
          </w:tcPr>
          <w:p w14:paraId="10DE9EAB" w14:textId="77777777" w:rsidR="009A142C" w:rsidRPr="00C60CDB" w:rsidRDefault="009A142C" w:rsidP="009A142C">
            <w:pPr>
              <w:jc w:val="both"/>
              <w:rPr>
                <w:rFonts w:ascii="Arial" w:hAnsi="Arial" w:cs="Arial"/>
                <w:sz w:val="20"/>
                <w:szCs w:val="20"/>
                <w:lang w:val="en-GB"/>
              </w:rPr>
            </w:pPr>
          </w:p>
        </w:tc>
      </w:tr>
      <w:tr w:rsidR="009A142C" w:rsidRPr="00C60CDB" w14:paraId="360ED983" w14:textId="77777777" w:rsidTr="009A142C">
        <w:tc>
          <w:tcPr>
            <w:tcW w:w="3132" w:type="dxa"/>
            <w:tcBorders>
              <w:top w:val="nil"/>
            </w:tcBorders>
          </w:tcPr>
          <w:p w14:paraId="23FFF23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20-24</w:t>
            </w:r>
          </w:p>
        </w:tc>
        <w:tc>
          <w:tcPr>
            <w:tcW w:w="3132" w:type="dxa"/>
            <w:tcBorders>
              <w:top w:val="nil"/>
            </w:tcBorders>
          </w:tcPr>
          <w:p w14:paraId="2CFAD941"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156</w:t>
            </w:r>
          </w:p>
        </w:tc>
        <w:tc>
          <w:tcPr>
            <w:tcW w:w="3132" w:type="dxa"/>
            <w:tcBorders>
              <w:top w:val="nil"/>
            </w:tcBorders>
          </w:tcPr>
          <w:p w14:paraId="2E6D66D6"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49.8</w:t>
            </w:r>
          </w:p>
        </w:tc>
      </w:tr>
      <w:tr w:rsidR="009A142C" w:rsidRPr="00C60CDB" w14:paraId="2933D249" w14:textId="77777777" w:rsidTr="009A142C">
        <w:tc>
          <w:tcPr>
            <w:tcW w:w="3132" w:type="dxa"/>
          </w:tcPr>
          <w:p w14:paraId="72BB5226"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25-29</w:t>
            </w:r>
          </w:p>
        </w:tc>
        <w:tc>
          <w:tcPr>
            <w:tcW w:w="3132" w:type="dxa"/>
          </w:tcPr>
          <w:p w14:paraId="174B7AA9"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102</w:t>
            </w:r>
          </w:p>
        </w:tc>
        <w:tc>
          <w:tcPr>
            <w:tcW w:w="3132" w:type="dxa"/>
          </w:tcPr>
          <w:p w14:paraId="45AD6CCD"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32.6</w:t>
            </w:r>
          </w:p>
        </w:tc>
      </w:tr>
      <w:tr w:rsidR="009A142C" w:rsidRPr="00C60CDB" w14:paraId="6CEE8491" w14:textId="77777777" w:rsidTr="009A142C">
        <w:tc>
          <w:tcPr>
            <w:tcW w:w="3132" w:type="dxa"/>
          </w:tcPr>
          <w:p w14:paraId="4416FDE1"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30-35</w:t>
            </w:r>
          </w:p>
        </w:tc>
        <w:tc>
          <w:tcPr>
            <w:tcW w:w="3132" w:type="dxa"/>
          </w:tcPr>
          <w:p w14:paraId="411685E4"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55</w:t>
            </w:r>
          </w:p>
        </w:tc>
        <w:tc>
          <w:tcPr>
            <w:tcW w:w="3132" w:type="dxa"/>
          </w:tcPr>
          <w:p w14:paraId="181B5DE9"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17.6</w:t>
            </w:r>
          </w:p>
        </w:tc>
      </w:tr>
      <w:tr w:rsidR="009A142C" w:rsidRPr="00C60CDB" w14:paraId="710501E9" w14:textId="77777777" w:rsidTr="009A142C">
        <w:tc>
          <w:tcPr>
            <w:tcW w:w="3132" w:type="dxa"/>
          </w:tcPr>
          <w:p w14:paraId="15608F1D"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Occupation</w:t>
            </w:r>
          </w:p>
        </w:tc>
        <w:tc>
          <w:tcPr>
            <w:tcW w:w="3132" w:type="dxa"/>
          </w:tcPr>
          <w:p w14:paraId="345EF652" w14:textId="77777777" w:rsidR="009A142C" w:rsidRPr="00C60CDB" w:rsidRDefault="009A142C" w:rsidP="009A142C">
            <w:pPr>
              <w:jc w:val="both"/>
              <w:rPr>
                <w:rFonts w:ascii="Arial" w:hAnsi="Arial" w:cs="Arial"/>
                <w:sz w:val="20"/>
                <w:szCs w:val="20"/>
                <w:lang w:val="en-GB"/>
              </w:rPr>
            </w:pPr>
          </w:p>
        </w:tc>
        <w:tc>
          <w:tcPr>
            <w:tcW w:w="3132" w:type="dxa"/>
          </w:tcPr>
          <w:p w14:paraId="3A1C76C4" w14:textId="77777777" w:rsidR="009A142C" w:rsidRPr="00C60CDB" w:rsidRDefault="009A142C" w:rsidP="009A142C">
            <w:pPr>
              <w:jc w:val="both"/>
              <w:rPr>
                <w:rFonts w:ascii="Arial" w:hAnsi="Arial" w:cs="Arial"/>
                <w:sz w:val="20"/>
                <w:szCs w:val="20"/>
                <w:lang w:val="en-GB"/>
              </w:rPr>
            </w:pPr>
          </w:p>
        </w:tc>
      </w:tr>
      <w:tr w:rsidR="009A142C" w:rsidRPr="00C60CDB" w14:paraId="13744DA0" w14:textId="77777777" w:rsidTr="009A142C">
        <w:tc>
          <w:tcPr>
            <w:tcW w:w="3132" w:type="dxa"/>
          </w:tcPr>
          <w:p w14:paraId="6827372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Unemployed</w:t>
            </w:r>
          </w:p>
        </w:tc>
        <w:tc>
          <w:tcPr>
            <w:tcW w:w="3132" w:type="dxa"/>
          </w:tcPr>
          <w:p w14:paraId="437B1E58"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211</w:t>
            </w:r>
          </w:p>
        </w:tc>
        <w:tc>
          <w:tcPr>
            <w:tcW w:w="3132" w:type="dxa"/>
          </w:tcPr>
          <w:p w14:paraId="6547EDA2"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67.4</w:t>
            </w:r>
          </w:p>
        </w:tc>
      </w:tr>
      <w:tr w:rsidR="009A142C" w:rsidRPr="00C60CDB" w14:paraId="4F30474D" w14:textId="77777777" w:rsidTr="009A142C">
        <w:tc>
          <w:tcPr>
            <w:tcW w:w="3132" w:type="dxa"/>
          </w:tcPr>
          <w:p w14:paraId="6FD2AA92"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Self-employed</w:t>
            </w:r>
          </w:p>
        </w:tc>
        <w:tc>
          <w:tcPr>
            <w:tcW w:w="3132" w:type="dxa"/>
          </w:tcPr>
          <w:p w14:paraId="7FE68CC2"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35</w:t>
            </w:r>
          </w:p>
        </w:tc>
        <w:tc>
          <w:tcPr>
            <w:tcW w:w="3132" w:type="dxa"/>
          </w:tcPr>
          <w:p w14:paraId="4AB2FA11"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11.2</w:t>
            </w:r>
          </w:p>
        </w:tc>
      </w:tr>
      <w:tr w:rsidR="009A142C" w:rsidRPr="00C60CDB" w14:paraId="57E7453D" w14:textId="77777777" w:rsidTr="009A142C">
        <w:tc>
          <w:tcPr>
            <w:tcW w:w="3132" w:type="dxa"/>
          </w:tcPr>
          <w:p w14:paraId="0A2C28BF"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Employed</w:t>
            </w:r>
          </w:p>
        </w:tc>
        <w:tc>
          <w:tcPr>
            <w:tcW w:w="3132" w:type="dxa"/>
          </w:tcPr>
          <w:p w14:paraId="5B23DDB5"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67</w:t>
            </w:r>
          </w:p>
        </w:tc>
        <w:tc>
          <w:tcPr>
            <w:tcW w:w="3132" w:type="dxa"/>
          </w:tcPr>
          <w:p w14:paraId="09FD5D0C"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21.4</w:t>
            </w:r>
          </w:p>
        </w:tc>
      </w:tr>
      <w:tr w:rsidR="009A142C" w:rsidRPr="00C60CDB" w14:paraId="4A0C7DB2" w14:textId="77777777" w:rsidTr="009A142C">
        <w:tc>
          <w:tcPr>
            <w:tcW w:w="3132" w:type="dxa"/>
          </w:tcPr>
          <w:p w14:paraId="5E58119F"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farmer</w:t>
            </w:r>
          </w:p>
        </w:tc>
        <w:tc>
          <w:tcPr>
            <w:tcW w:w="3132" w:type="dxa"/>
          </w:tcPr>
          <w:p w14:paraId="73A8E025"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None</w:t>
            </w:r>
          </w:p>
        </w:tc>
        <w:tc>
          <w:tcPr>
            <w:tcW w:w="3132" w:type="dxa"/>
          </w:tcPr>
          <w:p w14:paraId="30ABCE0C"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w:t>
            </w:r>
          </w:p>
        </w:tc>
      </w:tr>
      <w:tr w:rsidR="009A142C" w:rsidRPr="00C60CDB" w14:paraId="06EF0CB8" w14:textId="77777777" w:rsidTr="009A142C">
        <w:tc>
          <w:tcPr>
            <w:tcW w:w="3132" w:type="dxa"/>
          </w:tcPr>
          <w:p w14:paraId="5C3EFF9C"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Educational status</w:t>
            </w:r>
          </w:p>
        </w:tc>
        <w:tc>
          <w:tcPr>
            <w:tcW w:w="3132" w:type="dxa"/>
          </w:tcPr>
          <w:p w14:paraId="77E0FDBA" w14:textId="77777777" w:rsidR="009A142C" w:rsidRPr="00C60CDB" w:rsidRDefault="009A142C" w:rsidP="009A142C">
            <w:pPr>
              <w:jc w:val="both"/>
              <w:rPr>
                <w:rFonts w:ascii="Arial" w:hAnsi="Arial" w:cs="Arial"/>
                <w:sz w:val="20"/>
                <w:szCs w:val="20"/>
                <w:lang w:val="en-GB"/>
              </w:rPr>
            </w:pPr>
          </w:p>
        </w:tc>
        <w:tc>
          <w:tcPr>
            <w:tcW w:w="3132" w:type="dxa"/>
          </w:tcPr>
          <w:p w14:paraId="0D72C4A8" w14:textId="77777777" w:rsidR="009A142C" w:rsidRPr="00C60CDB" w:rsidRDefault="009A142C" w:rsidP="009A142C">
            <w:pPr>
              <w:jc w:val="both"/>
              <w:rPr>
                <w:rFonts w:ascii="Arial" w:hAnsi="Arial" w:cs="Arial"/>
                <w:sz w:val="20"/>
                <w:szCs w:val="20"/>
                <w:lang w:val="en-GB"/>
              </w:rPr>
            </w:pPr>
          </w:p>
        </w:tc>
      </w:tr>
      <w:tr w:rsidR="009A142C" w:rsidRPr="00C60CDB" w14:paraId="4AACDC74" w14:textId="77777777" w:rsidTr="009A142C">
        <w:tc>
          <w:tcPr>
            <w:tcW w:w="3132" w:type="dxa"/>
          </w:tcPr>
          <w:p w14:paraId="1BC79E5A"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No formal education</w:t>
            </w:r>
          </w:p>
        </w:tc>
        <w:tc>
          <w:tcPr>
            <w:tcW w:w="3132" w:type="dxa"/>
          </w:tcPr>
          <w:p w14:paraId="54129C5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45</w:t>
            </w:r>
          </w:p>
        </w:tc>
        <w:tc>
          <w:tcPr>
            <w:tcW w:w="3132" w:type="dxa"/>
          </w:tcPr>
          <w:p w14:paraId="69039D0D"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14.4</w:t>
            </w:r>
          </w:p>
        </w:tc>
      </w:tr>
      <w:tr w:rsidR="009A142C" w:rsidRPr="00C60CDB" w14:paraId="7D28FF34" w14:textId="77777777" w:rsidTr="009A142C">
        <w:tc>
          <w:tcPr>
            <w:tcW w:w="3132" w:type="dxa"/>
          </w:tcPr>
          <w:p w14:paraId="64923B16"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Primary</w:t>
            </w:r>
          </w:p>
        </w:tc>
        <w:tc>
          <w:tcPr>
            <w:tcW w:w="3132" w:type="dxa"/>
          </w:tcPr>
          <w:p w14:paraId="58F198E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97</w:t>
            </w:r>
          </w:p>
        </w:tc>
        <w:tc>
          <w:tcPr>
            <w:tcW w:w="3132" w:type="dxa"/>
          </w:tcPr>
          <w:p w14:paraId="4782BA11"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31</w:t>
            </w:r>
          </w:p>
        </w:tc>
      </w:tr>
      <w:tr w:rsidR="009A142C" w:rsidRPr="00C60CDB" w14:paraId="05EDFD2C" w14:textId="77777777" w:rsidTr="009A142C">
        <w:tc>
          <w:tcPr>
            <w:tcW w:w="3132" w:type="dxa"/>
          </w:tcPr>
          <w:p w14:paraId="28D376B6"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Secondary</w:t>
            </w:r>
          </w:p>
        </w:tc>
        <w:tc>
          <w:tcPr>
            <w:tcW w:w="3132" w:type="dxa"/>
          </w:tcPr>
          <w:p w14:paraId="537DF1A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142</w:t>
            </w:r>
          </w:p>
        </w:tc>
        <w:tc>
          <w:tcPr>
            <w:tcW w:w="3132" w:type="dxa"/>
          </w:tcPr>
          <w:p w14:paraId="21AD06E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45.4</w:t>
            </w:r>
          </w:p>
        </w:tc>
      </w:tr>
      <w:tr w:rsidR="009A142C" w:rsidRPr="00C60CDB" w14:paraId="0475CBFF" w14:textId="77777777" w:rsidTr="009A142C">
        <w:tc>
          <w:tcPr>
            <w:tcW w:w="3132" w:type="dxa"/>
          </w:tcPr>
          <w:p w14:paraId="16163822"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Tertiary</w:t>
            </w:r>
          </w:p>
        </w:tc>
        <w:tc>
          <w:tcPr>
            <w:tcW w:w="3132" w:type="dxa"/>
          </w:tcPr>
          <w:p w14:paraId="6D743E3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29</w:t>
            </w:r>
          </w:p>
        </w:tc>
        <w:tc>
          <w:tcPr>
            <w:tcW w:w="3132" w:type="dxa"/>
          </w:tcPr>
          <w:p w14:paraId="1F83202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9.3</w:t>
            </w:r>
          </w:p>
        </w:tc>
      </w:tr>
      <w:tr w:rsidR="009A142C" w:rsidRPr="00C60CDB" w14:paraId="1034AD0F" w14:textId="77777777" w:rsidTr="009A142C">
        <w:tc>
          <w:tcPr>
            <w:tcW w:w="3132" w:type="dxa"/>
          </w:tcPr>
          <w:p w14:paraId="361F95D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Trimester</w:t>
            </w:r>
          </w:p>
        </w:tc>
        <w:tc>
          <w:tcPr>
            <w:tcW w:w="3132" w:type="dxa"/>
          </w:tcPr>
          <w:p w14:paraId="74C4D071" w14:textId="77777777" w:rsidR="009A142C" w:rsidRPr="00C60CDB" w:rsidRDefault="009A142C" w:rsidP="009A142C">
            <w:pPr>
              <w:jc w:val="both"/>
              <w:rPr>
                <w:rFonts w:ascii="Arial" w:hAnsi="Arial" w:cs="Arial"/>
                <w:sz w:val="20"/>
                <w:szCs w:val="20"/>
                <w:lang w:val="en-GB"/>
              </w:rPr>
            </w:pPr>
          </w:p>
        </w:tc>
        <w:tc>
          <w:tcPr>
            <w:tcW w:w="3132" w:type="dxa"/>
          </w:tcPr>
          <w:p w14:paraId="3D7D6FBE" w14:textId="77777777" w:rsidR="009A142C" w:rsidRPr="00C60CDB" w:rsidRDefault="009A142C" w:rsidP="009A142C">
            <w:pPr>
              <w:jc w:val="both"/>
              <w:rPr>
                <w:rFonts w:ascii="Arial" w:hAnsi="Arial" w:cs="Arial"/>
                <w:sz w:val="20"/>
                <w:szCs w:val="20"/>
                <w:lang w:val="en-GB"/>
              </w:rPr>
            </w:pPr>
          </w:p>
        </w:tc>
      </w:tr>
      <w:tr w:rsidR="009A142C" w:rsidRPr="00C60CDB" w14:paraId="687C668C" w14:textId="77777777" w:rsidTr="009A142C">
        <w:tc>
          <w:tcPr>
            <w:tcW w:w="3132" w:type="dxa"/>
          </w:tcPr>
          <w:p w14:paraId="4FDFD48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First</w:t>
            </w:r>
          </w:p>
        </w:tc>
        <w:tc>
          <w:tcPr>
            <w:tcW w:w="3132" w:type="dxa"/>
          </w:tcPr>
          <w:p w14:paraId="58E9A5E5"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100</w:t>
            </w:r>
          </w:p>
        </w:tc>
        <w:tc>
          <w:tcPr>
            <w:tcW w:w="3132" w:type="dxa"/>
          </w:tcPr>
          <w:p w14:paraId="168E346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31.9</w:t>
            </w:r>
          </w:p>
        </w:tc>
      </w:tr>
      <w:tr w:rsidR="009A142C" w:rsidRPr="00C60CDB" w14:paraId="1AC4B902" w14:textId="77777777" w:rsidTr="009A142C">
        <w:tc>
          <w:tcPr>
            <w:tcW w:w="3132" w:type="dxa"/>
          </w:tcPr>
          <w:p w14:paraId="0776E5A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Second</w:t>
            </w:r>
          </w:p>
        </w:tc>
        <w:tc>
          <w:tcPr>
            <w:tcW w:w="3132" w:type="dxa"/>
          </w:tcPr>
          <w:p w14:paraId="7753D9A7"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120</w:t>
            </w:r>
          </w:p>
        </w:tc>
        <w:tc>
          <w:tcPr>
            <w:tcW w:w="3132" w:type="dxa"/>
          </w:tcPr>
          <w:p w14:paraId="66D1D427"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38.3</w:t>
            </w:r>
          </w:p>
        </w:tc>
      </w:tr>
      <w:tr w:rsidR="009A142C" w:rsidRPr="00C60CDB" w14:paraId="1A895B18" w14:textId="77777777" w:rsidTr="009A142C">
        <w:tc>
          <w:tcPr>
            <w:tcW w:w="3132" w:type="dxa"/>
          </w:tcPr>
          <w:p w14:paraId="07FA373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Third</w:t>
            </w:r>
          </w:p>
        </w:tc>
        <w:tc>
          <w:tcPr>
            <w:tcW w:w="3132" w:type="dxa"/>
          </w:tcPr>
          <w:p w14:paraId="25257A1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93</w:t>
            </w:r>
          </w:p>
        </w:tc>
        <w:tc>
          <w:tcPr>
            <w:tcW w:w="3132" w:type="dxa"/>
          </w:tcPr>
          <w:p w14:paraId="29C8E1C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29.7</w:t>
            </w:r>
          </w:p>
        </w:tc>
      </w:tr>
      <w:tr w:rsidR="009A142C" w:rsidRPr="00C60CDB" w14:paraId="1088D399" w14:textId="77777777" w:rsidTr="009A142C">
        <w:tc>
          <w:tcPr>
            <w:tcW w:w="3132" w:type="dxa"/>
          </w:tcPr>
          <w:p w14:paraId="2278611E"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Gravidity</w:t>
            </w:r>
          </w:p>
        </w:tc>
        <w:tc>
          <w:tcPr>
            <w:tcW w:w="3132" w:type="dxa"/>
          </w:tcPr>
          <w:p w14:paraId="7F32749E" w14:textId="77777777" w:rsidR="009A142C" w:rsidRPr="00C60CDB" w:rsidRDefault="009A142C" w:rsidP="009A142C">
            <w:pPr>
              <w:jc w:val="both"/>
              <w:rPr>
                <w:rFonts w:ascii="Arial" w:hAnsi="Arial" w:cs="Arial"/>
                <w:sz w:val="20"/>
                <w:szCs w:val="20"/>
                <w:lang w:val="en-GB"/>
              </w:rPr>
            </w:pPr>
          </w:p>
        </w:tc>
        <w:tc>
          <w:tcPr>
            <w:tcW w:w="3132" w:type="dxa"/>
          </w:tcPr>
          <w:p w14:paraId="4DB0BE7E" w14:textId="77777777" w:rsidR="009A142C" w:rsidRPr="00C60CDB" w:rsidRDefault="009A142C" w:rsidP="009A142C">
            <w:pPr>
              <w:jc w:val="both"/>
              <w:rPr>
                <w:rFonts w:ascii="Arial" w:hAnsi="Arial" w:cs="Arial"/>
                <w:sz w:val="20"/>
                <w:szCs w:val="20"/>
                <w:lang w:val="en-GB"/>
              </w:rPr>
            </w:pPr>
          </w:p>
        </w:tc>
      </w:tr>
      <w:tr w:rsidR="009A142C" w:rsidRPr="00C60CDB" w14:paraId="16CD534E" w14:textId="77777777" w:rsidTr="009A142C">
        <w:tc>
          <w:tcPr>
            <w:tcW w:w="3132" w:type="dxa"/>
          </w:tcPr>
          <w:p w14:paraId="6C2A56A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Primigravidae</w:t>
            </w:r>
          </w:p>
        </w:tc>
        <w:tc>
          <w:tcPr>
            <w:tcW w:w="3132" w:type="dxa"/>
          </w:tcPr>
          <w:p w14:paraId="2F4BBFE7"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103</w:t>
            </w:r>
          </w:p>
        </w:tc>
        <w:tc>
          <w:tcPr>
            <w:tcW w:w="3132" w:type="dxa"/>
          </w:tcPr>
          <w:p w14:paraId="080DDC69"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32.9</w:t>
            </w:r>
          </w:p>
        </w:tc>
      </w:tr>
      <w:tr w:rsidR="009A142C" w:rsidRPr="00C60CDB" w14:paraId="297BB2A0" w14:textId="77777777" w:rsidTr="009A142C">
        <w:tc>
          <w:tcPr>
            <w:tcW w:w="3132" w:type="dxa"/>
          </w:tcPr>
          <w:p w14:paraId="5E01A2CA"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lastRenderedPageBreak/>
              <w:t>Secundigravidae</w:t>
            </w:r>
          </w:p>
        </w:tc>
        <w:tc>
          <w:tcPr>
            <w:tcW w:w="3132" w:type="dxa"/>
          </w:tcPr>
          <w:p w14:paraId="7FCEF5D9"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105</w:t>
            </w:r>
          </w:p>
        </w:tc>
        <w:tc>
          <w:tcPr>
            <w:tcW w:w="3132" w:type="dxa"/>
          </w:tcPr>
          <w:p w14:paraId="41BA773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33.5</w:t>
            </w:r>
          </w:p>
        </w:tc>
      </w:tr>
      <w:tr w:rsidR="009A142C" w:rsidRPr="00C60CDB" w14:paraId="1C1FBF3C" w14:textId="77777777" w:rsidTr="009A142C">
        <w:tc>
          <w:tcPr>
            <w:tcW w:w="3132" w:type="dxa"/>
          </w:tcPr>
          <w:p w14:paraId="09806877" w14:textId="77777777" w:rsidR="009A142C" w:rsidRPr="00C60CDB" w:rsidRDefault="009A142C" w:rsidP="009A142C">
            <w:pPr>
              <w:jc w:val="both"/>
              <w:rPr>
                <w:rFonts w:ascii="Arial" w:hAnsi="Arial" w:cs="Arial"/>
                <w:sz w:val="20"/>
                <w:szCs w:val="20"/>
                <w:lang w:val="en-GB"/>
              </w:rPr>
            </w:pPr>
            <w:proofErr w:type="spellStart"/>
            <w:r w:rsidRPr="00C60CDB">
              <w:rPr>
                <w:rFonts w:ascii="Arial" w:hAnsi="Arial" w:cs="Arial"/>
                <w:sz w:val="20"/>
                <w:szCs w:val="20"/>
                <w:lang w:val="en-GB"/>
              </w:rPr>
              <w:t>Multigravidae</w:t>
            </w:r>
            <w:proofErr w:type="spellEnd"/>
          </w:p>
        </w:tc>
        <w:tc>
          <w:tcPr>
            <w:tcW w:w="3132" w:type="dxa"/>
          </w:tcPr>
          <w:p w14:paraId="1E344385"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105</w:t>
            </w:r>
          </w:p>
        </w:tc>
        <w:tc>
          <w:tcPr>
            <w:tcW w:w="3132" w:type="dxa"/>
          </w:tcPr>
          <w:p w14:paraId="560F183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33.5</w:t>
            </w:r>
          </w:p>
        </w:tc>
      </w:tr>
    </w:tbl>
    <w:p w14:paraId="08F81374" w14:textId="77777777" w:rsidR="009A142C" w:rsidRPr="00C60CDB" w:rsidRDefault="009A142C" w:rsidP="009A142C">
      <w:pPr>
        <w:jc w:val="both"/>
        <w:rPr>
          <w:rFonts w:ascii="Arial" w:hAnsi="Arial" w:cs="Arial"/>
          <w:sz w:val="20"/>
          <w:szCs w:val="20"/>
          <w:lang w:val="en-GB"/>
        </w:rPr>
      </w:pPr>
    </w:p>
    <w:p w14:paraId="300EF487" w14:textId="77777777" w:rsidR="009A142C" w:rsidRPr="00C60CDB" w:rsidRDefault="009A142C" w:rsidP="009A142C">
      <w:pPr>
        <w:jc w:val="both"/>
        <w:rPr>
          <w:rFonts w:ascii="Arial" w:hAnsi="Arial" w:cs="Arial"/>
          <w:sz w:val="20"/>
          <w:szCs w:val="20"/>
          <w:lang w:val="en-GB"/>
        </w:rPr>
      </w:pPr>
    </w:p>
    <w:p w14:paraId="48C7990A" w14:textId="77777777" w:rsidR="009A142C" w:rsidRDefault="009A142C" w:rsidP="009A142C">
      <w:pPr>
        <w:jc w:val="both"/>
        <w:rPr>
          <w:rFonts w:ascii="Arial" w:hAnsi="Arial" w:cs="Arial"/>
          <w:sz w:val="20"/>
          <w:szCs w:val="20"/>
          <w:lang w:val="en-GB"/>
        </w:rPr>
      </w:pPr>
    </w:p>
    <w:p w14:paraId="2C46DEBD" w14:textId="77777777" w:rsidR="009A142C" w:rsidRPr="00C60CDB" w:rsidRDefault="009A142C" w:rsidP="009A142C">
      <w:pPr>
        <w:jc w:val="both"/>
        <w:rPr>
          <w:rFonts w:ascii="Arial" w:hAnsi="Arial" w:cs="Arial"/>
          <w:b/>
          <w:sz w:val="20"/>
          <w:szCs w:val="20"/>
          <w:lang w:val="en-GB"/>
        </w:rPr>
      </w:pPr>
      <w:r w:rsidRPr="00C60CDB">
        <w:rPr>
          <w:rFonts w:ascii="Arial" w:hAnsi="Arial" w:cs="Arial"/>
          <w:b/>
          <w:sz w:val="20"/>
          <w:szCs w:val="20"/>
          <w:lang w:val="en-GB"/>
        </w:rPr>
        <w:t>Prevalence of intestinal parasite infection among pregnant women</w:t>
      </w:r>
    </w:p>
    <w:p w14:paraId="35DBC4CA"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 xml:space="preserve">Among the 313 pregnant women sampled, 69 (28.3%) were infected with an intestinal parasite. The intestinal parasites recorded were </w:t>
      </w:r>
      <w:r w:rsidRPr="00C60CDB">
        <w:rPr>
          <w:rFonts w:ascii="Arial" w:hAnsi="Arial" w:cs="Arial"/>
          <w:i/>
          <w:sz w:val="20"/>
          <w:szCs w:val="20"/>
          <w:lang w:val="en-GB"/>
        </w:rPr>
        <w:t xml:space="preserve">A. lumbricoides, </w:t>
      </w:r>
      <w:r w:rsidRPr="00C60CDB">
        <w:rPr>
          <w:rFonts w:ascii="Arial" w:hAnsi="Arial" w:cs="Arial"/>
          <w:sz w:val="20"/>
          <w:szCs w:val="20"/>
          <w:lang w:val="en-GB"/>
        </w:rPr>
        <w:t xml:space="preserve">hookworm, </w:t>
      </w:r>
      <w:r w:rsidRPr="00C60CDB">
        <w:rPr>
          <w:rFonts w:ascii="Arial" w:hAnsi="Arial" w:cs="Arial"/>
          <w:i/>
          <w:sz w:val="20"/>
          <w:szCs w:val="20"/>
          <w:lang w:val="en-GB"/>
        </w:rPr>
        <w:t xml:space="preserve">T. </w:t>
      </w:r>
      <w:proofErr w:type="spellStart"/>
      <w:r w:rsidRPr="00C60CDB">
        <w:rPr>
          <w:rFonts w:ascii="Arial" w:hAnsi="Arial" w:cs="Arial"/>
          <w:i/>
          <w:sz w:val="20"/>
          <w:szCs w:val="20"/>
          <w:lang w:val="en-GB"/>
        </w:rPr>
        <w:t>trichiura</w:t>
      </w:r>
      <w:proofErr w:type="spellEnd"/>
      <w:r w:rsidRPr="00C60CDB">
        <w:rPr>
          <w:rFonts w:ascii="Arial" w:hAnsi="Arial" w:cs="Arial"/>
          <w:i/>
          <w:sz w:val="20"/>
          <w:szCs w:val="20"/>
          <w:lang w:val="en-GB"/>
        </w:rPr>
        <w:t>,</w:t>
      </w:r>
      <w:r w:rsidRPr="00C60CDB">
        <w:rPr>
          <w:rFonts w:ascii="Arial" w:hAnsi="Arial" w:cs="Arial"/>
          <w:sz w:val="20"/>
          <w:szCs w:val="20"/>
          <w:lang w:val="en-GB"/>
        </w:rPr>
        <w:t xml:space="preserve"> </w:t>
      </w:r>
      <w:r w:rsidRPr="00C60CDB">
        <w:rPr>
          <w:rFonts w:ascii="Arial" w:hAnsi="Arial" w:cs="Arial"/>
          <w:i/>
          <w:sz w:val="20"/>
          <w:szCs w:val="20"/>
          <w:lang w:val="en-GB"/>
        </w:rPr>
        <w:t>E. histolytica, G. lamblia</w:t>
      </w:r>
      <w:r w:rsidRPr="00C60CDB">
        <w:rPr>
          <w:rFonts w:ascii="Arial" w:hAnsi="Arial" w:cs="Arial"/>
          <w:sz w:val="20"/>
          <w:szCs w:val="20"/>
          <w:lang w:val="en-GB"/>
        </w:rPr>
        <w:t>, with a prevalence of 10.2% (n=32), 8.6% (n=27), 3.8% (n=12), 3.5% (n=11) and 2.2% (n=7), respectively (Fig. 1).</w:t>
      </w:r>
    </w:p>
    <w:p w14:paraId="4B1941D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object w:dxaOrig="12094" w:dyaOrig="4575" w14:anchorId="69C17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pt;height:178pt" o:ole="">
            <v:imagedata r:id="rId7" o:title=""/>
          </v:shape>
          <o:OLEObject Type="Embed" ProgID="Prism8.Document" ShapeID="_x0000_i1025" DrawAspect="Content" ObjectID="_1835266145" r:id="rId8"/>
        </w:object>
      </w:r>
    </w:p>
    <w:p w14:paraId="22FFA16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Fig. 1: Prevalence of intestinal parasite infection among the pregnant women</w:t>
      </w:r>
    </w:p>
    <w:p w14:paraId="43DF02FE" w14:textId="77777777" w:rsidR="009A142C" w:rsidRPr="00C60CDB" w:rsidRDefault="009A142C" w:rsidP="009A142C">
      <w:pPr>
        <w:jc w:val="both"/>
        <w:rPr>
          <w:rFonts w:ascii="Arial" w:hAnsi="Arial" w:cs="Arial"/>
          <w:sz w:val="20"/>
          <w:szCs w:val="20"/>
        </w:rPr>
      </w:pPr>
    </w:p>
    <w:p w14:paraId="5D82B4AC" w14:textId="77777777" w:rsidR="009A142C" w:rsidRPr="00C60CDB" w:rsidRDefault="009A142C" w:rsidP="009A142C">
      <w:pPr>
        <w:jc w:val="both"/>
        <w:rPr>
          <w:rFonts w:ascii="Arial" w:hAnsi="Arial" w:cs="Arial"/>
          <w:sz w:val="20"/>
          <w:szCs w:val="20"/>
        </w:rPr>
      </w:pPr>
    </w:p>
    <w:p w14:paraId="7A5A019F" w14:textId="77777777" w:rsidR="009A142C" w:rsidRPr="00C60CDB" w:rsidRDefault="009A142C" w:rsidP="009A142C">
      <w:pPr>
        <w:jc w:val="both"/>
        <w:rPr>
          <w:rFonts w:ascii="Arial" w:hAnsi="Arial" w:cs="Arial"/>
          <w:sz w:val="20"/>
          <w:szCs w:val="20"/>
        </w:rPr>
      </w:pPr>
    </w:p>
    <w:p w14:paraId="69FD3A7A" w14:textId="77777777" w:rsidR="009A142C" w:rsidRPr="00C60CDB" w:rsidRDefault="009A142C" w:rsidP="009A142C">
      <w:pPr>
        <w:jc w:val="both"/>
        <w:rPr>
          <w:rFonts w:ascii="Arial" w:hAnsi="Arial" w:cs="Arial"/>
          <w:sz w:val="20"/>
          <w:szCs w:val="20"/>
        </w:rPr>
      </w:pPr>
    </w:p>
    <w:p w14:paraId="32B95521" w14:textId="77777777" w:rsidR="009A142C" w:rsidRPr="00C60CDB" w:rsidRDefault="009A142C" w:rsidP="009A142C">
      <w:pPr>
        <w:jc w:val="both"/>
        <w:rPr>
          <w:rFonts w:ascii="Arial" w:hAnsi="Arial" w:cs="Arial"/>
          <w:sz w:val="20"/>
          <w:szCs w:val="20"/>
        </w:rPr>
      </w:pPr>
    </w:p>
    <w:p w14:paraId="0B03A1AB" w14:textId="77777777" w:rsidR="009A142C" w:rsidRPr="00C60CDB" w:rsidRDefault="009A142C" w:rsidP="009A142C">
      <w:pPr>
        <w:jc w:val="both"/>
        <w:rPr>
          <w:rFonts w:ascii="Arial" w:hAnsi="Arial" w:cs="Arial"/>
          <w:sz w:val="20"/>
          <w:szCs w:val="20"/>
        </w:rPr>
      </w:pPr>
    </w:p>
    <w:p w14:paraId="255DC5F5" w14:textId="77777777" w:rsidR="009A142C" w:rsidRPr="00C60CDB" w:rsidRDefault="009A142C" w:rsidP="009A142C">
      <w:pPr>
        <w:jc w:val="both"/>
        <w:rPr>
          <w:rFonts w:ascii="Arial" w:hAnsi="Arial" w:cs="Arial"/>
          <w:sz w:val="20"/>
          <w:szCs w:val="20"/>
        </w:rPr>
      </w:pPr>
    </w:p>
    <w:p w14:paraId="1980219F" w14:textId="77777777" w:rsidR="009A142C" w:rsidRPr="00C60CDB" w:rsidRDefault="009A142C" w:rsidP="009A142C">
      <w:pPr>
        <w:jc w:val="both"/>
        <w:rPr>
          <w:rFonts w:ascii="Arial" w:hAnsi="Arial" w:cs="Arial"/>
          <w:sz w:val="20"/>
          <w:szCs w:val="20"/>
        </w:rPr>
      </w:pPr>
    </w:p>
    <w:p w14:paraId="63968D87"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Prevalence of intestinal parasites and the demographic characteristics of pregnant women</w:t>
      </w:r>
    </w:p>
    <w:p w14:paraId="21C059CC" w14:textId="77777777" w:rsidR="009A142C" w:rsidRPr="00C60CDB" w:rsidRDefault="009A142C" w:rsidP="009A142C">
      <w:pPr>
        <w:jc w:val="both"/>
        <w:rPr>
          <w:rFonts w:ascii="Arial" w:hAnsi="Arial" w:cs="Arial"/>
          <w:sz w:val="20"/>
          <w:szCs w:val="20"/>
        </w:rPr>
      </w:pPr>
      <w:r w:rsidRPr="00C60CDB">
        <w:rPr>
          <w:rFonts w:ascii="Arial" w:hAnsi="Arial" w:cs="Arial"/>
          <w:color w:val="1C1C1C"/>
          <w:sz w:val="20"/>
          <w:szCs w:val="20"/>
          <w:shd w:val="clear" w:color="auto" w:fill="FFFFFF"/>
        </w:rPr>
        <w:t xml:space="preserve">The oldest age group, </w:t>
      </w:r>
      <w:r>
        <w:rPr>
          <w:rFonts w:ascii="Arial" w:hAnsi="Arial" w:cs="Arial"/>
          <w:color w:val="1C1C1C"/>
          <w:sz w:val="20"/>
          <w:szCs w:val="20"/>
          <w:shd w:val="clear" w:color="auto" w:fill="FFFFFF"/>
        </w:rPr>
        <w:t xml:space="preserve">individuals aged 30-35 years, exhibited a significantly higher overall prevalence of intestinal parasites (p &lt; </w:t>
      </w:r>
      <w:r w:rsidRPr="00C60CDB">
        <w:rPr>
          <w:rFonts w:ascii="Arial" w:hAnsi="Arial" w:cs="Arial"/>
          <w:color w:val="1C1C1C"/>
          <w:sz w:val="20"/>
          <w:szCs w:val="20"/>
          <w:shd w:val="clear" w:color="auto" w:fill="FFFFFF"/>
        </w:rPr>
        <w:t xml:space="preserve">0.05). This age group also had a notably </w:t>
      </w:r>
      <w:r>
        <w:rPr>
          <w:rFonts w:ascii="Arial" w:hAnsi="Arial" w:cs="Arial"/>
          <w:color w:val="1C1C1C"/>
          <w:sz w:val="20"/>
          <w:szCs w:val="20"/>
          <w:shd w:val="clear" w:color="auto" w:fill="FFFFFF"/>
        </w:rPr>
        <w:t xml:space="preserve">higher prevalence of </w:t>
      </w:r>
      <w:r w:rsidRPr="008C3C3E">
        <w:rPr>
          <w:rFonts w:ascii="Arial" w:hAnsi="Arial" w:cs="Arial"/>
          <w:i/>
          <w:color w:val="1C1C1C"/>
          <w:sz w:val="20"/>
          <w:szCs w:val="20"/>
          <w:shd w:val="clear" w:color="auto" w:fill="FFFFFF"/>
        </w:rPr>
        <w:t>A. lumbricoides</w:t>
      </w:r>
      <w:r>
        <w:rPr>
          <w:rFonts w:ascii="Arial" w:hAnsi="Arial" w:cs="Arial"/>
          <w:color w:val="1C1C1C"/>
          <w:sz w:val="20"/>
          <w:szCs w:val="20"/>
          <w:shd w:val="clear" w:color="auto" w:fill="FFFFFF"/>
        </w:rPr>
        <w:t xml:space="preserve">, </w:t>
      </w:r>
      <w:r>
        <w:rPr>
          <w:rFonts w:ascii="Arial" w:hAnsi="Arial" w:cs="Arial"/>
          <w:color w:val="1C1C1C"/>
          <w:sz w:val="20"/>
          <w:szCs w:val="20"/>
          <w:shd w:val="clear" w:color="auto" w:fill="FFFFFF"/>
        </w:rPr>
        <w:lastRenderedPageBreak/>
        <w:t xml:space="preserve">hookworm, and </w:t>
      </w:r>
      <w:r w:rsidRPr="008C3C3E">
        <w:rPr>
          <w:rFonts w:ascii="Arial" w:hAnsi="Arial" w:cs="Arial"/>
          <w:i/>
          <w:color w:val="1C1C1C"/>
          <w:sz w:val="20"/>
          <w:szCs w:val="20"/>
          <w:shd w:val="clear" w:color="auto" w:fill="FFFFFF"/>
        </w:rPr>
        <w:t>E. histolytica</w:t>
      </w:r>
      <w:r>
        <w:rPr>
          <w:rFonts w:ascii="Arial" w:hAnsi="Arial" w:cs="Arial"/>
          <w:color w:val="1C1C1C"/>
          <w:sz w:val="20"/>
          <w:szCs w:val="20"/>
          <w:shd w:val="clear" w:color="auto" w:fill="FFFFFF"/>
        </w:rPr>
        <w:t xml:space="preserve"> infections (p &lt; </w:t>
      </w:r>
      <w:r w:rsidRPr="00C60CDB">
        <w:rPr>
          <w:rFonts w:ascii="Arial" w:hAnsi="Arial" w:cs="Arial"/>
          <w:color w:val="1C1C1C"/>
          <w:sz w:val="20"/>
          <w:szCs w:val="20"/>
          <w:shd w:val="clear" w:color="auto" w:fill="FFFFFF"/>
        </w:rPr>
        <w:t xml:space="preserve">0.05). Additionally, pregnant women who were self-employed or employed showed a significantly higher prevalence of intestinal parasites overall, as well as higher rates of </w:t>
      </w:r>
      <w:r w:rsidRPr="008C3C3E">
        <w:rPr>
          <w:rFonts w:ascii="Arial" w:hAnsi="Arial" w:cs="Arial"/>
          <w:i/>
          <w:color w:val="1C1C1C"/>
          <w:sz w:val="20"/>
          <w:szCs w:val="20"/>
          <w:shd w:val="clear" w:color="auto" w:fill="FFFFFF"/>
        </w:rPr>
        <w:t>A. lumbricoides</w:t>
      </w:r>
      <w:r w:rsidRPr="00C60CDB">
        <w:rPr>
          <w:rFonts w:ascii="Arial" w:hAnsi="Arial" w:cs="Arial"/>
          <w:color w:val="1C1C1C"/>
          <w:sz w:val="20"/>
          <w:szCs w:val="20"/>
          <w:shd w:val="clear" w:color="auto" w:fill="FFFFFF"/>
        </w:rPr>
        <w:t xml:space="preserve"> and hookworm infections, compared to unemployed pregnant women. Furthermore, women without formal education </w:t>
      </w:r>
      <w:r>
        <w:rPr>
          <w:rFonts w:ascii="Arial" w:hAnsi="Arial" w:cs="Arial"/>
          <w:color w:val="1C1C1C"/>
          <w:sz w:val="20"/>
          <w:szCs w:val="20"/>
          <w:shd w:val="clear" w:color="auto" w:fill="FFFFFF"/>
        </w:rPr>
        <w:t>had a significantly higher overall prevalence of intestinal parasites (p&lt;0.05) and higher</w:t>
      </w:r>
      <w:r w:rsidRPr="00C60CDB">
        <w:rPr>
          <w:rFonts w:ascii="Arial" w:hAnsi="Arial" w:cs="Arial"/>
          <w:color w:val="1C1C1C"/>
          <w:sz w:val="20"/>
          <w:szCs w:val="20"/>
          <w:shd w:val="clear" w:color="auto" w:fill="FFFFFF"/>
        </w:rPr>
        <w:t xml:space="preserve"> rates of </w:t>
      </w:r>
      <w:r w:rsidRPr="008C3C3E">
        <w:rPr>
          <w:rFonts w:ascii="Arial" w:hAnsi="Arial" w:cs="Arial"/>
          <w:i/>
          <w:color w:val="1C1C1C"/>
          <w:sz w:val="20"/>
          <w:szCs w:val="20"/>
          <w:shd w:val="clear" w:color="auto" w:fill="FFFFFF"/>
        </w:rPr>
        <w:t>A. lumbricoides</w:t>
      </w:r>
      <w:r w:rsidRPr="00C60CDB">
        <w:rPr>
          <w:rFonts w:ascii="Arial" w:hAnsi="Arial" w:cs="Arial"/>
          <w:color w:val="1C1C1C"/>
          <w:sz w:val="20"/>
          <w:szCs w:val="20"/>
          <w:shd w:val="clear" w:color="auto" w:fill="FFFFFF"/>
        </w:rPr>
        <w:t xml:space="preserve">, hookworm,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and </w:t>
      </w:r>
      <w:r w:rsidRPr="00C60CDB">
        <w:rPr>
          <w:rFonts w:ascii="Arial" w:hAnsi="Arial" w:cs="Arial"/>
          <w:i/>
          <w:color w:val="1C1C1C"/>
          <w:sz w:val="20"/>
          <w:szCs w:val="20"/>
          <w:shd w:val="clear" w:color="auto" w:fill="FFFFFF"/>
        </w:rPr>
        <w:t>Giardia</w:t>
      </w:r>
      <w:r w:rsidRPr="00C60CDB">
        <w:rPr>
          <w:rFonts w:ascii="Arial" w:hAnsi="Arial" w:cs="Arial"/>
          <w:color w:val="1C1C1C"/>
          <w:sz w:val="20"/>
          <w:szCs w:val="20"/>
          <w:shd w:val="clear" w:color="auto" w:fill="FFFFFF"/>
        </w:rPr>
        <w:t xml:space="preserve"> infections. In relation to trimester, women in the first and second </w:t>
      </w:r>
      <w:r>
        <w:rPr>
          <w:rFonts w:ascii="Arial" w:hAnsi="Arial" w:cs="Arial"/>
          <w:color w:val="1C1C1C"/>
          <w:sz w:val="20"/>
          <w:szCs w:val="20"/>
          <w:shd w:val="clear" w:color="auto" w:fill="FFFFFF"/>
        </w:rPr>
        <w:t>trimesters had significantly higher overall parasite prevalence and a</w:t>
      </w:r>
      <w:r w:rsidRPr="00C60CDB">
        <w:rPr>
          <w:rFonts w:ascii="Arial" w:hAnsi="Arial" w:cs="Arial"/>
          <w:color w:val="1C1C1C"/>
          <w:sz w:val="20"/>
          <w:szCs w:val="20"/>
          <w:shd w:val="clear" w:color="auto" w:fill="FFFFFF"/>
        </w:rPr>
        <w:t xml:space="preserve"> higher prevalence of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i/>
          <w:color w:val="1C1C1C"/>
          <w:sz w:val="20"/>
          <w:szCs w:val="20"/>
          <w:shd w:val="clear" w:color="auto" w:fill="FFFFFF"/>
        </w:rPr>
        <w:t xml:space="preserve"> </w:t>
      </w:r>
      <w:r w:rsidRPr="00C60CDB">
        <w:rPr>
          <w:rFonts w:ascii="Arial" w:hAnsi="Arial" w:cs="Arial"/>
          <w:color w:val="1C1C1C"/>
          <w:sz w:val="20"/>
          <w:szCs w:val="20"/>
          <w:shd w:val="clear" w:color="auto" w:fill="FFFFFF"/>
        </w:rPr>
        <w:t>infection (Table 2).</w:t>
      </w:r>
    </w:p>
    <w:p w14:paraId="6B41B43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Table 2: Prevalence of intestinal parasites in relation to characteristics of pregnant women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983"/>
        <w:gridCol w:w="1175"/>
        <w:gridCol w:w="1037"/>
        <w:gridCol w:w="1179"/>
        <w:gridCol w:w="1053"/>
        <w:gridCol w:w="1210"/>
        <w:gridCol w:w="1007"/>
      </w:tblGrid>
      <w:tr w:rsidR="009A142C" w:rsidRPr="00C60CDB" w14:paraId="7CF72969" w14:textId="77777777" w:rsidTr="009A142C">
        <w:tc>
          <w:tcPr>
            <w:tcW w:w="1706" w:type="dxa"/>
            <w:vMerge w:val="restart"/>
            <w:tcBorders>
              <w:top w:val="single" w:sz="4" w:space="0" w:color="auto"/>
              <w:bottom w:val="single" w:sz="4" w:space="0" w:color="auto"/>
            </w:tcBorders>
          </w:tcPr>
          <w:p w14:paraId="52AB51E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Characteristics</w:t>
            </w:r>
          </w:p>
        </w:tc>
        <w:tc>
          <w:tcPr>
            <w:tcW w:w="983" w:type="dxa"/>
            <w:vMerge w:val="restart"/>
            <w:tcBorders>
              <w:top w:val="single" w:sz="4" w:space="0" w:color="auto"/>
              <w:bottom w:val="single" w:sz="4" w:space="0" w:color="auto"/>
            </w:tcBorders>
          </w:tcPr>
          <w:p w14:paraId="11732142" w14:textId="77777777" w:rsidR="009A142C" w:rsidRDefault="009A142C" w:rsidP="009A142C">
            <w:pPr>
              <w:jc w:val="both"/>
              <w:rPr>
                <w:rFonts w:ascii="Arial" w:hAnsi="Arial" w:cs="Arial"/>
                <w:sz w:val="20"/>
                <w:szCs w:val="20"/>
              </w:rPr>
            </w:pPr>
          </w:p>
          <w:p w14:paraId="08CF95E1" w14:textId="77777777" w:rsidR="009A142C" w:rsidRDefault="009A142C" w:rsidP="009A142C">
            <w:pPr>
              <w:jc w:val="both"/>
              <w:rPr>
                <w:rFonts w:ascii="Arial" w:hAnsi="Arial" w:cs="Arial"/>
                <w:sz w:val="20"/>
                <w:szCs w:val="20"/>
              </w:rPr>
            </w:pPr>
          </w:p>
          <w:p w14:paraId="1EB5955C" w14:textId="77777777" w:rsidR="009A142C" w:rsidRDefault="009A142C" w:rsidP="009A142C">
            <w:pPr>
              <w:jc w:val="both"/>
              <w:rPr>
                <w:rFonts w:ascii="Arial" w:hAnsi="Arial" w:cs="Arial"/>
                <w:sz w:val="20"/>
                <w:szCs w:val="20"/>
              </w:rPr>
            </w:pPr>
          </w:p>
          <w:p w14:paraId="372F9BE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Number sampled</w:t>
            </w:r>
          </w:p>
        </w:tc>
        <w:tc>
          <w:tcPr>
            <w:tcW w:w="6661" w:type="dxa"/>
            <w:gridSpan w:val="6"/>
            <w:tcBorders>
              <w:top w:val="single" w:sz="4" w:space="0" w:color="auto"/>
              <w:bottom w:val="single" w:sz="4" w:space="0" w:color="auto"/>
            </w:tcBorders>
          </w:tcPr>
          <w:p w14:paraId="387BB5B8" w14:textId="77777777" w:rsidR="009A142C" w:rsidRPr="00C60CDB" w:rsidRDefault="009A142C" w:rsidP="009A142C">
            <w:pPr>
              <w:jc w:val="center"/>
              <w:rPr>
                <w:rFonts w:ascii="Arial" w:hAnsi="Arial" w:cs="Arial"/>
                <w:sz w:val="20"/>
                <w:szCs w:val="20"/>
              </w:rPr>
            </w:pPr>
            <w:r w:rsidRPr="00C60CDB">
              <w:rPr>
                <w:rFonts w:ascii="Arial" w:hAnsi="Arial" w:cs="Arial"/>
                <w:sz w:val="20"/>
                <w:szCs w:val="20"/>
              </w:rPr>
              <w:t>Number positive (%)</w:t>
            </w:r>
          </w:p>
        </w:tc>
      </w:tr>
      <w:tr w:rsidR="009A142C" w:rsidRPr="00C60CDB" w14:paraId="1F013E60" w14:textId="77777777" w:rsidTr="009A142C">
        <w:trPr>
          <w:trHeight w:val="491"/>
        </w:trPr>
        <w:tc>
          <w:tcPr>
            <w:tcW w:w="1706" w:type="dxa"/>
            <w:vMerge/>
            <w:tcBorders>
              <w:top w:val="single" w:sz="4" w:space="0" w:color="auto"/>
              <w:bottom w:val="single" w:sz="4" w:space="0" w:color="auto"/>
            </w:tcBorders>
          </w:tcPr>
          <w:p w14:paraId="30FC8B9E" w14:textId="77777777" w:rsidR="009A142C" w:rsidRPr="00C60CDB" w:rsidRDefault="009A142C" w:rsidP="009A142C">
            <w:pPr>
              <w:jc w:val="both"/>
              <w:rPr>
                <w:rFonts w:ascii="Arial" w:hAnsi="Arial" w:cs="Arial"/>
                <w:sz w:val="20"/>
                <w:szCs w:val="20"/>
              </w:rPr>
            </w:pPr>
          </w:p>
        </w:tc>
        <w:tc>
          <w:tcPr>
            <w:tcW w:w="983" w:type="dxa"/>
            <w:vMerge/>
            <w:tcBorders>
              <w:top w:val="single" w:sz="4" w:space="0" w:color="auto"/>
              <w:bottom w:val="single" w:sz="4" w:space="0" w:color="auto"/>
            </w:tcBorders>
          </w:tcPr>
          <w:p w14:paraId="63850A95" w14:textId="77777777" w:rsidR="009A142C" w:rsidRPr="00C60CDB" w:rsidRDefault="009A142C" w:rsidP="009A142C">
            <w:pPr>
              <w:jc w:val="both"/>
              <w:rPr>
                <w:rFonts w:ascii="Arial" w:hAnsi="Arial" w:cs="Arial"/>
                <w:sz w:val="20"/>
                <w:szCs w:val="20"/>
              </w:rPr>
            </w:pPr>
          </w:p>
        </w:tc>
        <w:tc>
          <w:tcPr>
            <w:tcW w:w="1175" w:type="dxa"/>
            <w:vMerge w:val="restart"/>
            <w:tcBorders>
              <w:top w:val="single" w:sz="4" w:space="0" w:color="auto"/>
              <w:bottom w:val="single" w:sz="4" w:space="0" w:color="auto"/>
            </w:tcBorders>
          </w:tcPr>
          <w:p w14:paraId="01F3DC56" w14:textId="77777777" w:rsidR="009A142C" w:rsidRPr="00C60CDB" w:rsidRDefault="009A142C" w:rsidP="009A142C">
            <w:pPr>
              <w:jc w:val="both"/>
              <w:rPr>
                <w:rFonts w:ascii="Arial" w:hAnsi="Arial" w:cs="Arial"/>
                <w:sz w:val="20"/>
                <w:szCs w:val="20"/>
              </w:rPr>
            </w:pPr>
          </w:p>
          <w:p w14:paraId="0358796E" w14:textId="77777777" w:rsidR="009A142C" w:rsidRPr="00C60CDB" w:rsidRDefault="009A142C" w:rsidP="009A142C">
            <w:pPr>
              <w:jc w:val="both"/>
              <w:rPr>
                <w:rFonts w:ascii="Arial" w:hAnsi="Arial" w:cs="Arial"/>
                <w:sz w:val="20"/>
                <w:szCs w:val="20"/>
              </w:rPr>
            </w:pPr>
          </w:p>
          <w:p w14:paraId="74372E8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Overall</w:t>
            </w:r>
          </w:p>
        </w:tc>
        <w:tc>
          <w:tcPr>
            <w:tcW w:w="1037" w:type="dxa"/>
            <w:vMerge w:val="restart"/>
            <w:tcBorders>
              <w:top w:val="single" w:sz="4" w:space="0" w:color="auto"/>
              <w:bottom w:val="single" w:sz="4" w:space="0" w:color="auto"/>
            </w:tcBorders>
          </w:tcPr>
          <w:p w14:paraId="0401D3E6" w14:textId="77777777" w:rsidR="009A142C" w:rsidRPr="00C60CDB" w:rsidRDefault="009A142C" w:rsidP="009A142C">
            <w:pPr>
              <w:jc w:val="both"/>
              <w:rPr>
                <w:rFonts w:ascii="Arial" w:hAnsi="Arial" w:cs="Arial"/>
                <w:i/>
                <w:sz w:val="20"/>
                <w:szCs w:val="20"/>
              </w:rPr>
            </w:pPr>
          </w:p>
          <w:p w14:paraId="552ACC7C" w14:textId="77777777" w:rsidR="009A142C" w:rsidRPr="00C60CDB" w:rsidRDefault="009A142C" w:rsidP="009A142C">
            <w:pPr>
              <w:jc w:val="both"/>
              <w:rPr>
                <w:rFonts w:ascii="Arial" w:hAnsi="Arial" w:cs="Arial"/>
                <w:i/>
                <w:sz w:val="20"/>
                <w:szCs w:val="20"/>
              </w:rPr>
            </w:pPr>
          </w:p>
          <w:p w14:paraId="65F39825" w14:textId="77777777" w:rsidR="009A142C" w:rsidRPr="00C60CDB" w:rsidRDefault="009A142C" w:rsidP="009A142C">
            <w:pPr>
              <w:jc w:val="both"/>
              <w:rPr>
                <w:rFonts w:ascii="Arial" w:hAnsi="Arial" w:cs="Arial"/>
                <w:i/>
                <w:sz w:val="20"/>
                <w:szCs w:val="20"/>
              </w:rPr>
            </w:pPr>
            <w:r w:rsidRPr="00C60CDB">
              <w:rPr>
                <w:rFonts w:ascii="Arial" w:hAnsi="Arial" w:cs="Arial"/>
                <w:i/>
                <w:sz w:val="20"/>
                <w:szCs w:val="20"/>
              </w:rPr>
              <w:t>Ascaris</w:t>
            </w:r>
          </w:p>
        </w:tc>
        <w:tc>
          <w:tcPr>
            <w:tcW w:w="1179" w:type="dxa"/>
            <w:vMerge w:val="restart"/>
            <w:tcBorders>
              <w:top w:val="single" w:sz="4" w:space="0" w:color="auto"/>
              <w:bottom w:val="single" w:sz="4" w:space="0" w:color="auto"/>
            </w:tcBorders>
          </w:tcPr>
          <w:p w14:paraId="4D20C13F" w14:textId="77777777" w:rsidR="009A142C" w:rsidRDefault="009A142C" w:rsidP="009A142C">
            <w:pPr>
              <w:jc w:val="both"/>
              <w:rPr>
                <w:rFonts w:ascii="Arial" w:hAnsi="Arial" w:cs="Arial"/>
                <w:sz w:val="20"/>
                <w:szCs w:val="20"/>
              </w:rPr>
            </w:pPr>
          </w:p>
          <w:p w14:paraId="7CA266C0" w14:textId="77777777" w:rsidR="009A142C" w:rsidRDefault="009A142C" w:rsidP="009A142C">
            <w:pPr>
              <w:jc w:val="both"/>
              <w:rPr>
                <w:rFonts w:ascii="Arial" w:hAnsi="Arial" w:cs="Arial"/>
                <w:sz w:val="20"/>
                <w:szCs w:val="20"/>
              </w:rPr>
            </w:pPr>
          </w:p>
          <w:p w14:paraId="7D4CBD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hookworm</w:t>
            </w:r>
          </w:p>
        </w:tc>
        <w:tc>
          <w:tcPr>
            <w:tcW w:w="1053" w:type="dxa"/>
            <w:vMerge w:val="restart"/>
            <w:tcBorders>
              <w:top w:val="single" w:sz="4" w:space="0" w:color="auto"/>
              <w:bottom w:val="single" w:sz="4" w:space="0" w:color="auto"/>
            </w:tcBorders>
          </w:tcPr>
          <w:p w14:paraId="041EEF6A" w14:textId="77777777" w:rsidR="009A142C" w:rsidRPr="00C60CDB" w:rsidRDefault="009A142C" w:rsidP="009A142C">
            <w:pPr>
              <w:jc w:val="both"/>
              <w:rPr>
                <w:rFonts w:ascii="Arial" w:hAnsi="Arial" w:cs="Arial"/>
                <w:i/>
                <w:sz w:val="20"/>
                <w:szCs w:val="20"/>
              </w:rPr>
            </w:pPr>
          </w:p>
          <w:p w14:paraId="31D35F8B" w14:textId="77777777" w:rsidR="009A142C" w:rsidRPr="00C60CDB" w:rsidRDefault="009A142C" w:rsidP="009A142C">
            <w:pPr>
              <w:jc w:val="both"/>
              <w:rPr>
                <w:rFonts w:ascii="Arial" w:hAnsi="Arial" w:cs="Arial"/>
                <w:i/>
                <w:sz w:val="20"/>
                <w:szCs w:val="20"/>
              </w:rPr>
            </w:pPr>
          </w:p>
          <w:p w14:paraId="15052D84" w14:textId="77777777" w:rsidR="009A142C" w:rsidRPr="00C60CDB" w:rsidRDefault="009A142C" w:rsidP="009A142C">
            <w:pPr>
              <w:jc w:val="both"/>
              <w:rPr>
                <w:rFonts w:ascii="Arial" w:hAnsi="Arial" w:cs="Arial"/>
                <w:i/>
                <w:sz w:val="20"/>
                <w:szCs w:val="20"/>
              </w:rPr>
            </w:pPr>
            <w:r w:rsidRPr="008C3C3E">
              <w:rPr>
                <w:rFonts w:ascii="Arial" w:hAnsi="Arial" w:cs="Arial"/>
                <w:i/>
                <w:sz w:val="20"/>
                <w:szCs w:val="20"/>
              </w:rPr>
              <w:t xml:space="preserve">T. </w:t>
            </w:r>
            <w:proofErr w:type="spellStart"/>
            <w:r w:rsidRPr="008C3C3E">
              <w:rPr>
                <w:rFonts w:ascii="Arial" w:hAnsi="Arial" w:cs="Arial"/>
                <w:i/>
                <w:sz w:val="20"/>
                <w:szCs w:val="20"/>
              </w:rPr>
              <w:t>trichiura</w:t>
            </w:r>
            <w:proofErr w:type="spellEnd"/>
          </w:p>
        </w:tc>
        <w:tc>
          <w:tcPr>
            <w:tcW w:w="1210" w:type="dxa"/>
            <w:vMerge w:val="restart"/>
            <w:tcBorders>
              <w:top w:val="single" w:sz="4" w:space="0" w:color="auto"/>
              <w:bottom w:val="single" w:sz="4" w:space="0" w:color="auto"/>
            </w:tcBorders>
          </w:tcPr>
          <w:p w14:paraId="02AFE884" w14:textId="77777777" w:rsidR="009A142C" w:rsidRPr="00C60CDB" w:rsidRDefault="009A142C" w:rsidP="009A142C">
            <w:pPr>
              <w:jc w:val="both"/>
              <w:rPr>
                <w:rFonts w:ascii="Arial" w:hAnsi="Arial" w:cs="Arial"/>
                <w:i/>
                <w:sz w:val="20"/>
                <w:szCs w:val="20"/>
              </w:rPr>
            </w:pPr>
          </w:p>
          <w:p w14:paraId="3177AEFA" w14:textId="77777777" w:rsidR="009A142C" w:rsidRPr="00C60CDB" w:rsidRDefault="009A142C" w:rsidP="009A142C">
            <w:pPr>
              <w:jc w:val="both"/>
              <w:rPr>
                <w:rFonts w:ascii="Arial" w:hAnsi="Arial" w:cs="Arial"/>
                <w:i/>
                <w:sz w:val="20"/>
                <w:szCs w:val="20"/>
              </w:rPr>
            </w:pPr>
          </w:p>
          <w:p w14:paraId="578067F1" w14:textId="77777777" w:rsidR="009A142C" w:rsidRPr="00C60CDB" w:rsidRDefault="009A142C" w:rsidP="009A142C">
            <w:pPr>
              <w:jc w:val="both"/>
              <w:rPr>
                <w:rFonts w:ascii="Arial" w:hAnsi="Arial" w:cs="Arial"/>
                <w:i/>
                <w:sz w:val="20"/>
                <w:szCs w:val="20"/>
              </w:rPr>
            </w:pPr>
            <w:r w:rsidRPr="008C3C3E">
              <w:rPr>
                <w:rFonts w:ascii="Arial" w:hAnsi="Arial" w:cs="Arial"/>
                <w:i/>
                <w:sz w:val="20"/>
                <w:szCs w:val="20"/>
              </w:rPr>
              <w:t>E. histolytica</w:t>
            </w:r>
          </w:p>
        </w:tc>
        <w:tc>
          <w:tcPr>
            <w:tcW w:w="1007" w:type="dxa"/>
            <w:vMerge w:val="restart"/>
            <w:tcBorders>
              <w:top w:val="single" w:sz="4" w:space="0" w:color="auto"/>
              <w:bottom w:val="single" w:sz="4" w:space="0" w:color="auto"/>
            </w:tcBorders>
          </w:tcPr>
          <w:p w14:paraId="74205F17" w14:textId="77777777" w:rsidR="009A142C" w:rsidRPr="00C60CDB" w:rsidRDefault="009A142C" w:rsidP="009A142C">
            <w:pPr>
              <w:jc w:val="both"/>
              <w:rPr>
                <w:rFonts w:ascii="Arial" w:hAnsi="Arial" w:cs="Arial"/>
                <w:i/>
                <w:sz w:val="20"/>
                <w:szCs w:val="20"/>
              </w:rPr>
            </w:pPr>
          </w:p>
          <w:p w14:paraId="18ECEDB1" w14:textId="77777777" w:rsidR="009A142C" w:rsidRPr="00C60CDB" w:rsidRDefault="009A142C" w:rsidP="009A142C">
            <w:pPr>
              <w:jc w:val="both"/>
              <w:rPr>
                <w:rFonts w:ascii="Arial" w:hAnsi="Arial" w:cs="Arial"/>
                <w:i/>
                <w:sz w:val="20"/>
                <w:szCs w:val="20"/>
              </w:rPr>
            </w:pPr>
          </w:p>
          <w:p w14:paraId="54676E59" w14:textId="77777777" w:rsidR="009A142C" w:rsidRPr="00C60CDB" w:rsidRDefault="009A142C" w:rsidP="009A142C">
            <w:pPr>
              <w:jc w:val="both"/>
              <w:rPr>
                <w:rFonts w:ascii="Arial" w:hAnsi="Arial" w:cs="Arial"/>
                <w:i/>
                <w:sz w:val="20"/>
                <w:szCs w:val="20"/>
              </w:rPr>
            </w:pPr>
            <w:proofErr w:type="spellStart"/>
            <w:r w:rsidRPr="00C60CDB">
              <w:rPr>
                <w:rFonts w:ascii="Arial" w:hAnsi="Arial" w:cs="Arial"/>
                <w:i/>
                <w:sz w:val="20"/>
                <w:szCs w:val="20"/>
              </w:rPr>
              <w:t>Gardia</w:t>
            </w:r>
            <w:proofErr w:type="spellEnd"/>
          </w:p>
        </w:tc>
      </w:tr>
      <w:tr w:rsidR="009A142C" w:rsidRPr="00C60CDB" w14:paraId="219E0477" w14:textId="77777777" w:rsidTr="009A142C">
        <w:tc>
          <w:tcPr>
            <w:tcW w:w="1706" w:type="dxa"/>
            <w:tcBorders>
              <w:top w:val="single" w:sz="4" w:space="0" w:color="auto"/>
              <w:bottom w:val="single" w:sz="4" w:space="0" w:color="auto"/>
            </w:tcBorders>
          </w:tcPr>
          <w:p w14:paraId="0DC2ADE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Age groups (years)</w:t>
            </w:r>
          </w:p>
        </w:tc>
        <w:tc>
          <w:tcPr>
            <w:tcW w:w="983" w:type="dxa"/>
            <w:vMerge/>
            <w:tcBorders>
              <w:top w:val="single" w:sz="4" w:space="0" w:color="auto"/>
              <w:bottom w:val="single" w:sz="4" w:space="0" w:color="auto"/>
            </w:tcBorders>
          </w:tcPr>
          <w:p w14:paraId="00959C1C" w14:textId="77777777" w:rsidR="009A142C" w:rsidRPr="00C60CDB" w:rsidRDefault="009A142C" w:rsidP="009A142C">
            <w:pPr>
              <w:jc w:val="both"/>
              <w:rPr>
                <w:rFonts w:ascii="Arial" w:hAnsi="Arial" w:cs="Arial"/>
                <w:sz w:val="20"/>
                <w:szCs w:val="20"/>
              </w:rPr>
            </w:pPr>
          </w:p>
        </w:tc>
        <w:tc>
          <w:tcPr>
            <w:tcW w:w="1175" w:type="dxa"/>
            <w:vMerge/>
            <w:tcBorders>
              <w:top w:val="single" w:sz="4" w:space="0" w:color="auto"/>
              <w:bottom w:val="single" w:sz="4" w:space="0" w:color="auto"/>
            </w:tcBorders>
          </w:tcPr>
          <w:p w14:paraId="06928BF5" w14:textId="77777777" w:rsidR="009A142C" w:rsidRPr="00C60CDB" w:rsidRDefault="009A142C" w:rsidP="009A142C">
            <w:pPr>
              <w:jc w:val="both"/>
              <w:rPr>
                <w:rFonts w:ascii="Arial" w:hAnsi="Arial" w:cs="Arial"/>
                <w:sz w:val="20"/>
                <w:szCs w:val="20"/>
              </w:rPr>
            </w:pPr>
          </w:p>
        </w:tc>
        <w:tc>
          <w:tcPr>
            <w:tcW w:w="1037" w:type="dxa"/>
            <w:vMerge/>
            <w:tcBorders>
              <w:top w:val="single" w:sz="4" w:space="0" w:color="auto"/>
              <w:bottom w:val="single" w:sz="4" w:space="0" w:color="auto"/>
            </w:tcBorders>
          </w:tcPr>
          <w:p w14:paraId="3F0FE8CF" w14:textId="77777777" w:rsidR="009A142C" w:rsidRPr="00C60CDB" w:rsidRDefault="009A142C" w:rsidP="009A142C">
            <w:pPr>
              <w:jc w:val="both"/>
              <w:rPr>
                <w:rFonts w:ascii="Arial" w:hAnsi="Arial" w:cs="Arial"/>
                <w:sz w:val="20"/>
                <w:szCs w:val="20"/>
              </w:rPr>
            </w:pPr>
          </w:p>
        </w:tc>
        <w:tc>
          <w:tcPr>
            <w:tcW w:w="1179" w:type="dxa"/>
            <w:vMerge/>
            <w:tcBorders>
              <w:top w:val="single" w:sz="4" w:space="0" w:color="auto"/>
              <w:bottom w:val="single" w:sz="4" w:space="0" w:color="auto"/>
            </w:tcBorders>
          </w:tcPr>
          <w:p w14:paraId="60631204" w14:textId="77777777" w:rsidR="009A142C" w:rsidRPr="00C60CDB" w:rsidRDefault="009A142C" w:rsidP="009A142C">
            <w:pPr>
              <w:jc w:val="both"/>
              <w:rPr>
                <w:rFonts w:ascii="Arial" w:hAnsi="Arial" w:cs="Arial"/>
                <w:sz w:val="20"/>
                <w:szCs w:val="20"/>
              </w:rPr>
            </w:pPr>
          </w:p>
        </w:tc>
        <w:tc>
          <w:tcPr>
            <w:tcW w:w="1053" w:type="dxa"/>
            <w:vMerge/>
            <w:tcBorders>
              <w:top w:val="single" w:sz="4" w:space="0" w:color="auto"/>
              <w:bottom w:val="single" w:sz="4" w:space="0" w:color="auto"/>
            </w:tcBorders>
          </w:tcPr>
          <w:p w14:paraId="53B7029C" w14:textId="77777777" w:rsidR="009A142C" w:rsidRPr="00C60CDB" w:rsidRDefault="009A142C" w:rsidP="009A142C">
            <w:pPr>
              <w:jc w:val="both"/>
              <w:rPr>
                <w:rFonts w:ascii="Arial" w:hAnsi="Arial" w:cs="Arial"/>
                <w:sz w:val="20"/>
                <w:szCs w:val="20"/>
              </w:rPr>
            </w:pPr>
          </w:p>
        </w:tc>
        <w:tc>
          <w:tcPr>
            <w:tcW w:w="1210" w:type="dxa"/>
            <w:vMerge/>
            <w:tcBorders>
              <w:top w:val="single" w:sz="4" w:space="0" w:color="auto"/>
              <w:bottom w:val="single" w:sz="4" w:space="0" w:color="auto"/>
            </w:tcBorders>
          </w:tcPr>
          <w:p w14:paraId="2EEC0EBD" w14:textId="77777777" w:rsidR="009A142C" w:rsidRPr="00C60CDB" w:rsidRDefault="009A142C" w:rsidP="009A142C">
            <w:pPr>
              <w:jc w:val="both"/>
              <w:rPr>
                <w:rFonts w:ascii="Arial" w:hAnsi="Arial" w:cs="Arial"/>
                <w:sz w:val="20"/>
                <w:szCs w:val="20"/>
              </w:rPr>
            </w:pPr>
          </w:p>
        </w:tc>
        <w:tc>
          <w:tcPr>
            <w:tcW w:w="1007" w:type="dxa"/>
            <w:vMerge/>
            <w:tcBorders>
              <w:top w:val="single" w:sz="4" w:space="0" w:color="auto"/>
              <w:bottom w:val="single" w:sz="4" w:space="0" w:color="auto"/>
            </w:tcBorders>
          </w:tcPr>
          <w:p w14:paraId="30FE2A00" w14:textId="77777777" w:rsidR="009A142C" w:rsidRPr="00C60CDB" w:rsidRDefault="009A142C" w:rsidP="009A142C">
            <w:pPr>
              <w:jc w:val="both"/>
              <w:rPr>
                <w:rFonts w:ascii="Arial" w:hAnsi="Arial" w:cs="Arial"/>
                <w:sz w:val="20"/>
                <w:szCs w:val="20"/>
              </w:rPr>
            </w:pPr>
          </w:p>
        </w:tc>
      </w:tr>
      <w:tr w:rsidR="009A142C" w:rsidRPr="00C60CDB" w14:paraId="37756054" w14:textId="77777777" w:rsidTr="009A142C">
        <w:tc>
          <w:tcPr>
            <w:tcW w:w="1706" w:type="dxa"/>
            <w:tcBorders>
              <w:top w:val="single" w:sz="4" w:space="0" w:color="auto"/>
              <w:bottom w:val="nil"/>
            </w:tcBorders>
          </w:tcPr>
          <w:p w14:paraId="461E01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20-24</w:t>
            </w:r>
          </w:p>
        </w:tc>
        <w:tc>
          <w:tcPr>
            <w:tcW w:w="983" w:type="dxa"/>
            <w:tcBorders>
              <w:top w:val="single" w:sz="4" w:space="0" w:color="auto"/>
              <w:bottom w:val="nil"/>
            </w:tcBorders>
          </w:tcPr>
          <w:p w14:paraId="081E15C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156</w:t>
            </w:r>
          </w:p>
        </w:tc>
        <w:tc>
          <w:tcPr>
            <w:tcW w:w="1175" w:type="dxa"/>
            <w:tcBorders>
              <w:top w:val="single" w:sz="4" w:space="0" w:color="auto"/>
              <w:bottom w:val="nil"/>
            </w:tcBorders>
          </w:tcPr>
          <w:p w14:paraId="0536FF8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31 (19.9)</w:t>
            </w:r>
          </w:p>
        </w:tc>
        <w:tc>
          <w:tcPr>
            <w:tcW w:w="1037" w:type="dxa"/>
            <w:tcBorders>
              <w:top w:val="single" w:sz="4" w:space="0" w:color="auto"/>
              <w:bottom w:val="nil"/>
            </w:tcBorders>
          </w:tcPr>
          <w:p w14:paraId="29F60F1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(4.5)</w:t>
            </w:r>
          </w:p>
        </w:tc>
        <w:tc>
          <w:tcPr>
            <w:tcW w:w="1179" w:type="dxa"/>
            <w:tcBorders>
              <w:top w:val="single" w:sz="4" w:space="0" w:color="auto"/>
              <w:bottom w:val="nil"/>
            </w:tcBorders>
          </w:tcPr>
          <w:p w14:paraId="5FAE143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 (8.3)</w:t>
            </w:r>
          </w:p>
        </w:tc>
        <w:tc>
          <w:tcPr>
            <w:tcW w:w="1053" w:type="dxa"/>
            <w:tcBorders>
              <w:top w:val="single" w:sz="4" w:space="0" w:color="auto"/>
              <w:bottom w:val="nil"/>
            </w:tcBorders>
          </w:tcPr>
          <w:p w14:paraId="344B400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(3.8)</w:t>
            </w:r>
          </w:p>
        </w:tc>
        <w:tc>
          <w:tcPr>
            <w:tcW w:w="1210" w:type="dxa"/>
            <w:tcBorders>
              <w:top w:val="single" w:sz="4" w:space="0" w:color="auto"/>
              <w:bottom w:val="nil"/>
            </w:tcBorders>
          </w:tcPr>
          <w:p w14:paraId="45E50F0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(1.9)</w:t>
            </w:r>
          </w:p>
        </w:tc>
        <w:tc>
          <w:tcPr>
            <w:tcW w:w="1007" w:type="dxa"/>
            <w:tcBorders>
              <w:top w:val="single" w:sz="4" w:space="0" w:color="auto"/>
              <w:bottom w:val="nil"/>
            </w:tcBorders>
          </w:tcPr>
          <w:p w14:paraId="7F7E9DB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(1.3)</w:t>
            </w:r>
          </w:p>
        </w:tc>
      </w:tr>
      <w:tr w:rsidR="009A142C" w:rsidRPr="00C60CDB" w14:paraId="0E24DB3B" w14:textId="77777777" w:rsidTr="009A142C">
        <w:tc>
          <w:tcPr>
            <w:tcW w:w="1706" w:type="dxa"/>
            <w:tcBorders>
              <w:top w:val="nil"/>
            </w:tcBorders>
          </w:tcPr>
          <w:p w14:paraId="2CFD514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25-29</w:t>
            </w:r>
          </w:p>
        </w:tc>
        <w:tc>
          <w:tcPr>
            <w:tcW w:w="983" w:type="dxa"/>
            <w:tcBorders>
              <w:top w:val="nil"/>
            </w:tcBorders>
          </w:tcPr>
          <w:p w14:paraId="0D23032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102</w:t>
            </w:r>
          </w:p>
        </w:tc>
        <w:tc>
          <w:tcPr>
            <w:tcW w:w="1175" w:type="dxa"/>
            <w:tcBorders>
              <w:top w:val="nil"/>
            </w:tcBorders>
          </w:tcPr>
          <w:p w14:paraId="133DCA0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(23.5)</w:t>
            </w:r>
          </w:p>
        </w:tc>
        <w:tc>
          <w:tcPr>
            <w:tcW w:w="1037" w:type="dxa"/>
            <w:tcBorders>
              <w:top w:val="nil"/>
            </w:tcBorders>
          </w:tcPr>
          <w:p w14:paraId="447BA7D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 (10.8)</w:t>
            </w:r>
          </w:p>
        </w:tc>
        <w:tc>
          <w:tcPr>
            <w:tcW w:w="1179" w:type="dxa"/>
            <w:tcBorders>
              <w:top w:val="nil"/>
            </w:tcBorders>
          </w:tcPr>
          <w:p w14:paraId="56E19E6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(4.9)</w:t>
            </w:r>
          </w:p>
        </w:tc>
        <w:tc>
          <w:tcPr>
            <w:tcW w:w="1053" w:type="dxa"/>
            <w:tcBorders>
              <w:top w:val="nil"/>
            </w:tcBorders>
          </w:tcPr>
          <w:p w14:paraId="2887502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(3.9)</w:t>
            </w:r>
          </w:p>
        </w:tc>
        <w:tc>
          <w:tcPr>
            <w:tcW w:w="1210" w:type="dxa"/>
            <w:tcBorders>
              <w:top w:val="nil"/>
            </w:tcBorders>
          </w:tcPr>
          <w:p w14:paraId="6A19D2F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w:t>
            </w:r>
          </w:p>
        </w:tc>
        <w:tc>
          <w:tcPr>
            <w:tcW w:w="1007" w:type="dxa"/>
            <w:tcBorders>
              <w:top w:val="nil"/>
            </w:tcBorders>
          </w:tcPr>
          <w:p w14:paraId="7BBFF4F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(2.9)</w:t>
            </w:r>
          </w:p>
        </w:tc>
      </w:tr>
      <w:tr w:rsidR="009A142C" w:rsidRPr="00C60CDB" w14:paraId="41BB4F8E" w14:textId="77777777" w:rsidTr="009A142C">
        <w:tc>
          <w:tcPr>
            <w:tcW w:w="1706" w:type="dxa"/>
          </w:tcPr>
          <w:p w14:paraId="36FB2EE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30-35</w:t>
            </w:r>
          </w:p>
        </w:tc>
        <w:tc>
          <w:tcPr>
            <w:tcW w:w="983" w:type="dxa"/>
          </w:tcPr>
          <w:p w14:paraId="5D42AD1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55</w:t>
            </w:r>
          </w:p>
        </w:tc>
        <w:tc>
          <w:tcPr>
            <w:tcW w:w="1175" w:type="dxa"/>
          </w:tcPr>
          <w:p w14:paraId="61F7BB3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34 (61.8)</w:t>
            </w:r>
          </w:p>
        </w:tc>
        <w:tc>
          <w:tcPr>
            <w:tcW w:w="1037" w:type="dxa"/>
          </w:tcPr>
          <w:p w14:paraId="77D57D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(25.5)</w:t>
            </w:r>
          </w:p>
        </w:tc>
        <w:tc>
          <w:tcPr>
            <w:tcW w:w="1179" w:type="dxa"/>
          </w:tcPr>
          <w:p w14:paraId="544CC43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(16.4)</w:t>
            </w:r>
          </w:p>
        </w:tc>
        <w:tc>
          <w:tcPr>
            <w:tcW w:w="1053" w:type="dxa"/>
          </w:tcPr>
          <w:p w14:paraId="20113B9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(3.6)</w:t>
            </w:r>
          </w:p>
        </w:tc>
        <w:tc>
          <w:tcPr>
            <w:tcW w:w="1210" w:type="dxa"/>
          </w:tcPr>
          <w:p w14:paraId="5027EB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(12.7)</w:t>
            </w:r>
          </w:p>
        </w:tc>
        <w:tc>
          <w:tcPr>
            <w:tcW w:w="1007" w:type="dxa"/>
          </w:tcPr>
          <w:p w14:paraId="2673C0E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(3.6)</w:t>
            </w:r>
          </w:p>
        </w:tc>
      </w:tr>
      <w:tr w:rsidR="009A142C" w:rsidRPr="00C60CDB" w14:paraId="5B32791B" w14:textId="77777777" w:rsidTr="009A142C">
        <w:tc>
          <w:tcPr>
            <w:tcW w:w="1706" w:type="dxa"/>
          </w:tcPr>
          <w:p w14:paraId="49E7CFEE" w14:textId="77777777" w:rsidR="009A142C" w:rsidRPr="00C60CDB" w:rsidRDefault="009A142C" w:rsidP="009A142C">
            <w:pPr>
              <w:jc w:val="both"/>
              <w:rPr>
                <w:rFonts w:ascii="Arial" w:hAnsi="Arial" w:cs="Arial"/>
                <w:sz w:val="20"/>
                <w:szCs w:val="20"/>
              </w:rPr>
            </w:pPr>
            <w:r w:rsidRPr="00C60CDB">
              <w:rPr>
                <w:rFonts w:ascii="Arial" w:hAnsi="Arial" w:cs="Arial"/>
                <w:b/>
                <w:sz w:val="20"/>
                <w:szCs w:val="20"/>
              </w:rPr>
              <w:t>P value</w:t>
            </w:r>
          </w:p>
        </w:tc>
        <w:tc>
          <w:tcPr>
            <w:tcW w:w="983" w:type="dxa"/>
          </w:tcPr>
          <w:p w14:paraId="5D20B307" w14:textId="77777777" w:rsidR="009A142C" w:rsidRPr="00C60CDB" w:rsidRDefault="009A142C" w:rsidP="009A142C">
            <w:pPr>
              <w:jc w:val="both"/>
              <w:rPr>
                <w:rFonts w:ascii="Arial" w:hAnsi="Arial" w:cs="Arial"/>
                <w:sz w:val="20"/>
                <w:szCs w:val="20"/>
              </w:rPr>
            </w:pPr>
          </w:p>
        </w:tc>
        <w:tc>
          <w:tcPr>
            <w:tcW w:w="1175" w:type="dxa"/>
          </w:tcPr>
          <w:p w14:paraId="4A80FE0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037" w:type="dxa"/>
          </w:tcPr>
          <w:p w14:paraId="519DBD9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179" w:type="dxa"/>
          </w:tcPr>
          <w:p w14:paraId="2B7E1C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0.05</w:t>
            </w:r>
          </w:p>
        </w:tc>
        <w:tc>
          <w:tcPr>
            <w:tcW w:w="1053" w:type="dxa"/>
          </w:tcPr>
          <w:p w14:paraId="2019FB8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0.996</w:t>
            </w:r>
          </w:p>
        </w:tc>
        <w:tc>
          <w:tcPr>
            <w:tcW w:w="1210" w:type="dxa"/>
          </w:tcPr>
          <w:p w14:paraId="1FD34DA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007" w:type="dxa"/>
          </w:tcPr>
          <w:p w14:paraId="0855B5F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0.503</w:t>
            </w:r>
          </w:p>
        </w:tc>
      </w:tr>
      <w:tr w:rsidR="009A142C" w:rsidRPr="00C60CDB" w14:paraId="7A771442" w14:textId="77777777" w:rsidTr="009A142C">
        <w:tc>
          <w:tcPr>
            <w:tcW w:w="1706" w:type="dxa"/>
          </w:tcPr>
          <w:p w14:paraId="3A5CD96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Occupation</w:t>
            </w:r>
          </w:p>
        </w:tc>
        <w:tc>
          <w:tcPr>
            <w:tcW w:w="983" w:type="dxa"/>
          </w:tcPr>
          <w:p w14:paraId="170C062E" w14:textId="77777777" w:rsidR="009A142C" w:rsidRPr="00C60CDB" w:rsidRDefault="009A142C" w:rsidP="009A142C">
            <w:pPr>
              <w:jc w:val="both"/>
              <w:rPr>
                <w:rFonts w:ascii="Arial" w:hAnsi="Arial" w:cs="Arial"/>
                <w:sz w:val="20"/>
                <w:szCs w:val="20"/>
              </w:rPr>
            </w:pPr>
          </w:p>
        </w:tc>
        <w:tc>
          <w:tcPr>
            <w:tcW w:w="1175" w:type="dxa"/>
          </w:tcPr>
          <w:p w14:paraId="4355BF12" w14:textId="77777777" w:rsidR="009A142C" w:rsidRPr="00C60CDB" w:rsidRDefault="009A142C" w:rsidP="009A142C">
            <w:pPr>
              <w:jc w:val="both"/>
              <w:rPr>
                <w:rFonts w:ascii="Arial" w:hAnsi="Arial" w:cs="Arial"/>
                <w:sz w:val="20"/>
                <w:szCs w:val="20"/>
              </w:rPr>
            </w:pPr>
          </w:p>
        </w:tc>
        <w:tc>
          <w:tcPr>
            <w:tcW w:w="1037" w:type="dxa"/>
          </w:tcPr>
          <w:p w14:paraId="4B8FDD65" w14:textId="77777777" w:rsidR="009A142C" w:rsidRPr="00C60CDB" w:rsidRDefault="009A142C" w:rsidP="009A142C">
            <w:pPr>
              <w:jc w:val="both"/>
              <w:rPr>
                <w:rFonts w:ascii="Arial" w:hAnsi="Arial" w:cs="Arial"/>
                <w:sz w:val="20"/>
                <w:szCs w:val="20"/>
              </w:rPr>
            </w:pPr>
          </w:p>
        </w:tc>
        <w:tc>
          <w:tcPr>
            <w:tcW w:w="1179" w:type="dxa"/>
          </w:tcPr>
          <w:p w14:paraId="692D4CF2" w14:textId="77777777" w:rsidR="009A142C" w:rsidRPr="00C60CDB" w:rsidRDefault="009A142C" w:rsidP="009A142C">
            <w:pPr>
              <w:jc w:val="both"/>
              <w:rPr>
                <w:rFonts w:ascii="Arial" w:hAnsi="Arial" w:cs="Arial"/>
                <w:sz w:val="20"/>
                <w:szCs w:val="20"/>
              </w:rPr>
            </w:pPr>
          </w:p>
        </w:tc>
        <w:tc>
          <w:tcPr>
            <w:tcW w:w="1053" w:type="dxa"/>
          </w:tcPr>
          <w:p w14:paraId="09EDD747" w14:textId="77777777" w:rsidR="009A142C" w:rsidRPr="00C60CDB" w:rsidRDefault="009A142C" w:rsidP="009A142C">
            <w:pPr>
              <w:jc w:val="both"/>
              <w:rPr>
                <w:rFonts w:ascii="Arial" w:hAnsi="Arial" w:cs="Arial"/>
                <w:sz w:val="20"/>
                <w:szCs w:val="20"/>
              </w:rPr>
            </w:pPr>
          </w:p>
        </w:tc>
        <w:tc>
          <w:tcPr>
            <w:tcW w:w="1210" w:type="dxa"/>
          </w:tcPr>
          <w:p w14:paraId="04687FD6" w14:textId="77777777" w:rsidR="009A142C" w:rsidRPr="00C60CDB" w:rsidRDefault="009A142C" w:rsidP="009A142C">
            <w:pPr>
              <w:jc w:val="both"/>
              <w:rPr>
                <w:rFonts w:ascii="Arial" w:hAnsi="Arial" w:cs="Arial"/>
                <w:sz w:val="20"/>
                <w:szCs w:val="20"/>
              </w:rPr>
            </w:pPr>
          </w:p>
        </w:tc>
        <w:tc>
          <w:tcPr>
            <w:tcW w:w="1007" w:type="dxa"/>
          </w:tcPr>
          <w:p w14:paraId="37FCDB55" w14:textId="77777777" w:rsidR="009A142C" w:rsidRPr="00C60CDB" w:rsidRDefault="009A142C" w:rsidP="009A142C">
            <w:pPr>
              <w:jc w:val="both"/>
              <w:rPr>
                <w:rFonts w:ascii="Arial" w:hAnsi="Arial" w:cs="Arial"/>
                <w:sz w:val="20"/>
                <w:szCs w:val="20"/>
              </w:rPr>
            </w:pPr>
          </w:p>
        </w:tc>
      </w:tr>
      <w:tr w:rsidR="009A142C" w:rsidRPr="00C60CDB" w14:paraId="419B91BF" w14:textId="77777777" w:rsidTr="009A142C">
        <w:tc>
          <w:tcPr>
            <w:tcW w:w="1706" w:type="dxa"/>
          </w:tcPr>
          <w:p w14:paraId="455113A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Unemployed</w:t>
            </w:r>
          </w:p>
        </w:tc>
        <w:tc>
          <w:tcPr>
            <w:tcW w:w="983" w:type="dxa"/>
          </w:tcPr>
          <w:p w14:paraId="526BA1E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211</w:t>
            </w:r>
          </w:p>
        </w:tc>
        <w:tc>
          <w:tcPr>
            <w:tcW w:w="1175" w:type="dxa"/>
          </w:tcPr>
          <w:p w14:paraId="062E98D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44 (20.9)</w:t>
            </w:r>
          </w:p>
        </w:tc>
        <w:tc>
          <w:tcPr>
            <w:tcW w:w="1037" w:type="dxa"/>
          </w:tcPr>
          <w:p w14:paraId="44A986D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(5.7)</w:t>
            </w:r>
          </w:p>
        </w:tc>
        <w:tc>
          <w:tcPr>
            <w:tcW w:w="1179" w:type="dxa"/>
          </w:tcPr>
          <w:p w14:paraId="36A66B5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(5.7)</w:t>
            </w:r>
          </w:p>
        </w:tc>
        <w:tc>
          <w:tcPr>
            <w:tcW w:w="1053" w:type="dxa"/>
          </w:tcPr>
          <w:p w14:paraId="29712A9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(3.8)</w:t>
            </w:r>
          </w:p>
        </w:tc>
        <w:tc>
          <w:tcPr>
            <w:tcW w:w="1210" w:type="dxa"/>
          </w:tcPr>
          <w:p w14:paraId="757BED5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(3.3)</w:t>
            </w:r>
          </w:p>
        </w:tc>
        <w:tc>
          <w:tcPr>
            <w:tcW w:w="1007" w:type="dxa"/>
          </w:tcPr>
          <w:p w14:paraId="2E4C56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(2.4)</w:t>
            </w:r>
          </w:p>
        </w:tc>
      </w:tr>
      <w:tr w:rsidR="009A142C" w:rsidRPr="00C60CDB" w14:paraId="592A79B2" w14:textId="77777777" w:rsidTr="009A142C">
        <w:tc>
          <w:tcPr>
            <w:tcW w:w="1706" w:type="dxa"/>
          </w:tcPr>
          <w:p w14:paraId="08332E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Self-employed</w:t>
            </w:r>
          </w:p>
        </w:tc>
        <w:tc>
          <w:tcPr>
            <w:tcW w:w="983" w:type="dxa"/>
          </w:tcPr>
          <w:p w14:paraId="2E8D626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35</w:t>
            </w:r>
          </w:p>
        </w:tc>
        <w:tc>
          <w:tcPr>
            <w:tcW w:w="1175" w:type="dxa"/>
          </w:tcPr>
          <w:p w14:paraId="01044C4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(40.0)</w:t>
            </w:r>
          </w:p>
        </w:tc>
        <w:tc>
          <w:tcPr>
            <w:tcW w:w="1037" w:type="dxa"/>
          </w:tcPr>
          <w:p w14:paraId="1CEF113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(14.3)</w:t>
            </w:r>
          </w:p>
        </w:tc>
        <w:tc>
          <w:tcPr>
            <w:tcW w:w="1179" w:type="dxa"/>
          </w:tcPr>
          <w:p w14:paraId="1A753C0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(17.1)</w:t>
            </w:r>
          </w:p>
        </w:tc>
        <w:tc>
          <w:tcPr>
            <w:tcW w:w="1053" w:type="dxa"/>
          </w:tcPr>
          <w:p w14:paraId="1E8BFED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10" w:type="dxa"/>
          </w:tcPr>
          <w:p w14:paraId="7BBB713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(8.6)</w:t>
            </w:r>
          </w:p>
        </w:tc>
        <w:tc>
          <w:tcPr>
            <w:tcW w:w="1007" w:type="dxa"/>
          </w:tcPr>
          <w:p w14:paraId="60F2AE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437B8183" w14:textId="77777777" w:rsidTr="009A142C">
        <w:tc>
          <w:tcPr>
            <w:tcW w:w="1706" w:type="dxa"/>
          </w:tcPr>
          <w:p w14:paraId="4D8B8AB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employed</w:t>
            </w:r>
          </w:p>
        </w:tc>
        <w:tc>
          <w:tcPr>
            <w:tcW w:w="983" w:type="dxa"/>
          </w:tcPr>
          <w:p w14:paraId="7D555B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67</w:t>
            </w:r>
          </w:p>
        </w:tc>
        <w:tc>
          <w:tcPr>
            <w:tcW w:w="1175" w:type="dxa"/>
          </w:tcPr>
          <w:p w14:paraId="4E9BB9F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31 (46.3)</w:t>
            </w:r>
          </w:p>
        </w:tc>
        <w:tc>
          <w:tcPr>
            <w:tcW w:w="1037" w:type="dxa"/>
          </w:tcPr>
          <w:p w14:paraId="473A064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 (22.4)</w:t>
            </w:r>
          </w:p>
        </w:tc>
        <w:tc>
          <w:tcPr>
            <w:tcW w:w="1179" w:type="dxa"/>
          </w:tcPr>
          <w:p w14:paraId="180FD1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(13.4)</w:t>
            </w:r>
          </w:p>
        </w:tc>
        <w:tc>
          <w:tcPr>
            <w:tcW w:w="1053" w:type="dxa"/>
          </w:tcPr>
          <w:p w14:paraId="31F5157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(6.0)</w:t>
            </w:r>
          </w:p>
        </w:tc>
        <w:tc>
          <w:tcPr>
            <w:tcW w:w="1210" w:type="dxa"/>
          </w:tcPr>
          <w:p w14:paraId="2244473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(1.5)</w:t>
            </w:r>
          </w:p>
        </w:tc>
        <w:tc>
          <w:tcPr>
            <w:tcW w:w="1007" w:type="dxa"/>
          </w:tcPr>
          <w:p w14:paraId="306C3D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(3.0)</w:t>
            </w:r>
          </w:p>
        </w:tc>
      </w:tr>
      <w:tr w:rsidR="009A142C" w:rsidRPr="00C60CDB" w14:paraId="4469FB69" w14:textId="77777777" w:rsidTr="009A142C">
        <w:tc>
          <w:tcPr>
            <w:tcW w:w="1706" w:type="dxa"/>
          </w:tcPr>
          <w:p w14:paraId="74245F2B"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P value</w:t>
            </w:r>
          </w:p>
        </w:tc>
        <w:tc>
          <w:tcPr>
            <w:tcW w:w="983" w:type="dxa"/>
          </w:tcPr>
          <w:p w14:paraId="3263F9FF" w14:textId="77777777" w:rsidR="009A142C" w:rsidRPr="00C60CDB" w:rsidRDefault="009A142C" w:rsidP="009A142C">
            <w:pPr>
              <w:jc w:val="both"/>
              <w:rPr>
                <w:rFonts w:ascii="Arial" w:hAnsi="Arial" w:cs="Arial"/>
                <w:sz w:val="20"/>
                <w:szCs w:val="20"/>
              </w:rPr>
            </w:pPr>
          </w:p>
        </w:tc>
        <w:tc>
          <w:tcPr>
            <w:tcW w:w="1175" w:type="dxa"/>
          </w:tcPr>
          <w:p w14:paraId="407A6B6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037" w:type="dxa"/>
          </w:tcPr>
          <w:p w14:paraId="337718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179" w:type="dxa"/>
          </w:tcPr>
          <w:p w14:paraId="7AE079B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0.024</w:t>
            </w:r>
          </w:p>
        </w:tc>
        <w:tc>
          <w:tcPr>
            <w:tcW w:w="1053" w:type="dxa"/>
          </w:tcPr>
          <w:p w14:paraId="10AA206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0.329</w:t>
            </w:r>
          </w:p>
        </w:tc>
        <w:tc>
          <w:tcPr>
            <w:tcW w:w="1210" w:type="dxa"/>
          </w:tcPr>
          <w:p w14:paraId="69AA98E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0.176</w:t>
            </w:r>
          </w:p>
        </w:tc>
        <w:tc>
          <w:tcPr>
            <w:tcW w:w="1007" w:type="dxa"/>
          </w:tcPr>
          <w:p w14:paraId="50B82B8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0.610</w:t>
            </w:r>
          </w:p>
        </w:tc>
      </w:tr>
      <w:tr w:rsidR="009A142C" w:rsidRPr="00C60CDB" w14:paraId="0A76CF46" w14:textId="77777777" w:rsidTr="009A142C">
        <w:tc>
          <w:tcPr>
            <w:tcW w:w="1706" w:type="dxa"/>
          </w:tcPr>
          <w:p w14:paraId="30DEB5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Education</w:t>
            </w:r>
          </w:p>
        </w:tc>
        <w:tc>
          <w:tcPr>
            <w:tcW w:w="983" w:type="dxa"/>
          </w:tcPr>
          <w:p w14:paraId="6AD94481" w14:textId="77777777" w:rsidR="009A142C" w:rsidRPr="00C60CDB" w:rsidRDefault="009A142C" w:rsidP="009A142C">
            <w:pPr>
              <w:jc w:val="both"/>
              <w:rPr>
                <w:rFonts w:ascii="Arial" w:hAnsi="Arial" w:cs="Arial"/>
                <w:sz w:val="20"/>
                <w:szCs w:val="20"/>
              </w:rPr>
            </w:pPr>
          </w:p>
        </w:tc>
        <w:tc>
          <w:tcPr>
            <w:tcW w:w="1175" w:type="dxa"/>
          </w:tcPr>
          <w:p w14:paraId="2C25FBCE" w14:textId="77777777" w:rsidR="009A142C" w:rsidRPr="00C60CDB" w:rsidRDefault="009A142C" w:rsidP="009A142C">
            <w:pPr>
              <w:jc w:val="both"/>
              <w:rPr>
                <w:rFonts w:ascii="Arial" w:hAnsi="Arial" w:cs="Arial"/>
                <w:sz w:val="20"/>
                <w:szCs w:val="20"/>
              </w:rPr>
            </w:pPr>
          </w:p>
        </w:tc>
        <w:tc>
          <w:tcPr>
            <w:tcW w:w="1037" w:type="dxa"/>
          </w:tcPr>
          <w:p w14:paraId="4839D9E3" w14:textId="77777777" w:rsidR="009A142C" w:rsidRPr="00C60CDB" w:rsidRDefault="009A142C" w:rsidP="009A142C">
            <w:pPr>
              <w:jc w:val="both"/>
              <w:rPr>
                <w:rFonts w:ascii="Arial" w:hAnsi="Arial" w:cs="Arial"/>
                <w:sz w:val="20"/>
                <w:szCs w:val="20"/>
              </w:rPr>
            </w:pPr>
          </w:p>
        </w:tc>
        <w:tc>
          <w:tcPr>
            <w:tcW w:w="1179" w:type="dxa"/>
          </w:tcPr>
          <w:p w14:paraId="6E68C150" w14:textId="77777777" w:rsidR="009A142C" w:rsidRPr="00C60CDB" w:rsidRDefault="009A142C" w:rsidP="009A142C">
            <w:pPr>
              <w:jc w:val="both"/>
              <w:rPr>
                <w:rFonts w:ascii="Arial" w:hAnsi="Arial" w:cs="Arial"/>
                <w:sz w:val="20"/>
                <w:szCs w:val="20"/>
              </w:rPr>
            </w:pPr>
          </w:p>
        </w:tc>
        <w:tc>
          <w:tcPr>
            <w:tcW w:w="1053" w:type="dxa"/>
          </w:tcPr>
          <w:p w14:paraId="43CD10D3" w14:textId="77777777" w:rsidR="009A142C" w:rsidRPr="00C60CDB" w:rsidRDefault="009A142C" w:rsidP="009A142C">
            <w:pPr>
              <w:jc w:val="both"/>
              <w:rPr>
                <w:rFonts w:ascii="Arial" w:hAnsi="Arial" w:cs="Arial"/>
                <w:sz w:val="20"/>
                <w:szCs w:val="20"/>
              </w:rPr>
            </w:pPr>
          </w:p>
        </w:tc>
        <w:tc>
          <w:tcPr>
            <w:tcW w:w="1210" w:type="dxa"/>
          </w:tcPr>
          <w:p w14:paraId="2D0B44BF" w14:textId="77777777" w:rsidR="009A142C" w:rsidRPr="00C60CDB" w:rsidRDefault="009A142C" w:rsidP="009A142C">
            <w:pPr>
              <w:jc w:val="both"/>
              <w:rPr>
                <w:rFonts w:ascii="Arial" w:hAnsi="Arial" w:cs="Arial"/>
                <w:sz w:val="20"/>
                <w:szCs w:val="20"/>
              </w:rPr>
            </w:pPr>
          </w:p>
        </w:tc>
        <w:tc>
          <w:tcPr>
            <w:tcW w:w="1007" w:type="dxa"/>
          </w:tcPr>
          <w:p w14:paraId="245921EA" w14:textId="77777777" w:rsidR="009A142C" w:rsidRPr="00C60CDB" w:rsidRDefault="009A142C" w:rsidP="009A142C">
            <w:pPr>
              <w:jc w:val="both"/>
              <w:rPr>
                <w:rFonts w:ascii="Arial" w:hAnsi="Arial" w:cs="Arial"/>
                <w:sz w:val="20"/>
                <w:szCs w:val="20"/>
              </w:rPr>
            </w:pPr>
          </w:p>
        </w:tc>
      </w:tr>
      <w:tr w:rsidR="009A142C" w:rsidRPr="00C60CDB" w14:paraId="22EF1CF1" w14:textId="77777777" w:rsidTr="009A142C">
        <w:tc>
          <w:tcPr>
            <w:tcW w:w="1706" w:type="dxa"/>
          </w:tcPr>
          <w:p w14:paraId="0AFA6BE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formal</w:t>
            </w:r>
          </w:p>
        </w:tc>
        <w:tc>
          <w:tcPr>
            <w:tcW w:w="983" w:type="dxa"/>
          </w:tcPr>
          <w:p w14:paraId="440B1F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45</w:t>
            </w:r>
          </w:p>
        </w:tc>
        <w:tc>
          <w:tcPr>
            <w:tcW w:w="1175" w:type="dxa"/>
          </w:tcPr>
          <w:p w14:paraId="79B5885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33 (84.4)</w:t>
            </w:r>
          </w:p>
        </w:tc>
        <w:tc>
          <w:tcPr>
            <w:tcW w:w="1037" w:type="dxa"/>
          </w:tcPr>
          <w:p w14:paraId="443BF4D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(37.8)</w:t>
            </w:r>
          </w:p>
        </w:tc>
        <w:tc>
          <w:tcPr>
            <w:tcW w:w="1179" w:type="dxa"/>
          </w:tcPr>
          <w:p w14:paraId="4B2C3BA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(22.2)</w:t>
            </w:r>
          </w:p>
        </w:tc>
        <w:tc>
          <w:tcPr>
            <w:tcW w:w="1053" w:type="dxa"/>
          </w:tcPr>
          <w:p w14:paraId="7AF9A9A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(4.4)</w:t>
            </w:r>
          </w:p>
        </w:tc>
        <w:tc>
          <w:tcPr>
            <w:tcW w:w="1210" w:type="dxa"/>
          </w:tcPr>
          <w:p w14:paraId="56EE045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(8.9)</w:t>
            </w:r>
          </w:p>
        </w:tc>
        <w:tc>
          <w:tcPr>
            <w:tcW w:w="1007" w:type="dxa"/>
          </w:tcPr>
          <w:p w14:paraId="04288E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(11.1)</w:t>
            </w:r>
          </w:p>
        </w:tc>
      </w:tr>
      <w:tr w:rsidR="009A142C" w:rsidRPr="00C60CDB" w14:paraId="7AE99E36" w14:textId="77777777" w:rsidTr="009A142C">
        <w:tc>
          <w:tcPr>
            <w:tcW w:w="1706" w:type="dxa"/>
          </w:tcPr>
          <w:p w14:paraId="4A36009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Primary</w:t>
            </w:r>
          </w:p>
        </w:tc>
        <w:tc>
          <w:tcPr>
            <w:tcW w:w="983" w:type="dxa"/>
          </w:tcPr>
          <w:p w14:paraId="14C2C10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97</w:t>
            </w:r>
          </w:p>
        </w:tc>
        <w:tc>
          <w:tcPr>
            <w:tcW w:w="1175" w:type="dxa"/>
          </w:tcPr>
          <w:p w14:paraId="0E733D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26 (26.3)</w:t>
            </w:r>
          </w:p>
        </w:tc>
        <w:tc>
          <w:tcPr>
            <w:tcW w:w="1037" w:type="dxa"/>
          </w:tcPr>
          <w:p w14:paraId="75FCAE7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(6.2)</w:t>
            </w:r>
          </w:p>
        </w:tc>
        <w:tc>
          <w:tcPr>
            <w:tcW w:w="1179" w:type="dxa"/>
          </w:tcPr>
          <w:p w14:paraId="79BE141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(8.2)</w:t>
            </w:r>
          </w:p>
        </w:tc>
        <w:tc>
          <w:tcPr>
            <w:tcW w:w="1053" w:type="dxa"/>
          </w:tcPr>
          <w:p w14:paraId="0C16E41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(8.2)</w:t>
            </w:r>
          </w:p>
        </w:tc>
        <w:tc>
          <w:tcPr>
            <w:tcW w:w="1210" w:type="dxa"/>
          </w:tcPr>
          <w:p w14:paraId="6538554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(3.1)</w:t>
            </w:r>
          </w:p>
        </w:tc>
        <w:tc>
          <w:tcPr>
            <w:tcW w:w="1007" w:type="dxa"/>
          </w:tcPr>
          <w:p w14:paraId="3D2CCE0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w:t>
            </w:r>
          </w:p>
        </w:tc>
      </w:tr>
      <w:tr w:rsidR="009A142C" w:rsidRPr="00C60CDB" w14:paraId="0696E47B" w14:textId="77777777" w:rsidTr="009A142C">
        <w:tc>
          <w:tcPr>
            <w:tcW w:w="1706" w:type="dxa"/>
          </w:tcPr>
          <w:p w14:paraId="6F67877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Secondary</w:t>
            </w:r>
          </w:p>
        </w:tc>
        <w:tc>
          <w:tcPr>
            <w:tcW w:w="983" w:type="dxa"/>
          </w:tcPr>
          <w:p w14:paraId="71C5824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142</w:t>
            </w:r>
          </w:p>
        </w:tc>
        <w:tc>
          <w:tcPr>
            <w:tcW w:w="1175" w:type="dxa"/>
          </w:tcPr>
          <w:p w14:paraId="4123BC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 (14.8)</w:t>
            </w:r>
          </w:p>
        </w:tc>
        <w:tc>
          <w:tcPr>
            <w:tcW w:w="1037" w:type="dxa"/>
          </w:tcPr>
          <w:p w14:paraId="130C0AC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(4.9)</w:t>
            </w:r>
          </w:p>
        </w:tc>
        <w:tc>
          <w:tcPr>
            <w:tcW w:w="1179" w:type="dxa"/>
          </w:tcPr>
          <w:p w14:paraId="5007558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(4.9)</w:t>
            </w:r>
          </w:p>
        </w:tc>
        <w:tc>
          <w:tcPr>
            <w:tcW w:w="1053" w:type="dxa"/>
          </w:tcPr>
          <w:p w14:paraId="4468197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(4.9)</w:t>
            </w:r>
          </w:p>
        </w:tc>
        <w:tc>
          <w:tcPr>
            <w:tcW w:w="1210" w:type="dxa"/>
          </w:tcPr>
          <w:p w14:paraId="68A4ED3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(2.8)</w:t>
            </w:r>
          </w:p>
        </w:tc>
        <w:tc>
          <w:tcPr>
            <w:tcW w:w="1007" w:type="dxa"/>
          </w:tcPr>
          <w:p w14:paraId="1A2E8AF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(1.07)</w:t>
            </w:r>
          </w:p>
        </w:tc>
      </w:tr>
      <w:tr w:rsidR="009A142C" w:rsidRPr="00C60CDB" w14:paraId="191F9E16" w14:textId="77777777" w:rsidTr="009A142C">
        <w:tc>
          <w:tcPr>
            <w:tcW w:w="1706" w:type="dxa"/>
          </w:tcPr>
          <w:p w14:paraId="65C7EA9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Tertiary</w:t>
            </w:r>
          </w:p>
        </w:tc>
        <w:tc>
          <w:tcPr>
            <w:tcW w:w="983" w:type="dxa"/>
          </w:tcPr>
          <w:p w14:paraId="4180A87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29</w:t>
            </w:r>
          </w:p>
        </w:tc>
        <w:tc>
          <w:tcPr>
            <w:tcW w:w="1175" w:type="dxa"/>
          </w:tcPr>
          <w:p w14:paraId="7FCC64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(13.8)</w:t>
            </w:r>
          </w:p>
        </w:tc>
        <w:tc>
          <w:tcPr>
            <w:tcW w:w="1037" w:type="dxa"/>
          </w:tcPr>
          <w:p w14:paraId="5F47D32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(6.9)</w:t>
            </w:r>
          </w:p>
        </w:tc>
        <w:tc>
          <w:tcPr>
            <w:tcW w:w="1179" w:type="dxa"/>
          </w:tcPr>
          <w:p w14:paraId="617D36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(6.9)</w:t>
            </w:r>
          </w:p>
        </w:tc>
        <w:tc>
          <w:tcPr>
            <w:tcW w:w="1053" w:type="dxa"/>
          </w:tcPr>
          <w:p w14:paraId="1BA0751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(6.9)</w:t>
            </w:r>
          </w:p>
        </w:tc>
        <w:tc>
          <w:tcPr>
            <w:tcW w:w="1210" w:type="dxa"/>
          </w:tcPr>
          <w:p w14:paraId="75B99E3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07" w:type="dxa"/>
          </w:tcPr>
          <w:p w14:paraId="6CF8A00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6BA032DC" w14:textId="77777777" w:rsidTr="009A142C">
        <w:tc>
          <w:tcPr>
            <w:tcW w:w="1706" w:type="dxa"/>
          </w:tcPr>
          <w:p w14:paraId="6D00635E"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P value</w:t>
            </w:r>
          </w:p>
        </w:tc>
        <w:tc>
          <w:tcPr>
            <w:tcW w:w="983" w:type="dxa"/>
          </w:tcPr>
          <w:p w14:paraId="42F101E3" w14:textId="77777777" w:rsidR="009A142C" w:rsidRPr="00C60CDB" w:rsidRDefault="009A142C" w:rsidP="009A142C">
            <w:pPr>
              <w:jc w:val="both"/>
              <w:rPr>
                <w:rFonts w:ascii="Arial" w:hAnsi="Arial" w:cs="Arial"/>
                <w:sz w:val="20"/>
                <w:szCs w:val="20"/>
              </w:rPr>
            </w:pPr>
          </w:p>
        </w:tc>
        <w:tc>
          <w:tcPr>
            <w:tcW w:w="1175" w:type="dxa"/>
          </w:tcPr>
          <w:p w14:paraId="32E23B4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037" w:type="dxa"/>
          </w:tcPr>
          <w:p w14:paraId="2C09F10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179" w:type="dxa"/>
          </w:tcPr>
          <w:p w14:paraId="146FB3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0.004</w:t>
            </w:r>
          </w:p>
        </w:tc>
        <w:tc>
          <w:tcPr>
            <w:tcW w:w="1053" w:type="dxa"/>
          </w:tcPr>
          <w:p w14:paraId="1C3754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0.035</w:t>
            </w:r>
          </w:p>
        </w:tc>
        <w:tc>
          <w:tcPr>
            <w:tcW w:w="1210" w:type="dxa"/>
          </w:tcPr>
          <w:p w14:paraId="11A31B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0.162</w:t>
            </w:r>
          </w:p>
        </w:tc>
        <w:tc>
          <w:tcPr>
            <w:tcW w:w="1007" w:type="dxa"/>
          </w:tcPr>
          <w:p w14:paraId="395E243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0.000</w:t>
            </w:r>
          </w:p>
        </w:tc>
      </w:tr>
      <w:tr w:rsidR="009A142C" w:rsidRPr="00C60CDB" w14:paraId="7FF48F42" w14:textId="77777777" w:rsidTr="009A142C">
        <w:tc>
          <w:tcPr>
            <w:tcW w:w="1706" w:type="dxa"/>
          </w:tcPr>
          <w:p w14:paraId="7BCC1CC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Trimester</w:t>
            </w:r>
          </w:p>
        </w:tc>
        <w:tc>
          <w:tcPr>
            <w:tcW w:w="983" w:type="dxa"/>
          </w:tcPr>
          <w:p w14:paraId="6079E07A" w14:textId="77777777" w:rsidR="009A142C" w:rsidRPr="00C60CDB" w:rsidRDefault="009A142C" w:rsidP="009A142C">
            <w:pPr>
              <w:jc w:val="both"/>
              <w:rPr>
                <w:rFonts w:ascii="Arial" w:hAnsi="Arial" w:cs="Arial"/>
                <w:sz w:val="20"/>
                <w:szCs w:val="20"/>
              </w:rPr>
            </w:pPr>
          </w:p>
        </w:tc>
        <w:tc>
          <w:tcPr>
            <w:tcW w:w="1175" w:type="dxa"/>
          </w:tcPr>
          <w:p w14:paraId="3EA599D6" w14:textId="77777777" w:rsidR="009A142C" w:rsidRPr="00C60CDB" w:rsidRDefault="009A142C" w:rsidP="009A142C">
            <w:pPr>
              <w:jc w:val="both"/>
              <w:rPr>
                <w:rFonts w:ascii="Arial" w:hAnsi="Arial" w:cs="Arial"/>
                <w:sz w:val="20"/>
                <w:szCs w:val="20"/>
              </w:rPr>
            </w:pPr>
          </w:p>
        </w:tc>
        <w:tc>
          <w:tcPr>
            <w:tcW w:w="1037" w:type="dxa"/>
          </w:tcPr>
          <w:p w14:paraId="720B87B2" w14:textId="77777777" w:rsidR="009A142C" w:rsidRPr="00C60CDB" w:rsidRDefault="009A142C" w:rsidP="009A142C">
            <w:pPr>
              <w:jc w:val="both"/>
              <w:rPr>
                <w:rFonts w:ascii="Arial" w:hAnsi="Arial" w:cs="Arial"/>
                <w:sz w:val="20"/>
                <w:szCs w:val="20"/>
              </w:rPr>
            </w:pPr>
          </w:p>
        </w:tc>
        <w:tc>
          <w:tcPr>
            <w:tcW w:w="1179" w:type="dxa"/>
          </w:tcPr>
          <w:p w14:paraId="3F61B984" w14:textId="77777777" w:rsidR="009A142C" w:rsidRPr="00C60CDB" w:rsidRDefault="009A142C" w:rsidP="009A142C">
            <w:pPr>
              <w:jc w:val="both"/>
              <w:rPr>
                <w:rFonts w:ascii="Arial" w:hAnsi="Arial" w:cs="Arial"/>
                <w:sz w:val="20"/>
                <w:szCs w:val="20"/>
              </w:rPr>
            </w:pPr>
          </w:p>
        </w:tc>
        <w:tc>
          <w:tcPr>
            <w:tcW w:w="1053" w:type="dxa"/>
          </w:tcPr>
          <w:p w14:paraId="2316CE8D" w14:textId="77777777" w:rsidR="009A142C" w:rsidRPr="00C60CDB" w:rsidRDefault="009A142C" w:rsidP="009A142C">
            <w:pPr>
              <w:jc w:val="both"/>
              <w:rPr>
                <w:rFonts w:ascii="Arial" w:hAnsi="Arial" w:cs="Arial"/>
                <w:sz w:val="20"/>
                <w:szCs w:val="20"/>
              </w:rPr>
            </w:pPr>
          </w:p>
        </w:tc>
        <w:tc>
          <w:tcPr>
            <w:tcW w:w="1210" w:type="dxa"/>
          </w:tcPr>
          <w:p w14:paraId="3CFEC9A5" w14:textId="77777777" w:rsidR="009A142C" w:rsidRPr="00C60CDB" w:rsidRDefault="009A142C" w:rsidP="009A142C">
            <w:pPr>
              <w:jc w:val="both"/>
              <w:rPr>
                <w:rFonts w:ascii="Arial" w:hAnsi="Arial" w:cs="Arial"/>
                <w:sz w:val="20"/>
                <w:szCs w:val="20"/>
              </w:rPr>
            </w:pPr>
          </w:p>
        </w:tc>
        <w:tc>
          <w:tcPr>
            <w:tcW w:w="1007" w:type="dxa"/>
          </w:tcPr>
          <w:p w14:paraId="158A914A" w14:textId="77777777" w:rsidR="009A142C" w:rsidRPr="00C60CDB" w:rsidRDefault="009A142C" w:rsidP="009A142C">
            <w:pPr>
              <w:jc w:val="both"/>
              <w:rPr>
                <w:rFonts w:ascii="Arial" w:hAnsi="Arial" w:cs="Arial"/>
                <w:sz w:val="20"/>
                <w:szCs w:val="20"/>
              </w:rPr>
            </w:pPr>
          </w:p>
        </w:tc>
      </w:tr>
      <w:tr w:rsidR="009A142C" w:rsidRPr="00C60CDB" w14:paraId="6B42B52D" w14:textId="77777777" w:rsidTr="009A142C">
        <w:tc>
          <w:tcPr>
            <w:tcW w:w="1706" w:type="dxa"/>
          </w:tcPr>
          <w:p w14:paraId="6428CCD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First</w:t>
            </w:r>
          </w:p>
        </w:tc>
        <w:tc>
          <w:tcPr>
            <w:tcW w:w="983" w:type="dxa"/>
          </w:tcPr>
          <w:p w14:paraId="0C47234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100</w:t>
            </w:r>
          </w:p>
        </w:tc>
        <w:tc>
          <w:tcPr>
            <w:tcW w:w="1175" w:type="dxa"/>
          </w:tcPr>
          <w:p w14:paraId="202240F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30 (30.0)</w:t>
            </w:r>
          </w:p>
        </w:tc>
        <w:tc>
          <w:tcPr>
            <w:tcW w:w="1037" w:type="dxa"/>
          </w:tcPr>
          <w:p w14:paraId="5D228D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(9.0)</w:t>
            </w:r>
          </w:p>
        </w:tc>
        <w:tc>
          <w:tcPr>
            <w:tcW w:w="1179" w:type="dxa"/>
          </w:tcPr>
          <w:p w14:paraId="1197B48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(10.0)</w:t>
            </w:r>
          </w:p>
        </w:tc>
        <w:tc>
          <w:tcPr>
            <w:tcW w:w="1053" w:type="dxa"/>
          </w:tcPr>
          <w:p w14:paraId="03F5B8E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(8.0)</w:t>
            </w:r>
          </w:p>
        </w:tc>
        <w:tc>
          <w:tcPr>
            <w:tcW w:w="1210" w:type="dxa"/>
          </w:tcPr>
          <w:p w14:paraId="04C2195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(2.0)</w:t>
            </w:r>
          </w:p>
        </w:tc>
        <w:tc>
          <w:tcPr>
            <w:tcW w:w="1007" w:type="dxa"/>
          </w:tcPr>
          <w:p w14:paraId="25528EF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w:t>
            </w:r>
          </w:p>
        </w:tc>
      </w:tr>
      <w:tr w:rsidR="009A142C" w:rsidRPr="00C60CDB" w14:paraId="1AEA4C07" w14:textId="77777777" w:rsidTr="009A142C">
        <w:tc>
          <w:tcPr>
            <w:tcW w:w="1706" w:type="dxa"/>
          </w:tcPr>
          <w:p w14:paraId="792D625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lastRenderedPageBreak/>
              <w:t>Second</w:t>
            </w:r>
          </w:p>
        </w:tc>
        <w:tc>
          <w:tcPr>
            <w:tcW w:w="983" w:type="dxa"/>
          </w:tcPr>
          <w:p w14:paraId="5D2208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120</w:t>
            </w:r>
          </w:p>
        </w:tc>
        <w:tc>
          <w:tcPr>
            <w:tcW w:w="1175" w:type="dxa"/>
          </w:tcPr>
          <w:p w14:paraId="7DA95A2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43 (35.8)</w:t>
            </w:r>
          </w:p>
        </w:tc>
        <w:tc>
          <w:tcPr>
            <w:tcW w:w="1037" w:type="dxa"/>
          </w:tcPr>
          <w:p w14:paraId="64F4FC0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18 (15.0)</w:t>
            </w:r>
          </w:p>
        </w:tc>
        <w:tc>
          <w:tcPr>
            <w:tcW w:w="1179" w:type="dxa"/>
          </w:tcPr>
          <w:p w14:paraId="2575CC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 (10.8)</w:t>
            </w:r>
          </w:p>
        </w:tc>
        <w:tc>
          <w:tcPr>
            <w:tcW w:w="1053" w:type="dxa"/>
          </w:tcPr>
          <w:p w14:paraId="331FD09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(2.5)</w:t>
            </w:r>
          </w:p>
        </w:tc>
        <w:tc>
          <w:tcPr>
            <w:tcW w:w="1210" w:type="dxa"/>
          </w:tcPr>
          <w:p w14:paraId="66926B0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(4.2)</w:t>
            </w:r>
          </w:p>
        </w:tc>
        <w:tc>
          <w:tcPr>
            <w:tcW w:w="1007" w:type="dxa"/>
          </w:tcPr>
          <w:p w14:paraId="1A21BA0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(3.3)</w:t>
            </w:r>
          </w:p>
        </w:tc>
      </w:tr>
      <w:tr w:rsidR="009A142C" w:rsidRPr="00C60CDB" w14:paraId="65827315" w14:textId="77777777" w:rsidTr="009A142C">
        <w:tc>
          <w:tcPr>
            <w:tcW w:w="1706" w:type="dxa"/>
          </w:tcPr>
          <w:p w14:paraId="297365D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Third</w:t>
            </w:r>
          </w:p>
        </w:tc>
        <w:tc>
          <w:tcPr>
            <w:tcW w:w="983" w:type="dxa"/>
          </w:tcPr>
          <w:p w14:paraId="4B168C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93</w:t>
            </w:r>
          </w:p>
        </w:tc>
        <w:tc>
          <w:tcPr>
            <w:tcW w:w="1175" w:type="dxa"/>
          </w:tcPr>
          <w:p w14:paraId="3B1AAD7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16 (17.2)</w:t>
            </w:r>
          </w:p>
        </w:tc>
        <w:tc>
          <w:tcPr>
            <w:tcW w:w="1037" w:type="dxa"/>
          </w:tcPr>
          <w:p w14:paraId="097DFA4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(5.4)</w:t>
            </w:r>
          </w:p>
        </w:tc>
        <w:tc>
          <w:tcPr>
            <w:tcW w:w="1179" w:type="dxa"/>
          </w:tcPr>
          <w:p w14:paraId="40F6A7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(4.3)</w:t>
            </w:r>
          </w:p>
        </w:tc>
        <w:tc>
          <w:tcPr>
            <w:tcW w:w="1053" w:type="dxa"/>
          </w:tcPr>
          <w:p w14:paraId="51760E6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c>
          <w:tcPr>
            <w:tcW w:w="1210" w:type="dxa"/>
          </w:tcPr>
          <w:p w14:paraId="391268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(4.3)</w:t>
            </w:r>
          </w:p>
        </w:tc>
        <w:tc>
          <w:tcPr>
            <w:tcW w:w="1007" w:type="dxa"/>
          </w:tcPr>
          <w:p w14:paraId="1251C1B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(2.2)</w:t>
            </w:r>
          </w:p>
        </w:tc>
      </w:tr>
      <w:tr w:rsidR="009A142C" w:rsidRPr="00C60CDB" w14:paraId="206763E7" w14:textId="77777777" w:rsidTr="009A142C">
        <w:tc>
          <w:tcPr>
            <w:tcW w:w="1706" w:type="dxa"/>
          </w:tcPr>
          <w:p w14:paraId="5885DD65"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P value</w:t>
            </w:r>
          </w:p>
        </w:tc>
        <w:tc>
          <w:tcPr>
            <w:tcW w:w="983" w:type="dxa"/>
          </w:tcPr>
          <w:p w14:paraId="228B53B2" w14:textId="77777777" w:rsidR="009A142C" w:rsidRPr="00C60CDB" w:rsidRDefault="009A142C" w:rsidP="009A142C">
            <w:pPr>
              <w:jc w:val="both"/>
              <w:rPr>
                <w:rFonts w:ascii="Arial" w:hAnsi="Arial" w:cs="Arial"/>
                <w:sz w:val="20"/>
                <w:szCs w:val="20"/>
              </w:rPr>
            </w:pPr>
          </w:p>
        </w:tc>
        <w:tc>
          <w:tcPr>
            <w:tcW w:w="1175" w:type="dxa"/>
          </w:tcPr>
          <w:p w14:paraId="56168BA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0.011</w:t>
            </w:r>
          </w:p>
        </w:tc>
        <w:tc>
          <w:tcPr>
            <w:tcW w:w="1037" w:type="dxa"/>
          </w:tcPr>
          <w:p w14:paraId="39F7B9F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0.063</w:t>
            </w:r>
          </w:p>
        </w:tc>
        <w:tc>
          <w:tcPr>
            <w:tcW w:w="1179" w:type="dxa"/>
          </w:tcPr>
          <w:p w14:paraId="6FA70D9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0.203</w:t>
            </w:r>
          </w:p>
        </w:tc>
        <w:tc>
          <w:tcPr>
            <w:tcW w:w="1053" w:type="dxa"/>
          </w:tcPr>
          <w:p w14:paraId="76C0CB7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0.027</w:t>
            </w:r>
          </w:p>
        </w:tc>
        <w:tc>
          <w:tcPr>
            <w:tcW w:w="1210" w:type="dxa"/>
          </w:tcPr>
          <w:p w14:paraId="5D4A99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0.608</w:t>
            </w:r>
          </w:p>
        </w:tc>
        <w:tc>
          <w:tcPr>
            <w:tcW w:w="1007" w:type="dxa"/>
          </w:tcPr>
          <w:p w14:paraId="11E52FC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0.506</w:t>
            </w:r>
          </w:p>
        </w:tc>
      </w:tr>
      <w:tr w:rsidR="009A142C" w:rsidRPr="00C60CDB" w14:paraId="2C1191FC" w14:textId="77777777" w:rsidTr="009A142C">
        <w:tc>
          <w:tcPr>
            <w:tcW w:w="1706" w:type="dxa"/>
          </w:tcPr>
          <w:p w14:paraId="397050A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Gravidity</w:t>
            </w:r>
          </w:p>
        </w:tc>
        <w:tc>
          <w:tcPr>
            <w:tcW w:w="983" w:type="dxa"/>
          </w:tcPr>
          <w:p w14:paraId="24D24E24" w14:textId="77777777" w:rsidR="009A142C" w:rsidRPr="00C60CDB" w:rsidRDefault="009A142C" w:rsidP="009A142C">
            <w:pPr>
              <w:jc w:val="both"/>
              <w:rPr>
                <w:rFonts w:ascii="Arial" w:hAnsi="Arial" w:cs="Arial"/>
                <w:sz w:val="20"/>
                <w:szCs w:val="20"/>
              </w:rPr>
            </w:pPr>
          </w:p>
        </w:tc>
        <w:tc>
          <w:tcPr>
            <w:tcW w:w="1175" w:type="dxa"/>
          </w:tcPr>
          <w:p w14:paraId="330C7526" w14:textId="77777777" w:rsidR="009A142C" w:rsidRPr="00C60CDB" w:rsidRDefault="009A142C" w:rsidP="009A142C">
            <w:pPr>
              <w:jc w:val="both"/>
              <w:rPr>
                <w:rFonts w:ascii="Arial" w:hAnsi="Arial" w:cs="Arial"/>
                <w:sz w:val="20"/>
                <w:szCs w:val="20"/>
              </w:rPr>
            </w:pPr>
          </w:p>
        </w:tc>
        <w:tc>
          <w:tcPr>
            <w:tcW w:w="1037" w:type="dxa"/>
          </w:tcPr>
          <w:p w14:paraId="7FF703E0" w14:textId="77777777" w:rsidR="009A142C" w:rsidRPr="00C60CDB" w:rsidRDefault="009A142C" w:rsidP="009A142C">
            <w:pPr>
              <w:jc w:val="both"/>
              <w:rPr>
                <w:rFonts w:ascii="Arial" w:hAnsi="Arial" w:cs="Arial"/>
                <w:sz w:val="20"/>
                <w:szCs w:val="20"/>
              </w:rPr>
            </w:pPr>
          </w:p>
        </w:tc>
        <w:tc>
          <w:tcPr>
            <w:tcW w:w="1179" w:type="dxa"/>
          </w:tcPr>
          <w:p w14:paraId="425C96BF" w14:textId="77777777" w:rsidR="009A142C" w:rsidRPr="00C60CDB" w:rsidRDefault="009A142C" w:rsidP="009A142C">
            <w:pPr>
              <w:jc w:val="both"/>
              <w:rPr>
                <w:rFonts w:ascii="Arial" w:hAnsi="Arial" w:cs="Arial"/>
                <w:sz w:val="20"/>
                <w:szCs w:val="20"/>
              </w:rPr>
            </w:pPr>
          </w:p>
        </w:tc>
        <w:tc>
          <w:tcPr>
            <w:tcW w:w="1053" w:type="dxa"/>
          </w:tcPr>
          <w:p w14:paraId="750FE64A" w14:textId="77777777" w:rsidR="009A142C" w:rsidRPr="00C60CDB" w:rsidRDefault="009A142C" w:rsidP="009A142C">
            <w:pPr>
              <w:jc w:val="both"/>
              <w:rPr>
                <w:rFonts w:ascii="Arial" w:hAnsi="Arial" w:cs="Arial"/>
                <w:sz w:val="20"/>
                <w:szCs w:val="20"/>
              </w:rPr>
            </w:pPr>
          </w:p>
        </w:tc>
        <w:tc>
          <w:tcPr>
            <w:tcW w:w="1210" w:type="dxa"/>
          </w:tcPr>
          <w:p w14:paraId="7E029AF7" w14:textId="77777777" w:rsidR="009A142C" w:rsidRPr="00C60CDB" w:rsidRDefault="009A142C" w:rsidP="009A142C">
            <w:pPr>
              <w:jc w:val="both"/>
              <w:rPr>
                <w:rFonts w:ascii="Arial" w:hAnsi="Arial" w:cs="Arial"/>
                <w:sz w:val="20"/>
                <w:szCs w:val="20"/>
              </w:rPr>
            </w:pPr>
          </w:p>
        </w:tc>
        <w:tc>
          <w:tcPr>
            <w:tcW w:w="1007" w:type="dxa"/>
          </w:tcPr>
          <w:p w14:paraId="45000020" w14:textId="77777777" w:rsidR="009A142C" w:rsidRPr="00C60CDB" w:rsidRDefault="009A142C" w:rsidP="009A142C">
            <w:pPr>
              <w:jc w:val="both"/>
              <w:rPr>
                <w:rFonts w:ascii="Arial" w:hAnsi="Arial" w:cs="Arial"/>
                <w:sz w:val="20"/>
                <w:szCs w:val="20"/>
              </w:rPr>
            </w:pPr>
          </w:p>
        </w:tc>
      </w:tr>
      <w:tr w:rsidR="009A142C" w:rsidRPr="00C60CDB" w14:paraId="761C1C3F" w14:textId="77777777" w:rsidTr="009A142C">
        <w:tc>
          <w:tcPr>
            <w:tcW w:w="1706" w:type="dxa"/>
          </w:tcPr>
          <w:p w14:paraId="391A3987" w14:textId="77777777" w:rsidR="009A142C" w:rsidRPr="00C60CDB" w:rsidRDefault="009A142C" w:rsidP="009A142C">
            <w:pPr>
              <w:jc w:val="both"/>
              <w:rPr>
                <w:rFonts w:ascii="Arial" w:hAnsi="Arial" w:cs="Arial"/>
                <w:sz w:val="20"/>
                <w:szCs w:val="20"/>
              </w:rPr>
            </w:pPr>
            <w:proofErr w:type="spellStart"/>
            <w:r w:rsidRPr="00C60CDB">
              <w:rPr>
                <w:rFonts w:ascii="Arial" w:hAnsi="Arial" w:cs="Arial"/>
                <w:sz w:val="20"/>
                <w:szCs w:val="20"/>
              </w:rPr>
              <w:t>Primgravidae</w:t>
            </w:r>
            <w:proofErr w:type="spellEnd"/>
          </w:p>
        </w:tc>
        <w:tc>
          <w:tcPr>
            <w:tcW w:w="983" w:type="dxa"/>
          </w:tcPr>
          <w:p w14:paraId="3E1DC6B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103</w:t>
            </w:r>
          </w:p>
        </w:tc>
        <w:tc>
          <w:tcPr>
            <w:tcW w:w="1175" w:type="dxa"/>
          </w:tcPr>
          <w:p w14:paraId="175DFA3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37 (35.9)</w:t>
            </w:r>
          </w:p>
        </w:tc>
        <w:tc>
          <w:tcPr>
            <w:tcW w:w="1037" w:type="dxa"/>
          </w:tcPr>
          <w:p w14:paraId="0B5489E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 (14.6)</w:t>
            </w:r>
          </w:p>
        </w:tc>
        <w:tc>
          <w:tcPr>
            <w:tcW w:w="1179" w:type="dxa"/>
          </w:tcPr>
          <w:p w14:paraId="453B947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(11.7)</w:t>
            </w:r>
          </w:p>
        </w:tc>
        <w:tc>
          <w:tcPr>
            <w:tcW w:w="1053" w:type="dxa"/>
          </w:tcPr>
          <w:p w14:paraId="19BCB8B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(4.9)</w:t>
            </w:r>
          </w:p>
        </w:tc>
        <w:tc>
          <w:tcPr>
            <w:tcW w:w="1210" w:type="dxa"/>
          </w:tcPr>
          <w:p w14:paraId="7806D92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(2.0)</w:t>
            </w:r>
          </w:p>
        </w:tc>
        <w:tc>
          <w:tcPr>
            <w:tcW w:w="1007" w:type="dxa"/>
          </w:tcPr>
          <w:p w14:paraId="39C5D8D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w:t>
            </w:r>
          </w:p>
        </w:tc>
      </w:tr>
      <w:tr w:rsidR="009A142C" w:rsidRPr="00C60CDB" w14:paraId="160161B0" w14:textId="77777777" w:rsidTr="009A142C">
        <w:tc>
          <w:tcPr>
            <w:tcW w:w="1706" w:type="dxa"/>
          </w:tcPr>
          <w:p w14:paraId="2F7497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Secundigravidae</w:t>
            </w:r>
          </w:p>
        </w:tc>
        <w:tc>
          <w:tcPr>
            <w:tcW w:w="983" w:type="dxa"/>
          </w:tcPr>
          <w:p w14:paraId="26F4F61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105</w:t>
            </w:r>
          </w:p>
        </w:tc>
        <w:tc>
          <w:tcPr>
            <w:tcW w:w="1175" w:type="dxa"/>
          </w:tcPr>
          <w:p w14:paraId="1E92143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28 (26.7)</w:t>
            </w:r>
          </w:p>
        </w:tc>
        <w:tc>
          <w:tcPr>
            <w:tcW w:w="1037" w:type="dxa"/>
          </w:tcPr>
          <w:p w14:paraId="651E7AD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(8.6)</w:t>
            </w:r>
          </w:p>
        </w:tc>
        <w:tc>
          <w:tcPr>
            <w:tcW w:w="1179" w:type="dxa"/>
          </w:tcPr>
          <w:p w14:paraId="5D5B636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(8.6)</w:t>
            </w:r>
          </w:p>
        </w:tc>
        <w:tc>
          <w:tcPr>
            <w:tcW w:w="1053" w:type="dxa"/>
          </w:tcPr>
          <w:p w14:paraId="1601ED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(1.9)</w:t>
            </w:r>
          </w:p>
        </w:tc>
        <w:tc>
          <w:tcPr>
            <w:tcW w:w="1210" w:type="dxa"/>
          </w:tcPr>
          <w:p w14:paraId="6300CAA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(4.2)</w:t>
            </w:r>
          </w:p>
        </w:tc>
        <w:tc>
          <w:tcPr>
            <w:tcW w:w="1007" w:type="dxa"/>
          </w:tcPr>
          <w:p w14:paraId="306B0DE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(3.3)</w:t>
            </w:r>
          </w:p>
        </w:tc>
      </w:tr>
      <w:tr w:rsidR="009A142C" w:rsidRPr="00C60CDB" w14:paraId="3D8B28D4" w14:textId="77777777" w:rsidTr="009A142C">
        <w:tc>
          <w:tcPr>
            <w:tcW w:w="1706" w:type="dxa"/>
          </w:tcPr>
          <w:p w14:paraId="4E0D5FB3" w14:textId="77777777" w:rsidR="009A142C" w:rsidRPr="00C60CDB" w:rsidRDefault="009A142C" w:rsidP="009A142C">
            <w:pPr>
              <w:jc w:val="both"/>
              <w:rPr>
                <w:rFonts w:ascii="Arial" w:hAnsi="Arial" w:cs="Arial"/>
                <w:sz w:val="20"/>
                <w:szCs w:val="20"/>
              </w:rPr>
            </w:pPr>
            <w:proofErr w:type="spellStart"/>
            <w:r w:rsidRPr="00C60CDB">
              <w:rPr>
                <w:rFonts w:ascii="Arial" w:hAnsi="Arial" w:cs="Arial"/>
                <w:sz w:val="20"/>
                <w:szCs w:val="20"/>
              </w:rPr>
              <w:t>Multigravidae</w:t>
            </w:r>
            <w:proofErr w:type="spellEnd"/>
          </w:p>
        </w:tc>
        <w:tc>
          <w:tcPr>
            <w:tcW w:w="983" w:type="dxa"/>
          </w:tcPr>
          <w:p w14:paraId="721D29C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105</w:t>
            </w:r>
          </w:p>
        </w:tc>
        <w:tc>
          <w:tcPr>
            <w:tcW w:w="1175" w:type="dxa"/>
          </w:tcPr>
          <w:p w14:paraId="63D953C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(22.9)</w:t>
            </w:r>
          </w:p>
        </w:tc>
        <w:tc>
          <w:tcPr>
            <w:tcW w:w="1037" w:type="dxa"/>
          </w:tcPr>
          <w:p w14:paraId="2370871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(7.6)</w:t>
            </w:r>
          </w:p>
        </w:tc>
        <w:tc>
          <w:tcPr>
            <w:tcW w:w="1179" w:type="dxa"/>
          </w:tcPr>
          <w:p w14:paraId="2EFC1A6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(5.7)</w:t>
            </w:r>
          </w:p>
        </w:tc>
        <w:tc>
          <w:tcPr>
            <w:tcW w:w="1053" w:type="dxa"/>
          </w:tcPr>
          <w:p w14:paraId="188CF9F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(4.8)</w:t>
            </w:r>
          </w:p>
        </w:tc>
        <w:tc>
          <w:tcPr>
            <w:tcW w:w="1210" w:type="dxa"/>
          </w:tcPr>
          <w:p w14:paraId="735D724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(4.3)</w:t>
            </w:r>
          </w:p>
        </w:tc>
        <w:tc>
          <w:tcPr>
            <w:tcW w:w="1007" w:type="dxa"/>
          </w:tcPr>
          <w:p w14:paraId="62F71FC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(2.2)</w:t>
            </w:r>
          </w:p>
        </w:tc>
      </w:tr>
      <w:tr w:rsidR="009A142C" w:rsidRPr="00C60CDB" w14:paraId="56D0D428" w14:textId="77777777" w:rsidTr="009A142C">
        <w:tc>
          <w:tcPr>
            <w:tcW w:w="1706" w:type="dxa"/>
          </w:tcPr>
          <w:p w14:paraId="1EAA1972" w14:textId="77777777" w:rsidR="009A142C" w:rsidRPr="00C60CDB" w:rsidRDefault="009A142C" w:rsidP="009A142C">
            <w:pPr>
              <w:jc w:val="both"/>
              <w:rPr>
                <w:rFonts w:ascii="Arial" w:hAnsi="Arial" w:cs="Arial"/>
                <w:sz w:val="20"/>
                <w:szCs w:val="20"/>
              </w:rPr>
            </w:pPr>
            <w:r w:rsidRPr="00C60CDB">
              <w:rPr>
                <w:rFonts w:ascii="Arial" w:hAnsi="Arial" w:cs="Arial"/>
                <w:b/>
                <w:sz w:val="20"/>
                <w:szCs w:val="20"/>
              </w:rPr>
              <w:t>P value</w:t>
            </w:r>
          </w:p>
        </w:tc>
        <w:tc>
          <w:tcPr>
            <w:tcW w:w="983" w:type="dxa"/>
          </w:tcPr>
          <w:p w14:paraId="7E9EE860" w14:textId="77777777" w:rsidR="009A142C" w:rsidRPr="00C60CDB" w:rsidRDefault="009A142C" w:rsidP="009A142C">
            <w:pPr>
              <w:jc w:val="both"/>
              <w:rPr>
                <w:rFonts w:ascii="Arial" w:hAnsi="Arial" w:cs="Arial"/>
                <w:sz w:val="20"/>
                <w:szCs w:val="20"/>
              </w:rPr>
            </w:pPr>
          </w:p>
        </w:tc>
        <w:tc>
          <w:tcPr>
            <w:tcW w:w="1175" w:type="dxa"/>
          </w:tcPr>
          <w:p w14:paraId="3145B36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1.00</w:t>
            </w:r>
          </w:p>
        </w:tc>
        <w:tc>
          <w:tcPr>
            <w:tcW w:w="1037" w:type="dxa"/>
          </w:tcPr>
          <w:p w14:paraId="5A0001B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0.202</w:t>
            </w:r>
          </w:p>
        </w:tc>
        <w:tc>
          <w:tcPr>
            <w:tcW w:w="1179" w:type="dxa"/>
          </w:tcPr>
          <w:p w14:paraId="4D4F4D2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0.313</w:t>
            </w:r>
          </w:p>
        </w:tc>
        <w:tc>
          <w:tcPr>
            <w:tcW w:w="1053" w:type="dxa"/>
          </w:tcPr>
          <w:p w14:paraId="7650CD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0.450</w:t>
            </w:r>
          </w:p>
        </w:tc>
        <w:tc>
          <w:tcPr>
            <w:tcW w:w="1210" w:type="dxa"/>
          </w:tcPr>
          <w:p w14:paraId="14E0086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0.608</w:t>
            </w:r>
          </w:p>
        </w:tc>
        <w:tc>
          <w:tcPr>
            <w:tcW w:w="1007" w:type="dxa"/>
          </w:tcPr>
          <w:p w14:paraId="71AEB7D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0.506</w:t>
            </w:r>
          </w:p>
        </w:tc>
      </w:tr>
    </w:tbl>
    <w:p w14:paraId="2467DCF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P-value is determined by the Chi-square test</w:t>
      </w:r>
    </w:p>
    <w:p w14:paraId="3F94F926" w14:textId="77777777" w:rsidR="009A142C" w:rsidRPr="00C60CDB" w:rsidRDefault="009A142C" w:rsidP="009A142C">
      <w:pPr>
        <w:jc w:val="both"/>
        <w:rPr>
          <w:rFonts w:ascii="Arial" w:hAnsi="Arial" w:cs="Arial"/>
          <w:sz w:val="20"/>
          <w:szCs w:val="20"/>
        </w:rPr>
      </w:pPr>
    </w:p>
    <w:p w14:paraId="51270597" w14:textId="77777777" w:rsidR="009A142C" w:rsidRDefault="009A142C" w:rsidP="009A142C">
      <w:pPr>
        <w:jc w:val="both"/>
        <w:rPr>
          <w:rFonts w:ascii="Arial" w:hAnsi="Arial" w:cs="Arial"/>
          <w:sz w:val="20"/>
          <w:szCs w:val="20"/>
        </w:rPr>
      </w:pPr>
    </w:p>
    <w:p w14:paraId="610E4313" w14:textId="77777777" w:rsidR="009A142C" w:rsidRDefault="009A142C" w:rsidP="009A142C">
      <w:pPr>
        <w:jc w:val="both"/>
        <w:rPr>
          <w:rFonts w:ascii="Arial" w:hAnsi="Arial" w:cs="Arial"/>
          <w:sz w:val="20"/>
          <w:szCs w:val="20"/>
        </w:rPr>
      </w:pPr>
    </w:p>
    <w:p w14:paraId="7B302C35" w14:textId="77777777" w:rsidR="009A142C" w:rsidRDefault="009A142C" w:rsidP="009A142C">
      <w:pPr>
        <w:jc w:val="both"/>
        <w:rPr>
          <w:rFonts w:ascii="Arial" w:hAnsi="Arial" w:cs="Arial"/>
          <w:sz w:val="20"/>
          <w:szCs w:val="20"/>
        </w:rPr>
      </w:pPr>
    </w:p>
    <w:p w14:paraId="021CD436" w14:textId="77777777" w:rsidR="009A142C" w:rsidRDefault="009A142C" w:rsidP="009A142C">
      <w:pPr>
        <w:jc w:val="both"/>
        <w:rPr>
          <w:rFonts w:ascii="Arial" w:hAnsi="Arial" w:cs="Arial"/>
          <w:sz w:val="20"/>
          <w:szCs w:val="20"/>
        </w:rPr>
      </w:pPr>
    </w:p>
    <w:p w14:paraId="2705BEE9" w14:textId="77777777" w:rsidR="009A142C" w:rsidRDefault="009A142C" w:rsidP="009A142C">
      <w:pPr>
        <w:jc w:val="both"/>
        <w:rPr>
          <w:rFonts w:ascii="Arial" w:hAnsi="Arial" w:cs="Arial"/>
          <w:sz w:val="20"/>
          <w:szCs w:val="20"/>
        </w:rPr>
      </w:pPr>
    </w:p>
    <w:p w14:paraId="2279B954" w14:textId="77777777" w:rsidR="009A142C" w:rsidRDefault="009A142C" w:rsidP="009A142C">
      <w:pPr>
        <w:jc w:val="both"/>
        <w:rPr>
          <w:rFonts w:ascii="Arial" w:hAnsi="Arial" w:cs="Arial"/>
          <w:sz w:val="20"/>
          <w:szCs w:val="20"/>
        </w:rPr>
      </w:pPr>
    </w:p>
    <w:p w14:paraId="32C79D57" w14:textId="77777777" w:rsidR="009A142C" w:rsidRPr="00C60CDB" w:rsidRDefault="009A142C" w:rsidP="009A142C">
      <w:pPr>
        <w:jc w:val="both"/>
        <w:rPr>
          <w:rFonts w:ascii="Arial" w:hAnsi="Arial" w:cs="Arial"/>
          <w:sz w:val="20"/>
          <w:szCs w:val="20"/>
        </w:rPr>
      </w:pPr>
    </w:p>
    <w:p w14:paraId="2EEBD392" w14:textId="77777777" w:rsidR="009A142C" w:rsidRPr="00C60CDB" w:rsidRDefault="009A142C" w:rsidP="009A142C">
      <w:pPr>
        <w:jc w:val="both"/>
        <w:rPr>
          <w:rFonts w:ascii="Arial" w:hAnsi="Arial" w:cs="Arial"/>
          <w:sz w:val="20"/>
          <w:szCs w:val="20"/>
        </w:rPr>
      </w:pPr>
    </w:p>
    <w:p w14:paraId="28204E06"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Intensity of intestinal parasite infection among pregnant women</w:t>
      </w:r>
    </w:p>
    <w:p w14:paraId="7A5E08AE" w14:textId="77777777" w:rsidR="009A142C" w:rsidRPr="00C60CDB" w:rsidRDefault="009A142C" w:rsidP="009A142C">
      <w:pPr>
        <w:spacing w:after="0" w:line="360" w:lineRule="auto"/>
        <w:jc w:val="both"/>
        <w:rPr>
          <w:rFonts w:ascii="Arial" w:hAnsi="Arial" w:cs="Arial"/>
          <w:sz w:val="20"/>
          <w:szCs w:val="20"/>
        </w:rPr>
      </w:pPr>
      <w:r w:rsidRPr="00C60CDB">
        <w:rPr>
          <w:rFonts w:ascii="Arial" w:hAnsi="Arial" w:cs="Arial"/>
          <w:color w:val="1C1C1C"/>
          <w:sz w:val="20"/>
          <w:szCs w:val="20"/>
          <w:shd w:val="clear" w:color="auto" w:fill="FFFFFF"/>
        </w:rPr>
        <w:t xml:space="preserve">In terms of overall prevalence, the majority of pregnant women experienced light intensity intestinal parasite infections, accounting for 20.8% (n=65). Only 7.3% (n=23) had moderate intensity infections, while just one pregnant woman was diagnosed with heavy intensity intestinal parasite infection (0.3%, n=1). When examining the prevalence of </w:t>
      </w:r>
      <w:r w:rsidRPr="00C60CDB">
        <w:rPr>
          <w:rFonts w:ascii="Arial" w:hAnsi="Arial" w:cs="Arial"/>
          <w:i/>
          <w:color w:val="1C1C1C"/>
          <w:sz w:val="20"/>
          <w:szCs w:val="20"/>
          <w:shd w:val="clear" w:color="auto" w:fill="FFFFFF"/>
        </w:rPr>
        <w:t>Ascaris</w:t>
      </w:r>
      <w:r w:rsidRPr="00C60CDB">
        <w:rPr>
          <w:rFonts w:ascii="Arial" w:hAnsi="Arial" w:cs="Arial"/>
          <w:color w:val="1C1C1C"/>
          <w:sz w:val="20"/>
          <w:szCs w:val="20"/>
          <w:shd w:val="clear" w:color="auto" w:fill="FFFFFF"/>
        </w:rPr>
        <w:t xml:space="preserve"> infection, most affected women also experienced light intensity (6.7%, n=21). Moderate intensity was observed in 3.2% (n=10) of the cases, while the only individual with a heavy infection was a pregnant woman who was infected with </w:t>
      </w:r>
      <w:r w:rsidRPr="00C60CDB">
        <w:rPr>
          <w:rFonts w:ascii="Arial" w:hAnsi="Arial" w:cs="Arial"/>
          <w:i/>
          <w:color w:val="1C1C1C"/>
          <w:sz w:val="20"/>
          <w:szCs w:val="20"/>
          <w:shd w:val="clear" w:color="auto" w:fill="FFFFFF"/>
        </w:rPr>
        <w:t>Ascaris</w:t>
      </w:r>
      <w:r w:rsidRPr="00C60CDB">
        <w:rPr>
          <w:rFonts w:ascii="Arial" w:hAnsi="Arial" w:cs="Arial"/>
          <w:color w:val="1C1C1C"/>
          <w:sz w:val="20"/>
          <w:szCs w:val="20"/>
          <w:shd w:val="clear" w:color="auto" w:fill="FFFFFF"/>
        </w:rPr>
        <w:t xml:space="preserve">. For hookworm and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infections, affected pregnant women mostly had light intensity infections (7.0%, n=22 for hookworm and 2.9%, n=9 for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with some experiencing moderate intensity (1.6%, n=5 for hookworm and 1.0%, n=3 for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Finally, </w:t>
      </w:r>
      <w:r w:rsidRPr="008C3C3E">
        <w:rPr>
          <w:rFonts w:ascii="Arial" w:hAnsi="Arial" w:cs="Arial"/>
          <w:i/>
          <w:color w:val="1C1C1C"/>
          <w:sz w:val="20"/>
          <w:szCs w:val="20"/>
          <w:shd w:val="clear" w:color="auto" w:fill="FFFFFF"/>
        </w:rPr>
        <w:t>E. histolytica</w:t>
      </w:r>
      <w:r w:rsidRPr="00C60CDB">
        <w:rPr>
          <w:rFonts w:ascii="Arial" w:hAnsi="Arial" w:cs="Arial"/>
          <w:color w:val="1C1C1C"/>
          <w:sz w:val="20"/>
          <w:szCs w:val="20"/>
          <w:shd w:val="clear" w:color="auto" w:fill="FFFFFF"/>
        </w:rPr>
        <w:t xml:space="preserve"> infections (3.5%, n=11) and Giardia infections (2.2%, n=7) among pregnant women were also classified as light infections (Fig. 1).</w:t>
      </w:r>
    </w:p>
    <w:p w14:paraId="047FE68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object w:dxaOrig="11798" w:dyaOrig="5854" w14:anchorId="3E4C132D">
          <v:shape id="_x0000_i1026" type="#_x0000_t75" style="width:470pt;height:233.85pt" o:ole="">
            <v:imagedata r:id="rId9" o:title=""/>
          </v:shape>
          <o:OLEObject Type="Embed" ProgID="Prism8.Document" ShapeID="_x0000_i1026" DrawAspect="Content" ObjectID="_1835266146" r:id="rId10"/>
        </w:object>
      </w:r>
    </w:p>
    <w:p w14:paraId="39BAE74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Fig. 2: Intensity of intestinal parasite infection among pregnant women</w:t>
      </w:r>
    </w:p>
    <w:p w14:paraId="5246CD9B" w14:textId="77777777" w:rsidR="009A142C" w:rsidRPr="00C60CDB" w:rsidRDefault="009A142C" w:rsidP="009A142C">
      <w:pPr>
        <w:jc w:val="both"/>
        <w:rPr>
          <w:rFonts w:ascii="Arial" w:hAnsi="Arial" w:cs="Arial"/>
          <w:sz w:val="20"/>
          <w:szCs w:val="20"/>
        </w:rPr>
      </w:pPr>
    </w:p>
    <w:p w14:paraId="014A8C1A" w14:textId="77777777" w:rsidR="009A142C" w:rsidRPr="00C60CDB" w:rsidRDefault="009A142C" w:rsidP="009A142C">
      <w:pPr>
        <w:jc w:val="both"/>
        <w:rPr>
          <w:rFonts w:ascii="Arial" w:hAnsi="Arial" w:cs="Arial"/>
          <w:sz w:val="20"/>
          <w:szCs w:val="20"/>
        </w:rPr>
      </w:pPr>
    </w:p>
    <w:p w14:paraId="23ED7E4A" w14:textId="77777777" w:rsidR="009A142C" w:rsidRPr="00C60CDB" w:rsidRDefault="009A142C" w:rsidP="009A142C">
      <w:pPr>
        <w:jc w:val="both"/>
        <w:rPr>
          <w:rFonts w:ascii="Arial" w:hAnsi="Arial" w:cs="Arial"/>
          <w:sz w:val="20"/>
          <w:szCs w:val="20"/>
        </w:rPr>
      </w:pPr>
    </w:p>
    <w:p w14:paraId="6912A33D" w14:textId="77777777" w:rsidR="009A142C" w:rsidRPr="00C60CDB" w:rsidRDefault="009A142C" w:rsidP="009A142C">
      <w:pPr>
        <w:jc w:val="both"/>
        <w:rPr>
          <w:rFonts w:ascii="Arial" w:hAnsi="Arial" w:cs="Arial"/>
          <w:sz w:val="20"/>
          <w:szCs w:val="20"/>
        </w:rPr>
      </w:pPr>
    </w:p>
    <w:p w14:paraId="0B0D5602" w14:textId="77777777" w:rsidR="009A142C" w:rsidRDefault="009A142C" w:rsidP="009A142C">
      <w:pPr>
        <w:jc w:val="both"/>
        <w:rPr>
          <w:rFonts w:ascii="Arial" w:hAnsi="Arial" w:cs="Arial"/>
          <w:sz w:val="20"/>
          <w:szCs w:val="20"/>
        </w:rPr>
      </w:pPr>
    </w:p>
    <w:p w14:paraId="19A949AB" w14:textId="77777777" w:rsidR="009A142C" w:rsidRDefault="009A142C" w:rsidP="009A142C">
      <w:pPr>
        <w:jc w:val="both"/>
        <w:rPr>
          <w:rFonts w:ascii="Arial" w:hAnsi="Arial" w:cs="Arial"/>
          <w:sz w:val="20"/>
          <w:szCs w:val="20"/>
        </w:rPr>
      </w:pPr>
    </w:p>
    <w:p w14:paraId="0E7BEEC7" w14:textId="77777777" w:rsidR="009A142C" w:rsidRDefault="009A142C" w:rsidP="009A142C">
      <w:pPr>
        <w:jc w:val="both"/>
        <w:rPr>
          <w:rFonts w:ascii="Arial" w:hAnsi="Arial" w:cs="Arial"/>
          <w:sz w:val="20"/>
          <w:szCs w:val="20"/>
        </w:rPr>
      </w:pPr>
    </w:p>
    <w:p w14:paraId="438410F9" w14:textId="77777777" w:rsidR="009A142C" w:rsidRDefault="009A142C" w:rsidP="009A142C">
      <w:pPr>
        <w:jc w:val="both"/>
        <w:rPr>
          <w:rFonts w:ascii="Arial" w:hAnsi="Arial" w:cs="Arial"/>
          <w:sz w:val="20"/>
          <w:szCs w:val="20"/>
        </w:rPr>
      </w:pPr>
    </w:p>
    <w:p w14:paraId="3C8C01A4" w14:textId="77777777" w:rsidR="009A142C" w:rsidRDefault="009A142C" w:rsidP="009A142C">
      <w:pPr>
        <w:jc w:val="both"/>
        <w:rPr>
          <w:rFonts w:ascii="Arial" w:hAnsi="Arial" w:cs="Arial"/>
          <w:sz w:val="20"/>
          <w:szCs w:val="20"/>
        </w:rPr>
      </w:pPr>
    </w:p>
    <w:p w14:paraId="6227BA9B" w14:textId="77777777" w:rsidR="009A142C" w:rsidRDefault="009A142C" w:rsidP="009A142C">
      <w:pPr>
        <w:jc w:val="both"/>
        <w:rPr>
          <w:rFonts w:ascii="Arial" w:hAnsi="Arial" w:cs="Arial"/>
          <w:sz w:val="20"/>
          <w:szCs w:val="20"/>
        </w:rPr>
      </w:pPr>
    </w:p>
    <w:p w14:paraId="292EB7D5" w14:textId="77777777" w:rsidR="009A142C" w:rsidRDefault="009A142C" w:rsidP="009A142C">
      <w:pPr>
        <w:jc w:val="both"/>
        <w:rPr>
          <w:rFonts w:ascii="Arial" w:hAnsi="Arial" w:cs="Arial"/>
          <w:sz w:val="20"/>
          <w:szCs w:val="20"/>
        </w:rPr>
      </w:pPr>
    </w:p>
    <w:p w14:paraId="004F32F6" w14:textId="77777777" w:rsidR="009A142C" w:rsidRDefault="009A142C" w:rsidP="009A142C">
      <w:pPr>
        <w:jc w:val="both"/>
        <w:rPr>
          <w:rFonts w:ascii="Arial" w:hAnsi="Arial" w:cs="Arial"/>
          <w:sz w:val="20"/>
          <w:szCs w:val="20"/>
        </w:rPr>
      </w:pPr>
    </w:p>
    <w:p w14:paraId="7962ACE7" w14:textId="77777777" w:rsidR="009A142C" w:rsidRDefault="009A142C" w:rsidP="009A142C">
      <w:pPr>
        <w:jc w:val="both"/>
        <w:rPr>
          <w:rFonts w:ascii="Arial" w:hAnsi="Arial" w:cs="Arial"/>
          <w:sz w:val="20"/>
          <w:szCs w:val="20"/>
        </w:rPr>
      </w:pPr>
    </w:p>
    <w:p w14:paraId="59901A32" w14:textId="77777777" w:rsidR="009A142C" w:rsidRDefault="009A142C" w:rsidP="009A142C">
      <w:pPr>
        <w:jc w:val="both"/>
        <w:rPr>
          <w:rFonts w:ascii="Arial" w:hAnsi="Arial" w:cs="Arial"/>
          <w:sz w:val="20"/>
          <w:szCs w:val="20"/>
        </w:rPr>
      </w:pPr>
    </w:p>
    <w:p w14:paraId="0849D732" w14:textId="77777777" w:rsidR="009A142C" w:rsidRPr="00C60CDB" w:rsidRDefault="009A142C" w:rsidP="009A142C">
      <w:pPr>
        <w:jc w:val="both"/>
        <w:rPr>
          <w:rFonts w:ascii="Arial" w:hAnsi="Arial" w:cs="Arial"/>
          <w:sz w:val="20"/>
          <w:szCs w:val="20"/>
        </w:rPr>
      </w:pPr>
    </w:p>
    <w:p w14:paraId="13D14347" w14:textId="77777777" w:rsidR="009A142C" w:rsidRPr="00C60CDB" w:rsidRDefault="009A142C" w:rsidP="009A142C">
      <w:pPr>
        <w:jc w:val="both"/>
        <w:rPr>
          <w:rFonts w:ascii="Arial" w:hAnsi="Arial" w:cs="Arial"/>
          <w:sz w:val="20"/>
          <w:szCs w:val="20"/>
        </w:rPr>
      </w:pPr>
    </w:p>
    <w:p w14:paraId="5E0EB16A"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lastRenderedPageBreak/>
        <w:t>Prevalence of intestinal parasites in relation to hygiene practices of pregnant women</w:t>
      </w:r>
    </w:p>
    <w:p w14:paraId="74B9194E" w14:textId="77777777" w:rsidR="009A142C" w:rsidRPr="00C60CDB" w:rsidRDefault="009A142C" w:rsidP="009A142C">
      <w:pPr>
        <w:jc w:val="both"/>
        <w:rPr>
          <w:rFonts w:ascii="Arial" w:hAnsi="Arial" w:cs="Arial"/>
          <w:sz w:val="20"/>
          <w:szCs w:val="20"/>
        </w:rPr>
      </w:pPr>
      <w:r w:rsidRPr="00C60CDB">
        <w:rPr>
          <w:rFonts w:ascii="Arial" w:hAnsi="Arial" w:cs="Arial"/>
          <w:color w:val="1C1C1C"/>
          <w:sz w:val="20"/>
          <w:szCs w:val="20"/>
          <w:shd w:val="clear" w:color="auto" w:fill="FFFFFF"/>
        </w:rPr>
        <w:t xml:space="preserve">Pregnant women who obtained their drinking water from a 'water supply' showed a significantly higher (p &lt; 0.05) prevalence of overall intestinal parasite infections, as well as hookworm and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infections. Additionally, those who practiced open defecation had a significantly higher (p &lt; 0.05) prevalence of intestinal parasites, hookworm, and </w:t>
      </w:r>
      <w:r w:rsidRPr="008C3C3E">
        <w:rPr>
          <w:rFonts w:ascii="Arial" w:hAnsi="Arial" w:cs="Arial"/>
          <w:i/>
          <w:color w:val="1C1C1C"/>
          <w:sz w:val="20"/>
          <w:szCs w:val="20"/>
          <w:shd w:val="clear" w:color="auto" w:fill="FFFFFF"/>
        </w:rPr>
        <w:t>E. histolytica</w:t>
      </w:r>
      <w:r w:rsidRPr="00C60CDB">
        <w:rPr>
          <w:rFonts w:ascii="Arial" w:hAnsi="Arial" w:cs="Arial"/>
          <w:color w:val="1C1C1C"/>
          <w:sz w:val="20"/>
          <w:szCs w:val="20"/>
          <w:shd w:val="clear" w:color="auto" w:fill="FFFFFF"/>
        </w:rPr>
        <w:t xml:space="preserve"> infections. However, no significant associations were found (p &gt; 0.05) </w:t>
      </w:r>
      <w:r>
        <w:rPr>
          <w:rFonts w:ascii="Arial" w:hAnsi="Arial" w:cs="Arial"/>
          <w:color w:val="1C1C1C"/>
          <w:sz w:val="20"/>
          <w:szCs w:val="20"/>
          <w:shd w:val="clear" w:color="auto" w:fill="FFFFFF"/>
        </w:rPr>
        <w:t xml:space="preserve">for hand washing after using the toilet, </w:t>
      </w:r>
      <w:r w:rsidRPr="00C60CDB">
        <w:rPr>
          <w:rFonts w:ascii="Arial" w:hAnsi="Arial" w:cs="Arial"/>
          <w:color w:val="1C1C1C"/>
          <w:sz w:val="20"/>
          <w:szCs w:val="20"/>
          <w:shd w:val="clear" w:color="auto" w:fill="FFFFFF"/>
        </w:rPr>
        <w:t>before eating, walking barefoot, cleaning habits after defecation, or the timing of their last deworming treatment (Table 3).</w:t>
      </w:r>
    </w:p>
    <w:p w14:paraId="7C0CB17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Table 3: Association between the prevalence of intestinal parasites and hygiene practices of pregnant women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1120"/>
        <w:gridCol w:w="1089"/>
        <w:gridCol w:w="1056"/>
        <w:gridCol w:w="1188"/>
        <w:gridCol w:w="1081"/>
        <w:gridCol w:w="1237"/>
        <w:gridCol w:w="1050"/>
      </w:tblGrid>
      <w:tr w:rsidR="009A142C" w:rsidRPr="00C60CDB" w14:paraId="3795438D" w14:textId="77777777" w:rsidTr="009A142C">
        <w:tc>
          <w:tcPr>
            <w:tcW w:w="1530" w:type="dxa"/>
            <w:vMerge w:val="restart"/>
            <w:tcBorders>
              <w:top w:val="single" w:sz="4" w:space="0" w:color="auto"/>
              <w:bottom w:val="single" w:sz="4" w:space="0" w:color="auto"/>
            </w:tcBorders>
          </w:tcPr>
          <w:p w14:paraId="0E00B38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Characteristics</w:t>
            </w:r>
          </w:p>
        </w:tc>
        <w:tc>
          <w:tcPr>
            <w:tcW w:w="1126" w:type="dxa"/>
            <w:vMerge w:val="restart"/>
            <w:tcBorders>
              <w:top w:val="single" w:sz="4" w:space="0" w:color="auto"/>
              <w:bottom w:val="single" w:sz="4" w:space="0" w:color="auto"/>
            </w:tcBorders>
          </w:tcPr>
          <w:p w14:paraId="4BF48D79" w14:textId="77777777" w:rsidR="009A142C" w:rsidRPr="00C60CDB" w:rsidRDefault="009A142C" w:rsidP="009A142C">
            <w:pPr>
              <w:jc w:val="both"/>
              <w:rPr>
                <w:rFonts w:ascii="Arial" w:hAnsi="Arial" w:cs="Arial"/>
                <w:sz w:val="20"/>
                <w:szCs w:val="20"/>
              </w:rPr>
            </w:pPr>
          </w:p>
          <w:p w14:paraId="7FE43AB6" w14:textId="77777777" w:rsidR="009A142C" w:rsidRPr="00C60CDB" w:rsidRDefault="009A142C" w:rsidP="009A142C">
            <w:pPr>
              <w:jc w:val="both"/>
              <w:rPr>
                <w:rFonts w:ascii="Arial" w:hAnsi="Arial" w:cs="Arial"/>
                <w:sz w:val="20"/>
                <w:szCs w:val="20"/>
              </w:rPr>
            </w:pPr>
          </w:p>
          <w:p w14:paraId="71AD5D9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Number sampled</w:t>
            </w:r>
          </w:p>
        </w:tc>
        <w:tc>
          <w:tcPr>
            <w:tcW w:w="6740" w:type="dxa"/>
            <w:gridSpan w:val="6"/>
            <w:tcBorders>
              <w:top w:val="single" w:sz="4" w:space="0" w:color="auto"/>
              <w:bottom w:val="single" w:sz="4" w:space="0" w:color="auto"/>
            </w:tcBorders>
          </w:tcPr>
          <w:p w14:paraId="22EB4A7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Number positive (%)</w:t>
            </w:r>
          </w:p>
        </w:tc>
      </w:tr>
      <w:tr w:rsidR="009A142C" w:rsidRPr="00C60CDB" w14:paraId="2699E7FB" w14:textId="77777777" w:rsidTr="009A142C">
        <w:trPr>
          <w:trHeight w:val="491"/>
        </w:trPr>
        <w:tc>
          <w:tcPr>
            <w:tcW w:w="1530" w:type="dxa"/>
            <w:vMerge/>
            <w:tcBorders>
              <w:top w:val="single" w:sz="4" w:space="0" w:color="auto"/>
              <w:bottom w:val="single" w:sz="4" w:space="0" w:color="auto"/>
            </w:tcBorders>
          </w:tcPr>
          <w:p w14:paraId="744D3D27" w14:textId="77777777" w:rsidR="009A142C" w:rsidRPr="00C60CDB" w:rsidRDefault="009A142C" w:rsidP="009A142C">
            <w:pPr>
              <w:jc w:val="both"/>
              <w:rPr>
                <w:rFonts w:ascii="Arial" w:hAnsi="Arial" w:cs="Arial"/>
                <w:sz w:val="20"/>
                <w:szCs w:val="20"/>
              </w:rPr>
            </w:pPr>
          </w:p>
        </w:tc>
        <w:tc>
          <w:tcPr>
            <w:tcW w:w="1126" w:type="dxa"/>
            <w:vMerge/>
            <w:tcBorders>
              <w:top w:val="single" w:sz="4" w:space="0" w:color="auto"/>
              <w:bottom w:val="single" w:sz="4" w:space="0" w:color="auto"/>
            </w:tcBorders>
          </w:tcPr>
          <w:p w14:paraId="52300591" w14:textId="77777777" w:rsidR="009A142C" w:rsidRPr="00C60CDB" w:rsidRDefault="009A142C" w:rsidP="009A142C">
            <w:pPr>
              <w:jc w:val="both"/>
              <w:rPr>
                <w:rFonts w:ascii="Arial" w:hAnsi="Arial" w:cs="Arial"/>
                <w:sz w:val="20"/>
                <w:szCs w:val="20"/>
              </w:rPr>
            </w:pPr>
          </w:p>
        </w:tc>
        <w:tc>
          <w:tcPr>
            <w:tcW w:w="1099" w:type="dxa"/>
            <w:vMerge w:val="restart"/>
            <w:tcBorders>
              <w:top w:val="single" w:sz="4" w:space="0" w:color="auto"/>
              <w:bottom w:val="single" w:sz="4" w:space="0" w:color="auto"/>
            </w:tcBorders>
          </w:tcPr>
          <w:p w14:paraId="17526405" w14:textId="77777777" w:rsidR="009A142C" w:rsidRPr="00C60CDB" w:rsidRDefault="009A142C" w:rsidP="009A142C">
            <w:pPr>
              <w:jc w:val="both"/>
              <w:rPr>
                <w:rFonts w:ascii="Arial" w:hAnsi="Arial" w:cs="Arial"/>
                <w:sz w:val="20"/>
                <w:szCs w:val="20"/>
              </w:rPr>
            </w:pPr>
          </w:p>
          <w:p w14:paraId="4ED3CD36" w14:textId="77777777" w:rsidR="009A142C" w:rsidRPr="00C60CDB" w:rsidRDefault="009A142C" w:rsidP="009A142C">
            <w:pPr>
              <w:jc w:val="both"/>
              <w:rPr>
                <w:rFonts w:ascii="Arial" w:hAnsi="Arial" w:cs="Arial"/>
                <w:sz w:val="20"/>
                <w:szCs w:val="20"/>
              </w:rPr>
            </w:pPr>
          </w:p>
          <w:p w14:paraId="2E746FB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overall</w:t>
            </w:r>
          </w:p>
        </w:tc>
        <w:tc>
          <w:tcPr>
            <w:tcW w:w="1063" w:type="dxa"/>
            <w:vMerge w:val="restart"/>
            <w:tcBorders>
              <w:top w:val="single" w:sz="4" w:space="0" w:color="auto"/>
              <w:bottom w:val="single" w:sz="4" w:space="0" w:color="auto"/>
            </w:tcBorders>
          </w:tcPr>
          <w:p w14:paraId="43EE131F" w14:textId="77777777" w:rsidR="009A142C" w:rsidRPr="00C60CDB" w:rsidRDefault="009A142C" w:rsidP="009A142C">
            <w:pPr>
              <w:jc w:val="both"/>
              <w:rPr>
                <w:rFonts w:ascii="Arial" w:hAnsi="Arial" w:cs="Arial"/>
                <w:i/>
                <w:sz w:val="20"/>
                <w:szCs w:val="20"/>
              </w:rPr>
            </w:pPr>
          </w:p>
          <w:p w14:paraId="1F607816" w14:textId="77777777" w:rsidR="009A142C" w:rsidRPr="00C60CDB" w:rsidRDefault="009A142C" w:rsidP="009A142C">
            <w:pPr>
              <w:jc w:val="both"/>
              <w:rPr>
                <w:rFonts w:ascii="Arial" w:hAnsi="Arial" w:cs="Arial"/>
                <w:i/>
                <w:sz w:val="20"/>
                <w:szCs w:val="20"/>
              </w:rPr>
            </w:pPr>
          </w:p>
          <w:p w14:paraId="52EBA614" w14:textId="77777777" w:rsidR="009A142C" w:rsidRPr="00C60CDB" w:rsidRDefault="009A142C" w:rsidP="009A142C">
            <w:pPr>
              <w:jc w:val="both"/>
              <w:rPr>
                <w:rFonts w:ascii="Arial" w:hAnsi="Arial" w:cs="Arial"/>
                <w:i/>
                <w:sz w:val="20"/>
                <w:szCs w:val="20"/>
              </w:rPr>
            </w:pPr>
            <w:r w:rsidRPr="00C60CDB">
              <w:rPr>
                <w:rFonts w:ascii="Arial" w:hAnsi="Arial" w:cs="Arial"/>
                <w:i/>
                <w:sz w:val="20"/>
                <w:szCs w:val="20"/>
              </w:rPr>
              <w:t>Ascaris</w:t>
            </w:r>
          </w:p>
        </w:tc>
        <w:tc>
          <w:tcPr>
            <w:tcW w:w="1190" w:type="dxa"/>
            <w:vMerge w:val="restart"/>
            <w:tcBorders>
              <w:top w:val="single" w:sz="4" w:space="0" w:color="auto"/>
              <w:bottom w:val="single" w:sz="4" w:space="0" w:color="auto"/>
            </w:tcBorders>
          </w:tcPr>
          <w:p w14:paraId="354F2F0C" w14:textId="77777777" w:rsidR="009A142C" w:rsidRPr="00C60CDB" w:rsidRDefault="009A142C" w:rsidP="009A142C">
            <w:pPr>
              <w:jc w:val="both"/>
              <w:rPr>
                <w:rFonts w:ascii="Arial" w:hAnsi="Arial" w:cs="Arial"/>
                <w:sz w:val="20"/>
                <w:szCs w:val="20"/>
              </w:rPr>
            </w:pPr>
          </w:p>
          <w:p w14:paraId="39CCBAC6" w14:textId="77777777" w:rsidR="009A142C" w:rsidRPr="00C60CDB" w:rsidRDefault="009A142C" w:rsidP="009A142C">
            <w:pPr>
              <w:jc w:val="both"/>
              <w:rPr>
                <w:rFonts w:ascii="Arial" w:hAnsi="Arial" w:cs="Arial"/>
                <w:sz w:val="20"/>
                <w:szCs w:val="20"/>
              </w:rPr>
            </w:pPr>
          </w:p>
          <w:p w14:paraId="7E26087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hookworm</w:t>
            </w:r>
          </w:p>
        </w:tc>
        <w:tc>
          <w:tcPr>
            <w:tcW w:w="1087" w:type="dxa"/>
            <w:vMerge w:val="restart"/>
            <w:tcBorders>
              <w:top w:val="single" w:sz="4" w:space="0" w:color="auto"/>
              <w:bottom w:val="single" w:sz="4" w:space="0" w:color="auto"/>
            </w:tcBorders>
          </w:tcPr>
          <w:p w14:paraId="14204CA0" w14:textId="77777777" w:rsidR="009A142C" w:rsidRPr="00C60CDB" w:rsidRDefault="009A142C" w:rsidP="009A142C">
            <w:pPr>
              <w:jc w:val="both"/>
              <w:rPr>
                <w:rFonts w:ascii="Arial" w:hAnsi="Arial" w:cs="Arial"/>
                <w:i/>
                <w:sz w:val="20"/>
                <w:szCs w:val="20"/>
              </w:rPr>
            </w:pPr>
          </w:p>
          <w:p w14:paraId="36284601" w14:textId="77777777" w:rsidR="009A142C" w:rsidRPr="00C60CDB" w:rsidRDefault="009A142C" w:rsidP="009A142C">
            <w:pPr>
              <w:jc w:val="both"/>
              <w:rPr>
                <w:rFonts w:ascii="Arial" w:hAnsi="Arial" w:cs="Arial"/>
                <w:i/>
                <w:sz w:val="20"/>
                <w:szCs w:val="20"/>
              </w:rPr>
            </w:pPr>
          </w:p>
          <w:p w14:paraId="421270D3" w14:textId="77777777" w:rsidR="009A142C" w:rsidRPr="00C60CDB" w:rsidRDefault="009A142C" w:rsidP="009A142C">
            <w:pPr>
              <w:jc w:val="both"/>
              <w:rPr>
                <w:rFonts w:ascii="Arial" w:hAnsi="Arial" w:cs="Arial"/>
                <w:i/>
                <w:sz w:val="20"/>
                <w:szCs w:val="20"/>
              </w:rPr>
            </w:pPr>
            <w:r w:rsidRPr="008C3C3E">
              <w:rPr>
                <w:rFonts w:ascii="Arial" w:hAnsi="Arial" w:cs="Arial"/>
                <w:i/>
                <w:sz w:val="20"/>
                <w:szCs w:val="20"/>
              </w:rPr>
              <w:t xml:space="preserve">T. </w:t>
            </w:r>
            <w:proofErr w:type="spellStart"/>
            <w:r w:rsidRPr="008C3C3E">
              <w:rPr>
                <w:rFonts w:ascii="Arial" w:hAnsi="Arial" w:cs="Arial"/>
                <w:i/>
                <w:sz w:val="20"/>
                <w:szCs w:val="20"/>
              </w:rPr>
              <w:t>trichiura</w:t>
            </w:r>
            <w:proofErr w:type="spellEnd"/>
          </w:p>
        </w:tc>
        <w:tc>
          <w:tcPr>
            <w:tcW w:w="1242" w:type="dxa"/>
            <w:vMerge w:val="restart"/>
            <w:tcBorders>
              <w:top w:val="single" w:sz="4" w:space="0" w:color="auto"/>
              <w:bottom w:val="single" w:sz="4" w:space="0" w:color="auto"/>
            </w:tcBorders>
          </w:tcPr>
          <w:p w14:paraId="587F2E09" w14:textId="77777777" w:rsidR="009A142C" w:rsidRPr="00C60CDB" w:rsidRDefault="009A142C" w:rsidP="009A142C">
            <w:pPr>
              <w:jc w:val="both"/>
              <w:rPr>
                <w:rFonts w:ascii="Arial" w:hAnsi="Arial" w:cs="Arial"/>
                <w:i/>
                <w:sz w:val="20"/>
                <w:szCs w:val="20"/>
              </w:rPr>
            </w:pPr>
          </w:p>
          <w:p w14:paraId="2215F1E1" w14:textId="77777777" w:rsidR="009A142C" w:rsidRPr="00C60CDB" w:rsidRDefault="009A142C" w:rsidP="009A142C">
            <w:pPr>
              <w:jc w:val="both"/>
              <w:rPr>
                <w:rFonts w:ascii="Arial" w:hAnsi="Arial" w:cs="Arial"/>
                <w:i/>
                <w:sz w:val="20"/>
                <w:szCs w:val="20"/>
              </w:rPr>
            </w:pPr>
          </w:p>
          <w:p w14:paraId="3EECF9B7" w14:textId="77777777" w:rsidR="009A142C" w:rsidRPr="00C60CDB" w:rsidRDefault="009A142C" w:rsidP="009A142C">
            <w:pPr>
              <w:jc w:val="both"/>
              <w:rPr>
                <w:rFonts w:ascii="Arial" w:hAnsi="Arial" w:cs="Arial"/>
                <w:i/>
                <w:sz w:val="20"/>
                <w:szCs w:val="20"/>
              </w:rPr>
            </w:pPr>
            <w:r w:rsidRPr="008C3C3E">
              <w:rPr>
                <w:rFonts w:ascii="Arial" w:hAnsi="Arial" w:cs="Arial"/>
                <w:i/>
                <w:sz w:val="20"/>
                <w:szCs w:val="20"/>
              </w:rPr>
              <w:t>E. histolytica</w:t>
            </w:r>
          </w:p>
        </w:tc>
        <w:tc>
          <w:tcPr>
            <w:tcW w:w="1059" w:type="dxa"/>
            <w:vMerge w:val="restart"/>
            <w:tcBorders>
              <w:top w:val="single" w:sz="4" w:space="0" w:color="auto"/>
              <w:bottom w:val="single" w:sz="4" w:space="0" w:color="auto"/>
            </w:tcBorders>
          </w:tcPr>
          <w:p w14:paraId="2434A511" w14:textId="77777777" w:rsidR="009A142C" w:rsidRPr="00C60CDB" w:rsidRDefault="009A142C" w:rsidP="009A142C">
            <w:pPr>
              <w:jc w:val="both"/>
              <w:rPr>
                <w:rFonts w:ascii="Arial" w:hAnsi="Arial" w:cs="Arial"/>
                <w:i/>
                <w:sz w:val="20"/>
                <w:szCs w:val="20"/>
              </w:rPr>
            </w:pPr>
          </w:p>
          <w:p w14:paraId="12AD50E0" w14:textId="77777777" w:rsidR="009A142C" w:rsidRPr="00C60CDB" w:rsidRDefault="009A142C" w:rsidP="009A142C">
            <w:pPr>
              <w:jc w:val="both"/>
              <w:rPr>
                <w:rFonts w:ascii="Arial" w:hAnsi="Arial" w:cs="Arial"/>
                <w:i/>
                <w:sz w:val="20"/>
                <w:szCs w:val="20"/>
              </w:rPr>
            </w:pPr>
          </w:p>
          <w:p w14:paraId="1E0450BB" w14:textId="77777777" w:rsidR="009A142C" w:rsidRPr="00C60CDB" w:rsidRDefault="009A142C" w:rsidP="009A142C">
            <w:pPr>
              <w:jc w:val="both"/>
              <w:rPr>
                <w:rFonts w:ascii="Arial" w:hAnsi="Arial" w:cs="Arial"/>
                <w:i/>
                <w:sz w:val="20"/>
                <w:szCs w:val="20"/>
              </w:rPr>
            </w:pPr>
            <w:proofErr w:type="spellStart"/>
            <w:r w:rsidRPr="00C60CDB">
              <w:rPr>
                <w:rFonts w:ascii="Arial" w:hAnsi="Arial" w:cs="Arial"/>
                <w:i/>
                <w:sz w:val="20"/>
                <w:szCs w:val="20"/>
              </w:rPr>
              <w:t>Gardia</w:t>
            </w:r>
            <w:proofErr w:type="spellEnd"/>
          </w:p>
        </w:tc>
      </w:tr>
      <w:tr w:rsidR="009A142C" w:rsidRPr="00C60CDB" w14:paraId="0F71A712" w14:textId="77777777" w:rsidTr="009A142C">
        <w:tc>
          <w:tcPr>
            <w:tcW w:w="1530" w:type="dxa"/>
            <w:tcBorders>
              <w:top w:val="single" w:sz="4" w:space="0" w:color="auto"/>
              <w:bottom w:val="single" w:sz="4" w:space="0" w:color="auto"/>
            </w:tcBorders>
          </w:tcPr>
          <w:p w14:paraId="79655E0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Source of drinking water</w:t>
            </w:r>
          </w:p>
        </w:tc>
        <w:tc>
          <w:tcPr>
            <w:tcW w:w="1126" w:type="dxa"/>
            <w:vMerge/>
            <w:tcBorders>
              <w:top w:val="single" w:sz="4" w:space="0" w:color="auto"/>
              <w:bottom w:val="single" w:sz="4" w:space="0" w:color="auto"/>
            </w:tcBorders>
          </w:tcPr>
          <w:p w14:paraId="40D5F8B5" w14:textId="77777777" w:rsidR="009A142C" w:rsidRPr="00C60CDB" w:rsidRDefault="009A142C" w:rsidP="009A142C">
            <w:pPr>
              <w:jc w:val="both"/>
              <w:rPr>
                <w:rFonts w:ascii="Arial" w:hAnsi="Arial" w:cs="Arial"/>
                <w:sz w:val="20"/>
                <w:szCs w:val="20"/>
              </w:rPr>
            </w:pPr>
          </w:p>
        </w:tc>
        <w:tc>
          <w:tcPr>
            <w:tcW w:w="1099" w:type="dxa"/>
            <w:vMerge/>
            <w:tcBorders>
              <w:top w:val="single" w:sz="4" w:space="0" w:color="auto"/>
              <w:bottom w:val="single" w:sz="4" w:space="0" w:color="auto"/>
            </w:tcBorders>
          </w:tcPr>
          <w:p w14:paraId="6BB30574" w14:textId="77777777" w:rsidR="009A142C" w:rsidRPr="00C60CDB" w:rsidRDefault="009A142C" w:rsidP="009A142C">
            <w:pPr>
              <w:jc w:val="both"/>
              <w:rPr>
                <w:rFonts w:ascii="Arial" w:hAnsi="Arial" w:cs="Arial"/>
                <w:sz w:val="20"/>
                <w:szCs w:val="20"/>
              </w:rPr>
            </w:pPr>
          </w:p>
        </w:tc>
        <w:tc>
          <w:tcPr>
            <w:tcW w:w="1063" w:type="dxa"/>
            <w:vMerge/>
            <w:tcBorders>
              <w:top w:val="single" w:sz="4" w:space="0" w:color="auto"/>
              <w:bottom w:val="single" w:sz="4" w:space="0" w:color="auto"/>
            </w:tcBorders>
          </w:tcPr>
          <w:p w14:paraId="4DE51AD7" w14:textId="77777777" w:rsidR="009A142C" w:rsidRPr="00C60CDB" w:rsidRDefault="009A142C" w:rsidP="009A142C">
            <w:pPr>
              <w:jc w:val="both"/>
              <w:rPr>
                <w:rFonts w:ascii="Arial" w:hAnsi="Arial" w:cs="Arial"/>
                <w:sz w:val="20"/>
                <w:szCs w:val="20"/>
              </w:rPr>
            </w:pPr>
          </w:p>
        </w:tc>
        <w:tc>
          <w:tcPr>
            <w:tcW w:w="1190" w:type="dxa"/>
            <w:vMerge/>
            <w:tcBorders>
              <w:top w:val="single" w:sz="4" w:space="0" w:color="auto"/>
              <w:bottom w:val="single" w:sz="4" w:space="0" w:color="auto"/>
            </w:tcBorders>
          </w:tcPr>
          <w:p w14:paraId="694392EE" w14:textId="77777777" w:rsidR="009A142C" w:rsidRPr="00C60CDB" w:rsidRDefault="009A142C" w:rsidP="009A142C">
            <w:pPr>
              <w:jc w:val="both"/>
              <w:rPr>
                <w:rFonts w:ascii="Arial" w:hAnsi="Arial" w:cs="Arial"/>
                <w:sz w:val="20"/>
                <w:szCs w:val="20"/>
              </w:rPr>
            </w:pPr>
          </w:p>
        </w:tc>
        <w:tc>
          <w:tcPr>
            <w:tcW w:w="1087" w:type="dxa"/>
            <w:vMerge/>
            <w:tcBorders>
              <w:top w:val="single" w:sz="4" w:space="0" w:color="auto"/>
              <w:bottom w:val="single" w:sz="4" w:space="0" w:color="auto"/>
            </w:tcBorders>
          </w:tcPr>
          <w:p w14:paraId="606892B8" w14:textId="77777777" w:rsidR="009A142C" w:rsidRPr="00C60CDB" w:rsidRDefault="009A142C" w:rsidP="009A142C">
            <w:pPr>
              <w:jc w:val="both"/>
              <w:rPr>
                <w:rFonts w:ascii="Arial" w:hAnsi="Arial" w:cs="Arial"/>
                <w:sz w:val="20"/>
                <w:szCs w:val="20"/>
              </w:rPr>
            </w:pPr>
          </w:p>
        </w:tc>
        <w:tc>
          <w:tcPr>
            <w:tcW w:w="1242" w:type="dxa"/>
            <w:vMerge/>
            <w:tcBorders>
              <w:top w:val="single" w:sz="4" w:space="0" w:color="auto"/>
              <w:bottom w:val="single" w:sz="4" w:space="0" w:color="auto"/>
            </w:tcBorders>
          </w:tcPr>
          <w:p w14:paraId="26D18A04" w14:textId="77777777" w:rsidR="009A142C" w:rsidRPr="00C60CDB" w:rsidRDefault="009A142C" w:rsidP="009A142C">
            <w:pPr>
              <w:jc w:val="both"/>
              <w:rPr>
                <w:rFonts w:ascii="Arial" w:hAnsi="Arial" w:cs="Arial"/>
                <w:sz w:val="20"/>
                <w:szCs w:val="20"/>
              </w:rPr>
            </w:pPr>
          </w:p>
        </w:tc>
        <w:tc>
          <w:tcPr>
            <w:tcW w:w="1059" w:type="dxa"/>
            <w:vMerge/>
            <w:tcBorders>
              <w:top w:val="single" w:sz="4" w:space="0" w:color="auto"/>
              <w:bottom w:val="single" w:sz="4" w:space="0" w:color="auto"/>
            </w:tcBorders>
          </w:tcPr>
          <w:p w14:paraId="4FA887E1" w14:textId="77777777" w:rsidR="009A142C" w:rsidRPr="00C60CDB" w:rsidRDefault="009A142C" w:rsidP="009A142C">
            <w:pPr>
              <w:jc w:val="both"/>
              <w:rPr>
                <w:rFonts w:ascii="Arial" w:hAnsi="Arial" w:cs="Arial"/>
                <w:sz w:val="20"/>
                <w:szCs w:val="20"/>
              </w:rPr>
            </w:pPr>
          </w:p>
        </w:tc>
      </w:tr>
      <w:tr w:rsidR="009A142C" w:rsidRPr="00C60CDB" w14:paraId="671F7B7F" w14:textId="77777777" w:rsidTr="009A142C">
        <w:tc>
          <w:tcPr>
            <w:tcW w:w="1530" w:type="dxa"/>
            <w:tcBorders>
              <w:top w:val="single" w:sz="4" w:space="0" w:color="auto"/>
              <w:bottom w:val="nil"/>
            </w:tcBorders>
          </w:tcPr>
          <w:p w14:paraId="1623195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Borehole</w:t>
            </w:r>
          </w:p>
        </w:tc>
        <w:tc>
          <w:tcPr>
            <w:tcW w:w="1126" w:type="dxa"/>
            <w:tcBorders>
              <w:top w:val="single" w:sz="4" w:space="0" w:color="auto"/>
              <w:bottom w:val="nil"/>
            </w:tcBorders>
          </w:tcPr>
          <w:p w14:paraId="5B8FA9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100</w:t>
            </w:r>
          </w:p>
        </w:tc>
        <w:tc>
          <w:tcPr>
            <w:tcW w:w="1099" w:type="dxa"/>
            <w:tcBorders>
              <w:top w:val="single" w:sz="4" w:space="0" w:color="auto"/>
              <w:bottom w:val="nil"/>
            </w:tcBorders>
          </w:tcPr>
          <w:p w14:paraId="3170C6E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22 (22.0)</w:t>
            </w:r>
          </w:p>
        </w:tc>
        <w:tc>
          <w:tcPr>
            <w:tcW w:w="1063" w:type="dxa"/>
            <w:tcBorders>
              <w:top w:val="single" w:sz="4" w:space="0" w:color="auto"/>
              <w:bottom w:val="nil"/>
            </w:tcBorders>
          </w:tcPr>
          <w:p w14:paraId="4E8A772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(10.0)</w:t>
            </w:r>
          </w:p>
        </w:tc>
        <w:tc>
          <w:tcPr>
            <w:tcW w:w="1190" w:type="dxa"/>
            <w:tcBorders>
              <w:top w:val="single" w:sz="4" w:space="0" w:color="auto"/>
              <w:bottom w:val="nil"/>
            </w:tcBorders>
          </w:tcPr>
          <w:p w14:paraId="310B30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(2.0)</w:t>
            </w:r>
          </w:p>
        </w:tc>
        <w:tc>
          <w:tcPr>
            <w:tcW w:w="1087" w:type="dxa"/>
            <w:tcBorders>
              <w:top w:val="single" w:sz="4" w:space="0" w:color="auto"/>
              <w:bottom w:val="nil"/>
            </w:tcBorders>
          </w:tcPr>
          <w:p w14:paraId="1560A85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(4.0)</w:t>
            </w:r>
          </w:p>
        </w:tc>
        <w:tc>
          <w:tcPr>
            <w:tcW w:w="1242" w:type="dxa"/>
            <w:tcBorders>
              <w:top w:val="single" w:sz="4" w:space="0" w:color="auto"/>
              <w:bottom w:val="nil"/>
            </w:tcBorders>
          </w:tcPr>
          <w:p w14:paraId="382642C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59" w:type="dxa"/>
            <w:tcBorders>
              <w:top w:val="single" w:sz="4" w:space="0" w:color="auto"/>
              <w:bottom w:val="nil"/>
            </w:tcBorders>
          </w:tcPr>
          <w:p w14:paraId="2EDCC93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(2.0)</w:t>
            </w:r>
          </w:p>
        </w:tc>
      </w:tr>
      <w:tr w:rsidR="009A142C" w:rsidRPr="00C60CDB" w14:paraId="22E46BCF" w14:textId="77777777" w:rsidTr="009A142C">
        <w:tc>
          <w:tcPr>
            <w:tcW w:w="1530" w:type="dxa"/>
            <w:tcBorders>
              <w:top w:val="nil"/>
            </w:tcBorders>
          </w:tcPr>
          <w:p w14:paraId="3DD1AC6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Well</w:t>
            </w:r>
          </w:p>
        </w:tc>
        <w:tc>
          <w:tcPr>
            <w:tcW w:w="1126" w:type="dxa"/>
            <w:tcBorders>
              <w:top w:val="nil"/>
            </w:tcBorders>
          </w:tcPr>
          <w:p w14:paraId="2FCFA92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81</w:t>
            </w:r>
          </w:p>
        </w:tc>
        <w:tc>
          <w:tcPr>
            <w:tcW w:w="1099" w:type="dxa"/>
            <w:tcBorders>
              <w:top w:val="nil"/>
            </w:tcBorders>
          </w:tcPr>
          <w:p w14:paraId="4C99572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 (24.7)</w:t>
            </w:r>
          </w:p>
        </w:tc>
        <w:tc>
          <w:tcPr>
            <w:tcW w:w="1063" w:type="dxa"/>
            <w:tcBorders>
              <w:top w:val="nil"/>
            </w:tcBorders>
          </w:tcPr>
          <w:p w14:paraId="31B10AB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(11.1)</w:t>
            </w:r>
          </w:p>
        </w:tc>
        <w:tc>
          <w:tcPr>
            <w:tcW w:w="1190" w:type="dxa"/>
            <w:tcBorders>
              <w:top w:val="nil"/>
            </w:tcBorders>
          </w:tcPr>
          <w:p w14:paraId="6FF429D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(6.2)</w:t>
            </w:r>
          </w:p>
        </w:tc>
        <w:tc>
          <w:tcPr>
            <w:tcW w:w="1087" w:type="dxa"/>
            <w:tcBorders>
              <w:top w:val="nil"/>
            </w:tcBorders>
          </w:tcPr>
          <w:p w14:paraId="04F66C3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(1.2)</w:t>
            </w:r>
          </w:p>
        </w:tc>
        <w:tc>
          <w:tcPr>
            <w:tcW w:w="1242" w:type="dxa"/>
            <w:tcBorders>
              <w:top w:val="nil"/>
            </w:tcBorders>
          </w:tcPr>
          <w:p w14:paraId="7CA2093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(3.7)</w:t>
            </w:r>
          </w:p>
        </w:tc>
        <w:tc>
          <w:tcPr>
            <w:tcW w:w="1059" w:type="dxa"/>
            <w:tcBorders>
              <w:top w:val="nil"/>
            </w:tcBorders>
          </w:tcPr>
          <w:p w14:paraId="6F4771C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(2.5)</w:t>
            </w:r>
          </w:p>
        </w:tc>
      </w:tr>
      <w:tr w:rsidR="009A142C" w:rsidRPr="00C60CDB" w14:paraId="6FFB8573" w14:textId="77777777" w:rsidTr="009A142C">
        <w:tc>
          <w:tcPr>
            <w:tcW w:w="1530" w:type="dxa"/>
          </w:tcPr>
          <w:p w14:paraId="3008A49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Water supply</w:t>
            </w:r>
          </w:p>
        </w:tc>
        <w:tc>
          <w:tcPr>
            <w:tcW w:w="1126" w:type="dxa"/>
          </w:tcPr>
          <w:p w14:paraId="569E034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42</w:t>
            </w:r>
          </w:p>
        </w:tc>
        <w:tc>
          <w:tcPr>
            <w:tcW w:w="1099" w:type="dxa"/>
          </w:tcPr>
          <w:p w14:paraId="06F081E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23 (54.8)</w:t>
            </w:r>
          </w:p>
        </w:tc>
        <w:tc>
          <w:tcPr>
            <w:tcW w:w="1063" w:type="dxa"/>
          </w:tcPr>
          <w:p w14:paraId="53B43CD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(9.5)</w:t>
            </w:r>
          </w:p>
        </w:tc>
        <w:tc>
          <w:tcPr>
            <w:tcW w:w="1190" w:type="dxa"/>
          </w:tcPr>
          <w:p w14:paraId="448F716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(23.8)</w:t>
            </w:r>
          </w:p>
        </w:tc>
        <w:tc>
          <w:tcPr>
            <w:tcW w:w="1087" w:type="dxa"/>
          </w:tcPr>
          <w:p w14:paraId="4DFE601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(4.3)</w:t>
            </w:r>
          </w:p>
        </w:tc>
        <w:tc>
          <w:tcPr>
            <w:tcW w:w="1242" w:type="dxa"/>
          </w:tcPr>
          <w:p w14:paraId="32B882B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(7.1)</w:t>
            </w:r>
          </w:p>
        </w:tc>
        <w:tc>
          <w:tcPr>
            <w:tcW w:w="1059" w:type="dxa"/>
          </w:tcPr>
          <w:p w14:paraId="6B7B305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7C315BB5" w14:textId="77777777" w:rsidTr="009A142C">
        <w:tc>
          <w:tcPr>
            <w:tcW w:w="1530" w:type="dxa"/>
          </w:tcPr>
          <w:p w14:paraId="1F3B7DF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Stream</w:t>
            </w:r>
          </w:p>
        </w:tc>
        <w:tc>
          <w:tcPr>
            <w:tcW w:w="1126" w:type="dxa"/>
          </w:tcPr>
          <w:p w14:paraId="485D64C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90</w:t>
            </w:r>
          </w:p>
        </w:tc>
        <w:tc>
          <w:tcPr>
            <w:tcW w:w="1099" w:type="dxa"/>
          </w:tcPr>
          <w:p w14:paraId="41F0B2B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(26.7)</w:t>
            </w:r>
          </w:p>
        </w:tc>
        <w:tc>
          <w:tcPr>
            <w:tcW w:w="1063" w:type="dxa"/>
          </w:tcPr>
          <w:p w14:paraId="4A03D5D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(10.0)</w:t>
            </w:r>
          </w:p>
        </w:tc>
        <w:tc>
          <w:tcPr>
            <w:tcW w:w="1190" w:type="dxa"/>
          </w:tcPr>
          <w:p w14:paraId="102F730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(6.7)</w:t>
            </w:r>
          </w:p>
        </w:tc>
        <w:tc>
          <w:tcPr>
            <w:tcW w:w="1087" w:type="dxa"/>
          </w:tcPr>
          <w:p w14:paraId="075C5F7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c>
          <w:tcPr>
            <w:tcW w:w="1242" w:type="dxa"/>
          </w:tcPr>
          <w:p w14:paraId="7DC6E0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(5.6)</w:t>
            </w:r>
          </w:p>
        </w:tc>
        <w:tc>
          <w:tcPr>
            <w:tcW w:w="1059" w:type="dxa"/>
          </w:tcPr>
          <w:p w14:paraId="51A9DA8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(3.3)</w:t>
            </w:r>
          </w:p>
        </w:tc>
      </w:tr>
      <w:tr w:rsidR="009A142C" w:rsidRPr="00C60CDB" w14:paraId="0C2A2D32" w14:textId="77777777" w:rsidTr="009A142C">
        <w:tc>
          <w:tcPr>
            <w:tcW w:w="1530" w:type="dxa"/>
          </w:tcPr>
          <w:p w14:paraId="0C9839D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46EF0BEC" w14:textId="77777777" w:rsidR="009A142C" w:rsidRPr="00C60CDB" w:rsidRDefault="009A142C" w:rsidP="009A142C">
            <w:pPr>
              <w:jc w:val="both"/>
              <w:rPr>
                <w:rFonts w:ascii="Arial" w:hAnsi="Arial" w:cs="Arial"/>
                <w:sz w:val="20"/>
                <w:szCs w:val="20"/>
              </w:rPr>
            </w:pPr>
          </w:p>
        </w:tc>
        <w:tc>
          <w:tcPr>
            <w:tcW w:w="1099" w:type="dxa"/>
          </w:tcPr>
          <w:p w14:paraId="5BA9466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0.001</w:t>
            </w:r>
          </w:p>
        </w:tc>
        <w:tc>
          <w:tcPr>
            <w:tcW w:w="1063" w:type="dxa"/>
          </w:tcPr>
          <w:p w14:paraId="07FDFBC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0.992</w:t>
            </w:r>
          </w:p>
        </w:tc>
        <w:tc>
          <w:tcPr>
            <w:tcW w:w="1190" w:type="dxa"/>
          </w:tcPr>
          <w:p w14:paraId="35B1343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0.003</w:t>
            </w:r>
          </w:p>
        </w:tc>
        <w:tc>
          <w:tcPr>
            <w:tcW w:w="1087" w:type="dxa"/>
          </w:tcPr>
          <w:p w14:paraId="6A2D3F4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0.001</w:t>
            </w:r>
          </w:p>
        </w:tc>
        <w:tc>
          <w:tcPr>
            <w:tcW w:w="1242" w:type="dxa"/>
          </w:tcPr>
          <w:p w14:paraId="64E0849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0.094</w:t>
            </w:r>
          </w:p>
        </w:tc>
        <w:tc>
          <w:tcPr>
            <w:tcW w:w="1059" w:type="dxa"/>
          </w:tcPr>
          <w:p w14:paraId="144A945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0.682</w:t>
            </w:r>
          </w:p>
        </w:tc>
      </w:tr>
      <w:tr w:rsidR="009A142C" w:rsidRPr="00C60CDB" w14:paraId="0ADB83F3" w14:textId="77777777" w:rsidTr="009A142C">
        <w:tc>
          <w:tcPr>
            <w:tcW w:w="1530" w:type="dxa"/>
          </w:tcPr>
          <w:p w14:paraId="49148B3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Type of toilet</w:t>
            </w:r>
          </w:p>
        </w:tc>
        <w:tc>
          <w:tcPr>
            <w:tcW w:w="1126" w:type="dxa"/>
          </w:tcPr>
          <w:p w14:paraId="342E8637" w14:textId="77777777" w:rsidR="009A142C" w:rsidRPr="00C60CDB" w:rsidRDefault="009A142C" w:rsidP="009A142C">
            <w:pPr>
              <w:jc w:val="both"/>
              <w:rPr>
                <w:rFonts w:ascii="Arial" w:hAnsi="Arial" w:cs="Arial"/>
                <w:sz w:val="20"/>
                <w:szCs w:val="20"/>
              </w:rPr>
            </w:pPr>
          </w:p>
        </w:tc>
        <w:tc>
          <w:tcPr>
            <w:tcW w:w="1099" w:type="dxa"/>
          </w:tcPr>
          <w:p w14:paraId="77DFCAC3" w14:textId="77777777" w:rsidR="009A142C" w:rsidRPr="00C60CDB" w:rsidRDefault="009A142C" w:rsidP="009A142C">
            <w:pPr>
              <w:jc w:val="both"/>
              <w:rPr>
                <w:rFonts w:ascii="Arial" w:hAnsi="Arial" w:cs="Arial"/>
                <w:sz w:val="20"/>
                <w:szCs w:val="20"/>
              </w:rPr>
            </w:pPr>
          </w:p>
        </w:tc>
        <w:tc>
          <w:tcPr>
            <w:tcW w:w="1063" w:type="dxa"/>
          </w:tcPr>
          <w:p w14:paraId="5F72926C" w14:textId="77777777" w:rsidR="009A142C" w:rsidRPr="00C60CDB" w:rsidRDefault="009A142C" w:rsidP="009A142C">
            <w:pPr>
              <w:jc w:val="both"/>
              <w:rPr>
                <w:rFonts w:ascii="Arial" w:hAnsi="Arial" w:cs="Arial"/>
                <w:sz w:val="20"/>
                <w:szCs w:val="20"/>
              </w:rPr>
            </w:pPr>
          </w:p>
        </w:tc>
        <w:tc>
          <w:tcPr>
            <w:tcW w:w="1190" w:type="dxa"/>
          </w:tcPr>
          <w:p w14:paraId="4968358A" w14:textId="77777777" w:rsidR="009A142C" w:rsidRPr="00C60CDB" w:rsidRDefault="009A142C" w:rsidP="009A142C">
            <w:pPr>
              <w:jc w:val="both"/>
              <w:rPr>
                <w:rFonts w:ascii="Arial" w:hAnsi="Arial" w:cs="Arial"/>
                <w:sz w:val="20"/>
                <w:szCs w:val="20"/>
              </w:rPr>
            </w:pPr>
          </w:p>
        </w:tc>
        <w:tc>
          <w:tcPr>
            <w:tcW w:w="1087" w:type="dxa"/>
          </w:tcPr>
          <w:p w14:paraId="3DDAD616" w14:textId="77777777" w:rsidR="009A142C" w:rsidRPr="00C60CDB" w:rsidRDefault="009A142C" w:rsidP="009A142C">
            <w:pPr>
              <w:jc w:val="both"/>
              <w:rPr>
                <w:rFonts w:ascii="Arial" w:hAnsi="Arial" w:cs="Arial"/>
                <w:sz w:val="20"/>
                <w:szCs w:val="20"/>
              </w:rPr>
            </w:pPr>
          </w:p>
        </w:tc>
        <w:tc>
          <w:tcPr>
            <w:tcW w:w="1242" w:type="dxa"/>
          </w:tcPr>
          <w:p w14:paraId="0F53D380" w14:textId="77777777" w:rsidR="009A142C" w:rsidRPr="00C60CDB" w:rsidRDefault="009A142C" w:rsidP="009A142C">
            <w:pPr>
              <w:jc w:val="both"/>
              <w:rPr>
                <w:rFonts w:ascii="Arial" w:hAnsi="Arial" w:cs="Arial"/>
                <w:sz w:val="20"/>
                <w:szCs w:val="20"/>
              </w:rPr>
            </w:pPr>
          </w:p>
        </w:tc>
        <w:tc>
          <w:tcPr>
            <w:tcW w:w="1059" w:type="dxa"/>
          </w:tcPr>
          <w:p w14:paraId="1DE5903F" w14:textId="77777777" w:rsidR="009A142C" w:rsidRPr="00C60CDB" w:rsidRDefault="009A142C" w:rsidP="009A142C">
            <w:pPr>
              <w:jc w:val="both"/>
              <w:rPr>
                <w:rFonts w:ascii="Arial" w:hAnsi="Arial" w:cs="Arial"/>
                <w:sz w:val="20"/>
                <w:szCs w:val="20"/>
              </w:rPr>
            </w:pPr>
          </w:p>
        </w:tc>
      </w:tr>
      <w:tr w:rsidR="009A142C" w:rsidRPr="00C60CDB" w14:paraId="6C535857" w14:textId="77777777" w:rsidTr="009A142C">
        <w:tc>
          <w:tcPr>
            <w:tcW w:w="1530" w:type="dxa"/>
          </w:tcPr>
          <w:p w14:paraId="2261CA8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Water closet</w:t>
            </w:r>
          </w:p>
        </w:tc>
        <w:tc>
          <w:tcPr>
            <w:tcW w:w="1126" w:type="dxa"/>
          </w:tcPr>
          <w:p w14:paraId="1CA49C2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161</w:t>
            </w:r>
          </w:p>
        </w:tc>
        <w:tc>
          <w:tcPr>
            <w:tcW w:w="1099" w:type="dxa"/>
          </w:tcPr>
          <w:p w14:paraId="7207539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47 (29.2)</w:t>
            </w:r>
          </w:p>
        </w:tc>
        <w:tc>
          <w:tcPr>
            <w:tcW w:w="1063" w:type="dxa"/>
          </w:tcPr>
          <w:p w14:paraId="1E1EB6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19 (11.8)</w:t>
            </w:r>
          </w:p>
        </w:tc>
        <w:tc>
          <w:tcPr>
            <w:tcW w:w="1190" w:type="dxa"/>
          </w:tcPr>
          <w:p w14:paraId="1B4757B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 (6.8)</w:t>
            </w:r>
          </w:p>
        </w:tc>
        <w:tc>
          <w:tcPr>
            <w:tcW w:w="1087" w:type="dxa"/>
          </w:tcPr>
          <w:p w14:paraId="1AFCF55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(3.7)</w:t>
            </w:r>
          </w:p>
        </w:tc>
        <w:tc>
          <w:tcPr>
            <w:tcW w:w="1242" w:type="dxa"/>
          </w:tcPr>
          <w:p w14:paraId="755C55E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(3.7)</w:t>
            </w:r>
          </w:p>
        </w:tc>
        <w:tc>
          <w:tcPr>
            <w:tcW w:w="1059" w:type="dxa"/>
          </w:tcPr>
          <w:p w14:paraId="7259711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(3.1)</w:t>
            </w:r>
          </w:p>
        </w:tc>
      </w:tr>
      <w:tr w:rsidR="009A142C" w:rsidRPr="00C60CDB" w14:paraId="43B8EE9F" w14:textId="77777777" w:rsidTr="009A142C">
        <w:tc>
          <w:tcPr>
            <w:tcW w:w="1530" w:type="dxa"/>
          </w:tcPr>
          <w:p w14:paraId="5470E03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Local toilet</w:t>
            </w:r>
          </w:p>
        </w:tc>
        <w:tc>
          <w:tcPr>
            <w:tcW w:w="1126" w:type="dxa"/>
          </w:tcPr>
          <w:p w14:paraId="09576DE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112</w:t>
            </w:r>
          </w:p>
        </w:tc>
        <w:tc>
          <w:tcPr>
            <w:tcW w:w="1099" w:type="dxa"/>
          </w:tcPr>
          <w:p w14:paraId="7A1F5C4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 (18.8)</w:t>
            </w:r>
          </w:p>
        </w:tc>
        <w:tc>
          <w:tcPr>
            <w:tcW w:w="1063" w:type="dxa"/>
          </w:tcPr>
          <w:p w14:paraId="20230BB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(6.2)</w:t>
            </w:r>
          </w:p>
        </w:tc>
        <w:tc>
          <w:tcPr>
            <w:tcW w:w="1190" w:type="dxa"/>
          </w:tcPr>
          <w:p w14:paraId="7B847CA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(6.2)</w:t>
            </w:r>
          </w:p>
        </w:tc>
        <w:tc>
          <w:tcPr>
            <w:tcW w:w="1087" w:type="dxa"/>
          </w:tcPr>
          <w:p w14:paraId="24AF46C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(4.5)</w:t>
            </w:r>
          </w:p>
        </w:tc>
        <w:tc>
          <w:tcPr>
            <w:tcW w:w="1242" w:type="dxa"/>
          </w:tcPr>
          <w:p w14:paraId="733BCD0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(0.9)</w:t>
            </w:r>
          </w:p>
        </w:tc>
        <w:tc>
          <w:tcPr>
            <w:tcW w:w="1059" w:type="dxa"/>
          </w:tcPr>
          <w:p w14:paraId="5836A73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(0.9)</w:t>
            </w:r>
          </w:p>
        </w:tc>
      </w:tr>
      <w:tr w:rsidR="009A142C" w:rsidRPr="00C60CDB" w14:paraId="1A7F22DB" w14:textId="77777777" w:rsidTr="009A142C">
        <w:tc>
          <w:tcPr>
            <w:tcW w:w="1530" w:type="dxa"/>
          </w:tcPr>
          <w:p w14:paraId="28A7323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Open defecation</w:t>
            </w:r>
          </w:p>
        </w:tc>
        <w:tc>
          <w:tcPr>
            <w:tcW w:w="1126" w:type="dxa"/>
          </w:tcPr>
          <w:p w14:paraId="313E236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39</w:t>
            </w:r>
          </w:p>
        </w:tc>
        <w:tc>
          <w:tcPr>
            <w:tcW w:w="1099" w:type="dxa"/>
          </w:tcPr>
          <w:p w14:paraId="37E0DB7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 (51.3)</w:t>
            </w:r>
          </w:p>
        </w:tc>
        <w:tc>
          <w:tcPr>
            <w:tcW w:w="1063" w:type="dxa"/>
          </w:tcPr>
          <w:p w14:paraId="4850552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(15.4)</w:t>
            </w:r>
          </w:p>
        </w:tc>
        <w:tc>
          <w:tcPr>
            <w:tcW w:w="1190" w:type="dxa"/>
          </w:tcPr>
          <w:p w14:paraId="4CDF62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(15.4)</w:t>
            </w:r>
          </w:p>
        </w:tc>
        <w:tc>
          <w:tcPr>
            <w:tcW w:w="1087" w:type="dxa"/>
          </w:tcPr>
          <w:p w14:paraId="30CDF95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(2.6)</w:t>
            </w:r>
          </w:p>
        </w:tc>
        <w:tc>
          <w:tcPr>
            <w:tcW w:w="1242" w:type="dxa"/>
          </w:tcPr>
          <w:p w14:paraId="68E3006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(10.3)</w:t>
            </w:r>
          </w:p>
        </w:tc>
        <w:tc>
          <w:tcPr>
            <w:tcW w:w="1059" w:type="dxa"/>
          </w:tcPr>
          <w:p w14:paraId="6793570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1FEAC410" w14:textId="77777777" w:rsidTr="009A142C">
        <w:tc>
          <w:tcPr>
            <w:tcW w:w="1530" w:type="dxa"/>
          </w:tcPr>
          <w:p w14:paraId="1A68E79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4588DF33" w14:textId="77777777" w:rsidR="009A142C" w:rsidRPr="00C60CDB" w:rsidRDefault="009A142C" w:rsidP="009A142C">
            <w:pPr>
              <w:jc w:val="both"/>
              <w:rPr>
                <w:rFonts w:ascii="Arial" w:hAnsi="Arial" w:cs="Arial"/>
                <w:sz w:val="20"/>
                <w:szCs w:val="20"/>
              </w:rPr>
            </w:pPr>
          </w:p>
        </w:tc>
        <w:tc>
          <w:tcPr>
            <w:tcW w:w="1099" w:type="dxa"/>
          </w:tcPr>
          <w:p w14:paraId="2EE7777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0.000</w:t>
            </w:r>
          </w:p>
        </w:tc>
        <w:tc>
          <w:tcPr>
            <w:tcW w:w="1063" w:type="dxa"/>
          </w:tcPr>
          <w:p w14:paraId="00DF55E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0.175</w:t>
            </w:r>
          </w:p>
        </w:tc>
        <w:tc>
          <w:tcPr>
            <w:tcW w:w="1190" w:type="dxa"/>
          </w:tcPr>
          <w:p w14:paraId="12EEEC1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0.003</w:t>
            </w:r>
          </w:p>
        </w:tc>
        <w:tc>
          <w:tcPr>
            <w:tcW w:w="1087" w:type="dxa"/>
          </w:tcPr>
          <w:p w14:paraId="72E4D7A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0.863</w:t>
            </w:r>
          </w:p>
        </w:tc>
        <w:tc>
          <w:tcPr>
            <w:tcW w:w="1242" w:type="dxa"/>
          </w:tcPr>
          <w:p w14:paraId="5032BD3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0.024</w:t>
            </w:r>
          </w:p>
        </w:tc>
        <w:tc>
          <w:tcPr>
            <w:tcW w:w="1059" w:type="dxa"/>
          </w:tcPr>
          <w:p w14:paraId="45927DA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0.274</w:t>
            </w:r>
          </w:p>
        </w:tc>
      </w:tr>
      <w:tr w:rsidR="009A142C" w:rsidRPr="00C60CDB" w14:paraId="3B99BE64" w14:textId="77777777" w:rsidTr="009A142C">
        <w:tc>
          <w:tcPr>
            <w:tcW w:w="1530" w:type="dxa"/>
          </w:tcPr>
          <w:p w14:paraId="0C70583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Washing of fruits and veg.</w:t>
            </w:r>
          </w:p>
        </w:tc>
        <w:tc>
          <w:tcPr>
            <w:tcW w:w="1126" w:type="dxa"/>
          </w:tcPr>
          <w:p w14:paraId="4CF58EAC" w14:textId="77777777" w:rsidR="009A142C" w:rsidRPr="00C60CDB" w:rsidRDefault="009A142C" w:rsidP="009A142C">
            <w:pPr>
              <w:jc w:val="both"/>
              <w:rPr>
                <w:rFonts w:ascii="Arial" w:hAnsi="Arial" w:cs="Arial"/>
                <w:sz w:val="20"/>
                <w:szCs w:val="20"/>
              </w:rPr>
            </w:pPr>
          </w:p>
        </w:tc>
        <w:tc>
          <w:tcPr>
            <w:tcW w:w="1099" w:type="dxa"/>
          </w:tcPr>
          <w:p w14:paraId="036F4204" w14:textId="77777777" w:rsidR="009A142C" w:rsidRPr="00C60CDB" w:rsidRDefault="009A142C" w:rsidP="009A142C">
            <w:pPr>
              <w:jc w:val="both"/>
              <w:rPr>
                <w:rFonts w:ascii="Arial" w:hAnsi="Arial" w:cs="Arial"/>
                <w:sz w:val="20"/>
                <w:szCs w:val="20"/>
              </w:rPr>
            </w:pPr>
          </w:p>
        </w:tc>
        <w:tc>
          <w:tcPr>
            <w:tcW w:w="1063" w:type="dxa"/>
          </w:tcPr>
          <w:p w14:paraId="5E444BA6" w14:textId="77777777" w:rsidR="009A142C" w:rsidRPr="00C60CDB" w:rsidRDefault="009A142C" w:rsidP="009A142C">
            <w:pPr>
              <w:jc w:val="both"/>
              <w:rPr>
                <w:rFonts w:ascii="Arial" w:hAnsi="Arial" w:cs="Arial"/>
                <w:sz w:val="20"/>
                <w:szCs w:val="20"/>
              </w:rPr>
            </w:pPr>
          </w:p>
        </w:tc>
        <w:tc>
          <w:tcPr>
            <w:tcW w:w="1190" w:type="dxa"/>
          </w:tcPr>
          <w:p w14:paraId="7D1701FB" w14:textId="77777777" w:rsidR="009A142C" w:rsidRPr="00C60CDB" w:rsidRDefault="009A142C" w:rsidP="009A142C">
            <w:pPr>
              <w:jc w:val="both"/>
              <w:rPr>
                <w:rFonts w:ascii="Arial" w:hAnsi="Arial" w:cs="Arial"/>
                <w:sz w:val="20"/>
                <w:szCs w:val="20"/>
              </w:rPr>
            </w:pPr>
          </w:p>
        </w:tc>
        <w:tc>
          <w:tcPr>
            <w:tcW w:w="1087" w:type="dxa"/>
          </w:tcPr>
          <w:p w14:paraId="76B402DA" w14:textId="77777777" w:rsidR="009A142C" w:rsidRPr="00C60CDB" w:rsidRDefault="009A142C" w:rsidP="009A142C">
            <w:pPr>
              <w:jc w:val="both"/>
              <w:rPr>
                <w:rFonts w:ascii="Arial" w:hAnsi="Arial" w:cs="Arial"/>
                <w:sz w:val="20"/>
                <w:szCs w:val="20"/>
              </w:rPr>
            </w:pPr>
          </w:p>
        </w:tc>
        <w:tc>
          <w:tcPr>
            <w:tcW w:w="1242" w:type="dxa"/>
          </w:tcPr>
          <w:p w14:paraId="72DE4B05" w14:textId="77777777" w:rsidR="009A142C" w:rsidRPr="00C60CDB" w:rsidRDefault="009A142C" w:rsidP="009A142C">
            <w:pPr>
              <w:jc w:val="both"/>
              <w:rPr>
                <w:rFonts w:ascii="Arial" w:hAnsi="Arial" w:cs="Arial"/>
                <w:sz w:val="20"/>
                <w:szCs w:val="20"/>
              </w:rPr>
            </w:pPr>
          </w:p>
        </w:tc>
        <w:tc>
          <w:tcPr>
            <w:tcW w:w="1059" w:type="dxa"/>
          </w:tcPr>
          <w:p w14:paraId="54F0F953" w14:textId="77777777" w:rsidR="009A142C" w:rsidRPr="00C60CDB" w:rsidRDefault="009A142C" w:rsidP="009A142C">
            <w:pPr>
              <w:jc w:val="both"/>
              <w:rPr>
                <w:rFonts w:ascii="Arial" w:hAnsi="Arial" w:cs="Arial"/>
                <w:sz w:val="20"/>
                <w:szCs w:val="20"/>
              </w:rPr>
            </w:pPr>
          </w:p>
        </w:tc>
      </w:tr>
      <w:tr w:rsidR="009A142C" w:rsidRPr="00C60CDB" w14:paraId="62696CC9" w14:textId="77777777" w:rsidTr="009A142C">
        <w:tc>
          <w:tcPr>
            <w:tcW w:w="1530" w:type="dxa"/>
          </w:tcPr>
          <w:p w14:paraId="1429E8F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answer</w:t>
            </w:r>
          </w:p>
        </w:tc>
        <w:tc>
          <w:tcPr>
            <w:tcW w:w="1126" w:type="dxa"/>
          </w:tcPr>
          <w:p w14:paraId="26DBB92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18</w:t>
            </w:r>
          </w:p>
        </w:tc>
        <w:tc>
          <w:tcPr>
            <w:tcW w:w="1099" w:type="dxa"/>
          </w:tcPr>
          <w:p w14:paraId="565BE4F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18 (100)</w:t>
            </w:r>
          </w:p>
        </w:tc>
        <w:tc>
          <w:tcPr>
            <w:tcW w:w="1063" w:type="dxa"/>
          </w:tcPr>
          <w:p w14:paraId="1E6AB3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(33.3)</w:t>
            </w:r>
          </w:p>
        </w:tc>
        <w:tc>
          <w:tcPr>
            <w:tcW w:w="1190" w:type="dxa"/>
          </w:tcPr>
          <w:p w14:paraId="7E6636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(27.8)</w:t>
            </w:r>
          </w:p>
        </w:tc>
        <w:tc>
          <w:tcPr>
            <w:tcW w:w="1087" w:type="dxa"/>
          </w:tcPr>
          <w:p w14:paraId="32550DD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(16.7)</w:t>
            </w:r>
          </w:p>
        </w:tc>
        <w:tc>
          <w:tcPr>
            <w:tcW w:w="1242" w:type="dxa"/>
          </w:tcPr>
          <w:p w14:paraId="03FFD2F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(16.7)</w:t>
            </w:r>
          </w:p>
        </w:tc>
        <w:tc>
          <w:tcPr>
            <w:tcW w:w="1059" w:type="dxa"/>
          </w:tcPr>
          <w:p w14:paraId="084BE3A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(5.6)</w:t>
            </w:r>
          </w:p>
        </w:tc>
      </w:tr>
      <w:tr w:rsidR="009A142C" w:rsidRPr="00C60CDB" w14:paraId="58B2775C" w14:textId="77777777" w:rsidTr="009A142C">
        <w:tc>
          <w:tcPr>
            <w:tcW w:w="1530" w:type="dxa"/>
          </w:tcPr>
          <w:p w14:paraId="017F43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0A40B4E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134</w:t>
            </w:r>
          </w:p>
        </w:tc>
        <w:tc>
          <w:tcPr>
            <w:tcW w:w="1099" w:type="dxa"/>
          </w:tcPr>
          <w:p w14:paraId="6F687AB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46 (34.3)</w:t>
            </w:r>
          </w:p>
        </w:tc>
        <w:tc>
          <w:tcPr>
            <w:tcW w:w="1063" w:type="dxa"/>
          </w:tcPr>
          <w:p w14:paraId="1639062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(12.7)</w:t>
            </w:r>
          </w:p>
        </w:tc>
        <w:tc>
          <w:tcPr>
            <w:tcW w:w="1190" w:type="dxa"/>
          </w:tcPr>
          <w:p w14:paraId="24ACE60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16 (11.9)</w:t>
            </w:r>
          </w:p>
        </w:tc>
        <w:tc>
          <w:tcPr>
            <w:tcW w:w="1087" w:type="dxa"/>
          </w:tcPr>
          <w:p w14:paraId="18022DD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(3.7)</w:t>
            </w:r>
          </w:p>
        </w:tc>
        <w:tc>
          <w:tcPr>
            <w:tcW w:w="1242" w:type="dxa"/>
          </w:tcPr>
          <w:p w14:paraId="26A5053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(3.7)</w:t>
            </w:r>
          </w:p>
        </w:tc>
        <w:tc>
          <w:tcPr>
            <w:tcW w:w="1059" w:type="dxa"/>
          </w:tcPr>
          <w:p w14:paraId="23C5073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(2.2)</w:t>
            </w:r>
          </w:p>
        </w:tc>
      </w:tr>
      <w:tr w:rsidR="009A142C" w:rsidRPr="00C60CDB" w14:paraId="2E8F417A" w14:textId="77777777" w:rsidTr="009A142C">
        <w:tc>
          <w:tcPr>
            <w:tcW w:w="1530" w:type="dxa"/>
          </w:tcPr>
          <w:p w14:paraId="5199EE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197185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70</w:t>
            </w:r>
          </w:p>
        </w:tc>
        <w:tc>
          <w:tcPr>
            <w:tcW w:w="1099" w:type="dxa"/>
          </w:tcPr>
          <w:p w14:paraId="330EC41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(20.0)</w:t>
            </w:r>
          </w:p>
        </w:tc>
        <w:tc>
          <w:tcPr>
            <w:tcW w:w="1063" w:type="dxa"/>
          </w:tcPr>
          <w:p w14:paraId="5885C8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(7.1)</w:t>
            </w:r>
          </w:p>
        </w:tc>
        <w:tc>
          <w:tcPr>
            <w:tcW w:w="1190" w:type="dxa"/>
          </w:tcPr>
          <w:p w14:paraId="1F5B53A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(7.1)</w:t>
            </w:r>
          </w:p>
        </w:tc>
        <w:tc>
          <w:tcPr>
            <w:tcW w:w="1087" w:type="dxa"/>
          </w:tcPr>
          <w:p w14:paraId="0DA6352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(4.3)</w:t>
            </w:r>
          </w:p>
        </w:tc>
        <w:tc>
          <w:tcPr>
            <w:tcW w:w="1242" w:type="dxa"/>
          </w:tcPr>
          <w:p w14:paraId="3C528F3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59" w:type="dxa"/>
          </w:tcPr>
          <w:p w14:paraId="464DB7C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(1.4)</w:t>
            </w:r>
          </w:p>
        </w:tc>
      </w:tr>
      <w:tr w:rsidR="009A142C" w:rsidRPr="00C60CDB" w14:paraId="4C6CD36C" w14:textId="77777777" w:rsidTr="009A142C">
        <w:tc>
          <w:tcPr>
            <w:tcW w:w="1530" w:type="dxa"/>
          </w:tcPr>
          <w:p w14:paraId="48CFC1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Not always</w:t>
            </w:r>
          </w:p>
        </w:tc>
        <w:tc>
          <w:tcPr>
            <w:tcW w:w="1126" w:type="dxa"/>
          </w:tcPr>
          <w:p w14:paraId="653B95A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91</w:t>
            </w:r>
          </w:p>
        </w:tc>
        <w:tc>
          <w:tcPr>
            <w:tcW w:w="1099" w:type="dxa"/>
          </w:tcPr>
          <w:p w14:paraId="39EA51C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 (12.1)</w:t>
            </w:r>
          </w:p>
        </w:tc>
        <w:tc>
          <w:tcPr>
            <w:tcW w:w="1063" w:type="dxa"/>
          </w:tcPr>
          <w:p w14:paraId="6D50657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(4.4)</w:t>
            </w:r>
          </w:p>
        </w:tc>
        <w:tc>
          <w:tcPr>
            <w:tcW w:w="1190" w:type="dxa"/>
          </w:tcPr>
          <w:p w14:paraId="40521B3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c>
          <w:tcPr>
            <w:tcW w:w="1087" w:type="dxa"/>
          </w:tcPr>
          <w:p w14:paraId="28EBE13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c>
          <w:tcPr>
            <w:tcW w:w="1242" w:type="dxa"/>
          </w:tcPr>
          <w:p w14:paraId="7C2C67C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(3.3)</w:t>
            </w:r>
          </w:p>
        </w:tc>
        <w:tc>
          <w:tcPr>
            <w:tcW w:w="1059" w:type="dxa"/>
          </w:tcPr>
          <w:p w14:paraId="4E95305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(2.2)</w:t>
            </w:r>
          </w:p>
        </w:tc>
      </w:tr>
      <w:tr w:rsidR="009A142C" w:rsidRPr="00C60CDB" w14:paraId="1C6CFF58" w14:textId="77777777" w:rsidTr="009A142C">
        <w:tc>
          <w:tcPr>
            <w:tcW w:w="1530" w:type="dxa"/>
          </w:tcPr>
          <w:p w14:paraId="05F7B134"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lastRenderedPageBreak/>
              <w:t>P value</w:t>
            </w:r>
          </w:p>
        </w:tc>
        <w:tc>
          <w:tcPr>
            <w:tcW w:w="1126" w:type="dxa"/>
          </w:tcPr>
          <w:p w14:paraId="0A55B8A3" w14:textId="77777777" w:rsidR="009A142C" w:rsidRPr="00C60CDB" w:rsidRDefault="009A142C" w:rsidP="009A142C">
            <w:pPr>
              <w:jc w:val="both"/>
              <w:rPr>
                <w:rFonts w:ascii="Arial" w:hAnsi="Arial" w:cs="Arial"/>
                <w:sz w:val="20"/>
                <w:szCs w:val="20"/>
              </w:rPr>
            </w:pPr>
          </w:p>
        </w:tc>
        <w:tc>
          <w:tcPr>
            <w:tcW w:w="1099" w:type="dxa"/>
          </w:tcPr>
          <w:p w14:paraId="1599072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0.0001</w:t>
            </w:r>
          </w:p>
        </w:tc>
        <w:tc>
          <w:tcPr>
            <w:tcW w:w="1063" w:type="dxa"/>
          </w:tcPr>
          <w:p w14:paraId="2AB4370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0.001</w:t>
            </w:r>
          </w:p>
        </w:tc>
        <w:tc>
          <w:tcPr>
            <w:tcW w:w="1190" w:type="dxa"/>
          </w:tcPr>
          <w:p w14:paraId="5EAF51B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0.001</w:t>
            </w:r>
          </w:p>
        </w:tc>
        <w:tc>
          <w:tcPr>
            <w:tcW w:w="1087" w:type="dxa"/>
          </w:tcPr>
          <w:p w14:paraId="06DFD63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0.019</w:t>
            </w:r>
          </w:p>
        </w:tc>
        <w:tc>
          <w:tcPr>
            <w:tcW w:w="1242" w:type="dxa"/>
          </w:tcPr>
          <w:p w14:paraId="5428EC6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0.008</w:t>
            </w:r>
          </w:p>
        </w:tc>
        <w:tc>
          <w:tcPr>
            <w:tcW w:w="1059" w:type="dxa"/>
          </w:tcPr>
          <w:p w14:paraId="41029DD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0.773</w:t>
            </w:r>
          </w:p>
        </w:tc>
      </w:tr>
      <w:tr w:rsidR="009A142C" w:rsidRPr="00C60CDB" w14:paraId="0307D949" w14:textId="77777777" w:rsidTr="009A142C">
        <w:tc>
          <w:tcPr>
            <w:tcW w:w="1530" w:type="dxa"/>
          </w:tcPr>
          <w:p w14:paraId="1C8C911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Washing of hands after toilet use</w:t>
            </w:r>
          </w:p>
        </w:tc>
        <w:tc>
          <w:tcPr>
            <w:tcW w:w="1126" w:type="dxa"/>
          </w:tcPr>
          <w:p w14:paraId="57A6C2B8" w14:textId="77777777" w:rsidR="009A142C" w:rsidRPr="00C60CDB" w:rsidRDefault="009A142C" w:rsidP="009A142C">
            <w:pPr>
              <w:jc w:val="both"/>
              <w:rPr>
                <w:rFonts w:ascii="Arial" w:hAnsi="Arial" w:cs="Arial"/>
                <w:sz w:val="20"/>
                <w:szCs w:val="20"/>
              </w:rPr>
            </w:pPr>
          </w:p>
        </w:tc>
        <w:tc>
          <w:tcPr>
            <w:tcW w:w="1099" w:type="dxa"/>
          </w:tcPr>
          <w:p w14:paraId="338902DB" w14:textId="77777777" w:rsidR="009A142C" w:rsidRPr="00C60CDB" w:rsidRDefault="009A142C" w:rsidP="009A142C">
            <w:pPr>
              <w:jc w:val="both"/>
              <w:rPr>
                <w:rFonts w:ascii="Arial" w:hAnsi="Arial" w:cs="Arial"/>
                <w:sz w:val="20"/>
                <w:szCs w:val="20"/>
              </w:rPr>
            </w:pPr>
          </w:p>
        </w:tc>
        <w:tc>
          <w:tcPr>
            <w:tcW w:w="1063" w:type="dxa"/>
          </w:tcPr>
          <w:p w14:paraId="2A3F689F" w14:textId="77777777" w:rsidR="009A142C" w:rsidRPr="00C60CDB" w:rsidRDefault="009A142C" w:rsidP="009A142C">
            <w:pPr>
              <w:jc w:val="both"/>
              <w:rPr>
                <w:rFonts w:ascii="Arial" w:hAnsi="Arial" w:cs="Arial"/>
                <w:sz w:val="20"/>
                <w:szCs w:val="20"/>
              </w:rPr>
            </w:pPr>
          </w:p>
        </w:tc>
        <w:tc>
          <w:tcPr>
            <w:tcW w:w="1190" w:type="dxa"/>
          </w:tcPr>
          <w:p w14:paraId="5D9D662A" w14:textId="77777777" w:rsidR="009A142C" w:rsidRPr="00C60CDB" w:rsidRDefault="009A142C" w:rsidP="009A142C">
            <w:pPr>
              <w:jc w:val="both"/>
              <w:rPr>
                <w:rFonts w:ascii="Arial" w:hAnsi="Arial" w:cs="Arial"/>
                <w:sz w:val="20"/>
                <w:szCs w:val="20"/>
              </w:rPr>
            </w:pPr>
          </w:p>
        </w:tc>
        <w:tc>
          <w:tcPr>
            <w:tcW w:w="1087" w:type="dxa"/>
          </w:tcPr>
          <w:p w14:paraId="7A654141" w14:textId="77777777" w:rsidR="009A142C" w:rsidRPr="00C60CDB" w:rsidRDefault="009A142C" w:rsidP="009A142C">
            <w:pPr>
              <w:jc w:val="both"/>
              <w:rPr>
                <w:rFonts w:ascii="Arial" w:hAnsi="Arial" w:cs="Arial"/>
                <w:sz w:val="20"/>
                <w:szCs w:val="20"/>
              </w:rPr>
            </w:pPr>
          </w:p>
        </w:tc>
        <w:tc>
          <w:tcPr>
            <w:tcW w:w="1242" w:type="dxa"/>
          </w:tcPr>
          <w:p w14:paraId="19855F50" w14:textId="77777777" w:rsidR="009A142C" w:rsidRPr="00C60CDB" w:rsidRDefault="009A142C" w:rsidP="009A142C">
            <w:pPr>
              <w:jc w:val="both"/>
              <w:rPr>
                <w:rFonts w:ascii="Arial" w:hAnsi="Arial" w:cs="Arial"/>
                <w:sz w:val="20"/>
                <w:szCs w:val="20"/>
              </w:rPr>
            </w:pPr>
          </w:p>
        </w:tc>
        <w:tc>
          <w:tcPr>
            <w:tcW w:w="1059" w:type="dxa"/>
          </w:tcPr>
          <w:p w14:paraId="2CA64DEA" w14:textId="77777777" w:rsidR="009A142C" w:rsidRPr="00C60CDB" w:rsidRDefault="009A142C" w:rsidP="009A142C">
            <w:pPr>
              <w:jc w:val="both"/>
              <w:rPr>
                <w:rFonts w:ascii="Arial" w:hAnsi="Arial" w:cs="Arial"/>
                <w:sz w:val="20"/>
                <w:szCs w:val="20"/>
              </w:rPr>
            </w:pPr>
          </w:p>
        </w:tc>
      </w:tr>
      <w:tr w:rsidR="009A142C" w:rsidRPr="00C60CDB" w14:paraId="30273E05" w14:textId="77777777" w:rsidTr="009A142C">
        <w:tc>
          <w:tcPr>
            <w:tcW w:w="1530" w:type="dxa"/>
          </w:tcPr>
          <w:p w14:paraId="5F277FB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095C54A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39</w:t>
            </w:r>
          </w:p>
        </w:tc>
        <w:tc>
          <w:tcPr>
            <w:tcW w:w="1099" w:type="dxa"/>
          </w:tcPr>
          <w:p w14:paraId="3629214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(17.9)</w:t>
            </w:r>
          </w:p>
        </w:tc>
        <w:tc>
          <w:tcPr>
            <w:tcW w:w="1063" w:type="dxa"/>
          </w:tcPr>
          <w:p w14:paraId="62ED7B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(5.1)</w:t>
            </w:r>
          </w:p>
        </w:tc>
        <w:tc>
          <w:tcPr>
            <w:tcW w:w="1190" w:type="dxa"/>
          </w:tcPr>
          <w:p w14:paraId="4B99638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(7.7)</w:t>
            </w:r>
          </w:p>
        </w:tc>
        <w:tc>
          <w:tcPr>
            <w:tcW w:w="1087" w:type="dxa"/>
          </w:tcPr>
          <w:p w14:paraId="568BF0E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42" w:type="dxa"/>
          </w:tcPr>
          <w:p w14:paraId="51A5DD5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(5.1)</w:t>
            </w:r>
          </w:p>
        </w:tc>
        <w:tc>
          <w:tcPr>
            <w:tcW w:w="1059" w:type="dxa"/>
          </w:tcPr>
          <w:p w14:paraId="6328D2A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4BABF974" w14:textId="77777777" w:rsidTr="009A142C">
        <w:tc>
          <w:tcPr>
            <w:tcW w:w="1530" w:type="dxa"/>
          </w:tcPr>
          <w:p w14:paraId="6C83135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7B8AD6E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173</w:t>
            </w:r>
          </w:p>
        </w:tc>
        <w:tc>
          <w:tcPr>
            <w:tcW w:w="1099" w:type="dxa"/>
          </w:tcPr>
          <w:p w14:paraId="186399D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47 (27.3)</w:t>
            </w:r>
          </w:p>
        </w:tc>
        <w:tc>
          <w:tcPr>
            <w:tcW w:w="1063" w:type="dxa"/>
          </w:tcPr>
          <w:p w14:paraId="4012787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 (8.7)</w:t>
            </w:r>
          </w:p>
        </w:tc>
        <w:tc>
          <w:tcPr>
            <w:tcW w:w="1190" w:type="dxa"/>
          </w:tcPr>
          <w:p w14:paraId="1FA379F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(8.1)</w:t>
            </w:r>
          </w:p>
        </w:tc>
        <w:tc>
          <w:tcPr>
            <w:tcW w:w="1087" w:type="dxa"/>
          </w:tcPr>
          <w:p w14:paraId="5D8BD1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(4.0)</w:t>
            </w:r>
          </w:p>
        </w:tc>
        <w:tc>
          <w:tcPr>
            <w:tcW w:w="1242" w:type="dxa"/>
          </w:tcPr>
          <w:p w14:paraId="57E4854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(2.9)</w:t>
            </w:r>
          </w:p>
        </w:tc>
        <w:tc>
          <w:tcPr>
            <w:tcW w:w="1059" w:type="dxa"/>
          </w:tcPr>
          <w:p w14:paraId="74D933F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(3.5)</w:t>
            </w:r>
          </w:p>
        </w:tc>
      </w:tr>
      <w:tr w:rsidR="009A142C" w:rsidRPr="00C60CDB" w14:paraId="2A090034" w14:textId="77777777" w:rsidTr="009A142C">
        <w:tc>
          <w:tcPr>
            <w:tcW w:w="1530" w:type="dxa"/>
          </w:tcPr>
          <w:p w14:paraId="1F8DA5E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1821F2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27</w:t>
            </w:r>
          </w:p>
        </w:tc>
        <w:tc>
          <w:tcPr>
            <w:tcW w:w="1099" w:type="dxa"/>
          </w:tcPr>
          <w:p w14:paraId="694D992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(29.6)</w:t>
            </w:r>
          </w:p>
        </w:tc>
        <w:tc>
          <w:tcPr>
            <w:tcW w:w="1063" w:type="dxa"/>
          </w:tcPr>
          <w:p w14:paraId="60F86A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(11.1)</w:t>
            </w:r>
          </w:p>
        </w:tc>
        <w:tc>
          <w:tcPr>
            <w:tcW w:w="1190" w:type="dxa"/>
          </w:tcPr>
          <w:p w14:paraId="351A460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(14.8)</w:t>
            </w:r>
          </w:p>
        </w:tc>
        <w:tc>
          <w:tcPr>
            <w:tcW w:w="1087" w:type="dxa"/>
          </w:tcPr>
          <w:p w14:paraId="4BFC733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(3.7)</w:t>
            </w:r>
          </w:p>
        </w:tc>
        <w:tc>
          <w:tcPr>
            <w:tcW w:w="1242" w:type="dxa"/>
          </w:tcPr>
          <w:p w14:paraId="2EDD29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 xml:space="preserve"> 0 (0.0)</w:t>
            </w:r>
          </w:p>
        </w:tc>
        <w:tc>
          <w:tcPr>
            <w:tcW w:w="1059" w:type="dxa"/>
          </w:tcPr>
          <w:p w14:paraId="759D2E6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099F2B68" w14:textId="77777777" w:rsidTr="009A142C">
        <w:tc>
          <w:tcPr>
            <w:tcW w:w="1530" w:type="dxa"/>
          </w:tcPr>
          <w:p w14:paraId="365990F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251A8DC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74</w:t>
            </w:r>
          </w:p>
        </w:tc>
        <w:tc>
          <w:tcPr>
            <w:tcW w:w="1099" w:type="dxa"/>
          </w:tcPr>
          <w:p w14:paraId="06BCBF9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27 (36.5)</w:t>
            </w:r>
          </w:p>
        </w:tc>
        <w:tc>
          <w:tcPr>
            <w:tcW w:w="1063" w:type="dxa"/>
          </w:tcPr>
          <w:p w14:paraId="120DD5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(16.2)</w:t>
            </w:r>
          </w:p>
        </w:tc>
        <w:tc>
          <w:tcPr>
            <w:tcW w:w="1190" w:type="dxa"/>
          </w:tcPr>
          <w:p w14:paraId="37CCEEF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(8.1)</w:t>
            </w:r>
          </w:p>
        </w:tc>
        <w:tc>
          <w:tcPr>
            <w:tcW w:w="1087" w:type="dxa"/>
          </w:tcPr>
          <w:p w14:paraId="4BF7CAD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(5.4)</w:t>
            </w:r>
          </w:p>
        </w:tc>
        <w:tc>
          <w:tcPr>
            <w:tcW w:w="1242" w:type="dxa"/>
          </w:tcPr>
          <w:p w14:paraId="7C2CE5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(5.4)</w:t>
            </w:r>
          </w:p>
        </w:tc>
        <w:tc>
          <w:tcPr>
            <w:tcW w:w="1059" w:type="dxa"/>
          </w:tcPr>
          <w:p w14:paraId="6176120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(1.4)</w:t>
            </w:r>
          </w:p>
        </w:tc>
      </w:tr>
      <w:tr w:rsidR="009A142C" w:rsidRPr="00C60CDB" w14:paraId="01F50728" w14:textId="77777777" w:rsidTr="009A142C">
        <w:tc>
          <w:tcPr>
            <w:tcW w:w="1530" w:type="dxa"/>
          </w:tcPr>
          <w:p w14:paraId="3A50EE7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4DD992EA" w14:textId="77777777" w:rsidR="009A142C" w:rsidRPr="00C60CDB" w:rsidRDefault="009A142C" w:rsidP="009A142C">
            <w:pPr>
              <w:jc w:val="both"/>
              <w:rPr>
                <w:rFonts w:ascii="Arial" w:hAnsi="Arial" w:cs="Arial"/>
                <w:sz w:val="20"/>
                <w:szCs w:val="20"/>
              </w:rPr>
            </w:pPr>
          </w:p>
        </w:tc>
        <w:tc>
          <w:tcPr>
            <w:tcW w:w="1099" w:type="dxa"/>
          </w:tcPr>
          <w:p w14:paraId="2EE5F79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0.202</w:t>
            </w:r>
          </w:p>
        </w:tc>
        <w:tc>
          <w:tcPr>
            <w:tcW w:w="1063" w:type="dxa"/>
          </w:tcPr>
          <w:p w14:paraId="475955B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0.214</w:t>
            </w:r>
          </w:p>
        </w:tc>
        <w:tc>
          <w:tcPr>
            <w:tcW w:w="1190" w:type="dxa"/>
          </w:tcPr>
          <w:p w14:paraId="493A4E3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0.696</w:t>
            </w:r>
          </w:p>
        </w:tc>
        <w:tc>
          <w:tcPr>
            <w:tcW w:w="1087" w:type="dxa"/>
          </w:tcPr>
          <w:p w14:paraId="5CD7235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0.557</w:t>
            </w:r>
          </w:p>
        </w:tc>
        <w:tc>
          <w:tcPr>
            <w:tcW w:w="1242" w:type="dxa"/>
          </w:tcPr>
          <w:p w14:paraId="4473A38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0.520</w:t>
            </w:r>
          </w:p>
        </w:tc>
        <w:tc>
          <w:tcPr>
            <w:tcW w:w="1059" w:type="dxa"/>
          </w:tcPr>
          <w:p w14:paraId="2354A97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0.395</w:t>
            </w:r>
          </w:p>
        </w:tc>
      </w:tr>
      <w:tr w:rsidR="009A142C" w:rsidRPr="00C60CDB" w14:paraId="0CE55A74" w14:textId="77777777" w:rsidTr="009A142C">
        <w:tc>
          <w:tcPr>
            <w:tcW w:w="1530" w:type="dxa"/>
          </w:tcPr>
          <w:p w14:paraId="3020385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Wash hands before eating</w:t>
            </w:r>
          </w:p>
        </w:tc>
        <w:tc>
          <w:tcPr>
            <w:tcW w:w="1126" w:type="dxa"/>
          </w:tcPr>
          <w:p w14:paraId="5F1F0F6B" w14:textId="77777777" w:rsidR="009A142C" w:rsidRPr="00C60CDB" w:rsidRDefault="009A142C" w:rsidP="009A142C">
            <w:pPr>
              <w:jc w:val="both"/>
              <w:rPr>
                <w:rFonts w:ascii="Arial" w:hAnsi="Arial" w:cs="Arial"/>
                <w:sz w:val="20"/>
                <w:szCs w:val="20"/>
              </w:rPr>
            </w:pPr>
          </w:p>
        </w:tc>
        <w:tc>
          <w:tcPr>
            <w:tcW w:w="1099" w:type="dxa"/>
          </w:tcPr>
          <w:p w14:paraId="459F5F3A" w14:textId="77777777" w:rsidR="009A142C" w:rsidRPr="00C60CDB" w:rsidRDefault="009A142C" w:rsidP="009A142C">
            <w:pPr>
              <w:jc w:val="both"/>
              <w:rPr>
                <w:rFonts w:ascii="Arial" w:hAnsi="Arial" w:cs="Arial"/>
                <w:sz w:val="20"/>
                <w:szCs w:val="20"/>
              </w:rPr>
            </w:pPr>
          </w:p>
        </w:tc>
        <w:tc>
          <w:tcPr>
            <w:tcW w:w="1063" w:type="dxa"/>
          </w:tcPr>
          <w:p w14:paraId="0E15085E" w14:textId="77777777" w:rsidR="009A142C" w:rsidRPr="00C60CDB" w:rsidRDefault="009A142C" w:rsidP="009A142C">
            <w:pPr>
              <w:jc w:val="both"/>
              <w:rPr>
                <w:rFonts w:ascii="Arial" w:hAnsi="Arial" w:cs="Arial"/>
                <w:sz w:val="20"/>
                <w:szCs w:val="20"/>
              </w:rPr>
            </w:pPr>
          </w:p>
        </w:tc>
        <w:tc>
          <w:tcPr>
            <w:tcW w:w="1190" w:type="dxa"/>
          </w:tcPr>
          <w:p w14:paraId="57EEBEE3" w14:textId="77777777" w:rsidR="009A142C" w:rsidRPr="00C60CDB" w:rsidRDefault="009A142C" w:rsidP="009A142C">
            <w:pPr>
              <w:jc w:val="both"/>
              <w:rPr>
                <w:rFonts w:ascii="Arial" w:hAnsi="Arial" w:cs="Arial"/>
                <w:sz w:val="20"/>
                <w:szCs w:val="20"/>
              </w:rPr>
            </w:pPr>
          </w:p>
        </w:tc>
        <w:tc>
          <w:tcPr>
            <w:tcW w:w="1087" w:type="dxa"/>
          </w:tcPr>
          <w:p w14:paraId="7D1DE1E7" w14:textId="77777777" w:rsidR="009A142C" w:rsidRPr="00C60CDB" w:rsidRDefault="009A142C" w:rsidP="009A142C">
            <w:pPr>
              <w:jc w:val="both"/>
              <w:rPr>
                <w:rFonts w:ascii="Arial" w:hAnsi="Arial" w:cs="Arial"/>
                <w:sz w:val="20"/>
                <w:szCs w:val="20"/>
              </w:rPr>
            </w:pPr>
          </w:p>
        </w:tc>
        <w:tc>
          <w:tcPr>
            <w:tcW w:w="1242" w:type="dxa"/>
          </w:tcPr>
          <w:p w14:paraId="7E705A25" w14:textId="77777777" w:rsidR="009A142C" w:rsidRPr="00C60CDB" w:rsidRDefault="009A142C" w:rsidP="009A142C">
            <w:pPr>
              <w:jc w:val="both"/>
              <w:rPr>
                <w:rFonts w:ascii="Arial" w:hAnsi="Arial" w:cs="Arial"/>
                <w:sz w:val="20"/>
                <w:szCs w:val="20"/>
              </w:rPr>
            </w:pPr>
          </w:p>
        </w:tc>
        <w:tc>
          <w:tcPr>
            <w:tcW w:w="1059" w:type="dxa"/>
          </w:tcPr>
          <w:p w14:paraId="373F27C4" w14:textId="77777777" w:rsidR="009A142C" w:rsidRPr="00C60CDB" w:rsidRDefault="009A142C" w:rsidP="009A142C">
            <w:pPr>
              <w:jc w:val="both"/>
              <w:rPr>
                <w:rFonts w:ascii="Arial" w:hAnsi="Arial" w:cs="Arial"/>
                <w:sz w:val="20"/>
                <w:szCs w:val="20"/>
              </w:rPr>
            </w:pPr>
          </w:p>
        </w:tc>
      </w:tr>
      <w:tr w:rsidR="009A142C" w:rsidRPr="00C60CDB" w14:paraId="07599033" w14:textId="77777777" w:rsidTr="009A142C">
        <w:tc>
          <w:tcPr>
            <w:tcW w:w="1530" w:type="dxa"/>
          </w:tcPr>
          <w:p w14:paraId="55CBDC3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08CC468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42</w:t>
            </w:r>
          </w:p>
        </w:tc>
        <w:tc>
          <w:tcPr>
            <w:tcW w:w="1099" w:type="dxa"/>
          </w:tcPr>
          <w:p w14:paraId="1FB9ADD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(16.7)</w:t>
            </w:r>
          </w:p>
        </w:tc>
        <w:tc>
          <w:tcPr>
            <w:tcW w:w="1063" w:type="dxa"/>
          </w:tcPr>
          <w:p w14:paraId="314FB97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(7.1)</w:t>
            </w:r>
          </w:p>
        </w:tc>
        <w:tc>
          <w:tcPr>
            <w:tcW w:w="1190" w:type="dxa"/>
          </w:tcPr>
          <w:p w14:paraId="5A8A332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(4.8)</w:t>
            </w:r>
          </w:p>
        </w:tc>
        <w:tc>
          <w:tcPr>
            <w:tcW w:w="1087" w:type="dxa"/>
          </w:tcPr>
          <w:p w14:paraId="02D9A98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(2.4)</w:t>
            </w:r>
          </w:p>
        </w:tc>
        <w:tc>
          <w:tcPr>
            <w:tcW w:w="1242" w:type="dxa"/>
          </w:tcPr>
          <w:p w14:paraId="734A512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(2.4)</w:t>
            </w:r>
          </w:p>
        </w:tc>
        <w:tc>
          <w:tcPr>
            <w:tcW w:w="1059" w:type="dxa"/>
          </w:tcPr>
          <w:p w14:paraId="051811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03D5257C" w14:textId="77777777" w:rsidTr="009A142C">
        <w:tc>
          <w:tcPr>
            <w:tcW w:w="1530" w:type="dxa"/>
          </w:tcPr>
          <w:p w14:paraId="11FDBBD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4E1CBDC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176</w:t>
            </w:r>
          </w:p>
        </w:tc>
        <w:tc>
          <w:tcPr>
            <w:tcW w:w="1099" w:type="dxa"/>
          </w:tcPr>
          <w:p w14:paraId="3FA8CFA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61 (34.7)</w:t>
            </w:r>
          </w:p>
        </w:tc>
        <w:tc>
          <w:tcPr>
            <w:tcW w:w="1063" w:type="dxa"/>
          </w:tcPr>
          <w:p w14:paraId="4A34515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(13.6)</w:t>
            </w:r>
          </w:p>
        </w:tc>
        <w:tc>
          <w:tcPr>
            <w:tcW w:w="1190" w:type="dxa"/>
          </w:tcPr>
          <w:p w14:paraId="5421CF4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 (11.4)</w:t>
            </w:r>
          </w:p>
        </w:tc>
        <w:tc>
          <w:tcPr>
            <w:tcW w:w="1087" w:type="dxa"/>
          </w:tcPr>
          <w:p w14:paraId="301A7C2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(4.0)</w:t>
            </w:r>
          </w:p>
        </w:tc>
        <w:tc>
          <w:tcPr>
            <w:tcW w:w="1242" w:type="dxa"/>
          </w:tcPr>
          <w:p w14:paraId="031929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(2.8)</w:t>
            </w:r>
          </w:p>
        </w:tc>
        <w:tc>
          <w:tcPr>
            <w:tcW w:w="1059" w:type="dxa"/>
          </w:tcPr>
          <w:p w14:paraId="7751451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(2.8)</w:t>
            </w:r>
          </w:p>
        </w:tc>
      </w:tr>
      <w:tr w:rsidR="009A142C" w:rsidRPr="00C60CDB" w14:paraId="66920297" w14:textId="77777777" w:rsidTr="009A142C">
        <w:tc>
          <w:tcPr>
            <w:tcW w:w="1530" w:type="dxa"/>
          </w:tcPr>
          <w:p w14:paraId="230BB6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135AA10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w:t>
            </w:r>
          </w:p>
        </w:tc>
        <w:tc>
          <w:tcPr>
            <w:tcW w:w="1099" w:type="dxa"/>
          </w:tcPr>
          <w:p w14:paraId="16E0F1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(14.8)</w:t>
            </w:r>
          </w:p>
        </w:tc>
        <w:tc>
          <w:tcPr>
            <w:tcW w:w="1063" w:type="dxa"/>
          </w:tcPr>
          <w:p w14:paraId="4EACC24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(3.7)</w:t>
            </w:r>
          </w:p>
        </w:tc>
        <w:tc>
          <w:tcPr>
            <w:tcW w:w="1190" w:type="dxa"/>
          </w:tcPr>
          <w:p w14:paraId="54A6AAD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87" w:type="dxa"/>
          </w:tcPr>
          <w:p w14:paraId="18F59E2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42" w:type="dxa"/>
          </w:tcPr>
          <w:p w14:paraId="21C1FF8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(7.4)</w:t>
            </w:r>
          </w:p>
        </w:tc>
        <w:tc>
          <w:tcPr>
            <w:tcW w:w="1059" w:type="dxa"/>
          </w:tcPr>
          <w:p w14:paraId="2A7506C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(3.7)</w:t>
            </w:r>
          </w:p>
        </w:tc>
      </w:tr>
      <w:tr w:rsidR="009A142C" w:rsidRPr="00C60CDB" w14:paraId="0B735801" w14:textId="77777777" w:rsidTr="009A142C">
        <w:tc>
          <w:tcPr>
            <w:tcW w:w="1530" w:type="dxa"/>
          </w:tcPr>
          <w:p w14:paraId="0A7A563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1249488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68</w:t>
            </w:r>
          </w:p>
        </w:tc>
        <w:tc>
          <w:tcPr>
            <w:tcW w:w="1099" w:type="dxa"/>
          </w:tcPr>
          <w:p w14:paraId="20703BC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(25.0)</w:t>
            </w:r>
          </w:p>
        </w:tc>
        <w:tc>
          <w:tcPr>
            <w:tcW w:w="1063" w:type="dxa"/>
          </w:tcPr>
          <w:p w14:paraId="0CB15DB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(5.9)</w:t>
            </w:r>
          </w:p>
        </w:tc>
        <w:tc>
          <w:tcPr>
            <w:tcW w:w="1190" w:type="dxa"/>
          </w:tcPr>
          <w:p w14:paraId="0B64FFF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(7.4)</w:t>
            </w:r>
          </w:p>
        </w:tc>
        <w:tc>
          <w:tcPr>
            <w:tcW w:w="1087" w:type="dxa"/>
          </w:tcPr>
          <w:p w14:paraId="3CBC48F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(5.9)</w:t>
            </w:r>
          </w:p>
        </w:tc>
        <w:tc>
          <w:tcPr>
            <w:tcW w:w="1242" w:type="dxa"/>
          </w:tcPr>
          <w:p w14:paraId="1E4852A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(4.4)</w:t>
            </w:r>
          </w:p>
        </w:tc>
        <w:tc>
          <w:tcPr>
            <w:tcW w:w="1059" w:type="dxa"/>
          </w:tcPr>
          <w:p w14:paraId="57985EA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(1.5)</w:t>
            </w:r>
          </w:p>
        </w:tc>
      </w:tr>
      <w:tr w:rsidR="009A142C" w:rsidRPr="00C60CDB" w14:paraId="0A1172ED" w14:textId="77777777" w:rsidTr="009A142C">
        <w:tc>
          <w:tcPr>
            <w:tcW w:w="1530" w:type="dxa"/>
          </w:tcPr>
          <w:p w14:paraId="6303C81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23204797" w14:textId="77777777" w:rsidR="009A142C" w:rsidRPr="00C60CDB" w:rsidRDefault="009A142C" w:rsidP="009A142C">
            <w:pPr>
              <w:jc w:val="both"/>
              <w:rPr>
                <w:rFonts w:ascii="Arial" w:hAnsi="Arial" w:cs="Arial"/>
                <w:sz w:val="20"/>
                <w:szCs w:val="20"/>
              </w:rPr>
            </w:pPr>
          </w:p>
        </w:tc>
        <w:tc>
          <w:tcPr>
            <w:tcW w:w="1099" w:type="dxa"/>
          </w:tcPr>
          <w:p w14:paraId="286743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0.028</w:t>
            </w:r>
          </w:p>
        </w:tc>
        <w:tc>
          <w:tcPr>
            <w:tcW w:w="1063" w:type="dxa"/>
          </w:tcPr>
          <w:p w14:paraId="1CA4927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0.150</w:t>
            </w:r>
          </w:p>
        </w:tc>
        <w:tc>
          <w:tcPr>
            <w:tcW w:w="1190" w:type="dxa"/>
          </w:tcPr>
          <w:p w14:paraId="7092C24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0.161</w:t>
            </w:r>
          </w:p>
        </w:tc>
        <w:tc>
          <w:tcPr>
            <w:tcW w:w="1087" w:type="dxa"/>
          </w:tcPr>
          <w:p w14:paraId="4933233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0.552</w:t>
            </w:r>
          </w:p>
        </w:tc>
        <w:tc>
          <w:tcPr>
            <w:tcW w:w="1242" w:type="dxa"/>
          </w:tcPr>
          <w:p w14:paraId="49DAA22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0.623</w:t>
            </w:r>
          </w:p>
        </w:tc>
        <w:tc>
          <w:tcPr>
            <w:tcW w:w="1059" w:type="dxa"/>
          </w:tcPr>
          <w:p w14:paraId="638BED0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0.636</w:t>
            </w:r>
          </w:p>
        </w:tc>
      </w:tr>
      <w:tr w:rsidR="009A142C" w:rsidRPr="00C60CDB" w14:paraId="13816280" w14:textId="77777777" w:rsidTr="009A142C">
        <w:tc>
          <w:tcPr>
            <w:tcW w:w="1530" w:type="dxa"/>
          </w:tcPr>
          <w:p w14:paraId="5A729CD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Walk barefooted</w:t>
            </w:r>
          </w:p>
        </w:tc>
        <w:tc>
          <w:tcPr>
            <w:tcW w:w="1126" w:type="dxa"/>
          </w:tcPr>
          <w:p w14:paraId="79F83E38" w14:textId="77777777" w:rsidR="009A142C" w:rsidRPr="00C60CDB" w:rsidRDefault="009A142C" w:rsidP="009A142C">
            <w:pPr>
              <w:jc w:val="both"/>
              <w:rPr>
                <w:rFonts w:ascii="Arial" w:hAnsi="Arial" w:cs="Arial"/>
                <w:sz w:val="20"/>
                <w:szCs w:val="20"/>
              </w:rPr>
            </w:pPr>
          </w:p>
        </w:tc>
        <w:tc>
          <w:tcPr>
            <w:tcW w:w="1099" w:type="dxa"/>
          </w:tcPr>
          <w:p w14:paraId="4377E12E" w14:textId="77777777" w:rsidR="009A142C" w:rsidRPr="00C60CDB" w:rsidRDefault="009A142C" w:rsidP="009A142C">
            <w:pPr>
              <w:jc w:val="both"/>
              <w:rPr>
                <w:rFonts w:ascii="Arial" w:hAnsi="Arial" w:cs="Arial"/>
                <w:sz w:val="20"/>
                <w:szCs w:val="20"/>
              </w:rPr>
            </w:pPr>
          </w:p>
        </w:tc>
        <w:tc>
          <w:tcPr>
            <w:tcW w:w="1063" w:type="dxa"/>
          </w:tcPr>
          <w:p w14:paraId="69067ED8" w14:textId="77777777" w:rsidR="009A142C" w:rsidRPr="00C60CDB" w:rsidRDefault="009A142C" w:rsidP="009A142C">
            <w:pPr>
              <w:jc w:val="both"/>
              <w:rPr>
                <w:rFonts w:ascii="Arial" w:hAnsi="Arial" w:cs="Arial"/>
                <w:sz w:val="20"/>
                <w:szCs w:val="20"/>
              </w:rPr>
            </w:pPr>
          </w:p>
        </w:tc>
        <w:tc>
          <w:tcPr>
            <w:tcW w:w="1190" w:type="dxa"/>
          </w:tcPr>
          <w:p w14:paraId="393D1C34" w14:textId="77777777" w:rsidR="009A142C" w:rsidRPr="00C60CDB" w:rsidRDefault="009A142C" w:rsidP="009A142C">
            <w:pPr>
              <w:jc w:val="both"/>
              <w:rPr>
                <w:rFonts w:ascii="Arial" w:hAnsi="Arial" w:cs="Arial"/>
                <w:sz w:val="20"/>
                <w:szCs w:val="20"/>
              </w:rPr>
            </w:pPr>
          </w:p>
        </w:tc>
        <w:tc>
          <w:tcPr>
            <w:tcW w:w="1087" w:type="dxa"/>
          </w:tcPr>
          <w:p w14:paraId="786FDAC4" w14:textId="77777777" w:rsidR="009A142C" w:rsidRPr="00C60CDB" w:rsidRDefault="009A142C" w:rsidP="009A142C">
            <w:pPr>
              <w:jc w:val="both"/>
              <w:rPr>
                <w:rFonts w:ascii="Arial" w:hAnsi="Arial" w:cs="Arial"/>
                <w:sz w:val="20"/>
                <w:szCs w:val="20"/>
              </w:rPr>
            </w:pPr>
          </w:p>
        </w:tc>
        <w:tc>
          <w:tcPr>
            <w:tcW w:w="1242" w:type="dxa"/>
          </w:tcPr>
          <w:p w14:paraId="76289646" w14:textId="77777777" w:rsidR="009A142C" w:rsidRPr="00C60CDB" w:rsidRDefault="009A142C" w:rsidP="009A142C">
            <w:pPr>
              <w:jc w:val="both"/>
              <w:rPr>
                <w:rFonts w:ascii="Arial" w:hAnsi="Arial" w:cs="Arial"/>
                <w:sz w:val="20"/>
                <w:szCs w:val="20"/>
              </w:rPr>
            </w:pPr>
          </w:p>
        </w:tc>
        <w:tc>
          <w:tcPr>
            <w:tcW w:w="1059" w:type="dxa"/>
          </w:tcPr>
          <w:p w14:paraId="0E19EC0D" w14:textId="77777777" w:rsidR="009A142C" w:rsidRPr="00C60CDB" w:rsidRDefault="009A142C" w:rsidP="009A142C">
            <w:pPr>
              <w:jc w:val="both"/>
              <w:rPr>
                <w:rFonts w:ascii="Arial" w:hAnsi="Arial" w:cs="Arial"/>
                <w:sz w:val="20"/>
                <w:szCs w:val="20"/>
              </w:rPr>
            </w:pPr>
          </w:p>
        </w:tc>
      </w:tr>
      <w:tr w:rsidR="009A142C" w:rsidRPr="00C60CDB" w14:paraId="4F79C17B" w14:textId="77777777" w:rsidTr="009A142C">
        <w:tc>
          <w:tcPr>
            <w:tcW w:w="1530" w:type="dxa"/>
          </w:tcPr>
          <w:p w14:paraId="65AC8FA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2810F57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32</w:t>
            </w:r>
          </w:p>
        </w:tc>
        <w:tc>
          <w:tcPr>
            <w:tcW w:w="1099" w:type="dxa"/>
          </w:tcPr>
          <w:p w14:paraId="2DA63F6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(12.5)</w:t>
            </w:r>
          </w:p>
        </w:tc>
        <w:tc>
          <w:tcPr>
            <w:tcW w:w="1063" w:type="dxa"/>
          </w:tcPr>
          <w:p w14:paraId="5DDB5CC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(3.1)</w:t>
            </w:r>
          </w:p>
        </w:tc>
        <w:tc>
          <w:tcPr>
            <w:tcW w:w="1190" w:type="dxa"/>
          </w:tcPr>
          <w:p w14:paraId="43845D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(9.4)</w:t>
            </w:r>
          </w:p>
        </w:tc>
        <w:tc>
          <w:tcPr>
            <w:tcW w:w="1087" w:type="dxa"/>
          </w:tcPr>
          <w:p w14:paraId="48110F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42" w:type="dxa"/>
          </w:tcPr>
          <w:p w14:paraId="5199AC4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59" w:type="dxa"/>
          </w:tcPr>
          <w:p w14:paraId="0F7325B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732292A1" w14:textId="77777777" w:rsidTr="009A142C">
        <w:tc>
          <w:tcPr>
            <w:tcW w:w="1530" w:type="dxa"/>
          </w:tcPr>
          <w:p w14:paraId="0D005EC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6240E2F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104</w:t>
            </w:r>
          </w:p>
        </w:tc>
        <w:tc>
          <w:tcPr>
            <w:tcW w:w="1099" w:type="dxa"/>
          </w:tcPr>
          <w:p w14:paraId="6E50F6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31 (29.8)</w:t>
            </w:r>
          </w:p>
        </w:tc>
        <w:tc>
          <w:tcPr>
            <w:tcW w:w="1063" w:type="dxa"/>
          </w:tcPr>
          <w:p w14:paraId="331DB4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(9.6)</w:t>
            </w:r>
          </w:p>
        </w:tc>
        <w:tc>
          <w:tcPr>
            <w:tcW w:w="1190" w:type="dxa"/>
          </w:tcPr>
          <w:p w14:paraId="15B4640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(8.7)</w:t>
            </w:r>
          </w:p>
        </w:tc>
        <w:tc>
          <w:tcPr>
            <w:tcW w:w="1087" w:type="dxa"/>
          </w:tcPr>
          <w:p w14:paraId="446E943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(4.8)</w:t>
            </w:r>
          </w:p>
        </w:tc>
        <w:tc>
          <w:tcPr>
            <w:tcW w:w="1242" w:type="dxa"/>
          </w:tcPr>
          <w:p w14:paraId="6139183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(3.8)</w:t>
            </w:r>
          </w:p>
        </w:tc>
        <w:tc>
          <w:tcPr>
            <w:tcW w:w="1059" w:type="dxa"/>
          </w:tcPr>
          <w:p w14:paraId="6662B0B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(2.9)</w:t>
            </w:r>
          </w:p>
        </w:tc>
      </w:tr>
      <w:tr w:rsidR="009A142C" w:rsidRPr="00C60CDB" w14:paraId="3300EE58" w14:textId="77777777" w:rsidTr="009A142C">
        <w:tc>
          <w:tcPr>
            <w:tcW w:w="1530" w:type="dxa"/>
          </w:tcPr>
          <w:p w14:paraId="10601A2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51D756B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103</w:t>
            </w:r>
          </w:p>
        </w:tc>
        <w:tc>
          <w:tcPr>
            <w:tcW w:w="1099" w:type="dxa"/>
          </w:tcPr>
          <w:p w14:paraId="4D2614C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30 (29.1)</w:t>
            </w:r>
          </w:p>
        </w:tc>
        <w:tc>
          <w:tcPr>
            <w:tcW w:w="1063" w:type="dxa"/>
          </w:tcPr>
          <w:p w14:paraId="48F6F00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 (12.6)</w:t>
            </w:r>
          </w:p>
        </w:tc>
        <w:tc>
          <w:tcPr>
            <w:tcW w:w="1190" w:type="dxa"/>
          </w:tcPr>
          <w:p w14:paraId="4463140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 (10.7)</w:t>
            </w:r>
          </w:p>
        </w:tc>
        <w:tc>
          <w:tcPr>
            <w:tcW w:w="1087" w:type="dxa"/>
          </w:tcPr>
          <w:p w14:paraId="2805634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(1.9)</w:t>
            </w:r>
          </w:p>
        </w:tc>
        <w:tc>
          <w:tcPr>
            <w:tcW w:w="1242" w:type="dxa"/>
          </w:tcPr>
          <w:p w14:paraId="71BEA73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(1.9)</w:t>
            </w:r>
          </w:p>
        </w:tc>
        <w:tc>
          <w:tcPr>
            <w:tcW w:w="1059" w:type="dxa"/>
          </w:tcPr>
          <w:p w14:paraId="3A21853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(1.9)</w:t>
            </w:r>
          </w:p>
        </w:tc>
      </w:tr>
      <w:tr w:rsidR="009A142C" w:rsidRPr="00C60CDB" w14:paraId="50158A65" w14:textId="77777777" w:rsidTr="009A142C">
        <w:tc>
          <w:tcPr>
            <w:tcW w:w="1530" w:type="dxa"/>
          </w:tcPr>
          <w:p w14:paraId="45C46B8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1B5CFC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74</w:t>
            </w:r>
          </w:p>
        </w:tc>
        <w:tc>
          <w:tcPr>
            <w:tcW w:w="1099" w:type="dxa"/>
          </w:tcPr>
          <w:p w14:paraId="595FA10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(32.4)</w:t>
            </w:r>
          </w:p>
        </w:tc>
        <w:tc>
          <w:tcPr>
            <w:tcW w:w="1063" w:type="dxa"/>
          </w:tcPr>
          <w:p w14:paraId="44B18BB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(10.8)</w:t>
            </w:r>
          </w:p>
        </w:tc>
        <w:tc>
          <w:tcPr>
            <w:tcW w:w="1190" w:type="dxa"/>
          </w:tcPr>
          <w:p w14:paraId="6A48F2B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(5.4)</w:t>
            </w:r>
          </w:p>
        </w:tc>
        <w:tc>
          <w:tcPr>
            <w:tcW w:w="1087" w:type="dxa"/>
          </w:tcPr>
          <w:p w14:paraId="0B9378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(6.8)</w:t>
            </w:r>
          </w:p>
        </w:tc>
        <w:tc>
          <w:tcPr>
            <w:tcW w:w="1242" w:type="dxa"/>
          </w:tcPr>
          <w:p w14:paraId="336F499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(6.8)</w:t>
            </w:r>
          </w:p>
        </w:tc>
        <w:tc>
          <w:tcPr>
            <w:tcW w:w="1059" w:type="dxa"/>
          </w:tcPr>
          <w:p w14:paraId="4F677C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(2.7)</w:t>
            </w:r>
          </w:p>
        </w:tc>
      </w:tr>
      <w:tr w:rsidR="009A142C" w:rsidRPr="00C60CDB" w14:paraId="41A3F90D" w14:textId="77777777" w:rsidTr="009A142C">
        <w:tc>
          <w:tcPr>
            <w:tcW w:w="1530" w:type="dxa"/>
          </w:tcPr>
          <w:p w14:paraId="656B2FE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5C19FB13" w14:textId="77777777" w:rsidR="009A142C" w:rsidRPr="00C60CDB" w:rsidRDefault="009A142C" w:rsidP="009A142C">
            <w:pPr>
              <w:jc w:val="both"/>
              <w:rPr>
                <w:rFonts w:ascii="Arial" w:hAnsi="Arial" w:cs="Arial"/>
                <w:sz w:val="20"/>
                <w:szCs w:val="20"/>
              </w:rPr>
            </w:pPr>
          </w:p>
        </w:tc>
        <w:tc>
          <w:tcPr>
            <w:tcW w:w="1099" w:type="dxa"/>
          </w:tcPr>
          <w:p w14:paraId="6BC1E44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0.196</w:t>
            </w:r>
          </w:p>
        </w:tc>
        <w:tc>
          <w:tcPr>
            <w:tcW w:w="1063" w:type="dxa"/>
          </w:tcPr>
          <w:p w14:paraId="085FC34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0.480</w:t>
            </w:r>
          </w:p>
        </w:tc>
        <w:tc>
          <w:tcPr>
            <w:tcW w:w="1190" w:type="dxa"/>
          </w:tcPr>
          <w:p w14:paraId="5CD4215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0.671</w:t>
            </w:r>
          </w:p>
        </w:tc>
        <w:tc>
          <w:tcPr>
            <w:tcW w:w="1087" w:type="dxa"/>
          </w:tcPr>
          <w:p w14:paraId="510FBB3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0.235</w:t>
            </w:r>
          </w:p>
        </w:tc>
        <w:tc>
          <w:tcPr>
            <w:tcW w:w="1242" w:type="dxa"/>
          </w:tcPr>
          <w:p w14:paraId="638DA75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0.236</w:t>
            </w:r>
          </w:p>
        </w:tc>
        <w:tc>
          <w:tcPr>
            <w:tcW w:w="1059" w:type="dxa"/>
          </w:tcPr>
          <w:p w14:paraId="4C5A5CB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0.790</w:t>
            </w:r>
          </w:p>
        </w:tc>
      </w:tr>
      <w:tr w:rsidR="009A142C" w:rsidRPr="00C60CDB" w14:paraId="435A3DA8" w14:textId="77777777" w:rsidTr="009A142C">
        <w:tc>
          <w:tcPr>
            <w:tcW w:w="1530" w:type="dxa"/>
          </w:tcPr>
          <w:p w14:paraId="4A964B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Cleaning pattern after defecation</w:t>
            </w:r>
          </w:p>
        </w:tc>
        <w:tc>
          <w:tcPr>
            <w:tcW w:w="1126" w:type="dxa"/>
          </w:tcPr>
          <w:p w14:paraId="02D6920C" w14:textId="77777777" w:rsidR="009A142C" w:rsidRPr="00C60CDB" w:rsidRDefault="009A142C" w:rsidP="009A142C">
            <w:pPr>
              <w:jc w:val="both"/>
              <w:rPr>
                <w:rFonts w:ascii="Arial" w:hAnsi="Arial" w:cs="Arial"/>
                <w:sz w:val="20"/>
                <w:szCs w:val="20"/>
              </w:rPr>
            </w:pPr>
          </w:p>
        </w:tc>
        <w:tc>
          <w:tcPr>
            <w:tcW w:w="1099" w:type="dxa"/>
          </w:tcPr>
          <w:p w14:paraId="7CAD869C" w14:textId="77777777" w:rsidR="009A142C" w:rsidRPr="00C60CDB" w:rsidRDefault="009A142C" w:rsidP="009A142C">
            <w:pPr>
              <w:jc w:val="both"/>
              <w:rPr>
                <w:rFonts w:ascii="Arial" w:hAnsi="Arial" w:cs="Arial"/>
                <w:sz w:val="20"/>
                <w:szCs w:val="20"/>
              </w:rPr>
            </w:pPr>
          </w:p>
        </w:tc>
        <w:tc>
          <w:tcPr>
            <w:tcW w:w="1063" w:type="dxa"/>
          </w:tcPr>
          <w:p w14:paraId="28120DFB" w14:textId="77777777" w:rsidR="009A142C" w:rsidRPr="00C60CDB" w:rsidRDefault="009A142C" w:rsidP="009A142C">
            <w:pPr>
              <w:jc w:val="both"/>
              <w:rPr>
                <w:rFonts w:ascii="Arial" w:hAnsi="Arial" w:cs="Arial"/>
                <w:sz w:val="20"/>
                <w:szCs w:val="20"/>
              </w:rPr>
            </w:pPr>
          </w:p>
        </w:tc>
        <w:tc>
          <w:tcPr>
            <w:tcW w:w="1190" w:type="dxa"/>
          </w:tcPr>
          <w:p w14:paraId="57AF119A" w14:textId="77777777" w:rsidR="009A142C" w:rsidRPr="00C60CDB" w:rsidRDefault="009A142C" w:rsidP="009A142C">
            <w:pPr>
              <w:jc w:val="both"/>
              <w:rPr>
                <w:rFonts w:ascii="Arial" w:hAnsi="Arial" w:cs="Arial"/>
                <w:sz w:val="20"/>
                <w:szCs w:val="20"/>
              </w:rPr>
            </w:pPr>
          </w:p>
        </w:tc>
        <w:tc>
          <w:tcPr>
            <w:tcW w:w="1087" w:type="dxa"/>
          </w:tcPr>
          <w:p w14:paraId="72431C5B" w14:textId="77777777" w:rsidR="009A142C" w:rsidRPr="00C60CDB" w:rsidRDefault="009A142C" w:rsidP="009A142C">
            <w:pPr>
              <w:jc w:val="both"/>
              <w:rPr>
                <w:rFonts w:ascii="Arial" w:hAnsi="Arial" w:cs="Arial"/>
                <w:sz w:val="20"/>
                <w:szCs w:val="20"/>
              </w:rPr>
            </w:pPr>
          </w:p>
        </w:tc>
        <w:tc>
          <w:tcPr>
            <w:tcW w:w="1242" w:type="dxa"/>
          </w:tcPr>
          <w:p w14:paraId="13A3BFFB" w14:textId="77777777" w:rsidR="009A142C" w:rsidRPr="00C60CDB" w:rsidRDefault="009A142C" w:rsidP="009A142C">
            <w:pPr>
              <w:jc w:val="both"/>
              <w:rPr>
                <w:rFonts w:ascii="Arial" w:hAnsi="Arial" w:cs="Arial"/>
                <w:sz w:val="20"/>
                <w:szCs w:val="20"/>
              </w:rPr>
            </w:pPr>
          </w:p>
        </w:tc>
        <w:tc>
          <w:tcPr>
            <w:tcW w:w="1059" w:type="dxa"/>
          </w:tcPr>
          <w:p w14:paraId="0C08A979" w14:textId="77777777" w:rsidR="009A142C" w:rsidRPr="00C60CDB" w:rsidRDefault="009A142C" w:rsidP="009A142C">
            <w:pPr>
              <w:jc w:val="both"/>
              <w:rPr>
                <w:rFonts w:ascii="Arial" w:hAnsi="Arial" w:cs="Arial"/>
                <w:sz w:val="20"/>
                <w:szCs w:val="20"/>
              </w:rPr>
            </w:pPr>
          </w:p>
        </w:tc>
      </w:tr>
      <w:tr w:rsidR="009A142C" w:rsidRPr="00C60CDB" w14:paraId="3A1B6D85" w14:textId="77777777" w:rsidTr="009A142C">
        <w:tc>
          <w:tcPr>
            <w:tcW w:w="1530" w:type="dxa"/>
          </w:tcPr>
          <w:p w14:paraId="77FC206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1E752A5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41</w:t>
            </w:r>
          </w:p>
        </w:tc>
        <w:tc>
          <w:tcPr>
            <w:tcW w:w="1099" w:type="dxa"/>
          </w:tcPr>
          <w:p w14:paraId="0FE590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(19.5)</w:t>
            </w:r>
          </w:p>
        </w:tc>
        <w:tc>
          <w:tcPr>
            <w:tcW w:w="1063" w:type="dxa"/>
          </w:tcPr>
          <w:p w14:paraId="74E4D92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(9.8)</w:t>
            </w:r>
          </w:p>
        </w:tc>
        <w:tc>
          <w:tcPr>
            <w:tcW w:w="1190" w:type="dxa"/>
          </w:tcPr>
          <w:p w14:paraId="0A6CCEB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(7.3)</w:t>
            </w:r>
          </w:p>
        </w:tc>
        <w:tc>
          <w:tcPr>
            <w:tcW w:w="1087" w:type="dxa"/>
          </w:tcPr>
          <w:p w14:paraId="0B4433C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42" w:type="dxa"/>
          </w:tcPr>
          <w:p w14:paraId="5284251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(2.4)</w:t>
            </w:r>
          </w:p>
        </w:tc>
        <w:tc>
          <w:tcPr>
            <w:tcW w:w="1059" w:type="dxa"/>
          </w:tcPr>
          <w:p w14:paraId="328F2F6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69ACDAED" w14:textId="77777777" w:rsidTr="009A142C">
        <w:tc>
          <w:tcPr>
            <w:tcW w:w="1530" w:type="dxa"/>
          </w:tcPr>
          <w:p w14:paraId="494569F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07003DF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133</w:t>
            </w:r>
          </w:p>
        </w:tc>
        <w:tc>
          <w:tcPr>
            <w:tcW w:w="1099" w:type="dxa"/>
          </w:tcPr>
          <w:p w14:paraId="2F552C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40 (30.1)</w:t>
            </w:r>
          </w:p>
        </w:tc>
        <w:tc>
          <w:tcPr>
            <w:tcW w:w="1063" w:type="dxa"/>
          </w:tcPr>
          <w:p w14:paraId="7194594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(12.8)</w:t>
            </w:r>
          </w:p>
        </w:tc>
        <w:tc>
          <w:tcPr>
            <w:tcW w:w="1190" w:type="dxa"/>
          </w:tcPr>
          <w:p w14:paraId="6332FDE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(6.0)</w:t>
            </w:r>
          </w:p>
        </w:tc>
        <w:tc>
          <w:tcPr>
            <w:tcW w:w="1087" w:type="dxa"/>
          </w:tcPr>
          <w:p w14:paraId="36431E1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(4.5)</w:t>
            </w:r>
          </w:p>
        </w:tc>
        <w:tc>
          <w:tcPr>
            <w:tcW w:w="1242" w:type="dxa"/>
          </w:tcPr>
          <w:p w14:paraId="47E5774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(3.0)</w:t>
            </w:r>
          </w:p>
        </w:tc>
        <w:tc>
          <w:tcPr>
            <w:tcW w:w="1059" w:type="dxa"/>
          </w:tcPr>
          <w:p w14:paraId="491C9C8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(3.8)</w:t>
            </w:r>
          </w:p>
        </w:tc>
      </w:tr>
      <w:tr w:rsidR="009A142C" w:rsidRPr="00C60CDB" w14:paraId="55B243F0" w14:textId="77777777" w:rsidTr="009A142C">
        <w:tc>
          <w:tcPr>
            <w:tcW w:w="1530" w:type="dxa"/>
          </w:tcPr>
          <w:p w14:paraId="27579CA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672265D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89</w:t>
            </w:r>
          </w:p>
        </w:tc>
        <w:tc>
          <w:tcPr>
            <w:tcW w:w="1099" w:type="dxa"/>
          </w:tcPr>
          <w:p w14:paraId="2DAB11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(27.0)</w:t>
            </w:r>
          </w:p>
        </w:tc>
        <w:tc>
          <w:tcPr>
            <w:tcW w:w="1063" w:type="dxa"/>
          </w:tcPr>
          <w:p w14:paraId="16D3CDC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(7.9)</w:t>
            </w:r>
          </w:p>
        </w:tc>
        <w:tc>
          <w:tcPr>
            <w:tcW w:w="1190" w:type="dxa"/>
          </w:tcPr>
          <w:p w14:paraId="5689665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(11.2)</w:t>
            </w:r>
          </w:p>
        </w:tc>
        <w:tc>
          <w:tcPr>
            <w:tcW w:w="1087" w:type="dxa"/>
          </w:tcPr>
          <w:p w14:paraId="7028E44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(4.5)</w:t>
            </w:r>
          </w:p>
        </w:tc>
        <w:tc>
          <w:tcPr>
            <w:tcW w:w="1242" w:type="dxa"/>
          </w:tcPr>
          <w:p w14:paraId="6BCAB0F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(2.2)</w:t>
            </w:r>
          </w:p>
        </w:tc>
        <w:tc>
          <w:tcPr>
            <w:tcW w:w="1059" w:type="dxa"/>
          </w:tcPr>
          <w:p w14:paraId="59F2E11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r>
      <w:tr w:rsidR="009A142C" w:rsidRPr="00C60CDB" w14:paraId="7FE35737" w14:textId="77777777" w:rsidTr="009A142C">
        <w:tc>
          <w:tcPr>
            <w:tcW w:w="1530" w:type="dxa"/>
          </w:tcPr>
          <w:p w14:paraId="32E52F7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1D59F96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50</w:t>
            </w:r>
          </w:p>
        </w:tc>
        <w:tc>
          <w:tcPr>
            <w:tcW w:w="1099" w:type="dxa"/>
          </w:tcPr>
          <w:p w14:paraId="1FC218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(34.0)</w:t>
            </w:r>
          </w:p>
        </w:tc>
        <w:tc>
          <w:tcPr>
            <w:tcW w:w="1063" w:type="dxa"/>
          </w:tcPr>
          <w:p w14:paraId="74347FC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(8.0)</w:t>
            </w:r>
          </w:p>
        </w:tc>
        <w:tc>
          <w:tcPr>
            <w:tcW w:w="1190" w:type="dxa"/>
          </w:tcPr>
          <w:p w14:paraId="1D1816F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(12.2)</w:t>
            </w:r>
          </w:p>
        </w:tc>
        <w:tc>
          <w:tcPr>
            <w:tcW w:w="1087" w:type="dxa"/>
          </w:tcPr>
          <w:p w14:paraId="4035075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(4.0)</w:t>
            </w:r>
          </w:p>
        </w:tc>
        <w:tc>
          <w:tcPr>
            <w:tcW w:w="1242" w:type="dxa"/>
          </w:tcPr>
          <w:p w14:paraId="4D68AFF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(8.0)</w:t>
            </w:r>
          </w:p>
        </w:tc>
        <w:tc>
          <w:tcPr>
            <w:tcW w:w="1059" w:type="dxa"/>
          </w:tcPr>
          <w:p w14:paraId="4433522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r>
      <w:tr w:rsidR="009A142C" w:rsidRPr="00C60CDB" w14:paraId="7DED50E3" w14:textId="77777777" w:rsidTr="009A142C">
        <w:tc>
          <w:tcPr>
            <w:tcW w:w="1530" w:type="dxa"/>
          </w:tcPr>
          <w:p w14:paraId="4F95C9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lastRenderedPageBreak/>
              <w:t>P value</w:t>
            </w:r>
          </w:p>
        </w:tc>
        <w:tc>
          <w:tcPr>
            <w:tcW w:w="1126" w:type="dxa"/>
          </w:tcPr>
          <w:p w14:paraId="406F4C34" w14:textId="77777777" w:rsidR="009A142C" w:rsidRPr="00C60CDB" w:rsidRDefault="009A142C" w:rsidP="009A142C">
            <w:pPr>
              <w:jc w:val="both"/>
              <w:rPr>
                <w:rFonts w:ascii="Arial" w:hAnsi="Arial" w:cs="Arial"/>
                <w:sz w:val="20"/>
                <w:szCs w:val="20"/>
              </w:rPr>
            </w:pPr>
          </w:p>
        </w:tc>
        <w:tc>
          <w:tcPr>
            <w:tcW w:w="1099" w:type="dxa"/>
          </w:tcPr>
          <w:p w14:paraId="08CB43F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0.451</w:t>
            </w:r>
          </w:p>
        </w:tc>
        <w:tc>
          <w:tcPr>
            <w:tcW w:w="1063" w:type="dxa"/>
          </w:tcPr>
          <w:p w14:paraId="78FAB20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0.622</w:t>
            </w:r>
          </w:p>
        </w:tc>
        <w:tc>
          <w:tcPr>
            <w:tcW w:w="1190" w:type="dxa"/>
          </w:tcPr>
          <w:p w14:paraId="448D37F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0.435</w:t>
            </w:r>
          </w:p>
        </w:tc>
        <w:tc>
          <w:tcPr>
            <w:tcW w:w="1087" w:type="dxa"/>
          </w:tcPr>
          <w:p w14:paraId="78AA0F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0.591</w:t>
            </w:r>
          </w:p>
        </w:tc>
        <w:tc>
          <w:tcPr>
            <w:tcW w:w="1242" w:type="dxa"/>
          </w:tcPr>
          <w:p w14:paraId="2F33913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0.304</w:t>
            </w:r>
          </w:p>
        </w:tc>
        <w:tc>
          <w:tcPr>
            <w:tcW w:w="1059" w:type="dxa"/>
          </w:tcPr>
          <w:p w14:paraId="6857734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0.313</w:t>
            </w:r>
          </w:p>
        </w:tc>
      </w:tr>
      <w:tr w:rsidR="009A142C" w:rsidRPr="00C60CDB" w14:paraId="45BE6E44" w14:textId="77777777" w:rsidTr="009A142C">
        <w:tc>
          <w:tcPr>
            <w:tcW w:w="1530" w:type="dxa"/>
          </w:tcPr>
          <w:p w14:paraId="1445113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When last did you deworm</w:t>
            </w:r>
          </w:p>
        </w:tc>
        <w:tc>
          <w:tcPr>
            <w:tcW w:w="1126" w:type="dxa"/>
          </w:tcPr>
          <w:p w14:paraId="38B27BD1" w14:textId="77777777" w:rsidR="009A142C" w:rsidRPr="00C60CDB" w:rsidRDefault="009A142C" w:rsidP="009A142C">
            <w:pPr>
              <w:jc w:val="both"/>
              <w:rPr>
                <w:rFonts w:ascii="Arial" w:hAnsi="Arial" w:cs="Arial"/>
                <w:sz w:val="20"/>
                <w:szCs w:val="20"/>
              </w:rPr>
            </w:pPr>
          </w:p>
        </w:tc>
        <w:tc>
          <w:tcPr>
            <w:tcW w:w="1099" w:type="dxa"/>
          </w:tcPr>
          <w:p w14:paraId="3244DF09" w14:textId="77777777" w:rsidR="009A142C" w:rsidRPr="00C60CDB" w:rsidRDefault="009A142C" w:rsidP="009A142C">
            <w:pPr>
              <w:jc w:val="both"/>
              <w:rPr>
                <w:rFonts w:ascii="Arial" w:hAnsi="Arial" w:cs="Arial"/>
                <w:sz w:val="20"/>
                <w:szCs w:val="20"/>
              </w:rPr>
            </w:pPr>
          </w:p>
        </w:tc>
        <w:tc>
          <w:tcPr>
            <w:tcW w:w="1063" w:type="dxa"/>
          </w:tcPr>
          <w:p w14:paraId="172D3B82" w14:textId="77777777" w:rsidR="009A142C" w:rsidRPr="00C60CDB" w:rsidRDefault="009A142C" w:rsidP="009A142C">
            <w:pPr>
              <w:jc w:val="both"/>
              <w:rPr>
                <w:rFonts w:ascii="Arial" w:hAnsi="Arial" w:cs="Arial"/>
                <w:sz w:val="20"/>
                <w:szCs w:val="20"/>
              </w:rPr>
            </w:pPr>
          </w:p>
        </w:tc>
        <w:tc>
          <w:tcPr>
            <w:tcW w:w="1190" w:type="dxa"/>
          </w:tcPr>
          <w:p w14:paraId="3D509888" w14:textId="77777777" w:rsidR="009A142C" w:rsidRPr="00C60CDB" w:rsidRDefault="009A142C" w:rsidP="009A142C">
            <w:pPr>
              <w:jc w:val="both"/>
              <w:rPr>
                <w:rFonts w:ascii="Arial" w:hAnsi="Arial" w:cs="Arial"/>
                <w:sz w:val="20"/>
                <w:szCs w:val="20"/>
              </w:rPr>
            </w:pPr>
          </w:p>
        </w:tc>
        <w:tc>
          <w:tcPr>
            <w:tcW w:w="1087" w:type="dxa"/>
          </w:tcPr>
          <w:p w14:paraId="57F87CFC" w14:textId="77777777" w:rsidR="009A142C" w:rsidRPr="00C60CDB" w:rsidRDefault="009A142C" w:rsidP="009A142C">
            <w:pPr>
              <w:jc w:val="both"/>
              <w:rPr>
                <w:rFonts w:ascii="Arial" w:hAnsi="Arial" w:cs="Arial"/>
                <w:sz w:val="20"/>
                <w:szCs w:val="20"/>
              </w:rPr>
            </w:pPr>
          </w:p>
        </w:tc>
        <w:tc>
          <w:tcPr>
            <w:tcW w:w="1242" w:type="dxa"/>
          </w:tcPr>
          <w:p w14:paraId="72DFB8BE" w14:textId="77777777" w:rsidR="009A142C" w:rsidRPr="00C60CDB" w:rsidRDefault="009A142C" w:rsidP="009A142C">
            <w:pPr>
              <w:jc w:val="both"/>
              <w:rPr>
                <w:rFonts w:ascii="Arial" w:hAnsi="Arial" w:cs="Arial"/>
                <w:sz w:val="20"/>
                <w:szCs w:val="20"/>
              </w:rPr>
            </w:pPr>
          </w:p>
        </w:tc>
        <w:tc>
          <w:tcPr>
            <w:tcW w:w="1059" w:type="dxa"/>
          </w:tcPr>
          <w:p w14:paraId="0BBF5221" w14:textId="77777777" w:rsidR="009A142C" w:rsidRPr="00C60CDB" w:rsidRDefault="009A142C" w:rsidP="009A142C">
            <w:pPr>
              <w:jc w:val="both"/>
              <w:rPr>
                <w:rFonts w:ascii="Arial" w:hAnsi="Arial" w:cs="Arial"/>
                <w:sz w:val="20"/>
                <w:szCs w:val="20"/>
              </w:rPr>
            </w:pPr>
          </w:p>
        </w:tc>
      </w:tr>
      <w:tr w:rsidR="009A142C" w:rsidRPr="00C60CDB" w14:paraId="72E9A23F" w14:textId="77777777" w:rsidTr="009A142C">
        <w:tc>
          <w:tcPr>
            <w:tcW w:w="1530" w:type="dxa"/>
          </w:tcPr>
          <w:p w14:paraId="3598FBF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49074E0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56</w:t>
            </w:r>
          </w:p>
        </w:tc>
        <w:tc>
          <w:tcPr>
            <w:tcW w:w="1099" w:type="dxa"/>
          </w:tcPr>
          <w:p w14:paraId="384A5DA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(25.0)</w:t>
            </w:r>
          </w:p>
        </w:tc>
        <w:tc>
          <w:tcPr>
            <w:tcW w:w="1063" w:type="dxa"/>
          </w:tcPr>
          <w:p w14:paraId="17F8B9F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(7.1)</w:t>
            </w:r>
          </w:p>
        </w:tc>
        <w:tc>
          <w:tcPr>
            <w:tcW w:w="1190" w:type="dxa"/>
          </w:tcPr>
          <w:p w14:paraId="3C025BA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(5.4)</w:t>
            </w:r>
          </w:p>
        </w:tc>
        <w:tc>
          <w:tcPr>
            <w:tcW w:w="1087" w:type="dxa"/>
          </w:tcPr>
          <w:p w14:paraId="4183986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(7.1)</w:t>
            </w:r>
          </w:p>
        </w:tc>
        <w:tc>
          <w:tcPr>
            <w:tcW w:w="1242" w:type="dxa"/>
          </w:tcPr>
          <w:p w14:paraId="707A3C6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(5.4)</w:t>
            </w:r>
          </w:p>
        </w:tc>
        <w:tc>
          <w:tcPr>
            <w:tcW w:w="1059" w:type="dxa"/>
          </w:tcPr>
          <w:p w14:paraId="1C6BE98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25742D89" w14:textId="77777777" w:rsidTr="009A142C">
        <w:tc>
          <w:tcPr>
            <w:tcW w:w="1530" w:type="dxa"/>
          </w:tcPr>
          <w:p w14:paraId="0802476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5A7AA98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81</w:t>
            </w:r>
          </w:p>
        </w:tc>
        <w:tc>
          <w:tcPr>
            <w:tcW w:w="1099" w:type="dxa"/>
          </w:tcPr>
          <w:p w14:paraId="2EC5F80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23 (28.4)</w:t>
            </w:r>
          </w:p>
        </w:tc>
        <w:tc>
          <w:tcPr>
            <w:tcW w:w="1063" w:type="dxa"/>
          </w:tcPr>
          <w:p w14:paraId="7BC924E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(9.9)</w:t>
            </w:r>
          </w:p>
        </w:tc>
        <w:tc>
          <w:tcPr>
            <w:tcW w:w="1190" w:type="dxa"/>
          </w:tcPr>
          <w:p w14:paraId="6E9944C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(11.1)</w:t>
            </w:r>
          </w:p>
        </w:tc>
        <w:tc>
          <w:tcPr>
            <w:tcW w:w="1087" w:type="dxa"/>
          </w:tcPr>
          <w:p w14:paraId="08F13DA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(3.7)</w:t>
            </w:r>
          </w:p>
        </w:tc>
        <w:tc>
          <w:tcPr>
            <w:tcW w:w="1242" w:type="dxa"/>
          </w:tcPr>
          <w:p w14:paraId="29D5CBD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(2.5)</w:t>
            </w:r>
          </w:p>
        </w:tc>
        <w:tc>
          <w:tcPr>
            <w:tcW w:w="1059" w:type="dxa"/>
          </w:tcPr>
          <w:p w14:paraId="09F8B63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(1.2)</w:t>
            </w:r>
          </w:p>
        </w:tc>
      </w:tr>
      <w:tr w:rsidR="009A142C" w:rsidRPr="00C60CDB" w14:paraId="5000622B" w14:textId="77777777" w:rsidTr="009A142C">
        <w:tc>
          <w:tcPr>
            <w:tcW w:w="1530" w:type="dxa"/>
          </w:tcPr>
          <w:p w14:paraId="75039F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 xml:space="preserve">No </w:t>
            </w:r>
          </w:p>
        </w:tc>
        <w:tc>
          <w:tcPr>
            <w:tcW w:w="1126" w:type="dxa"/>
          </w:tcPr>
          <w:p w14:paraId="2707534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52</w:t>
            </w:r>
          </w:p>
        </w:tc>
        <w:tc>
          <w:tcPr>
            <w:tcW w:w="1099" w:type="dxa"/>
          </w:tcPr>
          <w:p w14:paraId="5F13171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(23.1)</w:t>
            </w:r>
          </w:p>
        </w:tc>
        <w:tc>
          <w:tcPr>
            <w:tcW w:w="1063" w:type="dxa"/>
          </w:tcPr>
          <w:p w14:paraId="7A6AE6E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(11.5)</w:t>
            </w:r>
          </w:p>
        </w:tc>
        <w:tc>
          <w:tcPr>
            <w:tcW w:w="1190" w:type="dxa"/>
          </w:tcPr>
          <w:p w14:paraId="722973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(5.8)</w:t>
            </w:r>
          </w:p>
        </w:tc>
        <w:tc>
          <w:tcPr>
            <w:tcW w:w="1087" w:type="dxa"/>
          </w:tcPr>
          <w:p w14:paraId="3B2DB8A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(1.9)</w:t>
            </w:r>
          </w:p>
        </w:tc>
        <w:tc>
          <w:tcPr>
            <w:tcW w:w="1242" w:type="dxa"/>
          </w:tcPr>
          <w:p w14:paraId="641240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59" w:type="dxa"/>
          </w:tcPr>
          <w:p w14:paraId="2B49F9C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(3.8)</w:t>
            </w:r>
          </w:p>
        </w:tc>
      </w:tr>
      <w:tr w:rsidR="009A142C" w:rsidRPr="00C60CDB" w14:paraId="3F11FF02" w14:textId="77777777" w:rsidTr="009A142C">
        <w:tc>
          <w:tcPr>
            <w:tcW w:w="1530" w:type="dxa"/>
          </w:tcPr>
          <w:p w14:paraId="39C2F6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0781B3A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124</w:t>
            </w:r>
          </w:p>
        </w:tc>
        <w:tc>
          <w:tcPr>
            <w:tcW w:w="1099" w:type="dxa"/>
          </w:tcPr>
          <w:p w14:paraId="15D6614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40 (32.3)</w:t>
            </w:r>
          </w:p>
        </w:tc>
        <w:tc>
          <w:tcPr>
            <w:tcW w:w="1063" w:type="dxa"/>
          </w:tcPr>
          <w:p w14:paraId="5C5E45B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(11.3)</w:t>
            </w:r>
          </w:p>
        </w:tc>
        <w:tc>
          <w:tcPr>
            <w:tcW w:w="1190" w:type="dxa"/>
          </w:tcPr>
          <w:p w14:paraId="27A6744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(9.7)</w:t>
            </w:r>
          </w:p>
        </w:tc>
        <w:tc>
          <w:tcPr>
            <w:tcW w:w="1087" w:type="dxa"/>
          </w:tcPr>
          <w:p w14:paraId="37C76AA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(3.2)</w:t>
            </w:r>
          </w:p>
        </w:tc>
        <w:tc>
          <w:tcPr>
            <w:tcW w:w="1242" w:type="dxa"/>
          </w:tcPr>
          <w:p w14:paraId="7852B47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(4.8)</w:t>
            </w:r>
          </w:p>
        </w:tc>
        <w:tc>
          <w:tcPr>
            <w:tcW w:w="1059" w:type="dxa"/>
          </w:tcPr>
          <w:p w14:paraId="17E1735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(3.2)</w:t>
            </w:r>
          </w:p>
        </w:tc>
      </w:tr>
      <w:tr w:rsidR="009A142C" w:rsidRPr="00C60CDB" w14:paraId="57A265CA" w14:textId="77777777" w:rsidTr="009A142C">
        <w:tc>
          <w:tcPr>
            <w:tcW w:w="1530" w:type="dxa"/>
          </w:tcPr>
          <w:p w14:paraId="3070D0F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730E248B" w14:textId="77777777" w:rsidR="009A142C" w:rsidRPr="00C60CDB" w:rsidRDefault="009A142C" w:rsidP="009A142C">
            <w:pPr>
              <w:jc w:val="both"/>
              <w:rPr>
                <w:rFonts w:ascii="Arial" w:hAnsi="Arial" w:cs="Arial"/>
                <w:sz w:val="20"/>
                <w:szCs w:val="20"/>
              </w:rPr>
            </w:pPr>
          </w:p>
        </w:tc>
        <w:tc>
          <w:tcPr>
            <w:tcW w:w="1099" w:type="dxa"/>
          </w:tcPr>
          <w:p w14:paraId="009CCFE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0.583</w:t>
            </w:r>
          </w:p>
        </w:tc>
        <w:tc>
          <w:tcPr>
            <w:tcW w:w="1063" w:type="dxa"/>
          </w:tcPr>
          <w:p w14:paraId="1AE0778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0.840</w:t>
            </w:r>
          </w:p>
        </w:tc>
        <w:tc>
          <w:tcPr>
            <w:tcW w:w="1190" w:type="dxa"/>
          </w:tcPr>
          <w:p w14:paraId="30557E9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0.551</w:t>
            </w:r>
          </w:p>
        </w:tc>
        <w:tc>
          <w:tcPr>
            <w:tcW w:w="1087" w:type="dxa"/>
          </w:tcPr>
          <w:p w14:paraId="5AE6F77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0.511</w:t>
            </w:r>
          </w:p>
        </w:tc>
        <w:tc>
          <w:tcPr>
            <w:tcW w:w="1242" w:type="dxa"/>
          </w:tcPr>
          <w:p w14:paraId="69B112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0.340</w:t>
            </w:r>
          </w:p>
        </w:tc>
        <w:tc>
          <w:tcPr>
            <w:tcW w:w="1059" w:type="dxa"/>
          </w:tcPr>
          <w:p w14:paraId="492CD2D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0.420</w:t>
            </w:r>
          </w:p>
        </w:tc>
      </w:tr>
    </w:tbl>
    <w:p w14:paraId="0C27D9BE" w14:textId="77777777" w:rsidR="009A142C" w:rsidRPr="00C60CDB" w:rsidRDefault="009A142C" w:rsidP="009A142C">
      <w:pPr>
        <w:jc w:val="both"/>
        <w:rPr>
          <w:rFonts w:ascii="Arial" w:hAnsi="Arial" w:cs="Arial"/>
          <w:sz w:val="20"/>
          <w:szCs w:val="20"/>
        </w:rPr>
      </w:pPr>
    </w:p>
    <w:p w14:paraId="6FD8FBF4"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Risk factors of intestinal parasite infections among pregnant women</w:t>
      </w:r>
    </w:p>
    <w:p w14:paraId="7246A6BD" w14:textId="77777777" w:rsidR="009A142C" w:rsidRPr="00C60CDB" w:rsidRDefault="009A142C" w:rsidP="009A142C">
      <w:pPr>
        <w:spacing w:after="0" w:line="360" w:lineRule="auto"/>
        <w:jc w:val="both"/>
        <w:rPr>
          <w:rFonts w:ascii="Arial" w:hAnsi="Arial" w:cs="Arial"/>
          <w:color w:val="1C1C1C"/>
          <w:sz w:val="20"/>
          <w:szCs w:val="20"/>
          <w:shd w:val="clear" w:color="auto" w:fill="FFFFFF"/>
        </w:rPr>
      </w:pPr>
      <w:r w:rsidRPr="00C60CDB">
        <w:rPr>
          <w:rFonts w:ascii="Arial" w:hAnsi="Arial" w:cs="Arial"/>
          <w:color w:val="1C1C1C"/>
          <w:sz w:val="20"/>
          <w:szCs w:val="20"/>
          <w:shd w:val="clear" w:color="auto" w:fill="FFFFFF"/>
        </w:rPr>
        <w:t>The factors significantly associated with the prevalence of intestinal parasite infections among the study population included the age groups of 20-24 and 25-29, unemployment, a lack of formal education, the source of drinking water being supplied to homes of pregnant women, the use of local toilet types, and the practice of open defecation. Among these factors, the odds of a pregnant woman being infected with a parasite were particularly high if she had no formal education (Adjusted Odds Ratio [AOR] = 108.475, 95% Confidence Interval [CI] = 15.407-763.720, p &lt; 0.0001). Additionally, women whose drinking water source was supplied had 7.012 times the odds (p = 0.008) of contracting intestinal parasite infections compared to those who used other drinking water sources. Similarly, pregnant women who practiced open defecation had 8.09 times the odds of becoming infected compared to those who used other toilet types (Table 4).</w:t>
      </w:r>
    </w:p>
    <w:p w14:paraId="1B779E78" w14:textId="77777777" w:rsidR="009A142C" w:rsidRPr="00C60CDB" w:rsidRDefault="009A142C" w:rsidP="009A142C">
      <w:pPr>
        <w:spacing w:after="0" w:line="360" w:lineRule="auto"/>
        <w:jc w:val="both"/>
        <w:rPr>
          <w:rFonts w:ascii="Arial" w:hAnsi="Arial" w:cs="Arial"/>
          <w:sz w:val="20"/>
          <w:szCs w:val="20"/>
        </w:rPr>
      </w:pPr>
    </w:p>
    <w:p w14:paraId="5707142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 xml:space="preserve">Table 4: Risk factor of intestinal parasite infections among pregnant women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0"/>
        <w:gridCol w:w="1873"/>
        <w:gridCol w:w="1871"/>
        <w:gridCol w:w="1873"/>
      </w:tblGrid>
      <w:tr w:rsidR="009A142C" w:rsidRPr="00C60CDB" w14:paraId="7203B526" w14:textId="77777777" w:rsidTr="009A142C">
        <w:tc>
          <w:tcPr>
            <w:tcW w:w="1879" w:type="dxa"/>
            <w:tcBorders>
              <w:top w:val="single" w:sz="4" w:space="0" w:color="auto"/>
              <w:bottom w:val="single" w:sz="4" w:space="0" w:color="auto"/>
            </w:tcBorders>
          </w:tcPr>
          <w:p w14:paraId="459DA6C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Risk factors</w:t>
            </w:r>
          </w:p>
        </w:tc>
        <w:tc>
          <w:tcPr>
            <w:tcW w:w="1879" w:type="dxa"/>
            <w:tcBorders>
              <w:top w:val="single" w:sz="4" w:space="0" w:color="auto"/>
              <w:bottom w:val="single" w:sz="4" w:space="0" w:color="auto"/>
            </w:tcBorders>
          </w:tcPr>
          <w:p w14:paraId="4C136B5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Number sampled</w:t>
            </w:r>
          </w:p>
        </w:tc>
        <w:tc>
          <w:tcPr>
            <w:tcW w:w="1879" w:type="dxa"/>
            <w:tcBorders>
              <w:top w:val="single" w:sz="4" w:space="0" w:color="auto"/>
              <w:bottom w:val="single" w:sz="4" w:space="0" w:color="auto"/>
            </w:tcBorders>
          </w:tcPr>
          <w:p w14:paraId="2008F28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Adjusted Odds Ratio</w:t>
            </w:r>
          </w:p>
        </w:tc>
        <w:tc>
          <w:tcPr>
            <w:tcW w:w="1879" w:type="dxa"/>
            <w:tcBorders>
              <w:top w:val="single" w:sz="4" w:space="0" w:color="auto"/>
              <w:bottom w:val="single" w:sz="4" w:space="0" w:color="auto"/>
            </w:tcBorders>
          </w:tcPr>
          <w:p w14:paraId="124CA7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95% CI</w:t>
            </w:r>
          </w:p>
        </w:tc>
        <w:tc>
          <w:tcPr>
            <w:tcW w:w="1880" w:type="dxa"/>
            <w:tcBorders>
              <w:top w:val="single" w:sz="4" w:space="0" w:color="auto"/>
              <w:bottom w:val="single" w:sz="4" w:space="0" w:color="auto"/>
            </w:tcBorders>
          </w:tcPr>
          <w:p w14:paraId="21D48BC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r>
      <w:tr w:rsidR="009A142C" w:rsidRPr="00C60CDB" w14:paraId="7F4E623E" w14:textId="77777777" w:rsidTr="009A142C">
        <w:tc>
          <w:tcPr>
            <w:tcW w:w="1879" w:type="dxa"/>
            <w:tcBorders>
              <w:top w:val="single" w:sz="4" w:space="0" w:color="auto"/>
              <w:bottom w:val="single" w:sz="4" w:space="0" w:color="auto"/>
            </w:tcBorders>
          </w:tcPr>
          <w:p w14:paraId="13495ACF"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single" w:sz="4" w:space="0" w:color="auto"/>
            </w:tcBorders>
          </w:tcPr>
          <w:p w14:paraId="002D6F2D"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single" w:sz="4" w:space="0" w:color="auto"/>
            </w:tcBorders>
          </w:tcPr>
          <w:p w14:paraId="6A0EB8C2"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single" w:sz="4" w:space="0" w:color="auto"/>
            </w:tcBorders>
          </w:tcPr>
          <w:p w14:paraId="51D2D925" w14:textId="77777777" w:rsidR="009A142C" w:rsidRPr="00C60CDB" w:rsidRDefault="009A142C" w:rsidP="009A142C">
            <w:pPr>
              <w:jc w:val="both"/>
              <w:rPr>
                <w:rFonts w:ascii="Arial" w:hAnsi="Arial" w:cs="Arial"/>
                <w:sz w:val="20"/>
                <w:szCs w:val="20"/>
              </w:rPr>
            </w:pPr>
          </w:p>
        </w:tc>
        <w:tc>
          <w:tcPr>
            <w:tcW w:w="1880" w:type="dxa"/>
            <w:tcBorders>
              <w:top w:val="single" w:sz="4" w:space="0" w:color="auto"/>
              <w:bottom w:val="single" w:sz="4" w:space="0" w:color="auto"/>
            </w:tcBorders>
          </w:tcPr>
          <w:p w14:paraId="20E15389" w14:textId="77777777" w:rsidR="009A142C" w:rsidRPr="00C60CDB" w:rsidRDefault="009A142C" w:rsidP="009A142C">
            <w:pPr>
              <w:jc w:val="both"/>
              <w:rPr>
                <w:rFonts w:ascii="Arial" w:hAnsi="Arial" w:cs="Arial"/>
                <w:sz w:val="20"/>
                <w:szCs w:val="20"/>
              </w:rPr>
            </w:pPr>
          </w:p>
        </w:tc>
      </w:tr>
      <w:tr w:rsidR="009A142C" w:rsidRPr="00C60CDB" w14:paraId="199C8F15" w14:textId="77777777" w:rsidTr="009A142C">
        <w:tc>
          <w:tcPr>
            <w:tcW w:w="1879" w:type="dxa"/>
            <w:tcBorders>
              <w:top w:val="single" w:sz="4" w:space="0" w:color="auto"/>
              <w:bottom w:val="nil"/>
            </w:tcBorders>
          </w:tcPr>
          <w:p w14:paraId="7D1BDC8E"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Age groups (years)</w:t>
            </w:r>
          </w:p>
        </w:tc>
        <w:tc>
          <w:tcPr>
            <w:tcW w:w="1879" w:type="dxa"/>
            <w:tcBorders>
              <w:top w:val="single" w:sz="4" w:space="0" w:color="auto"/>
              <w:bottom w:val="nil"/>
            </w:tcBorders>
          </w:tcPr>
          <w:p w14:paraId="30E9337D"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nil"/>
            </w:tcBorders>
          </w:tcPr>
          <w:p w14:paraId="7D691EA5"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nil"/>
            </w:tcBorders>
          </w:tcPr>
          <w:p w14:paraId="44C990C9" w14:textId="77777777" w:rsidR="009A142C" w:rsidRPr="00C60CDB" w:rsidRDefault="009A142C" w:rsidP="009A142C">
            <w:pPr>
              <w:jc w:val="both"/>
              <w:rPr>
                <w:rFonts w:ascii="Arial" w:hAnsi="Arial" w:cs="Arial"/>
                <w:sz w:val="20"/>
                <w:szCs w:val="20"/>
              </w:rPr>
            </w:pPr>
          </w:p>
        </w:tc>
        <w:tc>
          <w:tcPr>
            <w:tcW w:w="1880" w:type="dxa"/>
            <w:tcBorders>
              <w:top w:val="single" w:sz="4" w:space="0" w:color="auto"/>
              <w:bottom w:val="nil"/>
            </w:tcBorders>
          </w:tcPr>
          <w:p w14:paraId="03C437C7" w14:textId="77777777" w:rsidR="009A142C" w:rsidRPr="00C60CDB" w:rsidRDefault="009A142C" w:rsidP="009A142C">
            <w:pPr>
              <w:jc w:val="both"/>
              <w:rPr>
                <w:rFonts w:ascii="Arial" w:hAnsi="Arial" w:cs="Arial"/>
                <w:sz w:val="20"/>
                <w:szCs w:val="20"/>
              </w:rPr>
            </w:pPr>
          </w:p>
        </w:tc>
      </w:tr>
      <w:tr w:rsidR="009A142C" w:rsidRPr="00C60CDB" w14:paraId="0B95C8BB" w14:textId="77777777" w:rsidTr="009A142C">
        <w:tc>
          <w:tcPr>
            <w:tcW w:w="1879" w:type="dxa"/>
            <w:tcBorders>
              <w:top w:val="nil"/>
              <w:bottom w:val="nil"/>
            </w:tcBorders>
          </w:tcPr>
          <w:p w14:paraId="2629DE8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20-24</w:t>
            </w:r>
          </w:p>
        </w:tc>
        <w:tc>
          <w:tcPr>
            <w:tcW w:w="1879" w:type="dxa"/>
            <w:tcBorders>
              <w:top w:val="nil"/>
              <w:bottom w:val="nil"/>
            </w:tcBorders>
          </w:tcPr>
          <w:p w14:paraId="2F4B19A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156</w:t>
            </w:r>
          </w:p>
        </w:tc>
        <w:tc>
          <w:tcPr>
            <w:tcW w:w="1879" w:type="dxa"/>
            <w:tcBorders>
              <w:top w:val="nil"/>
              <w:bottom w:val="nil"/>
            </w:tcBorders>
            <w:shd w:val="clear" w:color="auto" w:fill="FFFFFF"/>
            <w:vAlign w:val="center"/>
          </w:tcPr>
          <w:p w14:paraId="6F247E2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0.206</w:t>
            </w:r>
          </w:p>
        </w:tc>
        <w:tc>
          <w:tcPr>
            <w:tcW w:w="1879" w:type="dxa"/>
            <w:tcBorders>
              <w:top w:val="nil"/>
              <w:bottom w:val="nil"/>
            </w:tcBorders>
            <w:shd w:val="clear" w:color="auto" w:fill="FFFFFF"/>
            <w:vAlign w:val="center"/>
          </w:tcPr>
          <w:p w14:paraId="6609620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0.075-0.564</w:t>
            </w:r>
          </w:p>
        </w:tc>
        <w:tc>
          <w:tcPr>
            <w:tcW w:w="1880" w:type="dxa"/>
            <w:tcBorders>
              <w:top w:val="nil"/>
              <w:bottom w:val="nil"/>
            </w:tcBorders>
            <w:shd w:val="clear" w:color="auto" w:fill="FFFFFF"/>
            <w:vAlign w:val="center"/>
          </w:tcPr>
          <w:p w14:paraId="1101C2A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.002</w:t>
            </w:r>
          </w:p>
        </w:tc>
      </w:tr>
      <w:tr w:rsidR="009A142C" w:rsidRPr="00C60CDB" w14:paraId="00B8A227" w14:textId="77777777" w:rsidTr="009A142C">
        <w:tc>
          <w:tcPr>
            <w:tcW w:w="1879" w:type="dxa"/>
            <w:tcBorders>
              <w:top w:val="nil"/>
              <w:bottom w:val="nil"/>
            </w:tcBorders>
          </w:tcPr>
          <w:p w14:paraId="0C4260A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25-29</w:t>
            </w:r>
          </w:p>
        </w:tc>
        <w:tc>
          <w:tcPr>
            <w:tcW w:w="1879" w:type="dxa"/>
            <w:tcBorders>
              <w:top w:val="nil"/>
              <w:bottom w:val="nil"/>
            </w:tcBorders>
          </w:tcPr>
          <w:p w14:paraId="69830C1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102</w:t>
            </w:r>
          </w:p>
        </w:tc>
        <w:tc>
          <w:tcPr>
            <w:tcW w:w="1879" w:type="dxa"/>
            <w:tcBorders>
              <w:top w:val="nil"/>
              <w:bottom w:val="nil"/>
            </w:tcBorders>
            <w:shd w:val="clear" w:color="auto" w:fill="FFFFFF"/>
            <w:vAlign w:val="center"/>
          </w:tcPr>
          <w:p w14:paraId="63746A6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0.311</w:t>
            </w:r>
          </w:p>
        </w:tc>
        <w:tc>
          <w:tcPr>
            <w:tcW w:w="1879" w:type="dxa"/>
            <w:tcBorders>
              <w:top w:val="nil"/>
              <w:bottom w:val="nil"/>
            </w:tcBorders>
            <w:shd w:val="clear" w:color="auto" w:fill="FFFFFF"/>
            <w:vAlign w:val="center"/>
          </w:tcPr>
          <w:p w14:paraId="042308A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0.105-0.920</w:t>
            </w:r>
          </w:p>
        </w:tc>
        <w:tc>
          <w:tcPr>
            <w:tcW w:w="1880" w:type="dxa"/>
            <w:tcBorders>
              <w:top w:val="nil"/>
              <w:bottom w:val="nil"/>
            </w:tcBorders>
            <w:shd w:val="clear" w:color="auto" w:fill="FFFFFF"/>
            <w:vAlign w:val="center"/>
          </w:tcPr>
          <w:p w14:paraId="4F0EAAB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.035</w:t>
            </w:r>
          </w:p>
        </w:tc>
      </w:tr>
      <w:tr w:rsidR="009A142C" w:rsidRPr="00C60CDB" w14:paraId="51BA3828" w14:textId="77777777" w:rsidTr="009A142C">
        <w:tc>
          <w:tcPr>
            <w:tcW w:w="1879" w:type="dxa"/>
            <w:tcBorders>
              <w:top w:val="nil"/>
            </w:tcBorders>
          </w:tcPr>
          <w:p w14:paraId="463159F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30-35</w:t>
            </w:r>
          </w:p>
        </w:tc>
        <w:tc>
          <w:tcPr>
            <w:tcW w:w="1879" w:type="dxa"/>
            <w:tcBorders>
              <w:top w:val="nil"/>
            </w:tcBorders>
          </w:tcPr>
          <w:p w14:paraId="6E54D0C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55</w:t>
            </w:r>
          </w:p>
        </w:tc>
        <w:tc>
          <w:tcPr>
            <w:tcW w:w="1879" w:type="dxa"/>
            <w:tcBorders>
              <w:top w:val="nil"/>
            </w:tcBorders>
            <w:shd w:val="clear" w:color="auto" w:fill="FFFFFF"/>
          </w:tcPr>
          <w:p w14:paraId="46DAB0F2" w14:textId="77777777" w:rsidR="009A142C" w:rsidRPr="00C60CDB" w:rsidRDefault="009A142C" w:rsidP="009A142C">
            <w:pPr>
              <w:autoSpaceDE w:val="0"/>
              <w:autoSpaceDN w:val="0"/>
              <w:adjustRightInd w:val="0"/>
              <w:jc w:val="both"/>
              <w:rPr>
                <w:rFonts w:ascii="Arial" w:hAnsi="Arial" w:cs="Arial"/>
                <w:sz w:val="20"/>
                <w:szCs w:val="20"/>
              </w:rPr>
            </w:pPr>
            <w:r w:rsidRPr="00C60CDB">
              <w:rPr>
                <w:rFonts w:ascii="Arial" w:hAnsi="Arial" w:cs="Arial"/>
                <w:sz w:val="20"/>
                <w:szCs w:val="20"/>
              </w:rPr>
              <w:t>Reference</w:t>
            </w:r>
          </w:p>
        </w:tc>
        <w:tc>
          <w:tcPr>
            <w:tcW w:w="1879" w:type="dxa"/>
            <w:tcBorders>
              <w:top w:val="nil"/>
            </w:tcBorders>
            <w:shd w:val="clear" w:color="auto" w:fill="FFFFFF"/>
          </w:tcPr>
          <w:p w14:paraId="4EC30C8E" w14:textId="77777777" w:rsidR="009A142C" w:rsidRPr="00C60CDB" w:rsidRDefault="009A142C" w:rsidP="009A142C">
            <w:pPr>
              <w:autoSpaceDE w:val="0"/>
              <w:autoSpaceDN w:val="0"/>
              <w:adjustRightInd w:val="0"/>
              <w:jc w:val="both"/>
              <w:rPr>
                <w:rFonts w:ascii="Arial" w:hAnsi="Arial" w:cs="Arial"/>
                <w:sz w:val="20"/>
                <w:szCs w:val="20"/>
              </w:rPr>
            </w:pPr>
          </w:p>
        </w:tc>
        <w:tc>
          <w:tcPr>
            <w:tcW w:w="1880" w:type="dxa"/>
            <w:tcBorders>
              <w:top w:val="nil"/>
            </w:tcBorders>
            <w:shd w:val="clear" w:color="auto" w:fill="FFFFFF"/>
            <w:vAlign w:val="center"/>
          </w:tcPr>
          <w:p w14:paraId="2BC578D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r>
      <w:tr w:rsidR="009A142C" w:rsidRPr="00C60CDB" w14:paraId="2EE8363E" w14:textId="77777777" w:rsidTr="009A142C">
        <w:tc>
          <w:tcPr>
            <w:tcW w:w="1879" w:type="dxa"/>
          </w:tcPr>
          <w:p w14:paraId="7009451F"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Occupation</w:t>
            </w:r>
          </w:p>
        </w:tc>
        <w:tc>
          <w:tcPr>
            <w:tcW w:w="1879" w:type="dxa"/>
          </w:tcPr>
          <w:p w14:paraId="2EADBA5D" w14:textId="77777777" w:rsidR="009A142C" w:rsidRPr="00C60CDB" w:rsidRDefault="009A142C" w:rsidP="009A142C">
            <w:pPr>
              <w:jc w:val="both"/>
              <w:rPr>
                <w:rFonts w:ascii="Arial" w:hAnsi="Arial" w:cs="Arial"/>
                <w:sz w:val="20"/>
                <w:szCs w:val="20"/>
              </w:rPr>
            </w:pPr>
          </w:p>
        </w:tc>
        <w:tc>
          <w:tcPr>
            <w:tcW w:w="1879" w:type="dxa"/>
            <w:vAlign w:val="center"/>
          </w:tcPr>
          <w:p w14:paraId="59D33E4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79" w:type="dxa"/>
            <w:vAlign w:val="center"/>
          </w:tcPr>
          <w:p w14:paraId="18080D7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80" w:type="dxa"/>
            <w:vAlign w:val="center"/>
          </w:tcPr>
          <w:p w14:paraId="07FA785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r>
      <w:tr w:rsidR="009A142C" w:rsidRPr="00C60CDB" w14:paraId="6807F783" w14:textId="77777777" w:rsidTr="009A142C">
        <w:tc>
          <w:tcPr>
            <w:tcW w:w="1879" w:type="dxa"/>
          </w:tcPr>
          <w:p w14:paraId="1D75B3A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Unemployed</w:t>
            </w:r>
          </w:p>
        </w:tc>
        <w:tc>
          <w:tcPr>
            <w:tcW w:w="1879" w:type="dxa"/>
          </w:tcPr>
          <w:p w14:paraId="477AD4C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211</w:t>
            </w:r>
          </w:p>
        </w:tc>
        <w:tc>
          <w:tcPr>
            <w:tcW w:w="1879" w:type="dxa"/>
            <w:vAlign w:val="center"/>
          </w:tcPr>
          <w:p w14:paraId="4E42BE5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0.265</w:t>
            </w:r>
          </w:p>
        </w:tc>
        <w:tc>
          <w:tcPr>
            <w:tcW w:w="1879" w:type="dxa"/>
            <w:vAlign w:val="center"/>
          </w:tcPr>
          <w:p w14:paraId="718C47A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0.108-0.651</w:t>
            </w:r>
          </w:p>
        </w:tc>
        <w:tc>
          <w:tcPr>
            <w:tcW w:w="1880" w:type="dxa"/>
            <w:vAlign w:val="center"/>
          </w:tcPr>
          <w:p w14:paraId="2DA6834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0.004</w:t>
            </w:r>
          </w:p>
        </w:tc>
      </w:tr>
      <w:tr w:rsidR="009A142C" w:rsidRPr="00C60CDB" w14:paraId="36E296C4" w14:textId="77777777" w:rsidTr="009A142C">
        <w:tc>
          <w:tcPr>
            <w:tcW w:w="1879" w:type="dxa"/>
          </w:tcPr>
          <w:p w14:paraId="14AF54E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lastRenderedPageBreak/>
              <w:t>Self-employed</w:t>
            </w:r>
          </w:p>
        </w:tc>
        <w:tc>
          <w:tcPr>
            <w:tcW w:w="1879" w:type="dxa"/>
          </w:tcPr>
          <w:p w14:paraId="2559D7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35</w:t>
            </w:r>
          </w:p>
        </w:tc>
        <w:tc>
          <w:tcPr>
            <w:tcW w:w="1879" w:type="dxa"/>
            <w:vAlign w:val="center"/>
          </w:tcPr>
          <w:p w14:paraId="0299D8B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2.023</w:t>
            </w:r>
          </w:p>
        </w:tc>
        <w:tc>
          <w:tcPr>
            <w:tcW w:w="1879" w:type="dxa"/>
            <w:vAlign w:val="center"/>
          </w:tcPr>
          <w:p w14:paraId="631CBE4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0.557-7.349</w:t>
            </w:r>
          </w:p>
        </w:tc>
        <w:tc>
          <w:tcPr>
            <w:tcW w:w="1880" w:type="dxa"/>
            <w:vAlign w:val="center"/>
          </w:tcPr>
          <w:p w14:paraId="60BC67A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0.284</w:t>
            </w:r>
          </w:p>
        </w:tc>
      </w:tr>
      <w:tr w:rsidR="009A142C" w:rsidRPr="00C60CDB" w14:paraId="751172DE" w14:textId="77777777" w:rsidTr="009A142C">
        <w:tc>
          <w:tcPr>
            <w:tcW w:w="1879" w:type="dxa"/>
          </w:tcPr>
          <w:p w14:paraId="2DBEB02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employed</w:t>
            </w:r>
          </w:p>
        </w:tc>
        <w:tc>
          <w:tcPr>
            <w:tcW w:w="1879" w:type="dxa"/>
          </w:tcPr>
          <w:p w14:paraId="07787E9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67</w:t>
            </w:r>
          </w:p>
        </w:tc>
        <w:tc>
          <w:tcPr>
            <w:tcW w:w="1879" w:type="dxa"/>
            <w:vAlign w:val="center"/>
          </w:tcPr>
          <w:p w14:paraId="349C559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Reference</w:t>
            </w:r>
          </w:p>
        </w:tc>
        <w:tc>
          <w:tcPr>
            <w:tcW w:w="1879" w:type="dxa"/>
            <w:vAlign w:val="center"/>
          </w:tcPr>
          <w:p w14:paraId="6C8B942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80" w:type="dxa"/>
            <w:vAlign w:val="center"/>
          </w:tcPr>
          <w:p w14:paraId="41BFC5B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r>
      <w:tr w:rsidR="009A142C" w:rsidRPr="00C60CDB" w14:paraId="288C9EA5" w14:textId="77777777" w:rsidTr="009A142C">
        <w:tc>
          <w:tcPr>
            <w:tcW w:w="1879" w:type="dxa"/>
          </w:tcPr>
          <w:p w14:paraId="3970A9FB"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Education</w:t>
            </w:r>
          </w:p>
        </w:tc>
        <w:tc>
          <w:tcPr>
            <w:tcW w:w="1879" w:type="dxa"/>
          </w:tcPr>
          <w:p w14:paraId="3235DB6D" w14:textId="77777777" w:rsidR="009A142C" w:rsidRPr="00C60CDB" w:rsidRDefault="009A142C" w:rsidP="009A142C">
            <w:pPr>
              <w:jc w:val="both"/>
              <w:rPr>
                <w:rFonts w:ascii="Arial" w:hAnsi="Arial" w:cs="Arial"/>
                <w:sz w:val="20"/>
                <w:szCs w:val="20"/>
              </w:rPr>
            </w:pPr>
          </w:p>
        </w:tc>
        <w:tc>
          <w:tcPr>
            <w:tcW w:w="1879" w:type="dxa"/>
            <w:vAlign w:val="center"/>
          </w:tcPr>
          <w:p w14:paraId="572FA4E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79" w:type="dxa"/>
            <w:vAlign w:val="center"/>
          </w:tcPr>
          <w:p w14:paraId="59D56C7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80" w:type="dxa"/>
            <w:vAlign w:val="center"/>
          </w:tcPr>
          <w:p w14:paraId="6BAEB61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r>
      <w:tr w:rsidR="009A142C" w:rsidRPr="00C60CDB" w14:paraId="10EFB63C" w14:textId="77777777" w:rsidTr="009A142C">
        <w:tc>
          <w:tcPr>
            <w:tcW w:w="1879" w:type="dxa"/>
          </w:tcPr>
          <w:p w14:paraId="35AEF76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formal</w:t>
            </w:r>
          </w:p>
        </w:tc>
        <w:tc>
          <w:tcPr>
            <w:tcW w:w="1879" w:type="dxa"/>
          </w:tcPr>
          <w:p w14:paraId="1455437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45</w:t>
            </w:r>
          </w:p>
        </w:tc>
        <w:tc>
          <w:tcPr>
            <w:tcW w:w="1879" w:type="dxa"/>
            <w:vAlign w:val="center"/>
          </w:tcPr>
          <w:p w14:paraId="260A166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108.475</w:t>
            </w:r>
          </w:p>
        </w:tc>
        <w:tc>
          <w:tcPr>
            <w:tcW w:w="1879" w:type="dxa"/>
            <w:vAlign w:val="center"/>
          </w:tcPr>
          <w:p w14:paraId="6C0A560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15.407-763.720</w:t>
            </w:r>
          </w:p>
        </w:tc>
        <w:tc>
          <w:tcPr>
            <w:tcW w:w="1880" w:type="dxa"/>
            <w:vAlign w:val="center"/>
          </w:tcPr>
          <w:p w14:paraId="6392C72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&lt;0.0001*</w:t>
            </w:r>
          </w:p>
        </w:tc>
      </w:tr>
      <w:tr w:rsidR="009A142C" w:rsidRPr="00C60CDB" w14:paraId="0B24DB6A" w14:textId="77777777" w:rsidTr="009A142C">
        <w:tc>
          <w:tcPr>
            <w:tcW w:w="1879" w:type="dxa"/>
          </w:tcPr>
          <w:p w14:paraId="572EC7B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Primary</w:t>
            </w:r>
          </w:p>
        </w:tc>
        <w:tc>
          <w:tcPr>
            <w:tcW w:w="1879" w:type="dxa"/>
          </w:tcPr>
          <w:p w14:paraId="38B02F2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97</w:t>
            </w:r>
          </w:p>
        </w:tc>
        <w:tc>
          <w:tcPr>
            <w:tcW w:w="1879" w:type="dxa"/>
            <w:vAlign w:val="center"/>
          </w:tcPr>
          <w:p w14:paraId="5A0E31E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3.384</w:t>
            </w:r>
          </w:p>
        </w:tc>
        <w:tc>
          <w:tcPr>
            <w:tcW w:w="1879" w:type="dxa"/>
            <w:vAlign w:val="center"/>
          </w:tcPr>
          <w:p w14:paraId="6D9C537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0.659-17.373</w:t>
            </w:r>
          </w:p>
        </w:tc>
        <w:tc>
          <w:tcPr>
            <w:tcW w:w="1880" w:type="dxa"/>
            <w:vAlign w:val="center"/>
          </w:tcPr>
          <w:p w14:paraId="213BB89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0.144</w:t>
            </w:r>
          </w:p>
        </w:tc>
      </w:tr>
      <w:tr w:rsidR="009A142C" w:rsidRPr="00C60CDB" w14:paraId="7B17C5BB" w14:textId="77777777" w:rsidTr="009A142C">
        <w:tc>
          <w:tcPr>
            <w:tcW w:w="1879" w:type="dxa"/>
          </w:tcPr>
          <w:p w14:paraId="200216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Secondary</w:t>
            </w:r>
          </w:p>
        </w:tc>
        <w:tc>
          <w:tcPr>
            <w:tcW w:w="1879" w:type="dxa"/>
          </w:tcPr>
          <w:p w14:paraId="0B1B62B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142</w:t>
            </w:r>
          </w:p>
        </w:tc>
        <w:tc>
          <w:tcPr>
            <w:tcW w:w="1879" w:type="dxa"/>
            <w:vAlign w:val="center"/>
          </w:tcPr>
          <w:p w14:paraId="34A6264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1.709</w:t>
            </w:r>
          </w:p>
        </w:tc>
        <w:tc>
          <w:tcPr>
            <w:tcW w:w="1879" w:type="dxa"/>
            <w:vAlign w:val="center"/>
          </w:tcPr>
          <w:p w14:paraId="65171C9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0.357-8.188</w:t>
            </w:r>
          </w:p>
        </w:tc>
        <w:tc>
          <w:tcPr>
            <w:tcW w:w="1880" w:type="dxa"/>
          </w:tcPr>
          <w:p w14:paraId="42B028B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0.503</w:t>
            </w:r>
          </w:p>
        </w:tc>
      </w:tr>
      <w:tr w:rsidR="009A142C" w:rsidRPr="00C60CDB" w14:paraId="4EF32C37" w14:textId="77777777" w:rsidTr="009A142C">
        <w:tc>
          <w:tcPr>
            <w:tcW w:w="1879" w:type="dxa"/>
          </w:tcPr>
          <w:p w14:paraId="5A09866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Tertiary</w:t>
            </w:r>
          </w:p>
        </w:tc>
        <w:tc>
          <w:tcPr>
            <w:tcW w:w="1879" w:type="dxa"/>
          </w:tcPr>
          <w:p w14:paraId="3A76E8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29</w:t>
            </w:r>
          </w:p>
        </w:tc>
        <w:tc>
          <w:tcPr>
            <w:tcW w:w="1879" w:type="dxa"/>
          </w:tcPr>
          <w:p w14:paraId="7EB7D0B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6CCFAA10" w14:textId="77777777" w:rsidR="009A142C" w:rsidRPr="00C60CDB" w:rsidRDefault="009A142C" w:rsidP="009A142C">
            <w:pPr>
              <w:jc w:val="both"/>
              <w:rPr>
                <w:rFonts w:ascii="Arial" w:hAnsi="Arial" w:cs="Arial"/>
                <w:sz w:val="20"/>
                <w:szCs w:val="20"/>
              </w:rPr>
            </w:pPr>
          </w:p>
        </w:tc>
        <w:tc>
          <w:tcPr>
            <w:tcW w:w="1880" w:type="dxa"/>
          </w:tcPr>
          <w:p w14:paraId="75BC2C0F" w14:textId="77777777" w:rsidR="009A142C" w:rsidRPr="00C60CDB" w:rsidRDefault="009A142C" w:rsidP="009A142C">
            <w:pPr>
              <w:jc w:val="both"/>
              <w:rPr>
                <w:rFonts w:ascii="Arial" w:hAnsi="Arial" w:cs="Arial"/>
                <w:sz w:val="20"/>
                <w:szCs w:val="20"/>
              </w:rPr>
            </w:pPr>
          </w:p>
        </w:tc>
      </w:tr>
      <w:tr w:rsidR="009A142C" w:rsidRPr="00C60CDB" w14:paraId="3FC89889" w14:textId="77777777" w:rsidTr="009A142C">
        <w:tc>
          <w:tcPr>
            <w:tcW w:w="1879" w:type="dxa"/>
          </w:tcPr>
          <w:p w14:paraId="61F4220E"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Drinking water source</w:t>
            </w:r>
          </w:p>
        </w:tc>
        <w:tc>
          <w:tcPr>
            <w:tcW w:w="1879" w:type="dxa"/>
          </w:tcPr>
          <w:p w14:paraId="6DCB5863" w14:textId="77777777" w:rsidR="009A142C" w:rsidRPr="00C60CDB" w:rsidRDefault="009A142C" w:rsidP="009A142C">
            <w:pPr>
              <w:jc w:val="both"/>
              <w:rPr>
                <w:rFonts w:ascii="Arial" w:hAnsi="Arial" w:cs="Arial"/>
                <w:sz w:val="20"/>
                <w:szCs w:val="20"/>
              </w:rPr>
            </w:pPr>
          </w:p>
        </w:tc>
        <w:tc>
          <w:tcPr>
            <w:tcW w:w="1879" w:type="dxa"/>
          </w:tcPr>
          <w:p w14:paraId="2D0ABDFC" w14:textId="77777777" w:rsidR="009A142C" w:rsidRPr="00C60CDB" w:rsidRDefault="009A142C" w:rsidP="009A142C">
            <w:pPr>
              <w:jc w:val="both"/>
              <w:rPr>
                <w:rFonts w:ascii="Arial" w:hAnsi="Arial" w:cs="Arial"/>
                <w:sz w:val="20"/>
                <w:szCs w:val="20"/>
              </w:rPr>
            </w:pPr>
          </w:p>
        </w:tc>
        <w:tc>
          <w:tcPr>
            <w:tcW w:w="1879" w:type="dxa"/>
          </w:tcPr>
          <w:p w14:paraId="1027354E" w14:textId="77777777" w:rsidR="009A142C" w:rsidRPr="00C60CDB" w:rsidRDefault="009A142C" w:rsidP="009A142C">
            <w:pPr>
              <w:jc w:val="both"/>
              <w:rPr>
                <w:rFonts w:ascii="Arial" w:hAnsi="Arial" w:cs="Arial"/>
                <w:sz w:val="20"/>
                <w:szCs w:val="20"/>
              </w:rPr>
            </w:pPr>
          </w:p>
        </w:tc>
        <w:tc>
          <w:tcPr>
            <w:tcW w:w="1880" w:type="dxa"/>
          </w:tcPr>
          <w:p w14:paraId="4B34B31F" w14:textId="77777777" w:rsidR="009A142C" w:rsidRPr="00C60CDB" w:rsidRDefault="009A142C" w:rsidP="009A142C">
            <w:pPr>
              <w:jc w:val="both"/>
              <w:rPr>
                <w:rFonts w:ascii="Arial" w:hAnsi="Arial" w:cs="Arial"/>
                <w:sz w:val="20"/>
                <w:szCs w:val="20"/>
              </w:rPr>
            </w:pPr>
          </w:p>
        </w:tc>
      </w:tr>
      <w:tr w:rsidR="009A142C" w:rsidRPr="00C60CDB" w14:paraId="595CBAB6" w14:textId="77777777" w:rsidTr="009A142C">
        <w:tc>
          <w:tcPr>
            <w:tcW w:w="1879" w:type="dxa"/>
          </w:tcPr>
          <w:p w14:paraId="0D90854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Borehole</w:t>
            </w:r>
          </w:p>
        </w:tc>
        <w:tc>
          <w:tcPr>
            <w:tcW w:w="1879" w:type="dxa"/>
          </w:tcPr>
          <w:p w14:paraId="7C56CA6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100</w:t>
            </w:r>
          </w:p>
        </w:tc>
        <w:tc>
          <w:tcPr>
            <w:tcW w:w="1879" w:type="dxa"/>
          </w:tcPr>
          <w:p w14:paraId="289F3BF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7FCD34D8" w14:textId="77777777" w:rsidR="009A142C" w:rsidRPr="00C60CDB" w:rsidRDefault="009A142C" w:rsidP="009A142C">
            <w:pPr>
              <w:jc w:val="both"/>
              <w:rPr>
                <w:rFonts w:ascii="Arial" w:hAnsi="Arial" w:cs="Arial"/>
                <w:sz w:val="20"/>
                <w:szCs w:val="20"/>
              </w:rPr>
            </w:pPr>
          </w:p>
        </w:tc>
        <w:tc>
          <w:tcPr>
            <w:tcW w:w="1880" w:type="dxa"/>
          </w:tcPr>
          <w:p w14:paraId="7E713DCC" w14:textId="77777777" w:rsidR="009A142C" w:rsidRPr="00C60CDB" w:rsidRDefault="009A142C" w:rsidP="009A142C">
            <w:pPr>
              <w:jc w:val="both"/>
              <w:rPr>
                <w:rFonts w:ascii="Arial" w:hAnsi="Arial" w:cs="Arial"/>
                <w:sz w:val="20"/>
                <w:szCs w:val="20"/>
              </w:rPr>
            </w:pPr>
          </w:p>
        </w:tc>
      </w:tr>
      <w:tr w:rsidR="009A142C" w:rsidRPr="00C60CDB" w14:paraId="3E6294BB" w14:textId="77777777" w:rsidTr="009A142C">
        <w:tc>
          <w:tcPr>
            <w:tcW w:w="1879" w:type="dxa"/>
          </w:tcPr>
          <w:p w14:paraId="5573BE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Well</w:t>
            </w:r>
          </w:p>
        </w:tc>
        <w:tc>
          <w:tcPr>
            <w:tcW w:w="1879" w:type="dxa"/>
          </w:tcPr>
          <w:p w14:paraId="546D3F6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81</w:t>
            </w:r>
          </w:p>
        </w:tc>
        <w:tc>
          <w:tcPr>
            <w:tcW w:w="1879" w:type="dxa"/>
            <w:vAlign w:val="center"/>
          </w:tcPr>
          <w:p w14:paraId="7E274C6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1.517</w:t>
            </w:r>
          </w:p>
        </w:tc>
        <w:tc>
          <w:tcPr>
            <w:tcW w:w="1879" w:type="dxa"/>
            <w:vAlign w:val="center"/>
          </w:tcPr>
          <w:p w14:paraId="44AC004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0.553-4.160</w:t>
            </w:r>
          </w:p>
        </w:tc>
        <w:tc>
          <w:tcPr>
            <w:tcW w:w="1880" w:type="dxa"/>
            <w:vAlign w:val="center"/>
          </w:tcPr>
          <w:p w14:paraId="1592DE3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0.418</w:t>
            </w:r>
          </w:p>
        </w:tc>
      </w:tr>
      <w:tr w:rsidR="009A142C" w:rsidRPr="00C60CDB" w14:paraId="73810D54" w14:textId="77777777" w:rsidTr="009A142C">
        <w:tc>
          <w:tcPr>
            <w:tcW w:w="1879" w:type="dxa"/>
          </w:tcPr>
          <w:p w14:paraId="66F093B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Water supply</w:t>
            </w:r>
          </w:p>
        </w:tc>
        <w:tc>
          <w:tcPr>
            <w:tcW w:w="1879" w:type="dxa"/>
          </w:tcPr>
          <w:p w14:paraId="366090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42</w:t>
            </w:r>
          </w:p>
        </w:tc>
        <w:tc>
          <w:tcPr>
            <w:tcW w:w="1879" w:type="dxa"/>
            <w:vAlign w:val="center"/>
          </w:tcPr>
          <w:p w14:paraId="318BCCB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7.012</w:t>
            </w:r>
          </w:p>
        </w:tc>
        <w:tc>
          <w:tcPr>
            <w:tcW w:w="1879" w:type="dxa"/>
            <w:vAlign w:val="center"/>
          </w:tcPr>
          <w:p w14:paraId="5B3A131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1.669-29.459</w:t>
            </w:r>
          </w:p>
        </w:tc>
        <w:tc>
          <w:tcPr>
            <w:tcW w:w="1880" w:type="dxa"/>
            <w:vAlign w:val="center"/>
          </w:tcPr>
          <w:p w14:paraId="5DFAA46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0.008*</w:t>
            </w:r>
          </w:p>
        </w:tc>
      </w:tr>
      <w:tr w:rsidR="009A142C" w:rsidRPr="00C60CDB" w14:paraId="5B432E71" w14:textId="77777777" w:rsidTr="009A142C">
        <w:tc>
          <w:tcPr>
            <w:tcW w:w="1879" w:type="dxa"/>
          </w:tcPr>
          <w:p w14:paraId="38E9458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Stream</w:t>
            </w:r>
          </w:p>
        </w:tc>
        <w:tc>
          <w:tcPr>
            <w:tcW w:w="1879" w:type="dxa"/>
          </w:tcPr>
          <w:p w14:paraId="681D29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90</w:t>
            </w:r>
          </w:p>
        </w:tc>
        <w:tc>
          <w:tcPr>
            <w:tcW w:w="1879" w:type="dxa"/>
            <w:vAlign w:val="center"/>
          </w:tcPr>
          <w:p w14:paraId="41C19B1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1.568</w:t>
            </w:r>
          </w:p>
        </w:tc>
        <w:tc>
          <w:tcPr>
            <w:tcW w:w="1879" w:type="dxa"/>
            <w:vAlign w:val="center"/>
          </w:tcPr>
          <w:p w14:paraId="3B67588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0.445-5.528</w:t>
            </w:r>
          </w:p>
        </w:tc>
        <w:tc>
          <w:tcPr>
            <w:tcW w:w="1880" w:type="dxa"/>
            <w:vAlign w:val="center"/>
          </w:tcPr>
          <w:p w14:paraId="06BB51F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0.484</w:t>
            </w:r>
          </w:p>
        </w:tc>
      </w:tr>
      <w:tr w:rsidR="009A142C" w:rsidRPr="00C60CDB" w14:paraId="049386AD" w14:textId="77777777" w:rsidTr="009A142C">
        <w:tc>
          <w:tcPr>
            <w:tcW w:w="1879" w:type="dxa"/>
          </w:tcPr>
          <w:p w14:paraId="3B597F1D"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Type of toilet</w:t>
            </w:r>
          </w:p>
        </w:tc>
        <w:tc>
          <w:tcPr>
            <w:tcW w:w="1879" w:type="dxa"/>
          </w:tcPr>
          <w:p w14:paraId="736E621C" w14:textId="77777777" w:rsidR="009A142C" w:rsidRPr="00C60CDB" w:rsidRDefault="009A142C" w:rsidP="009A142C">
            <w:pPr>
              <w:jc w:val="both"/>
              <w:rPr>
                <w:rFonts w:ascii="Arial" w:hAnsi="Arial" w:cs="Arial"/>
                <w:sz w:val="20"/>
                <w:szCs w:val="20"/>
              </w:rPr>
            </w:pPr>
          </w:p>
        </w:tc>
        <w:tc>
          <w:tcPr>
            <w:tcW w:w="1879" w:type="dxa"/>
          </w:tcPr>
          <w:p w14:paraId="6CB6BF8F" w14:textId="77777777" w:rsidR="009A142C" w:rsidRPr="00C60CDB" w:rsidRDefault="009A142C" w:rsidP="009A142C">
            <w:pPr>
              <w:jc w:val="both"/>
              <w:rPr>
                <w:rFonts w:ascii="Arial" w:hAnsi="Arial" w:cs="Arial"/>
                <w:sz w:val="20"/>
                <w:szCs w:val="20"/>
              </w:rPr>
            </w:pPr>
          </w:p>
        </w:tc>
        <w:tc>
          <w:tcPr>
            <w:tcW w:w="1879" w:type="dxa"/>
          </w:tcPr>
          <w:p w14:paraId="39DFC6AA" w14:textId="77777777" w:rsidR="009A142C" w:rsidRPr="00C60CDB" w:rsidRDefault="009A142C" w:rsidP="009A142C">
            <w:pPr>
              <w:jc w:val="both"/>
              <w:rPr>
                <w:rFonts w:ascii="Arial" w:hAnsi="Arial" w:cs="Arial"/>
                <w:sz w:val="20"/>
                <w:szCs w:val="20"/>
              </w:rPr>
            </w:pPr>
          </w:p>
        </w:tc>
        <w:tc>
          <w:tcPr>
            <w:tcW w:w="1880" w:type="dxa"/>
          </w:tcPr>
          <w:p w14:paraId="58D52905" w14:textId="77777777" w:rsidR="009A142C" w:rsidRPr="00C60CDB" w:rsidRDefault="009A142C" w:rsidP="009A142C">
            <w:pPr>
              <w:jc w:val="both"/>
              <w:rPr>
                <w:rFonts w:ascii="Arial" w:hAnsi="Arial" w:cs="Arial"/>
                <w:sz w:val="20"/>
                <w:szCs w:val="20"/>
              </w:rPr>
            </w:pPr>
          </w:p>
        </w:tc>
      </w:tr>
      <w:tr w:rsidR="009A142C" w:rsidRPr="00C60CDB" w14:paraId="1417372F" w14:textId="77777777" w:rsidTr="009A142C">
        <w:tc>
          <w:tcPr>
            <w:tcW w:w="1879" w:type="dxa"/>
          </w:tcPr>
          <w:p w14:paraId="2AA256D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Water closet</w:t>
            </w:r>
          </w:p>
        </w:tc>
        <w:tc>
          <w:tcPr>
            <w:tcW w:w="1879" w:type="dxa"/>
          </w:tcPr>
          <w:p w14:paraId="30EB491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161</w:t>
            </w:r>
          </w:p>
        </w:tc>
        <w:tc>
          <w:tcPr>
            <w:tcW w:w="1879" w:type="dxa"/>
          </w:tcPr>
          <w:p w14:paraId="4D5F7A9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62EE5256" w14:textId="77777777" w:rsidR="009A142C" w:rsidRPr="00C60CDB" w:rsidRDefault="009A142C" w:rsidP="009A142C">
            <w:pPr>
              <w:jc w:val="both"/>
              <w:rPr>
                <w:rFonts w:ascii="Arial" w:hAnsi="Arial" w:cs="Arial"/>
                <w:sz w:val="20"/>
                <w:szCs w:val="20"/>
              </w:rPr>
            </w:pPr>
          </w:p>
        </w:tc>
        <w:tc>
          <w:tcPr>
            <w:tcW w:w="1880" w:type="dxa"/>
          </w:tcPr>
          <w:p w14:paraId="6BD98D86" w14:textId="77777777" w:rsidR="009A142C" w:rsidRPr="00C60CDB" w:rsidRDefault="009A142C" w:rsidP="009A142C">
            <w:pPr>
              <w:jc w:val="both"/>
              <w:rPr>
                <w:rFonts w:ascii="Arial" w:hAnsi="Arial" w:cs="Arial"/>
                <w:sz w:val="20"/>
                <w:szCs w:val="20"/>
              </w:rPr>
            </w:pPr>
          </w:p>
        </w:tc>
      </w:tr>
      <w:tr w:rsidR="009A142C" w:rsidRPr="00C60CDB" w14:paraId="723BD496" w14:textId="77777777" w:rsidTr="009A142C">
        <w:tc>
          <w:tcPr>
            <w:tcW w:w="1879" w:type="dxa"/>
          </w:tcPr>
          <w:p w14:paraId="59ACAFF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Local toilet</w:t>
            </w:r>
          </w:p>
        </w:tc>
        <w:tc>
          <w:tcPr>
            <w:tcW w:w="1879" w:type="dxa"/>
          </w:tcPr>
          <w:p w14:paraId="50E7387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112</w:t>
            </w:r>
          </w:p>
        </w:tc>
        <w:tc>
          <w:tcPr>
            <w:tcW w:w="1879" w:type="dxa"/>
            <w:shd w:val="clear" w:color="auto" w:fill="FFFFFF"/>
            <w:vAlign w:val="center"/>
          </w:tcPr>
          <w:p w14:paraId="516D639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0.364</w:t>
            </w:r>
          </w:p>
        </w:tc>
        <w:tc>
          <w:tcPr>
            <w:tcW w:w="1879" w:type="dxa"/>
            <w:shd w:val="clear" w:color="auto" w:fill="FFFFFF"/>
            <w:vAlign w:val="center"/>
          </w:tcPr>
          <w:p w14:paraId="6C91E96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0.138-0.959</w:t>
            </w:r>
          </w:p>
        </w:tc>
        <w:tc>
          <w:tcPr>
            <w:tcW w:w="1880" w:type="dxa"/>
            <w:vAlign w:val="center"/>
          </w:tcPr>
          <w:p w14:paraId="34B3D69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0.041</w:t>
            </w:r>
          </w:p>
        </w:tc>
      </w:tr>
      <w:tr w:rsidR="009A142C" w:rsidRPr="00C60CDB" w14:paraId="4A8821F5" w14:textId="77777777" w:rsidTr="009A142C">
        <w:tc>
          <w:tcPr>
            <w:tcW w:w="1879" w:type="dxa"/>
          </w:tcPr>
          <w:p w14:paraId="7C57831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Open defecation</w:t>
            </w:r>
          </w:p>
        </w:tc>
        <w:tc>
          <w:tcPr>
            <w:tcW w:w="1879" w:type="dxa"/>
          </w:tcPr>
          <w:p w14:paraId="444DDCD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39</w:t>
            </w:r>
          </w:p>
        </w:tc>
        <w:tc>
          <w:tcPr>
            <w:tcW w:w="1879" w:type="dxa"/>
            <w:shd w:val="clear" w:color="auto" w:fill="FFFFFF"/>
            <w:vAlign w:val="center"/>
          </w:tcPr>
          <w:p w14:paraId="7A1E97F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8.090</w:t>
            </w:r>
          </w:p>
        </w:tc>
        <w:tc>
          <w:tcPr>
            <w:tcW w:w="1879" w:type="dxa"/>
            <w:shd w:val="clear" w:color="auto" w:fill="FFFFFF"/>
            <w:vAlign w:val="center"/>
          </w:tcPr>
          <w:p w14:paraId="02B9F4B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1.292-50.641</w:t>
            </w:r>
          </w:p>
        </w:tc>
        <w:tc>
          <w:tcPr>
            <w:tcW w:w="1880" w:type="dxa"/>
            <w:vAlign w:val="center"/>
          </w:tcPr>
          <w:p w14:paraId="32ED093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0.025*</w:t>
            </w:r>
          </w:p>
        </w:tc>
      </w:tr>
      <w:tr w:rsidR="009A142C" w:rsidRPr="00C60CDB" w14:paraId="21019F31" w14:textId="77777777" w:rsidTr="009A142C">
        <w:tc>
          <w:tcPr>
            <w:tcW w:w="1879" w:type="dxa"/>
          </w:tcPr>
          <w:p w14:paraId="638B98B5"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Washing of hands after toilet use</w:t>
            </w:r>
          </w:p>
        </w:tc>
        <w:tc>
          <w:tcPr>
            <w:tcW w:w="1879" w:type="dxa"/>
          </w:tcPr>
          <w:p w14:paraId="7D6E3663" w14:textId="77777777" w:rsidR="009A142C" w:rsidRPr="00C60CDB" w:rsidRDefault="009A142C" w:rsidP="009A142C">
            <w:pPr>
              <w:jc w:val="both"/>
              <w:rPr>
                <w:rFonts w:ascii="Arial" w:hAnsi="Arial" w:cs="Arial"/>
                <w:sz w:val="20"/>
                <w:szCs w:val="20"/>
              </w:rPr>
            </w:pPr>
          </w:p>
        </w:tc>
        <w:tc>
          <w:tcPr>
            <w:tcW w:w="1879" w:type="dxa"/>
          </w:tcPr>
          <w:p w14:paraId="08295D9E" w14:textId="77777777" w:rsidR="009A142C" w:rsidRPr="00C60CDB" w:rsidRDefault="009A142C" w:rsidP="009A142C">
            <w:pPr>
              <w:jc w:val="both"/>
              <w:rPr>
                <w:rFonts w:ascii="Arial" w:hAnsi="Arial" w:cs="Arial"/>
                <w:sz w:val="20"/>
                <w:szCs w:val="20"/>
              </w:rPr>
            </w:pPr>
          </w:p>
        </w:tc>
        <w:tc>
          <w:tcPr>
            <w:tcW w:w="1879" w:type="dxa"/>
          </w:tcPr>
          <w:p w14:paraId="35F92E5F" w14:textId="77777777" w:rsidR="009A142C" w:rsidRPr="00C60CDB" w:rsidRDefault="009A142C" w:rsidP="009A142C">
            <w:pPr>
              <w:jc w:val="both"/>
              <w:rPr>
                <w:rFonts w:ascii="Arial" w:hAnsi="Arial" w:cs="Arial"/>
                <w:sz w:val="20"/>
                <w:szCs w:val="20"/>
              </w:rPr>
            </w:pPr>
          </w:p>
        </w:tc>
        <w:tc>
          <w:tcPr>
            <w:tcW w:w="1880" w:type="dxa"/>
          </w:tcPr>
          <w:p w14:paraId="3374C04A" w14:textId="77777777" w:rsidR="009A142C" w:rsidRPr="00C60CDB" w:rsidRDefault="009A142C" w:rsidP="009A142C">
            <w:pPr>
              <w:jc w:val="both"/>
              <w:rPr>
                <w:rFonts w:ascii="Arial" w:hAnsi="Arial" w:cs="Arial"/>
                <w:sz w:val="20"/>
                <w:szCs w:val="20"/>
              </w:rPr>
            </w:pPr>
          </w:p>
        </w:tc>
      </w:tr>
      <w:tr w:rsidR="009A142C" w:rsidRPr="00C60CDB" w14:paraId="7FB8F62A" w14:textId="77777777" w:rsidTr="009A142C">
        <w:tc>
          <w:tcPr>
            <w:tcW w:w="1879" w:type="dxa"/>
          </w:tcPr>
          <w:p w14:paraId="5644D92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2A4B18B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39</w:t>
            </w:r>
          </w:p>
        </w:tc>
        <w:tc>
          <w:tcPr>
            <w:tcW w:w="1879" w:type="dxa"/>
          </w:tcPr>
          <w:p w14:paraId="1DFFE7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7D6B2862" w14:textId="77777777" w:rsidR="009A142C" w:rsidRPr="00C60CDB" w:rsidRDefault="009A142C" w:rsidP="009A142C">
            <w:pPr>
              <w:jc w:val="both"/>
              <w:rPr>
                <w:rFonts w:ascii="Arial" w:hAnsi="Arial" w:cs="Arial"/>
                <w:sz w:val="20"/>
                <w:szCs w:val="20"/>
              </w:rPr>
            </w:pPr>
          </w:p>
        </w:tc>
        <w:tc>
          <w:tcPr>
            <w:tcW w:w="1880" w:type="dxa"/>
          </w:tcPr>
          <w:p w14:paraId="12F9442C" w14:textId="77777777" w:rsidR="009A142C" w:rsidRPr="00C60CDB" w:rsidRDefault="009A142C" w:rsidP="009A142C">
            <w:pPr>
              <w:jc w:val="both"/>
              <w:rPr>
                <w:rFonts w:ascii="Arial" w:hAnsi="Arial" w:cs="Arial"/>
                <w:sz w:val="20"/>
                <w:szCs w:val="20"/>
              </w:rPr>
            </w:pPr>
          </w:p>
        </w:tc>
      </w:tr>
      <w:tr w:rsidR="009A142C" w:rsidRPr="00C60CDB" w14:paraId="2742C68F" w14:textId="77777777" w:rsidTr="009A142C">
        <w:tc>
          <w:tcPr>
            <w:tcW w:w="1879" w:type="dxa"/>
          </w:tcPr>
          <w:p w14:paraId="75C8B39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879" w:type="dxa"/>
          </w:tcPr>
          <w:p w14:paraId="2F9DF43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173</w:t>
            </w:r>
          </w:p>
        </w:tc>
        <w:tc>
          <w:tcPr>
            <w:tcW w:w="1879" w:type="dxa"/>
            <w:vAlign w:val="center"/>
          </w:tcPr>
          <w:p w14:paraId="59AF4F9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0.755</w:t>
            </w:r>
          </w:p>
        </w:tc>
        <w:tc>
          <w:tcPr>
            <w:tcW w:w="1879" w:type="dxa"/>
            <w:vAlign w:val="center"/>
          </w:tcPr>
          <w:p w14:paraId="358CB9E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0.172-3.312</w:t>
            </w:r>
          </w:p>
        </w:tc>
        <w:tc>
          <w:tcPr>
            <w:tcW w:w="1880" w:type="dxa"/>
            <w:vAlign w:val="center"/>
          </w:tcPr>
          <w:p w14:paraId="72C5BF2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.710</w:t>
            </w:r>
          </w:p>
        </w:tc>
      </w:tr>
      <w:tr w:rsidR="009A142C" w:rsidRPr="00C60CDB" w14:paraId="229DD3BA" w14:textId="77777777" w:rsidTr="009A142C">
        <w:tc>
          <w:tcPr>
            <w:tcW w:w="1879" w:type="dxa"/>
          </w:tcPr>
          <w:p w14:paraId="47C826C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879" w:type="dxa"/>
          </w:tcPr>
          <w:p w14:paraId="648571E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27</w:t>
            </w:r>
          </w:p>
        </w:tc>
        <w:tc>
          <w:tcPr>
            <w:tcW w:w="1879" w:type="dxa"/>
            <w:vAlign w:val="center"/>
          </w:tcPr>
          <w:p w14:paraId="6E703057"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1.008</w:t>
            </w:r>
          </w:p>
        </w:tc>
        <w:tc>
          <w:tcPr>
            <w:tcW w:w="1879" w:type="dxa"/>
            <w:vAlign w:val="center"/>
          </w:tcPr>
          <w:p w14:paraId="60FB6FF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0.147-6.901</w:t>
            </w:r>
          </w:p>
        </w:tc>
        <w:tc>
          <w:tcPr>
            <w:tcW w:w="1880" w:type="dxa"/>
            <w:vAlign w:val="center"/>
          </w:tcPr>
          <w:p w14:paraId="29043CD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.994</w:t>
            </w:r>
          </w:p>
        </w:tc>
      </w:tr>
      <w:tr w:rsidR="009A142C" w:rsidRPr="00C60CDB" w14:paraId="0D667019" w14:textId="77777777" w:rsidTr="009A142C">
        <w:tc>
          <w:tcPr>
            <w:tcW w:w="1879" w:type="dxa"/>
          </w:tcPr>
          <w:p w14:paraId="1BD04A1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20B6D45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74</w:t>
            </w:r>
          </w:p>
        </w:tc>
        <w:tc>
          <w:tcPr>
            <w:tcW w:w="1879" w:type="dxa"/>
            <w:vAlign w:val="center"/>
          </w:tcPr>
          <w:p w14:paraId="20FD80E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1.170</w:t>
            </w:r>
          </w:p>
        </w:tc>
        <w:tc>
          <w:tcPr>
            <w:tcW w:w="1879" w:type="dxa"/>
            <w:vAlign w:val="center"/>
          </w:tcPr>
          <w:p w14:paraId="3846C93A"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0.243-5.627</w:t>
            </w:r>
          </w:p>
        </w:tc>
        <w:tc>
          <w:tcPr>
            <w:tcW w:w="1880" w:type="dxa"/>
            <w:vAlign w:val="center"/>
          </w:tcPr>
          <w:p w14:paraId="0EA28F77"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.845</w:t>
            </w:r>
          </w:p>
        </w:tc>
      </w:tr>
      <w:tr w:rsidR="009A142C" w:rsidRPr="00C60CDB" w14:paraId="3AD0D4FB" w14:textId="77777777" w:rsidTr="009A142C">
        <w:tc>
          <w:tcPr>
            <w:tcW w:w="1879" w:type="dxa"/>
          </w:tcPr>
          <w:p w14:paraId="2DE71479"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Washing of  hands before eating</w:t>
            </w:r>
          </w:p>
        </w:tc>
        <w:tc>
          <w:tcPr>
            <w:tcW w:w="1879" w:type="dxa"/>
          </w:tcPr>
          <w:p w14:paraId="150931F0" w14:textId="77777777" w:rsidR="009A142C" w:rsidRPr="00C60CDB" w:rsidRDefault="009A142C" w:rsidP="009A142C">
            <w:pPr>
              <w:jc w:val="both"/>
              <w:rPr>
                <w:rFonts w:ascii="Arial" w:hAnsi="Arial" w:cs="Arial"/>
                <w:sz w:val="20"/>
                <w:szCs w:val="20"/>
              </w:rPr>
            </w:pPr>
          </w:p>
        </w:tc>
        <w:tc>
          <w:tcPr>
            <w:tcW w:w="1879" w:type="dxa"/>
          </w:tcPr>
          <w:p w14:paraId="1CCD7EB5" w14:textId="77777777" w:rsidR="009A142C" w:rsidRPr="00C60CDB" w:rsidRDefault="009A142C" w:rsidP="009A142C">
            <w:pPr>
              <w:jc w:val="both"/>
              <w:rPr>
                <w:rFonts w:ascii="Arial" w:hAnsi="Arial" w:cs="Arial"/>
                <w:sz w:val="20"/>
                <w:szCs w:val="20"/>
              </w:rPr>
            </w:pPr>
          </w:p>
        </w:tc>
        <w:tc>
          <w:tcPr>
            <w:tcW w:w="1879" w:type="dxa"/>
          </w:tcPr>
          <w:p w14:paraId="1282BA47" w14:textId="77777777" w:rsidR="009A142C" w:rsidRPr="00C60CDB" w:rsidRDefault="009A142C" w:rsidP="009A142C">
            <w:pPr>
              <w:jc w:val="both"/>
              <w:rPr>
                <w:rFonts w:ascii="Arial" w:hAnsi="Arial" w:cs="Arial"/>
                <w:sz w:val="20"/>
                <w:szCs w:val="20"/>
              </w:rPr>
            </w:pPr>
          </w:p>
        </w:tc>
        <w:tc>
          <w:tcPr>
            <w:tcW w:w="1880" w:type="dxa"/>
          </w:tcPr>
          <w:p w14:paraId="3C30E513" w14:textId="77777777" w:rsidR="009A142C" w:rsidRPr="00C60CDB" w:rsidRDefault="009A142C" w:rsidP="009A142C">
            <w:pPr>
              <w:jc w:val="both"/>
              <w:rPr>
                <w:rFonts w:ascii="Arial" w:hAnsi="Arial" w:cs="Arial"/>
                <w:sz w:val="20"/>
                <w:szCs w:val="20"/>
              </w:rPr>
            </w:pPr>
          </w:p>
        </w:tc>
      </w:tr>
      <w:tr w:rsidR="009A142C" w:rsidRPr="00C60CDB" w14:paraId="27B99396" w14:textId="77777777" w:rsidTr="009A142C">
        <w:tc>
          <w:tcPr>
            <w:tcW w:w="1879" w:type="dxa"/>
          </w:tcPr>
          <w:p w14:paraId="78877B2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008D269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42</w:t>
            </w:r>
          </w:p>
        </w:tc>
        <w:tc>
          <w:tcPr>
            <w:tcW w:w="1879" w:type="dxa"/>
          </w:tcPr>
          <w:p w14:paraId="420E665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3D79F320" w14:textId="77777777" w:rsidR="009A142C" w:rsidRPr="00C60CDB" w:rsidRDefault="009A142C" w:rsidP="009A142C">
            <w:pPr>
              <w:jc w:val="both"/>
              <w:rPr>
                <w:rFonts w:ascii="Arial" w:hAnsi="Arial" w:cs="Arial"/>
                <w:sz w:val="20"/>
                <w:szCs w:val="20"/>
              </w:rPr>
            </w:pPr>
          </w:p>
        </w:tc>
        <w:tc>
          <w:tcPr>
            <w:tcW w:w="1880" w:type="dxa"/>
          </w:tcPr>
          <w:p w14:paraId="0A70E2CD" w14:textId="77777777" w:rsidR="009A142C" w:rsidRPr="00C60CDB" w:rsidRDefault="009A142C" w:rsidP="009A142C">
            <w:pPr>
              <w:jc w:val="both"/>
              <w:rPr>
                <w:rFonts w:ascii="Arial" w:hAnsi="Arial" w:cs="Arial"/>
                <w:sz w:val="20"/>
                <w:szCs w:val="20"/>
              </w:rPr>
            </w:pPr>
          </w:p>
        </w:tc>
      </w:tr>
      <w:tr w:rsidR="009A142C" w:rsidRPr="00C60CDB" w14:paraId="05C62917" w14:textId="77777777" w:rsidTr="009A142C">
        <w:tc>
          <w:tcPr>
            <w:tcW w:w="1879" w:type="dxa"/>
          </w:tcPr>
          <w:p w14:paraId="155FB56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lastRenderedPageBreak/>
              <w:t>Yes</w:t>
            </w:r>
          </w:p>
        </w:tc>
        <w:tc>
          <w:tcPr>
            <w:tcW w:w="1879" w:type="dxa"/>
          </w:tcPr>
          <w:p w14:paraId="13BF67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176</w:t>
            </w:r>
          </w:p>
        </w:tc>
        <w:tc>
          <w:tcPr>
            <w:tcW w:w="1879" w:type="dxa"/>
            <w:vAlign w:val="center"/>
          </w:tcPr>
          <w:p w14:paraId="30FCB64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1.607</w:t>
            </w:r>
          </w:p>
        </w:tc>
        <w:tc>
          <w:tcPr>
            <w:tcW w:w="1879" w:type="dxa"/>
            <w:vAlign w:val="center"/>
          </w:tcPr>
          <w:p w14:paraId="69E88C3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0.403-6.401</w:t>
            </w:r>
          </w:p>
        </w:tc>
        <w:tc>
          <w:tcPr>
            <w:tcW w:w="1880" w:type="dxa"/>
            <w:vAlign w:val="center"/>
          </w:tcPr>
          <w:p w14:paraId="1958FBF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0.501</w:t>
            </w:r>
          </w:p>
        </w:tc>
      </w:tr>
      <w:tr w:rsidR="009A142C" w:rsidRPr="00C60CDB" w14:paraId="2C3D0D93" w14:textId="77777777" w:rsidTr="009A142C">
        <w:tc>
          <w:tcPr>
            <w:tcW w:w="1879" w:type="dxa"/>
          </w:tcPr>
          <w:p w14:paraId="1E23175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879" w:type="dxa"/>
          </w:tcPr>
          <w:p w14:paraId="4343697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w:t>
            </w:r>
          </w:p>
        </w:tc>
        <w:tc>
          <w:tcPr>
            <w:tcW w:w="1879" w:type="dxa"/>
            <w:vAlign w:val="center"/>
          </w:tcPr>
          <w:p w14:paraId="0C3162D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0.805</w:t>
            </w:r>
          </w:p>
        </w:tc>
        <w:tc>
          <w:tcPr>
            <w:tcW w:w="1879" w:type="dxa"/>
            <w:vAlign w:val="center"/>
          </w:tcPr>
          <w:p w14:paraId="5DAA2B9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0.099-6.577</w:t>
            </w:r>
          </w:p>
        </w:tc>
        <w:tc>
          <w:tcPr>
            <w:tcW w:w="1880" w:type="dxa"/>
            <w:vAlign w:val="center"/>
          </w:tcPr>
          <w:p w14:paraId="6458583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0.840</w:t>
            </w:r>
          </w:p>
        </w:tc>
      </w:tr>
      <w:tr w:rsidR="009A142C" w:rsidRPr="00C60CDB" w14:paraId="3E4FAF1F" w14:textId="77777777" w:rsidTr="009A142C">
        <w:tc>
          <w:tcPr>
            <w:tcW w:w="1879" w:type="dxa"/>
          </w:tcPr>
          <w:p w14:paraId="3D3E80D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21E19A0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68</w:t>
            </w:r>
          </w:p>
        </w:tc>
        <w:tc>
          <w:tcPr>
            <w:tcW w:w="1879" w:type="dxa"/>
            <w:vAlign w:val="center"/>
          </w:tcPr>
          <w:p w14:paraId="66DF349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1.022</w:t>
            </w:r>
          </w:p>
        </w:tc>
        <w:tc>
          <w:tcPr>
            <w:tcW w:w="1879" w:type="dxa"/>
            <w:vAlign w:val="center"/>
          </w:tcPr>
          <w:p w14:paraId="1BF27A1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0.220-4.751</w:t>
            </w:r>
          </w:p>
        </w:tc>
        <w:tc>
          <w:tcPr>
            <w:tcW w:w="1880" w:type="dxa"/>
            <w:vAlign w:val="center"/>
          </w:tcPr>
          <w:p w14:paraId="4041FB3A"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0.978</w:t>
            </w:r>
          </w:p>
        </w:tc>
      </w:tr>
      <w:tr w:rsidR="009A142C" w:rsidRPr="00C60CDB" w14:paraId="0F0A69C3" w14:textId="77777777" w:rsidTr="009A142C">
        <w:tc>
          <w:tcPr>
            <w:tcW w:w="1879" w:type="dxa"/>
          </w:tcPr>
          <w:p w14:paraId="11FE03F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Walk barefooted</w:t>
            </w:r>
          </w:p>
        </w:tc>
        <w:tc>
          <w:tcPr>
            <w:tcW w:w="1879" w:type="dxa"/>
          </w:tcPr>
          <w:p w14:paraId="58E9F98F" w14:textId="77777777" w:rsidR="009A142C" w:rsidRPr="00C60CDB" w:rsidRDefault="009A142C" w:rsidP="009A142C">
            <w:pPr>
              <w:jc w:val="both"/>
              <w:rPr>
                <w:rFonts w:ascii="Arial" w:hAnsi="Arial" w:cs="Arial"/>
                <w:sz w:val="20"/>
                <w:szCs w:val="20"/>
              </w:rPr>
            </w:pPr>
          </w:p>
        </w:tc>
        <w:tc>
          <w:tcPr>
            <w:tcW w:w="1879" w:type="dxa"/>
          </w:tcPr>
          <w:p w14:paraId="2317C7F4" w14:textId="77777777" w:rsidR="009A142C" w:rsidRPr="00C60CDB" w:rsidRDefault="009A142C" w:rsidP="009A142C">
            <w:pPr>
              <w:jc w:val="both"/>
              <w:rPr>
                <w:rFonts w:ascii="Arial" w:hAnsi="Arial" w:cs="Arial"/>
                <w:sz w:val="20"/>
                <w:szCs w:val="20"/>
              </w:rPr>
            </w:pPr>
          </w:p>
        </w:tc>
        <w:tc>
          <w:tcPr>
            <w:tcW w:w="1879" w:type="dxa"/>
          </w:tcPr>
          <w:p w14:paraId="625EAFC9" w14:textId="77777777" w:rsidR="009A142C" w:rsidRPr="00C60CDB" w:rsidRDefault="009A142C" w:rsidP="009A142C">
            <w:pPr>
              <w:jc w:val="both"/>
              <w:rPr>
                <w:rFonts w:ascii="Arial" w:hAnsi="Arial" w:cs="Arial"/>
                <w:sz w:val="20"/>
                <w:szCs w:val="20"/>
              </w:rPr>
            </w:pPr>
          </w:p>
        </w:tc>
        <w:tc>
          <w:tcPr>
            <w:tcW w:w="1880" w:type="dxa"/>
          </w:tcPr>
          <w:p w14:paraId="658A8B2F" w14:textId="77777777" w:rsidR="009A142C" w:rsidRPr="00C60CDB" w:rsidRDefault="009A142C" w:rsidP="009A142C">
            <w:pPr>
              <w:jc w:val="both"/>
              <w:rPr>
                <w:rFonts w:ascii="Arial" w:hAnsi="Arial" w:cs="Arial"/>
                <w:sz w:val="20"/>
                <w:szCs w:val="20"/>
              </w:rPr>
            </w:pPr>
          </w:p>
        </w:tc>
      </w:tr>
      <w:tr w:rsidR="009A142C" w:rsidRPr="00C60CDB" w14:paraId="75E97624" w14:textId="77777777" w:rsidTr="009A142C">
        <w:tc>
          <w:tcPr>
            <w:tcW w:w="1879" w:type="dxa"/>
          </w:tcPr>
          <w:p w14:paraId="1D880F9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07CB051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32</w:t>
            </w:r>
          </w:p>
        </w:tc>
        <w:tc>
          <w:tcPr>
            <w:tcW w:w="1879" w:type="dxa"/>
          </w:tcPr>
          <w:p w14:paraId="128E6EF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7D44A584" w14:textId="77777777" w:rsidR="009A142C" w:rsidRPr="00C60CDB" w:rsidRDefault="009A142C" w:rsidP="009A142C">
            <w:pPr>
              <w:jc w:val="both"/>
              <w:rPr>
                <w:rFonts w:ascii="Arial" w:hAnsi="Arial" w:cs="Arial"/>
                <w:sz w:val="20"/>
                <w:szCs w:val="20"/>
              </w:rPr>
            </w:pPr>
          </w:p>
        </w:tc>
        <w:tc>
          <w:tcPr>
            <w:tcW w:w="1880" w:type="dxa"/>
          </w:tcPr>
          <w:p w14:paraId="4D8EAF57" w14:textId="77777777" w:rsidR="009A142C" w:rsidRPr="00C60CDB" w:rsidRDefault="009A142C" w:rsidP="009A142C">
            <w:pPr>
              <w:jc w:val="both"/>
              <w:rPr>
                <w:rFonts w:ascii="Arial" w:hAnsi="Arial" w:cs="Arial"/>
                <w:sz w:val="20"/>
                <w:szCs w:val="20"/>
              </w:rPr>
            </w:pPr>
          </w:p>
        </w:tc>
      </w:tr>
      <w:tr w:rsidR="009A142C" w:rsidRPr="00C60CDB" w14:paraId="6207C75E" w14:textId="77777777" w:rsidTr="009A142C">
        <w:tc>
          <w:tcPr>
            <w:tcW w:w="1879" w:type="dxa"/>
          </w:tcPr>
          <w:p w14:paraId="1866459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879" w:type="dxa"/>
          </w:tcPr>
          <w:p w14:paraId="26890EF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104</w:t>
            </w:r>
          </w:p>
        </w:tc>
        <w:tc>
          <w:tcPr>
            <w:tcW w:w="1879" w:type="dxa"/>
            <w:vAlign w:val="center"/>
          </w:tcPr>
          <w:p w14:paraId="73101AC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0.130</w:t>
            </w:r>
          </w:p>
        </w:tc>
        <w:tc>
          <w:tcPr>
            <w:tcW w:w="1879" w:type="dxa"/>
            <w:vAlign w:val="center"/>
          </w:tcPr>
          <w:p w14:paraId="4BDF561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0.016-1.072</w:t>
            </w:r>
          </w:p>
        </w:tc>
        <w:tc>
          <w:tcPr>
            <w:tcW w:w="1880" w:type="dxa"/>
            <w:vAlign w:val="center"/>
          </w:tcPr>
          <w:p w14:paraId="51F5E96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0.058</w:t>
            </w:r>
          </w:p>
        </w:tc>
      </w:tr>
      <w:tr w:rsidR="009A142C" w:rsidRPr="00C60CDB" w14:paraId="09675C89" w14:textId="77777777" w:rsidTr="009A142C">
        <w:tc>
          <w:tcPr>
            <w:tcW w:w="1879" w:type="dxa"/>
          </w:tcPr>
          <w:p w14:paraId="5F784EC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879" w:type="dxa"/>
          </w:tcPr>
          <w:p w14:paraId="2572AB7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103</w:t>
            </w:r>
          </w:p>
        </w:tc>
        <w:tc>
          <w:tcPr>
            <w:tcW w:w="1879" w:type="dxa"/>
            <w:vAlign w:val="center"/>
          </w:tcPr>
          <w:p w14:paraId="3B27D9A7"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1.506</w:t>
            </w:r>
          </w:p>
        </w:tc>
        <w:tc>
          <w:tcPr>
            <w:tcW w:w="1879" w:type="dxa"/>
            <w:vAlign w:val="center"/>
          </w:tcPr>
          <w:p w14:paraId="02D5C01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0.557-4.071</w:t>
            </w:r>
          </w:p>
        </w:tc>
        <w:tc>
          <w:tcPr>
            <w:tcW w:w="1880" w:type="dxa"/>
            <w:vAlign w:val="center"/>
          </w:tcPr>
          <w:p w14:paraId="5D365BA9"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0.419</w:t>
            </w:r>
          </w:p>
        </w:tc>
      </w:tr>
      <w:tr w:rsidR="009A142C" w:rsidRPr="00C60CDB" w14:paraId="1D9948D4" w14:textId="77777777" w:rsidTr="009A142C">
        <w:tc>
          <w:tcPr>
            <w:tcW w:w="1879" w:type="dxa"/>
          </w:tcPr>
          <w:p w14:paraId="5D559AB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381DE32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74</w:t>
            </w:r>
          </w:p>
        </w:tc>
        <w:tc>
          <w:tcPr>
            <w:tcW w:w="1879" w:type="dxa"/>
            <w:vAlign w:val="center"/>
          </w:tcPr>
          <w:p w14:paraId="6DA04C9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1.681</w:t>
            </w:r>
          </w:p>
        </w:tc>
        <w:tc>
          <w:tcPr>
            <w:tcW w:w="1879" w:type="dxa"/>
            <w:vAlign w:val="center"/>
          </w:tcPr>
          <w:p w14:paraId="39A765F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0.610-4.630</w:t>
            </w:r>
          </w:p>
        </w:tc>
        <w:tc>
          <w:tcPr>
            <w:tcW w:w="1880" w:type="dxa"/>
            <w:vAlign w:val="center"/>
          </w:tcPr>
          <w:p w14:paraId="65FFB39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0.315</w:t>
            </w:r>
          </w:p>
        </w:tc>
      </w:tr>
      <w:tr w:rsidR="009A142C" w:rsidRPr="00C60CDB" w14:paraId="18259D66" w14:textId="77777777" w:rsidTr="009A142C">
        <w:tc>
          <w:tcPr>
            <w:tcW w:w="1879" w:type="dxa"/>
          </w:tcPr>
          <w:p w14:paraId="1C8B9D7F"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Cleaning pattern after defecation</w:t>
            </w:r>
          </w:p>
        </w:tc>
        <w:tc>
          <w:tcPr>
            <w:tcW w:w="1879" w:type="dxa"/>
          </w:tcPr>
          <w:p w14:paraId="3325D89F" w14:textId="77777777" w:rsidR="009A142C" w:rsidRPr="00C60CDB" w:rsidRDefault="009A142C" w:rsidP="009A142C">
            <w:pPr>
              <w:jc w:val="both"/>
              <w:rPr>
                <w:rFonts w:ascii="Arial" w:hAnsi="Arial" w:cs="Arial"/>
                <w:sz w:val="20"/>
                <w:szCs w:val="20"/>
              </w:rPr>
            </w:pPr>
          </w:p>
        </w:tc>
        <w:tc>
          <w:tcPr>
            <w:tcW w:w="1879" w:type="dxa"/>
          </w:tcPr>
          <w:p w14:paraId="4DF40A2D" w14:textId="77777777" w:rsidR="009A142C" w:rsidRPr="00C60CDB" w:rsidRDefault="009A142C" w:rsidP="009A142C">
            <w:pPr>
              <w:jc w:val="both"/>
              <w:rPr>
                <w:rFonts w:ascii="Arial" w:hAnsi="Arial" w:cs="Arial"/>
                <w:sz w:val="20"/>
                <w:szCs w:val="20"/>
              </w:rPr>
            </w:pPr>
          </w:p>
        </w:tc>
        <w:tc>
          <w:tcPr>
            <w:tcW w:w="1879" w:type="dxa"/>
          </w:tcPr>
          <w:p w14:paraId="263745F4" w14:textId="77777777" w:rsidR="009A142C" w:rsidRPr="00C60CDB" w:rsidRDefault="009A142C" w:rsidP="009A142C">
            <w:pPr>
              <w:jc w:val="both"/>
              <w:rPr>
                <w:rFonts w:ascii="Arial" w:hAnsi="Arial" w:cs="Arial"/>
                <w:sz w:val="20"/>
                <w:szCs w:val="20"/>
              </w:rPr>
            </w:pPr>
          </w:p>
        </w:tc>
        <w:tc>
          <w:tcPr>
            <w:tcW w:w="1880" w:type="dxa"/>
          </w:tcPr>
          <w:p w14:paraId="318360CE" w14:textId="77777777" w:rsidR="009A142C" w:rsidRPr="00C60CDB" w:rsidRDefault="009A142C" w:rsidP="009A142C">
            <w:pPr>
              <w:jc w:val="both"/>
              <w:rPr>
                <w:rFonts w:ascii="Arial" w:hAnsi="Arial" w:cs="Arial"/>
                <w:sz w:val="20"/>
                <w:szCs w:val="20"/>
              </w:rPr>
            </w:pPr>
          </w:p>
        </w:tc>
      </w:tr>
      <w:tr w:rsidR="009A142C" w:rsidRPr="00C60CDB" w14:paraId="79D114A1" w14:textId="77777777" w:rsidTr="009A142C">
        <w:tc>
          <w:tcPr>
            <w:tcW w:w="1879" w:type="dxa"/>
          </w:tcPr>
          <w:p w14:paraId="76140E5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7A7834D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41</w:t>
            </w:r>
          </w:p>
        </w:tc>
        <w:tc>
          <w:tcPr>
            <w:tcW w:w="1879" w:type="dxa"/>
            <w:vAlign w:val="center"/>
          </w:tcPr>
          <w:p w14:paraId="708F1BC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Reference</w:t>
            </w:r>
          </w:p>
        </w:tc>
        <w:tc>
          <w:tcPr>
            <w:tcW w:w="1879" w:type="dxa"/>
            <w:vAlign w:val="center"/>
          </w:tcPr>
          <w:p w14:paraId="3D288F4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80" w:type="dxa"/>
          </w:tcPr>
          <w:p w14:paraId="580CB037" w14:textId="77777777" w:rsidR="009A142C" w:rsidRPr="00C60CDB" w:rsidRDefault="009A142C" w:rsidP="009A142C">
            <w:pPr>
              <w:jc w:val="both"/>
              <w:rPr>
                <w:rFonts w:ascii="Arial" w:hAnsi="Arial" w:cs="Arial"/>
                <w:sz w:val="20"/>
                <w:szCs w:val="20"/>
              </w:rPr>
            </w:pPr>
          </w:p>
        </w:tc>
      </w:tr>
      <w:tr w:rsidR="009A142C" w:rsidRPr="00C60CDB" w14:paraId="0D2E9D8A" w14:textId="77777777" w:rsidTr="009A142C">
        <w:tc>
          <w:tcPr>
            <w:tcW w:w="1879" w:type="dxa"/>
          </w:tcPr>
          <w:p w14:paraId="65115E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879" w:type="dxa"/>
          </w:tcPr>
          <w:p w14:paraId="6670762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133</w:t>
            </w:r>
          </w:p>
        </w:tc>
        <w:tc>
          <w:tcPr>
            <w:tcW w:w="1879" w:type="dxa"/>
            <w:vAlign w:val="center"/>
          </w:tcPr>
          <w:p w14:paraId="0370E54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1.558</w:t>
            </w:r>
          </w:p>
        </w:tc>
        <w:tc>
          <w:tcPr>
            <w:tcW w:w="1879" w:type="dxa"/>
            <w:vAlign w:val="center"/>
          </w:tcPr>
          <w:p w14:paraId="1D17752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0.335-7.251</w:t>
            </w:r>
          </w:p>
        </w:tc>
        <w:tc>
          <w:tcPr>
            <w:tcW w:w="1880" w:type="dxa"/>
            <w:vAlign w:val="center"/>
          </w:tcPr>
          <w:p w14:paraId="27F56BA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0.572</w:t>
            </w:r>
          </w:p>
        </w:tc>
      </w:tr>
      <w:tr w:rsidR="009A142C" w:rsidRPr="00C60CDB" w14:paraId="33F26610" w14:textId="77777777" w:rsidTr="009A142C">
        <w:tc>
          <w:tcPr>
            <w:tcW w:w="1879" w:type="dxa"/>
          </w:tcPr>
          <w:p w14:paraId="505E646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879" w:type="dxa"/>
          </w:tcPr>
          <w:p w14:paraId="503E1F1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89</w:t>
            </w:r>
          </w:p>
        </w:tc>
        <w:tc>
          <w:tcPr>
            <w:tcW w:w="1879" w:type="dxa"/>
            <w:vAlign w:val="center"/>
          </w:tcPr>
          <w:p w14:paraId="7A3B186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0.559</w:t>
            </w:r>
          </w:p>
        </w:tc>
        <w:tc>
          <w:tcPr>
            <w:tcW w:w="1879" w:type="dxa"/>
            <w:vAlign w:val="center"/>
          </w:tcPr>
          <w:p w14:paraId="48252FD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0.107-2.925</w:t>
            </w:r>
          </w:p>
        </w:tc>
        <w:tc>
          <w:tcPr>
            <w:tcW w:w="1880" w:type="dxa"/>
            <w:vAlign w:val="center"/>
          </w:tcPr>
          <w:p w14:paraId="55A8488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0.491</w:t>
            </w:r>
          </w:p>
        </w:tc>
      </w:tr>
      <w:tr w:rsidR="009A142C" w:rsidRPr="00C60CDB" w14:paraId="36AA3FE5" w14:textId="77777777" w:rsidTr="009A142C">
        <w:tc>
          <w:tcPr>
            <w:tcW w:w="1879" w:type="dxa"/>
          </w:tcPr>
          <w:p w14:paraId="75424E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0BCC4FC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50</w:t>
            </w:r>
          </w:p>
        </w:tc>
        <w:tc>
          <w:tcPr>
            <w:tcW w:w="1879" w:type="dxa"/>
            <w:vAlign w:val="center"/>
          </w:tcPr>
          <w:p w14:paraId="381DC6D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1.746</w:t>
            </w:r>
          </w:p>
        </w:tc>
        <w:tc>
          <w:tcPr>
            <w:tcW w:w="1879" w:type="dxa"/>
            <w:vAlign w:val="center"/>
          </w:tcPr>
          <w:p w14:paraId="6961BA09"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0.326-9.334</w:t>
            </w:r>
          </w:p>
        </w:tc>
        <w:tc>
          <w:tcPr>
            <w:tcW w:w="1880" w:type="dxa"/>
            <w:vAlign w:val="center"/>
          </w:tcPr>
          <w:p w14:paraId="652AD13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0.515</w:t>
            </w:r>
          </w:p>
        </w:tc>
      </w:tr>
      <w:tr w:rsidR="009A142C" w:rsidRPr="00C60CDB" w14:paraId="63316A3E" w14:textId="77777777" w:rsidTr="009A142C">
        <w:tc>
          <w:tcPr>
            <w:tcW w:w="1879" w:type="dxa"/>
          </w:tcPr>
          <w:p w14:paraId="3C61FE25"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When last did you deworm</w:t>
            </w:r>
          </w:p>
        </w:tc>
        <w:tc>
          <w:tcPr>
            <w:tcW w:w="1879" w:type="dxa"/>
          </w:tcPr>
          <w:p w14:paraId="165FB5FF" w14:textId="77777777" w:rsidR="009A142C" w:rsidRPr="00C60CDB" w:rsidRDefault="009A142C" w:rsidP="009A142C">
            <w:pPr>
              <w:jc w:val="both"/>
              <w:rPr>
                <w:rFonts w:ascii="Arial" w:hAnsi="Arial" w:cs="Arial"/>
                <w:sz w:val="20"/>
                <w:szCs w:val="20"/>
              </w:rPr>
            </w:pPr>
          </w:p>
        </w:tc>
        <w:tc>
          <w:tcPr>
            <w:tcW w:w="1879" w:type="dxa"/>
          </w:tcPr>
          <w:p w14:paraId="70D5C855" w14:textId="77777777" w:rsidR="009A142C" w:rsidRPr="00C60CDB" w:rsidRDefault="009A142C" w:rsidP="009A142C">
            <w:pPr>
              <w:jc w:val="both"/>
              <w:rPr>
                <w:rFonts w:ascii="Arial" w:hAnsi="Arial" w:cs="Arial"/>
                <w:sz w:val="20"/>
                <w:szCs w:val="20"/>
              </w:rPr>
            </w:pPr>
          </w:p>
        </w:tc>
        <w:tc>
          <w:tcPr>
            <w:tcW w:w="1879" w:type="dxa"/>
          </w:tcPr>
          <w:p w14:paraId="547356C5" w14:textId="77777777" w:rsidR="009A142C" w:rsidRPr="00C60CDB" w:rsidRDefault="009A142C" w:rsidP="009A142C">
            <w:pPr>
              <w:jc w:val="both"/>
              <w:rPr>
                <w:rFonts w:ascii="Arial" w:hAnsi="Arial" w:cs="Arial"/>
                <w:sz w:val="20"/>
                <w:szCs w:val="20"/>
              </w:rPr>
            </w:pPr>
          </w:p>
        </w:tc>
        <w:tc>
          <w:tcPr>
            <w:tcW w:w="1880" w:type="dxa"/>
          </w:tcPr>
          <w:p w14:paraId="67D4A100" w14:textId="77777777" w:rsidR="009A142C" w:rsidRPr="00C60CDB" w:rsidRDefault="009A142C" w:rsidP="009A142C">
            <w:pPr>
              <w:jc w:val="both"/>
              <w:rPr>
                <w:rFonts w:ascii="Arial" w:hAnsi="Arial" w:cs="Arial"/>
                <w:sz w:val="20"/>
                <w:szCs w:val="20"/>
              </w:rPr>
            </w:pPr>
          </w:p>
        </w:tc>
      </w:tr>
      <w:tr w:rsidR="009A142C" w:rsidRPr="00C60CDB" w14:paraId="69E49B3E" w14:textId="77777777" w:rsidTr="009A142C">
        <w:tc>
          <w:tcPr>
            <w:tcW w:w="1879" w:type="dxa"/>
          </w:tcPr>
          <w:p w14:paraId="79C5C6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3354985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56</w:t>
            </w:r>
          </w:p>
        </w:tc>
        <w:tc>
          <w:tcPr>
            <w:tcW w:w="1879" w:type="dxa"/>
          </w:tcPr>
          <w:p w14:paraId="4F660A5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18A699CC" w14:textId="77777777" w:rsidR="009A142C" w:rsidRPr="00C60CDB" w:rsidRDefault="009A142C" w:rsidP="009A142C">
            <w:pPr>
              <w:jc w:val="both"/>
              <w:rPr>
                <w:rFonts w:ascii="Arial" w:hAnsi="Arial" w:cs="Arial"/>
                <w:sz w:val="20"/>
                <w:szCs w:val="20"/>
              </w:rPr>
            </w:pPr>
          </w:p>
        </w:tc>
        <w:tc>
          <w:tcPr>
            <w:tcW w:w="1880" w:type="dxa"/>
          </w:tcPr>
          <w:p w14:paraId="4A66EED1" w14:textId="77777777" w:rsidR="009A142C" w:rsidRPr="00C60CDB" w:rsidRDefault="009A142C" w:rsidP="009A142C">
            <w:pPr>
              <w:jc w:val="both"/>
              <w:rPr>
                <w:rFonts w:ascii="Arial" w:hAnsi="Arial" w:cs="Arial"/>
                <w:sz w:val="20"/>
                <w:szCs w:val="20"/>
              </w:rPr>
            </w:pPr>
          </w:p>
        </w:tc>
      </w:tr>
      <w:tr w:rsidR="009A142C" w:rsidRPr="00C60CDB" w14:paraId="6BD0A340" w14:textId="77777777" w:rsidTr="009A142C">
        <w:tc>
          <w:tcPr>
            <w:tcW w:w="1879" w:type="dxa"/>
          </w:tcPr>
          <w:p w14:paraId="0224992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879" w:type="dxa"/>
          </w:tcPr>
          <w:p w14:paraId="511347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81</w:t>
            </w:r>
          </w:p>
        </w:tc>
        <w:tc>
          <w:tcPr>
            <w:tcW w:w="1879" w:type="dxa"/>
            <w:vAlign w:val="center"/>
          </w:tcPr>
          <w:p w14:paraId="6BA242CA"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.404</w:t>
            </w:r>
          </w:p>
        </w:tc>
        <w:tc>
          <w:tcPr>
            <w:tcW w:w="1879" w:type="dxa"/>
            <w:vAlign w:val="center"/>
          </w:tcPr>
          <w:p w14:paraId="4AE9219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0.117-1.395</w:t>
            </w:r>
          </w:p>
        </w:tc>
        <w:tc>
          <w:tcPr>
            <w:tcW w:w="1880" w:type="dxa"/>
            <w:vAlign w:val="center"/>
          </w:tcPr>
          <w:p w14:paraId="6CBB62F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0.152</w:t>
            </w:r>
          </w:p>
        </w:tc>
      </w:tr>
      <w:tr w:rsidR="009A142C" w:rsidRPr="00C60CDB" w14:paraId="6EDE4CBB" w14:textId="77777777" w:rsidTr="009A142C">
        <w:tc>
          <w:tcPr>
            <w:tcW w:w="1879" w:type="dxa"/>
          </w:tcPr>
          <w:p w14:paraId="3E13C27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 xml:space="preserve">No </w:t>
            </w:r>
          </w:p>
        </w:tc>
        <w:tc>
          <w:tcPr>
            <w:tcW w:w="1879" w:type="dxa"/>
          </w:tcPr>
          <w:p w14:paraId="17181E9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52</w:t>
            </w:r>
          </w:p>
        </w:tc>
        <w:tc>
          <w:tcPr>
            <w:tcW w:w="1879" w:type="dxa"/>
            <w:vAlign w:val="center"/>
          </w:tcPr>
          <w:p w14:paraId="1359FB5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.312</w:t>
            </w:r>
          </w:p>
        </w:tc>
        <w:tc>
          <w:tcPr>
            <w:tcW w:w="1879" w:type="dxa"/>
            <w:vAlign w:val="center"/>
          </w:tcPr>
          <w:p w14:paraId="7E0B2D4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0.080-1.214</w:t>
            </w:r>
          </w:p>
        </w:tc>
        <w:tc>
          <w:tcPr>
            <w:tcW w:w="1880" w:type="dxa"/>
            <w:vAlign w:val="center"/>
          </w:tcPr>
          <w:p w14:paraId="0DD63C9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0.093</w:t>
            </w:r>
          </w:p>
        </w:tc>
      </w:tr>
      <w:tr w:rsidR="009A142C" w:rsidRPr="00C60CDB" w14:paraId="7EF20EE0" w14:textId="77777777" w:rsidTr="009A142C">
        <w:tc>
          <w:tcPr>
            <w:tcW w:w="1879" w:type="dxa"/>
          </w:tcPr>
          <w:p w14:paraId="61329BC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6D8E958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124</w:t>
            </w:r>
          </w:p>
        </w:tc>
        <w:tc>
          <w:tcPr>
            <w:tcW w:w="1879" w:type="dxa"/>
            <w:vAlign w:val="center"/>
          </w:tcPr>
          <w:p w14:paraId="120B486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.482</w:t>
            </w:r>
          </w:p>
        </w:tc>
        <w:tc>
          <w:tcPr>
            <w:tcW w:w="1879" w:type="dxa"/>
            <w:vAlign w:val="center"/>
          </w:tcPr>
          <w:p w14:paraId="55E4F0F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0.153-1.517</w:t>
            </w:r>
          </w:p>
        </w:tc>
        <w:tc>
          <w:tcPr>
            <w:tcW w:w="1880" w:type="dxa"/>
            <w:vAlign w:val="center"/>
          </w:tcPr>
          <w:p w14:paraId="4AFDA00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0.212</w:t>
            </w:r>
          </w:p>
        </w:tc>
      </w:tr>
    </w:tbl>
    <w:p w14:paraId="2731A6C1"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*identified risk factors</w:t>
      </w:r>
    </w:p>
    <w:p w14:paraId="36D70BDC" w14:textId="77777777" w:rsidR="009A142C" w:rsidRPr="00C60CDB" w:rsidRDefault="009A142C" w:rsidP="009A142C">
      <w:pPr>
        <w:jc w:val="both"/>
        <w:rPr>
          <w:rFonts w:ascii="Arial" w:hAnsi="Arial" w:cs="Arial"/>
          <w:sz w:val="20"/>
          <w:szCs w:val="20"/>
        </w:rPr>
      </w:pPr>
    </w:p>
    <w:p w14:paraId="72EED747" w14:textId="77777777" w:rsidR="009A142C" w:rsidRDefault="009A142C" w:rsidP="009A142C">
      <w:pPr>
        <w:jc w:val="both"/>
        <w:rPr>
          <w:rFonts w:ascii="Arial" w:hAnsi="Arial" w:cs="Arial"/>
          <w:sz w:val="20"/>
          <w:szCs w:val="20"/>
        </w:rPr>
      </w:pPr>
    </w:p>
    <w:p w14:paraId="4FC5AF42" w14:textId="77777777" w:rsidR="009A142C" w:rsidRDefault="009A142C" w:rsidP="009A142C">
      <w:pPr>
        <w:jc w:val="both"/>
        <w:rPr>
          <w:rFonts w:ascii="Arial" w:hAnsi="Arial" w:cs="Arial"/>
          <w:sz w:val="20"/>
          <w:szCs w:val="20"/>
        </w:rPr>
      </w:pPr>
    </w:p>
    <w:p w14:paraId="6DE1698A" w14:textId="77777777" w:rsidR="009A142C" w:rsidRDefault="009A142C" w:rsidP="009A142C">
      <w:pPr>
        <w:jc w:val="both"/>
        <w:rPr>
          <w:rFonts w:ascii="Arial" w:hAnsi="Arial" w:cs="Arial"/>
          <w:sz w:val="20"/>
          <w:szCs w:val="20"/>
        </w:rPr>
      </w:pPr>
    </w:p>
    <w:p w14:paraId="7B9AC8EB" w14:textId="77777777" w:rsidR="009A142C" w:rsidRPr="00C60CDB" w:rsidRDefault="009A142C" w:rsidP="009A142C">
      <w:pPr>
        <w:jc w:val="both"/>
        <w:rPr>
          <w:rFonts w:ascii="Arial" w:hAnsi="Arial" w:cs="Arial"/>
          <w:sz w:val="20"/>
          <w:szCs w:val="20"/>
        </w:rPr>
      </w:pPr>
    </w:p>
    <w:p w14:paraId="7C1ACDE3" w14:textId="77777777" w:rsidR="009A142C" w:rsidRDefault="009A142C" w:rsidP="009A142C">
      <w:pPr>
        <w:spacing w:line="240" w:lineRule="auto"/>
        <w:jc w:val="both"/>
        <w:rPr>
          <w:rFonts w:ascii="Arial" w:hAnsi="Arial" w:cs="Arial"/>
          <w:sz w:val="20"/>
          <w:szCs w:val="20"/>
        </w:rPr>
      </w:pPr>
    </w:p>
    <w:p w14:paraId="2B597AAC" w14:textId="77777777" w:rsidR="009A142C" w:rsidRDefault="009A142C" w:rsidP="009A142C">
      <w:pPr>
        <w:spacing w:line="240" w:lineRule="auto"/>
        <w:jc w:val="both"/>
        <w:rPr>
          <w:rFonts w:ascii="Times New Roman" w:eastAsia="Times New Roman" w:hAnsi="Times New Roman" w:cs="Times New Roman"/>
          <w:b/>
          <w:sz w:val="24"/>
          <w:szCs w:val="24"/>
        </w:rPr>
      </w:pPr>
      <w:r w:rsidRPr="00C82BEE">
        <w:rPr>
          <w:rFonts w:ascii="Arial" w:eastAsia="Times New Roman" w:hAnsi="Arial" w:cs="Arial"/>
          <w:b/>
        </w:rPr>
        <w:lastRenderedPageBreak/>
        <w:t>DISCUSSION</w:t>
      </w:r>
    </w:p>
    <w:p w14:paraId="22C3E00B" w14:textId="77777777" w:rsidR="009A142C" w:rsidRDefault="009A142C" w:rsidP="009A142C">
      <w:pPr>
        <w:spacing w:after="160" w:line="240" w:lineRule="auto"/>
        <w:jc w:val="both"/>
        <w:rPr>
          <w:rFonts w:ascii="Arial" w:hAnsi="Arial" w:cs="Arial"/>
          <w:sz w:val="20"/>
          <w:szCs w:val="20"/>
        </w:rPr>
      </w:pPr>
      <w:r w:rsidRPr="00C82BEE">
        <w:rPr>
          <w:rFonts w:ascii="Arial" w:hAnsi="Arial" w:cs="Arial"/>
          <w:sz w:val="20"/>
          <w:szCs w:val="20"/>
        </w:rPr>
        <w:t xml:space="preserve">The overall prevalence of intestinal parasitic infections </w:t>
      </w:r>
      <w:r>
        <w:rPr>
          <w:rFonts w:ascii="Arial" w:hAnsi="Arial" w:cs="Arial"/>
          <w:sz w:val="20"/>
          <w:szCs w:val="20"/>
        </w:rPr>
        <w:t>among pregnant women in the Anambra East Local Government Area, as recorded in this study,</w:t>
      </w:r>
      <w:r w:rsidRPr="00C82BEE">
        <w:rPr>
          <w:rFonts w:ascii="Arial" w:hAnsi="Arial" w:cs="Arial"/>
          <w:sz w:val="20"/>
          <w:szCs w:val="20"/>
        </w:rPr>
        <w:t xml:space="preserve"> was 28.3%, indicating that intestinal parasitosis remains a significant public health problem in the study area. This prevalence is comparable to findings from similar studies conducted in part</w:t>
      </w:r>
      <w:r>
        <w:rPr>
          <w:rFonts w:ascii="Arial" w:hAnsi="Arial" w:cs="Arial"/>
          <w:sz w:val="20"/>
          <w:szCs w:val="20"/>
        </w:rPr>
        <w:t xml:space="preserve">s of South-East Nigeria. </w:t>
      </w:r>
      <w:proofErr w:type="spellStart"/>
      <w:r>
        <w:rPr>
          <w:rFonts w:ascii="Arial" w:hAnsi="Arial" w:cs="Arial"/>
          <w:sz w:val="20"/>
          <w:szCs w:val="20"/>
        </w:rPr>
        <w:t>Imakwu</w:t>
      </w:r>
      <w:proofErr w:type="spellEnd"/>
      <w:r>
        <w:rPr>
          <w:rFonts w:ascii="Arial" w:hAnsi="Arial" w:cs="Arial"/>
          <w:sz w:val="20"/>
          <w:szCs w:val="20"/>
        </w:rPr>
        <w:t xml:space="preserve"> </w:t>
      </w:r>
      <w:r>
        <w:rPr>
          <w:rFonts w:ascii="Arial" w:hAnsi="Arial" w:cs="Arial"/>
          <w:i/>
          <w:sz w:val="20"/>
          <w:szCs w:val="20"/>
        </w:rPr>
        <w:t>et al.</w:t>
      </w:r>
      <w:r w:rsidRPr="00C82BEE">
        <w:rPr>
          <w:rFonts w:ascii="Arial" w:hAnsi="Arial" w:cs="Arial"/>
          <w:sz w:val="20"/>
          <w:szCs w:val="20"/>
        </w:rPr>
        <w:t xml:space="preserve"> (2022) reported a prevalence of 28.6% among pregnant women in </w:t>
      </w:r>
      <w:proofErr w:type="spellStart"/>
      <w:r w:rsidRPr="00C82BEE">
        <w:rPr>
          <w:rFonts w:ascii="Arial" w:hAnsi="Arial" w:cs="Arial"/>
          <w:sz w:val="20"/>
          <w:szCs w:val="20"/>
        </w:rPr>
        <w:t>Odoakpu</w:t>
      </w:r>
      <w:proofErr w:type="spellEnd"/>
      <w:r w:rsidRPr="00C82BEE">
        <w:rPr>
          <w:rFonts w:ascii="Arial" w:hAnsi="Arial" w:cs="Arial"/>
          <w:sz w:val="20"/>
          <w:szCs w:val="20"/>
        </w:rPr>
        <w:t>, Anambra State, which is closely similar to the prevalence observed in th</w:t>
      </w:r>
      <w:r>
        <w:rPr>
          <w:rFonts w:ascii="Arial" w:hAnsi="Arial" w:cs="Arial"/>
          <w:sz w:val="20"/>
          <w:szCs w:val="20"/>
        </w:rPr>
        <w:t xml:space="preserve">is study. Likewise, Okoye </w:t>
      </w:r>
      <w:r>
        <w:rPr>
          <w:rFonts w:ascii="Arial" w:hAnsi="Arial" w:cs="Arial"/>
          <w:i/>
          <w:sz w:val="20"/>
          <w:szCs w:val="20"/>
        </w:rPr>
        <w:t>et al.</w:t>
      </w:r>
      <w:r w:rsidRPr="00C82BEE">
        <w:rPr>
          <w:rFonts w:ascii="Arial" w:hAnsi="Arial" w:cs="Arial"/>
          <w:sz w:val="20"/>
          <w:szCs w:val="20"/>
        </w:rPr>
        <w:t xml:space="preserve"> (2021) </w:t>
      </w:r>
      <w:r>
        <w:rPr>
          <w:rFonts w:ascii="Arial" w:hAnsi="Arial" w:cs="Arial"/>
          <w:sz w:val="20"/>
          <w:szCs w:val="20"/>
        </w:rPr>
        <w:t xml:space="preserve">reported a prevalence of 26.1% in </w:t>
      </w:r>
      <w:proofErr w:type="spellStart"/>
      <w:r>
        <w:rPr>
          <w:rFonts w:ascii="Arial" w:hAnsi="Arial" w:cs="Arial"/>
          <w:sz w:val="20"/>
          <w:szCs w:val="20"/>
        </w:rPr>
        <w:t>Awkuzu</w:t>
      </w:r>
      <w:proofErr w:type="spellEnd"/>
      <w:r>
        <w:rPr>
          <w:rFonts w:ascii="Arial" w:hAnsi="Arial" w:cs="Arial"/>
          <w:sz w:val="20"/>
          <w:szCs w:val="20"/>
        </w:rPr>
        <w:t xml:space="preserve">, </w:t>
      </w:r>
      <w:r w:rsidRPr="00C82BEE">
        <w:rPr>
          <w:rFonts w:ascii="Arial" w:hAnsi="Arial" w:cs="Arial"/>
          <w:sz w:val="20"/>
          <w:szCs w:val="20"/>
        </w:rPr>
        <w:t>Anambra State. These similarities may be attributed to comparable environmental conditions, sanitation practices, and socio-economic characteristics across these communities. However, the prevalence reported in this study is higher than that reported</w:t>
      </w:r>
      <w:r>
        <w:rPr>
          <w:rFonts w:ascii="Arial" w:hAnsi="Arial" w:cs="Arial"/>
          <w:sz w:val="20"/>
          <w:szCs w:val="20"/>
        </w:rPr>
        <w:t xml:space="preserve"> by </w:t>
      </w:r>
      <w:proofErr w:type="spellStart"/>
      <w:r>
        <w:rPr>
          <w:rFonts w:ascii="Arial" w:hAnsi="Arial" w:cs="Arial"/>
          <w:sz w:val="20"/>
          <w:szCs w:val="20"/>
        </w:rPr>
        <w:t>Adegbite</w:t>
      </w:r>
      <w:proofErr w:type="spellEnd"/>
      <w:r>
        <w:rPr>
          <w:rFonts w:ascii="Arial" w:hAnsi="Arial" w:cs="Arial"/>
          <w:sz w:val="20"/>
          <w:szCs w:val="20"/>
        </w:rPr>
        <w:t xml:space="preserve"> </w:t>
      </w:r>
      <w:r>
        <w:rPr>
          <w:rFonts w:ascii="Arial" w:hAnsi="Arial" w:cs="Arial"/>
          <w:i/>
          <w:sz w:val="20"/>
          <w:szCs w:val="20"/>
        </w:rPr>
        <w:t>et al.</w:t>
      </w:r>
      <w:r w:rsidRPr="00C82BEE">
        <w:rPr>
          <w:rFonts w:ascii="Arial" w:hAnsi="Arial" w:cs="Arial"/>
          <w:sz w:val="20"/>
          <w:szCs w:val="20"/>
        </w:rPr>
        <w:t xml:space="preserve"> (2020) in Oyo State, who observed a prevalence of 18.4%, suggesting that intestinal parasitic infections may be more persistent in rural communities of South-East Nigeria than in some South-Western settings </w:t>
      </w:r>
      <w:r>
        <w:rPr>
          <w:rFonts w:ascii="Arial" w:hAnsi="Arial" w:cs="Arial"/>
          <w:sz w:val="20"/>
          <w:szCs w:val="20"/>
        </w:rPr>
        <w:t>with relatively better sanitation infrastructure</w:t>
      </w:r>
      <w:r w:rsidRPr="00C82BEE">
        <w:rPr>
          <w:rFonts w:ascii="Arial" w:hAnsi="Arial" w:cs="Arial"/>
          <w:sz w:val="20"/>
          <w:szCs w:val="20"/>
        </w:rPr>
        <w:t>.</w:t>
      </w:r>
    </w:p>
    <w:p w14:paraId="4F76CB61" w14:textId="77777777" w:rsidR="009A142C" w:rsidRDefault="009A142C" w:rsidP="009A142C">
      <w:pPr>
        <w:spacing w:after="160" w:line="240" w:lineRule="auto"/>
        <w:jc w:val="both"/>
        <w:rPr>
          <w:rFonts w:ascii="Arial" w:hAnsi="Arial" w:cs="Arial"/>
          <w:sz w:val="20"/>
          <w:szCs w:val="20"/>
        </w:rPr>
      </w:pPr>
      <w:r w:rsidRPr="00C82BEE">
        <w:rPr>
          <w:rFonts w:ascii="Arial" w:hAnsi="Arial" w:cs="Arial"/>
          <w:sz w:val="20"/>
          <w:szCs w:val="20"/>
        </w:rPr>
        <w:t xml:space="preserve">The prevalence of intestinal parasitic infections observed in this study is lower than that reported in some parts of Africa but higher than </w:t>
      </w:r>
      <w:r>
        <w:rPr>
          <w:rFonts w:ascii="Arial" w:hAnsi="Arial" w:cs="Arial"/>
          <w:sz w:val="20"/>
          <w:szCs w:val="20"/>
        </w:rPr>
        <w:t xml:space="preserve">in </w:t>
      </w:r>
      <w:r w:rsidRPr="00C82BEE">
        <w:rPr>
          <w:rFonts w:ascii="Arial" w:hAnsi="Arial" w:cs="Arial"/>
          <w:sz w:val="20"/>
          <w:szCs w:val="20"/>
        </w:rPr>
        <w:t>others. For instance, Getache</w:t>
      </w:r>
      <w:r>
        <w:rPr>
          <w:rFonts w:ascii="Arial" w:hAnsi="Arial" w:cs="Arial"/>
          <w:sz w:val="20"/>
          <w:szCs w:val="20"/>
        </w:rPr>
        <w:t xml:space="preserve">w </w:t>
      </w:r>
      <w:r>
        <w:rPr>
          <w:rFonts w:ascii="Arial" w:hAnsi="Arial" w:cs="Arial"/>
          <w:i/>
          <w:sz w:val="20"/>
          <w:szCs w:val="20"/>
        </w:rPr>
        <w:t xml:space="preserve">et al. </w:t>
      </w:r>
      <w:r w:rsidRPr="00C82BEE">
        <w:rPr>
          <w:rFonts w:ascii="Arial" w:hAnsi="Arial" w:cs="Arial"/>
          <w:sz w:val="20"/>
          <w:szCs w:val="20"/>
        </w:rPr>
        <w:t>(2022) reported a higher prevalence of 36.7% among pregnant women in Ethiop</w:t>
      </w:r>
      <w:r>
        <w:rPr>
          <w:rFonts w:ascii="Arial" w:hAnsi="Arial" w:cs="Arial"/>
          <w:sz w:val="20"/>
          <w:szCs w:val="20"/>
        </w:rPr>
        <w:t xml:space="preserve">ia, while </w:t>
      </w:r>
      <w:proofErr w:type="spellStart"/>
      <w:r>
        <w:rPr>
          <w:rFonts w:ascii="Arial" w:hAnsi="Arial" w:cs="Arial"/>
          <w:sz w:val="20"/>
          <w:szCs w:val="20"/>
        </w:rPr>
        <w:t>Kedir</w:t>
      </w:r>
      <w:proofErr w:type="spellEnd"/>
      <w:r>
        <w:rPr>
          <w:rFonts w:ascii="Arial" w:hAnsi="Arial" w:cs="Arial"/>
          <w:sz w:val="20"/>
          <w:szCs w:val="20"/>
        </w:rPr>
        <w:t xml:space="preserve"> </w:t>
      </w:r>
      <w:r>
        <w:rPr>
          <w:rFonts w:ascii="Arial" w:hAnsi="Arial" w:cs="Arial"/>
          <w:i/>
          <w:sz w:val="20"/>
          <w:szCs w:val="20"/>
        </w:rPr>
        <w:t>et al.</w:t>
      </w:r>
      <w:r w:rsidRPr="00C82BEE">
        <w:rPr>
          <w:rFonts w:ascii="Arial" w:hAnsi="Arial" w:cs="Arial"/>
          <w:sz w:val="20"/>
          <w:szCs w:val="20"/>
        </w:rPr>
        <w:t xml:space="preserve"> (2023) reported a prevalence of 41.2% in rural Ethiopian communities, suggesting a heavier burden of parasitic infections in settings with widespread open defecation and limited access to safe water. Conversely, the prevalence in this study is higher than the 15.9% reported by</w:t>
      </w:r>
      <w:r>
        <w:rPr>
          <w:rFonts w:ascii="Arial" w:hAnsi="Arial" w:cs="Arial"/>
          <w:sz w:val="20"/>
          <w:szCs w:val="20"/>
        </w:rPr>
        <w:t xml:space="preserve"> Pathak </w:t>
      </w:r>
      <w:r>
        <w:rPr>
          <w:rFonts w:ascii="Arial" w:hAnsi="Arial" w:cs="Arial"/>
          <w:i/>
          <w:sz w:val="20"/>
          <w:szCs w:val="20"/>
        </w:rPr>
        <w:t>et al.</w:t>
      </w:r>
      <w:r w:rsidRPr="00C82BEE">
        <w:rPr>
          <w:rFonts w:ascii="Arial" w:hAnsi="Arial" w:cs="Arial"/>
          <w:sz w:val="20"/>
          <w:szCs w:val="20"/>
        </w:rPr>
        <w:t xml:space="preserve"> (2023) among pregnant women in India, where routine deworming and improved sanitation</w:t>
      </w:r>
      <w:r>
        <w:rPr>
          <w:rFonts w:ascii="Arial" w:hAnsi="Arial" w:cs="Arial"/>
          <w:sz w:val="20"/>
          <w:szCs w:val="20"/>
        </w:rPr>
        <w:t xml:space="preserve"> programs are more established. The prevalence recorded in this study was lower than the 73.9% reported among pregnant women in Venezuela (Rodriguez-Morales </w:t>
      </w:r>
      <w:r>
        <w:rPr>
          <w:rFonts w:ascii="Arial" w:hAnsi="Arial" w:cs="Arial"/>
          <w:i/>
          <w:sz w:val="20"/>
          <w:szCs w:val="20"/>
        </w:rPr>
        <w:t>et al.</w:t>
      </w:r>
      <w:r>
        <w:rPr>
          <w:rFonts w:ascii="Arial" w:hAnsi="Arial" w:cs="Arial"/>
          <w:sz w:val="20"/>
          <w:szCs w:val="20"/>
        </w:rPr>
        <w:t xml:space="preserve">, 2006). </w:t>
      </w:r>
      <w:r w:rsidRPr="00C82BEE">
        <w:rPr>
          <w:rFonts w:ascii="Arial" w:hAnsi="Arial" w:cs="Arial"/>
          <w:sz w:val="20"/>
          <w:szCs w:val="20"/>
        </w:rPr>
        <w:t>These differences suggest that although the prevalence in Anambra East is moderate, it remains unacceptably high and indicates ongoing transmission. The persistence of intestinal parasitic infections at this level underscores the need for strengthened antenatal screening, improved sanitation, health education, and targeted deworming interventions in the study area.</w:t>
      </w:r>
    </w:p>
    <w:p w14:paraId="1B6529B9" w14:textId="77777777" w:rsidR="009A142C" w:rsidRDefault="009A142C" w:rsidP="009A142C">
      <w:pPr>
        <w:spacing w:after="160" w:line="240" w:lineRule="auto"/>
        <w:jc w:val="both"/>
        <w:rPr>
          <w:rFonts w:ascii="Arial" w:hAnsi="Arial" w:cs="Arial"/>
          <w:sz w:val="20"/>
          <w:szCs w:val="20"/>
        </w:rPr>
      </w:pPr>
      <w:r w:rsidRPr="00C82BEE">
        <w:rPr>
          <w:rFonts w:ascii="Arial" w:hAnsi="Arial" w:cs="Arial"/>
          <w:sz w:val="20"/>
          <w:szCs w:val="20"/>
        </w:rPr>
        <w:t xml:space="preserve">The predominance of </w:t>
      </w:r>
      <w:r>
        <w:rPr>
          <w:rFonts w:ascii="Arial" w:hAnsi="Arial" w:cs="Arial"/>
          <w:i/>
          <w:iCs/>
          <w:sz w:val="20"/>
          <w:szCs w:val="20"/>
        </w:rPr>
        <w:t>A.</w:t>
      </w:r>
      <w:r w:rsidRPr="00C82BEE">
        <w:rPr>
          <w:rFonts w:ascii="Arial" w:hAnsi="Arial" w:cs="Arial"/>
          <w:i/>
          <w:iCs/>
          <w:sz w:val="20"/>
          <w:szCs w:val="20"/>
        </w:rPr>
        <w:t xml:space="preserve"> lumbricoides</w:t>
      </w:r>
      <w:r w:rsidRPr="00C82BEE">
        <w:rPr>
          <w:rFonts w:ascii="Arial" w:hAnsi="Arial" w:cs="Arial"/>
          <w:sz w:val="20"/>
          <w:szCs w:val="20"/>
        </w:rPr>
        <w:t xml:space="preserve"> </w:t>
      </w:r>
      <w:r>
        <w:rPr>
          <w:rFonts w:ascii="Arial" w:hAnsi="Arial" w:cs="Arial"/>
          <w:sz w:val="20"/>
          <w:szCs w:val="20"/>
        </w:rPr>
        <w:t xml:space="preserve">confirms the </w:t>
      </w:r>
      <w:r>
        <w:t>significant association of IPI with drinking water and toilet type</w:t>
      </w:r>
      <w:r>
        <w:rPr>
          <w:rFonts w:ascii="Arial" w:hAnsi="Arial" w:cs="Arial"/>
          <w:sz w:val="20"/>
          <w:szCs w:val="20"/>
        </w:rPr>
        <w:t xml:space="preserve"> i</w:t>
      </w:r>
      <w:r w:rsidRPr="00C82BEE">
        <w:rPr>
          <w:rFonts w:ascii="Arial" w:hAnsi="Arial" w:cs="Arial"/>
          <w:sz w:val="20"/>
          <w:szCs w:val="20"/>
        </w:rPr>
        <w:t>n this study</w:t>
      </w:r>
      <w:r>
        <w:rPr>
          <w:rFonts w:ascii="Arial" w:hAnsi="Arial" w:cs="Arial"/>
          <w:sz w:val="20"/>
          <w:szCs w:val="20"/>
        </w:rPr>
        <w:t>. This finding</w:t>
      </w:r>
      <w:r w:rsidRPr="00C82BEE">
        <w:rPr>
          <w:rFonts w:ascii="Arial" w:hAnsi="Arial" w:cs="Arial"/>
          <w:sz w:val="20"/>
          <w:szCs w:val="20"/>
        </w:rPr>
        <w:t xml:space="preserve"> agrees with several previous studies conducted in Nigeria and other African countries. In a study among pregn</w:t>
      </w:r>
      <w:r>
        <w:rPr>
          <w:rFonts w:ascii="Arial" w:hAnsi="Arial" w:cs="Arial"/>
          <w:sz w:val="20"/>
          <w:szCs w:val="20"/>
        </w:rPr>
        <w:t xml:space="preserve">ant women in Imo State, Okafor </w:t>
      </w:r>
      <w:r>
        <w:rPr>
          <w:rFonts w:ascii="Arial" w:hAnsi="Arial" w:cs="Arial"/>
          <w:i/>
          <w:sz w:val="20"/>
          <w:szCs w:val="20"/>
        </w:rPr>
        <w:t xml:space="preserve">et al. </w:t>
      </w:r>
      <w:r w:rsidRPr="00C82BEE">
        <w:rPr>
          <w:rFonts w:ascii="Arial" w:hAnsi="Arial" w:cs="Arial"/>
          <w:sz w:val="20"/>
          <w:szCs w:val="20"/>
        </w:rPr>
        <w:t xml:space="preserve">(2019) reported </w:t>
      </w:r>
      <w:r>
        <w:rPr>
          <w:rFonts w:ascii="Arial" w:hAnsi="Arial" w:cs="Arial"/>
          <w:i/>
          <w:iCs/>
          <w:sz w:val="20"/>
          <w:szCs w:val="20"/>
        </w:rPr>
        <w:t>A.</w:t>
      </w:r>
      <w:r w:rsidRPr="00C82BEE">
        <w:rPr>
          <w:rFonts w:ascii="Arial" w:hAnsi="Arial" w:cs="Arial"/>
          <w:i/>
          <w:iCs/>
          <w:sz w:val="20"/>
          <w:szCs w:val="20"/>
        </w:rPr>
        <w:t xml:space="preserve"> lumbricoides</w:t>
      </w:r>
      <w:r w:rsidRPr="00C82BEE">
        <w:rPr>
          <w:rFonts w:ascii="Arial" w:hAnsi="Arial" w:cs="Arial"/>
          <w:sz w:val="20"/>
          <w:szCs w:val="20"/>
        </w:rPr>
        <w:t xml:space="preserve"> as the most prevalent parasite with a prevalence of 11.2%, which is similar to the finding of this study. Similarly, </w:t>
      </w:r>
      <w:proofErr w:type="spellStart"/>
      <w:r w:rsidRPr="00C82BEE">
        <w:rPr>
          <w:rFonts w:ascii="Arial" w:hAnsi="Arial" w:cs="Arial"/>
          <w:sz w:val="20"/>
          <w:szCs w:val="20"/>
        </w:rPr>
        <w:t>Tagh</w:t>
      </w:r>
      <w:r>
        <w:rPr>
          <w:rFonts w:ascii="Arial" w:hAnsi="Arial" w:cs="Arial"/>
          <w:sz w:val="20"/>
          <w:szCs w:val="20"/>
        </w:rPr>
        <w:t>ipour</w:t>
      </w:r>
      <w:proofErr w:type="spellEnd"/>
      <w:r>
        <w:rPr>
          <w:rFonts w:ascii="Arial" w:hAnsi="Arial" w:cs="Arial"/>
          <w:sz w:val="20"/>
          <w:szCs w:val="20"/>
        </w:rPr>
        <w:t xml:space="preserve"> </w:t>
      </w:r>
      <w:r>
        <w:rPr>
          <w:rFonts w:ascii="Arial" w:hAnsi="Arial" w:cs="Arial"/>
          <w:i/>
          <w:sz w:val="20"/>
          <w:szCs w:val="20"/>
        </w:rPr>
        <w:t xml:space="preserve">et al. </w:t>
      </w:r>
      <w:r w:rsidRPr="00C82BEE">
        <w:rPr>
          <w:rFonts w:ascii="Arial" w:hAnsi="Arial" w:cs="Arial"/>
          <w:sz w:val="20"/>
          <w:szCs w:val="20"/>
        </w:rPr>
        <w:t xml:space="preserve">(2021), in a systematic review across Africa, reported pooled prevalence estimates for </w:t>
      </w:r>
      <w:r>
        <w:rPr>
          <w:rFonts w:ascii="Arial" w:hAnsi="Arial" w:cs="Arial"/>
          <w:i/>
          <w:iCs/>
          <w:sz w:val="20"/>
          <w:szCs w:val="20"/>
        </w:rPr>
        <w:t>A.</w:t>
      </w:r>
      <w:r w:rsidRPr="00C82BEE">
        <w:rPr>
          <w:rFonts w:ascii="Arial" w:hAnsi="Arial" w:cs="Arial"/>
          <w:i/>
          <w:iCs/>
          <w:sz w:val="20"/>
          <w:szCs w:val="20"/>
        </w:rPr>
        <w:t xml:space="preserve"> lumbricoides</w:t>
      </w:r>
      <w:r w:rsidRPr="00C82BEE">
        <w:rPr>
          <w:rFonts w:ascii="Arial" w:hAnsi="Arial" w:cs="Arial"/>
          <w:sz w:val="20"/>
          <w:szCs w:val="20"/>
        </w:rPr>
        <w:t xml:space="preserve"> </w:t>
      </w:r>
      <w:r>
        <w:rPr>
          <w:rFonts w:ascii="Arial" w:hAnsi="Arial" w:cs="Arial"/>
          <w:sz w:val="20"/>
          <w:szCs w:val="20"/>
        </w:rPr>
        <w:t>of 21%-</w:t>
      </w:r>
      <w:r w:rsidRPr="00C82BEE">
        <w:rPr>
          <w:rFonts w:ascii="Arial" w:hAnsi="Arial" w:cs="Arial"/>
          <w:sz w:val="20"/>
          <w:szCs w:val="20"/>
        </w:rPr>
        <w:t>23%, supporting its dominance in endemic regions. In contrast,</w:t>
      </w:r>
      <w:r>
        <w:rPr>
          <w:rFonts w:ascii="Arial" w:hAnsi="Arial" w:cs="Arial"/>
          <w:sz w:val="20"/>
          <w:szCs w:val="20"/>
        </w:rPr>
        <w:t xml:space="preserve"> </w:t>
      </w:r>
      <w:proofErr w:type="spellStart"/>
      <w:r>
        <w:rPr>
          <w:rFonts w:ascii="Arial" w:hAnsi="Arial" w:cs="Arial"/>
          <w:sz w:val="20"/>
          <w:szCs w:val="20"/>
        </w:rPr>
        <w:t>Anosike</w:t>
      </w:r>
      <w:proofErr w:type="spellEnd"/>
      <w:r>
        <w:rPr>
          <w:rFonts w:ascii="Arial" w:hAnsi="Arial" w:cs="Arial"/>
          <w:sz w:val="20"/>
          <w:szCs w:val="20"/>
        </w:rPr>
        <w:t xml:space="preserve"> </w:t>
      </w:r>
      <w:r>
        <w:rPr>
          <w:rFonts w:ascii="Arial" w:hAnsi="Arial" w:cs="Arial"/>
          <w:i/>
          <w:sz w:val="20"/>
          <w:szCs w:val="20"/>
        </w:rPr>
        <w:t>et al.</w:t>
      </w:r>
      <w:r w:rsidRPr="00C82BEE">
        <w:rPr>
          <w:rFonts w:ascii="Arial" w:hAnsi="Arial" w:cs="Arial"/>
          <w:sz w:val="20"/>
          <w:szCs w:val="20"/>
        </w:rPr>
        <w:t xml:space="preserve"> (2020) reported </w:t>
      </w:r>
      <w:r>
        <w:rPr>
          <w:rFonts w:ascii="Arial" w:hAnsi="Arial" w:cs="Arial"/>
          <w:i/>
          <w:iCs/>
          <w:sz w:val="20"/>
          <w:szCs w:val="20"/>
        </w:rPr>
        <w:t>T.</w:t>
      </w:r>
      <w:r w:rsidRPr="00C82BEE">
        <w:rPr>
          <w:rFonts w:ascii="Arial" w:hAnsi="Arial" w:cs="Arial"/>
          <w:i/>
          <w:iCs/>
          <w:sz w:val="20"/>
          <w:szCs w:val="20"/>
        </w:rPr>
        <w:t xml:space="preserve"> </w:t>
      </w:r>
      <w:proofErr w:type="spellStart"/>
      <w:r w:rsidRPr="00C82BEE">
        <w:rPr>
          <w:rFonts w:ascii="Arial" w:hAnsi="Arial" w:cs="Arial"/>
          <w:i/>
          <w:iCs/>
          <w:sz w:val="20"/>
          <w:szCs w:val="20"/>
        </w:rPr>
        <w:t>trichiura</w:t>
      </w:r>
      <w:proofErr w:type="spellEnd"/>
      <w:r w:rsidRPr="00C82BEE">
        <w:rPr>
          <w:rFonts w:ascii="Arial" w:hAnsi="Arial" w:cs="Arial"/>
          <w:sz w:val="20"/>
          <w:szCs w:val="20"/>
        </w:rPr>
        <w:t xml:space="preserve"> as the dominant parasite</w:t>
      </w:r>
      <w:r>
        <w:rPr>
          <w:rFonts w:ascii="Arial" w:hAnsi="Arial" w:cs="Arial"/>
          <w:sz w:val="20"/>
          <w:szCs w:val="20"/>
        </w:rPr>
        <w:t xml:space="preserve">, with a prevalence of 14.7% in Plateau State. In contrast, </w:t>
      </w:r>
      <w:proofErr w:type="spellStart"/>
      <w:r>
        <w:rPr>
          <w:rFonts w:ascii="Arial" w:hAnsi="Arial" w:cs="Arial"/>
          <w:sz w:val="20"/>
          <w:szCs w:val="20"/>
        </w:rPr>
        <w:t>Umeanaeto</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(2019) found hookworm to be the most prevalent parasite in Nnewi,</w:t>
      </w:r>
      <w:r w:rsidRPr="00C82BEE">
        <w:rPr>
          <w:rFonts w:ascii="Arial" w:hAnsi="Arial" w:cs="Arial"/>
          <w:sz w:val="20"/>
          <w:szCs w:val="20"/>
        </w:rPr>
        <w:t xml:space="preserve"> with a prevalence of 19.3%. These contrasts highlight the influence of ecological conditions, soil type, sanitation practices, and occupational exposure on parasite distribution.</w:t>
      </w:r>
    </w:p>
    <w:p w14:paraId="12FE5DC0" w14:textId="77777777" w:rsidR="009A142C" w:rsidRPr="00A54CB8" w:rsidRDefault="009A142C" w:rsidP="009A142C">
      <w:pPr>
        <w:spacing w:line="240" w:lineRule="auto"/>
        <w:jc w:val="both"/>
        <w:rPr>
          <w:rFonts w:ascii="Arial" w:eastAsia="Times New Roman" w:hAnsi="Arial" w:cs="Arial"/>
          <w:bCs/>
          <w:sz w:val="20"/>
          <w:szCs w:val="20"/>
        </w:rPr>
      </w:pPr>
      <w:r w:rsidRPr="00C82BEE">
        <w:rPr>
          <w:rFonts w:ascii="Arial" w:eastAsia="Times New Roman" w:hAnsi="Arial" w:cs="Arial"/>
          <w:bCs/>
          <w:sz w:val="20"/>
          <w:szCs w:val="20"/>
        </w:rPr>
        <w:t xml:space="preserve">Although most infections detected in this study were of light intensity, their public health significance should not be underestimated, as chronic low-level infections during pregnancy can contribute to anemia, malnutrition, and adverse pregnancy outcomes. Comparable findings were reported by </w:t>
      </w:r>
      <w:proofErr w:type="spellStart"/>
      <w:r w:rsidRPr="00C82BEE">
        <w:rPr>
          <w:rFonts w:ascii="Arial" w:eastAsia="Times New Roman" w:hAnsi="Arial" w:cs="Arial"/>
          <w:bCs/>
          <w:sz w:val="20"/>
          <w:szCs w:val="20"/>
        </w:rPr>
        <w:t>Gabain</w:t>
      </w:r>
      <w:proofErr w:type="spellEnd"/>
      <w:r w:rsidRPr="00C82BEE">
        <w:rPr>
          <w:rFonts w:ascii="Arial" w:eastAsia="Times New Roman" w:hAnsi="Arial" w:cs="Arial"/>
          <w:bCs/>
          <w:sz w:val="20"/>
          <w:szCs w:val="20"/>
        </w:rPr>
        <w:t xml:space="preserve"> </w:t>
      </w:r>
      <w:r w:rsidRPr="002D2C7F">
        <w:rPr>
          <w:rFonts w:ascii="Arial" w:eastAsia="Times New Roman" w:hAnsi="Arial" w:cs="Arial"/>
          <w:bCs/>
          <w:i/>
          <w:sz w:val="20"/>
          <w:szCs w:val="20"/>
        </w:rPr>
        <w:t>et al.</w:t>
      </w:r>
      <w:r w:rsidRPr="00C82BEE">
        <w:rPr>
          <w:rFonts w:ascii="Arial" w:eastAsia="Times New Roman" w:hAnsi="Arial" w:cs="Arial"/>
          <w:bCs/>
          <w:sz w:val="20"/>
          <w:szCs w:val="20"/>
        </w:rPr>
        <w:t xml:space="preserve"> (2023) and Garg </w:t>
      </w:r>
      <w:r w:rsidRPr="002D2C7F">
        <w:rPr>
          <w:rFonts w:ascii="Arial" w:eastAsia="Times New Roman" w:hAnsi="Arial" w:cs="Arial"/>
          <w:bCs/>
          <w:i/>
          <w:sz w:val="20"/>
          <w:szCs w:val="20"/>
        </w:rPr>
        <w:t>et al.</w:t>
      </w:r>
      <w:r w:rsidRPr="00C82BEE">
        <w:rPr>
          <w:rFonts w:ascii="Arial" w:eastAsia="Times New Roman" w:hAnsi="Arial" w:cs="Arial"/>
          <w:bCs/>
          <w:sz w:val="20"/>
          <w:szCs w:val="20"/>
        </w:rPr>
        <w:t xml:space="preserve"> (2024). </w:t>
      </w:r>
    </w:p>
    <w:p w14:paraId="435F436D" w14:textId="77777777" w:rsidR="009A142C" w:rsidRDefault="009A142C" w:rsidP="009A142C">
      <w:pPr>
        <w:spacing w:after="0" w:line="240" w:lineRule="auto"/>
        <w:jc w:val="both"/>
        <w:rPr>
          <w:rFonts w:ascii="Arial" w:hAnsi="Arial" w:cs="Arial"/>
          <w:sz w:val="20"/>
          <w:szCs w:val="20"/>
        </w:rPr>
      </w:pPr>
      <w:r w:rsidRPr="001353EF">
        <w:rPr>
          <w:rFonts w:ascii="Arial" w:eastAsia="Times New Roman" w:hAnsi="Arial" w:cs="Arial"/>
          <w:bCs/>
          <w:sz w:val="20"/>
          <w:szCs w:val="20"/>
        </w:rPr>
        <w:t xml:space="preserve">Demographic analysis revealed variations in infection patterns across age groups, educational levels, occupations, and trimesters of pregnancy. Higher prevalence among women with no formal education </w:t>
      </w:r>
      <w:r w:rsidRPr="001353EF">
        <w:rPr>
          <w:rStyle w:val="citation-136"/>
          <w:rFonts w:ascii="Arial" w:hAnsi="Arial" w:cs="Arial"/>
          <w:sz w:val="20"/>
          <w:szCs w:val="20"/>
        </w:rPr>
        <w:t>This suggests that education is not just a demographic marker but the primary determinant of health literacy in the study area</w:t>
      </w:r>
      <w:r w:rsidRPr="001353EF">
        <w:rPr>
          <w:rFonts w:ascii="Arial" w:hAnsi="Arial" w:cs="Arial"/>
          <w:sz w:val="20"/>
          <w:szCs w:val="20"/>
        </w:rPr>
        <w:t>.</w:t>
      </w:r>
      <w:r w:rsidRPr="001353EF">
        <w:rPr>
          <w:rFonts w:ascii="Arial" w:eastAsia="Times New Roman" w:hAnsi="Arial" w:cs="Arial"/>
          <w:bCs/>
          <w:sz w:val="20"/>
          <w:szCs w:val="20"/>
        </w:rPr>
        <w:t xml:space="preserve"> Limited education may reduce awareness of personal hygiene, safe food handling, and environmental sanitation practices, thereby increasing exposure risk. This finding aligns with studies by Getachew </w:t>
      </w:r>
      <w:r w:rsidRPr="001353EF">
        <w:rPr>
          <w:rFonts w:ascii="Arial" w:eastAsia="Times New Roman" w:hAnsi="Arial" w:cs="Arial"/>
          <w:bCs/>
          <w:i/>
          <w:sz w:val="20"/>
          <w:szCs w:val="20"/>
        </w:rPr>
        <w:t>et al</w:t>
      </w:r>
      <w:r w:rsidRPr="001353EF">
        <w:rPr>
          <w:rFonts w:ascii="Arial" w:eastAsia="Times New Roman" w:hAnsi="Arial" w:cs="Arial"/>
          <w:bCs/>
          <w:sz w:val="20"/>
          <w:szCs w:val="20"/>
        </w:rPr>
        <w:t xml:space="preserve">. (2022) and Pathak </w:t>
      </w:r>
      <w:r w:rsidRPr="001353EF">
        <w:rPr>
          <w:rFonts w:ascii="Arial" w:eastAsia="Times New Roman" w:hAnsi="Arial" w:cs="Arial"/>
          <w:bCs/>
          <w:i/>
          <w:sz w:val="20"/>
          <w:szCs w:val="20"/>
        </w:rPr>
        <w:t>et al</w:t>
      </w:r>
      <w:r w:rsidRPr="001353EF">
        <w:rPr>
          <w:rFonts w:ascii="Arial" w:eastAsia="Times New Roman" w:hAnsi="Arial" w:cs="Arial"/>
          <w:bCs/>
          <w:sz w:val="20"/>
          <w:szCs w:val="20"/>
        </w:rPr>
        <w:t xml:space="preserve">. (2023), who identified low educational status as a major predictor of intestinal parasitic infections among pregnant women. Occupational differences observed in this study, particularly among women engaged in farming and trading, may be attributed to increased exposure to contaminated soil and water, as reported by Tadesse </w:t>
      </w:r>
      <w:r w:rsidRPr="001353EF">
        <w:rPr>
          <w:rFonts w:ascii="Arial" w:eastAsia="Times New Roman" w:hAnsi="Arial" w:cs="Arial"/>
          <w:bCs/>
          <w:i/>
          <w:sz w:val="20"/>
          <w:szCs w:val="20"/>
        </w:rPr>
        <w:t>et al</w:t>
      </w:r>
      <w:r w:rsidRPr="001353EF">
        <w:rPr>
          <w:rFonts w:ascii="Arial" w:eastAsia="Times New Roman" w:hAnsi="Arial" w:cs="Arial"/>
          <w:bCs/>
          <w:sz w:val="20"/>
          <w:szCs w:val="20"/>
        </w:rPr>
        <w:t>. (2021).</w:t>
      </w:r>
      <w:r w:rsidRPr="00C82BEE">
        <w:rPr>
          <w:rFonts w:ascii="Arial" w:eastAsia="Times New Roman" w:hAnsi="Arial" w:cs="Arial"/>
          <w:bCs/>
          <w:sz w:val="20"/>
          <w:szCs w:val="20"/>
        </w:rPr>
        <w:t xml:space="preserve"> The higher prevalence observed during early pregnancy may be explained by immune modulation during the first and second trimesters, which increases susceptibility to infections before routine antenatal interventions such as deworming are initiated. This observation is consistent with findings by Mohan </w:t>
      </w:r>
      <w:r w:rsidRPr="002D2C7F">
        <w:rPr>
          <w:rFonts w:ascii="Arial" w:eastAsia="Times New Roman" w:hAnsi="Arial" w:cs="Arial"/>
          <w:bCs/>
          <w:i/>
          <w:sz w:val="20"/>
          <w:szCs w:val="20"/>
        </w:rPr>
        <w:t>et al</w:t>
      </w:r>
      <w:r w:rsidRPr="00C82BEE">
        <w:rPr>
          <w:rFonts w:ascii="Arial" w:eastAsia="Times New Roman" w:hAnsi="Arial" w:cs="Arial"/>
          <w:bCs/>
          <w:sz w:val="20"/>
          <w:szCs w:val="20"/>
        </w:rPr>
        <w:t xml:space="preserve">. (2020) and Yu </w:t>
      </w:r>
      <w:r w:rsidRPr="002D2C7F">
        <w:rPr>
          <w:rFonts w:ascii="Arial" w:eastAsia="Times New Roman" w:hAnsi="Arial" w:cs="Arial"/>
          <w:bCs/>
          <w:i/>
          <w:sz w:val="20"/>
          <w:szCs w:val="20"/>
        </w:rPr>
        <w:t>et al.</w:t>
      </w:r>
      <w:r w:rsidRPr="00C82BEE">
        <w:rPr>
          <w:rFonts w:ascii="Arial" w:eastAsia="Times New Roman" w:hAnsi="Arial" w:cs="Arial"/>
          <w:bCs/>
          <w:sz w:val="20"/>
          <w:szCs w:val="20"/>
        </w:rPr>
        <w:t xml:space="preserve"> (2022).</w:t>
      </w:r>
      <w:r>
        <w:rPr>
          <w:rFonts w:ascii="Arial" w:eastAsia="Times New Roman" w:hAnsi="Arial" w:cs="Arial"/>
          <w:bCs/>
          <w:sz w:val="20"/>
          <w:szCs w:val="20"/>
        </w:rPr>
        <w:t xml:space="preserve"> However, notably, </w:t>
      </w:r>
      <w:r w:rsidRPr="00C82BEE">
        <w:rPr>
          <w:rFonts w:ascii="Arial" w:hAnsi="Arial" w:cs="Arial"/>
          <w:sz w:val="20"/>
          <w:szCs w:val="20"/>
        </w:rPr>
        <w:t xml:space="preserve">women in the second trimester recorded a relatively higher prevalence of infection compared with those in the first and third trimesters. This pattern is consistent with findings from a study in Ghana, where pregnant </w:t>
      </w:r>
      <w:r w:rsidRPr="00C82BEE">
        <w:rPr>
          <w:rFonts w:ascii="Arial" w:hAnsi="Arial" w:cs="Arial"/>
          <w:sz w:val="20"/>
          <w:szCs w:val="20"/>
        </w:rPr>
        <w:lastRenderedPageBreak/>
        <w:t xml:space="preserve">women in the second and third trimesters had significantly higher odds of intestinal parasitic infections compared with those in the first (Addo </w:t>
      </w:r>
      <w:r w:rsidRPr="00C82BEE">
        <w:rPr>
          <w:rFonts w:ascii="Arial" w:hAnsi="Arial" w:cs="Arial"/>
          <w:i/>
          <w:iCs/>
          <w:sz w:val="20"/>
          <w:szCs w:val="20"/>
        </w:rPr>
        <w:t>et al.,</w:t>
      </w:r>
      <w:r w:rsidRPr="00C82BEE">
        <w:rPr>
          <w:rFonts w:ascii="Arial" w:hAnsi="Arial" w:cs="Arial"/>
          <w:sz w:val="20"/>
          <w:szCs w:val="20"/>
        </w:rPr>
        <w:t xml:space="preserve"> 2025). The study attributed this to increased physiological changes and weakened immunity as pregnancy advances beyond the first trimester, which corresponds to the increasing nutritional and immunological demands of pregnancy. In contrast, studies by </w:t>
      </w:r>
      <w:proofErr w:type="spellStart"/>
      <w:r w:rsidRPr="00C82BEE">
        <w:rPr>
          <w:rFonts w:ascii="Arial" w:hAnsi="Arial" w:cs="Arial"/>
          <w:sz w:val="20"/>
          <w:szCs w:val="20"/>
        </w:rPr>
        <w:t>Allotey</w:t>
      </w:r>
      <w:proofErr w:type="spellEnd"/>
      <w:r w:rsidRPr="00C82BEE">
        <w:rPr>
          <w:rFonts w:ascii="Arial" w:hAnsi="Arial" w:cs="Arial"/>
          <w:sz w:val="20"/>
          <w:szCs w:val="20"/>
        </w:rPr>
        <w:t xml:space="preserve"> </w:t>
      </w:r>
      <w:r w:rsidRPr="00C82BEE">
        <w:rPr>
          <w:rFonts w:ascii="Arial" w:hAnsi="Arial" w:cs="Arial"/>
          <w:i/>
          <w:iCs/>
          <w:sz w:val="20"/>
          <w:szCs w:val="20"/>
        </w:rPr>
        <w:t>et al.,</w:t>
      </w:r>
      <w:r w:rsidRPr="00C82BEE">
        <w:rPr>
          <w:rFonts w:ascii="Arial" w:hAnsi="Arial" w:cs="Arial"/>
          <w:sz w:val="20"/>
          <w:szCs w:val="20"/>
        </w:rPr>
        <w:t xml:space="preserve"> (2020) have reported the third trimester as the period with the highest prevalence, suggesting that geographical and behavioral differences may modify trimester effects on infection risk. </w:t>
      </w:r>
    </w:p>
    <w:p w14:paraId="38AA7AAC" w14:textId="77777777" w:rsidR="009A142C" w:rsidRPr="00C82BEE" w:rsidRDefault="009A142C" w:rsidP="009A142C">
      <w:pPr>
        <w:spacing w:line="240" w:lineRule="auto"/>
        <w:jc w:val="both"/>
        <w:rPr>
          <w:rFonts w:ascii="Arial" w:eastAsia="Times New Roman" w:hAnsi="Arial" w:cs="Arial"/>
          <w:bCs/>
          <w:sz w:val="20"/>
          <w:szCs w:val="20"/>
        </w:rPr>
      </w:pPr>
      <w:r w:rsidRPr="00C82BEE">
        <w:rPr>
          <w:rFonts w:ascii="Arial" w:hAnsi="Arial" w:cs="Arial"/>
          <w:sz w:val="20"/>
          <w:szCs w:val="20"/>
        </w:rPr>
        <w:t xml:space="preserve">Regarding gravidity, this study found a higher prevalence of intestinal parasitic infections among multigravida women compared to primigravida women. A comparable observation was reported in the </w:t>
      </w:r>
      <w:proofErr w:type="spellStart"/>
      <w:r w:rsidRPr="00C82BEE">
        <w:rPr>
          <w:rFonts w:ascii="Arial" w:hAnsi="Arial" w:cs="Arial"/>
          <w:sz w:val="20"/>
          <w:szCs w:val="20"/>
        </w:rPr>
        <w:t>Kasoa</w:t>
      </w:r>
      <w:proofErr w:type="spellEnd"/>
      <w:r w:rsidRPr="00C82BEE">
        <w:rPr>
          <w:rFonts w:ascii="Arial" w:hAnsi="Arial" w:cs="Arial"/>
          <w:sz w:val="20"/>
          <w:szCs w:val="20"/>
        </w:rPr>
        <w:t xml:space="preserve">, Ghana study, where </w:t>
      </w:r>
      <w:r>
        <w:rPr>
          <w:rFonts w:ascii="Arial" w:hAnsi="Arial" w:cs="Arial"/>
          <w:sz w:val="20"/>
          <w:szCs w:val="20"/>
        </w:rPr>
        <w:t>multigravida</w:t>
      </w:r>
      <w:r w:rsidRPr="00C82BEE">
        <w:rPr>
          <w:rFonts w:ascii="Arial" w:hAnsi="Arial" w:cs="Arial"/>
          <w:sz w:val="20"/>
          <w:szCs w:val="20"/>
        </w:rPr>
        <w:t xml:space="preserve"> status was associated with lower odds of infection, indicating complex relationships between parity and infection risk (</w:t>
      </w:r>
      <w:proofErr w:type="spellStart"/>
      <w:r w:rsidRPr="00C82BEE">
        <w:rPr>
          <w:rFonts w:ascii="Arial" w:hAnsi="Arial" w:cs="Arial"/>
          <w:sz w:val="20"/>
          <w:szCs w:val="20"/>
        </w:rPr>
        <w:t>Abaka</w:t>
      </w:r>
      <w:proofErr w:type="spellEnd"/>
      <w:r w:rsidRPr="00C82BEE">
        <w:rPr>
          <w:rFonts w:ascii="Arial" w:hAnsi="Arial" w:cs="Arial"/>
          <w:sz w:val="20"/>
          <w:szCs w:val="20"/>
        </w:rPr>
        <w:t xml:space="preserve"> </w:t>
      </w:r>
      <w:r w:rsidRPr="00C82BEE">
        <w:rPr>
          <w:rFonts w:ascii="Arial" w:hAnsi="Arial" w:cs="Arial"/>
          <w:i/>
          <w:iCs/>
          <w:sz w:val="20"/>
          <w:szCs w:val="20"/>
        </w:rPr>
        <w:t>et al.,</w:t>
      </w:r>
      <w:r w:rsidRPr="00C82BEE">
        <w:rPr>
          <w:rFonts w:ascii="Arial" w:hAnsi="Arial" w:cs="Arial"/>
          <w:sz w:val="20"/>
          <w:szCs w:val="20"/>
        </w:rPr>
        <w:t xml:space="preserve"> 2020). The study in </w:t>
      </w:r>
      <w:proofErr w:type="spellStart"/>
      <w:r w:rsidRPr="00C82BEE">
        <w:rPr>
          <w:rFonts w:ascii="Arial" w:hAnsi="Arial" w:cs="Arial"/>
          <w:sz w:val="20"/>
          <w:szCs w:val="20"/>
        </w:rPr>
        <w:t>Kasoa</w:t>
      </w:r>
      <w:proofErr w:type="spellEnd"/>
      <w:r w:rsidRPr="00C82BEE">
        <w:rPr>
          <w:rFonts w:ascii="Arial" w:hAnsi="Arial" w:cs="Arial"/>
          <w:sz w:val="20"/>
          <w:szCs w:val="20"/>
        </w:rPr>
        <w:t xml:space="preserve"> suggested that women with prior pregnancies may have had more contact with antenatal health education and preventive measures (e.g., deworming), which could reduce parasitic burden. However, the direction of associations can vary by setting; for example, global analyses indicate that gravidity-related immunity, healthcare access, behavioral practices, and cumulative exposure can influence infection risk differently across populations.</w:t>
      </w:r>
    </w:p>
    <w:p w14:paraId="7F30FCA9" w14:textId="77777777" w:rsidR="009A142C" w:rsidRPr="00060620" w:rsidRDefault="009A142C" w:rsidP="009A142C">
      <w:pPr>
        <w:spacing w:line="240" w:lineRule="auto"/>
        <w:jc w:val="both"/>
        <w:rPr>
          <w:rFonts w:ascii="Arial" w:eastAsia="Times New Roman" w:hAnsi="Arial" w:cs="Arial"/>
          <w:bCs/>
          <w:sz w:val="20"/>
          <w:szCs w:val="20"/>
        </w:rPr>
      </w:pPr>
      <w:r w:rsidRPr="00060620">
        <w:rPr>
          <w:rFonts w:ascii="Arial" w:eastAsia="Times New Roman" w:hAnsi="Arial" w:cs="Arial"/>
          <w:bCs/>
          <w:sz w:val="20"/>
          <w:szCs w:val="20"/>
        </w:rPr>
        <w:t xml:space="preserve">Analysis of environmental and hygiene-related risk factors showed that practices such as open defecation and reliance on unsafe water sources were associated with a higher prevalence of intestinal parasitic infections. </w:t>
      </w:r>
      <w:r w:rsidRPr="00060620">
        <w:rPr>
          <w:rFonts w:ascii="Arial" w:hAnsi="Arial" w:cs="Arial"/>
          <w:sz w:val="20"/>
          <w:szCs w:val="20"/>
        </w:rPr>
        <w:t xml:space="preserve">Buying water from supply tanks introduces multiple points where contamination of parasite eggs, such as those of </w:t>
      </w:r>
      <w:r w:rsidRPr="00060620">
        <w:rPr>
          <w:rFonts w:ascii="Arial" w:hAnsi="Arial" w:cs="Arial"/>
          <w:i/>
          <w:sz w:val="20"/>
          <w:szCs w:val="20"/>
        </w:rPr>
        <w:t>A. lumbricoides</w:t>
      </w:r>
      <w:r w:rsidRPr="00060620">
        <w:rPr>
          <w:rFonts w:ascii="Arial" w:hAnsi="Arial" w:cs="Arial"/>
          <w:sz w:val="20"/>
          <w:szCs w:val="20"/>
        </w:rPr>
        <w:t>. These</w:t>
      </w:r>
      <w:r w:rsidRPr="00060620">
        <w:rPr>
          <w:rFonts w:ascii="Arial" w:eastAsia="Times New Roman" w:hAnsi="Arial" w:cs="Arial"/>
          <w:bCs/>
          <w:sz w:val="20"/>
          <w:szCs w:val="20"/>
        </w:rPr>
        <w:t xml:space="preserve"> practices contribute to environmental contamination and facilitate fecal–oral transmission of infective stages of parasites. Similar associations were reported by </w:t>
      </w:r>
      <w:proofErr w:type="spellStart"/>
      <w:r w:rsidRPr="00695BB9">
        <w:rPr>
          <w:rFonts w:ascii="Arial" w:eastAsia="Times New Roman" w:hAnsi="Arial" w:cs="Arial"/>
          <w:bCs/>
          <w:sz w:val="20"/>
          <w:szCs w:val="20"/>
        </w:rPr>
        <w:t>Kedir</w:t>
      </w:r>
      <w:proofErr w:type="spellEnd"/>
      <w:r w:rsidRPr="00695BB9">
        <w:rPr>
          <w:rFonts w:ascii="Arial" w:eastAsia="Times New Roman" w:hAnsi="Arial" w:cs="Arial"/>
          <w:bCs/>
          <w:sz w:val="20"/>
          <w:szCs w:val="20"/>
        </w:rPr>
        <w:t xml:space="preserve"> </w:t>
      </w:r>
      <w:r w:rsidRPr="00695BB9">
        <w:rPr>
          <w:rFonts w:ascii="Arial" w:eastAsia="Times New Roman" w:hAnsi="Arial" w:cs="Arial"/>
          <w:bCs/>
          <w:i/>
          <w:sz w:val="20"/>
          <w:szCs w:val="20"/>
        </w:rPr>
        <w:t>et al</w:t>
      </w:r>
      <w:r w:rsidRPr="00695BB9">
        <w:rPr>
          <w:rFonts w:ascii="Arial" w:eastAsia="Times New Roman" w:hAnsi="Arial" w:cs="Arial"/>
          <w:bCs/>
          <w:sz w:val="20"/>
          <w:szCs w:val="20"/>
        </w:rPr>
        <w:t>. (2023), Appiah-</w:t>
      </w:r>
      <w:proofErr w:type="spellStart"/>
      <w:r w:rsidRPr="00695BB9">
        <w:rPr>
          <w:rFonts w:ascii="Arial" w:eastAsia="Times New Roman" w:hAnsi="Arial" w:cs="Arial"/>
          <w:bCs/>
          <w:sz w:val="20"/>
          <w:szCs w:val="20"/>
        </w:rPr>
        <w:t>Effah</w:t>
      </w:r>
      <w:proofErr w:type="spellEnd"/>
      <w:r w:rsidRPr="00695BB9">
        <w:rPr>
          <w:rFonts w:ascii="Arial" w:eastAsia="Times New Roman" w:hAnsi="Arial" w:cs="Arial"/>
          <w:bCs/>
          <w:sz w:val="20"/>
          <w:szCs w:val="20"/>
        </w:rPr>
        <w:t xml:space="preserve"> </w:t>
      </w:r>
      <w:r w:rsidRPr="00695BB9">
        <w:rPr>
          <w:rFonts w:ascii="Arial" w:eastAsia="Times New Roman" w:hAnsi="Arial" w:cs="Arial"/>
          <w:bCs/>
          <w:i/>
          <w:sz w:val="20"/>
          <w:szCs w:val="20"/>
        </w:rPr>
        <w:t>et al.</w:t>
      </w:r>
      <w:r w:rsidRPr="00695BB9">
        <w:rPr>
          <w:rFonts w:ascii="Arial" w:eastAsia="Times New Roman" w:hAnsi="Arial" w:cs="Arial"/>
          <w:bCs/>
          <w:sz w:val="20"/>
          <w:szCs w:val="20"/>
        </w:rPr>
        <w:t xml:space="preserve"> (2024), and </w:t>
      </w:r>
      <w:proofErr w:type="spellStart"/>
      <w:r w:rsidRPr="00695BB9">
        <w:rPr>
          <w:rFonts w:ascii="Arial" w:eastAsia="Times New Roman" w:hAnsi="Arial" w:cs="Arial"/>
          <w:bCs/>
          <w:sz w:val="20"/>
          <w:szCs w:val="20"/>
        </w:rPr>
        <w:t>Bazaanah</w:t>
      </w:r>
      <w:proofErr w:type="spellEnd"/>
      <w:r w:rsidRPr="00695BB9">
        <w:rPr>
          <w:rFonts w:ascii="Arial" w:eastAsia="Times New Roman" w:hAnsi="Arial" w:cs="Arial"/>
          <w:bCs/>
          <w:sz w:val="20"/>
          <w:szCs w:val="20"/>
        </w:rPr>
        <w:t xml:space="preserve"> and </w:t>
      </w:r>
      <w:proofErr w:type="spellStart"/>
      <w:r w:rsidRPr="00695BB9">
        <w:rPr>
          <w:rFonts w:ascii="Arial" w:eastAsia="Times New Roman" w:hAnsi="Arial" w:cs="Arial"/>
          <w:bCs/>
          <w:sz w:val="20"/>
          <w:szCs w:val="20"/>
        </w:rPr>
        <w:t>Mothapo</w:t>
      </w:r>
      <w:proofErr w:type="spellEnd"/>
      <w:r w:rsidRPr="00695BB9">
        <w:rPr>
          <w:rFonts w:ascii="Arial" w:eastAsia="Times New Roman" w:hAnsi="Arial" w:cs="Arial"/>
          <w:bCs/>
          <w:sz w:val="20"/>
          <w:szCs w:val="20"/>
        </w:rPr>
        <w:t xml:space="preserve"> (2024), who emphasized the role of sanitation and water quality in sustaining parasitic transmission. In contrast to risk factors noted in</w:t>
      </w:r>
      <w:r w:rsidRPr="00060620">
        <w:rPr>
          <w:rFonts w:ascii="Arial" w:eastAsia="Times New Roman" w:hAnsi="Arial" w:cs="Arial"/>
          <w:bCs/>
          <w:sz w:val="20"/>
          <w:szCs w:val="20"/>
        </w:rPr>
        <w:t xml:space="preserve"> this study, a study conducted among pregnant women in Ethiopia observed that women in the sampled part of Ethiopia are at risk of IPIS because of a lack of hand washing habits (</w:t>
      </w:r>
      <w:proofErr w:type="spellStart"/>
      <w:r w:rsidRPr="00060620">
        <w:rPr>
          <w:rFonts w:ascii="Arial" w:eastAsia="Times New Roman" w:hAnsi="Arial" w:cs="Arial"/>
          <w:bCs/>
          <w:sz w:val="20"/>
          <w:szCs w:val="20"/>
        </w:rPr>
        <w:t>Animaw</w:t>
      </w:r>
      <w:proofErr w:type="spellEnd"/>
      <w:r w:rsidRPr="00060620">
        <w:rPr>
          <w:rFonts w:ascii="Arial" w:eastAsia="Times New Roman" w:hAnsi="Arial" w:cs="Arial"/>
          <w:bCs/>
          <w:sz w:val="20"/>
          <w:szCs w:val="20"/>
        </w:rPr>
        <w:t xml:space="preserve"> </w:t>
      </w:r>
      <w:r w:rsidRPr="00060620">
        <w:rPr>
          <w:rFonts w:ascii="Arial" w:eastAsia="Times New Roman" w:hAnsi="Arial" w:cs="Arial"/>
          <w:bCs/>
          <w:i/>
          <w:sz w:val="20"/>
          <w:szCs w:val="20"/>
        </w:rPr>
        <w:t>et al.</w:t>
      </w:r>
      <w:r w:rsidRPr="00060620">
        <w:rPr>
          <w:rFonts w:ascii="Arial" w:eastAsia="Times New Roman" w:hAnsi="Arial" w:cs="Arial"/>
          <w:bCs/>
          <w:sz w:val="20"/>
          <w:szCs w:val="20"/>
        </w:rPr>
        <w:t xml:space="preserve">, 2021). </w:t>
      </w:r>
    </w:p>
    <w:p w14:paraId="1559D9FB" w14:textId="77777777" w:rsidR="009A142C" w:rsidRPr="00C82BEE" w:rsidRDefault="009A142C" w:rsidP="009A142C">
      <w:pPr>
        <w:spacing w:line="240" w:lineRule="auto"/>
        <w:jc w:val="both"/>
        <w:rPr>
          <w:rFonts w:ascii="Arial" w:eastAsia="Times New Roman" w:hAnsi="Arial" w:cs="Arial"/>
          <w:b/>
          <w:bCs/>
          <w:sz w:val="20"/>
          <w:szCs w:val="20"/>
        </w:rPr>
      </w:pPr>
    </w:p>
    <w:p w14:paraId="330C2BF4" w14:textId="77777777" w:rsidR="009A142C" w:rsidRPr="00C82BEE" w:rsidRDefault="009A142C" w:rsidP="009A142C">
      <w:pPr>
        <w:spacing w:line="240" w:lineRule="auto"/>
        <w:jc w:val="both"/>
        <w:rPr>
          <w:rFonts w:ascii="Arial" w:eastAsia="Times New Roman" w:hAnsi="Arial" w:cs="Arial"/>
          <w:b/>
          <w:bCs/>
          <w:sz w:val="20"/>
          <w:szCs w:val="20"/>
        </w:rPr>
      </w:pPr>
      <w:r w:rsidRPr="00C82BEE">
        <w:rPr>
          <w:rFonts w:ascii="Arial" w:eastAsia="Times New Roman" w:hAnsi="Arial" w:cs="Arial"/>
          <w:b/>
          <w:bCs/>
        </w:rPr>
        <w:t>CONCLUSION</w:t>
      </w:r>
    </w:p>
    <w:p w14:paraId="74FF0B33" w14:textId="77777777" w:rsidR="009A142C" w:rsidRPr="00B00616" w:rsidRDefault="009A142C" w:rsidP="009A142C">
      <w:pPr>
        <w:spacing w:line="240" w:lineRule="auto"/>
        <w:jc w:val="both"/>
        <w:rPr>
          <w:rFonts w:ascii="Arial" w:eastAsia="Times New Roman" w:hAnsi="Arial" w:cs="Arial"/>
          <w:sz w:val="20"/>
          <w:szCs w:val="20"/>
        </w:rPr>
      </w:pPr>
      <w:r w:rsidRPr="00B00616">
        <w:rPr>
          <w:rStyle w:val="citation-22"/>
          <w:rFonts w:ascii="Arial" w:hAnsi="Arial" w:cs="Arial"/>
          <w:sz w:val="20"/>
          <w:szCs w:val="20"/>
        </w:rPr>
        <w:t>The findings indicate that ongoing transmission of IPI among pregnant females in the LGA is fueled by a complex interplay of environmental, behavioral, and socio-economic factors</w:t>
      </w:r>
      <w:r w:rsidRPr="00B00616">
        <w:rPr>
          <w:rFonts w:ascii="Arial" w:hAnsi="Arial" w:cs="Arial"/>
          <w:sz w:val="20"/>
          <w:szCs w:val="20"/>
        </w:rPr>
        <w:t xml:space="preserve">. </w:t>
      </w:r>
      <w:r w:rsidRPr="00B00616">
        <w:rPr>
          <w:rStyle w:val="citation-21"/>
          <w:rFonts w:ascii="Arial" w:hAnsi="Arial" w:cs="Arial"/>
          <w:sz w:val="20"/>
          <w:szCs w:val="20"/>
        </w:rPr>
        <w:t xml:space="preserve">To improve maternal and neonatal outcomes, there is an </w:t>
      </w:r>
      <w:r w:rsidRPr="00B00616">
        <w:rPr>
          <w:rStyle w:val="citation-21"/>
          <w:rFonts w:ascii="Arial" w:hAnsi="Arial" w:cs="Arial"/>
          <w:bCs/>
          <w:sz w:val="20"/>
          <w:szCs w:val="20"/>
        </w:rPr>
        <w:t>urgent need for integrated public health interventions</w:t>
      </w:r>
      <w:r w:rsidRPr="00B00616">
        <w:rPr>
          <w:rStyle w:val="citation-21"/>
          <w:rFonts w:ascii="Arial" w:hAnsi="Arial" w:cs="Arial"/>
          <w:sz w:val="20"/>
          <w:szCs w:val="20"/>
        </w:rPr>
        <w:t>, including routine antenatal parasite screening, targeted deworming programs, improved access to safe drinking water, and enhanced community hygiene education</w:t>
      </w:r>
      <w:r w:rsidRPr="00B00616">
        <w:rPr>
          <w:rFonts w:ascii="Arial" w:hAnsi="Arial" w:cs="Arial"/>
          <w:sz w:val="20"/>
          <w:szCs w:val="20"/>
        </w:rPr>
        <w:t xml:space="preserve"> to discourage the practice of open defecation.</w:t>
      </w:r>
    </w:p>
    <w:p w14:paraId="775DA261" w14:textId="77777777" w:rsidR="009A142C" w:rsidRPr="008D001B" w:rsidRDefault="009A142C" w:rsidP="009A142C">
      <w:pPr>
        <w:spacing w:line="240" w:lineRule="auto"/>
        <w:jc w:val="both"/>
        <w:rPr>
          <w:rFonts w:ascii="Arial" w:eastAsia="Times New Roman" w:hAnsi="Arial" w:cs="Arial"/>
          <w:b/>
          <w:bCs/>
        </w:rPr>
      </w:pPr>
      <w:r w:rsidRPr="00C82BEE">
        <w:rPr>
          <w:rFonts w:ascii="Arial" w:eastAsia="Times New Roman" w:hAnsi="Arial" w:cs="Arial"/>
          <w:bCs/>
          <w:sz w:val="20"/>
          <w:szCs w:val="20"/>
        </w:rPr>
        <w:t xml:space="preserve"> </w:t>
      </w:r>
      <w:r w:rsidRPr="008D001B">
        <w:rPr>
          <w:rFonts w:ascii="Arial" w:eastAsia="Times New Roman" w:hAnsi="Arial" w:cs="Arial"/>
          <w:b/>
          <w:bCs/>
        </w:rPr>
        <w:t>LIMITATION OF STUDY</w:t>
      </w:r>
    </w:p>
    <w:p w14:paraId="5E2B5102" w14:textId="77777777" w:rsidR="009A142C" w:rsidRPr="008D001B" w:rsidRDefault="009A142C" w:rsidP="009A142C">
      <w:pPr>
        <w:spacing w:line="240" w:lineRule="auto"/>
        <w:jc w:val="both"/>
        <w:rPr>
          <w:rFonts w:ascii="Arial" w:hAnsi="Arial" w:cs="Arial"/>
          <w:b/>
          <w:bCs/>
          <w:color w:val="222222"/>
          <w:sz w:val="20"/>
          <w:szCs w:val="20"/>
          <w:shd w:val="clear" w:color="auto" w:fill="FFFFFF"/>
        </w:rPr>
      </w:pPr>
      <w:r w:rsidRPr="008D001B">
        <w:rPr>
          <w:rFonts w:ascii="Arial" w:hAnsi="Arial" w:cs="Arial"/>
          <w:color w:val="1C1C1C"/>
          <w:sz w:val="20"/>
          <w:szCs w:val="20"/>
          <w:shd w:val="clear" w:color="auto" w:fill="FFFFFF"/>
        </w:rPr>
        <w:t>The study, due to limited funding, focused on women who were already attending antenatal care (ANC). As a result, it may have overlooked the most vulnerable pregnant women in the community who do not have access to or do not attend formal health facilities. Additionally, the stool sample collection relied on a single specimen from each participant. Since some parasites are shed intermittently, analyzing only one sample per person may lead to an underestimation of the actual prevalence.</w:t>
      </w:r>
    </w:p>
    <w:p w14:paraId="3ECF979D" w14:textId="77777777" w:rsidR="009A142C" w:rsidRDefault="009A142C" w:rsidP="009A142C">
      <w:pPr>
        <w:jc w:val="both"/>
        <w:rPr>
          <w:rFonts w:ascii="Times New Roman" w:hAnsi="Times New Roman" w:cs="Times New Roman"/>
          <w:b/>
          <w:bCs/>
          <w:color w:val="222222"/>
          <w:sz w:val="24"/>
          <w:szCs w:val="24"/>
          <w:shd w:val="clear" w:color="auto" w:fill="FFFFFF"/>
        </w:rPr>
      </w:pPr>
    </w:p>
    <w:p w14:paraId="323319DE" w14:textId="77777777" w:rsidR="006F2015" w:rsidRPr="006F2015" w:rsidRDefault="006F2015" w:rsidP="006F2015">
      <w:pPr>
        <w:jc w:val="both"/>
        <w:rPr>
          <w:rFonts w:ascii="Arial" w:hAnsi="Arial" w:cs="Arial"/>
          <w:b/>
          <w:bCs/>
          <w:color w:val="222222"/>
          <w:sz w:val="20"/>
          <w:szCs w:val="20"/>
          <w:shd w:val="clear" w:color="auto" w:fill="FFFFFF"/>
        </w:rPr>
      </w:pPr>
      <w:r w:rsidRPr="006F2015">
        <w:rPr>
          <w:rFonts w:ascii="Arial" w:hAnsi="Arial" w:cs="Arial"/>
          <w:b/>
          <w:bCs/>
          <w:color w:val="222222"/>
          <w:sz w:val="20"/>
          <w:szCs w:val="20"/>
          <w:shd w:val="clear" w:color="auto" w:fill="FFFFFF"/>
        </w:rPr>
        <w:t xml:space="preserve">Consent </w:t>
      </w:r>
    </w:p>
    <w:p w14:paraId="790FA132" w14:textId="1CBA41AA" w:rsidR="0050041D" w:rsidRDefault="006F2015" w:rsidP="006F2015">
      <w:pPr>
        <w:jc w:val="both"/>
        <w:rPr>
          <w:rFonts w:ascii="Arial" w:hAnsi="Arial" w:cs="Arial"/>
          <w:b/>
          <w:bCs/>
          <w:color w:val="222222"/>
          <w:sz w:val="20"/>
          <w:szCs w:val="20"/>
          <w:shd w:val="clear" w:color="auto" w:fill="FFFFFF"/>
        </w:rPr>
      </w:pPr>
      <w:r w:rsidRPr="006F2015">
        <w:rPr>
          <w:rFonts w:ascii="Arial" w:hAnsi="Arial" w:cs="Arial"/>
          <w:b/>
          <w:bCs/>
          <w:color w:val="222222"/>
          <w:sz w:val="20"/>
          <w:szCs w:val="20"/>
          <w:shd w:val="clear" w:color="auto" w:fill="FFFFFF"/>
        </w:rPr>
        <w:t>As per international standards or university standards, Participants’ written consent has been collected and preserved by the author(s).</w:t>
      </w:r>
    </w:p>
    <w:p w14:paraId="69267DB4" w14:textId="77777777" w:rsidR="006F2015" w:rsidRPr="006F2015" w:rsidRDefault="006F2015" w:rsidP="006F2015">
      <w:pPr>
        <w:jc w:val="both"/>
        <w:rPr>
          <w:rFonts w:ascii="Arial" w:hAnsi="Arial" w:cs="Arial"/>
          <w:b/>
          <w:bCs/>
          <w:color w:val="222222"/>
          <w:sz w:val="20"/>
          <w:szCs w:val="20"/>
          <w:shd w:val="clear" w:color="auto" w:fill="FFFFFF"/>
        </w:rPr>
      </w:pPr>
      <w:r w:rsidRPr="006F2015">
        <w:rPr>
          <w:rFonts w:ascii="Arial" w:hAnsi="Arial" w:cs="Arial"/>
          <w:b/>
          <w:bCs/>
          <w:color w:val="222222"/>
          <w:sz w:val="20"/>
          <w:szCs w:val="20"/>
          <w:shd w:val="clear" w:color="auto" w:fill="FFFFFF"/>
        </w:rPr>
        <w:t>Ethical Approval:</w:t>
      </w:r>
    </w:p>
    <w:p w14:paraId="04B14A2C" w14:textId="77777777" w:rsidR="006F2015" w:rsidRPr="006F2015" w:rsidRDefault="006F2015" w:rsidP="006F2015">
      <w:pPr>
        <w:jc w:val="both"/>
        <w:rPr>
          <w:rFonts w:ascii="Arial" w:hAnsi="Arial" w:cs="Arial"/>
          <w:b/>
          <w:bCs/>
          <w:color w:val="222222"/>
          <w:sz w:val="20"/>
          <w:szCs w:val="20"/>
          <w:shd w:val="clear" w:color="auto" w:fill="FFFFFF"/>
        </w:rPr>
      </w:pPr>
    </w:p>
    <w:p w14:paraId="3075D493" w14:textId="20771D0E" w:rsidR="006F2015" w:rsidRPr="00C82BEE" w:rsidRDefault="006F2015" w:rsidP="006F2015">
      <w:pPr>
        <w:jc w:val="both"/>
        <w:rPr>
          <w:rFonts w:ascii="Arial" w:hAnsi="Arial" w:cs="Arial"/>
          <w:b/>
          <w:bCs/>
          <w:color w:val="222222"/>
          <w:sz w:val="20"/>
          <w:szCs w:val="20"/>
          <w:shd w:val="clear" w:color="auto" w:fill="FFFFFF"/>
        </w:rPr>
      </w:pPr>
      <w:r w:rsidRPr="006F2015">
        <w:rPr>
          <w:rFonts w:ascii="Arial" w:hAnsi="Arial" w:cs="Arial"/>
          <w:b/>
          <w:bCs/>
          <w:color w:val="222222"/>
          <w:sz w:val="20"/>
          <w:szCs w:val="20"/>
          <w:shd w:val="clear" w:color="auto" w:fill="FFFFFF"/>
        </w:rPr>
        <w:lastRenderedPageBreak/>
        <w:t>As per international standards or university standards written ethical approval has been collected and preserved by the author(s).</w:t>
      </w:r>
    </w:p>
    <w:p w14:paraId="3F796016" w14:textId="77777777" w:rsidR="003437ED" w:rsidRDefault="003437ED" w:rsidP="0050041D">
      <w:pPr>
        <w:spacing w:after="0" w:line="240" w:lineRule="auto"/>
        <w:rPr>
          <w:rFonts w:ascii="Times New Roman" w:eastAsia="Calibri" w:hAnsi="Times New Roman" w:cs="Times New Roman"/>
          <w:kern w:val="2"/>
          <w:highlight w:val="yellow"/>
        </w:rPr>
      </w:pPr>
      <w:bookmarkStart w:id="1" w:name="_Hlk198031404"/>
    </w:p>
    <w:p w14:paraId="2E681472" w14:textId="77777777" w:rsidR="003437ED" w:rsidRDefault="003437ED" w:rsidP="0050041D">
      <w:pPr>
        <w:spacing w:after="0" w:line="240" w:lineRule="auto"/>
        <w:rPr>
          <w:rFonts w:ascii="Times New Roman" w:eastAsia="Calibri" w:hAnsi="Times New Roman" w:cs="Times New Roman"/>
          <w:kern w:val="2"/>
          <w:highlight w:val="yellow"/>
        </w:rPr>
      </w:pPr>
    </w:p>
    <w:p w14:paraId="67A7F1A8" w14:textId="77777777" w:rsidR="0050041D" w:rsidRPr="003437ED" w:rsidRDefault="0050041D" w:rsidP="0050041D">
      <w:pPr>
        <w:spacing w:after="0" w:line="240" w:lineRule="auto"/>
        <w:rPr>
          <w:rFonts w:ascii="Arial" w:eastAsia="Calibri" w:hAnsi="Arial" w:cs="Arial"/>
          <w:b/>
          <w:kern w:val="2"/>
        </w:rPr>
      </w:pPr>
      <w:r w:rsidRPr="003437ED">
        <w:rPr>
          <w:rFonts w:ascii="Arial" w:eastAsia="Calibri" w:hAnsi="Arial" w:cs="Arial"/>
          <w:b/>
          <w:kern w:val="2"/>
        </w:rPr>
        <w:t>Disclaimer (Artificial intelligence)</w:t>
      </w:r>
    </w:p>
    <w:p w14:paraId="30EEA99A" w14:textId="77777777" w:rsidR="0050041D" w:rsidRPr="003437ED" w:rsidRDefault="0050041D" w:rsidP="0050041D">
      <w:pPr>
        <w:spacing w:after="0" w:line="240" w:lineRule="auto"/>
        <w:rPr>
          <w:rFonts w:ascii="Times New Roman" w:eastAsia="Calibri" w:hAnsi="Times New Roman" w:cs="Times New Roman"/>
          <w:kern w:val="2"/>
        </w:rPr>
      </w:pPr>
    </w:p>
    <w:p w14:paraId="4EED3E2E" w14:textId="77777777" w:rsidR="0050041D" w:rsidRPr="003437ED" w:rsidRDefault="0050041D" w:rsidP="0050041D">
      <w:pPr>
        <w:spacing w:after="0" w:line="240" w:lineRule="auto"/>
        <w:rPr>
          <w:rFonts w:ascii="Arial" w:eastAsia="Calibri" w:hAnsi="Arial" w:cs="Arial"/>
          <w:kern w:val="2"/>
          <w:sz w:val="20"/>
          <w:szCs w:val="20"/>
        </w:rPr>
      </w:pPr>
      <w:r w:rsidRPr="003437ED">
        <w:rPr>
          <w:rFonts w:ascii="Arial" w:eastAsia="Calibri" w:hAnsi="Arial" w:cs="Arial"/>
          <w:kern w:val="2"/>
          <w:sz w:val="20"/>
          <w:szCs w:val="20"/>
        </w:rPr>
        <w:t>Author(s) hereby declare that NO generative AI technologies such as Large Language Models (</w:t>
      </w:r>
      <w:proofErr w:type="spellStart"/>
      <w:r w:rsidRPr="003437ED">
        <w:rPr>
          <w:rFonts w:ascii="Arial" w:eastAsia="Calibri" w:hAnsi="Arial" w:cs="Arial"/>
          <w:kern w:val="2"/>
          <w:sz w:val="20"/>
          <w:szCs w:val="20"/>
        </w:rPr>
        <w:t>ChatGPT</w:t>
      </w:r>
      <w:proofErr w:type="spellEnd"/>
      <w:r w:rsidRPr="003437ED">
        <w:rPr>
          <w:rFonts w:ascii="Arial" w:eastAsia="Calibri" w:hAnsi="Arial" w:cs="Arial"/>
          <w:kern w:val="2"/>
          <w:sz w:val="20"/>
          <w:szCs w:val="20"/>
        </w:rPr>
        <w:t xml:space="preserve">, COPILOT, etc.) and text-to-image generators have been used during the writing or editing of this manuscript. </w:t>
      </w:r>
    </w:p>
    <w:bookmarkEnd w:id="1"/>
    <w:p w14:paraId="3CF82C5D" w14:textId="77777777" w:rsidR="009A142C" w:rsidRDefault="009A142C" w:rsidP="009A142C">
      <w:pPr>
        <w:jc w:val="both"/>
        <w:rPr>
          <w:rFonts w:ascii="Times New Roman" w:hAnsi="Times New Roman" w:cs="Times New Roman"/>
          <w:b/>
          <w:bCs/>
          <w:color w:val="222222"/>
          <w:sz w:val="24"/>
          <w:szCs w:val="24"/>
          <w:shd w:val="clear" w:color="auto" w:fill="FFFFFF"/>
        </w:rPr>
      </w:pPr>
    </w:p>
    <w:p w14:paraId="17CACCD2" w14:textId="77777777" w:rsidR="009A142C" w:rsidRDefault="009A142C" w:rsidP="009A142C">
      <w:pPr>
        <w:jc w:val="both"/>
        <w:rPr>
          <w:rFonts w:ascii="Arial" w:hAnsi="Arial" w:cs="Arial"/>
          <w:b/>
          <w:bCs/>
          <w:color w:val="222222"/>
          <w:shd w:val="clear" w:color="auto" w:fill="FFFFFF"/>
        </w:rPr>
      </w:pPr>
    </w:p>
    <w:p w14:paraId="5A205061" w14:textId="77777777" w:rsidR="009A142C" w:rsidRDefault="009A142C" w:rsidP="009A142C">
      <w:pPr>
        <w:jc w:val="both"/>
        <w:rPr>
          <w:rFonts w:ascii="Arial" w:hAnsi="Arial" w:cs="Arial"/>
          <w:b/>
          <w:bCs/>
          <w:color w:val="222222"/>
          <w:shd w:val="clear" w:color="auto" w:fill="FFFFFF"/>
        </w:rPr>
      </w:pPr>
    </w:p>
    <w:p w14:paraId="24B88D01" w14:textId="77777777" w:rsidR="009A142C" w:rsidRDefault="009A142C" w:rsidP="009A142C">
      <w:pPr>
        <w:jc w:val="both"/>
        <w:rPr>
          <w:rFonts w:ascii="Times New Roman" w:hAnsi="Times New Roman" w:cs="Times New Roman"/>
          <w:color w:val="222222"/>
          <w:sz w:val="24"/>
          <w:szCs w:val="24"/>
          <w:shd w:val="clear" w:color="auto" w:fill="FFFFFF"/>
        </w:rPr>
      </w:pPr>
      <w:r w:rsidRPr="00C2439D">
        <w:rPr>
          <w:rFonts w:ascii="Arial" w:hAnsi="Arial" w:cs="Arial"/>
          <w:b/>
          <w:bCs/>
          <w:color w:val="222222"/>
          <w:shd w:val="clear" w:color="auto" w:fill="FFFFFF"/>
        </w:rPr>
        <w:t>RFERENCES</w:t>
      </w:r>
    </w:p>
    <w:p w14:paraId="054E908C"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Abaka-Yawson</w:t>
      </w:r>
      <w:proofErr w:type="spellEnd"/>
      <w:r w:rsidRPr="00C2439D">
        <w:rPr>
          <w:rFonts w:ascii="Arial" w:hAnsi="Arial" w:cs="Arial"/>
          <w:sz w:val="20"/>
          <w:szCs w:val="20"/>
        </w:rPr>
        <w:t xml:space="preserve"> A, </w:t>
      </w:r>
      <w:proofErr w:type="spellStart"/>
      <w:r w:rsidRPr="00C2439D">
        <w:rPr>
          <w:rFonts w:ascii="Arial" w:hAnsi="Arial" w:cs="Arial"/>
          <w:sz w:val="20"/>
          <w:szCs w:val="20"/>
        </w:rPr>
        <w:t>Sosu</w:t>
      </w:r>
      <w:proofErr w:type="spellEnd"/>
      <w:r w:rsidRPr="00C2439D">
        <w:rPr>
          <w:rFonts w:ascii="Arial" w:hAnsi="Arial" w:cs="Arial"/>
          <w:sz w:val="20"/>
          <w:szCs w:val="20"/>
        </w:rPr>
        <w:t xml:space="preserve"> SQ, </w:t>
      </w:r>
      <w:proofErr w:type="spellStart"/>
      <w:r w:rsidRPr="00C2439D">
        <w:rPr>
          <w:rFonts w:ascii="Arial" w:hAnsi="Arial" w:cs="Arial"/>
          <w:sz w:val="20"/>
          <w:szCs w:val="20"/>
        </w:rPr>
        <w:t>Kwadzokpui</w:t>
      </w:r>
      <w:proofErr w:type="spellEnd"/>
      <w:r w:rsidRPr="00C2439D">
        <w:rPr>
          <w:rFonts w:ascii="Arial" w:hAnsi="Arial" w:cs="Arial"/>
          <w:sz w:val="20"/>
          <w:szCs w:val="20"/>
        </w:rPr>
        <w:t xml:space="preserve"> PK, </w:t>
      </w:r>
      <w:proofErr w:type="spellStart"/>
      <w:r w:rsidRPr="00C2439D">
        <w:rPr>
          <w:rFonts w:ascii="Arial" w:hAnsi="Arial" w:cs="Arial"/>
          <w:sz w:val="20"/>
          <w:szCs w:val="20"/>
        </w:rPr>
        <w:t>Afari</w:t>
      </w:r>
      <w:proofErr w:type="spellEnd"/>
      <w:r w:rsidRPr="00C2439D">
        <w:rPr>
          <w:rFonts w:ascii="Arial" w:hAnsi="Arial" w:cs="Arial"/>
          <w:sz w:val="20"/>
          <w:szCs w:val="20"/>
        </w:rPr>
        <w:t xml:space="preserve"> S, </w:t>
      </w:r>
      <w:proofErr w:type="spellStart"/>
      <w:r w:rsidRPr="00C2439D">
        <w:rPr>
          <w:rFonts w:ascii="Arial" w:hAnsi="Arial" w:cs="Arial"/>
          <w:sz w:val="20"/>
          <w:szCs w:val="20"/>
        </w:rPr>
        <w:t>Adusei</w:t>
      </w:r>
      <w:proofErr w:type="spellEnd"/>
      <w:r w:rsidRPr="00C2439D">
        <w:rPr>
          <w:rFonts w:ascii="Arial" w:hAnsi="Arial" w:cs="Arial"/>
          <w:sz w:val="20"/>
          <w:szCs w:val="20"/>
        </w:rPr>
        <w:t xml:space="preserve"> S, Arko-Mensah J. Prevalence and Determinants of Intestinal Parasitic Infections among Pregnant Women Receiving Antenatal Care in </w:t>
      </w:r>
      <w:proofErr w:type="spellStart"/>
      <w:r w:rsidRPr="00C2439D">
        <w:rPr>
          <w:rFonts w:ascii="Arial" w:hAnsi="Arial" w:cs="Arial"/>
          <w:sz w:val="20"/>
          <w:szCs w:val="20"/>
        </w:rPr>
        <w:t>Kasoa</w:t>
      </w:r>
      <w:proofErr w:type="spellEnd"/>
      <w:r w:rsidRPr="00C2439D">
        <w:rPr>
          <w:rFonts w:ascii="Arial" w:hAnsi="Arial" w:cs="Arial"/>
          <w:sz w:val="20"/>
          <w:szCs w:val="20"/>
        </w:rPr>
        <w:t xml:space="preserve"> Polyclinic, Ghana. </w:t>
      </w:r>
      <w:r w:rsidRPr="00C2439D">
        <w:rPr>
          <w:rFonts w:ascii="Arial" w:hAnsi="Arial" w:cs="Arial"/>
          <w:i/>
          <w:iCs/>
          <w:sz w:val="20"/>
          <w:szCs w:val="20"/>
        </w:rPr>
        <w:t>J Environ Public Health</w:t>
      </w:r>
      <w:r w:rsidRPr="00C2439D">
        <w:rPr>
          <w:rFonts w:ascii="Arial" w:hAnsi="Arial" w:cs="Arial"/>
          <w:sz w:val="20"/>
          <w:szCs w:val="20"/>
        </w:rPr>
        <w:t xml:space="preserve">. 2020 Sep </w:t>
      </w:r>
      <w:proofErr w:type="gramStart"/>
      <w:r w:rsidRPr="00C2439D">
        <w:rPr>
          <w:rFonts w:ascii="Arial" w:hAnsi="Arial" w:cs="Arial"/>
          <w:sz w:val="20"/>
          <w:szCs w:val="20"/>
        </w:rPr>
        <w:t>8;2020:9315025</w:t>
      </w:r>
      <w:proofErr w:type="gramEnd"/>
      <w:r w:rsidRPr="00C2439D">
        <w:rPr>
          <w:rFonts w:ascii="Arial" w:hAnsi="Arial" w:cs="Arial"/>
          <w:sz w:val="20"/>
          <w:szCs w:val="20"/>
        </w:rPr>
        <w:t xml:space="preserve">. </w:t>
      </w:r>
      <w:proofErr w:type="spellStart"/>
      <w:r w:rsidRPr="00C2439D">
        <w:rPr>
          <w:rFonts w:ascii="Arial" w:hAnsi="Arial" w:cs="Arial"/>
          <w:sz w:val="20"/>
          <w:szCs w:val="20"/>
        </w:rPr>
        <w:t>doi</w:t>
      </w:r>
      <w:proofErr w:type="spellEnd"/>
      <w:r w:rsidRPr="00C2439D">
        <w:rPr>
          <w:rFonts w:ascii="Arial" w:hAnsi="Arial" w:cs="Arial"/>
          <w:sz w:val="20"/>
          <w:szCs w:val="20"/>
        </w:rPr>
        <w:t>: 10.1155/2020/9315025. PMID: 32963559; PMCID: PMC7495234.</w:t>
      </w:r>
    </w:p>
    <w:p w14:paraId="320C0920" w14:textId="77777777" w:rsidR="009A142C" w:rsidRPr="00C2439D" w:rsidRDefault="009A142C" w:rsidP="009A142C">
      <w:pPr>
        <w:ind w:left="900" w:hanging="900"/>
        <w:jc w:val="both"/>
        <w:rPr>
          <w:rFonts w:ascii="Arial" w:hAnsi="Arial" w:cs="Arial"/>
          <w:sz w:val="20"/>
          <w:szCs w:val="20"/>
        </w:rPr>
      </w:pPr>
      <w:r w:rsidRPr="00C2439D">
        <w:rPr>
          <w:rFonts w:ascii="Arial" w:hAnsi="Arial" w:cs="Arial"/>
          <w:sz w:val="20"/>
          <w:szCs w:val="20"/>
        </w:rPr>
        <w:t>Addo SO, Owusu-</w:t>
      </w:r>
      <w:proofErr w:type="spellStart"/>
      <w:r w:rsidRPr="00C2439D">
        <w:rPr>
          <w:rFonts w:ascii="Arial" w:hAnsi="Arial" w:cs="Arial"/>
          <w:sz w:val="20"/>
          <w:szCs w:val="20"/>
        </w:rPr>
        <w:t>Akyaw</w:t>
      </w:r>
      <w:proofErr w:type="spellEnd"/>
      <w:r w:rsidRPr="00C2439D">
        <w:rPr>
          <w:rFonts w:ascii="Arial" w:hAnsi="Arial" w:cs="Arial"/>
          <w:sz w:val="20"/>
          <w:szCs w:val="20"/>
        </w:rPr>
        <w:t xml:space="preserve"> M, Bentil RE, Amoah S, </w:t>
      </w:r>
      <w:proofErr w:type="spellStart"/>
      <w:r w:rsidRPr="00C2439D">
        <w:rPr>
          <w:rFonts w:ascii="Arial" w:hAnsi="Arial" w:cs="Arial"/>
          <w:sz w:val="20"/>
          <w:szCs w:val="20"/>
        </w:rPr>
        <w:t>Oware</w:t>
      </w:r>
      <w:proofErr w:type="spellEnd"/>
      <w:r w:rsidRPr="00C2439D">
        <w:rPr>
          <w:rFonts w:ascii="Arial" w:hAnsi="Arial" w:cs="Arial"/>
          <w:sz w:val="20"/>
          <w:szCs w:val="20"/>
        </w:rPr>
        <w:t xml:space="preserve"> S, </w:t>
      </w:r>
      <w:proofErr w:type="spellStart"/>
      <w:r w:rsidRPr="00C2439D">
        <w:rPr>
          <w:rFonts w:ascii="Arial" w:hAnsi="Arial" w:cs="Arial"/>
          <w:sz w:val="20"/>
          <w:szCs w:val="20"/>
        </w:rPr>
        <w:t>Baako</w:t>
      </w:r>
      <w:proofErr w:type="spellEnd"/>
      <w:r w:rsidRPr="00C2439D">
        <w:rPr>
          <w:rFonts w:ascii="Arial" w:hAnsi="Arial" w:cs="Arial"/>
          <w:sz w:val="20"/>
          <w:szCs w:val="20"/>
        </w:rPr>
        <w:t xml:space="preserve"> BOA, Larbi JA. Intestinal Parasitic Infections in Ghana: A Review of Infections and the Risk of Zoonotic Transmission. Biomed Res Int. 2025 Sep </w:t>
      </w:r>
      <w:proofErr w:type="gramStart"/>
      <w:r w:rsidRPr="00C2439D">
        <w:rPr>
          <w:rFonts w:ascii="Arial" w:hAnsi="Arial" w:cs="Arial"/>
          <w:sz w:val="20"/>
          <w:szCs w:val="20"/>
        </w:rPr>
        <w:t>1;2025:7766777</w:t>
      </w:r>
      <w:proofErr w:type="gramEnd"/>
      <w:r w:rsidRPr="00C2439D">
        <w:rPr>
          <w:rFonts w:ascii="Arial" w:hAnsi="Arial" w:cs="Arial"/>
          <w:sz w:val="20"/>
          <w:szCs w:val="20"/>
        </w:rPr>
        <w:t xml:space="preserve">. </w:t>
      </w:r>
      <w:proofErr w:type="spellStart"/>
      <w:r w:rsidRPr="00C2439D">
        <w:rPr>
          <w:rFonts w:ascii="Arial" w:hAnsi="Arial" w:cs="Arial"/>
          <w:sz w:val="20"/>
          <w:szCs w:val="20"/>
        </w:rPr>
        <w:t>doi</w:t>
      </w:r>
      <w:proofErr w:type="spellEnd"/>
      <w:r w:rsidRPr="00C2439D">
        <w:rPr>
          <w:rFonts w:ascii="Arial" w:hAnsi="Arial" w:cs="Arial"/>
          <w:sz w:val="20"/>
          <w:szCs w:val="20"/>
        </w:rPr>
        <w:t>: 10.1155/</w:t>
      </w:r>
      <w:proofErr w:type="spellStart"/>
      <w:r w:rsidRPr="00C2439D">
        <w:rPr>
          <w:rFonts w:ascii="Arial" w:hAnsi="Arial" w:cs="Arial"/>
          <w:sz w:val="20"/>
          <w:szCs w:val="20"/>
        </w:rPr>
        <w:t>bmri</w:t>
      </w:r>
      <w:proofErr w:type="spellEnd"/>
      <w:r w:rsidRPr="00C2439D">
        <w:rPr>
          <w:rFonts w:ascii="Arial" w:hAnsi="Arial" w:cs="Arial"/>
          <w:sz w:val="20"/>
          <w:szCs w:val="20"/>
        </w:rPr>
        <w:t>/7766777. PMID: 41031264; PMCID: PMC12407301.</w:t>
      </w:r>
    </w:p>
    <w:p w14:paraId="12C6E84B"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Adegbite</w:t>
      </w:r>
      <w:proofErr w:type="spellEnd"/>
      <w:r w:rsidRPr="00C2439D">
        <w:rPr>
          <w:rFonts w:ascii="Arial" w:hAnsi="Arial" w:cs="Arial"/>
          <w:sz w:val="20"/>
          <w:szCs w:val="20"/>
        </w:rPr>
        <w:t xml:space="preserve">, O. A., Ogunleye, O. O., and Lawal, T. O. (2020). Prevalence and determinants of intestinal parasitic infections among pregnant women in Oyo State, Nigeria. </w:t>
      </w:r>
      <w:r w:rsidRPr="00C2439D">
        <w:rPr>
          <w:rFonts w:ascii="Arial" w:hAnsi="Arial" w:cs="Arial"/>
          <w:i/>
          <w:iCs/>
          <w:sz w:val="20"/>
          <w:szCs w:val="20"/>
        </w:rPr>
        <w:t>African Journal of Reproductive Health</w:t>
      </w:r>
      <w:r w:rsidRPr="00C2439D">
        <w:rPr>
          <w:rFonts w:ascii="Arial" w:hAnsi="Arial" w:cs="Arial"/>
          <w:sz w:val="20"/>
          <w:szCs w:val="20"/>
        </w:rPr>
        <w:t>, 24(3), 72–81.</w:t>
      </w:r>
    </w:p>
    <w:p w14:paraId="73CA4CA6"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t>Adelodun</w:t>
      </w:r>
      <w:proofErr w:type="spellEnd"/>
      <w:r w:rsidRPr="00C2439D">
        <w:rPr>
          <w:rFonts w:ascii="Arial" w:hAnsi="Arial" w:cs="Arial"/>
          <w:color w:val="222222"/>
          <w:sz w:val="20"/>
          <w:szCs w:val="20"/>
          <w:shd w:val="clear" w:color="auto" w:fill="FFFFFF"/>
        </w:rPr>
        <w:t xml:space="preserve">, B., </w:t>
      </w:r>
      <w:proofErr w:type="spellStart"/>
      <w:r w:rsidRPr="00C2439D">
        <w:rPr>
          <w:rFonts w:ascii="Arial" w:hAnsi="Arial" w:cs="Arial"/>
          <w:color w:val="222222"/>
          <w:sz w:val="20"/>
          <w:szCs w:val="20"/>
          <w:shd w:val="clear" w:color="auto" w:fill="FFFFFF"/>
        </w:rPr>
        <w:t>Ajibade</w:t>
      </w:r>
      <w:proofErr w:type="spellEnd"/>
      <w:r w:rsidRPr="00C2439D">
        <w:rPr>
          <w:rFonts w:ascii="Arial" w:hAnsi="Arial" w:cs="Arial"/>
          <w:color w:val="222222"/>
          <w:sz w:val="20"/>
          <w:szCs w:val="20"/>
          <w:shd w:val="clear" w:color="auto" w:fill="FFFFFF"/>
        </w:rPr>
        <w:t xml:space="preserve">, F. O., </w:t>
      </w:r>
      <w:proofErr w:type="spellStart"/>
      <w:r w:rsidRPr="00C2439D">
        <w:rPr>
          <w:rFonts w:ascii="Arial" w:hAnsi="Arial" w:cs="Arial"/>
          <w:color w:val="222222"/>
          <w:sz w:val="20"/>
          <w:szCs w:val="20"/>
          <w:shd w:val="clear" w:color="auto" w:fill="FFFFFF"/>
        </w:rPr>
        <w:t>Ighalo</w:t>
      </w:r>
      <w:proofErr w:type="spellEnd"/>
      <w:r w:rsidRPr="00C2439D">
        <w:rPr>
          <w:rFonts w:ascii="Arial" w:hAnsi="Arial" w:cs="Arial"/>
          <w:color w:val="222222"/>
          <w:sz w:val="20"/>
          <w:szCs w:val="20"/>
          <w:shd w:val="clear" w:color="auto" w:fill="FFFFFF"/>
        </w:rPr>
        <w:t xml:space="preserve">, J. O., </w:t>
      </w:r>
      <w:proofErr w:type="spellStart"/>
      <w:r w:rsidRPr="00C2439D">
        <w:rPr>
          <w:rFonts w:ascii="Arial" w:hAnsi="Arial" w:cs="Arial"/>
          <w:color w:val="222222"/>
          <w:sz w:val="20"/>
          <w:szCs w:val="20"/>
          <w:shd w:val="clear" w:color="auto" w:fill="FFFFFF"/>
        </w:rPr>
        <w:t>Odey</w:t>
      </w:r>
      <w:proofErr w:type="spellEnd"/>
      <w:r w:rsidRPr="00C2439D">
        <w:rPr>
          <w:rFonts w:ascii="Arial" w:hAnsi="Arial" w:cs="Arial"/>
          <w:color w:val="222222"/>
          <w:sz w:val="20"/>
          <w:szCs w:val="20"/>
          <w:shd w:val="clear" w:color="auto" w:fill="FFFFFF"/>
        </w:rPr>
        <w:t>, G., Ibrahim, R. G., Kareem, K. Y., ... &amp; Choi, K. S. (2021). Assessment of socioeconomic inequality based on virus-contaminated water usage in developing countries: a review. </w:t>
      </w:r>
      <w:r w:rsidRPr="00C2439D">
        <w:rPr>
          <w:rFonts w:ascii="Arial" w:hAnsi="Arial" w:cs="Arial"/>
          <w:i/>
          <w:iCs/>
          <w:color w:val="222222"/>
          <w:sz w:val="20"/>
          <w:szCs w:val="20"/>
          <w:shd w:val="clear" w:color="auto" w:fill="FFFFFF"/>
        </w:rPr>
        <w:t>Environmental Research</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192</w:t>
      </w:r>
      <w:r w:rsidRPr="00C2439D">
        <w:rPr>
          <w:rFonts w:ascii="Arial" w:hAnsi="Arial" w:cs="Arial"/>
          <w:color w:val="222222"/>
          <w:sz w:val="20"/>
          <w:szCs w:val="20"/>
          <w:shd w:val="clear" w:color="auto" w:fill="FFFFFF"/>
        </w:rPr>
        <w:t>, 110309.</w:t>
      </w:r>
    </w:p>
    <w:p w14:paraId="32EB807B" w14:textId="77777777" w:rsidR="009A142C" w:rsidRPr="00C2439D"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Adeoye, G. O., </w:t>
      </w:r>
      <w:proofErr w:type="spellStart"/>
      <w:r w:rsidRPr="00C2439D">
        <w:rPr>
          <w:rFonts w:ascii="Arial" w:hAnsi="Arial" w:cs="Arial"/>
          <w:sz w:val="20"/>
          <w:szCs w:val="20"/>
        </w:rPr>
        <w:t>Osayande</w:t>
      </w:r>
      <w:proofErr w:type="spellEnd"/>
      <w:r w:rsidRPr="00C2439D">
        <w:rPr>
          <w:rFonts w:ascii="Arial" w:hAnsi="Arial" w:cs="Arial"/>
          <w:sz w:val="20"/>
          <w:szCs w:val="20"/>
        </w:rPr>
        <w:t xml:space="preserve">, O. D., and Alabi, O. M. (2020). Intestinal protozoan infections and associated risk factors among urban populations in Lagos State, Nigeria. </w:t>
      </w:r>
      <w:r w:rsidRPr="00C2439D">
        <w:rPr>
          <w:rFonts w:ascii="Arial" w:hAnsi="Arial" w:cs="Arial"/>
          <w:i/>
          <w:iCs/>
          <w:sz w:val="20"/>
          <w:szCs w:val="20"/>
        </w:rPr>
        <w:t>Journal of Parasitology and Vector Biology</w:t>
      </w:r>
      <w:r w:rsidRPr="00C2439D">
        <w:rPr>
          <w:rFonts w:ascii="Arial" w:hAnsi="Arial" w:cs="Arial"/>
          <w:sz w:val="20"/>
          <w:szCs w:val="20"/>
        </w:rPr>
        <w:t>, 12(3), 45–53.</w:t>
      </w:r>
    </w:p>
    <w:p w14:paraId="0FACB20C" w14:textId="77777777" w:rsidR="009A142C" w:rsidRPr="00C2439D"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Aliyu, A. A., Mohammed, S., Abdullahi, H. I., and Sadiq, A. A. (2023). Prevalence of intestinal helminth infections among HIV-positive patients in Nasarawa State, Nigeria. </w:t>
      </w:r>
      <w:r w:rsidRPr="00C2439D">
        <w:rPr>
          <w:rFonts w:ascii="Arial" w:hAnsi="Arial" w:cs="Arial"/>
          <w:i/>
          <w:iCs/>
          <w:sz w:val="20"/>
          <w:szCs w:val="20"/>
        </w:rPr>
        <w:t>Nigerian Journal of Parasitology</w:t>
      </w:r>
      <w:r w:rsidRPr="00C2439D">
        <w:rPr>
          <w:rFonts w:ascii="Arial" w:hAnsi="Arial" w:cs="Arial"/>
          <w:sz w:val="20"/>
          <w:szCs w:val="20"/>
        </w:rPr>
        <w:t>, 44(1), 22–30.</w:t>
      </w:r>
    </w:p>
    <w:p w14:paraId="6F373526" w14:textId="77777777" w:rsidR="009A142C" w:rsidRPr="00C2439D" w:rsidRDefault="009A142C" w:rsidP="009A142C">
      <w:pPr>
        <w:ind w:left="900" w:hanging="900"/>
        <w:jc w:val="both"/>
        <w:rPr>
          <w:rFonts w:ascii="Arial" w:hAnsi="Arial" w:cs="Arial"/>
          <w:sz w:val="20"/>
          <w:szCs w:val="20"/>
        </w:rPr>
      </w:pPr>
      <w:proofErr w:type="spellStart"/>
      <w:r w:rsidRPr="00C2439D">
        <w:rPr>
          <w:rFonts w:ascii="Arial" w:hAnsi="Arial" w:cs="Arial"/>
          <w:sz w:val="20"/>
          <w:szCs w:val="20"/>
        </w:rPr>
        <w:t>Allotey</w:t>
      </w:r>
      <w:proofErr w:type="spellEnd"/>
      <w:r w:rsidRPr="00C2439D">
        <w:rPr>
          <w:rFonts w:ascii="Arial" w:hAnsi="Arial" w:cs="Arial"/>
          <w:sz w:val="20"/>
          <w:szCs w:val="20"/>
        </w:rPr>
        <w:t xml:space="preserve">, J., Fernandez, S., </w:t>
      </w:r>
      <w:proofErr w:type="spellStart"/>
      <w:r w:rsidRPr="00C2439D">
        <w:rPr>
          <w:rFonts w:ascii="Arial" w:hAnsi="Arial" w:cs="Arial"/>
          <w:sz w:val="20"/>
          <w:szCs w:val="20"/>
        </w:rPr>
        <w:t>Bonet</w:t>
      </w:r>
      <w:proofErr w:type="spellEnd"/>
      <w:r w:rsidRPr="00C2439D">
        <w:rPr>
          <w:rFonts w:ascii="Arial" w:hAnsi="Arial" w:cs="Arial"/>
          <w:sz w:val="20"/>
          <w:szCs w:val="20"/>
        </w:rPr>
        <w:t xml:space="preserve">, M., Stallings, E., Yap, M., Kew, T., ... &amp; </w:t>
      </w:r>
      <w:proofErr w:type="spellStart"/>
      <w:r w:rsidRPr="00C2439D">
        <w:rPr>
          <w:rFonts w:ascii="Arial" w:hAnsi="Arial" w:cs="Arial"/>
          <w:sz w:val="20"/>
          <w:szCs w:val="20"/>
        </w:rPr>
        <w:t>Thangaratinam</w:t>
      </w:r>
      <w:proofErr w:type="spellEnd"/>
      <w:r w:rsidRPr="00C2439D">
        <w:rPr>
          <w:rFonts w:ascii="Arial" w:hAnsi="Arial" w:cs="Arial"/>
          <w:sz w:val="20"/>
          <w:szCs w:val="20"/>
        </w:rPr>
        <w:t>, S. (2020). Clinical manifestations, risk factors, and maternal and perinatal outcomes of coronavirus disease 2019 in pregnancy: living systematic review and meta-analysis. </w:t>
      </w:r>
      <w:proofErr w:type="spellStart"/>
      <w:r w:rsidRPr="00C2439D">
        <w:rPr>
          <w:rFonts w:ascii="Arial" w:hAnsi="Arial" w:cs="Arial"/>
          <w:i/>
          <w:iCs/>
          <w:sz w:val="20"/>
          <w:szCs w:val="20"/>
        </w:rPr>
        <w:t>bmj</w:t>
      </w:r>
      <w:proofErr w:type="spellEnd"/>
      <w:r w:rsidRPr="00C2439D">
        <w:rPr>
          <w:rFonts w:ascii="Arial" w:hAnsi="Arial" w:cs="Arial"/>
          <w:sz w:val="20"/>
          <w:szCs w:val="20"/>
        </w:rPr>
        <w:t>, </w:t>
      </w:r>
      <w:r w:rsidRPr="00C2439D">
        <w:rPr>
          <w:rFonts w:ascii="Arial" w:hAnsi="Arial" w:cs="Arial"/>
          <w:i/>
          <w:iCs/>
          <w:sz w:val="20"/>
          <w:szCs w:val="20"/>
        </w:rPr>
        <w:t>370</w:t>
      </w:r>
      <w:r w:rsidRPr="00C2439D">
        <w:rPr>
          <w:rFonts w:ascii="Arial" w:hAnsi="Arial" w:cs="Arial"/>
          <w:sz w:val="20"/>
          <w:szCs w:val="20"/>
        </w:rPr>
        <w:t>.</w:t>
      </w:r>
    </w:p>
    <w:p w14:paraId="33FED4E3" w14:textId="77777777" w:rsidR="009A142C" w:rsidRPr="006E4298" w:rsidRDefault="00E770D6" w:rsidP="009A142C">
      <w:pPr>
        <w:shd w:val="clear" w:color="auto" w:fill="FFFFFF"/>
        <w:ind w:left="720" w:hanging="720"/>
        <w:jc w:val="both"/>
        <w:rPr>
          <w:rFonts w:ascii="Arial" w:hAnsi="Arial" w:cs="Arial"/>
          <w:sz w:val="20"/>
          <w:szCs w:val="20"/>
        </w:rPr>
      </w:pPr>
      <w:hyperlink r:id="rId11" w:history="1">
        <w:proofErr w:type="spellStart"/>
        <w:r w:rsidR="009A142C" w:rsidRPr="006E4298">
          <w:rPr>
            <w:rStyle w:val="name"/>
            <w:rFonts w:ascii="Arial" w:hAnsi="Arial" w:cs="Arial"/>
            <w:sz w:val="20"/>
            <w:szCs w:val="20"/>
            <w:shd w:val="clear" w:color="auto" w:fill="FFFFFF"/>
          </w:rPr>
          <w:t>Animaw</w:t>
        </w:r>
        <w:proofErr w:type="spellEnd"/>
      </w:hyperlink>
      <w:r w:rsidR="009A142C" w:rsidRPr="006E4298">
        <w:rPr>
          <w:rFonts w:ascii="Arial" w:hAnsi="Arial" w:cs="Arial"/>
          <w:sz w:val="20"/>
          <w:szCs w:val="20"/>
        </w:rPr>
        <w:t>, Z.</w:t>
      </w:r>
      <w:r w:rsidR="009A142C" w:rsidRPr="006E4298">
        <w:rPr>
          <w:rFonts w:ascii="Arial" w:hAnsi="Arial" w:cs="Arial"/>
          <w:sz w:val="20"/>
          <w:szCs w:val="20"/>
          <w:shd w:val="clear" w:color="auto" w:fill="FFFFFF"/>
        </w:rPr>
        <w:t>, </w:t>
      </w:r>
      <w:proofErr w:type="spellStart"/>
      <w:r w:rsidR="009A142C">
        <w:fldChar w:fldCharType="begin"/>
      </w:r>
      <w:r w:rsidR="009A142C">
        <w:instrText xml:space="preserve"> HYPERLINK "https://pubmed.ncbi.nlm.nih.gov/?term=%22Melese%20A%22%5bAuthor%5d" </w:instrText>
      </w:r>
      <w:r w:rsidR="009A142C">
        <w:fldChar w:fldCharType="separate"/>
      </w:r>
      <w:r w:rsidR="009A142C" w:rsidRPr="006E4298">
        <w:rPr>
          <w:rStyle w:val="name"/>
          <w:rFonts w:ascii="Arial" w:hAnsi="Arial" w:cs="Arial"/>
          <w:sz w:val="20"/>
          <w:szCs w:val="20"/>
          <w:shd w:val="clear" w:color="auto" w:fill="FFFFFF"/>
        </w:rPr>
        <w:t>Melese</w:t>
      </w:r>
      <w:proofErr w:type="spellEnd"/>
      <w:r w:rsidR="009A142C">
        <w:rPr>
          <w:rStyle w:val="name"/>
          <w:rFonts w:ascii="Arial" w:hAnsi="Arial" w:cs="Arial"/>
          <w:sz w:val="20"/>
          <w:szCs w:val="20"/>
          <w:shd w:val="clear" w:color="auto" w:fill="FFFFFF"/>
        </w:rPr>
        <w:fldChar w:fldCharType="end"/>
      </w:r>
      <w:r w:rsidR="009A142C" w:rsidRPr="006E4298">
        <w:rPr>
          <w:rFonts w:ascii="Arial" w:hAnsi="Arial" w:cs="Arial"/>
          <w:sz w:val="20"/>
          <w:szCs w:val="20"/>
        </w:rPr>
        <w:t>, A.</w:t>
      </w:r>
      <w:r w:rsidR="009A142C" w:rsidRPr="006E4298">
        <w:rPr>
          <w:rFonts w:ascii="Arial" w:hAnsi="Arial" w:cs="Arial"/>
          <w:sz w:val="20"/>
          <w:szCs w:val="20"/>
          <w:shd w:val="clear" w:color="auto" w:fill="FFFFFF"/>
        </w:rPr>
        <w:t>, </w:t>
      </w:r>
      <w:proofErr w:type="spellStart"/>
      <w:r w:rsidR="009A142C">
        <w:fldChar w:fldCharType="begin"/>
      </w:r>
      <w:r w:rsidR="009A142C">
        <w:instrText xml:space="preserve"> HYPERLINK "https://pubmed.ncbi.nlm.nih.gov/?term=%22Demelash%20H%22%5bAuthor%5d" </w:instrText>
      </w:r>
      <w:r w:rsidR="009A142C">
        <w:fldChar w:fldCharType="separate"/>
      </w:r>
      <w:r w:rsidR="009A142C" w:rsidRPr="006E4298">
        <w:rPr>
          <w:rStyle w:val="name"/>
          <w:rFonts w:ascii="Arial" w:hAnsi="Arial" w:cs="Arial"/>
          <w:sz w:val="20"/>
          <w:szCs w:val="20"/>
          <w:shd w:val="clear" w:color="auto" w:fill="FFFFFF"/>
        </w:rPr>
        <w:t>Demelash</w:t>
      </w:r>
      <w:proofErr w:type="spellEnd"/>
      <w:r w:rsidR="009A142C">
        <w:rPr>
          <w:rStyle w:val="name"/>
          <w:rFonts w:ascii="Arial" w:hAnsi="Arial" w:cs="Arial"/>
          <w:sz w:val="20"/>
          <w:szCs w:val="20"/>
          <w:shd w:val="clear" w:color="auto" w:fill="FFFFFF"/>
        </w:rPr>
        <w:fldChar w:fldCharType="end"/>
      </w:r>
      <w:r w:rsidR="009A142C" w:rsidRPr="006E4298">
        <w:rPr>
          <w:rFonts w:ascii="Arial" w:hAnsi="Arial" w:cs="Arial"/>
          <w:sz w:val="20"/>
          <w:szCs w:val="20"/>
        </w:rPr>
        <w:t>, H.</w:t>
      </w:r>
      <w:r w:rsidR="009A142C" w:rsidRPr="006E4298">
        <w:rPr>
          <w:rFonts w:ascii="Arial" w:hAnsi="Arial" w:cs="Arial"/>
          <w:sz w:val="20"/>
          <w:szCs w:val="20"/>
          <w:shd w:val="clear" w:color="auto" w:fill="FFFFFF"/>
        </w:rPr>
        <w:t>, </w:t>
      </w:r>
      <w:proofErr w:type="spellStart"/>
      <w:r w:rsidR="009A142C">
        <w:fldChar w:fldCharType="begin"/>
      </w:r>
      <w:r w:rsidR="009A142C">
        <w:instrText xml:space="preserve"> HYPERLINK "https://pubmed.ncbi.nlm.nih.gov/?term=%22Seyoum%20G%22%5bAuthor%5d" </w:instrText>
      </w:r>
      <w:r w:rsidR="009A142C">
        <w:fldChar w:fldCharType="separate"/>
      </w:r>
      <w:r w:rsidR="009A142C" w:rsidRPr="006E4298">
        <w:rPr>
          <w:rStyle w:val="name"/>
          <w:rFonts w:ascii="Arial" w:hAnsi="Arial" w:cs="Arial"/>
          <w:sz w:val="20"/>
          <w:szCs w:val="20"/>
          <w:shd w:val="clear" w:color="auto" w:fill="FFFFFF"/>
        </w:rPr>
        <w:t>Seyoum</w:t>
      </w:r>
      <w:proofErr w:type="spellEnd"/>
      <w:r w:rsidR="009A142C">
        <w:rPr>
          <w:rStyle w:val="name"/>
          <w:rFonts w:ascii="Arial" w:hAnsi="Arial" w:cs="Arial"/>
          <w:sz w:val="20"/>
          <w:szCs w:val="20"/>
          <w:shd w:val="clear" w:color="auto" w:fill="FFFFFF"/>
        </w:rPr>
        <w:fldChar w:fldCharType="end"/>
      </w:r>
      <w:r w:rsidR="009A142C" w:rsidRPr="006E4298">
        <w:rPr>
          <w:rFonts w:ascii="Arial" w:hAnsi="Arial" w:cs="Arial"/>
          <w:sz w:val="20"/>
          <w:szCs w:val="20"/>
          <w:shd w:val="clear" w:color="auto" w:fill="FFFFFF"/>
        </w:rPr>
        <w:t>, G.,</w:t>
      </w:r>
      <w:hyperlink r:id="rId12" w:history="1">
        <w:r w:rsidR="009A142C" w:rsidRPr="006E4298">
          <w:rPr>
            <w:rStyle w:val="name"/>
            <w:rFonts w:ascii="Arial" w:hAnsi="Arial" w:cs="Arial"/>
            <w:sz w:val="20"/>
            <w:szCs w:val="20"/>
            <w:shd w:val="clear" w:color="auto" w:fill="FFFFFF"/>
          </w:rPr>
          <w:t xml:space="preserve"> Abebe</w:t>
        </w:r>
      </w:hyperlink>
      <w:r w:rsidR="009A142C" w:rsidRPr="006E4298">
        <w:rPr>
          <w:rFonts w:ascii="Arial" w:hAnsi="Arial" w:cs="Arial"/>
          <w:sz w:val="20"/>
          <w:szCs w:val="20"/>
        </w:rPr>
        <w:t>, A. (2021</w:t>
      </w:r>
      <w:r w:rsidR="009A142C" w:rsidRPr="006E4298">
        <w:rPr>
          <w:rFonts w:ascii="Arial" w:hAnsi="Arial" w:cs="Arial"/>
          <w:sz w:val="20"/>
          <w:szCs w:val="20"/>
        </w:rPr>
        <w:softHyphen/>
        <w:t xml:space="preserve">). Intestinal parasitic infections and associated factors among pregnant women in Ethiopia: a systematic review and meta-analysis. </w:t>
      </w:r>
      <w:r w:rsidR="009A142C" w:rsidRPr="006E4298">
        <w:rPr>
          <w:rFonts w:ascii="Arial" w:hAnsi="Arial" w:cs="Arial"/>
          <w:i/>
          <w:sz w:val="20"/>
          <w:szCs w:val="20"/>
        </w:rPr>
        <w:t>BMC Pregnancy Childbirth</w:t>
      </w:r>
      <w:r w:rsidR="009A142C" w:rsidRPr="006E4298">
        <w:rPr>
          <w:rFonts w:ascii="Arial" w:hAnsi="Arial" w:cs="Arial"/>
          <w:sz w:val="20"/>
          <w:szCs w:val="20"/>
        </w:rPr>
        <w:t xml:space="preserve">, </w:t>
      </w:r>
      <w:r w:rsidR="009A142C" w:rsidRPr="006E4298">
        <w:rPr>
          <w:rFonts w:ascii="Arial" w:hAnsi="Arial" w:cs="Arial"/>
          <w:sz w:val="20"/>
          <w:szCs w:val="20"/>
          <w:shd w:val="clear" w:color="auto" w:fill="FFFFFF"/>
        </w:rPr>
        <w:t xml:space="preserve">21:474. </w:t>
      </w:r>
      <w:proofErr w:type="spellStart"/>
      <w:r w:rsidR="009A142C" w:rsidRPr="006E4298">
        <w:rPr>
          <w:rFonts w:ascii="Arial" w:hAnsi="Arial" w:cs="Arial"/>
          <w:sz w:val="20"/>
          <w:szCs w:val="20"/>
          <w:shd w:val="clear" w:color="auto" w:fill="FFFFFF"/>
        </w:rPr>
        <w:t>doi</w:t>
      </w:r>
      <w:proofErr w:type="spellEnd"/>
      <w:r w:rsidR="009A142C" w:rsidRPr="006E4298">
        <w:rPr>
          <w:rFonts w:ascii="Arial" w:hAnsi="Arial" w:cs="Arial"/>
          <w:sz w:val="20"/>
          <w:szCs w:val="20"/>
          <w:shd w:val="clear" w:color="auto" w:fill="FFFFFF"/>
        </w:rPr>
        <w:t>: </w:t>
      </w:r>
      <w:hyperlink r:id="rId13" w:tgtFrame="_blank" w:history="1">
        <w:r w:rsidR="009A142C" w:rsidRPr="006E4298">
          <w:rPr>
            <w:rStyle w:val="Hyperlink"/>
            <w:rFonts w:ascii="Arial" w:hAnsi="Arial" w:cs="Arial"/>
            <w:color w:val="auto"/>
            <w:sz w:val="20"/>
            <w:szCs w:val="20"/>
            <w:shd w:val="clear" w:color="auto" w:fill="FFFFFF"/>
          </w:rPr>
          <w:t>10.1186/s12884-021-03908-0</w:t>
        </w:r>
      </w:hyperlink>
    </w:p>
    <w:p w14:paraId="5239D976"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Anosike</w:t>
      </w:r>
      <w:proofErr w:type="spellEnd"/>
      <w:r w:rsidRPr="00C2439D">
        <w:rPr>
          <w:rFonts w:ascii="Arial" w:hAnsi="Arial" w:cs="Arial"/>
          <w:sz w:val="20"/>
          <w:szCs w:val="20"/>
        </w:rPr>
        <w:t xml:space="preserve">, J. C., </w:t>
      </w:r>
      <w:proofErr w:type="spellStart"/>
      <w:r w:rsidRPr="00C2439D">
        <w:rPr>
          <w:rFonts w:ascii="Arial" w:hAnsi="Arial" w:cs="Arial"/>
          <w:sz w:val="20"/>
          <w:szCs w:val="20"/>
        </w:rPr>
        <w:t>Nwoke</w:t>
      </w:r>
      <w:proofErr w:type="spellEnd"/>
      <w:r w:rsidRPr="00C2439D">
        <w:rPr>
          <w:rFonts w:ascii="Arial" w:hAnsi="Arial" w:cs="Arial"/>
          <w:sz w:val="20"/>
          <w:szCs w:val="20"/>
        </w:rPr>
        <w:t xml:space="preserve">, B. E. B., </w:t>
      </w:r>
      <w:proofErr w:type="spellStart"/>
      <w:r w:rsidRPr="00C2439D">
        <w:rPr>
          <w:rFonts w:ascii="Arial" w:hAnsi="Arial" w:cs="Arial"/>
          <w:sz w:val="20"/>
          <w:szCs w:val="20"/>
        </w:rPr>
        <w:t>Ukaga</w:t>
      </w:r>
      <w:proofErr w:type="spellEnd"/>
      <w:r w:rsidRPr="00C2439D">
        <w:rPr>
          <w:rFonts w:ascii="Arial" w:hAnsi="Arial" w:cs="Arial"/>
          <w:sz w:val="20"/>
          <w:szCs w:val="20"/>
        </w:rPr>
        <w:t xml:space="preserve">, C. N., and </w:t>
      </w:r>
      <w:proofErr w:type="spellStart"/>
      <w:r w:rsidRPr="00C2439D">
        <w:rPr>
          <w:rFonts w:ascii="Arial" w:hAnsi="Arial" w:cs="Arial"/>
          <w:sz w:val="20"/>
          <w:szCs w:val="20"/>
        </w:rPr>
        <w:t>Okere</w:t>
      </w:r>
      <w:proofErr w:type="spellEnd"/>
      <w:r w:rsidRPr="00C2439D">
        <w:rPr>
          <w:rFonts w:ascii="Arial" w:hAnsi="Arial" w:cs="Arial"/>
          <w:sz w:val="20"/>
          <w:szCs w:val="20"/>
        </w:rPr>
        <w:t xml:space="preserve">, A. N. (2020). Intestinal helminthiasis in rural communities of Plateau State, Nigeria. </w:t>
      </w:r>
      <w:r w:rsidRPr="00C2439D">
        <w:rPr>
          <w:rFonts w:ascii="Arial" w:hAnsi="Arial" w:cs="Arial"/>
          <w:i/>
          <w:iCs/>
          <w:sz w:val="20"/>
          <w:szCs w:val="20"/>
        </w:rPr>
        <w:t>African Journal of Biomedical Research</w:t>
      </w:r>
      <w:r w:rsidRPr="00C2439D">
        <w:rPr>
          <w:rFonts w:ascii="Arial" w:hAnsi="Arial" w:cs="Arial"/>
          <w:sz w:val="20"/>
          <w:szCs w:val="20"/>
        </w:rPr>
        <w:t>, 23(2), 89–96.</w:t>
      </w:r>
    </w:p>
    <w:p w14:paraId="10586B45" w14:textId="77777777" w:rsidR="009A142C" w:rsidRPr="00C2439D"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lastRenderedPageBreak/>
        <w:t>Appiah-</w:t>
      </w:r>
      <w:proofErr w:type="spellStart"/>
      <w:r w:rsidRPr="00C2439D">
        <w:rPr>
          <w:rFonts w:ascii="Arial" w:hAnsi="Arial" w:cs="Arial"/>
          <w:sz w:val="20"/>
          <w:szCs w:val="20"/>
        </w:rPr>
        <w:t>Effah</w:t>
      </w:r>
      <w:proofErr w:type="spellEnd"/>
      <w:r w:rsidRPr="00C2439D">
        <w:rPr>
          <w:rFonts w:ascii="Arial" w:hAnsi="Arial" w:cs="Arial"/>
          <w:sz w:val="20"/>
          <w:szCs w:val="20"/>
        </w:rPr>
        <w:t xml:space="preserve">, E., Adu-Gyamfi, S., Awuah, E., and Afriyie, K. (2024). Sanitation practices and intestinal parasitic infections among pregnant women in rural sub-Saharan Africa. </w:t>
      </w:r>
      <w:r w:rsidRPr="00C2439D">
        <w:rPr>
          <w:rFonts w:ascii="Arial" w:hAnsi="Arial" w:cs="Arial"/>
          <w:i/>
          <w:iCs/>
          <w:sz w:val="20"/>
          <w:szCs w:val="20"/>
        </w:rPr>
        <w:t>BMC Public Health</w:t>
      </w:r>
      <w:r w:rsidRPr="00C2439D">
        <w:rPr>
          <w:rFonts w:ascii="Arial" w:hAnsi="Arial" w:cs="Arial"/>
          <w:sz w:val="20"/>
          <w:szCs w:val="20"/>
        </w:rPr>
        <w:t>, 24(1), 112–121.</w:t>
      </w:r>
    </w:p>
    <w:p w14:paraId="2B180305"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Chatterji</w:t>
      </w:r>
      <w:proofErr w:type="spellEnd"/>
      <w:r w:rsidRPr="00C2439D">
        <w:rPr>
          <w:rFonts w:ascii="Arial" w:hAnsi="Arial" w:cs="Arial"/>
          <w:sz w:val="20"/>
          <w:szCs w:val="20"/>
        </w:rPr>
        <w:t xml:space="preserve">, T., Khanna, N., Alghamdi, S., Bhagat, T., Gupta, N., </w:t>
      </w:r>
      <w:proofErr w:type="spellStart"/>
      <w:r w:rsidRPr="00C2439D">
        <w:rPr>
          <w:rFonts w:ascii="Arial" w:hAnsi="Arial" w:cs="Arial"/>
          <w:sz w:val="20"/>
          <w:szCs w:val="20"/>
        </w:rPr>
        <w:t>Alkurbi</w:t>
      </w:r>
      <w:proofErr w:type="spellEnd"/>
      <w:r w:rsidRPr="00C2439D">
        <w:rPr>
          <w:rFonts w:ascii="Arial" w:hAnsi="Arial" w:cs="Arial"/>
          <w:sz w:val="20"/>
          <w:szCs w:val="20"/>
        </w:rPr>
        <w:t>, M. O., ... &amp; Yadav, V. K. (2024). A recent advance in the diagnosis, treatment, and vaccine development for human schistosomiasis. </w:t>
      </w:r>
      <w:r w:rsidRPr="00C2439D">
        <w:rPr>
          <w:rFonts w:ascii="Arial" w:hAnsi="Arial" w:cs="Arial"/>
          <w:i/>
          <w:iCs/>
          <w:sz w:val="20"/>
          <w:szCs w:val="20"/>
        </w:rPr>
        <w:t>Tropical Medicine and Infectious Disease</w:t>
      </w:r>
      <w:r w:rsidRPr="00C2439D">
        <w:rPr>
          <w:rFonts w:ascii="Arial" w:hAnsi="Arial" w:cs="Arial"/>
          <w:sz w:val="20"/>
          <w:szCs w:val="20"/>
        </w:rPr>
        <w:t>, </w:t>
      </w:r>
      <w:r w:rsidRPr="00C2439D">
        <w:rPr>
          <w:rFonts w:ascii="Arial" w:hAnsi="Arial" w:cs="Arial"/>
          <w:i/>
          <w:iCs/>
          <w:sz w:val="20"/>
          <w:szCs w:val="20"/>
        </w:rPr>
        <w:t>9</w:t>
      </w:r>
      <w:r w:rsidRPr="00C2439D">
        <w:rPr>
          <w:rFonts w:ascii="Arial" w:hAnsi="Arial" w:cs="Arial"/>
          <w:sz w:val="20"/>
          <w:szCs w:val="20"/>
        </w:rPr>
        <w:t>(10), 243.</w:t>
      </w:r>
    </w:p>
    <w:p w14:paraId="53389F32"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t>Christaki</w:t>
      </w:r>
      <w:proofErr w:type="spellEnd"/>
      <w:r w:rsidRPr="00C2439D">
        <w:rPr>
          <w:rFonts w:ascii="Arial" w:hAnsi="Arial" w:cs="Arial"/>
          <w:color w:val="222222"/>
          <w:sz w:val="20"/>
          <w:szCs w:val="20"/>
          <w:shd w:val="clear" w:color="auto" w:fill="FFFFFF"/>
        </w:rPr>
        <w:t>, E. (2020). Classification of parasitic diseases. </w:t>
      </w:r>
      <w:r w:rsidRPr="00C2439D">
        <w:rPr>
          <w:rFonts w:ascii="Arial" w:hAnsi="Arial" w:cs="Arial"/>
          <w:i/>
          <w:iCs/>
          <w:color w:val="222222"/>
          <w:sz w:val="20"/>
          <w:szCs w:val="20"/>
          <w:shd w:val="clear" w:color="auto" w:fill="FFFFFF"/>
        </w:rPr>
        <w:t>The Surgical Management of Parasitic Diseases</w:t>
      </w:r>
      <w:r w:rsidRPr="00C2439D">
        <w:rPr>
          <w:rFonts w:ascii="Arial" w:hAnsi="Arial" w:cs="Arial"/>
          <w:color w:val="222222"/>
          <w:sz w:val="20"/>
          <w:szCs w:val="20"/>
          <w:shd w:val="clear" w:color="auto" w:fill="FFFFFF"/>
        </w:rPr>
        <w:t>, 23-45.</w:t>
      </w:r>
    </w:p>
    <w:p w14:paraId="3E402CD6"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Gabain</w:t>
      </w:r>
      <w:proofErr w:type="spellEnd"/>
      <w:r w:rsidRPr="00C2439D">
        <w:rPr>
          <w:rFonts w:ascii="Arial" w:hAnsi="Arial" w:cs="Arial"/>
          <w:sz w:val="20"/>
          <w:szCs w:val="20"/>
        </w:rPr>
        <w:t xml:space="preserve">, A., </w:t>
      </w:r>
      <w:proofErr w:type="spellStart"/>
      <w:r w:rsidRPr="00C2439D">
        <w:rPr>
          <w:rFonts w:ascii="Arial" w:hAnsi="Arial" w:cs="Arial"/>
          <w:sz w:val="20"/>
          <w:szCs w:val="20"/>
        </w:rPr>
        <w:t>Ramsteijn</w:t>
      </w:r>
      <w:proofErr w:type="spellEnd"/>
      <w:r w:rsidRPr="00C2439D">
        <w:rPr>
          <w:rFonts w:ascii="Arial" w:hAnsi="Arial" w:cs="Arial"/>
          <w:sz w:val="20"/>
          <w:szCs w:val="20"/>
        </w:rPr>
        <w:t xml:space="preserve">, A., and Webster, J. (2023). Chronic intestinal parasitic infections and maternal nutritional outcomes during pregnancy. </w:t>
      </w:r>
      <w:r w:rsidRPr="00C2439D">
        <w:rPr>
          <w:rFonts w:ascii="Arial" w:hAnsi="Arial" w:cs="Arial"/>
          <w:i/>
          <w:iCs/>
          <w:sz w:val="20"/>
          <w:szCs w:val="20"/>
        </w:rPr>
        <w:t>Maternal and Child Health Journal</w:t>
      </w:r>
      <w:r w:rsidRPr="00C2439D">
        <w:rPr>
          <w:rFonts w:ascii="Arial" w:hAnsi="Arial" w:cs="Arial"/>
          <w:sz w:val="20"/>
          <w:szCs w:val="20"/>
        </w:rPr>
        <w:t>, 27(4), 601–610.</w:t>
      </w:r>
    </w:p>
    <w:p w14:paraId="3F04E842" w14:textId="77777777" w:rsidR="009A142C" w:rsidRPr="00C2439D"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Garg, R., Mehta, P., Sharma, S., and Verma, A. (2024). Effects of intestinal parasitic infections on pregnancy outcomes in endemic regions. </w:t>
      </w:r>
      <w:r w:rsidRPr="00C2439D">
        <w:rPr>
          <w:rFonts w:ascii="Arial" w:hAnsi="Arial" w:cs="Arial"/>
          <w:i/>
          <w:iCs/>
          <w:sz w:val="20"/>
          <w:szCs w:val="20"/>
        </w:rPr>
        <w:t>International Journal of Gynecology and Obstetrics</w:t>
      </w:r>
      <w:r w:rsidRPr="00C2439D">
        <w:rPr>
          <w:rFonts w:ascii="Arial" w:hAnsi="Arial" w:cs="Arial"/>
          <w:sz w:val="20"/>
          <w:szCs w:val="20"/>
        </w:rPr>
        <w:t>, 164(2), 289–296.</w:t>
      </w:r>
    </w:p>
    <w:p w14:paraId="3A4EEFA3" w14:textId="77777777" w:rsidR="009A142C" w:rsidRPr="00C2439D"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Getachew, M., Tadesse, G., Alemayehu, B., and Desta, H. (2022). Determinants of intestinal parasitic infections among pregnant women attending antenatal care in Ethiopia. </w:t>
      </w:r>
      <w:r w:rsidRPr="00C2439D">
        <w:rPr>
          <w:rFonts w:ascii="Arial" w:hAnsi="Arial" w:cs="Arial"/>
          <w:i/>
          <w:iCs/>
          <w:sz w:val="20"/>
          <w:szCs w:val="20"/>
        </w:rPr>
        <w:t>PLOS Neglected Tropical Diseases</w:t>
      </w:r>
      <w:r w:rsidRPr="00C2439D">
        <w:rPr>
          <w:rFonts w:ascii="Arial" w:hAnsi="Arial" w:cs="Arial"/>
          <w:sz w:val="20"/>
          <w:szCs w:val="20"/>
        </w:rPr>
        <w:t>, 16(8), e0010621.</w:t>
      </w:r>
    </w:p>
    <w:p w14:paraId="014C1AE2"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Hotez</w:t>
      </w:r>
      <w:proofErr w:type="spellEnd"/>
      <w:r w:rsidRPr="00C2439D">
        <w:rPr>
          <w:rFonts w:ascii="Arial" w:hAnsi="Arial" w:cs="Arial"/>
          <w:sz w:val="20"/>
          <w:szCs w:val="20"/>
        </w:rPr>
        <w:t xml:space="preserve">, P. J., Fenwick, A., Molyneux, D. H., and Sachs, J. D. (2020). Rescuing the bottom billion through control of neglected tropical diseases. </w:t>
      </w:r>
      <w:r w:rsidRPr="00C2439D">
        <w:rPr>
          <w:rFonts w:ascii="Arial" w:hAnsi="Arial" w:cs="Arial"/>
          <w:i/>
          <w:iCs/>
          <w:sz w:val="20"/>
          <w:szCs w:val="20"/>
        </w:rPr>
        <w:t>The Lancet</w:t>
      </w:r>
      <w:r w:rsidRPr="00C2439D">
        <w:rPr>
          <w:rFonts w:ascii="Arial" w:hAnsi="Arial" w:cs="Arial"/>
          <w:sz w:val="20"/>
          <w:szCs w:val="20"/>
        </w:rPr>
        <w:t>, 395(10238), 199–210.</w:t>
      </w:r>
    </w:p>
    <w:p w14:paraId="5FAFFB55"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Imaku</w:t>
      </w:r>
      <w:proofErr w:type="spellEnd"/>
      <w:r w:rsidRPr="00C2439D">
        <w:rPr>
          <w:rFonts w:ascii="Arial" w:hAnsi="Arial" w:cs="Arial"/>
          <w:sz w:val="20"/>
          <w:szCs w:val="20"/>
        </w:rPr>
        <w:t xml:space="preserve">, C. A., </w:t>
      </w:r>
      <w:proofErr w:type="spellStart"/>
      <w:proofErr w:type="gramStart"/>
      <w:r w:rsidRPr="00C2439D">
        <w:rPr>
          <w:rFonts w:ascii="Arial" w:hAnsi="Arial" w:cs="Arial"/>
          <w:sz w:val="20"/>
          <w:szCs w:val="20"/>
        </w:rPr>
        <w:t>Ozougwu</w:t>
      </w:r>
      <w:proofErr w:type="spellEnd"/>
      <w:r w:rsidRPr="00C2439D">
        <w:rPr>
          <w:rFonts w:ascii="Arial" w:hAnsi="Arial" w:cs="Arial"/>
          <w:sz w:val="20"/>
          <w:szCs w:val="20"/>
        </w:rPr>
        <w:t xml:space="preserve"> ,</w:t>
      </w:r>
      <w:proofErr w:type="gramEnd"/>
      <w:r w:rsidRPr="00C2439D">
        <w:rPr>
          <w:rFonts w:ascii="Arial" w:hAnsi="Arial" w:cs="Arial"/>
          <w:sz w:val="20"/>
          <w:szCs w:val="20"/>
        </w:rPr>
        <w:t xml:space="preserve"> J. C., Nwachukwu, I., Okeke, O. P., and </w:t>
      </w:r>
      <w:proofErr w:type="spellStart"/>
      <w:r w:rsidRPr="00C2439D">
        <w:rPr>
          <w:rFonts w:ascii="Arial" w:hAnsi="Arial" w:cs="Arial"/>
          <w:sz w:val="20"/>
          <w:szCs w:val="20"/>
        </w:rPr>
        <w:t>Uzochukwu</w:t>
      </w:r>
      <w:proofErr w:type="spellEnd"/>
      <w:r w:rsidRPr="00C2439D">
        <w:rPr>
          <w:rFonts w:ascii="Arial" w:hAnsi="Arial" w:cs="Arial"/>
          <w:sz w:val="20"/>
          <w:szCs w:val="20"/>
        </w:rPr>
        <w:t xml:space="preserve"> C. U. (2022). Prevalence of intestinal parasites among pregnant women in </w:t>
      </w:r>
      <w:proofErr w:type="spellStart"/>
      <w:r w:rsidRPr="00C2439D">
        <w:rPr>
          <w:rFonts w:ascii="Arial" w:hAnsi="Arial" w:cs="Arial"/>
          <w:sz w:val="20"/>
          <w:szCs w:val="20"/>
        </w:rPr>
        <w:t>Odoakpu</w:t>
      </w:r>
      <w:proofErr w:type="spellEnd"/>
      <w:r w:rsidRPr="00C2439D">
        <w:rPr>
          <w:rFonts w:ascii="Arial" w:hAnsi="Arial" w:cs="Arial"/>
          <w:sz w:val="20"/>
          <w:szCs w:val="20"/>
        </w:rPr>
        <w:t>, Anambra State, Nigeria.</w:t>
      </w:r>
    </w:p>
    <w:p w14:paraId="7D49E4A9"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Kedir</w:t>
      </w:r>
      <w:proofErr w:type="spellEnd"/>
      <w:r w:rsidRPr="00C2439D">
        <w:rPr>
          <w:rFonts w:ascii="Arial" w:hAnsi="Arial" w:cs="Arial"/>
          <w:sz w:val="20"/>
          <w:szCs w:val="20"/>
        </w:rPr>
        <w:t xml:space="preserve">, A., </w:t>
      </w:r>
      <w:proofErr w:type="spellStart"/>
      <w:r w:rsidRPr="00C2439D">
        <w:rPr>
          <w:rFonts w:ascii="Arial" w:hAnsi="Arial" w:cs="Arial"/>
          <w:sz w:val="20"/>
          <w:szCs w:val="20"/>
        </w:rPr>
        <w:t>Worku</w:t>
      </w:r>
      <w:proofErr w:type="spellEnd"/>
      <w:r w:rsidRPr="00C2439D">
        <w:rPr>
          <w:rFonts w:ascii="Arial" w:hAnsi="Arial" w:cs="Arial"/>
          <w:sz w:val="20"/>
          <w:szCs w:val="20"/>
        </w:rPr>
        <w:t xml:space="preserve">, T., Tesfaye, R., and </w:t>
      </w:r>
      <w:proofErr w:type="spellStart"/>
      <w:r w:rsidRPr="00C2439D">
        <w:rPr>
          <w:rFonts w:ascii="Arial" w:hAnsi="Arial" w:cs="Arial"/>
          <w:sz w:val="20"/>
          <w:szCs w:val="20"/>
        </w:rPr>
        <w:t>Mekonnen</w:t>
      </w:r>
      <w:proofErr w:type="spellEnd"/>
      <w:r w:rsidRPr="00C2439D">
        <w:rPr>
          <w:rFonts w:ascii="Arial" w:hAnsi="Arial" w:cs="Arial"/>
          <w:sz w:val="20"/>
          <w:szCs w:val="20"/>
        </w:rPr>
        <w:t xml:space="preserve">, Z. (2023). Open defecation and intestinal parasitic infections among women of reproductive age in Ethiopia. </w:t>
      </w:r>
      <w:r w:rsidRPr="00C2439D">
        <w:rPr>
          <w:rFonts w:ascii="Arial" w:hAnsi="Arial" w:cs="Arial"/>
          <w:i/>
          <w:iCs/>
          <w:sz w:val="20"/>
          <w:szCs w:val="20"/>
        </w:rPr>
        <w:t>Infectious Diseases of Poverty</w:t>
      </w:r>
      <w:r w:rsidRPr="00C2439D">
        <w:rPr>
          <w:rFonts w:ascii="Arial" w:hAnsi="Arial" w:cs="Arial"/>
          <w:sz w:val="20"/>
          <w:szCs w:val="20"/>
        </w:rPr>
        <w:t>, 12(1), 77–86.</w:t>
      </w:r>
    </w:p>
    <w:p w14:paraId="16D62B92"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r w:rsidRPr="00D172FC">
        <w:rPr>
          <w:rFonts w:ascii="Arial" w:hAnsi="Arial" w:cs="Arial"/>
          <w:color w:val="222222"/>
          <w:sz w:val="20"/>
          <w:szCs w:val="20"/>
          <w:shd w:val="clear" w:color="auto" w:fill="FFFFFF"/>
        </w:rPr>
        <w:t>Mohan, S., Halle-</w:t>
      </w:r>
      <w:proofErr w:type="spellStart"/>
      <w:r w:rsidRPr="00D172FC">
        <w:rPr>
          <w:rFonts w:ascii="Arial" w:hAnsi="Arial" w:cs="Arial"/>
          <w:color w:val="222222"/>
          <w:sz w:val="20"/>
          <w:szCs w:val="20"/>
          <w:shd w:val="clear" w:color="auto" w:fill="FFFFFF"/>
        </w:rPr>
        <w:t>Ekane</w:t>
      </w:r>
      <w:proofErr w:type="spellEnd"/>
      <w:r w:rsidRPr="00D172FC">
        <w:rPr>
          <w:rFonts w:ascii="Arial" w:hAnsi="Arial" w:cs="Arial"/>
          <w:color w:val="222222"/>
          <w:sz w:val="20"/>
          <w:szCs w:val="20"/>
          <w:shd w:val="clear" w:color="auto" w:fill="FFFFFF"/>
        </w:rPr>
        <w:t xml:space="preserve">, G., &amp; </w:t>
      </w:r>
      <w:proofErr w:type="spellStart"/>
      <w:r w:rsidRPr="00D172FC">
        <w:rPr>
          <w:rFonts w:ascii="Arial" w:hAnsi="Arial" w:cs="Arial"/>
          <w:color w:val="222222"/>
          <w:sz w:val="20"/>
          <w:szCs w:val="20"/>
          <w:shd w:val="clear" w:color="auto" w:fill="FFFFFF"/>
        </w:rPr>
        <w:t>Konje</w:t>
      </w:r>
      <w:proofErr w:type="spellEnd"/>
      <w:r w:rsidRPr="00D172FC">
        <w:rPr>
          <w:rFonts w:ascii="Arial" w:hAnsi="Arial" w:cs="Arial"/>
          <w:color w:val="222222"/>
          <w:sz w:val="20"/>
          <w:szCs w:val="20"/>
          <w:shd w:val="clear" w:color="auto" w:fill="FFFFFF"/>
        </w:rPr>
        <w:t xml:space="preserve">, J. C. (2020). </w:t>
      </w:r>
      <w:r w:rsidRPr="00C2439D">
        <w:rPr>
          <w:rFonts w:ascii="Arial" w:hAnsi="Arial" w:cs="Arial"/>
          <w:color w:val="222222"/>
          <w:sz w:val="20"/>
          <w:szCs w:val="20"/>
          <w:shd w:val="clear" w:color="auto" w:fill="FFFFFF"/>
        </w:rPr>
        <w:t>Intestinal parasitic infections in pregnancy–A review. </w:t>
      </w:r>
      <w:r w:rsidRPr="00C2439D">
        <w:rPr>
          <w:rFonts w:ascii="Arial" w:hAnsi="Arial" w:cs="Arial"/>
          <w:i/>
          <w:iCs/>
          <w:color w:val="222222"/>
          <w:sz w:val="20"/>
          <w:szCs w:val="20"/>
          <w:shd w:val="clear" w:color="auto" w:fill="FFFFFF"/>
        </w:rPr>
        <w:t>European Journal of Obstetrics &amp; Gynecology and Reproductive Biology</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254</w:t>
      </w:r>
      <w:r w:rsidRPr="00C2439D">
        <w:rPr>
          <w:rFonts w:ascii="Arial" w:hAnsi="Arial" w:cs="Arial"/>
          <w:color w:val="222222"/>
          <w:sz w:val="20"/>
          <w:szCs w:val="20"/>
          <w:shd w:val="clear" w:color="auto" w:fill="FFFFFF"/>
        </w:rPr>
        <w:t>, 59-63.</w:t>
      </w:r>
    </w:p>
    <w:p w14:paraId="31524367" w14:textId="77777777" w:rsidR="009A142C" w:rsidRPr="0087141B" w:rsidRDefault="00E770D6" w:rsidP="009A142C">
      <w:pPr>
        <w:shd w:val="clear" w:color="auto" w:fill="FFFFFF"/>
        <w:rPr>
          <w:rFonts w:ascii="Arial" w:hAnsi="Arial" w:cs="Arial"/>
          <w:sz w:val="20"/>
          <w:szCs w:val="20"/>
        </w:rPr>
      </w:pPr>
      <w:hyperlink r:id="rId14" w:history="1">
        <w:proofErr w:type="spellStart"/>
        <w:r w:rsidR="009A142C" w:rsidRPr="0087141B">
          <w:rPr>
            <w:rStyle w:val="name"/>
            <w:rFonts w:ascii="Arial" w:hAnsi="Arial" w:cs="Arial"/>
            <w:sz w:val="20"/>
            <w:szCs w:val="20"/>
            <w:u w:val="single"/>
            <w:shd w:val="clear" w:color="auto" w:fill="FFFFFF"/>
          </w:rPr>
          <w:t>Naaz</w:t>
        </w:r>
        <w:proofErr w:type="spellEnd"/>
      </w:hyperlink>
      <w:r w:rsidR="009A142C" w:rsidRPr="0087141B">
        <w:rPr>
          <w:rFonts w:ascii="Arial" w:hAnsi="Arial" w:cs="Arial"/>
          <w:sz w:val="20"/>
          <w:szCs w:val="20"/>
          <w:shd w:val="clear" w:color="auto" w:fill="FFFFFF"/>
        </w:rPr>
        <w:t xml:space="preserve">, A. and </w:t>
      </w:r>
      <w:hyperlink r:id="rId15" w:history="1">
        <w:proofErr w:type="spellStart"/>
        <w:r w:rsidR="009A142C" w:rsidRPr="0087141B">
          <w:rPr>
            <w:rStyle w:val="name"/>
            <w:rFonts w:ascii="Arial" w:hAnsi="Arial" w:cs="Arial"/>
            <w:sz w:val="20"/>
            <w:szCs w:val="20"/>
            <w:u w:val="single"/>
            <w:shd w:val="clear" w:color="auto" w:fill="FFFFFF"/>
          </w:rPr>
          <w:t>Muneshwar</w:t>
        </w:r>
        <w:proofErr w:type="spellEnd"/>
      </w:hyperlink>
      <w:r w:rsidR="009A142C" w:rsidRPr="0087141B">
        <w:rPr>
          <w:rFonts w:ascii="Arial" w:hAnsi="Arial" w:cs="Arial"/>
          <w:sz w:val="20"/>
          <w:szCs w:val="20"/>
          <w:shd w:val="clear" w:color="auto" w:fill="FFFFFF"/>
        </w:rPr>
        <w:t xml:space="preserve">, K.N. (2023). </w:t>
      </w:r>
      <w:r w:rsidR="009A142C" w:rsidRPr="0087141B">
        <w:rPr>
          <w:rFonts w:ascii="Arial" w:hAnsi="Arial" w:cs="Arial"/>
          <w:sz w:val="20"/>
          <w:szCs w:val="20"/>
        </w:rPr>
        <w:t xml:space="preserve">How maternal nutritional and mental health affects child health during pregnancy: a narrative review. </w:t>
      </w:r>
      <w:proofErr w:type="spellStart"/>
      <w:r w:rsidR="009A142C" w:rsidRPr="0087141B">
        <w:rPr>
          <w:rFonts w:ascii="Arial" w:hAnsi="Arial" w:cs="Arial"/>
          <w:i/>
          <w:sz w:val="20"/>
          <w:szCs w:val="20"/>
        </w:rPr>
        <w:t>Cureus</w:t>
      </w:r>
      <w:proofErr w:type="spellEnd"/>
      <w:r w:rsidR="009A142C" w:rsidRPr="0087141B">
        <w:rPr>
          <w:rFonts w:ascii="Arial" w:hAnsi="Arial" w:cs="Arial"/>
          <w:sz w:val="20"/>
          <w:szCs w:val="20"/>
        </w:rPr>
        <w:t xml:space="preserve">, </w:t>
      </w:r>
      <w:r w:rsidR="009A142C" w:rsidRPr="0087141B">
        <w:rPr>
          <w:rFonts w:ascii="Arial" w:hAnsi="Arial" w:cs="Arial"/>
          <w:sz w:val="20"/>
          <w:szCs w:val="20"/>
          <w:shd w:val="clear" w:color="auto" w:fill="FFFFFF"/>
        </w:rPr>
        <w:t xml:space="preserve">15(11):e48763. </w:t>
      </w:r>
      <w:proofErr w:type="spellStart"/>
      <w:r w:rsidR="009A142C" w:rsidRPr="0087141B">
        <w:rPr>
          <w:rFonts w:ascii="Arial" w:hAnsi="Arial" w:cs="Arial"/>
          <w:sz w:val="20"/>
          <w:szCs w:val="20"/>
          <w:shd w:val="clear" w:color="auto" w:fill="FFFFFF"/>
        </w:rPr>
        <w:t>doi</w:t>
      </w:r>
      <w:proofErr w:type="spellEnd"/>
      <w:r w:rsidR="009A142C" w:rsidRPr="0087141B">
        <w:rPr>
          <w:rFonts w:ascii="Arial" w:hAnsi="Arial" w:cs="Arial"/>
          <w:sz w:val="20"/>
          <w:szCs w:val="20"/>
          <w:shd w:val="clear" w:color="auto" w:fill="FFFFFF"/>
        </w:rPr>
        <w:t>: </w:t>
      </w:r>
      <w:hyperlink r:id="rId16" w:tgtFrame="_blank" w:history="1">
        <w:r w:rsidR="009A142C" w:rsidRPr="0087141B">
          <w:rPr>
            <w:rStyle w:val="Hyperlink"/>
            <w:rFonts w:ascii="Arial" w:hAnsi="Arial" w:cs="Arial"/>
            <w:color w:val="auto"/>
            <w:sz w:val="20"/>
            <w:szCs w:val="20"/>
            <w:shd w:val="clear" w:color="auto" w:fill="FFFFFF"/>
          </w:rPr>
          <w:t>10.7759/cureus.48763</w:t>
        </w:r>
      </w:hyperlink>
    </w:p>
    <w:p w14:paraId="3BF08535"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r w:rsidRPr="00C2439D">
        <w:rPr>
          <w:rFonts w:ascii="Arial" w:hAnsi="Arial" w:cs="Arial"/>
          <w:color w:val="222222"/>
          <w:sz w:val="20"/>
          <w:szCs w:val="20"/>
          <w:shd w:val="clear" w:color="auto" w:fill="FFFFFF"/>
        </w:rPr>
        <w:t xml:space="preserve">Nasrallah, J., </w:t>
      </w:r>
      <w:proofErr w:type="spellStart"/>
      <w:r w:rsidRPr="00C2439D">
        <w:rPr>
          <w:rFonts w:ascii="Arial" w:hAnsi="Arial" w:cs="Arial"/>
          <w:color w:val="222222"/>
          <w:sz w:val="20"/>
          <w:szCs w:val="20"/>
          <w:shd w:val="clear" w:color="auto" w:fill="FFFFFF"/>
        </w:rPr>
        <w:t>Akhoundi</w:t>
      </w:r>
      <w:proofErr w:type="spellEnd"/>
      <w:r w:rsidRPr="00C2439D">
        <w:rPr>
          <w:rFonts w:ascii="Arial" w:hAnsi="Arial" w:cs="Arial"/>
          <w:color w:val="222222"/>
          <w:sz w:val="20"/>
          <w:szCs w:val="20"/>
          <w:shd w:val="clear" w:color="auto" w:fill="FFFFFF"/>
        </w:rPr>
        <w:t xml:space="preserve">, M., </w:t>
      </w:r>
      <w:proofErr w:type="spellStart"/>
      <w:r w:rsidRPr="00C2439D">
        <w:rPr>
          <w:rFonts w:ascii="Arial" w:hAnsi="Arial" w:cs="Arial"/>
          <w:color w:val="222222"/>
          <w:sz w:val="20"/>
          <w:szCs w:val="20"/>
          <w:shd w:val="clear" w:color="auto" w:fill="FFFFFF"/>
        </w:rPr>
        <w:t>Haouchine</w:t>
      </w:r>
      <w:proofErr w:type="spellEnd"/>
      <w:r w:rsidRPr="00C2439D">
        <w:rPr>
          <w:rFonts w:ascii="Arial" w:hAnsi="Arial" w:cs="Arial"/>
          <w:color w:val="222222"/>
          <w:sz w:val="20"/>
          <w:szCs w:val="20"/>
          <w:shd w:val="clear" w:color="auto" w:fill="FFFFFF"/>
        </w:rPr>
        <w:t xml:space="preserve">, D., Marteau, A., </w:t>
      </w:r>
      <w:proofErr w:type="spellStart"/>
      <w:r w:rsidRPr="00C2439D">
        <w:rPr>
          <w:rFonts w:ascii="Arial" w:hAnsi="Arial" w:cs="Arial"/>
          <w:color w:val="222222"/>
          <w:sz w:val="20"/>
          <w:szCs w:val="20"/>
          <w:shd w:val="clear" w:color="auto" w:fill="FFFFFF"/>
        </w:rPr>
        <w:t>Mantelet</w:t>
      </w:r>
      <w:proofErr w:type="spellEnd"/>
      <w:r w:rsidRPr="00C2439D">
        <w:rPr>
          <w:rFonts w:ascii="Arial" w:hAnsi="Arial" w:cs="Arial"/>
          <w:color w:val="222222"/>
          <w:sz w:val="20"/>
          <w:szCs w:val="20"/>
          <w:shd w:val="clear" w:color="auto" w:fill="FFFFFF"/>
        </w:rPr>
        <w:t xml:space="preserve">, S., Wind, P., ... &amp; </w:t>
      </w:r>
      <w:proofErr w:type="spellStart"/>
      <w:r w:rsidRPr="00C2439D">
        <w:rPr>
          <w:rFonts w:ascii="Arial" w:hAnsi="Arial" w:cs="Arial"/>
          <w:color w:val="222222"/>
          <w:sz w:val="20"/>
          <w:szCs w:val="20"/>
          <w:shd w:val="clear" w:color="auto" w:fill="FFFFFF"/>
        </w:rPr>
        <w:t>Izri</w:t>
      </w:r>
      <w:proofErr w:type="spellEnd"/>
      <w:r w:rsidRPr="00C2439D">
        <w:rPr>
          <w:rFonts w:ascii="Arial" w:hAnsi="Arial" w:cs="Arial"/>
          <w:color w:val="222222"/>
          <w:sz w:val="20"/>
          <w:szCs w:val="20"/>
          <w:shd w:val="clear" w:color="auto" w:fill="FFFFFF"/>
        </w:rPr>
        <w:t>, A. (2022). Updates on the worldwide burden of amoebiasis: A case series and literature review. </w:t>
      </w:r>
      <w:r w:rsidRPr="00C2439D">
        <w:rPr>
          <w:rFonts w:ascii="Arial" w:hAnsi="Arial" w:cs="Arial"/>
          <w:i/>
          <w:iCs/>
          <w:color w:val="222222"/>
          <w:sz w:val="20"/>
          <w:szCs w:val="20"/>
          <w:shd w:val="clear" w:color="auto" w:fill="FFFFFF"/>
        </w:rPr>
        <w:t>Journal of infection and public health</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15</w:t>
      </w:r>
      <w:r w:rsidRPr="00C2439D">
        <w:rPr>
          <w:rFonts w:ascii="Arial" w:hAnsi="Arial" w:cs="Arial"/>
          <w:color w:val="222222"/>
          <w:sz w:val="20"/>
          <w:szCs w:val="20"/>
          <w:shd w:val="clear" w:color="auto" w:fill="FFFFFF"/>
        </w:rPr>
        <w:t>(10), 1134-1141.</w:t>
      </w:r>
    </w:p>
    <w:p w14:paraId="15332457"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Ntanda</w:t>
      </w:r>
      <w:proofErr w:type="spellEnd"/>
      <w:r w:rsidRPr="00C2439D">
        <w:rPr>
          <w:rFonts w:ascii="Arial" w:hAnsi="Arial" w:cs="Arial"/>
          <w:sz w:val="20"/>
          <w:szCs w:val="20"/>
        </w:rPr>
        <w:t>, P. M. (2024). </w:t>
      </w:r>
      <w:r w:rsidRPr="00C2439D">
        <w:rPr>
          <w:rFonts w:ascii="Arial" w:hAnsi="Arial" w:cs="Arial"/>
          <w:i/>
          <w:iCs/>
          <w:sz w:val="20"/>
          <w:szCs w:val="20"/>
        </w:rPr>
        <w:t>Clinical and molecular evaluation of pseudomonas aeruginosa nosocomial infections among adult patients at the university teaching hospital in Lusaka province and Ndola teaching hospital in Copperbelt province of Zambia</w:t>
      </w:r>
      <w:r w:rsidRPr="00C2439D">
        <w:rPr>
          <w:rFonts w:ascii="Arial" w:hAnsi="Arial" w:cs="Arial"/>
          <w:sz w:val="20"/>
          <w:szCs w:val="20"/>
        </w:rPr>
        <w:t> (Doctoral dissertation, The University of Zambia).</w:t>
      </w:r>
    </w:p>
    <w:p w14:paraId="6605C82A" w14:textId="77777777" w:rsidR="009A142C" w:rsidRPr="00C2439D"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Okafor, F. C., </w:t>
      </w:r>
      <w:proofErr w:type="spellStart"/>
      <w:r w:rsidRPr="00C2439D">
        <w:rPr>
          <w:rFonts w:ascii="Arial" w:hAnsi="Arial" w:cs="Arial"/>
          <w:sz w:val="20"/>
          <w:szCs w:val="20"/>
        </w:rPr>
        <w:t>Nworie</w:t>
      </w:r>
      <w:proofErr w:type="spellEnd"/>
      <w:r w:rsidRPr="00C2439D">
        <w:rPr>
          <w:rFonts w:ascii="Arial" w:hAnsi="Arial" w:cs="Arial"/>
          <w:sz w:val="20"/>
          <w:szCs w:val="20"/>
        </w:rPr>
        <w:t xml:space="preserve">, O., and </w:t>
      </w:r>
      <w:proofErr w:type="spellStart"/>
      <w:r w:rsidRPr="00C2439D">
        <w:rPr>
          <w:rFonts w:ascii="Arial" w:hAnsi="Arial" w:cs="Arial"/>
          <w:sz w:val="20"/>
          <w:szCs w:val="20"/>
        </w:rPr>
        <w:t>Ivoke</w:t>
      </w:r>
      <w:proofErr w:type="spellEnd"/>
      <w:r w:rsidRPr="00C2439D">
        <w:rPr>
          <w:rFonts w:ascii="Arial" w:hAnsi="Arial" w:cs="Arial"/>
          <w:sz w:val="20"/>
          <w:szCs w:val="20"/>
        </w:rPr>
        <w:t xml:space="preserve">, N. (2019). Intestinal parasitic infections among pregnant women in Imo State, South-East Nigeria. </w:t>
      </w:r>
      <w:r w:rsidRPr="00C2439D">
        <w:rPr>
          <w:rFonts w:ascii="Arial" w:hAnsi="Arial" w:cs="Arial"/>
          <w:i/>
          <w:iCs/>
          <w:sz w:val="20"/>
          <w:szCs w:val="20"/>
        </w:rPr>
        <w:t>Journal of Parasitology Research</w:t>
      </w:r>
      <w:r w:rsidRPr="00C2439D">
        <w:rPr>
          <w:rFonts w:ascii="Arial" w:hAnsi="Arial" w:cs="Arial"/>
          <w:sz w:val="20"/>
          <w:szCs w:val="20"/>
        </w:rPr>
        <w:t>, 2019, 1–7.</w:t>
      </w:r>
    </w:p>
    <w:p w14:paraId="06DCD3B2" w14:textId="77777777" w:rsidR="009A142C" w:rsidRPr="00C2439D"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Okoye, I. C., </w:t>
      </w:r>
      <w:proofErr w:type="spellStart"/>
      <w:r w:rsidRPr="00C2439D">
        <w:rPr>
          <w:rFonts w:ascii="Arial" w:hAnsi="Arial" w:cs="Arial"/>
          <w:sz w:val="20"/>
          <w:szCs w:val="20"/>
        </w:rPr>
        <w:t>Obiezue</w:t>
      </w:r>
      <w:proofErr w:type="spellEnd"/>
      <w:r w:rsidRPr="00C2439D">
        <w:rPr>
          <w:rFonts w:ascii="Arial" w:hAnsi="Arial" w:cs="Arial"/>
          <w:sz w:val="20"/>
          <w:szCs w:val="20"/>
        </w:rPr>
        <w:t xml:space="preserve">, N. R., and Okafor, F. C. (2021). Prevalence of intestinal parasitic infections in rural communities of </w:t>
      </w:r>
      <w:proofErr w:type="spellStart"/>
      <w:r w:rsidRPr="00C2439D">
        <w:rPr>
          <w:rFonts w:ascii="Arial" w:hAnsi="Arial" w:cs="Arial"/>
          <w:sz w:val="20"/>
          <w:szCs w:val="20"/>
        </w:rPr>
        <w:t>Awkuzu</w:t>
      </w:r>
      <w:proofErr w:type="spellEnd"/>
      <w:r w:rsidRPr="00C2439D">
        <w:rPr>
          <w:rFonts w:ascii="Arial" w:hAnsi="Arial" w:cs="Arial"/>
          <w:sz w:val="20"/>
          <w:szCs w:val="20"/>
        </w:rPr>
        <w:t xml:space="preserve">, Anambra State, Nigeria. </w:t>
      </w:r>
      <w:r w:rsidRPr="00C2439D">
        <w:rPr>
          <w:rFonts w:ascii="Arial" w:hAnsi="Arial" w:cs="Arial"/>
          <w:i/>
          <w:iCs/>
          <w:sz w:val="20"/>
          <w:szCs w:val="20"/>
        </w:rPr>
        <w:t>African Journal of Infectious Diseases</w:t>
      </w:r>
      <w:r w:rsidRPr="00C2439D">
        <w:rPr>
          <w:rFonts w:ascii="Arial" w:hAnsi="Arial" w:cs="Arial"/>
          <w:sz w:val="20"/>
          <w:szCs w:val="20"/>
        </w:rPr>
        <w:t>, 15(2), 55–63.</w:t>
      </w:r>
    </w:p>
    <w:p w14:paraId="60B1FE5F" w14:textId="77777777" w:rsidR="009A142C" w:rsidRPr="00C2439D"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Pathak, R., Shrestha, S., Poudel, P., </w:t>
      </w:r>
      <w:proofErr w:type="spellStart"/>
      <w:r w:rsidRPr="00C2439D">
        <w:rPr>
          <w:rFonts w:ascii="Arial" w:hAnsi="Arial" w:cs="Arial"/>
          <w:sz w:val="20"/>
          <w:szCs w:val="20"/>
        </w:rPr>
        <w:t>Marahatta</w:t>
      </w:r>
      <w:proofErr w:type="spellEnd"/>
      <w:r w:rsidRPr="00C2439D">
        <w:rPr>
          <w:rFonts w:ascii="Arial" w:hAnsi="Arial" w:cs="Arial"/>
          <w:sz w:val="20"/>
          <w:szCs w:val="20"/>
        </w:rPr>
        <w:t>, S., &amp; Khadka, D. K. (2023). Association of socio-demographic factors and personal hygiene with infectious childhood dermatoses. </w:t>
      </w:r>
      <w:r w:rsidRPr="00C2439D">
        <w:rPr>
          <w:rFonts w:ascii="Arial" w:hAnsi="Arial" w:cs="Arial"/>
          <w:i/>
          <w:iCs/>
          <w:sz w:val="20"/>
          <w:szCs w:val="20"/>
        </w:rPr>
        <w:t>Skin Health and Disease</w:t>
      </w:r>
      <w:r w:rsidRPr="00C2439D">
        <w:rPr>
          <w:rFonts w:ascii="Arial" w:hAnsi="Arial" w:cs="Arial"/>
          <w:sz w:val="20"/>
          <w:szCs w:val="20"/>
        </w:rPr>
        <w:t>, </w:t>
      </w:r>
      <w:r w:rsidRPr="00C2439D">
        <w:rPr>
          <w:rFonts w:ascii="Arial" w:hAnsi="Arial" w:cs="Arial"/>
          <w:i/>
          <w:iCs/>
          <w:sz w:val="20"/>
          <w:szCs w:val="20"/>
        </w:rPr>
        <w:t>3</w:t>
      </w:r>
      <w:r w:rsidRPr="00C2439D">
        <w:rPr>
          <w:rFonts w:ascii="Arial" w:hAnsi="Arial" w:cs="Arial"/>
          <w:sz w:val="20"/>
          <w:szCs w:val="20"/>
        </w:rPr>
        <w:t>(3), ski2-219.</w:t>
      </w:r>
    </w:p>
    <w:p w14:paraId="277870E2" w14:textId="77777777" w:rsidR="009A142C" w:rsidRPr="00A452D6" w:rsidRDefault="00E770D6" w:rsidP="009A142C">
      <w:pPr>
        <w:shd w:val="clear" w:color="auto" w:fill="FFFFFF"/>
        <w:ind w:left="720" w:hanging="720"/>
        <w:jc w:val="both"/>
        <w:rPr>
          <w:rFonts w:ascii="Arial" w:eastAsia="Times New Roman" w:hAnsi="Arial" w:cs="Arial"/>
          <w:sz w:val="20"/>
          <w:szCs w:val="20"/>
        </w:rPr>
      </w:pPr>
      <w:hyperlink r:id="rId17" w:history="1">
        <w:r w:rsidR="009A142C" w:rsidRPr="00A452D6">
          <w:rPr>
            <w:rStyle w:val="name"/>
            <w:rFonts w:ascii="Arial" w:hAnsi="Arial" w:cs="Arial"/>
            <w:sz w:val="20"/>
            <w:szCs w:val="20"/>
            <w:shd w:val="clear" w:color="auto" w:fill="FFFFFF"/>
          </w:rPr>
          <w:t>Rodríguez-Morales</w:t>
        </w:r>
      </w:hyperlink>
      <w:r w:rsidR="009A142C" w:rsidRPr="00A452D6">
        <w:rPr>
          <w:rFonts w:ascii="Arial" w:hAnsi="Arial" w:cs="Arial"/>
          <w:sz w:val="20"/>
          <w:szCs w:val="20"/>
          <w:shd w:val="clear" w:color="auto" w:fill="FFFFFF"/>
        </w:rPr>
        <w:t xml:space="preserve">, A.J., </w:t>
      </w:r>
      <w:hyperlink r:id="rId18" w:history="1">
        <w:proofErr w:type="spellStart"/>
        <w:r w:rsidR="009A142C" w:rsidRPr="00A452D6">
          <w:rPr>
            <w:rStyle w:val="name"/>
            <w:rFonts w:ascii="Arial" w:hAnsi="Arial" w:cs="Arial"/>
            <w:sz w:val="20"/>
            <w:szCs w:val="20"/>
            <w:shd w:val="clear" w:color="auto" w:fill="FFFFFF"/>
          </w:rPr>
          <w:t>Barbella</w:t>
        </w:r>
        <w:proofErr w:type="spellEnd"/>
      </w:hyperlink>
      <w:r w:rsidR="009A142C" w:rsidRPr="00A452D6">
        <w:rPr>
          <w:rFonts w:ascii="Arial" w:hAnsi="Arial" w:cs="Arial"/>
          <w:sz w:val="20"/>
          <w:szCs w:val="20"/>
          <w:shd w:val="clear" w:color="auto" w:fill="FFFFFF"/>
        </w:rPr>
        <w:t xml:space="preserve">, R.A., </w:t>
      </w:r>
      <w:hyperlink r:id="rId19" w:history="1">
        <w:r w:rsidR="009A142C" w:rsidRPr="00A452D6">
          <w:rPr>
            <w:rStyle w:val="name"/>
            <w:rFonts w:ascii="Arial" w:hAnsi="Arial" w:cs="Arial"/>
            <w:sz w:val="20"/>
            <w:szCs w:val="20"/>
            <w:shd w:val="clear" w:color="auto" w:fill="FFFFFF"/>
          </w:rPr>
          <w:t>Case</w:t>
        </w:r>
      </w:hyperlink>
      <w:r w:rsidR="009A142C" w:rsidRPr="00A452D6">
        <w:rPr>
          <w:rFonts w:ascii="Arial" w:hAnsi="Arial" w:cs="Arial"/>
          <w:sz w:val="20"/>
          <w:szCs w:val="20"/>
          <w:shd w:val="clear" w:color="auto" w:fill="FFFFFF"/>
        </w:rPr>
        <w:t>, C.,  </w:t>
      </w:r>
      <w:proofErr w:type="spellStart"/>
      <w:r w:rsidR="009A142C">
        <w:fldChar w:fldCharType="begin"/>
      </w:r>
      <w:r w:rsidR="009A142C">
        <w:instrText xml:space="preserve"> HYPERLINK "https://pubmed.ncbi.nlm.nih.gov/?term=%22Arria%20M%22%5bAuthor%5d" </w:instrText>
      </w:r>
      <w:r w:rsidR="009A142C">
        <w:fldChar w:fldCharType="separate"/>
      </w:r>
      <w:r w:rsidR="009A142C" w:rsidRPr="00A452D6">
        <w:rPr>
          <w:rStyle w:val="name"/>
          <w:rFonts w:ascii="Arial" w:hAnsi="Arial" w:cs="Arial"/>
          <w:sz w:val="20"/>
          <w:szCs w:val="20"/>
          <w:shd w:val="clear" w:color="auto" w:fill="FFFFFF"/>
        </w:rPr>
        <w:t>Arria</w:t>
      </w:r>
      <w:proofErr w:type="spellEnd"/>
      <w:r w:rsidR="009A142C">
        <w:rPr>
          <w:rStyle w:val="name"/>
          <w:rFonts w:ascii="Arial" w:hAnsi="Arial" w:cs="Arial"/>
          <w:sz w:val="20"/>
          <w:szCs w:val="20"/>
          <w:shd w:val="clear" w:color="auto" w:fill="FFFFFF"/>
        </w:rPr>
        <w:fldChar w:fldCharType="end"/>
      </w:r>
      <w:r w:rsidR="009A142C" w:rsidRPr="00A452D6">
        <w:rPr>
          <w:rFonts w:ascii="Arial" w:hAnsi="Arial" w:cs="Arial"/>
          <w:sz w:val="20"/>
          <w:szCs w:val="20"/>
          <w:shd w:val="clear" w:color="auto" w:fill="FFFFFF"/>
        </w:rPr>
        <w:t>, M., </w:t>
      </w:r>
      <w:proofErr w:type="spellStart"/>
      <w:r w:rsidR="009A142C">
        <w:fldChar w:fldCharType="begin"/>
      </w:r>
      <w:r w:rsidR="009A142C">
        <w:instrText xml:space="preserve"> HYPERLINK "https://pubmed.ncbi.nlm.nih.gov/?term=%22Ravelo%20M%22%5bAuthor%5d" </w:instrText>
      </w:r>
      <w:r w:rsidR="009A142C">
        <w:fldChar w:fldCharType="separate"/>
      </w:r>
      <w:r w:rsidR="009A142C" w:rsidRPr="00A452D6">
        <w:rPr>
          <w:rStyle w:val="name"/>
          <w:rFonts w:ascii="Arial" w:hAnsi="Arial" w:cs="Arial"/>
          <w:sz w:val="20"/>
          <w:szCs w:val="20"/>
          <w:shd w:val="clear" w:color="auto" w:fill="FFFFFF"/>
        </w:rPr>
        <w:t>Ravelo</w:t>
      </w:r>
      <w:proofErr w:type="spellEnd"/>
      <w:r w:rsidR="009A142C">
        <w:rPr>
          <w:rStyle w:val="name"/>
          <w:rFonts w:ascii="Arial" w:hAnsi="Arial" w:cs="Arial"/>
          <w:sz w:val="20"/>
          <w:szCs w:val="20"/>
          <w:shd w:val="clear" w:color="auto" w:fill="FFFFFF"/>
        </w:rPr>
        <w:fldChar w:fldCharType="end"/>
      </w:r>
      <w:r w:rsidR="009A142C" w:rsidRPr="00A452D6">
        <w:rPr>
          <w:rFonts w:ascii="Arial" w:hAnsi="Arial" w:cs="Arial"/>
          <w:sz w:val="20"/>
          <w:szCs w:val="20"/>
          <w:shd w:val="clear" w:color="auto" w:fill="FFFFFF"/>
        </w:rPr>
        <w:t xml:space="preserve">, M., </w:t>
      </w:r>
      <w:hyperlink r:id="rId20" w:history="1">
        <w:r w:rsidR="009A142C" w:rsidRPr="00A452D6">
          <w:rPr>
            <w:rStyle w:val="name"/>
            <w:rFonts w:ascii="Arial" w:hAnsi="Arial" w:cs="Arial"/>
            <w:sz w:val="20"/>
            <w:szCs w:val="20"/>
            <w:shd w:val="clear" w:color="auto" w:fill="FFFFFF"/>
          </w:rPr>
          <w:t>Perez</w:t>
        </w:r>
      </w:hyperlink>
      <w:r w:rsidR="009A142C" w:rsidRPr="00A452D6">
        <w:rPr>
          <w:rFonts w:ascii="Arial" w:hAnsi="Arial" w:cs="Arial"/>
          <w:sz w:val="20"/>
          <w:szCs w:val="20"/>
          <w:shd w:val="clear" w:color="auto" w:fill="FFFFFF"/>
        </w:rPr>
        <w:t xml:space="preserve">, H., </w:t>
      </w:r>
      <w:hyperlink r:id="rId21" w:history="1">
        <w:r w:rsidR="009A142C" w:rsidRPr="00A452D6">
          <w:rPr>
            <w:rStyle w:val="name"/>
            <w:rFonts w:ascii="Arial" w:hAnsi="Arial" w:cs="Arial"/>
            <w:sz w:val="20"/>
            <w:szCs w:val="20"/>
            <w:shd w:val="clear" w:color="auto" w:fill="FFFFFF"/>
          </w:rPr>
          <w:t>Urdaneta</w:t>
        </w:r>
      </w:hyperlink>
      <w:r w:rsidR="009A142C" w:rsidRPr="00A452D6">
        <w:rPr>
          <w:rFonts w:ascii="Arial" w:hAnsi="Arial" w:cs="Arial"/>
          <w:sz w:val="20"/>
          <w:szCs w:val="20"/>
          <w:shd w:val="clear" w:color="auto" w:fill="FFFFFF"/>
        </w:rPr>
        <w:t>, O., </w:t>
      </w:r>
      <w:proofErr w:type="spellStart"/>
      <w:r w:rsidR="009A142C">
        <w:fldChar w:fldCharType="begin"/>
      </w:r>
      <w:r w:rsidR="009A142C">
        <w:instrText xml:space="preserve"> HYPERLINK "https://pubmed.ncbi.nlm.nih.gov/?term=%22Gervasio%20G%22%5bAuthor%5d" </w:instrText>
      </w:r>
      <w:r w:rsidR="009A142C">
        <w:fldChar w:fldCharType="separate"/>
      </w:r>
      <w:r w:rsidR="009A142C" w:rsidRPr="00A452D6">
        <w:rPr>
          <w:rStyle w:val="name"/>
          <w:rFonts w:ascii="Arial" w:hAnsi="Arial" w:cs="Arial"/>
          <w:sz w:val="20"/>
          <w:szCs w:val="20"/>
          <w:shd w:val="clear" w:color="auto" w:fill="FFFFFF"/>
        </w:rPr>
        <w:t>Gervasio</w:t>
      </w:r>
      <w:proofErr w:type="spellEnd"/>
      <w:r w:rsidR="009A142C">
        <w:rPr>
          <w:rStyle w:val="name"/>
          <w:rFonts w:ascii="Arial" w:hAnsi="Arial" w:cs="Arial"/>
          <w:sz w:val="20"/>
          <w:szCs w:val="20"/>
          <w:shd w:val="clear" w:color="auto" w:fill="FFFFFF"/>
        </w:rPr>
        <w:fldChar w:fldCharType="end"/>
      </w:r>
      <w:r w:rsidR="009A142C" w:rsidRPr="00A452D6">
        <w:rPr>
          <w:rFonts w:ascii="Arial" w:hAnsi="Arial" w:cs="Arial"/>
          <w:sz w:val="20"/>
          <w:szCs w:val="20"/>
          <w:shd w:val="clear" w:color="auto" w:fill="FFFFFF"/>
        </w:rPr>
        <w:t xml:space="preserve">, G., </w:t>
      </w:r>
      <w:hyperlink r:id="rId22" w:history="1">
        <w:r w:rsidR="009A142C" w:rsidRPr="00A452D6">
          <w:rPr>
            <w:rStyle w:val="name"/>
            <w:rFonts w:ascii="Arial" w:hAnsi="Arial" w:cs="Arial"/>
            <w:sz w:val="20"/>
            <w:szCs w:val="20"/>
            <w:shd w:val="clear" w:color="auto" w:fill="FFFFFF"/>
          </w:rPr>
          <w:t>Rubio</w:t>
        </w:r>
      </w:hyperlink>
      <w:r w:rsidR="009A142C" w:rsidRPr="00A452D6">
        <w:rPr>
          <w:rFonts w:ascii="Arial" w:hAnsi="Arial" w:cs="Arial"/>
          <w:sz w:val="20"/>
          <w:szCs w:val="20"/>
          <w:shd w:val="clear" w:color="auto" w:fill="FFFFFF"/>
        </w:rPr>
        <w:t>, N., </w:t>
      </w:r>
      <w:hyperlink r:id="rId23" w:history="1">
        <w:r w:rsidR="009A142C" w:rsidRPr="00A452D6">
          <w:rPr>
            <w:rStyle w:val="name"/>
            <w:rFonts w:ascii="Arial" w:hAnsi="Arial" w:cs="Arial"/>
            <w:sz w:val="20"/>
            <w:szCs w:val="20"/>
            <w:shd w:val="clear" w:color="auto" w:fill="FFFFFF"/>
          </w:rPr>
          <w:t>Maldonado</w:t>
        </w:r>
      </w:hyperlink>
      <w:r w:rsidR="009A142C" w:rsidRPr="00A452D6">
        <w:rPr>
          <w:rFonts w:ascii="Arial" w:hAnsi="Arial" w:cs="Arial"/>
          <w:sz w:val="20"/>
          <w:szCs w:val="20"/>
          <w:shd w:val="clear" w:color="auto" w:fill="FFFFFF"/>
        </w:rPr>
        <w:t>, A., </w:t>
      </w:r>
      <w:proofErr w:type="spellStart"/>
      <w:r w:rsidR="009A142C">
        <w:fldChar w:fldCharType="begin"/>
      </w:r>
      <w:r w:rsidR="009A142C">
        <w:instrText xml:space="preserve"> HYPERLINK "https://pubmed.ncbi.nlm.nih.gov/?term=%22Aguilera%20Y%22%5bAuthor%5d" </w:instrText>
      </w:r>
      <w:r w:rsidR="009A142C">
        <w:fldChar w:fldCharType="separate"/>
      </w:r>
      <w:r w:rsidR="009A142C" w:rsidRPr="00A452D6">
        <w:rPr>
          <w:rStyle w:val="name"/>
          <w:rFonts w:ascii="Arial" w:hAnsi="Arial" w:cs="Arial"/>
          <w:sz w:val="20"/>
          <w:szCs w:val="20"/>
          <w:shd w:val="clear" w:color="auto" w:fill="FFFFFF"/>
        </w:rPr>
        <w:t>Aguilera</w:t>
      </w:r>
      <w:r w:rsidR="009A142C">
        <w:rPr>
          <w:rStyle w:val="name"/>
          <w:rFonts w:ascii="Arial" w:hAnsi="Arial" w:cs="Arial"/>
          <w:sz w:val="20"/>
          <w:szCs w:val="20"/>
          <w:shd w:val="clear" w:color="auto" w:fill="FFFFFF"/>
        </w:rPr>
        <w:fldChar w:fldCharType="end"/>
      </w:r>
      <w:r w:rsidR="009A142C" w:rsidRPr="00A452D6">
        <w:rPr>
          <w:rFonts w:ascii="Arial" w:hAnsi="Arial" w:cs="Arial"/>
          <w:sz w:val="20"/>
          <w:szCs w:val="20"/>
          <w:shd w:val="clear" w:color="auto" w:fill="FFFFFF"/>
        </w:rPr>
        <w:t>,Y</w:t>
      </w:r>
      <w:proofErr w:type="spellEnd"/>
      <w:r w:rsidR="009A142C" w:rsidRPr="00A452D6">
        <w:rPr>
          <w:rFonts w:ascii="Arial" w:hAnsi="Arial" w:cs="Arial"/>
          <w:sz w:val="20"/>
          <w:szCs w:val="20"/>
          <w:shd w:val="clear" w:color="auto" w:fill="FFFFFF"/>
        </w:rPr>
        <w:t>.,  </w:t>
      </w:r>
      <w:hyperlink r:id="rId24" w:history="1">
        <w:r w:rsidR="009A142C" w:rsidRPr="00A452D6">
          <w:rPr>
            <w:rStyle w:val="name"/>
            <w:rFonts w:ascii="Arial" w:hAnsi="Arial" w:cs="Arial"/>
            <w:sz w:val="20"/>
            <w:szCs w:val="20"/>
            <w:shd w:val="clear" w:color="auto" w:fill="FFFFFF"/>
          </w:rPr>
          <w:t>Viloria</w:t>
        </w:r>
      </w:hyperlink>
      <w:r w:rsidR="009A142C" w:rsidRPr="00A452D6">
        <w:rPr>
          <w:rFonts w:ascii="Arial" w:hAnsi="Arial" w:cs="Arial"/>
          <w:sz w:val="20"/>
          <w:szCs w:val="20"/>
          <w:shd w:val="clear" w:color="auto" w:fill="FFFFFF"/>
        </w:rPr>
        <w:t xml:space="preserve">, A., </w:t>
      </w:r>
      <w:hyperlink r:id="rId25" w:history="1">
        <w:r w:rsidR="009A142C" w:rsidRPr="00A452D6">
          <w:rPr>
            <w:rStyle w:val="name"/>
            <w:rFonts w:ascii="Arial" w:hAnsi="Arial" w:cs="Arial"/>
            <w:sz w:val="20"/>
            <w:szCs w:val="20"/>
            <w:shd w:val="clear" w:color="auto" w:fill="FFFFFF"/>
          </w:rPr>
          <w:t>Blanco</w:t>
        </w:r>
      </w:hyperlink>
      <w:r w:rsidR="009A142C" w:rsidRPr="00A452D6">
        <w:rPr>
          <w:rFonts w:ascii="Arial" w:hAnsi="Arial" w:cs="Arial"/>
          <w:sz w:val="20"/>
          <w:szCs w:val="20"/>
          <w:shd w:val="clear" w:color="auto" w:fill="FFFFFF"/>
        </w:rPr>
        <w:t xml:space="preserve">, J.J., </w:t>
      </w:r>
      <w:hyperlink r:id="rId26" w:history="1">
        <w:proofErr w:type="spellStart"/>
        <w:r w:rsidR="009A142C" w:rsidRPr="00A452D6">
          <w:rPr>
            <w:rStyle w:val="name"/>
            <w:rFonts w:ascii="Arial" w:hAnsi="Arial" w:cs="Arial"/>
            <w:sz w:val="20"/>
            <w:szCs w:val="20"/>
            <w:shd w:val="clear" w:color="auto" w:fill="FFFFFF"/>
          </w:rPr>
          <w:t>Colina</w:t>
        </w:r>
        <w:proofErr w:type="spellEnd"/>
      </w:hyperlink>
      <w:r w:rsidR="009A142C" w:rsidRPr="00A452D6">
        <w:rPr>
          <w:rFonts w:ascii="Arial" w:hAnsi="Arial" w:cs="Arial"/>
          <w:sz w:val="20"/>
          <w:szCs w:val="20"/>
          <w:shd w:val="clear" w:color="auto" w:fill="FFFFFF"/>
        </w:rPr>
        <w:t xml:space="preserve">, M., </w:t>
      </w:r>
      <w:hyperlink r:id="rId27" w:history="1">
        <w:r w:rsidR="009A142C" w:rsidRPr="00A452D6">
          <w:rPr>
            <w:rStyle w:val="name"/>
            <w:rFonts w:ascii="Arial" w:hAnsi="Arial" w:cs="Arial"/>
            <w:sz w:val="20"/>
            <w:szCs w:val="20"/>
            <w:shd w:val="clear" w:color="auto" w:fill="FFFFFF"/>
          </w:rPr>
          <w:t>Hernández</w:t>
        </w:r>
      </w:hyperlink>
      <w:r w:rsidR="009A142C" w:rsidRPr="00A452D6">
        <w:rPr>
          <w:rFonts w:ascii="Arial" w:hAnsi="Arial" w:cs="Arial"/>
          <w:sz w:val="20"/>
          <w:szCs w:val="20"/>
          <w:shd w:val="clear" w:color="auto" w:fill="FFFFFF"/>
        </w:rPr>
        <w:t xml:space="preserve">, E., </w:t>
      </w:r>
      <w:hyperlink r:id="rId28" w:history="1">
        <w:r w:rsidR="009A142C" w:rsidRPr="00A452D6">
          <w:rPr>
            <w:rStyle w:val="name"/>
            <w:rFonts w:ascii="Arial" w:hAnsi="Arial" w:cs="Arial"/>
            <w:sz w:val="20"/>
            <w:szCs w:val="20"/>
            <w:shd w:val="clear" w:color="auto" w:fill="FFFFFF"/>
          </w:rPr>
          <w:t>Araujo</w:t>
        </w:r>
      </w:hyperlink>
      <w:r w:rsidR="009A142C" w:rsidRPr="00A452D6">
        <w:rPr>
          <w:rFonts w:ascii="Arial" w:hAnsi="Arial" w:cs="Arial"/>
          <w:sz w:val="20"/>
          <w:szCs w:val="20"/>
          <w:shd w:val="clear" w:color="auto" w:fill="FFFFFF"/>
        </w:rPr>
        <w:t xml:space="preserve">, E., </w:t>
      </w:r>
      <w:hyperlink r:id="rId29" w:history="1">
        <w:proofErr w:type="spellStart"/>
        <w:r w:rsidR="009A142C" w:rsidRPr="00A452D6">
          <w:rPr>
            <w:rStyle w:val="name"/>
            <w:rFonts w:ascii="Arial" w:hAnsi="Arial" w:cs="Arial"/>
            <w:sz w:val="20"/>
            <w:szCs w:val="20"/>
            <w:shd w:val="clear" w:color="auto" w:fill="FFFFFF"/>
          </w:rPr>
          <w:t>Cabaniel</w:t>
        </w:r>
        <w:proofErr w:type="spellEnd"/>
      </w:hyperlink>
      <w:r w:rsidR="009A142C" w:rsidRPr="00A452D6">
        <w:rPr>
          <w:rFonts w:ascii="Arial" w:hAnsi="Arial" w:cs="Arial"/>
          <w:sz w:val="20"/>
          <w:szCs w:val="20"/>
          <w:shd w:val="clear" w:color="auto" w:fill="FFFFFF"/>
        </w:rPr>
        <w:t xml:space="preserve">, G., </w:t>
      </w:r>
      <w:hyperlink r:id="rId30" w:history="1">
        <w:r w:rsidR="009A142C" w:rsidRPr="00A452D6">
          <w:rPr>
            <w:rStyle w:val="name"/>
            <w:rFonts w:ascii="Arial" w:hAnsi="Arial" w:cs="Arial"/>
            <w:sz w:val="20"/>
            <w:szCs w:val="20"/>
            <w:shd w:val="clear" w:color="auto" w:fill="FFFFFF"/>
          </w:rPr>
          <w:t>Benitez</w:t>
        </w:r>
      </w:hyperlink>
      <w:r w:rsidR="009A142C" w:rsidRPr="00A452D6">
        <w:rPr>
          <w:rFonts w:ascii="Arial" w:hAnsi="Arial" w:cs="Arial"/>
          <w:sz w:val="20"/>
          <w:szCs w:val="20"/>
          <w:shd w:val="clear" w:color="auto" w:fill="FFFFFF"/>
        </w:rPr>
        <w:t xml:space="preserve">, J., </w:t>
      </w:r>
      <w:hyperlink r:id="rId31" w:history="1">
        <w:proofErr w:type="spellStart"/>
        <w:r w:rsidR="009A142C" w:rsidRPr="00A452D6">
          <w:rPr>
            <w:rStyle w:val="name"/>
            <w:rFonts w:ascii="Arial" w:hAnsi="Arial" w:cs="Arial"/>
            <w:sz w:val="20"/>
            <w:szCs w:val="20"/>
            <w:shd w:val="clear" w:color="auto" w:fill="FFFFFF"/>
          </w:rPr>
          <w:t>Rifakis</w:t>
        </w:r>
        <w:proofErr w:type="spellEnd"/>
      </w:hyperlink>
      <w:r w:rsidR="009A142C" w:rsidRPr="00A452D6">
        <w:rPr>
          <w:rFonts w:ascii="Arial" w:hAnsi="Arial" w:cs="Arial"/>
          <w:sz w:val="20"/>
          <w:szCs w:val="20"/>
        </w:rPr>
        <w:t xml:space="preserve">, P. (2006). </w:t>
      </w:r>
      <w:r w:rsidR="009A142C" w:rsidRPr="00A452D6">
        <w:rPr>
          <w:rFonts w:ascii="Arial" w:eastAsia="Times New Roman" w:hAnsi="Arial" w:cs="Arial"/>
          <w:i/>
          <w:sz w:val="20"/>
          <w:szCs w:val="20"/>
        </w:rPr>
        <w:t xml:space="preserve">Infect Dis </w:t>
      </w:r>
      <w:proofErr w:type="spellStart"/>
      <w:r w:rsidR="009A142C" w:rsidRPr="00A452D6">
        <w:rPr>
          <w:rFonts w:ascii="Arial" w:eastAsia="Times New Roman" w:hAnsi="Arial" w:cs="Arial"/>
          <w:i/>
          <w:sz w:val="20"/>
          <w:szCs w:val="20"/>
        </w:rPr>
        <w:t>Obstet</w:t>
      </w:r>
      <w:proofErr w:type="spellEnd"/>
      <w:r w:rsidR="009A142C" w:rsidRPr="00A452D6">
        <w:rPr>
          <w:rFonts w:ascii="Arial" w:eastAsia="Times New Roman" w:hAnsi="Arial" w:cs="Arial"/>
          <w:i/>
          <w:sz w:val="20"/>
          <w:szCs w:val="20"/>
        </w:rPr>
        <w:t xml:space="preserve"> Gynecol.</w:t>
      </w:r>
      <w:r w:rsidR="009A142C" w:rsidRPr="00A452D6">
        <w:rPr>
          <w:rFonts w:ascii="Arial" w:eastAsia="Times New Roman" w:hAnsi="Arial" w:cs="Arial"/>
          <w:sz w:val="20"/>
          <w:szCs w:val="20"/>
        </w:rPr>
        <w:t xml:space="preserve"> </w:t>
      </w:r>
      <w:r w:rsidR="009A142C" w:rsidRPr="00A452D6">
        <w:rPr>
          <w:rFonts w:ascii="Arial" w:eastAsia="Times New Roman" w:hAnsi="Arial" w:cs="Arial"/>
          <w:sz w:val="20"/>
          <w:szCs w:val="20"/>
          <w:shd w:val="clear" w:color="auto" w:fill="FFFFFF"/>
        </w:rPr>
        <w:t xml:space="preserve">2006:23125. </w:t>
      </w:r>
      <w:proofErr w:type="spellStart"/>
      <w:r w:rsidR="009A142C" w:rsidRPr="00A452D6">
        <w:rPr>
          <w:rFonts w:ascii="Arial" w:eastAsia="Times New Roman" w:hAnsi="Arial" w:cs="Arial"/>
          <w:sz w:val="20"/>
          <w:szCs w:val="20"/>
          <w:shd w:val="clear" w:color="auto" w:fill="FFFFFF"/>
        </w:rPr>
        <w:t>doi</w:t>
      </w:r>
      <w:proofErr w:type="spellEnd"/>
      <w:r w:rsidR="009A142C" w:rsidRPr="00A452D6">
        <w:rPr>
          <w:rFonts w:ascii="Arial" w:eastAsia="Times New Roman" w:hAnsi="Arial" w:cs="Arial"/>
          <w:sz w:val="20"/>
          <w:szCs w:val="20"/>
          <w:shd w:val="clear" w:color="auto" w:fill="FFFFFF"/>
        </w:rPr>
        <w:t>: </w:t>
      </w:r>
      <w:hyperlink r:id="rId32" w:tgtFrame="_blank" w:history="1">
        <w:r w:rsidR="009A142C" w:rsidRPr="00A452D6">
          <w:rPr>
            <w:rFonts w:ascii="Arial" w:eastAsia="Times New Roman" w:hAnsi="Arial" w:cs="Arial"/>
            <w:sz w:val="20"/>
            <w:szCs w:val="20"/>
            <w:shd w:val="clear" w:color="auto" w:fill="FFFFFF"/>
          </w:rPr>
          <w:t>10.1155/IDOG/2006/23125</w:t>
        </w:r>
      </w:hyperlink>
    </w:p>
    <w:p w14:paraId="528F56EE"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r w:rsidRPr="009A142C">
        <w:rPr>
          <w:rFonts w:ascii="Arial" w:hAnsi="Arial" w:cs="Arial"/>
          <w:color w:val="222222"/>
          <w:sz w:val="20"/>
          <w:szCs w:val="20"/>
          <w:shd w:val="clear" w:color="auto" w:fill="FFFFFF"/>
          <w:lang w:val="de-DE"/>
        </w:rPr>
        <w:t xml:space="preserve">Rojas, A., Germitsch, N., Oren, S., Sazmand, A., &amp; Deak, G. (2024). </w:t>
      </w:r>
      <w:r w:rsidRPr="00C2439D">
        <w:rPr>
          <w:rFonts w:ascii="Arial" w:hAnsi="Arial" w:cs="Arial"/>
          <w:color w:val="222222"/>
          <w:sz w:val="20"/>
          <w:szCs w:val="20"/>
          <w:shd w:val="clear" w:color="auto" w:fill="FFFFFF"/>
        </w:rPr>
        <w:t>Wildlife parasitology: sample collection and processing, diagnostic constraints, and methodological challenges in terrestrial carnivores. </w:t>
      </w:r>
      <w:r w:rsidRPr="00C2439D">
        <w:rPr>
          <w:rFonts w:ascii="Arial" w:hAnsi="Arial" w:cs="Arial"/>
          <w:i/>
          <w:iCs/>
          <w:color w:val="222222"/>
          <w:sz w:val="20"/>
          <w:szCs w:val="20"/>
          <w:shd w:val="clear" w:color="auto" w:fill="FFFFFF"/>
        </w:rPr>
        <w:t>Parasites &amp; Vectors</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17</w:t>
      </w:r>
      <w:r w:rsidRPr="00C2439D">
        <w:rPr>
          <w:rFonts w:ascii="Arial" w:hAnsi="Arial" w:cs="Arial"/>
          <w:color w:val="222222"/>
          <w:sz w:val="20"/>
          <w:szCs w:val="20"/>
          <w:shd w:val="clear" w:color="auto" w:fill="FFFFFF"/>
        </w:rPr>
        <w:t>(1), 127.</w:t>
      </w:r>
    </w:p>
    <w:p w14:paraId="6006D794" w14:textId="77777777" w:rsidR="009A142C" w:rsidRPr="00C2439D" w:rsidRDefault="009A142C" w:rsidP="009A142C">
      <w:pPr>
        <w:spacing w:line="240" w:lineRule="auto"/>
        <w:ind w:left="900" w:hanging="900"/>
        <w:jc w:val="both"/>
        <w:rPr>
          <w:rFonts w:ascii="Arial" w:hAnsi="Arial" w:cs="Arial"/>
          <w:sz w:val="20"/>
          <w:szCs w:val="20"/>
        </w:rPr>
      </w:pPr>
      <w:r w:rsidRPr="009A142C">
        <w:rPr>
          <w:rFonts w:ascii="Arial" w:hAnsi="Arial" w:cs="Arial"/>
          <w:sz w:val="20"/>
          <w:szCs w:val="20"/>
          <w:lang w:val="de-DE"/>
        </w:rPr>
        <w:t xml:space="preserve">Tadesse, G., Mekonnen, Z., Adamu, A., and Worku, T. (2021). </w:t>
      </w:r>
      <w:r w:rsidRPr="00C2439D">
        <w:rPr>
          <w:rFonts w:ascii="Arial" w:hAnsi="Arial" w:cs="Arial"/>
          <w:sz w:val="20"/>
          <w:szCs w:val="20"/>
        </w:rPr>
        <w:t xml:space="preserve">Occupational exposure and intestinal parasitic infections among agricultural workers in Ethiopia. </w:t>
      </w:r>
      <w:r w:rsidRPr="00C2439D">
        <w:rPr>
          <w:rFonts w:ascii="Arial" w:hAnsi="Arial" w:cs="Arial"/>
          <w:i/>
          <w:iCs/>
          <w:sz w:val="20"/>
          <w:szCs w:val="20"/>
        </w:rPr>
        <w:t>BMC Infectious Diseases</w:t>
      </w:r>
      <w:r w:rsidRPr="00C2439D">
        <w:rPr>
          <w:rFonts w:ascii="Arial" w:hAnsi="Arial" w:cs="Arial"/>
          <w:sz w:val="20"/>
          <w:szCs w:val="20"/>
        </w:rPr>
        <w:t>, 21(1), 324–332.</w:t>
      </w:r>
    </w:p>
    <w:p w14:paraId="018930EC"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t>Tekalign</w:t>
      </w:r>
      <w:proofErr w:type="spellEnd"/>
      <w:r w:rsidRPr="00C2439D">
        <w:rPr>
          <w:rFonts w:ascii="Arial" w:hAnsi="Arial" w:cs="Arial"/>
          <w:color w:val="222222"/>
          <w:sz w:val="20"/>
          <w:szCs w:val="20"/>
          <w:shd w:val="clear" w:color="auto" w:fill="FFFFFF"/>
        </w:rPr>
        <w:t xml:space="preserve">, E., </w:t>
      </w:r>
      <w:proofErr w:type="spellStart"/>
      <w:r w:rsidRPr="00C2439D">
        <w:rPr>
          <w:rFonts w:ascii="Arial" w:hAnsi="Arial" w:cs="Arial"/>
          <w:color w:val="222222"/>
          <w:sz w:val="20"/>
          <w:szCs w:val="20"/>
          <w:shd w:val="clear" w:color="auto" w:fill="FFFFFF"/>
        </w:rPr>
        <w:t>Sebeta</w:t>
      </w:r>
      <w:proofErr w:type="spellEnd"/>
      <w:r w:rsidRPr="00C2439D">
        <w:rPr>
          <w:rFonts w:ascii="Arial" w:hAnsi="Arial" w:cs="Arial"/>
          <w:color w:val="222222"/>
          <w:sz w:val="20"/>
          <w:szCs w:val="20"/>
          <w:shd w:val="clear" w:color="auto" w:fill="FFFFFF"/>
        </w:rPr>
        <w:t xml:space="preserve">, A., </w:t>
      </w:r>
      <w:proofErr w:type="spellStart"/>
      <w:r w:rsidRPr="00C2439D">
        <w:rPr>
          <w:rFonts w:ascii="Arial" w:hAnsi="Arial" w:cs="Arial"/>
          <w:color w:val="222222"/>
          <w:sz w:val="20"/>
          <w:szCs w:val="20"/>
          <w:shd w:val="clear" w:color="auto" w:fill="FFFFFF"/>
        </w:rPr>
        <w:t>Nureye</w:t>
      </w:r>
      <w:proofErr w:type="spellEnd"/>
      <w:r w:rsidRPr="00C2439D">
        <w:rPr>
          <w:rFonts w:ascii="Arial" w:hAnsi="Arial" w:cs="Arial"/>
          <w:color w:val="222222"/>
          <w:sz w:val="20"/>
          <w:szCs w:val="20"/>
          <w:shd w:val="clear" w:color="auto" w:fill="FFFFFF"/>
        </w:rPr>
        <w:t xml:space="preserve">, D., </w:t>
      </w:r>
      <w:proofErr w:type="spellStart"/>
      <w:r w:rsidRPr="00C2439D">
        <w:rPr>
          <w:rFonts w:ascii="Arial" w:hAnsi="Arial" w:cs="Arial"/>
          <w:color w:val="222222"/>
          <w:sz w:val="20"/>
          <w:szCs w:val="20"/>
          <w:shd w:val="clear" w:color="auto" w:fill="FFFFFF"/>
        </w:rPr>
        <w:t>Duguma</w:t>
      </w:r>
      <w:proofErr w:type="spellEnd"/>
      <w:r w:rsidRPr="00C2439D">
        <w:rPr>
          <w:rFonts w:ascii="Arial" w:hAnsi="Arial" w:cs="Arial"/>
          <w:color w:val="222222"/>
          <w:sz w:val="20"/>
          <w:szCs w:val="20"/>
          <w:shd w:val="clear" w:color="auto" w:fill="FFFFFF"/>
        </w:rPr>
        <w:t xml:space="preserve">, T., &amp; Tesfaye, T. (2024). Intestinal parasitic infections among children aged 7–14 years in </w:t>
      </w:r>
      <w:proofErr w:type="spellStart"/>
      <w:r w:rsidRPr="00C2439D">
        <w:rPr>
          <w:rFonts w:ascii="Arial" w:hAnsi="Arial" w:cs="Arial"/>
          <w:color w:val="222222"/>
          <w:sz w:val="20"/>
          <w:szCs w:val="20"/>
          <w:shd w:val="clear" w:color="auto" w:fill="FFFFFF"/>
        </w:rPr>
        <w:t>Mizan</w:t>
      </w:r>
      <w:proofErr w:type="spellEnd"/>
      <w:r w:rsidRPr="00C2439D">
        <w:rPr>
          <w:rFonts w:ascii="Arial" w:hAnsi="Arial" w:cs="Arial"/>
          <w:color w:val="222222"/>
          <w:sz w:val="20"/>
          <w:szCs w:val="20"/>
          <w:shd w:val="clear" w:color="auto" w:fill="FFFFFF"/>
        </w:rPr>
        <w:t>-Aman city, Southwest Ethiopia: a community-based cross-sectional study. </w:t>
      </w:r>
      <w:r w:rsidRPr="00C2439D">
        <w:rPr>
          <w:rFonts w:ascii="Arial" w:hAnsi="Arial" w:cs="Arial"/>
          <w:i/>
          <w:iCs/>
          <w:color w:val="222222"/>
          <w:sz w:val="20"/>
          <w:szCs w:val="20"/>
          <w:shd w:val="clear" w:color="auto" w:fill="FFFFFF"/>
        </w:rPr>
        <w:t>Frontiers in Public Health</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12</w:t>
      </w:r>
      <w:r w:rsidRPr="00C2439D">
        <w:rPr>
          <w:rFonts w:ascii="Arial" w:hAnsi="Arial" w:cs="Arial"/>
          <w:color w:val="222222"/>
          <w:sz w:val="20"/>
          <w:szCs w:val="20"/>
          <w:shd w:val="clear" w:color="auto" w:fill="FFFFFF"/>
        </w:rPr>
        <w:t>, 1478293.</w:t>
      </w:r>
    </w:p>
    <w:p w14:paraId="07266D48"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Umeanaeto</w:t>
      </w:r>
      <w:proofErr w:type="spellEnd"/>
      <w:r w:rsidRPr="00C2439D">
        <w:rPr>
          <w:rFonts w:ascii="Arial" w:hAnsi="Arial" w:cs="Arial"/>
          <w:sz w:val="20"/>
          <w:szCs w:val="20"/>
        </w:rPr>
        <w:t xml:space="preserve">, P. U., </w:t>
      </w:r>
      <w:proofErr w:type="spellStart"/>
      <w:r w:rsidRPr="00C2439D">
        <w:rPr>
          <w:rFonts w:ascii="Arial" w:hAnsi="Arial" w:cs="Arial"/>
          <w:sz w:val="20"/>
          <w:szCs w:val="20"/>
        </w:rPr>
        <w:t>Ibeneme</w:t>
      </w:r>
      <w:proofErr w:type="spellEnd"/>
      <w:r w:rsidRPr="00C2439D">
        <w:rPr>
          <w:rFonts w:ascii="Arial" w:hAnsi="Arial" w:cs="Arial"/>
          <w:sz w:val="20"/>
          <w:szCs w:val="20"/>
        </w:rPr>
        <w:t xml:space="preserve">, S. C., and Ani, O. C. (2019). Prevalence and risk factors of hookworm infection in Nnewi, South-East Nigeria. </w:t>
      </w:r>
      <w:r w:rsidRPr="00C2439D">
        <w:rPr>
          <w:rFonts w:ascii="Arial" w:hAnsi="Arial" w:cs="Arial"/>
          <w:i/>
          <w:iCs/>
          <w:sz w:val="20"/>
          <w:szCs w:val="20"/>
        </w:rPr>
        <w:t>Nigerian Journal of Clinical Practice</w:t>
      </w:r>
      <w:r w:rsidRPr="00C2439D">
        <w:rPr>
          <w:rFonts w:ascii="Arial" w:hAnsi="Arial" w:cs="Arial"/>
          <w:sz w:val="20"/>
          <w:szCs w:val="20"/>
        </w:rPr>
        <w:t>, 22(5), 658–665.</w:t>
      </w:r>
    </w:p>
    <w:p w14:paraId="683B28B0"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r w:rsidRPr="00C2439D">
        <w:rPr>
          <w:rFonts w:ascii="Arial" w:hAnsi="Arial" w:cs="Arial"/>
          <w:color w:val="222222"/>
          <w:sz w:val="20"/>
          <w:szCs w:val="20"/>
          <w:shd w:val="clear" w:color="auto" w:fill="FFFFFF"/>
        </w:rPr>
        <w:t xml:space="preserve">Vasconcelos, A., Sousa, S., Bandeira, N., Alves, M., </w:t>
      </w:r>
      <w:proofErr w:type="spellStart"/>
      <w:r w:rsidRPr="00C2439D">
        <w:rPr>
          <w:rFonts w:ascii="Arial" w:hAnsi="Arial" w:cs="Arial"/>
          <w:color w:val="222222"/>
          <w:sz w:val="20"/>
          <w:szCs w:val="20"/>
          <w:shd w:val="clear" w:color="auto" w:fill="FFFFFF"/>
        </w:rPr>
        <w:t>Papoila</w:t>
      </w:r>
      <w:proofErr w:type="spellEnd"/>
      <w:r w:rsidRPr="00C2439D">
        <w:rPr>
          <w:rFonts w:ascii="Arial" w:hAnsi="Arial" w:cs="Arial"/>
          <w:color w:val="222222"/>
          <w:sz w:val="20"/>
          <w:szCs w:val="20"/>
          <w:shd w:val="clear" w:color="auto" w:fill="FFFFFF"/>
        </w:rPr>
        <w:t>, A. L., Pereira, F., &amp; Machado, M. C. (2022). Intestinal Parasitic Infections, Treatment and Associated Factors among Pregnant Women in Sao Tome and Principe: A Cross</w:t>
      </w:r>
      <w:r w:rsidRPr="00C2439D">
        <w:rPr>
          <w:rFonts w:ascii="Cambria Math" w:hAnsi="Cambria Math" w:cs="Cambria Math"/>
          <w:color w:val="222222"/>
          <w:sz w:val="20"/>
          <w:szCs w:val="20"/>
          <w:shd w:val="clear" w:color="auto" w:fill="FFFFFF"/>
        </w:rPr>
        <w:t>‐</w:t>
      </w:r>
      <w:r w:rsidRPr="00C2439D">
        <w:rPr>
          <w:rFonts w:ascii="Arial" w:hAnsi="Arial" w:cs="Arial"/>
          <w:color w:val="222222"/>
          <w:sz w:val="20"/>
          <w:szCs w:val="20"/>
          <w:shd w:val="clear" w:color="auto" w:fill="FFFFFF"/>
        </w:rPr>
        <w:t>Sectional Study. </w:t>
      </w:r>
      <w:r w:rsidRPr="00C2439D">
        <w:rPr>
          <w:rFonts w:ascii="Arial" w:hAnsi="Arial" w:cs="Arial"/>
          <w:i/>
          <w:iCs/>
          <w:color w:val="222222"/>
          <w:sz w:val="20"/>
          <w:szCs w:val="20"/>
          <w:shd w:val="clear" w:color="auto" w:fill="FFFFFF"/>
        </w:rPr>
        <w:t>Journal of Tropical Medicine</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2022</w:t>
      </w:r>
      <w:r w:rsidRPr="00C2439D">
        <w:rPr>
          <w:rFonts w:ascii="Arial" w:hAnsi="Arial" w:cs="Arial"/>
          <w:color w:val="222222"/>
          <w:sz w:val="20"/>
          <w:szCs w:val="20"/>
          <w:shd w:val="clear" w:color="auto" w:fill="FFFFFF"/>
        </w:rPr>
        <w:t>(1), 7492020.</w:t>
      </w:r>
    </w:p>
    <w:p w14:paraId="4094E2DC" w14:textId="77777777" w:rsidR="009A142C"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Yu, Y., Li, X., Zhang, L., and Chen, H. (2022). Maternal immune adaptation during pregnancy and susceptibility to infections. </w:t>
      </w:r>
      <w:r w:rsidRPr="00C2439D">
        <w:rPr>
          <w:rFonts w:ascii="Arial" w:hAnsi="Arial" w:cs="Arial"/>
          <w:i/>
          <w:iCs/>
          <w:sz w:val="20"/>
          <w:szCs w:val="20"/>
        </w:rPr>
        <w:t>Frontiers in Immunology</w:t>
      </w:r>
      <w:r w:rsidRPr="00C2439D">
        <w:rPr>
          <w:rFonts w:ascii="Arial" w:hAnsi="Arial" w:cs="Arial"/>
          <w:sz w:val="20"/>
          <w:szCs w:val="20"/>
        </w:rPr>
        <w:t>, 13, 897654.</w:t>
      </w:r>
    </w:p>
    <w:p w14:paraId="3945A8EC" w14:textId="77777777" w:rsidR="009A142C" w:rsidRDefault="009A142C" w:rsidP="009A142C">
      <w:pPr>
        <w:spacing w:line="240" w:lineRule="auto"/>
        <w:ind w:left="900" w:hanging="900"/>
        <w:jc w:val="both"/>
        <w:rPr>
          <w:rFonts w:ascii="Arial" w:hAnsi="Arial" w:cs="Arial"/>
          <w:sz w:val="20"/>
          <w:szCs w:val="20"/>
        </w:rPr>
      </w:pPr>
    </w:p>
    <w:p w14:paraId="7EAF6AF7" w14:textId="77777777" w:rsidR="003960F4" w:rsidRPr="00C82BEE" w:rsidRDefault="003960F4" w:rsidP="00C60CDB">
      <w:pPr>
        <w:jc w:val="both"/>
        <w:rPr>
          <w:rFonts w:ascii="Arial" w:hAnsi="Arial" w:cs="Arial"/>
          <w:b/>
          <w:bCs/>
          <w:color w:val="222222"/>
          <w:sz w:val="20"/>
          <w:szCs w:val="20"/>
          <w:shd w:val="clear" w:color="auto" w:fill="FFFFFF"/>
        </w:rPr>
      </w:pPr>
    </w:p>
    <w:sectPr w:rsidR="003960F4" w:rsidRPr="00C82BEE">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3B619" w14:textId="77777777" w:rsidR="00E770D6" w:rsidRDefault="00E770D6">
      <w:pPr>
        <w:spacing w:line="240" w:lineRule="auto"/>
      </w:pPr>
      <w:r>
        <w:separator/>
      </w:r>
    </w:p>
  </w:endnote>
  <w:endnote w:type="continuationSeparator" w:id="0">
    <w:p w14:paraId="1B25E08D" w14:textId="77777777" w:rsidR="00E770D6" w:rsidRDefault="00E77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BB06" w14:textId="77777777" w:rsidR="009A142C" w:rsidRDefault="009A1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A1CA" w14:textId="77777777" w:rsidR="009A142C" w:rsidRDefault="009A1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C70F" w14:textId="77777777" w:rsidR="009A142C" w:rsidRDefault="009A1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ECDE4" w14:textId="77777777" w:rsidR="00E770D6" w:rsidRDefault="00E770D6">
      <w:pPr>
        <w:spacing w:after="0"/>
      </w:pPr>
      <w:r>
        <w:separator/>
      </w:r>
    </w:p>
  </w:footnote>
  <w:footnote w:type="continuationSeparator" w:id="0">
    <w:p w14:paraId="338DE62D" w14:textId="77777777" w:rsidR="00E770D6" w:rsidRDefault="00E770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1DE6" w14:textId="73689A1C" w:rsidR="009A142C" w:rsidRDefault="00E770D6">
    <w:pPr>
      <w:pStyle w:val="Header"/>
    </w:pPr>
    <w:r>
      <w:rPr>
        <w:noProof/>
      </w:rPr>
      <w:pict w14:anchorId="771EC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408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042A" w14:textId="26D490B1" w:rsidR="009A142C" w:rsidRDefault="00E770D6">
    <w:pPr>
      <w:pStyle w:val="Header"/>
    </w:pPr>
    <w:r>
      <w:rPr>
        <w:noProof/>
      </w:rPr>
      <w:pict w14:anchorId="5507C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408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0E95" w14:textId="62E0095C" w:rsidR="009A142C" w:rsidRDefault="00E770D6">
    <w:pPr>
      <w:pStyle w:val="Header"/>
    </w:pPr>
    <w:r>
      <w:rPr>
        <w:noProof/>
      </w:rPr>
      <w:pict w14:anchorId="42BCD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407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A5F3B"/>
    <w:multiLevelType w:val="hybridMultilevel"/>
    <w:tmpl w:val="27E84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C2"/>
    <w:rsid w:val="000A0A0D"/>
    <w:rsid w:val="000B76CA"/>
    <w:rsid w:val="000D5DDD"/>
    <w:rsid w:val="000E5C3E"/>
    <w:rsid w:val="001210D7"/>
    <w:rsid w:val="001460A9"/>
    <w:rsid w:val="00147A3C"/>
    <w:rsid w:val="001D3A58"/>
    <w:rsid w:val="00206FBC"/>
    <w:rsid w:val="002100EA"/>
    <w:rsid w:val="00246D02"/>
    <w:rsid w:val="0025056E"/>
    <w:rsid w:val="00273F40"/>
    <w:rsid w:val="00317DD0"/>
    <w:rsid w:val="003437ED"/>
    <w:rsid w:val="003960F4"/>
    <w:rsid w:val="003A0905"/>
    <w:rsid w:val="003F43E8"/>
    <w:rsid w:val="003F59CF"/>
    <w:rsid w:val="004519E0"/>
    <w:rsid w:val="0046033F"/>
    <w:rsid w:val="0049447F"/>
    <w:rsid w:val="004A7813"/>
    <w:rsid w:val="0050041D"/>
    <w:rsid w:val="00501B36"/>
    <w:rsid w:val="0052269C"/>
    <w:rsid w:val="005275F2"/>
    <w:rsid w:val="005A3460"/>
    <w:rsid w:val="005C6632"/>
    <w:rsid w:val="005D6914"/>
    <w:rsid w:val="00606C8C"/>
    <w:rsid w:val="006A49AA"/>
    <w:rsid w:val="006F2015"/>
    <w:rsid w:val="0075008C"/>
    <w:rsid w:val="00795E38"/>
    <w:rsid w:val="007A6B35"/>
    <w:rsid w:val="007C7010"/>
    <w:rsid w:val="007D3714"/>
    <w:rsid w:val="00820174"/>
    <w:rsid w:val="00850A15"/>
    <w:rsid w:val="00881F43"/>
    <w:rsid w:val="008B2067"/>
    <w:rsid w:val="008F3CF7"/>
    <w:rsid w:val="009751D4"/>
    <w:rsid w:val="009942C7"/>
    <w:rsid w:val="009A142C"/>
    <w:rsid w:val="009D5A6B"/>
    <w:rsid w:val="00A1768B"/>
    <w:rsid w:val="00A36E21"/>
    <w:rsid w:val="00A530F4"/>
    <w:rsid w:val="00AD7FF7"/>
    <w:rsid w:val="00B83E8C"/>
    <w:rsid w:val="00B96DE0"/>
    <w:rsid w:val="00BA54A5"/>
    <w:rsid w:val="00BC5C54"/>
    <w:rsid w:val="00BE03DB"/>
    <w:rsid w:val="00C2439D"/>
    <w:rsid w:val="00C32C74"/>
    <w:rsid w:val="00C44930"/>
    <w:rsid w:val="00C60CDB"/>
    <w:rsid w:val="00C82BEE"/>
    <w:rsid w:val="00CA47DF"/>
    <w:rsid w:val="00CD4109"/>
    <w:rsid w:val="00D75A2A"/>
    <w:rsid w:val="00D81B78"/>
    <w:rsid w:val="00E770D6"/>
    <w:rsid w:val="00EB39C2"/>
    <w:rsid w:val="1A031E65"/>
    <w:rsid w:val="78DC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9167A9"/>
  <w15:docId w15:val="{D72B34EB-CC17-48E4-B235-BE0924F0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CommentTextChar">
    <w:name w:val="Comment Text Char"/>
    <w:basedOn w:val="DefaultParagraphFont"/>
    <w:link w:val="CommentText"/>
    <w:uiPriority w:val="99"/>
    <w:semiHidden/>
    <w:rPr>
      <w:rFonts w:eastAsiaTheme="minorEastAsia"/>
      <w:kern w:val="0"/>
      <w:sz w:val="20"/>
      <w:szCs w:val="20"/>
      <w14:ligatures w14:val="none"/>
    </w:rPr>
  </w:style>
  <w:style w:type="character" w:customStyle="1" w:styleId="CommentSubjectChar">
    <w:name w:val="Comment Subject Char"/>
    <w:basedOn w:val="CommentTextChar"/>
    <w:link w:val="CommentSubject"/>
    <w:uiPriority w:val="99"/>
    <w:semiHidden/>
    <w:rPr>
      <w:rFonts w:eastAsiaTheme="minorEastAsia"/>
      <w:b/>
      <w:bCs/>
      <w:kern w:val="0"/>
      <w:sz w:val="20"/>
      <w:szCs w:val="20"/>
      <w14:ligatures w14:val="none"/>
    </w:rPr>
  </w:style>
  <w:style w:type="character" w:customStyle="1" w:styleId="BalloonTextChar">
    <w:name w:val="Balloon Text Char"/>
    <w:basedOn w:val="DefaultParagraphFont"/>
    <w:link w:val="BalloonText"/>
    <w:uiPriority w:val="99"/>
    <w:semiHidden/>
    <w:rPr>
      <w:rFonts w:ascii="Segoe UI" w:eastAsiaTheme="minorEastAsia" w:hAnsi="Segoe UI" w:cs="Segoe UI"/>
      <w:kern w:val="0"/>
      <w:sz w:val="18"/>
      <w:szCs w:val="18"/>
      <w14:ligatures w14:val="none"/>
    </w:rPr>
  </w:style>
  <w:style w:type="paragraph" w:customStyle="1" w:styleId="Revision1">
    <w:name w:val="Revision1"/>
    <w:hidden/>
    <w:uiPriority w:val="99"/>
    <w:semiHidden/>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1D3A58"/>
    <w:rPr>
      <w:color w:val="954F72" w:themeColor="followedHyperlink"/>
      <w:u w:val="single"/>
    </w:rPr>
  </w:style>
  <w:style w:type="character" w:customStyle="1" w:styleId="UnresolvedMention1">
    <w:name w:val="Unresolved Mention1"/>
    <w:basedOn w:val="DefaultParagraphFont"/>
    <w:uiPriority w:val="99"/>
    <w:semiHidden/>
    <w:unhideWhenUsed/>
    <w:rsid w:val="001D3A58"/>
    <w:rPr>
      <w:color w:val="605E5C"/>
      <w:shd w:val="clear" w:color="auto" w:fill="E1DFDD"/>
    </w:rPr>
  </w:style>
  <w:style w:type="paragraph" w:styleId="Header">
    <w:name w:val="header"/>
    <w:basedOn w:val="Normal"/>
    <w:link w:val="HeaderChar"/>
    <w:uiPriority w:val="99"/>
    <w:unhideWhenUsed/>
    <w:rsid w:val="009D5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6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9D5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6B"/>
    <w:rPr>
      <w:rFonts w:asciiTheme="minorHAnsi" w:eastAsiaTheme="minorEastAsia" w:hAnsiTheme="minorHAnsi" w:cstheme="minorBidi"/>
      <w:sz w:val="22"/>
      <w:szCs w:val="22"/>
    </w:rPr>
  </w:style>
  <w:style w:type="character" w:customStyle="1" w:styleId="citation-22">
    <w:name w:val="citation-22"/>
    <w:basedOn w:val="DefaultParagraphFont"/>
    <w:rsid w:val="009A142C"/>
  </w:style>
  <w:style w:type="character" w:customStyle="1" w:styleId="citation-21">
    <w:name w:val="citation-21"/>
    <w:basedOn w:val="DefaultParagraphFont"/>
    <w:rsid w:val="009A142C"/>
  </w:style>
  <w:style w:type="character" w:customStyle="1" w:styleId="citation-49">
    <w:name w:val="citation-49"/>
    <w:basedOn w:val="DefaultParagraphFont"/>
    <w:rsid w:val="009A142C"/>
  </w:style>
  <w:style w:type="character" w:customStyle="1" w:styleId="citation-47">
    <w:name w:val="citation-47"/>
    <w:basedOn w:val="DefaultParagraphFont"/>
    <w:rsid w:val="009A142C"/>
  </w:style>
  <w:style w:type="character" w:customStyle="1" w:styleId="citation-46">
    <w:name w:val="citation-46"/>
    <w:basedOn w:val="DefaultParagraphFont"/>
    <w:rsid w:val="009A142C"/>
  </w:style>
  <w:style w:type="character" w:customStyle="1" w:styleId="citation-136">
    <w:name w:val="citation-136"/>
    <w:basedOn w:val="DefaultParagraphFont"/>
    <w:rsid w:val="009A142C"/>
  </w:style>
  <w:style w:type="character" w:customStyle="1" w:styleId="name">
    <w:name w:val="name"/>
    <w:basedOn w:val="DefaultParagraphFont"/>
    <w:rsid w:val="009A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86/s12884-021-03908-0" TargetMode="External"/><Relationship Id="rId18" Type="http://schemas.openxmlformats.org/officeDocument/2006/relationships/hyperlink" Target="https://pubmed.ncbi.nlm.nih.gov/?term=%22Barbella%20RA%22%5bAuthor%5d" TargetMode="External"/><Relationship Id="rId26" Type="http://schemas.openxmlformats.org/officeDocument/2006/relationships/hyperlink" Target="https://pubmed.ncbi.nlm.nih.gov/?term=%22Colina%20M%22%5bAuthor%5d" TargetMode="External"/><Relationship Id="rId39" Type="http://schemas.openxmlformats.org/officeDocument/2006/relationships/fontTable" Target="fontTable.xml"/><Relationship Id="rId21" Type="http://schemas.openxmlformats.org/officeDocument/2006/relationships/hyperlink" Target="https://pubmed.ncbi.nlm.nih.gov/?term=%22Urdaneta%20O%22%5bAuthor%5d" TargetMode="External"/><Relationship Id="rId34"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s://pubmed.ncbi.nlm.nih.gov/?term=%22Abebe%20A%22%5bAuthor%5d" TargetMode="External"/><Relationship Id="rId17" Type="http://schemas.openxmlformats.org/officeDocument/2006/relationships/hyperlink" Target="https://pubmed.ncbi.nlm.nih.gov/?term=%22Rodr%C3%ADguez-Morales%20AJ%22%5bAuthor%5d" TargetMode="External"/><Relationship Id="rId25" Type="http://schemas.openxmlformats.org/officeDocument/2006/relationships/hyperlink" Target="https://pubmed.ncbi.nlm.nih.gov/?term=%22Blanco%20JJ%22%5bAuthor%5d"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7759/cureus.48763" TargetMode="External"/><Relationship Id="rId20" Type="http://schemas.openxmlformats.org/officeDocument/2006/relationships/hyperlink" Target="https://pubmed.ncbi.nlm.nih.gov/?term=%22Perez%20H%22%5bAuthor%5d" TargetMode="External"/><Relationship Id="rId29" Type="http://schemas.openxmlformats.org/officeDocument/2006/relationships/hyperlink" Target="https://pubmed.ncbi.nlm.nih.gov/?term=%22Cabaniel%20G%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Animaw%20Z%22%5bAuthor%5d" TargetMode="External"/><Relationship Id="rId24" Type="http://schemas.openxmlformats.org/officeDocument/2006/relationships/hyperlink" Target="https://pubmed.ncbi.nlm.nih.gov/?term=%22Viloria%20A%22%5bAuthor%5d" TargetMode="External"/><Relationship Id="rId32" Type="http://schemas.openxmlformats.org/officeDocument/2006/relationships/hyperlink" Target="https://doi.org/10.1155/IDOG/2006/2312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22Muneshwar%20KN%22%5bAuthor%5d" TargetMode="External"/><Relationship Id="rId23" Type="http://schemas.openxmlformats.org/officeDocument/2006/relationships/hyperlink" Target="https://pubmed.ncbi.nlm.nih.gov/?term=%22Maldonado%20A%22%5bAuthor%5d" TargetMode="External"/><Relationship Id="rId28" Type="http://schemas.openxmlformats.org/officeDocument/2006/relationships/hyperlink" Target="https://pubmed.ncbi.nlm.nih.gov/?term=%22Araujo%20E%22%5bAuthor%5d" TargetMode="External"/><Relationship Id="rId36"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hyperlink" Target="https://pubmed.ncbi.nlm.nih.gov/?term=%22Case%20C%22%5bAuthor%5d" TargetMode="External"/><Relationship Id="rId31" Type="http://schemas.openxmlformats.org/officeDocument/2006/relationships/hyperlink" Target="https://pubmed.ncbi.nlm.nih.gov/?term=%22Rifakis%20P%22%5bAuthor%5d"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pubmed.ncbi.nlm.nih.gov/?term=%22Naaz%20A%22%5bAuthor%5d" TargetMode="External"/><Relationship Id="rId22" Type="http://schemas.openxmlformats.org/officeDocument/2006/relationships/hyperlink" Target="https://pubmed.ncbi.nlm.nih.gov/?term=%22Rubio%20N%22%5bAuthor%5d" TargetMode="External"/><Relationship Id="rId27" Type="http://schemas.openxmlformats.org/officeDocument/2006/relationships/hyperlink" Target="https://pubmed.ncbi.nlm.nih.gov/?term=%22Hern%C3%A1ndez%20E%22%5bAuthor%5d" TargetMode="External"/><Relationship Id="rId30" Type="http://schemas.openxmlformats.org/officeDocument/2006/relationships/hyperlink" Target="https://pubmed.ncbi.nlm.nih.gov/?term=%22Benitez%20J%22%5bAuthor%5d" TargetMode="External"/><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18</Pages>
  <Words>5881</Words>
  <Characters>33523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EJIKE NNELIFE</dc:creator>
  <cp:lastModifiedBy>SDI 1089</cp:lastModifiedBy>
  <cp:revision>38</cp:revision>
  <dcterms:created xsi:type="dcterms:W3CDTF">2025-12-18T11:40:00Z</dcterms:created>
  <dcterms:modified xsi:type="dcterms:W3CDTF">2026-03-17T09:51:00Z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CD39E0DA2D954DA6BD9EB7DB3BF046C7_13</vt:lpwstr>
  </property>
  <property fmtid="{D5CDD505-2E9C-101B-9397-08002B2CF9AE}" pid="4" name="GrammarlyDocumentId">
    <vt:lpwstr>8b0f8fdb-f18e-4834-9753-34613001123c</vt:lpwstr>
  </property>
</Properties>
</file>