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D3B61" w14:textId="367DE42C" w:rsidR="00074400" w:rsidRPr="00487C96" w:rsidRDefault="00074400" w:rsidP="003413D6">
      <w:pPr>
        <w:spacing w:line="360" w:lineRule="auto"/>
        <w:rPr>
          <w:rFonts w:ascii="Times New Roman" w:hAnsi="Times New Roman" w:cs="Times New Roman"/>
          <w:b/>
          <w:bCs/>
          <w:sz w:val="28"/>
          <w:szCs w:val="28"/>
        </w:rPr>
      </w:pPr>
      <w:r w:rsidRPr="00284AFB">
        <w:rPr>
          <w:rFonts w:ascii="Times New Roman" w:hAnsi="Times New Roman" w:cs="Times New Roman"/>
          <w:b/>
          <w:bCs/>
          <w:sz w:val="28"/>
          <w:szCs w:val="28"/>
        </w:rPr>
        <w:t xml:space="preserve">Isolation and characterization of plant growth promoting rhizobacteria from agricultural </w:t>
      </w:r>
      <w:r w:rsidR="00487C96">
        <w:rPr>
          <w:rFonts w:ascii="Times New Roman" w:hAnsi="Times New Roman" w:cs="Times New Roman"/>
          <w:b/>
          <w:bCs/>
          <w:sz w:val="28"/>
          <w:szCs w:val="28"/>
        </w:rPr>
        <w:t>soils of North Telangana region</w:t>
      </w:r>
    </w:p>
    <w:p w14:paraId="2C5C08BE" w14:textId="68CB62F5" w:rsidR="0023795E" w:rsidRPr="00284AFB" w:rsidRDefault="0023795E" w:rsidP="003413D6">
      <w:pPr>
        <w:spacing w:line="360" w:lineRule="auto"/>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4B23BC">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bstract</w:t>
      </w:r>
    </w:p>
    <w:p w14:paraId="6723E3B3" w14:textId="77777777" w:rsidR="004B23BC" w:rsidRDefault="004B23BC"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3BC">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Background</w:t>
      </w: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Aims:</w:t>
      </w:r>
      <w:r>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Plant growth–promoting rhizobacteria (PGPR) constitute a diverse group of beneficial soil microorganisms that colonize the rhizosphere and enhance plant growth through multiple direct and indirect mechanisms, including nutrient mobilization and suppression of phytopathogens. In the present study, </w:t>
      </w:r>
      <w:proofErr w:type="spellStart"/>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samples were collected from agricultural crop fields across four districts of North Telangana State to isolate and characterize potential PGPR strains. </w:t>
      </w:r>
    </w:p>
    <w:p w14:paraId="0DCE0EA8" w14:textId="77777777" w:rsidR="00487C96" w:rsidRDefault="004B23BC"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3BC">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Methodology:</w:t>
      </w:r>
      <w:r>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Bacterial populations were isolated using the serial dilution technique, and aliquots (0.1 mL) of diluted soil suspensions were spread onto nutrient agar plates and incubated at 25–30 °C for 24–48 hours to ensure optimal bacterial growth. The isolated strains were subsequently screened on selective media for key plant growth–promoting traits, including phosphate solubilization, indole-3-acetic acid (IAA) production, hydrogen cyanide (HCN) production, and siderophore synthesis. </w:t>
      </w:r>
    </w:p>
    <w:p w14:paraId="34C311B8" w14:textId="77777777" w:rsidR="00487C96" w:rsidRDefault="00487C96"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7C96">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Results:</w:t>
      </w:r>
      <w:r>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Among the isolates obtained, </w:t>
      </w:r>
      <w:r w:rsidR="007328B7"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ten</w:t>
      </w:r>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strains exhibited superior plant growth–promoting activities,</w:t>
      </w:r>
      <w:r w:rsidR="00F810C4">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B548A" w:rsidRPr="003B5C2B">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however out of 10 bacterial isolates</w:t>
      </w:r>
      <w:r w:rsidR="00F810C4" w:rsidRPr="003B5C2B">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two isolates SP13 </w:t>
      </w:r>
      <w:r w:rsidR="00F810C4" w:rsidRPr="00F6184F">
        <w:rPr>
          <w:rFonts w:ascii="Times New Roman" w:hAnsi="Times New Roman" w:cs="Times New Roman"/>
          <w:bCs/>
          <w:i/>
          <w:i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Brevudimonas </w:t>
      </w:r>
      <w:r w:rsidR="009D028F" w:rsidRPr="00F6184F">
        <w:rPr>
          <w:rFonts w:ascii="Times New Roman" w:hAnsi="Times New Roman" w:cs="Times New Roman"/>
          <w:bCs/>
          <w:i/>
          <w:i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diminuta</w:t>
      </w:r>
      <w:r w:rsidR="009D028F" w:rsidRPr="003B5C2B">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SP</w:t>
      </w:r>
      <w:r w:rsidR="00F810C4" w:rsidRPr="003B5C2B">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14 </w:t>
      </w:r>
      <w:r w:rsidR="00F810C4" w:rsidRPr="00F6184F">
        <w:rPr>
          <w:rFonts w:ascii="Times New Roman" w:hAnsi="Times New Roman" w:cs="Times New Roman"/>
          <w:bCs/>
          <w:i/>
          <w:i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Acinetobacter baumannii </w:t>
      </w:r>
      <w:r w:rsidR="00F810C4" w:rsidRPr="003B5C2B">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were found to be most potential and novel strains and gives majority of the PGPR </w:t>
      </w:r>
      <w:r w:rsidR="003B5C2B" w:rsidRPr="003B5C2B">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attributes,</w:t>
      </w:r>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evidenced by prominent halo zones and clear inhibition zones surrounding the bacterial colonies. </w:t>
      </w:r>
    </w:p>
    <w:p w14:paraId="19577BD7" w14:textId="19516EB7" w:rsidR="00B828F4" w:rsidRPr="00487C96" w:rsidRDefault="00487C96"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7C96">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Conclusion:</w:t>
      </w:r>
      <w:r>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These promising isolates were preserved and further characterized based on colony morphology for future studies. Given their eco-friendly nature and potential to enhance crop productivity and soil fertility, the identified PGPR isolates demonstrate strong</w:t>
      </w:r>
      <w:r w:rsidR="007328B7"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potential for development as biofertilizers suitable for the </w:t>
      </w:r>
      <w:proofErr w:type="spellStart"/>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w:t>
      </w:r>
      <w:proofErr w:type="spellEnd"/>
      <w:r w:rsidR="00B828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-climatic conditions of Telangana State.</w:t>
      </w:r>
    </w:p>
    <w:p w14:paraId="09E29277" w14:textId="64112F5B" w:rsidR="00EC0497" w:rsidRPr="00487C96" w:rsidRDefault="00B828F4" w:rsidP="00B76E86">
      <w:pPr>
        <w:spacing w:line="360" w:lineRule="auto"/>
        <w:jc w:val="both"/>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Keywords: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Rhizosphere, Rhizobacteria, PGPR, Indole-3-acetic acid, Phosphate solubilization, Hydrogen cya</w:t>
      </w:r>
      <w:r w:rsidR="0007440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nide, Siderophore</w:t>
      </w:r>
      <w:r w:rsidR="00074400" w:rsidRPr="005B548A">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Biofertiliz</w:t>
      </w:r>
      <w:r w:rsidR="005B548A" w:rsidRPr="005B548A">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w:t>
      </w:r>
    </w:p>
    <w:p w14:paraId="280B80F2" w14:textId="16A74621" w:rsidR="00D0377B" w:rsidRPr="00365125" w:rsidRDefault="00D0377B" w:rsidP="00365125">
      <w:pPr>
        <w:pStyle w:val="ListParagraph"/>
        <w:numPr>
          <w:ilvl w:val="0"/>
          <w:numId w:val="12"/>
        </w:numPr>
        <w:spacing w:line="360" w:lineRule="auto"/>
        <w:ind w:left="450" w:hanging="450"/>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125">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Introduction</w:t>
      </w:r>
    </w:p>
    <w:p w14:paraId="5C5E79A3" w14:textId="776ED819" w:rsidR="00D0377B" w:rsidRPr="00284AFB" w:rsidRDefault="00D0377B"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Soil is a fundamental and dynamic natural resource that sustai</w:t>
      </w:r>
      <w:r w:rsidR="00F6184F">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ns terrestrial life and plays a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7328B7"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tal role in plant growth, development, and productivity. In agrarian economies such as India, soil health directly underpins agricultural sustainability and food security. However, during recent decades, rapid urbanization and industrial expansion have significantly reduced cultivable land area. Concurrently, intensive agricultural practices</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characterized by the excessive and indiscriminate application of synthetic fertilizers and chemical pesticides</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resulted in severe soil degradation. These practices have adversely affected soil physicochemical properties, leading to a decline in soil fertility, disruption of microbial communities, and a marked reduction in microbial diversity and activity</w:t>
      </w:r>
      <w:r w:rsidR="0011293C">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293C" w:rsidRP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(Kum</w:t>
      </w:r>
      <w:r w:rsid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11293C" w:rsidRP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BA557F" w:rsidRP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293C" w:rsidRP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al., 2020</w:t>
      </w:r>
      <w:r w:rsidR="00013DBE" w:rsidRP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F6D451F" w14:textId="2BCC4C68" w:rsidR="00D0377B" w:rsidRPr="00284AFB" w:rsidRDefault="00D0377B"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progressive deterioration of soil ecosystems has raised serious concerns regarding the long-term sustainability of conventional farming systems. Consequently, there is an urgent need to transition from chemically intensive agricultural practices to environmentally benign, sustainable, and biologically driven approaches. Sustainable agriculture emphasizes the integrated use of plant-derived inputs, organic amendments, and beneficial microorganisms to restore soil health, enhance nutrient cycling, and improve crop productivity while mainta</w:t>
      </w:r>
      <w:r w:rsidR="00D370DC">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ining ecological balance </w:t>
      </w:r>
      <w:r w:rsidR="00D370DC" w:rsidRP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(Gupta</w:t>
      </w:r>
      <w:r w:rsidRP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al., 2015).</w:t>
      </w:r>
    </w:p>
    <w:p w14:paraId="0E01871D" w14:textId="77777777" w:rsidR="00D0377B" w:rsidRPr="00284AFB" w:rsidRDefault="00D0377B"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Among the biological components of soil, microorganisms play a crucial role in maintaining soil fertility and promoting plant growth. A diverse group of beneficial soil microorganisms, collectively referred to as plant growth-promoting microorganisms (PGPM), naturally inhabit the rhizosphere and exert positive effects on plant growth and development. These microorganisms enhance plant performance through multiple direct and indirect mechanisms, including nutrient solubilization, phytohormone production, suppression of phytopathogens, and improvement of soil structure. The exploitation of PGPM represents a promising and eco-friendly strategy for sustainable crop production and soil health management.</w:t>
      </w:r>
    </w:p>
    <w:p w14:paraId="6D3D5D52" w14:textId="7D33E4D0" w:rsidR="00011BFF" w:rsidRPr="00284AFB" w:rsidRDefault="00011BFF"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These microorganisms function as biofertilizers by enhancing nutrient availability through biologically mediated processes such as nitrogen fixation, phosphate solubilization, zinc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mobilization, </w:t>
      </w:r>
      <w:r w:rsidR="00A4628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sulphur</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oxidation, and the synthesis of phytohormones, thereby significantly promoting plant growth and productivity (</w:t>
      </w:r>
      <w:r w:rsidR="00585EF5" w:rsidRPr="00585EF5">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Annapurna et al., 2012; </w:t>
      </w:r>
      <w:r w:rsidR="00D370DC" w:rsidRPr="006F0179">
        <w:rPr>
          <w:rFonts w:ascii="Times New Roman" w:hAnsi="Times New Roman" w:cs="Times New Roman"/>
          <w:color w:val="2F5496" w:themeColor="accent1" w:themeShade="BF"/>
          <w:sz w:val="24"/>
          <w:szCs w:val="24"/>
          <w:shd w:val="clear" w:color="auto" w:fill="FFFFFF"/>
        </w:rPr>
        <w:t>Backer</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370DC">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al., 2018</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85EF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6320281" w14:textId="5CDCF73B" w:rsidR="00011BFF" w:rsidRPr="00284AFB" w:rsidRDefault="00011BFF" w:rsidP="00B76E86">
      <w:pPr>
        <w:spacing w:line="360" w:lineRule="auto"/>
        <w:jc w:val="both"/>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specialized subgroup of plant growth-promoting microorganisms, collectively referred to as plant growth-promoting rhizobacteria (PGPR), colonizes the rhizosphere—the narrow zone of soil influenced by root exudates—and establishes close associative interactions with plant roots. These rhizobacteria enhance plant performance through multiple direct and indirect mechanisms. Beyond their biofertilization potential, PGPR exhibit symbiotic associations with a wide range of plant species and demonstrate antagonistic activity against soil-borne phytopathogens via antibiosis, competition, and the induction of systemic resistance in host plants </w:t>
      </w:r>
      <w:r w:rsidR="00D71E67" w:rsidRPr="00D71E67">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(Hasan et al., 2024</w:t>
      </w:r>
      <w:r w:rsidRPr="00D71E67">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7970879" w14:textId="229E7F5D" w:rsidR="00011BFF" w:rsidRPr="00284AFB" w:rsidRDefault="00011BFF"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PGPR confer multiple plant growth-promoting (PGP) traits that substantially enhance plant resilience under diverse abiotic stress conditions prevailing in </w:t>
      </w:r>
      <w:r w:rsidR="00A4628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gro-ecosystems. Stress mitigation mediated by PGPR involves mechanisms such as biofilm formation, which improves soil aggregation, root adhesion, and regulation of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water availability. Additionally, PGPR activate osmotic stress responses through the synthesis and accumulation of compatible osmolytes, thereby enabling plants to maintain cellular homeostasis and sustain growth under adverse environmental conditions.</w:t>
      </w:r>
    </w:p>
    <w:p w14:paraId="149C24E4" w14:textId="053B69C2" w:rsidR="00430550" w:rsidRPr="00BF2575" w:rsidRDefault="009A6DE7" w:rsidP="00B76E86">
      <w:pPr>
        <w:spacing w:line="360" w:lineRule="auto"/>
        <w:jc w:val="both"/>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Enhanced nutrient acquisition efficiency and the maintenance of ionic homeostasis under stress conditions collectively establish a robust protective framework in plants. These interconnected processes enable plants to withstand and adapt to diverse environmental stresses in a time-efficient and cost-effective manner. In the context of the increasing global emphasis on agricultural sustainability, environmental safety, and food security, the strategic application of microbial bio-inoculants represents a promising and sustainable approach for mitigating constraints imposed by persistent climate variability and progressive environmental degradation </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00BA557F"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Indranil</w:t>
      </w:r>
      <w:proofErr w:type="spellEnd"/>
      <w:r w:rsidR="00BA557F"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Singh, </w:t>
      </w:r>
      <w:r w:rsidR="00D71E67">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2018; </w:t>
      </w:r>
      <w:r w:rsidR="00D71E67" w:rsidRPr="00D71E67">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Bhat</w:t>
      </w:r>
      <w:r w:rsidR="00BF2575" w:rsidRPr="00D71E67">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71E67">
        <w:rPr>
          <w:rFonts w:ascii="Times New Roman" w:hAnsi="Times New Roman" w:cs="Times New Roman"/>
          <w:bCs/>
          <w:i/>
          <w:i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al.</w:t>
      </w:r>
      <w:r w:rsidRPr="00D71E67">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w:t>
      </w:r>
      <w:r w:rsidR="00D71E67" w:rsidRPr="00D71E67">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023). </w:t>
      </w:r>
    </w:p>
    <w:p w14:paraId="5B599434" w14:textId="2A3A17D0" w:rsidR="00430550" w:rsidRPr="00284AFB" w:rsidRDefault="00430550" w:rsidP="00B76E86">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Materials and Methods</w:t>
      </w:r>
    </w:p>
    <w:p w14:paraId="16978641" w14:textId="11B04668" w:rsidR="00430550" w:rsidRPr="00284AFB" w:rsidRDefault="00430550" w:rsidP="00B76E86">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2.1 Collection and Characterization of </w:t>
      </w:r>
      <w:proofErr w:type="spellStart"/>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Samples</w:t>
      </w:r>
    </w:p>
    <w:p w14:paraId="5DEBCF9E" w14:textId="6FBA2319" w:rsidR="00430550" w:rsidRPr="00BF2575" w:rsidRDefault="000004BA"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Total 100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samples were collected aseptically in sterile polyethylene bags from different agricultural crop fields cultivating cotton (</w:t>
      </w:r>
      <w:r w:rsidR="00430550"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Gossypium hirsutum</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maize (</w:t>
      </w:r>
      <w:r w:rsidR="00430550"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Zea mays</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chilli (</w:t>
      </w:r>
      <w:r w:rsidR="00430550"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Capsicum annuum</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and paddy (</w:t>
      </w:r>
      <w:r w:rsidR="00430550"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Oryza sativa</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across</w:t>
      </w:r>
      <w:r w:rsidR="000772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different villages of</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A1BE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four districts like</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266B1"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Khammam,</w:t>
      </w:r>
      <w:r w:rsidR="000772A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5C2B"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Surya pet</w:t>
      </w:r>
      <w:r w:rsidR="000772A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4628B"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0772A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ahabubabad, and Warangal </w:t>
      </w:r>
      <w:r w:rsidR="000C662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Telangana State, India. The samples were immediately transported to the laboratory under </w:t>
      </w:r>
      <w:r w:rsidR="0007440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cold conditions and stored at 4</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prior to processing to preserve their native microbial and physicochemical characteristics</w:t>
      </w:r>
      <w:r w:rsidR="004E708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30ED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are investigated with </w:t>
      </w:r>
      <w:r w:rsidR="004E7084"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00D71E67">
        <w:rPr>
          <w:rFonts w:ascii="Times New Roman" w:hAnsi="Times New Roman" w:cs="Times New Roman"/>
          <w:color w:val="2F5496" w:themeColor="accent1" w:themeShade="BF"/>
          <w:sz w:val="24"/>
          <w:szCs w:val="24"/>
          <w:shd w:val="clear" w:color="auto" w:fill="FFFFFF"/>
        </w:rPr>
        <w:t>Somasegaran</w:t>
      </w:r>
      <w:proofErr w:type="spellEnd"/>
      <w:r w:rsidR="00D71E67">
        <w:rPr>
          <w:rFonts w:ascii="Times New Roman" w:hAnsi="Times New Roman" w:cs="Times New Roman"/>
          <w:color w:val="2F5496" w:themeColor="accent1" w:themeShade="BF"/>
          <w:sz w:val="24"/>
          <w:szCs w:val="24"/>
          <w:shd w:val="clear" w:color="auto" w:fill="FFFFFF"/>
        </w:rPr>
        <w:t xml:space="preserve"> and </w:t>
      </w:r>
      <w:proofErr w:type="spellStart"/>
      <w:r w:rsidR="00625A3F">
        <w:rPr>
          <w:rFonts w:ascii="Times New Roman" w:hAnsi="Times New Roman" w:cs="Times New Roman"/>
          <w:color w:val="2F5496" w:themeColor="accent1" w:themeShade="BF"/>
          <w:sz w:val="24"/>
          <w:szCs w:val="24"/>
          <w:shd w:val="clear" w:color="auto" w:fill="FFFFFF"/>
        </w:rPr>
        <w:t>Hoben</w:t>
      </w:r>
      <w:proofErr w:type="spellEnd"/>
      <w:r w:rsidR="00625A3F">
        <w:rPr>
          <w:rFonts w:ascii="Times New Roman" w:hAnsi="Times New Roman" w:cs="Times New Roman"/>
          <w:color w:val="2F5496" w:themeColor="accent1" w:themeShade="BF"/>
          <w:sz w:val="24"/>
          <w:szCs w:val="24"/>
          <w:shd w:val="clear" w:color="auto" w:fill="FFFFFF"/>
        </w:rPr>
        <w:t xml:space="preserve">, </w:t>
      </w:r>
      <w:r w:rsidR="00D71E67" w:rsidRPr="00357808">
        <w:rPr>
          <w:rFonts w:ascii="Times New Roman" w:hAnsi="Times New Roman" w:cs="Times New Roman"/>
          <w:color w:val="2F5496" w:themeColor="accent1" w:themeShade="BF"/>
          <w:sz w:val="24"/>
          <w:szCs w:val="24"/>
          <w:shd w:val="clear" w:color="auto" w:fill="FFFFFF"/>
        </w:rPr>
        <w:t>2012</w:t>
      </w:r>
      <w:r w:rsidR="00625A3F">
        <w:rPr>
          <w:rFonts w:ascii="Times New Roman" w:hAnsi="Times New Roman" w:cs="Times New Roman"/>
          <w:color w:val="2F5496" w:themeColor="accent1" w:themeShade="BF"/>
          <w:sz w:val="24"/>
          <w:szCs w:val="24"/>
          <w:shd w:val="clear" w:color="auto" w:fill="FFFFFF"/>
        </w:rPr>
        <w:t>).</w:t>
      </w:r>
      <w:r w:rsidR="00D71E67">
        <w:rPr>
          <w:rFonts w:ascii="Times New Roman" w:hAnsi="Times New Roman" w:cs="Times New Roman"/>
          <w:color w:val="2F5496" w:themeColor="accent1" w:themeShade="BF"/>
          <w:sz w:val="24"/>
          <w:szCs w:val="24"/>
          <w:shd w:val="clear" w:color="auto" w:fill="FFFFFF"/>
        </w:rPr>
        <w:t xml:space="preserve"> </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Standard laboratory procedures were employed to analy</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 the physicochemical properties of the soil samples, including temperature, pH, colo</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0043055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 soil texture, and moisture content. All parameters were determined following established protocols, and the results are presented in T</w:t>
      </w:r>
      <w:r w:rsidR="001866B1"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able-</w:t>
      </w:r>
      <w:r w:rsidR="00A30ED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w:t>
      </w:r>
      <w:r w:rsidR="00DB55DC" w:rsidRPr="00190EF5">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F6184F" w:rsidRPr="00190EF5">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013DBE" w:rsidRPr="00190EF5">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haudhar</w:t>
      </w:r>
      <w:r w:rsidR="00BF2575" w:rsidRPr="00190EF5">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w:t>
      </w:r>
      <w:r w:rsidR="001866B1" w:rsidRPr="00190EF5">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2013</w:t>
      </w:r>
      <w:r w:rsidR="00190EF5" w:rsidRPr="00190EF5">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A30ED2" w:rsidRPr="00190EF5">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EBA0172" w14:textId="3289ADF8" w:rsidR="00AD0082" w:rsidRPr="00284AFB" w:rsidRDefault="00AE5DE7" w:rsidP="00B76E86">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2.2 </w:t>
      </w:r>
      <w:r w:rsidR="00AD0082"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Isolation of Plant Growth–Promoting Rhizobacteria (PGPR)</w:t>
      </w:r>
    </w:p>
    <w:p w14:paraId="70D65EAF" w14:textId="27091195" w:rsidR="00AD0082" w:rsidRPr="00284AFB" w:rsidRDefault="00B26523"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00AD008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samples were collected and used for the isolation of plant growth–promoting rhizobacteria (PGPR). Ten grams of soil sample were aseptically transferred into a 250 mL sterile conical flask containing 100 mL of sterile distilled water. The mixture was thoroughly homogenized by shaking on a rotary shaker for 30 minutes to obtain a uniform soil suspension.</w:t>
      </w:r>
    </w:p>
    <w:p w14:paraId="6AFB4B8B" w14:textId="1C13C8A6" w:rsidR="00AD0082" w:rsidRPr="00284AFB" w:rsidRDefault="00AD0082"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Serial dilutions of the soil suspension were prepared using sterile distilled water. An aliquot of 0.1 mL from appropriate dilutions was spread evenly onto nutrient agar</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7342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 Media</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plates using a sterile spreader. The inoculated plates were incubated at 25–30 °C for 24–48 hours to allow bacterial growth.</w:t>
      </w:r>
    </w:p>
    <w:p w14:paraId="458E09F5" w14:textId="4093B814" w:rsidR="00AD0082" w:rsidRPr="00AD21B6" w:rsidRDefault="00AD0082" w:rsidP="00B76E86">
      <w:pPr>
        <w:spacing w:line="360" w:lineRule="auto"/>
        <w:jc w:val="both"/>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Following incubation, morphologically distinct bacterial colonies were selected and purified by repeated streaking. </w:t>
      </w:r>
      <w:r w:rsidR="00E43D6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All 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 isolated bacterial strains were</w:t>
      </w:r>
      <w:r w:rsidR="00E43D6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designated as shown in </w:t>
      </w:r>
      <w:r w:rsidR="00D511B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w:t>
      </w:r>
      <w:r w:rsidR="00E43D6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 and</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further screened on selective media for plant growth–promoting traits. These isolates were preserved for subsequent characterization and evaluation of their plant growth–promoting </w:t>
      </w:r>
      <w:r w:rsidR="00F6184F">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activities</w:t>
      </w:r>
      <w:r w:rsidR="00D02C87" w:rsidRPr="00BF2575">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02C87" w:rsidRPr="00AD21B6">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F2575" w:rsidRPr="00AD21B6">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Sharma and</w:t>
      </w:r>
      <w:r w:rsidR="00A4628B" w:rsidRPr="00AD21B6">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F2575" w:rsidRPr="00AD21B6">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Shrivastava, </w:t>
      </w:r>
      <w:r w:rsidR="00D02C87" w:rsidRPr="00AD21B6">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2017)</w:t>
      </w:r>
      <w:r w:rsidR="00F6184F" w:rsidRPr="00AD21B6">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AA447B5" w14:textId="66E3C0AF" w:rsidR="0021331D" w:rsidRPr="00284AFB" w:rsidRDefault="00A26692" w:rsidP="00B76E86">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2.3 </w:t>
      </w:r>
      <w:r w:rsidR="0021331D"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Morphological Characterization of Bacterial Isolates</w:t>
      </w:r>
    </w:p>
    <w:p w14:paraId="7A70FB40" w14:textId="4E36F1AA" w:rsidR="00A16875" w:rsidRPr="00284AFB" w:rsidRDefault="0021331D"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The morphological characteristics of colonies obtained from each bacterial isolate were examined on nutrient agar and appropriate selective media. The plates were incubated under conditions specific to each isolate.</w:t>
      </w:r>
      <w:r w:rsidR="00E43D6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100 bacterial</w:t>
      </w:r>
      <w:r w:rsidR="00D511B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isolates 10 bacterial</w:t>
      </w:r>
      <w:r w:rsidR="00F6184F">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ultural characteristics were assessed based on standard colony morphology parameters, including colony shape, size, elevation, surface texture, margin, pigmentation, and opacity. These observations were recorded and interpreted </w:t>
      </w:r>
      <w:r w:rsidR="007450B0">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450B0"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Table- 3</w:t>
      </w:r>
      <w:r w:rsidR="007450B0">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accordance with the guidelines described in </w:t>
      </w:r>
      <w:r w:rsidRPr="00284AFB">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Bergey’s Manual of Determinative Bacteriology</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450B0">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(Holt et al., 1994).</w:t>
      </w:r>
    </w:p>
    <w:p w14:paraId="25D4B772" w14:textId="4A63DF40" w:rsidR="0021331D" w:rsidRPr="00284AFB" w:rsidRDefault="00A26692" w:rsidP="00B76E86">
      <w:pPr>
        <w:spacing w:line="360" w:lineRule="auto"/>
        <w:jc w:val="both"/>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2.4 </w:t>
      </w:r>
      <w:r w:rsidR="0021331D" w:rsidRPr="00284AFB">
        <w:rPr>
          <w:rFonts w:ascii="Times New Roman" w:hAnsi="Times New Roman" w:cs="Times New Roman"/>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Biochemical Characterization of Isolated PGPR</w:t>
      </w:r>
    </w:p>
    <w:p w14:paraId="6C8E5918" w14:textId="765E6237" w:rsidR="0021331D" w:rsidRPr="00284AFB" w:rsidRDefault="0021331D"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Following the assessment of cultural and cellular morphology, the isolated plant growth–promoting rhizobacteria (PGPR) were subjected to a series of biochemical tests for preliminary identification and functional characterization. The isolates were evaluated using standard biochemical assays, including the IMV</w:t>
      </w:r>
      <w:r w:rsidR="00F3313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 tests (Indole production, Methyl Red, Voges–Proskauer, and Citrate utilization), catalase activity, and other relevant biochemical tests as described by Cappuccino and Sherman (1992). The results of these biochemical reactions were recorded and compared with standard descriptions for bacterial </w:t>
      </w:r>
      <w:r w:rsidR="00FF53E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identification. </w:t>
      </w:r>
      <w:r w:rsidR="00BF2575" w:rsidRPr="007450B0">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(Cappuccino and Sherman </w:t>
      </w:r>
      <w:r w:rsidR="007450B0" w:rsidRPr="007450B0">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1992).</w:t>
      </w:r>
    </w:p>
    <w:p w14:paraId="0526EE84" w14:textId="74EC3D23" w:rsidR="00BC43AF"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2.4.1 </w:t>
      </w:r>
      <w:r w:rsidR="00BC43AF"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Indole Production</w:t>
      </w:r>
    </w:p>
    <w:p w14:paraId="0ABE0A93" w14:textId="77777777" w:rsidR="005A3A60" w:rsidRPr="005A3A60" w:rsidRDefault="005A3A60" w:rsidP="005A3A6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5A3A60">
        <w:rPr>
          <w:rFonts w:ascii="Times New Roman" w:eastAsia="Times New Roman" w:hAnsi="Times New Roman" w:cs="Times New Roman"/>
          <w:kern w:val="0"/>
          <w:sz w:val="24"/>
          <w:szCs w:val="24"/>
          <w:lang w:val="en-US"/>
          <w14:ligatures w14:val="none"/>
        </w:rPr>
        <w:t>Sterilised</w:t>
      </w:r>
      <w:proofErr w:type="spellEnd"/>
      <w:r w:rsidRPr="005A3A60">
        <w:rPr>
          <w:rFonts w:ascii="Times New Roman" w:eastAsia="Times New Roman" w:hAnsi="Times New Roman" w:cs="Times New Roman"/>
          <w:kern w:val="0"/>
          <w:sz w:val="24"/>
          <w:szCs w:val="24"/>
          <w:lang w:val="en-US"/>
          <w14:ligatures w14:val="none"/>
        </w:rPr>
        <w:t xml:space="preserve"> Hydrogen </w:t>
      </w:r>
      <w:proofErr w:type="spellStart"/>
      <w:r w:rsidRPr="005A3A60">
        <w:rPr>
          <w:rFonts w:ascii="Times New Roman" w:eastAsia="Times New Roman" w:hAnsi="Times New Roman" w:cs="Times New Roman"/>
          <w:kern w:val="0"/>
          <w:sz w:val="24"/>
          <w:szCs w:val="24"/>
          <w:lang w:val="en-US"/>
          <w14:ligatures w14:val="none"/>
        </w:rPr>
        <w:t>Sulphide</w:t>
      </w:r>
      <w:proofErr w:type="spellEnd"/>
      <w:r w:rsidRPr="005A3A60">
        <w:rPr>
          <w:rFonts w:ascii="Times New Roman" w:eastAsia="Times New Roman" w:hAnsi="Times New Roman" w:cs="Times New Roman"/>
          <w:kern w:val="0"/>
          <w:sz w:val="24"/>
          <w:szCs w:val="24"/>
          <w:lang w:val="en-US"/>
          <w14:ligatures w14:val="none"/>
        </w:rPr>
        <w:t xml:space="preserve">-Indole-Motility (SIM) agar slants or Tryptophan broth tubes were inoculated with overnight cultures of the bacterial isolates and incubated at 28 ± 2°C for 48 hours. Following incubation, 10 drops of Kovac’s indole reagent were added to each tube. Among the 100 bacterial isolates tested, ten isolates produced a red </w:t>
      </w:r>
      <w:proofErr w:type="spellStart"/>
      <w:r w:rsidRPr="005A3A60">
        <w:rPr>
          <w:rFonts w:ascii="Times New Roman" w:eastAsia="Times New Roman" w:hAnsi="Times New Roman" w:cs="Times New Roman"/>
          <w:kern w:val="0"/>
          <w:sz w:val="24"/>
          <w:szCs w:val="24"/>
          <w:lang w:val="en-US"/>
          <w14:ligatures w14:val="none"/>
        </w:rPr>
        <w:t>colour</w:t>
      </w:r>
      <w:proofErr w:type="spellEnd"/>
      <w:r w:rsidRPr="005A3A60">
        <w:rPr>
          <w:rFonts w:ascii="Times New Roman" w:eastAsia="Times New Roman" w:hAnsi="Times New Roman" w:cs="Times New Roman"/>
          <w:kern w:val="0"/>
          <w:sz w:val="24"/>
          <w:szCs w:val="24"/>
          <w:lang w:val="en-US"/>
          <w14:ligatures w14:val="none"/>
        </w:rPr>
        <w:t xml:space="preserve"> upon addition of the reagent, which was recorded as positive for indole production (</w:t>
      </w:r>
      <w:proofErr w:type="spellStart"/>
      <w:r w:rsidRPr="005A3A60">
        <w:rPr>
          <w:rFonts w:ascii="Times New Roman" w:eastAsia="Times New Roman" w:hAnsi="Times New Roman" w:cs="Times New Roman"/>
          <w:kern w:val="0"/>
          <w:sz w:val="24"/>
          <w:szCs w:val="24"/>
          <w:lang w:val="en-US"/>
          <w14:ligatures w14:val="none"/>
        </w:rPr>
        <w:t>Aneja</w:t>
      </w:r>
      <w:proofErr w:type="spellEnd"/>
      <w:r w:rsidRPr="005A3A60">
        <w:rPr>
          <w:rFonts w:ascii="Times New Roman" w:eastAsia="Times New Roman" w:hAnsi="Times New Roman" w:cs="Times New Roman"/>
          <w:kern w:val="0"/>
          <w:sz w:val="24"/>
          <w:szCs w:val="24"/>
          <w:lang w:val="en-US"/>
          <w14:ligatures w14:val="none"/>
        </w:rPr>
        <w:t>, 1993).</w:t>
      </w:r>
    </w:p>
    <w:p w14:paraId="6EC97E40" w14:textId="25F26020" w:rsidR="00BC43AF"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2.4.2 </w:t>
      </w:r>
      <w:r w:rsidR="00BC43AF"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Methyl Red Test</w:t>
      </w:r>
    </w:p>
    <w:p w14:paraId="767610A7" w14:textId="77777777" w:rsidR="005A3A60" w:rsidRPr="005A3A60" w:rsidRDefault="005A3A60" w:rsidP="005A3A6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5A3A60">
        <w:rPr>
          <w:rFonts w:ascii="Times New Roman" w:eastAsia="Times New Roman" w:hAnsi="Times New Roman" w:cs="Times New Roman"/>
          <w:kern w:val="0"/>
          <w:sz w:val="24"/>
          <w:szCs w:val="24"/>
          <w:lang w:val="en-US"/>
          <w14:ligatures w14:val="none"/>
        </w:rPr>
        <w:t>Sterilised</w:t>
      </w:r>
      <w:proofErr w:type="spellEnd"/>
      <w:r w:rsidRPr="005A3A60">
        <w:rPr>
          <w:rFonts w:ascii="Times New Roman" w:eastAsia="Times New Roman" w:hAnsi="Times New Roman" w:cs="Times New Roman"/>
          <w:kern w:val="0"/>
          <w:sz w:val="24"/>
          <w:szCs w:val="24"/>
          <w:lang w:val="en-US"/>
          <w14:ligatures w14:val="none"/>
        </w:rPr>
        <w:t xml:space="preserve"> glucose-phosphate broth tubes were inoculated with the test bacterial cultures and incubated at 28 ± 2°C for 48 hours. Following incubation, five drops of methyl red indicator were added to each tube, and the contents were gently mixed. Out of 100 bacterial isolates tested, ten isolates were specifically evaluated for this assay. Among these, five isolates (KM2, KM4, SP10, SP13, SP15) exhibited a red </w:t>
      </w:r>
      <w:proofErr w:type="spellStart"/>
      <w:r w:rsidRPr="005A3A60">
        <w:rPr>
          <w:rFonts w:ascii="Times New Roman" w:eastAsia="Times New Roman" w:hAnsi="Times New Roman" w:cs="Times New Roman"/>
          <w:kern w:val="0"/>
          <w:sz w:val="24"/>
          <w:szCs w:val="24"/>
          <w:lang w:val="en-US"/>
          <w14:ligatures w14:val="none"/>
        </w:rPr>
        <w:t>colour</w:t>
      </w:r>
      <w:proofErr w:type="spellEnd"/>
      <w:r w:rsidRPr="005A3A60">
        <w:rPr>
          <w:rFonts w:ascii="Times New Roman" w:eastAsia="Times New Roman" w:hAnsi="Times New Roman" w:cs="Times New Roman"/>
          <w:kern w:val="0"/>
          <w:sz w:val="24"/>
          <w:szCs w:val="24"/>
          <w:lang w:val="en-US"/>
          <w14:ligatures w14:val="none"/>
        </w:rPr>
        <w:t xml:space="preserve">, which was interpreted as positive for the methyl red test, whereas the remaining five isolates (KM1, KM3, KM6, KM12, SP14) displayed a yellow </w:t>
      </w:r>
      <w:proofErr w:type="spellStart"/>
      <w:r w:rsidRPr="005A3A60">
        <w:rPr>
          <w:rFonts w:ascii="Times New Roman" w:eastAsia="Times New Roman" w:hAnsi="Times New Roman" w:cs="Times New Roman"/>
          <w:kern w:val="0"/>
          <w:sz w:val="24"/>
          <w:szCs w:val="24"/>
          <w:lang w:val="en-US"/>
          <w14:ligatures w14:val="none"/>
        </w:rPr>
        <w:t>colour</w:t>
      </w:r>
      <w:proofErr w:type="spellEnd"/>
      <w:r w:rsidRPr="005A3A60">
        <w:rPr>
          <w:rFonts w:ascii="Times New Roman" w:eastAsia="Times New Roman" w:hAnsi="Times New Roman" w:cs="Times New Roman"/>
          <w:kern w:val="0"/>
          <w:sz w:val="24"/>
          <w:szCs w:val="24"/>
          <w:lang w:val="en-US"/>
          <w14:ligatures w14:val="none"/>
        </w:rPr>
        <w:t>, indicating a negative result.</w:t>
      </w:r>
    </w:p>
    <w:p w14:paraId="409CB436" w14:textId="5E5E8191" w:rsidR="00BC43AF"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2.4.3 </w:t>
      </w:r>
      <w:r w:rsidR="00BC43AF"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Voges Pr</w:t>
      </w:r>
      <w:r w:rsidR="00B26523"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BC43AF"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sk</w:t>
      </w:r>
      <w:r w:rsidR="00B26523"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aue</w:t>
      </w:r>
      <w:r w:rsidR="00BC43AF"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r's Test</w:t>
      </w:r>
    </w:p>
    <w:p w14:paraId="576BC39E" w14:textId="3B4FC426" w:rsidR="00BC43AF" w:rsidRPr="00284AFB" w:rsidRDefault="00BC43AF"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To the presterilized glucose-phosphate broth tubes, test cultures were inoculated and incubated at 37°C for 48h. After incubation ten drops of Baritt's reagent A was added and gently shaken followed by addition of 10 drops of Baritt's reagent B. Development of pink colo</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 in the broth was taken as positive for the </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test. Out</w:t>
      </w:r>
      <w:r w:rsidR="00DF5DB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of 100 bacteria</w:t>
      </w:r>
      <w:r w:rsidR="00441A69">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00DF5DB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isolates </w:t>
      </w:r>
      <w:r w:rsidR="00726151">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six </w:t>
      </w:r>
      <w:r w:rsidR="00DF5DB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isolates</w:t>
      </w:r>
      <w:r w:rsidR="00726151">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1A69" w:rsidRPr="00D87B31">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VIZ KM</w:t>
      </w:r>
      <w:r w:rsidR="004018FD" w:rsidRPr="00D87B31">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4018FD">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018FD"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KM2, KM3, KM12, SP13, SP</w:t>
      </w:r>
      <w:r w:rsidR="00441A69"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w:t>
      </w:r>
      <w:r w:rsidR="00441A69">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1A6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were</w:t>
      </w:r>
      <w:r w:rsidR="00DF5DB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positive and 4 isolates</w:t>
      </w:r>
      <w:r w:rsidR="00726151">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26151"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KM</w:t>
      </w:r>
      <w:r w:rsidR="004018FD"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KM6, S</w:t>
      </w:r>
      <w:r w:rsidR="004018FD">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018FD"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 SP</w:t>
      </w:r>
      <w:r w:rsidR="00441A69"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00DD2299"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were negative for VP-test.</w:t>
      </w:r>
    </w:p>
    <w:p w14:paraId="13D9FD8A" w14:textId="70214B8D" w:rsidR="00BC43AF"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2.4.4 </w:t>
      </w:r>
      <w:r w:rsidR="00487C96">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Starch H</w:t>
      </w:r>
      <w:r w:rsidR="00BC43AF"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ydrolysis</w:t>
      </w:r>
    </w:p>
    <w:p w14:paraId="6559047C" w14:textId="02DEE938" w:rsidR="00BC43AF" w:rsidRPr="00284AFB" w:rsidRDefault="00BC43AF"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Sterile starch agar plates were spotted with 10µl overnight broth cultures of the isolates and incubated at 28 ± 2°C for 24-48 h. After incubation, the plates were flooded with iodine</w:t>
      </w:r>
      <w:r w:rsidR="00F2069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solution. The formation of a transparent zone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around the colony indicated positive</w:t>
      </w:r>
      <w:r w:rsidR="002B7A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100 bacterial isolates 6 isolates were positive and 4 isolates</w:t>
      </w:r>
      <w:r w:rsidR="004018FD">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18FD" w:rsidRPr="004018FD">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KM4</w:t>
      </w:r>
      <w:r w:rsidR="004018FD">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18FD" w:rsidRPr="004018FD">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KM1</w:t>
      </w:r>
      <w:r w:rsidR="004018FD">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4018FD" w:rsidRPr="004018FD">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KM3</w:t>
      </w:r>
      <w:r w:rsidR="004018FD">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18FD" w:rsidRPr="004018FD">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KM6</w:t>
      </w:r>
      <w:r w:rsidR="004018FD">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18FD" w:rsidRPr="004018FD">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SP13</w:t>
      </w:r>
      <w:r w:rsidR="004018FD">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18FD" w:rsidRPr="004018FD">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SP14</w:t>
      </w:r>
      <w:r w:rsidR="00DD2299" w:rsidRPr="004018FD">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were</w:t>
      </w:r>
      <w:r w:rsidR="002B7A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negative</w:t>
      </w:r>
      <w:r w:rsidR="00DD229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starch hydrolysis.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Cappucino</w:t>
      </w:r>
      <w:proofErr w:type="spellEnd"/>
      <w:r w:rsidR="00BF2575"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56EFE">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2005</w:t>
      </w:r>
      <w:r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56EFE">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72ECE08" w14:textId="370FAFFE" w:rsidR="00F20692"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2.4.5 </w:t>
      </w:r>
      <w:r w:rsidR="00BC43AF"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Citrate Utilization</w:t>
      </w:r>
    </w:p>
    <w:p w14:paraId="71622DE4" w14:textId="71257C6D" w:rsidR="00F65A1A" w:rsidRPr="00284AFB" w:rsidRDefault="00DA4C27"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the i</w:t>
      </w:r>
      <w:r w:rsidR="00F2069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solates were streaked on Simmon's</w:t>
      </w:r>
      <w:r w:rsidR="00F20692"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20692"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citrate agar slants and incubated at 28 ± 2°C for 24h.  Change in colour from green to blue indicates the positive reaction for citrate utilization.</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1A69">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Total</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of 100 bac</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terial isolates </w:t>
      </w:r>
      <w:r w:rsidR="00441A69">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six</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27BF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isolate</w:t>
      </w:r>
      <w:r w:rsidR="000F4591">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 </w:t>
      </w:r>
      <w:r w:rsidR="000F4591"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KM</w:t>
      </w:r>
      <w:r w:rsidR="008E06E4"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KM3, KM4</w:t>
      </w:r>
      <w:r w:rsidR="008E06E4">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06E4"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KM12</w:t>
      </w:r>
      <w:r w:rsidR="008E06E4">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06E4"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SP10, SP</w:t>
      </w:r>
      <w:r w:rsidR="000F4591"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00827BF6"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27BF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were</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positive and 4 </w:t>
      </w:r>
      <w:r w:rsidR="008E06E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isolates </w:t>
      </w:r>
      <w:r w:rsidR="008E06E4">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KM2,</w:t>
      </w:r>
      <w:r w:rsidR="008E06E4"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KM6</w:t>
      </w:r>
      <w:r w:rsidR="008E06E4">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06E4"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SP13</w:t>
      </w:r>
      <w:r w:rsidR="008E06E4">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06E4"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SP</w:t>
      </w:r>
      <w:r w:rsidR="000F4591" w:rsidRPr="00082227">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w:t>
      </w:r>
      <w:r w:rsidR="004018FD">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were negative for citrate utilization. </w:t>
      </w:r>
    </w:p>
    <w:p w14:paraId="4482FDAF" w14:textId="3D4450F0" w:rsidR="00F20692"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2.4.6 </w:t>
      </w:r>
      <w:r w:rsidR="00487C96">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Catalase A</w:t>
      </w:r>
      <w:r w:rsidR="00F20692"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ctivity</w:t>
      </w:r>
    </w:p>
    <w:p w14:paraId="0A88CEC0" w14:textId="5B1A7AD5" w:rsidR="00A16875" w:rsidRPr="00284AFB" w:rsidRDefault="00F20692"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Catalase test was performed by taking a drop of 3% hydrogen peroxide and added to 48 h</w:t>
      </w:r>
      <w:r w:rsidR="002B7AF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old bacterial colony on a clean glass slide and mixed using a sterile tooth-pick. The effervescence indicated catalase activity.</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Out of 100 bacterial isolates</w:t>
      </w:r>
      <w:r w:rsidR="00D87B31">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ten</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bacterial </w:t>
      </w:r>
      <w:r w:rsidR="00F12231"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isolates</w:t>
      </w:r>
      <w:r w:rsidR="00F12231">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KM</w:t>
      </w:r>
      <w:r w:rsidR="00F12231"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KM2, KM3, KM4, KM6, KM12, SP10, SP</w:t>
      </w:r>
      <w:r w:rsidR="00827BF6"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 SP</w:t>
      </w:r>
      <w:r w:rsidR="00F12231"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 SP</w:t>
      </w:r>
      <w:r w:rsidR="00827BF6"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0007240C"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were positive for catalase activity.</w:t>
      </w:r>
    </w:p>
    <w:p w14:paraId="74175716" w14:textId="25FE3579" w:rsidR="00F20692" w:rsidRPr="00284AFB" w:rsidRDefault="00365125"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2.4.7 </w:t>
      </w:r>
      <w:r w:rsidR="00487C96">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Oxidase T</w:t>
      </w:r>
      <w:r w:rsidR="00F20692"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w:t>
      </w:r>
    </w:p>
    <w:p w14:paraId="01245569" w14:textId="4E79CB5B" w:rsidR="00827BF6" w:rsidRPr="00F6184F" w:rsidRDefault="00F20692"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the 24 h old bacterial culture oxidase discs are placed on them. The isolates showing blue colouration of discs were taken as positive</w:t>
      </w:r>
      <w:r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7240C"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 of 100 bacterial isolates 5 isolates</w:t>
      </w:r>
      <w:r w:rsidR="00827BF6">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27BF6"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KM</w:t>
      </w:r>
      <w:r w:rsidR="004018FD"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 </w:t>
      </w:r>
      <w:r w:rsidR="004018FD"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KM4, KM6, KM12, SP</w:t>
      </w:r>
      <w:r w:rsidR="00827BF6"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w:t>
      </w:r>
      <w:r w:rsidR="0007240C"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were positive and 5 </w:t>
      </w:r>
      <w:r w:rsidR="0007240C"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isolates</w:t>
      </w:r>
      <w:r w:rsidR="00827BF6"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KM</w:t>
      </w:r>
      <w:r w:rsidR="00067F1B"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KM3, SP10, SP1</w:t>
      </w:r>
      <w:r w:rsidR="00067F1B">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067F1B"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SP</w:t>
      </w:r>
      <w:r w:rsidR="00827BF6"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0007240C" w:rsidRPr="00827BF6">
        <w:rPr>
          <w:rFonts w:ascii="Times New Roman" w:hAnsi="Times New Roman" w:cs="Times New Roman"/>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240C"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were negative for oxidase.</w:t>
      </w:r>
    </w:p>
    <w:p w14:paraId="7B99B8EB" w14:textId="4ED627D3" w:rsidR="00AC0C8C"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2.5 </w:t>
      </w:r>
      <w:r w:rsidR="00F33133"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Screening of PGPR Iso</w:t>
      </w:r>
      <w:r w:rsidR="00487C96">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lates for Functional Characters</w:t>
      </w:r>
    </w:p>
    <w:p w14:paraId="60D29D53" w14:textId="37286036" w:rsidR="00F33133"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2.5.1 </w:t>
      </w:r>
      <w:r w:rsidR="00487C96">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Phosphate S</w:t>
      </w:r>
      <w:r w:rsidR="00487C96"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olubilisation</w:t>
      </w:r>
    </w:p>
    <w:p w14:paraId="7CE78CF6" w14:textId="7E7F85AF" w:rsidR="00F33133" w:rsidRPr="00284AFB" w:rsidRDefault="00F33133" w:rsidP="00B76E86">
      <w:pPr>
        <w:spacing w:line="360" w:lineRule="auto"/>
        <w:jc w:val="both"/>
        <w:rPr>
          <w:rFonts w:ascii="Times New Roman" w:hAnsi="Times New Roman" w:cs="Times New Roman"/>
          <w:bCs/>
          <w:color w:val="00B05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ability of bacteria to solubilize phosphorus was tested on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Pikovskaya's</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agar plates. Each bacterial culture was spot inoculated in the centre of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Pikovskaya's</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agar</w:t>
      </w:r>
      <w:r w:rsidR="00A16875"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A1BE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 Media</w:t>
      </w:r>
      <w:r w:rsidR="00A16875"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plates containing tricalcium phosphate as insoluble phosphate source (Kumar et al., 2020). The plates were incubated at 28°C for 5-7 days</w:t>
      </w:r>
      <w:r w:rsidR="006A1BE4"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10 bacterial isolates out 100 isolates were positive in phosphate </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solubilization and</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halo</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zone development around the bacterial growth was </w:t>
      </w:r>
      <w:r w:rsidR="00A34449"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observed. </w:t>
      </w:r>
      <w:r w:rsidR="00A34449"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spellStart"/>
      <w:r w:rsidR="00E42C4A" w:rsidRPr="00E42C4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Pikovskaya</w:t>
      </w:r>
      <w:proofErr w:type="spellEnd"/>
      <w:r w:rsidR="00BF2575" w:rsidRPr="00E42C4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34449" w:rsidRPr="00E42C4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1948</w:t>
      </w:r>
      <w:r w:rsidR="00BF2575" w:rsidRPr="00E42C4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42C4A" w:rsidRPr="00E42C4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Kumar et al., 2019</w:t>
      </w:r>
      <w:r w:rsidR="00A34449" w:rsidRPr="00E42C4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6727BAF" w14:textId="5712A635" w:rsidR="00060315"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2.5.2 </w:t>
      </w:r>
      <w:r w:rsidR="00060315"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IAA (Indole-3-acetic aci</w:t>
      </w:r>
      <w:r w:rsidR="00487C96">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 P</w:t>
      </w:r>
      <w:r w:rsidR="00060315"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roduction</w:t>
      </w:r>
    </w:p>
    <w:p w14:paraId="17A576EF" w14:textId="712D0317" w:rsidR="005A3A60" w:rsidRPr="005A3A60" w:rsidRDefault="005A3A60" w:rsidP="005A3A6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A3A60">
        <w:rPr>
          <w:rFonts w:ascii="Times New Roman" w:eastAsia="Times New Roman" w:hAnsi="Times New Roman" w:cs="Times New Roman"/>
          <w:kern w:val="0"/>
          <w:sz w:val="24"/>
          <w:szCs w:val="24"/>
          <w:lang w:val="en-US"/>
          <w14:ligatures w14:val="none"/>
        </w:rPr>
        <w:t xml:space="preserve">Indole-3-acetic acid (IAA) production by PGPR isolates was assessed using Salkowski’s method. All isolates were first enriched in peptone broth supplemented with tryptophan and incubated for 24 hours. Following incubation, the cultures were centrifuged at 9000 × g for 10–15 minutes to separate the bacterial cells from the culture supernatant. Salkowski’s reagent (4.5 g </w:t>
      </w:r>
      <w:proofErr w:type="spellStart"/>
      <w:r w:rsidRPr="005A3A60">
        <w:rPr>
          <w:rFonts w:ascii="Times New Roman" w:eastAsia="Times New Roman" w:hAnsi="Times New Roman" w:cs="Times New Roman"/>
          <w:kern w:val="0"/>
          <w:sz w:val="24"/>
          <w:szCs w:val="24"/>
          <w:lang w:val="en-US"/>
          <w14:ligatures w14:val="none"/>
        </w:rPr>
        <w:t>FeCl</w:t>
      </w:r>
      <w:proofErr w:type="spellEnd"/>
      <w:r w:rsidRPr="005A3A60">
        <w:rPr>
          <w:rFonts w:ascii="Times New Roman" w:eastAsia="Times New Roman" w:hAnsi="Times New Roman" w:cs="Times New Roman"/>
          <w:kern w:val="0"/>
          <w:sz w:val="24"/>
          <w:szCs w:val="24"/>
          <w:lang w:val="en-US"/>
          <w14:ligatures w14:val="none"/>
        </w:rPr>
        <w:t xml:space="preserve">₃ per </w:t>
      </w:r>
      <w:proofErr w:type="spellStart"/>
      <w:r w:rsidRPr="005A3A60">
        <w:rPr>
          <w:rFonts w:ascii="Times New Roman" w:eastAsia="Times New Roman" w:hAnsi="Times New Roman" w:cs="Times New Roman"/>
          <w:kern w:val="0"/>
          <w:sz w:val="24"/>
          <w:szCs w:val="24"/>
          <w:lang w:val="en-US"/>
          <w14:ligatures w14:val="none"/>
        </w:rPr>
        <w:t>litre</w:t>
      </w:r>
      <w:proofErr w:type="spellEnd"/>
      <w:r w:rsidRPr="005A3A60">
        <w:rPr>
          <w:rFonts w:ascii="Times New Roman" w:eastAsia="Times New Roman" w:hAnsi="Times New Roman" w:cs="Times New Roman"/>
          <w:kern w:val="0"/>
          <w:sz w:val="24"/>
          <w:szCs w:val="24"/>
          <w:lang w:val="en-US"/>
          <w14:ligatures w14:val="none"/>
        </w:rPr>
        <w:t xml:space="preserve"> in 10.8 M H₂SO₄) was then added to the supernatant, and the mixture was incubated in the dark at room temperature for 30–40 minutes.</w:t>
      </w:r>
      <w:r>
        <w:rPr>
          <w:rFonts w:ascii="Times New Roman" w:eastAsia="Times New Roman" w:hAnsi="Times New Roman" w:cs="Times New Roman"/>
          <w:kern w:val="0"/>
          <w:sz w:val="24"/>
          <w:szCs w:val="24"/>
          <w:lang w:val="en-US"/>
          <w14:ligatures w14:val="none"/>
        </w:rPr>
        <w:t xml:space="preserve"> </w:t>
      </w:r>
      <w:r w:rsidRPr="005A3A60">
        <w:rPr>
          <w:rFonts w:ascii="Times New Roman" w:eastAsia="Times New Roman" w:hAnsi="Times New Roman" w:cs="Times New Roman"/>
          <w:kern w:val="0"/>
          <w:sz w:val="24"/>
          <w:szCs w:val="24"/>
          <w:lang w:val="en-US"/>
          <w14:ligatures w14:val="none"/>
        </w:rPr>
        <w:t xml:space="preserve">From a total of 100 bacterial isolates, ten were screened for IAA production. The development of a pink </w:t>
      </w:r>
      <w:proofErr w:type="spellStart"/>
      <w:r w:rsidRPr="005A3A60">
        <w:rPr>
          <w:rFonts w:ascii="Times New Roman" w:eastAsia="Times New Roman" w:hAnsi="Times New Roman" w:cs="Times New Roman"/>
          <w:kern w:val="0"/>
          <w:sz w:val="24"/>
          <w:szCs w:val="24"/>
          <w:lang w:val="en-US"/>
          <w14:ligatures w14:val="none"/>
        </w:rPr>
        <w:t>colour</w:t>
      </w:r>
      <w:proofErr w:type="spellEnd"/>
      <w:r w:rsidRPr="005A3A60">
        <w:rPr>
          <w:rFonts w:ascii="Times New Roman" w:eastAsia="Times New Roman" w:hAnsi="Times New Roman" w:cs="Times New Roman"/>
          <w:kern w:val="0"/>
          <w:sz w:val="24"/>
          <w:szCs w:val="24"/>
          <w:lang w:val="en-US"/>
          <w14:ligatures w14:val="none"/>
        </w:rPr>
        <w:t xml:space="preserve"> indicated positive IAA synthesis, and the intensity of the </w:t>
      </w:r>
      <w:proofErr w:type="spellStart"/>
      <w:r w:rsidRPr="005A3A60">
        <w:rPr>
          <w:rFonts w:ascii="Times New Roman" w:eastAsia="Times New Roman" w:hAnsi="Times New Roman" w:cs="Times New Roman"/>
          <w:kern w:val="0"/>
          <w:sz w:val="24"/>
          <w:szCs w:val="24"/>
          <w:lang w:val="en-US"/>
          <w14:ligatures w14:val="none"/>
        </w:rPr>
        <w:t>colour</w:t>
      </w:r>
      <w:proofErr w:type="spellEnd"/>
      <w:r w:rsidRPr="005A3A60">
        <w:rPr>
          <w:rFonts w:ascii="Times New Roman" w:eastAsia="Times New Roman" w:hAnsi="Times New Roman" w:cs="Times New Roman"/>
          <w:kern w:val="0"/>
          <w:sz w:val="24"/>
          <w:szCs w:val="24"/>
          <w:lang w:val="en-US"/>
          <w14:ligatures w14:val="none"/>
        </w:rPr>
        <w:t xml:space="preserve"> was quantified by measuring absorbance at 530 nm (</w:t>
      </w:r>
      <w:proofErr w:type="spellStart"/>
      <w:r w:rsidRPr="005A3A60">
        <w:rPr>
          <w:rFonts w:ascii="Times New Roman" w:eastAsia="Times New Roman" w:hAnsi="Times New Roman" w:cs="Times New Roman"/>
          <w:kern w:val="0"/>
          <w:sz w:val="24"/>
          <w:szCs w:val="24"/>
          <w:lang w:val="en-US"/>
          <w14:ligatures w14:val="none"/>
        </w:rPr>
        <w:t>Loper</w:t>
      </w:r>
      <w:proofErr w:type="spellEnd"/>
      <w:r w:rsidRPr="005A3A60">
        <w:rPr>
          <w:rFonts w:ascii="Times New Roman" w:eastAsia="Times New Roman" w:hAnsi="Times New Roman" w:cs="Times New Roman"/>
          <w:kern w:val="0"/>
          <w:sz w:val="24"/>
          <w:szCs w:val="24"/>
          <w:lang w:val="en-US"/>
          <w14:ligatures w14:val="none"/>
        </w:rPr>
        <w:t xml:space="preserve"> and </w:t>
      </w:r>
      <w:proofErr w:type="spellStart"/>
      <w:r w:rsidRPr="005A3A60">
        <w:rPr>
          <w:rFonts w:ascii="Times New Roman" w:eastAsia="Times New Roman" w:hAnsi="Times New Roman" w:cs="Times New Roman"/>
          <w:kern w:val="0"/>
          <w:sz w:val="24"/>
          <w:szCs w:val="24"/>
          <w:lang w:val="en-US"/>
          <w14:ligatures w14:val="none"/>
        </w:rPr>
        <w:t>Schroth</w:t>
      </w:r>
      <w:proofErr w:type="spellEnd"/>
      <w:r w:rsidRPr="005A3A60">
        <w:rPr>
          <w:rFonts w:ascii="Times New Roman" w:eastAsia="Times New Roman" w:hAnsi="Times New Roman" w:cs="Times New Roman"/>
          <w:kern w:val="0"/>
          <w:sz w:val="24"/>
          <w:szCs w:val="24"/>
          <w:lang w:val="en-US"/>
          <w14:ligatures w14:val="none"/>
        </w:rPr>
        <w:t>, 1986).</w:t>
      </w:r>
    </w:p>
    <w:p w14:paraId="01E98358" w14:textId="3C7B02EE" w:rsidR="00060315"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2.5.3 </w:t>
      </w:r>
      <w:r w:rsidR="00060315"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HCN</w:t>
      </w:r>
    </w:p>
    <w:p w14:paraId="6BC815CC" w14:textId="556BF634" w:rsidR="00060315" w:rsidRPr="00284AFB" w:rsidRDefault="00060315"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the isolates were screened out for the formation of hydrogen cyanide. Cultures were streaked on nutrient agar</w:t>
      </w:r>
      <w:r w:rsidR="008B066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1047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 Media</w:t>
      </w:r>
      <w:r w:rsidR="008B066D"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plates amended with glycine (1.4 g/l). Whatman No. 1 filter paper strips were soaked in 0.5% picric acid followed by 2% sodium carbonate and </w:t>
      </w:r>
      <w:r w:rsidR="00A27D1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placed in the lids of each petri</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plates </w:t>
      </w:r>
      <w:r w:rsidR="00E42C4A" w:rsidRPr="00A5618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(Kumar et al., 2012</w:t>
      </w:r>
      <w:r w:rsidRPr="00A5618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22F61A3" w14:textId="480B841B" w:rsidR="00B828F4" w:rsidRPr="00A5618A" w:rsidRDefault="00060315" w:rsidP="00B76E86">
      <w:pPr>
        <w:spacing w:line="360" w:lineRule="auto"/>
        <w:jc w:val="both"/>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Plates were sealed with parafilm and incubated at 28 degrees Celsius for four days. Plates were examined for changes in filter paper colour from yellow (</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to light brown (++) to brown (+++) to dark brown (++++)</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635C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 of 100</w:t>
      </w:r>
      <w:r w:rsidR="00FD0AA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bacterial </w:t>
      </w:r>
      <w:r w:rsidR="008635C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isolates</w:t>
      </w:r>
      <w:r w:rsidR="00094D0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10 isolates screened in that</w:t>
      </w:r>
      <w:r w:rsidR="008635C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 isolates were</w:t>
      </w:r>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able to</w:t>
      </w:r>
      <w:r w:rsidR="008635CA"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produce high HCN remaining isolates produce medium </w:t>
      </w:r>
      <w:r w:rsidR="00A5618A">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HCN</w:t>
      </w:r>
      <w:r w:rsidR="008635CA" w:rsidRPr="00BF2575">
        <w:rPr>
          <w:rFonts w:ascii="Times New Roma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A7BD6" w:rsidRPr="00A5618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00BF2575" w:rsidRPr="00A5618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akker and Schipper,</w:t>
      </w:r>
      <w:r w:rsidR="00A5618A" w:rsidRPr="00A5618A">
        <w:rPr>
          <w:rFonts w:ascii="Times New Roman" w:hAnsi="Times New Roman" w:cs="Times New Roman"/>
          <w:bCs/>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1987).</w:t>
      </w:r>
    </w:p>
    <w:p w14:paraId="7B3D1647" w14:textId="06960101" w:rsidR="00060315"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2.5.4 </w:t>
      </w:r>
      <w:r w:rsidR="00060315"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Siderophore </w:t>
      </w:r>
      <w:r w:rsidR="00487C96">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060315"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roduction</w:t>
      </w:r>
    </w:p>
    <w:p w14:paraId="49CAA719" w14:textId="0F2F2F64" w:rsidR="005A3A60" w:rsidRPr="005A3A60" w:rsidRDefault="005A3A60" w:rsidP="005A3A60">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5A3A60">
        <w:rPr>
          <w:rFonts w:ascii="Times New Roman" w:eastAsia="Times New Roman" w:hAnsi="Times New Roman" w:cs="Times New Roman"/>
          <w:kern w:val="0"/>
          <w:sz w:val="24"/>
          <w:szCs w:val="24"/>
          <w:lang w:val="en-US"/>
          <w14:ligatures w14:val="none"/>
        </w:rPr>
        <w:t xml:space="preserve">The siderophore production ability of all PGPR isolates was evaluated using Chrome </w:t>
      </w:r>
      <w:proofErr w:type="spellStart"/>
      <w:r w:rsidRPr="005A3A60">
        <w:rPr>
          <w:rFonts w:ascii="Times New Roman" w:eastAsia="Times New Roman" w:hAnsi="Times New Roman" w:cs="Times New Roman"/>
          <w:kern w:val="0"/>
          <w:sz w:val="24"/>
          <w:szCs w:val="24"/>
          <w:lang w:val="en-US"/>
          <w14:ligatures w14:val="none"/>
        </w:rPr>
        <w:t>Azurol</w:t>
      </w:r>
      <w:proofErr w:type="spellEnd"/>
      <w:r w:rsidRPr="005A3A60">
        <w:rPr>
          <w:rFonts w:ascii="Times New Roman" w:eastAsia="Times New Roman" w:hAnsi="Times New Roman" w:cs="Times New Roman"/>
          <w:kern w:val="0"/>
          <w:sz w:val="24"/>
          <w:szCs w:val="24"/>
          <w:lang w:val="en-US"/>
          <w14:ligatures w14:val="none"/>
        </w:rPr>
        <w:t xml:space="preserve"> S (CAS) agar medium (</w:t>
      </w:r>
      <w:proofErr w:type="spellStart"/>
      <w:r w:rsidRPr="005A3A60">
        <w:rPr>
          <w:rFonts w:ascii="Times New Roman" w:eastAsia="Times New Roman" w:hAnsi="Times New Roman" w:cs="Times New Roman"/>
          <w:kern w:val="0"/>
          <w:sz w:val="24"/>
          <w:szCs w:val="24"/>
          <w:lang w:val="en-US"/>
          <w14:ligatures w14:val="none"/>
        </w:rPr>
        <w:t>Schwyn</w:t>
      </w:r>
      <w:proofErr w:type="spellEnd"/>
      <w:r w:rsidRPr="005A3A60">
        <w:rPr>
          <w:rFonts w:ascii="Times New Roman" w:eastAsia="Times New Roman" w:hAnsi="Times New Roman" w:cs="Times New Roman"/>
          <w:kern w:val="0"/>
          <w:sz w:val="24"/>
          <w:szCs w:val="24"/>
          <w:lang w:val="en-US"/>
          <w14:ligatures w14:val="none"/>
        </w:rPr>
        <w:t xml:space="preserve"> and </w:t>
      </w:r>
      <w:proofErr w:type="spellStart"/>
      <w:r w:rsidRPr="005A3A60">
        <w:rPr>
          <w:rFonts w:ascii="Times New Roman" w:eastAsia="Times New Roman" w:hAnsi="Times New Roman" w:cs="Times New Roman"/>
          <w:kern w:val="0"/>
          <w:sz w:val="24"/>
          <w:szCs w:val="24"/>
          <w:lang w:val="en-US"/>
          <w14:ligatures w14:val="none"/>
        </w:rPr>
        <w:t>Neilands</w:t>
      </w:r>
      <w:proofErr w:type="spellEnd"/>
      <w:r w:rsidRPr="005A3A60">
        <w:rPr>
          <w:rFonts w:ascii="Times New Roman" w:eastAsia="Times New Roman" w:hAnsi="Times New Roman" w:cs="Times New Roman"/>
          <w:kern w:val="0"/>
          <w:sz w:val="24"/>
          <w:szCs w:val="24"/>
          <w:lang w:val="en-US"/>
          <w14:ligatures w14:val="none"/>
        </w:rPr>
        <w:t>, 1987). Each isolate was streaked onto CAS agar plates (HI Media) and incubated at room temperature for 24–72 hours. Siderophore production was indicated by the formation of orange halos surrounding the bacterial colonies.</w:t>
      </w:r>
      <w:r>
        <w:rPr>
          <w:rFonts w:ascii="Times New Roman" w:eastAsia="Times New Roman" w:hAnsi="Times New Roman" w:cs="Times New Roman"/>
          <w:kern w:val="0"/>
          <w:sz w:val="24"/>
          <w:szCs w:val="24"/>
          <w:lang w:val="en-US"/>
          <w14:ligatures w14:val="none"/>
        </w:rPr>
        <w:t xml:space="preserve"> </w:t>
      </w:r>
      <w:bookmarkStart w:id="0" w:name="_GoBack"/>
      <w:bookmarkEnd w:id="0"/>
      <w:r w:rsidRPr="005A3A60">
        <w:rPr>
          <w:rFonts w:ascii="Times New Roman" w:eastAsia="Times New Roman" w:hAnsi="Times New Roman" w:cs="Times New Roman"/>
          <w:kern w:val="0"/>
          <w:sz w:val="24"/>
          <w:szCs w:val="24"/>
          <w:lang w:val="en-US"/>
          <w14:ligatures w14:val="none"/>
        </w:rPr>
        <w:t xml:space="preserve">Out of 100 bacterial isolates, ten were specifically screened for siderophore production. Among these, two isolates exhibited high siderophore production, while the remaining isolates displayed low levels of siderophore synthesis (Garg </w:t>
      </w:r>
      <w:r w:rsidRPr="005A3A60">
        <w:rPr>
          <w:rFonts w:ascii="Times New Roman" w:eastAsia="Times New Roman" w:hAnsi="Times New Roman" w:cs="Times New Roman"/>
          <w:i/>
          <w:iCs/>
          <w:kern w:val="0"/>
          <w:sz w:val="24"/>
          <w:szCs w:val="24"/>
          <w:lang w:val="en-US"/>
          <w14:ligatures w14:val="none"/>
        </w:rPr>
        <w:t>et al.</w:t>
      </w:r>
      <w:r w:rsidRPr="005A3A60">
        <w:rPr>
          <w:rFonts w:ascii="Times New Roman" w:eastAsia="Times New Roman" w:hAnsi="Times New Roman" w:cs="Times New Roman"/>
          <w:kern w:val="0"/>
          <w:sz w:val="24"/>
          <w:szCs w:val="24"/>
          <w:lang w:val="en-US"/>
          <w14:ligatures w14:val="none"/>
        </w:rPr>
        <w:t>, 2023).</w:t>
      </w:r>
    </w:p>
    <w:p w14:paraId="76EC032C" w14:textId="08C2ACC9" w:rsidR="00144A05"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 </w:t>
      </w:r>
      <w:r w:rsidR="00144A05"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Results and Discussion</w:t>
      </w:r>
    </w:p>
    <w:p w14:paraId="641EAA31" w14:textId="4D65253D" w:rsidR="00B8572A" w:rsidRPr="00284AFB" w:rsidRDefault="00144A05"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samples were collected from four districts crop fields-chilli (</w:t>
      </w:r>
      <w:r w:rsidRPr="00A5618A">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Capsicum annuum</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cotton (</w:t>
      </w:r>
      <w:r w:rsidRPr="00A5618A">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Gossypium hirsutum</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maize (</w:t>
      </w:r>
      <w:r w:rsidRPr="00A5618A">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Zea mays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and paddy (</w:t>
      </w:r>
      <w:r w:rsidRPr="00A5618A">
        <w:rPr>
          <w:rFonts w:ascii="Times New Roman" w:hAnsi="Times New Roman" w:cs="Times New Roman"/>
          <w:bCs/>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Oryza sativa</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)-across four </w:t>
      </w:r>
      <w:r w:rsidR="00CE68E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districts like</w:t>
      </w:r>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E68E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Khammam, </w:t>
      </w:r>
      <w:proofErr w:type="spellStart"/>
      <w:r w:rsidR="00CE68E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suryapet</w:t>
      </w:r>
      <w:proofErr w:type="spellEnd"/>
      <w:r w:rsidR="00CE68E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CE68E6"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mahabubabad</w:t>
      </w:r>
      <w:proofErr w:type="spellEnd"/>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Warangal in</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North Telangana</w:t>
      </w:r>
      <w:r w:rsidR="00D921EF"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region.</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Standard laboratory protocols were employed to evaluate the physicochemical characteristics of the collected soil samples. The analy</w:t>
      </w:r>
      <w:r w:rsidR="00B26523"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 parameters included soil colour, texture, temperature, pH, and moisture content, and the results are summarized in Table 1.</w:t>
      </w:r>
    </w:p>
    <w:p w14:paraId="0828FC89" w14:textId="43AF85F7" w:rsidR="00144A05" w:rsidRPr="00284AFB" w:rsidRDefault="00144A05"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soil associated with chilli cultivation exhibited a brown colour with a loamy texture, a relatively higher soil temperature (38.9 °C), near-neutral pH (7.4), and moderate moisture content (42%). In contrast, cotton field soils were red in colour with a loamy texture, slightly lower temperature (37.7 °C), mildly acidic pH (6.8), and reduced moisture content (40%).</w:t>
      </w:r>
    </w:p>
    <w:p w14:paraId="55766696" w14:textId="5FD3FCC3" w:rsidR="00144A05" w:rsidRPr="00284AFB" w:rsidRDefault="00144A05"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Maize rhizosphere soils were characterized by a red colour and silty texture, with a soil temperature of 36.2</w:t>
      </w:r>
      <w:r w:rsidRPr="00284AFB">
        <w:rPr>
          <w:rFonts w:ascii="Times New Roman" w:hAnsi="Times New Roman" w:cs="Times New Roman"/>
          <w:bCs/>
          <w:sz w:val="24"/>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and near-neutral pH (7.1). Notably, maize soils showed increased moisture content (45%) compared to chilli and cotton soils. Paddy field soils displayed dist</w:t>
      </w:r>
      <w:r w:rsidR="00C45A40"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ct physicochemical properties, including black colour, clay texture, comparatively lower temperature (34</w:t>
      </w:r>
      <w:r w:rsidRPr="00284AFB">
        <w:rPr>
          <w:rFonts w:ascii="Times New Roman" w:hAnsi="Times New Roman" w:cs="Times New Roman"/>
          <w:bCs/>
          <w:sz w:val="24"/>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slightly acidic pH (6.5), and the highest moisture content (48%), reflecting water-logged cultivation conditions.</w:t>
      </w:r>
    </w:p>
    <w:p w14:paraId="7FC6A9E0" w14:textId="6AE653F2" w:rsidR="00C45A40" w:rsidRPr="00284AFB" w:rsidRDefault="00144A05" w:rsidP="00B76E86">
      <w:pPr>
        <w:spacing w:line="360" w:lineRule="auto"/>
        <w:jc w:val="both"/>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Overall, the observed variations in soil physicochemical parameters among different crop rhizospheres highlight the influence of crop type, soil texture, and agronomic practices on soil properties. These differences are likely to play a crucial role in shaping </w:t>
      </w:r>
      <w:proofErr w:type="spellStart"/>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rhizospheric</w:t>
      </w:r>
      <w:proofErr w:type="spellEnd"/>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microbial communities and nutrient availability, thereby influencing crop growth and productivity.</w:t>
      </w:r>
    </w:p>
    <w:p w14:paraId="77B904CC" w14:textId="77777777" w:rsidR="00284AFB" w:rsidRDefault="00284AFB"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B6FE67" w14:textId="545C5DA8" w:rsidR="007A2701" w:rsidRPr="00284AFB" w:rsidRDefault="00365125" w:rsidP="00B76E86">
      <w:pPr>
        <w:spacing w:line="360" w:lineRule="auto"/>
        <w:jc w:val="both"/>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125">
        <w:rPr>
          <w:rFonts w:ascii="Times New Roman" w:hAnsi="Times New Roman" w:cs="Times New Roman"/>
          <w:b/>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w:t>
      </w:r>
      <w:r w:rsidR="00C45A40" w:rsidRPr="00365125">
        <w:rPr>
          <w:rFonts w:ascii="Times New Roman" w:hAnsi="Times New Roman" w:cs="Times New Roman"/>
          <w:b/>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w:t>
      </w:r>
      <w:r w:rsidRPr="00365125">
        <w:rPr>
          <w:rFonts w:ascii="Times New Roman" w:hAnsi="Times New Roman" w:cs="Times New Roman"/>
          <w:b/>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A2701" w:rsidRPr="00365125">
        <w:rPr>
          <w:rFonts w:ascii="Times New Roman" w:hAnsi="Times New Roman" w:cs="Times New Roman"/>
          <w:b/>
          <w:color w:val="2F5496" w:themeColor="accent1"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A2701" w:rsidRPr="00284AFB">
        <w:rPr>
          <w:rFonts w:ascii="Times New Roman" w:hAnsi="Times New Roman" w:cs="Times New Roman"/>
          <w:b/>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Physical Parameters of Soil Samples</w:t>
      </w:r>
    </w:p>
    <w:tbl>
      <w:tblPr>
        <w:tblStyle w:val="TableGrid"/>
        <w:tblW w:w="0" w:type="auto"/>
        <w:jc w:val="center"/>
        <w:tblLook w:val="04A0" w:firstRow="1" w:lastRow="0" w:firstColumn="1" w:lastColumn="0" w:noHBand="0" w:noVBand="1"/>
      </w:tblPr>
      <w:tblGrid>
        <w:gridCol w:w="916"/>
        <w:gridCol w:w="1530"/>
        <w:gridCol w:w="1440"/>
        <w:gridCol w:w="1710"/>
        <w:gridCol w:w="1710"/>
        <w:gridCol w:w="787"/>
        <w:gridCol w:w="1145"/>
      </w:tblGrid>
      <w:tr w:rsidR="00C45A40" w:rsidRPr="00284AFB" w14:paraId="79BFE942" w14:textId="77777777" w:rsidTr="002F7899">
        <w:trPr>
          <w:trHeight w:val="458"/>
          <w:jc w:val="center"/>
        </w:trPr>
        <w:tc>
          <w:tcPr>
            <w:tcW w:w="916" w:type="dxa"/>
          </w:tcPr>
          <w:p w14:paraId="42674E9F" w14:textId="30FBE39F" w:rsidR="00C45A40" w:rsidRPr="00284AFB" w:rsidRDefault="00C45A40" w:rsidP="002F7899">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w:t>
            </w:r>
            <w:r w:rsidR="00090834" w:rsidRPr="00284AFB">
              <w:rPr>
                <w:rFonts w:ascii="Times New Roman" w:hAnsi="Times New Roman" w:cs="Times New Roman"/>
                <w:b/>
                <w:bCs/>
                <w:sz w:val="24"/>
                <w:szCs w:val="24"/>
              </w:rPr>
              <w:t>l. N</w:t>
            </w:r>
            <w:r w:rsidRPr="00284AFB">
              <w:rPr>
                <w:rFonts w:ascii="Times New Roman" w:hAnsi="Times New Roman" w:cs="Times New Roman"/>
                <w:b/>
                <w:bCs/>
                <w:sz w:val="24"/>
                <w:szCs w:val="24"/>
              </w:rPr>
              <w:t>o</w:t>
            </w:r>
          </w:p>
        </w:tc>
        <w:tc>
          <w:tcPr>
            <w:tcW w:w="1530" w:type="dxa"/>
          </w:tcPr>
          <w:p w14:paraId="1040070D" w14:textId="49F463A2" w:rsidR="00C45A40" w:rsidRPr="00284AFB" w:rsidRDefault="00C45A40" w:rsidP="002F7899">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Crop Name</w:t>
            </w:r>
          </w:p>
        </w:tc>
        <w:tc>
          <w:tcPr>
            <w:tcW w:w="1440" w:type="dxa"/>
          </w:tcPr>
          <w:p w14:paraId="035B36AC" w14:textId="3CA16BDE" w:rsidR="00C45A40" w:rsidRPr="00284AFB" w:rsidRDefault="00C45A40" w:rsidP="002F7899">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Soil Colour</w:t>
            </w:r>
          </w:p>
        </w:tc>
        <w:tc>
          <w:tcPr>
            <w:tcW w:w="1710" w:type="dxa"/>
          </w:tcPr>
          <w:p w14:paraId="5D4D19C2" w14:textId="5D872769" w:rsidR="00C45A40" w:rsidRPr="00284AFB" w:rsidRDefault="00C45A40" w:rsidP="002F7899">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Soil Texture</w:t>
            </w:r>
          </w:p>
        </w:tc>
        <w:tc>
          <w:tcPr>
            <w:tcW w:w="1710" w:type="dxa"/>
          </w:tcPr>
          <w:p w14:paraId="71E206EF" w14:textId="4A348876" w:rsidR="00C45A40" w:rsidRPr="00284AFB" w:rsidRDefault="00C45A40" w:rsidP="002F7899">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Temperature</w:t>
            </w:r>
          </w:p>
        </w:tc>
        <w:tc>
          <w:tcPr>
            <w:tcW w:w="787" w:type="dxa"/>
          </w:tcPr>
          <w:p w14:paraId="0730E867" w14:textId="3F857118" w:rsidR="00C45A40" w:rsidRPr="00284AFB" w:rsidRDefault="00C45A40" w:rsidP="002F7899">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pH</w:t>
            </w:r>
          </w:p>
        </w:tc>
        <w:tc>
          <w:tcPr>
            <w:tcW w:w="1145" w:type="dxa"/>
          </w:tcPr>
          <w:p w14:paraId="7A506858" w14:textId="67E3019B" w:rsidR="00C45A40" w:rsidRPr="00284AFB" w:rsidRDefault="00C45A40" w:rsidP="002F7899">
            <w:pPr>
              <w:spacing w:line="360"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Moisture</w:t>
            </w:r>
          </w:p>
        </w:tc>
      </w:tr>
      <w:tr w:rsidR="00C45A40" w:rsidRPr="00284AFB" w14:paraId="2C96C539" w14:textId="77777777" w:rsidTr="002F7899">
        <w:trPr>
          <w:trHeight w:val="262"/>
          <w:jc w:val="center"/>
        </w:trPr>
        <w:tc>
          <w:tcPr>
            <w:tcW w:w="916" w:type="dxa"/>
          </w:tcPr>
          <w:p w14:paraId="52647B64" w14:textId="5C8FB1E4"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1</w:t>
            </w:r>
          </w:p>
        </w:tc>
        <w:tc>
          <w:tcPr>
            <w:tcW w:w="1530" w:type="dxa"/>
          </w:tcPr>
          <w:p w14:paraId="73DE9340" w14:textId="305AF8AC"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Chilly</w:t>
            </w:r>
          </w:p>
        </w:tc>
        <w:tc>
          <w:tcPr>
            <w:tcW w:w="1440" w:type="dxa"/>
          </w:tcPr>
          <w:p w14:paraId="3CC3FBFB" w14:textId="361887FC"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Brown</w:t>
            </w:r>
          </w:p>
        </w:tc>
        <w:tc>
          <w:tcPr>
            <w:tcW w:w="1710" w:type="dxa"/>
          </w:tcPr>
          <w:p w14:paraId="45A69E3B" w14:textId="0BECA3DE"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Loamy</w:t>
            </w:r>
          </w:p>
        </w:tc>
        <w:tc>
          <w:tcPr>
            <w:tcW w:w="1710" w:type="dxa"/>
          </w:tcPr>
          <w:p w14:paraId="2411134E" w14:textId="42D312B5"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38.9</w:t>
            </w:r>
            <w:r w:rsidRPr="00284AFB">
              <w:rPr>
                <w:rFonts w:ascii="Times New Roman" w:hAnsi="Times New Roman" w:cs="Times New Roman"/>
                <w:sz w:val="24"/>
                <w:szCs w:val="24"/>
                <w:vertAlign w:val="superscript"/>
              </w:rPr>
              <w:t>o</w:t>
            </w:r>
            <w:r w:rsidRPr="00284AFB">
              <w:rPr>
                <w:rFonts w:ascii="Times New Roman" w:hAnsi="Times New Roman" w:cs="Times New Roman"/>
                <w:sz w:val="24"/>
                <w:szCs w:val="24"/>
              </w:rPr>
              <w:t>C</w:t>
            </w:r>
          </w:p>
        </w:tc>
        <w:tc>
          <w:tcPr>
            <w:tcW w:w="787" w:type="dxa"/>
          </w:tcPr>
          <w:p w14:paraId="3E1E50F5" w14:textId="08AAF305"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7.4</w:t>
            </w:r>
          </w:p>
        </w:tc>
        <w:tc>
          <w:tcPr>
            <w:tcW w:w="1145" w:type="dxa"/>
          </w:tcPr>
          <w:p w14:paraId="2C1494A2" w14:textId="1C0E26DF"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42%</w:t>
            </w:r>
          </w:p>
        </w:tc>
      </w:tr>
      <w:tr w:rsidR="00C45A40" w:rsidRPr="00284AFB" w14:paraId="45523CDB" w14:textId="77777777" w:rsidTr="002F7899">
        <w:trPr>
          <w:trHeight w:val="262"/>
          <w:jc w:val="center"/>
        </w:trPr>
        <w:tc>
          <w:tcPr>
            <w:tcW w:w="916" w:type="dxa"/>
          </w:tcPr>
          <w:p w14:paraId="2F18E24A" w14:textId="0FA862D4"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2</w:t>
            </w:r>
          </w:p>
        </w:tc>
        <w:tc>
          <w:tcPr>
            <w:tcW w:w="1530" w:type="dxa"/>
          </w:tcPr>
          <w:p w14:paraId="68AE0EC4" w14:textId="4A58219A"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Cotton</w:t>
            </w:r>
          </w:p>
        </w:tc>
        <w:tc>
          <w:tcPr>
            <w:tcW w:w="1440" w:type="dxa"/>
          </w:tcPr>
          <w:p w14:paraId="787965E4" w14:textId="2FA195B3"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Red</w:t>
            </w:r>
          </w:p>
        </w:tc>
        <w:tc>
          <w:tcPr>
            <w:tcW w:w="1710" w:type="dxa"/>
          </w:tcPr>
          <w:p w14:paraId="6446E339" w14:textId="013DB54E"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Loamy</w:t>
            </w:r>
          </w:p>
        </w:tc>
        <w:tc>
          <w:tcPr>
            <w:tcW w:w="1710" w:type="dxa"/>
          </w:tcPr>
          <w:p w14:paraId="0E87E43E" w14:textId="7C74C48F"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37.7</w:t>
            </w:r>
            <w:r w:rsidRPr="00284AFB">
              <w:rPr>
                <w:rFonts w:ascii="Times New Roman" w:hAnsi="Times New Roman" w:cs="Times New Roman"/>
                <w:sz w:val="24"/>
                <w:szCs w:val="24"/>
                <w:vertAlign w:val="superscript"/>
              </w:rPr>
              <w:t>o</w:t>
            </w:r>
            <w:r w:rsidRPr="00284AFB">
              <w:rPr>
                <w:rFonts w:ascii="Times New Roman" w:hAnsi="Times New Roman" w:cs="Times New Roman"/>
                <w:sz w:val="24"/>
                <w:szCs w:val="24"/>
              </w:rPr>
              <w:t>C</w:t>
            </w:r>
          </w:p>
        </w:tc>
        <w:tc>
          <w:tcPr>
            <w:tcW w:w="787" w:type="dxa"/>
          </w:tcPr>
          <w:p w14:paraId="0E4BCC88" w14:textId="018D14D4"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6.8</w:t>
            </w:r>
          </w:p>
        </w:tc>
        <w:tc>
          <w:tcPr>
            <w:tcW w:w="1145" w:type="dxa"/>
          </w:tcPr>
          <w:p w14:paraId="0CF2451E" w14:textId="3FE1CE76"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40%</w:t>
            </w:r>
          </w:p>
        </w:tc>
      </w:tr>
      <w:tr w:rsidR="00C45A40" w:rsidRPr="00284AFB" w14:paraId="453A9147" w14:textId="77777777" w:rsidTr="002F7899">
        <w:trPr>
          <w:trHeight w:val="262"/>
          <w:jc w:val="center"/>
        </w:trPr>
        <w:tc>
          <w:tcPr>
            <w:tcW w:w="916" w:type="dxa"/>
          </w:tcPr>
          <w:p w14:paraId="7EF576CB" w14:textId="49E4212D"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w:t>
            </w:r>
          </w:p>
        </w:tc>
        <w:tc>
          <w:tcPr>
            <w:tcW w:w="1530" w:type="dxa"/>
          </w:tcPr>
          <w:p w14:paraId="29DB56C3" w14:textId="14322B37"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Maize</w:t>
            </w:r>
          </w:p>
        </w:tc>
        <w:tc>
          <w:tcPr>
            <w:tcW w:w="1440" w:type="dxa"/>
          </w:tcPr>
          <w:p w14:paraId="5E9C4AFC" w14:textId="1653E8CB"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Red</w:t>
            </w:r>
          </w:p>
        </w:tc>
        <w:tc>
          <w:tcPr>
            <w:tcW w:w="1710" w:type="dxa"/>
          </w:tcPr>
          <w:p w14:paraId="2CF57EB7" w14:textId="6510B7C3"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Silt</w:t>
            </w:r>
          </w:p>
        </w:tc>
        <w:tc>
          <w:tcPr>
            <w:tcW w:w="1710" w:type="dxa"/>
          </w:tcPr>
          <w:p w14:paraId="610AEBCD" w14:textId="730A9F91"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36.2</w:t>
            </w:r>
            <w:r w:rsidRPr="00284AFB">
              <w:rPr>
                <w:rFonts w:ascii="Times New Roman" w:hAnsi="Times New Roman" w:cs="Times New Roman"/>
                <w:sz w:val="24"/>
                <w:szCs w:val="24"/>
                <w:vertAlign w:val="superscript"/>
              </w:rPr>
              <w:t>o</w:t>
            </w:r>
            <w:r w:rsidRPr="00284AFB">
              <w:rPr>
                <w:rFonts w:ascii="Times New Roman" w:hAnsi="Times New Roman" w:cs="Times New Roman"/>
                <w:sz w:val="24"/>
                <w:szCs w:val="24"/>
              </w:rPr>
              <w:t>C</w:t>
            </w:r>
          </w:p>
        </w:tc>
        <w:tc>
          <w:tcPr>
            <w:tcW w:w="787" w:type="dxa"/>
          </w:tcPr>
          <w:p w14:paraId="7B04EF96" w14:textId="5CF7F492"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7.1</w:t>
            </w:r>
          </w:p>
        </w:tc>
        <w:tc>
          <w:tcPr>
            <w:tcW w:w="1145" w:type="dxa"/>
          </w:tcPr>
          <w:p w14:paraId="07683EB6" w14:textId="67321920"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45%</w:t>
            </w:r>
          </w:p>
        </w:tc>
      </w:tr>
      <w:tr w:rsidR="00C45A40" w:rsidRPr="00284AFB" w14:paraId="555F5E36" w14:textId="77777777" w:rsidTr="002F7899">
        <w:trPr>
          <w:trHeight w:val="262"/>
          <w:jc w:val="center"/>
        </w:trPr>
        <w:tc>
          <w:tcPr>
            <w:tcW w:w="916" w:type="dxa"/>
          </w:tcPr>
          <w:p w14:paraId="72E41D5E" w14:textId="4FD9A419"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w:t>
            </w:r>
          </w:p>
        </w:tc>
        <w:tc>
          <w:tcPr>
            <w:tcW w:w="1530" w:type="dxa"/>
          </w:tcPr>
          <w:p w14:paraId="3447916A" w14:textId="03936CBA"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Paddy</w:t>
            </w:r>
          </w:p>
        </w:tc>
        <w:tc>
          <w:tcPr>
            <w:tcW w:w="1440" w:type="dxa"/>
          </w:tcPr>
          <w:p w14:paraId="38A2697F" w14:textId="7DC9631A"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Black</w:t>
            </w:r>
          </w:p>
        </w:tc>
        <w:tc>
          <w:tcPr>
            <w:tcW w:w="1710" w:type="dxa"/>
          </w:tcPr>
          <w:p w14:paraId="49B60CBF" w14:textId="21EF5A62"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Clay</w:t>
            </w:r>
          </w:p>
        </w:tc>
        <w:tc>
          <w:tcPr>
            <w:tcW w:w="1710" w:type="dxa"/>
          </w:tcPr>
          <w:p w14:paraId="6813CC88" w14:textId="095FCDFC"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34</w:t>
            </w:r>
            <w:r w:rsidRPr="00284AFB">
              <w:rPr>
                <w:rFonts w:ascii="Times New Roman" w:hAnsi="Times New Roman" w:cs="Times New Roman"/>
                <w:sz w:val="24"/>
                <w:szCs w:val="24"/>
                <w:vertAlign w:val="superscript"/>
              </w:rPr>
              <w:t>o</w:t>
            </w:r>
            <w:r w:rsidRPr="00284AFB">
              <w:rPr>
                <w:rFonts w:ascii="Times New Roman" w:hAnsi="Times New Roman" w:cs="Times New Roman"/>
                <w:sz w:val="24"/>
                <w:szCs w:val="24"/>
              </w:rPr>
              <w:t>C</w:t>
            </w:r>
          </w:p>
        </w:tc>
        <w:tc>
          <w:tcPr>
            <w:tcW w:w="787" w:type="dxa"/>
          </w:tcPr>
          <w:p w14:paraId="5A9A72BE" w14:textId="51CA687E"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6.5</w:t>
            </w:r>
          </w:p>
        </w:tc>
        <w:tc>
          <w:tcPr>
            <w:tcW w:w="1145" w:type="dxa"/>
          </w:tcPr>
          <w:p w14:paraId="7230CE18" w14:textId="068680B7" w:rsidR="00C45A40" w:rsidRPr="00284AFB" w:rsidRDefault="00C45A40" w:rsidP="002F7899">
            <w:pPr>
              <w:spacing w:line="360" w:lineRule="auto"/>
              <w:jc w:val="center"/>
              <w:rPr>
                <w:rFonts w:ascii="Times New Roman" w:hAnsi="Times New Roman" w:cs="Times New Roman"/>
                <w:sz w:val="24"/>
                <w:szCs w:val="24"/>
              </w:rPr>
            </w:pPr>
            <w:r w:rsidRPr="00284AFB">
              <w:rPr>
                <w:rFonts w:ascii="Times New Roman" w:hAnsi="Times New Roman" w:cs="Times New Roman"/>
                <w:sz w:val="24"/>
                <w:szCs w:val="24"/>
              </w:rPr>
              <w:t>48%</w:t>
            </w:r>
          </w:p>
        </w:tc>
      </w:tr>
    </w:tbl>
    <w:p w14:paraId="440D74BD" w14:textId="77777777" w:rsidR="00F65A1A" w:rsidRPr="00284AFB" w:rsidRDefault="00F65A1A" w:rsidP="00B76E86">
      <w:pPr>
        <w:spacing w:line="360" w:lineRule="auto"/>
        <w:jc w:val="both"/>
        <w:rPr>
          <w:rFonts w:ascii="Times New Roman" w:hAnsi="Times New Roman" w:cs="Times New Roman"/>
          <w:b/>
          <w:bCs/>
          <w:sz w:val="24"/>
          <w:szCs w:val="24"/>
        </w:rPr>
      </w:pPr>
    </w:p>
    <w:p w14:paraId="61C9B443" w14:textId="5F04505E" w:rsidR="000B081D" w:rsidRPr="00284AFB" w:rsidRDefault="00365125" w:rsidP="00B76E86">
      <w:pPr>
        <w:spacing w:line="360" w:lineRule="auto"/>
        <w:jc w:val="both"/>
        <w:rPr>
          <w:rFonts w:ascii="Times New Roman" w:hAnsi="Times New Roman" w:cs="Times New Roman"/>
          <w:b/>
          <w:bCs/>
          <w:sz w:val="24"/>
          <w:szCs w:val="24"/>
        </w:rPr>
      </w:pPr>
      <w:r w:rsidRPr="00365125">
        <w:rPr>
          <w:rFonts w:ascii="Times New Roman" w:hAnsi="Times New Roman" w:cs="Times New Roman"/>
          <w:b/>
          <w:bCs/>
          <w:color w:val="2F5496" w:themeColor="accent1" w:themeShade="BF"/>
          <w:sz w:val="24"/>
          <w:szCs w:val="24"/>
        </w:rPr>
        <w:t>Table</w:t>
      </w:r>
      <w:r w:rsidR="000B081D" w:rsidRPr="00365125">
        <w:rPr>
          <w:rFonts w:ascii="Times New Roman" w:hAnsi="Times New Roman" w:cs="Times New Roman"/>
          <w:b/>
          <w:bCs/>
          <w:color w:val="2F5496" w:themeColor="accent1" w:themeShade="BF"/>
          <w:sz w:val="24"/>
          <w:szCs w:val="24"/>
        </w:rPr>
        <w:t xml:space="preserve"> 2</w:t>
      </w:r>
      <w:r w:rsidRPr="00365125">
        <w:rPr>
          <w:rFonts w:ascii="Times New Roman" w:hAnsi="Times New Roman" w:cs="Times New Roman"/>
          <w:b/>
          <w:bCs/>
          <w:color w:val="2F5496" w:themeColor="accent1" w:themeShade="BF"/>
          <w:sz w:val="24"/>
          <w:szCs w:val="24"/>
        </w:rPr>
        <w:t xml:space="preserve">. </w:t>
      </w:r>
      <w:r w:rsidR="000B081D" w:rsidRPr="00284AFB">
        <w:rPr>
          <w:rFonts w:ascii="Times New Roman" w:hAnsi="Times New Roman" w:cs="Times New Roman"/>
          <w:b/>
          <w:bCs/>
          <w:sz w:val="24"/>
          <w:szCs w:val="24"/>
        </w:rPr>
        <w:t>Soil sample col</w:t>
      </w:r>
      <w:r w:rsidR="00487C96">
        <w:rPr>
          <w:rFonts w:ascii="Times New Roman" w:hAnsi="Times New Roman" w:cs="Times New Roman"/>
          <w:b/>
          <w:bCs/>
          <w:sz w:val="24"/>
          <w:szCs w:val="24"/>
        </w:rPr>
        <w:t>lection sites for PGPR isolates</w:t>
      </w:r>
    </w:p>
    <w:tbl>
      <w:tblPr>
        <w:tblStyle w:val="TableGrid"/>
        <w:tblW w:w="9912" w:type="dxa"/>
        <w:tblLayout w:type="fixed"/>
        <w:tblLook w:val="04A0" w:firstRow="1" w:lastRow="0" w:firstColumn="1" w:lastColumn="0" w:noHBand="0" w:noVBand="1"/>
      </w:tblPr>
      <w:tblGrid>
        <w:gridCol w:w="738"/>
        <w:gridCol w:w="1080"/>
        <w:gridCol w:w="1530"/>
        <w:gridCol w:w="1890"/>
        <w:gridCol w:w="1350"/>
        <w:gridCol w:w="1710"/>
        <w:gridCol w:w="1614"/>
      </w:tblGrid>
      <w:tr w:rsidR="000B081D" w:rsidRPr="00284AFB" w14:paraId="67C42E68" w14:textId="77777777" w:rsidTr="002F7899">
        <w:trPr>
          <w:trHeight w:val="737"/>
        </w:trPr>
        <w:tc>
          <w:tcPr>
            <w:tcW w:w="738" w:type="dxa"/>
            <w:vMerge w:val="restart"/>
          </w:tcPr>
          <w:p w14:paraId="58533DCB" w14:textId="2AA2018E" w:rsidR="000B081D" w:rsidRPr="00284AFB" w:rsidRDefault="000B081D" w:rsidP="00B76E86">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S</w:t>
            </w:r>
            <w:r w:rsidR="002F7899">
              <w:rPr>
                <w:rFonts w:ascii="Times New Roman" w:hAnsi="Times New Roman" w:cs="Times New Roman"/>
                <w:b/>
                <w:bCs/>
                <w:sz w:val="24"/>
                <w:szCs w:val="24"/>
              </w:rPr>
              <w:t>l.</w:t>
            </w:r>
            <w:r w:rsidRPr="00284AFB">
              <w:rPr>
                <w:rFonts w:ascii="Times New Roman" w:hAnsi="Times New Roman" w:cs="Times New Roman"/>
                <w:b/>
                <w:bCs/>
                <w:sz w:val="24"/>
                <w:szCs w:val="24"/>
              </w:rPr>
              <w:t xml:space="preserve"> </w:t>
            </w:r>
            <w:r w:rsidR="002F7899">
              <w:rPr>
                <w:rFonts w:ascii="Times New Roman" w:hAnsi="Times New Roman" w:cs="Times New Roman"/>
                <w:b/>
                <w:bCs/>
                <w:sz w:val="24"/>
                <w:szCs w:val="24"/>
              </w:rPr>
              <w:t xml:space="preserve"> </w:t>
            </w:r>
            <w:r w:rsidRPr="00284AFB">
              <w:rPr>
                <w:rFonts w:ascii="Times New Roman" w:hAnsi="Times New Roman" w:cs="Times New Roman"/>
                <w:b/>
                <w:bCs/>
                <w:sz w:val="24"/>
                <w:szCs w:val="24"/>
              </w:rPr>
              <w:t>No</w:t>
            </w:r>
          </w:p>
        </w:tc>
        <w:tc>
          <w:tcPr>
            <w:tcW w:w="1080" w:type="dxa"/>
            <w:vMerge w:val="restart"/>
          </w:tcPr>
          <w:p w14:paraId="0C766B71" w14:textId="77777777" w:rsidR="000B081D" w:rsidRPr="00284AFB" w:rsidRDefault="000B081D" w:rsidP="00B76E86">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Isolated Code</w:t>
            </w:r>
          </w:p>
        </w:tc>
        <w:tc>
          <w:tcPr>
            <w:tcW w:w="1530" w:type="dxa"/>
            <w:vMerge w:val="restart"/>
          </w:tcPr>
          <w:p w14:paraId="36048799" w14:textId="77777777" w:rsidR="000B081D" w:rsidRPr="00284AFB" w:rsidRDefault="000B081D" w:rsidP="00B76E86">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Plant Rhizosphere</w:t>
            </w:r>
          </w:p>
        </w:tc>
        <w:tc>
          <w:tcPr>
            <w:tcW w:w="1890" w:type="dxa"/>
            <w:vMerge w:val="restart"/>
          </w:tcPr>
          <w:p w14:paraId="66D2BF3D" w14:textId="77777777" w:rsidR="000B081D" w:rsidRPr="00284AFB" w:rsidRDefault="000B081D" w:rsidP="00B76E86">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Sample Collection Site</w:t>
            </w:r>
          </w:p>
        </w:tc>
        <w:tc>
          <w:tcPr>
            <w:tcW w:w="1350" w:type="dxa"/>
            <w:vMerge w:val="restart"/>
          </w:tcPr>
          <w:p w14:paraId="7CCE6AA4" w14:textId="77777777" w:rsidR="002F7899" w:rsidRDefault="002F7899" w:rsidP="00B76E86">
            <w:pPr>
              <w:spacing w:line="360" w:lineRule="auto"/>
              <w:jc w:val="both"/>
              <w:rPr>
                <w:rFonts w:ascii="Times New Roman" w:hAnsi="Times New Roman" w:cs="Times New Roman"/>
                <w:b/>
                <w:bCs/>
                <w:sz w:val="24"/>
                <w:szCs w:val="24"/>
              </w:rPr>
            </w:pPr>
          </w:p>
          <w:p w14:paraId="3DFF6C04" w14:textId="77777777" w:rsidR="000B081D" w:rsidRPr="00284AFB" w:rsidRDefault="000B081D" w:rsidP="00B76E86">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District</w:t>
            </w:r>
          </w:p>
        </w:tc>
        <w:tc>
          <w:tcPr>
            <w:tcW w:w="3324" w:type="dxa"/>
            <w:gridSpan w:val="2"/>
          </w:tcPr>
          <w:p w14:paraId="3F6383CD" w14:textId="3839EC5D" w:rsidR="000B081D" w:rsidRPr="00284AFB" w:rsidRDefault="000B081D" w:rsidP="00B76E86">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 xml:space="preserve">             Location in DMS</w:t>
            </w:r>
          </w:p>
        </w:tc>
      </w:tr>
      <w:tr w:rsidR="00880CEF" w:rsidRPr="00284AFB" w14:paraId="01278CE6" w14:textId="77777777" w:rsidTr="002F7899">
        <w:trPr>
          <w:trHeight w:val="330"/>
        </w:trPr>
        <w:tc>
          <w:tcPr>
            <w:tcW w:w="738" w:type="dxa"/>
            <w:vMerge/>
          </w:tcPr>
          <w:p w14:paraId="6C352AF0" w14:textId="77777777" w:rsidR="000B081D" w:rsidRPr="00284AFB" w:rsidRDefault="000B081D" w:rsidP="00B76E86">
            <w:pPr>
              <w:spacing w:line="360" w:lineRule="auto"/>
              <w:jc w:val="both"/>
              <w:rPr>
                <w:rFonts w:ascii="Times New Roman" w:hAnsi="Times New Roman" w:cs="Times New Roman"/>
                <w:b/>
                <w:bCs/>
                <w:sz w:val="24"/>
                <w:szCs w:val="24"/>
              </w:rPr>
            </w:pPr>
          </w:p>
        </w:tc>
        <w:tc>
          <w:tcPr>
            <w:tcW w:w="1080" w:type="dxa"/>
            <w:vMerge/>
          </w:tcPr>
          <w:p w14:paraId="4EBD2D40" w14:textId="77777777" w:rsidR="000B081D" w:rsidRPr="00284AFB" w:rsidRDefault="000B081D" w:rsidP="00B76E86">
            <w:pPr>
              <w:spacing w:line="360" w:lineRule="auto"/>
              <w:jc w:val="both"/>
              <w:rPr>
                <w:rFonts w:ascii="Times New Roman" w:hAnsi="Times New Roman" w:cs="Times New Roman"/>
                <w:b/>
                <w:bCs/>
                <w:sz w:val="24"/>
                <w:szCs w:val="24"/>
              </w:rPr>
            </w:pPr>
          </w:p>
        </w:tc>
        <w:tc>
          <w:tcPr>
            <w:tcW w:w="1530" w:type="dxa"/>
            <w:vMerge/>
          </w:tcPr>
          <w:p w14:paraId="4A7DD806" w14:textId="77777777" w:rsidR="000B081D" w:rsidRPr="00284AFB" w:rsidRDefault="000B081D" w:rsidP="00B76E86">
            <w:pPr>
              <w:spacing w:line="360" w:lineRule="auto"/>
              <w:jc w:val="both"/>
              <w:rPr>
                <w:rFonts w:ascii="Times New Roman" w:hAnsi="Times New Roman" w:cs="Times New Roman"/>
                <w:b/>
                <w:bCs/>
                <w:sz w:val="24"/>
                <w:szCs w:val="24"/>
              </w:rPr>
            </w:pPr>
          </w:p>
        </w:tc>
        <w:tc>
          <w:tcPr>
            <w:tcW w:w="1890" w:type="dxa"/>
            <w:vMerge/>
          </w:tcPr>
          <w:p w14:paraId="58D54DF9" w14:textId="77777777" w:rsidR="000B081D" w:rsidRPr="00284AFB" w:rsidRDefault="000B081D" w:rsidP="00B76E86">
            <w:pPr>
              <w:spacing w:line="360" w:lineRule="auto"/>
              <w:jc w:val="both"/>
              <w:rPr>
                <w:rFonts w:ascii="Times New Roman" w:hAnsi="Times New Roman" w:cs="Times New Roman"/>
                <w:b/>
                <w:bCs/>
                <w:sz w:val="24"/>
                <w:szCs w:val="24"/>
              </w:rPr>
            </w:pPr>
          </w:p>
        </w:tc>
        <w:tc>
          <w:tcPr>
            <w:tcW w:w="1350" w:type="dxa"/>
            <w:vMerge/>
          </w:tcPr>
          <w:p w14:paraId="0A1D2399" w14:textId="77777777" w:rsidR="000B081D" w:rsidRPr="00284AFB" w:rsidRDefault="000B081D" w:rsidP="00B76E86">
            <w:pPr>
              <w:spacing w:line="360" w:lineRule="auto"/>
              <w:jc w:val="both"/>
              <w:rPr>
                <w:rFonts w:ascii="Times New Roman" w:hAnsi="Times New Roman" w:cs="Times New Roman"/>
                <w:b/>
                <w:bCs/>
                <w:sz w:val="24"/>
                <w:szCs w:val="24"/>
              </w:rPr>
            </w:pPr>
          </w:p>
        </w:tc>
        <w:tc>
          <w:tcPr>
            <w:tcW w:w="1710" w:type="dxa"/>
          </w:tcPr>
          <w:p w14:paraId="1AEB6BC4" w14:textId="77777777" w:rsidR="000B081D" w:rsidRPr="00284AFB" w:rsidRDefault="000B081D" w:rsidP="00B76E86">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Latitude</w:t>
            </w:r>
          </w:p>
        </w:tc>
        <w:tc>
          <w:tcPr>
            <w:tcW w:w="1614" w:type="dxa"/>
          </w:tcPr>
          <w:p w14:paraId="5492071C" w14:textId="77777777" w:rsidR="000B081D" w:rsidRPr="00284AFB" w:rsidRDefault="000B081D" w:rsidP="00B76E86">
            <w:pPr>
              <w:spacing w:line="360" w:lineRule="auto"/>
              <w:jc w:val="both"/>
              <w:rPr>
                <w:rFonts w:ascii="Times New Roman" w:hAnsi="Times New Roman" w:cs="Times New Roman"/>
                <w:b/>
                <w:bCs/>
                <w:sz w:val="24"/>
                <w:szCs w:val="24"/>
              </w:rPr>
            </w:pPr>
            <w:r w:rsidRPr="00284AFB">
              <w:rPr>
                <w:rFonts w:ascii="Times New Roman" w:hAnsi="Times New Roman" w:cs="Times New Roman"/>
                <w:b/>
                <w:bCs/>
                <w:sz w:val="24"/>
                <w:szCs w:val="24"/>
              </w:rPr>
              <w:t>Longitudes</w:t>
            </w:r>
          </w:p>
        </w:tc>
      </w:tr>
      <w:tr w:rsidR="00880CEF" w:rsidRPr="00284AFB" w14:paraId="185C163C" w14:textId="77777777" w:rsidTr="002F7899">
        <w:tc>
          <w:tcPr>
            <w:tcW w:w="738" w:type="dxa"/>
          </w:tcPr>
          <w:p w14:paraId="6555113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w:t>
            </w:r>
          </w:p>
          <w:p w14:paraId="0B827DF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w:t>
            </w:r>
          </w:p>
          <w:p w14:paraId="282846C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w:t>
            </w:r>
          </w:p>
          <w:p w14:paraId="2C2F068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w:t>
            </w:r>
          </w:p>
          <w:p w14:paraId="231AF7B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w:t>
            </w:r>
          </w:p>
          <w:p w14:paraId="5C9CD1B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w:t>
            </w:r>
          </w:p>
          <w:p w14:paraId="0726047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w:t>
            </w:r>
          </w:p>
          <w:p w14:paraId="5887134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w:t>
            </w:r>
          </w:p>
          <w:p w14:paraId="50FBDC9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w:t>
            </w:r>
          </w:p>
          <w:p w14:paraId="694A7D7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10.</w:t>
            </w:r>
          </w:p>
          <w:p w14:paraId="69BC650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11.</w:t>
            </w:r>
          </w:p>
          <w:p w14:paraId="7B7C576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12.</w:t>
            </w:r>
          </w:p>
          <w:p w14:paraId="6C318AB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13.</w:t>
            </w:r>
          </w:p>
          <w:p w14:paraId="43A3843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14.</w:t>
            </w:r>
          </w:p>
          <w:p w14:paraId="7313336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15.</w:t>
            </w:r>
          </w:p>
          <w:p w14:paraId="42A8BE7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w:t>
            </w:r>
          </w:p>
          <w:p w14:paraId="5E9F4AA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w:t>
            </w:r>
          </w:p>
          <w:p w14:paraId="20007CD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18.</w:t>
            </w:r>
          </w:p>
          <w:p w14:paraId="4DC2A54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19.</w:t>
            </w:r>
          </w:p>
          <w:p w14:paraId="3F4AF50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20.</w:t>
            </w:r>
          </w:p>
          <w:p w14:paraId="39A6C06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21.</w:t>
            </w:r>
          </w:p>
          <w:p w14:paraId="4D30AF8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22.</w:t>
            </w:r>
          </w:p>
          <w:p w14:paraId="5FCA7BA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23.</w:t>
            </w:r>
          </w:p>
          <w:p w14:paraId="75F7671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24.</w:t>
            </w:r>
          </w:p>
          <w:p w14:paraId="2F3A2BD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25.</w:t>
            </w:r>
          </w:p>
          <w:p w14:paraId="65B03B7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26.</w:t>
            </w:r>
          </w:p>
          <w:p w14:paraId="34E5D05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27.</w:t>
            </w:r>
          </w:p>
          <w:p w14:paraId="6F77905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28.</w:t>
            </w:r>
          </w:p>
          <w:p w14:paraId="58E8826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29.</w:t>
            </w:r>
          </w:p>
          <w:p w14:paraId="6ADEFFA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30.</w:t>
            </w:r>
          </w:p>
          <w:p w14:paraId="0803AFC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31.</w:t>
            </w:r>
          </w:p>
          <w:p w14:paraId="1079FDD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32.</w:t>
            </w:r>
          </w:p>
          <w:p w14:paraId="330BF79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33.</w:t>
            </w:r>
          </w:p>
          <w:p w14:paraId="6D258D6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34.</w:t>
            </w:r>
          </w:p>
          <w:p w14:paraId="54AEA1C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35.</w:t>
            </w:r>
          </w:p>
          <w:p w14:paraId="4A82193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36.</w:t>
            </w:r>
          </w:p>
          <w:p w14:paraId="7C0DB0A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37.</w:t>
            </w:r>
          </w:p>
          <w:p w14:paraId="343F3C4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38.</w:t>
            </w:r>
          </w:p>
          <w:p w14:paraId="78F7630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39.</w:t>
            </w:r>
          </w:p>
          <w:p w14:paraId="459DEB9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40.</w:t>
            </w:r>
          </w:p>
          <w:p w14:paraId="5663CB9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41.</w:t>
            </w:r>
          </w:p>
          <w:p w14:paraId="4D86EBA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42.</w:t>
            </w:r>
          </w:p>
          <w:p w14:paraId="4C0B203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43.</w:t>
            </w:r>
          </w:p>
          <w:p w14:paraId="61DEA5F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44.</w:t>
            </w:r>
          </w:p>
          <w:p w14:paraId="35917DA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45.</w:t>
            </w:r>
          </w:p>
          <w:p w14:paraId="298E146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46.</w:t>
            </w:r>
          </w:p>
          <w:p w14:paraId="4AB0CD9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47.</w:t>
            </w:r>
          </w:p>
          <w:p w14:paraId="7BCBF97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48.</w:t>
            </w:r>
          </w:p>
          <w:p w14:paraId="5B2E1B6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49.</w:t>
            </w:r>
          </w:p>
          <w:p w14:paraId="12DD274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50.</w:t>
            </w:r>
          </w:p>
          <w:p w14:paraId="49390D8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51.</w:t>
            </w:r>
          </w:p>
          <w:p w14:paraId="2CCA125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52.</w:t>
            </w:r>
          </w:p>
          <w:p w14:paraId="5F2DB8C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53.</w:t>
            </w:r>
          </w:p>
          <w:p w14:paraId="781717E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54.</w:t>
            </w:r>
          </w:p>
          <w:p w14:paraId="28FC5EF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55.</w:t>
            </w:r>
          </w:p>
          <w:p w14:paraId="74D5161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56.</w:t>
            </w:r>
          </w:p>
          <w:p w14:paraId="2DBDEFD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57.</w:t>
            </w:r>
          </w:p>
          <w:p w14:paraId="6AA7B40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58.</w:t>
            </w:r>
          </w:p>
          <w:p w14:paraId="3EB3042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59.</w:t>
            </w:r>
          </w:p>
          <w:p w14:paraId="74B242A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60.</w:t>
            </w:r>
          </w:p>
          <w:p w14:paraId="75B4B4C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61.</w:t>
            </w:r>
          </w:p>
          <w:p w14:paraId="3087E62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62.</w:t>
            </w:r>
          </w:p>
          <w:p w14:paraId="6896028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63.</w:t>
            </w:r>
          </w:p>
          <w:p w14:paraId="5DEB8EA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64.</w:t>
            </w:r>
          </w:p>
          <w:p w14:paraId="30CD149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65.</w:t>
            </w:r>
          </w:p>
          <w:p w14:paraId="469C5A0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66.</w:t>
            </w:r>
          </w:p>
          <w:p w14:paraId="7736583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67.</w:t>
            </w:r>
          </w:p>
          <w:p w14:paraId="7AE427F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68.</w:t>
            </w:r>
          </w:p>
          <w:p w14:paraId="1DDE799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69.</w:t>
            </w:r>
          </w:p>
          <w:p w14:paraId="7AEA57C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70.</w:t>
            </w:r>
          </w:p>
          <w:p w14:paraId="0B35B48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71.</w:t>
            </w:r>
          </w:p>
          <w:p w14:paraId="265A524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72.</w:t>
            </w:r>
          </w:p>
          <w:p w14:paraId="7212C44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73.</w:t>
            </w:r>
          </w:p>
          <w:p w14:paraId="5500E63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74.</w:t>
            </w:r>
          </w:p>
          <w:p w14:paraId="1E8D4AD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75.</w:t>
            </w:r>
          </w:p>
          <w:p w14:paraId="2D7BDE3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76.</w:t>
            </w:r>
          </w:p>
          <w:p w14:paraId="04079C0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77.</w:t>
            </w:r>
          </w:p>
          <w:p w14:paraId="32F8673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78.</w:t>
            </w:r>
          </w:p>
          <w:p w14:paraId="7E9BAFA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w:t>
            </w:r>
          </w:p>
          <w:p w14:paraId="35AF306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w:t>
            </w:r>
          </w:p>
          <w:p w14:paraId="1CE0ADD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81.</w:t>
            </w:r>
          </w:p>
          <w:p w14:paraId="727AFE4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82.</w:t>
            </w:r>
          </w:p>
          <w:p w14:paraId="737ADC4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83.</w:t>
            </w:r>
          </w:p>
          <w:p w14:paraId="4B62CB2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84.</w:t>
            </w:r>
          </w:p>
          <w:p w14:paraId="28181B7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85.</w:t>
            </w:r>
          </w:p>
          <w:p w14:paraId="3FE17F1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86.</w:t>
            </w:r>
          </w:p>
          <w:p w14:paraId="48D5624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87.</w:t>
            </w:r>
          </w:p>
          <w:p w14:paraId="3D29391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88.</w:t>
            </w:r>
          </w:p>
          <w:p w14:paraId="717F9FE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89.</w:t>
            </w:r>
          </w:p>
          <w:p w14:paraId="482794B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90.</w:t>
            </w:r>
          </w:p>
          <w:p w14:paraId="3180810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91.</w:t>
            </w:r>
          </w:p>
          <w:p w14:paraId="29E3AA6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92.</w:t>
            </w:r>
          </w:p>
          <w:p w14:paraId="1E0C699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93.</w:t>
            </w:r>
          </w:p>
          <w:p w14:paraId="5D3A8BB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94.</w:t>
            </w:r>
          </w:p>
          <w:p w14:paraId="2A0F7DA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95.</w:t>
            </w:r>
          </w:p>
          <w:p w14:paraId="2F53EE5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96.</w:t>
            </w:r>
          </w:p>
          <w:p w14:paraId="41EA8F4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97.</w:t>
            </w:r>
          </w:p>
          <w:p w14:paraId="5E87D90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98.</w:t>
            </w:r>
          </w:p>
          <w:p w14:paraId="1C9CF46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99.</w:t>
            </w:r>
          </w:p>
          <w:p w14:paraId="4C57C7C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100.</w:t>
            </w:r>
          </w:p>
        </w:tc>
        <w:tc>
          <w:tcPr>
            <w:tcW w:w="1080" w:type="dxa"/>
          </w:tcPr>
          <w:p w14:paraId="5E97693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KM1</w:t>
            </w:r>
          </w:p>
          <w:p w14:paraId="71AC59F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w:t>
            </w:r>
          </w:p>
          <w:p w14:paraId="7C0443A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KM3</w:t>
            </w:r>
          </w:p>
          <w:p w14:paraId="4AA43F4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KM4</w:t>
            </w:r>
          </w:p>
          <w:p w14:paraId="1A1D3A8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KM5</w:t>
            </w:r>
          </w:p>
          <w:p w14:paraId="6E5B007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KM6</w:t>
            </w:r>
          </w:p>
          <w:p w14:paraId="342CE01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KM7</w:t>
            </w:r>
          </w:p>
          <w:p w14:paraId="389EBC7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KM8</w:t>
            </w:r>
          </w:p>
          <w:p w14:paraId="3CB1B5D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KM9</w:t>
            </w:r>
          </w:p>
          <w:p w14:paraId="089AD0C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KM10</w:t>
            </w:r>
          </w:p>
          <w:p w14:paraId="3649296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KM11</w:t>
            </w:r>
          </w:p>
          <w:p w14:paraId="2FC73C7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KM12</w:t>
            </w:r>
          </w:p>
          <w:p w14:paraId="0966D94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KM13</w:t>
            </w:r>
          </w:p>
          <w:p w14:paraId="49AB2A6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KM14</w:t>
            </w:r>
          </w:p>
          <w:p w14:paraId="46876E1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KM15</w:t>
            </w:r>
          </w:p>
          <w:p w14:paraId="54964D2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KM16</w:t>
            </w:r>
          </w:p>
          <w:p w14:paraId="251BB0B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KM17</w:t>
            </w:r>
          </w:p>
          <w:p w14:paraId="3257D9A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KM18</w:t>
            </w:r>
          </w:p>
          <w:p w14:paraId="6F461F8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KM19</w:t>
            </w:r>
          </w:p>
          <w:p w14:paraId="703476E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KM20</w:t>
            </w:r>
          </w:p>
          <w:p w14:paraId="27C2554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KM21</w:t>
            </w:r>
          </w:p>
          <w:p w14:paraId="654F85F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KM22</w:t>
            </w:r>
          </w:p>
          <w:p w14:paraId="36D480B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KM23</w:t>
            </w:r>
          </w:p>
          <w:p w14:paraId="115B011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KM24</w:t>
            </w:r>
          </w:p>
          <w:p w14:paraId="6B44A41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KM25</w:t>
            </w:r>
          </w:p>
          <w:p w14:paraId="4357178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w:t>
            </w:r>
          </w:p>
          <w:p w14:paraId="7F2ECA3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w:t>
            </w:r>
          </w:p>
          <w:p w14:paraId="4111A6C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MD3</w:t>
            </w:r>
          </w:p>
          <w:p w14:paraId="5D39177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MD4</w:t>
            </w:r>
          </w:p>
          <w:p w14:paraId="7245CF8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MD5</w:t>
            </w:r>
          </w:p>
          <w:p w14:paraId="7B382B3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MD6</w:t>
            </w:r>
          </w:p>
          <w:p w14:paraId="34DEB27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MD7</w:t>
            </w:r>
          </w:p>
          <w:p w14:paraId="5E71AF8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MD8</w:t>
            </w:r>
          </w:p>
          <w:p w14:paraId="4A6803F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MD9</w:t>
            </w:r>
          </w:p>
          <w:p w14:paraId="136D1BD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MD10</w:t>
            </w:r>
          </w:p>
          <w:p w14:paraId="5BD192F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MD11</w:t>
            </w:r>
          </w:p>
          <w:p w14:paraId="11FF1C3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MD12</w:t>
            </w:r>
          </w:p>
          <w:p w14:paraId="02EA3CB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MD13</w:t>
            </w:r>
          </w:p>
          <w:p w14:paraId="6F278D3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MD14</w:t>
            </w:r>
          </w:p>
          <w:p w14:paraId="5B628B2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MD15</w:t>
            </w:r>
          </w:p>
          <w:p w14:paraId="6E80F28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MD16</w:t>
            </w:r>
          </w:p>
          <w:p w14:paraId="63E4974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MD17</w:t>
            </w:r>
          </w:p>
          <w:p w14:paraId="538B88A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MD18</w:t>
            </w:r>
          </w:p>
          <w:p w14:paraId="2B05778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MD19</w:t>
            </w:r>
          </w:p>
          <w:p w14:paraId="0BC77D9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MD20</w:t>
            </w:r>
          </w:p>
          <w:p w14:paraId="7F29D3E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MD21</w:t>
            </w:r>
          </w:p>
          <w:p w14:paraId="02B270A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MD22</w:t>
            </w:r>
          </w:p>
          <w:p w14:paraId="129776C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MD23</w:t>
            </w:r>
          </w:p>
          <w:p w14:paraId="57B4832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MD24</w:t>
            </w:r>
          </w:p>
          <w:p w14:paraId="4318CF0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MD25</w:t>
            </w:r>
          </w:p>
          <w:p w14:paraId="29CC1C0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SP1</w:t>
            </w:r>
          </w:p>
          <w:p w14:paraId="165C57D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w:t>
            </w:r>
          </w:p>
          <w:p w14:paraId="6FA2B36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SP3</w:t>
            </w:r>
          </w:p>
          <w:p w14:paraId="4FC8C67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SP4</w:t>
            </w:r>
          </w:p>
          <w:p w14:paraId="6472937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SP5</w:t>
            </w:r>
          </w:p>
          <w:p w14:paraId="1A909DC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SP6</w:t>
            </w:r>
          </w:p>
          <w:p w14:paraId="3901380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SP7</w:t>
            </w:r>
          </w:p>
          <w:p w14:paraId="7ECE42F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SP8</w:t>
            </w:r>
          </w:p>
          <w:p w14:paraId="49ED192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SP9</w:t>
            </w:r>
          </w:p>
          <w:p w14:paraId="27EB22B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SP10</w:t>
            </w:r>
          </w:p>
          <w:p w14:paraId="029FCB1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SP11</w:t>
            </w:r>
          </w:p>
          <w:p w14:paraId="473F919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SP12</w:t>
            </w:r>
          </w:p>
          <w:p w14:paraId="6CC226D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SP13</w:t>
            </w:r>
          </w:p>
          <w:p w14:paraId="6F5867F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SP14</w:t>
            </w:r>
          </w:p>
          <w:p w14:paraId="2D9A07C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SP15</w:t>
            </w:r>
          </w:p>
          <w:p w14:paraId="092990C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SP16</w:t>
            </w:r>
          </w:p>
          <w:p w14:paraId="1AA2CA5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SP17</w:t>
            </w:r>
          </w:p>
          <w:p w14:paraId="7239A5C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SP18</w:t>
            </w:r>
          </w:p>
          <w:p w14:paraId="289A91C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SP19</w:t>
            </w:r>
          </w:p>
          <w:p w14:paraId="4CD72CC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SP20</w:t>
            </w:r>
          </w:p>
          <w:p w14:paraId="75DD8B9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SP21</w:t>
            </w:r>
          </w:p>
          <w:p w14:paraId="4F40C34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SP22</w:t>
            </w:r>
          </w:p>
          <w:p w14:paraId="0291114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SP23</w:t>
            </w:r>
          </w:p>
          <w:p w14:paraId="125196E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SP24</w:t>
            </w:r>
          </w:p>
          <w:p w14:paraId="5F1622C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SP25</w:t>
            </w:r>
          </w:p>
          <w:p w14:paraId="6F40685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w:t>
            </w:r>
          </w:p>
          <w:p w14:paraId="14EF686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w:t>
            </w:r>
          </w:p>
          <w:p w14:paraId="3F8459D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WGL3</w:t>
            </w:r>
          </w:p>
          <w:p w14:paraId="53771F3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WGL4</w:t>
            </w:r>
          </w:p>
          <w:p w14:paraId="1BF63F5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WGL5</w:t>
            </w:r>
          </w:p>
          <w:p w14:paraId="50E9318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WGL6</w:t>
            </w:r>
          </w:p>
          <w:p w14:paraId="1D1D7C4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WGL7</w:t>
            </w:r>
          </w:p>
          <w:p w14:paraId="0F359C2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WGL8</w:t>
            </w:r>
          </w:p>
          <w:p w14:paraId="16B3DD9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WGL9</w:t>
            </w:r>
          </w:p>
          <w:p w14:paraId="0D48621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WGL10</w:t>
            </w:r>
          </w:p>
          <w:p w14:paraId="2CE6DDD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WGL11</w:t>
            </w:r>
          </w:p>
          <w:p w14:paraId="2FD9A61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WGL12</w:t>
            </w:r>
          </w:p>
          <w:p w14:paraId="4BC5E5D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WGL13</w:t>
            </w:r>
          </w:p>
          <w:p w14:paraId="02107F3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WGL14</w:t>
            </w:r>
          </w:p>
          <w:p w14:paraId="4DED4DB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WGL15</w:t>
            </w:r>
          </w:p>
          <w:p w14:paraId="23CABB6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WGL16</w:t>
            </w:r>
          </w:p>
          <w:p w14:paraId="3383193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WGL17</w:t>
            </w:r>
          </w:p>
          <w:p w14:paraId="476ADD1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WGL18</w:t>
            </w:r>
          </w:p>
          <w:p w14:paraId="69B0CF9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WGL19</w:t>
            </w:r>
          </w:p>
          <w:p w14:paraId="3F17AC1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WGL20</w:t>
            </w:r>
          </w:p>
          <w:p w14:paraId="0A31D3F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WGL21</w:t>
            </w:r>
          </w:p>
          <w:p w14:paraId="349D438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WGL22</w:t>
            </w:r>
          </w:p>
          <w:p w14:paraId="103496F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WGL23</w:t>
            </w:r>
          </w:p>
          <w:p w14:paraId="4C90646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WGL24</w:t>
            </w:r>
          </w:p>
          <w:p w14:paraId="5A68F27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WGL25</w:t>
            </w:r>
          </w:p>
          <w:p w14:paraId="072A0B9C" w14:textId="77777777" w:rsidR="000B081D" w:rsidRPr="00284AFB" w:rsidRDefault="000B081D" w:rsidP="00B76E86">
            <w:pPr>
              <w:spacing w:line="360" w:lineRule="auto"/>
              <w:jc w:val="both"/>
              <w:rPr>
                <w:rFonts w:ascii="Times New Roman" w:hAnsi="Times New Roman" w:cs="Times New Roman"/>
                <w:sz w:val="24"/>
                <w:szCs w:val="24"/>
              </w:rPr>
            </w:pPr>
          </w:p>
        </w:tc>
        <w:tc>
          <w:tcPr>
            <w:tcW w:w="1530" w:type="dxa"/>
          </w:tcPr>
          <w:p w14:paraId="730C0D6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Chilly</w:t>
            </w:r>
          </w:p>
          <w:p w14:paraId="306A147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709ECA3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16C00B9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089DD3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23F7C79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73B0D26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185B95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224810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2D776A8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593F57B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6E1620E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61F890E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17DB280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4D9AC2D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4532BF4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6E1C21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5DDFD36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Paddy</w:t>
            </w:r>
          </w:p>
          <w:p w14:paraId="6EBD271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6990E0E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76104E5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6A9A2C5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37A392B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19406E8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57DC975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4A6D93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FE71EE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7099E95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5B99DC3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38A1FE9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39B02A0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3648A26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1B8B708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F68075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64ED6AF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032D7CF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031F030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57C385A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02EB0FF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0ECF25D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3BEB265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72A866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5743E5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17879C2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87DEE7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223124F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5263EF3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5EDE23B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B0D2FE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13F34D2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77E4307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Cotton</w:t>
            </w:r>
          </w:p>
          <w:p w14:paraId="0823B71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5D32FAC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7CBFBA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3781776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7CCE866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1A0805E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0D71D9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179756A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23E3A62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6F6AC29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DB82E8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DDE3E9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2134A2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1911396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4D2E4F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69A7212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4BAF1F2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184AA9B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035D416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Chilly</w:t>
            </w:r>
          </w:p>
          <w:p w14:paraId="2BA1B15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751CB8D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69ECA57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3695970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23CFF9F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7CB4DCA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4181084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E271B9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D5AC94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6EE9471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Cotton</w:t>
            </w:r>
          </w:p>
          <w:p w14:paraId="06593F6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28E3456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31E9CC6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7153FC7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Maize</w:t>
            </w:r>
          </w:p>
          <w:p w14:paraId="3E0921A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7F5D7F0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0DFFF1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6C493E5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50EA540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8A7175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Maize</w:t>
            </w:r>
          </w:p>
          <w:p w14:paraId="4D3658C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38F9197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752F38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5454465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01B9DC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7E81704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6BE27F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0810217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6DDFEFC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p w14:paraId="42FE653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Paddy</w:t>
            </w:r>
          </w:p>
        </w:tc>
        <w:tc>
          <w:tcPr>
            <w:tcW w:w="1890" w:type="dxa"/>
          </w:tcPr>
          <w:p w14:paraId="347D79D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lastRenderedPageBreak/>
              <w:t>Chirumarry</w:t>
            </w:r>
            <w:proofErr w:type="spellEnd"/>
          </w:p>
          <w:p w14:paraId="4CB83A45" w14:textId="44B67568"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Chirumarry</w:t>
            </w:r>
            <w:proofErr w:type="spellEnd"/>
          </w:p>
          <w:p w14:paraId="52A04AFF"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Chirumarry</w:t>
            </w:r>
            <w:proofErr w:type="spellEnd"/>
          </w:p>
          <w:p w14:paraId="6A6A01FC"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Chirumarry</w:t>
            </w:r>
            <w:proofErr w:type="spellEnd"/>
          </w:p>
          <w:p w14:paraId="7FDB0938"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Chirumarry</w:t>
            </w:r>
            <w:proofErr w:type="spellEnd"/>
          </w:p>
          <w:p w14:paraId="10FDA00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Pammy</w:t>
            </w:r>
          </w:p>
          <w:p w14:paraId="6CF121F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Pammy </w:t>
            </w:r>
          </w:p>
          <w:p w14:paraId="79B07FA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Pammy </w:t>
            </w:r>
          </w:p>
          <w:p w14:paraId="031F21B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Pammy </w:t>
            </w:r>
          </w:p>
          <w:p w14:paraId="5C5DF5F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Pammy</w:t>
            </w:r>
          </w:p>
          <w:p w14:paraId="1BB13E2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Venkatagiri</w:t>
            </w:r>
          </w:p>
          <w:p w14:paraId="79AA249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Venkatagiri</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Venkatagiri</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Venkatagiri</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Venkatagiri</w:t>
            </w:r>
            <w:proofErr w:type="spellEnd"/>
            <w:r w:rsidRPr="00284AFB">
              <w:rPr>
                <w:rFonts w:ascii="Times New Roman" w:hAnsi="Times New Roman" w:cs="Times New Roman"/>
                <w:sz w:val="24"/>
                <w:szCs w:val="24"/>
              </w:rPr>
              <w:t xml:space="preserve"> </w:t>
            </w:r>
          </w:p>
          <w:p w14:paraId="0F4AF7E6"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Laxmipuram</w:t>
            </w:r>
            <w:proofErr w:type="spellEnd"/>
          </w:p>
          <w:p w14:paraId="4A14DED6"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lastRenderedPageBreak/>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Laxmipuram</w:t>
            </w:r>
            <w:proofErr w:type="spellEnd"/>
          </w:p>
          <w:p w14:paraId="1DB59EFF"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Mulakalapally</w:t>
            </w:r>
            <w:proofErr w:type="spellEnd"/>
          </w:p>
          <w:p w14:paraId="5BA15BA6"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Mulakalapally</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Mulakalapally</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Mulakalapally</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Mulakalapally</w:t>
            </w:r>
            <w:proofErr w:type="spellEnd"/>
          </w:p>
          <w:p w14:paraId="5845E64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Garla</w:t>
            </w:r>
          </w:p>
          <w:p w14:paraId="0CA08FC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Garla </w:t>
            </w:r>
          </w:p>
          <w:p w14:paraId="06B9B36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Garla</w:t>
            </w:r>
          </w:p>
          <w:p w14:paraId="1D23F03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Garla</w:t>
            </w:r>
          </w:p>
          <w:p w14:paraId="06C2AB7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Garla</w:t>
            </w:r>
          </w:p>
          <w:p w14:paraId="753802DC"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p>
          <w:p w14:paraId="00D2B8F2"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r w:rsidRPr="00284AFB">
              <w:rPr>
                <w:rFonts w:ascii="Times New Roman" w:hAnsi="Times New Roman" w:cs="Times New Roman"/>
                <w:sz w:val="24"/>
                <w:szCs w:val="24"/>
              </w:rPr>
              <w:t xml:space="preserve"> </w:t>
            </w:r>
          </w:p>
          <w:p w14:paraId="2F0DDBAE"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r w:rsidRPr="00284AFB">
              <w:rPr>
                <w:rFonts w:ascii="Times New Roman" w:hAnsi="Times New Roman" w:cs="Times New Roman"/>
                <w:sz w:val="24"/>
                <w:szCs w:val="24"/>
              </w:rPr>
              <w:t xml:space="preserve"> </w:t>
            </w:r>
          </w:p>
          <w:p w14:paraId="41B16BCB"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r w:rsidRPr="00284AFB">
              <w:rPr>
                <w:rFonts w:ascii="Times New Roman" w:hAnsi="Times New Roman" w:cs="Times New Roman"/>
                <w:sz w:val="24"/>
                <w:szCs w:val="24"/>
              </w:rPr>
              <w:t xml:space="preserve"> </w:t>
            </w:r>
          </w:p>
          <w:p w14:paraId="4E8117F6"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Kuravi</w:t>
            </w:r>
            <w:proofErr w:type="spellEnd"/>
          </w:p>
          <w:p w14:paraId="498105F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75CFC20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3E528D4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0003EDB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31C41D9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 </w:t>
            </w:r>
            <w:proofErr w:type="spellStart"/>
            <w:r w:rsidRPr="00284AFB">
              <w:rPr>
                <w:rFonts w:ascii="Times New Roman" w:hAnsi="Times New Roman" w:cs="Times New Roman"/>
                <w:sz w:val="24"/>
                <w:szCs w:val="24"/>
              </w:rPr>
              <w:t>Sankeesa</w:t>
            </w:r>
            <w:proofErr w:type="spellEnd"/>
          </w:p>
          <w:p w14:paraId="4BAEF61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1224347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11FDF33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5667E54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6AD401B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M Gudem</w:t>
            </w:r>
          </w:p>
          <w:p w14:paraId="62531F1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lastRenderedPageBreak/>
              <w:t>Mothey</w:t>
            </w:r>
            <w:proofErr w:type="spellEnd"/>
          </w:p>
          <w:p w14:paraId="29DCFCE4"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Mothey</w:t>
            </w:r>
            <w:proofErr w:type="spellEnd"/>
          </w:p>
          <w:p w14:paraId="1DDE858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Mothey</w:t>
            </w:r>
            <w:proofErr w:type="spellEnd"/>
          </w:p>
          <w:p w14:paraId="7CB4750F"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Mothey</w:t>
            </w:r>
            <w:proofErr w:type="spellEnd"/>
          </w:p>
          <w:p w14:paraId="31FBC06E"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Mothey</w:t>
            </w:r>
            <w:proofErr w:type="spellEnd"/>
          </w:p>
          <w:p w14:paraId="2211F8BB"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267FDD53"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125A8642"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35DD41EE"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04372AE5"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Nadigudem</w:t>
            </w:r>
            <w:proofErr w:type="spellEnd"/>
          </w:p>
          <w:p w14:paraId="5375481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555B7D56"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31E4240F"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184828CC"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2351C95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Mellacheruvu</w:t>
            </w:r>
            <w:proofErr w:type="spellEnd"/>
          </w:p>
          <w:p w14:paraId="13A4EC8A"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391321E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2E0793F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73C48C20"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56408B34"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Nagaram</w:t>
            </w:r>
            <w:proofErr w:type="spellEnd"/>
          </w:p>
          <w:p w14:paraId="0529332B"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189CB3F8"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4EB0DF2D"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726E9005"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16980562"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Chivvemla</w:t>
            </w:r>
            <w:proofErr w:type="spellEnd"/>
          </w:p>
          <w:p w14:paraId="611333ED"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38BBF532"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1DBA60CC"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12203F9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7A34304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Wardhannapet</w:t>
            </w:r>
            <w:proofErr w:type="spellEnd"/>
          </w:p>
          <w:p w14:paraId="3F2D55B5"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Bollikunta</w:t>
            </w:r>
            <w:proofErr w:type="spellEnd"/>
          </w:p>
          <w:p w14:paraId="493DDDE4"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Bollikunta</w:t>
            </w:r>
            <w:proofErr w:type="spellEnd"/>
          </w:p>
          <w:p w14:paraId="65764533"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Bollikunta</w:t>
            </w:r>
            <w:proofErr w:type="spellEnd"/>
          </w:p>
          <w:p w14:paraId="0549996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lastRenderedPageBreak/>
              <w:t>Bollikunta</w:t>
            </w:r>
            <w:proofErr w:type="spellEnd"/>
          </w:p>
          <w:p w14:paraId="738F097D"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Bollikunta</w:t>
            </w:r>
            <w:proofErr w:type="spellEnd"/>
          </w:p>
          <w:p w14:paraId="516BF10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Muripirala</w:t>
            </w:r>
            <w:proofErr w:type="spellEnd"/>
          </w:p>
          <w:p w14:paraId="350A73AF"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Muripirala</w:t>
            </w:r>
            <w:proofErr w:type="spellEnd"/>
          </w:p>
          <w:p w14:paraId="6D04C7C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Muripirala</w:t>
            </w:r>
            <w:proofErr w:type="spellEnd"/>
          </w:p>
          <w:p w14:paraId="6B70266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Muripirala</w:t>
            </w:r>
            <w:proofErr w:type="spellEnd"/>
          </w:p>
          <w:p w14:paraId="487D4D66"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Muripirala</w:t>
            </w:r>
            <w:proofErr w:type="spellEnd"/>
          </w:p>
          <w:p w14:paraId="0A0F2D2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0343141F"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3F67A78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0692BDB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4684CD8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Mylaram</w:t>
            </w:r>
            <w:proofErr w:type="spellEnd"/>
          </w:p>
          <w:p w14:paraId="6FCD88C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p w14:paraId="3B05719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p w14:paraId="5AE2ACE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p w14:paraId="451002F8"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p w14:paraId="124EB0E6"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Rayaparthi</w:t>
            </w:r>
            <w:proofErr w:type="spellEnd"/>
          </w:p>
        </w:tc>
        <w:tc>
          <w:tcPr>
            <w:tcW w:w="1350" w:type="dxa"/>
          </w:tcPr>
          <w:p w14:paraId="6FE521F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Khammam</w:t>
            </w:r>
          </w:p>
          <w:p w14:paraId="4456278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3838261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5D19057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23F43F7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6C3279E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677BD1C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142AF1E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4E8E9FA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5090A69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585484B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3D7341D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09B25A4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1A3F43D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08198ED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Khammam </w:t>
            </w:r>
          </w:p>
          <w:p w14:paraId="5789360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45EB852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77605A1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Khammam</w:t>
            </w:r>
          </w:p>
          <w:p w14:paraId="466C5F1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468A086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3870E64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5E3E241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10FBE72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2ADF26E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4DE4F33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Khammam</w:t>
            </w:r>
          </w:p>
          <w:p w14:paraId="635369C2"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20D1D15"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C216DCC"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497DE34E"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7D860A03"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A3B1DC3"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68F1814D"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3FA616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777A4FB"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400EEA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2CF47DF"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6504DE06"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6C665E0"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43EF6C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7E8CFC50"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01B87DBB"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1DBC1B5E"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5472B3F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4F6F4B98"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7BB3F4E2"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41C68D2B"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7922894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3CF86C43"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215E24AD"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33B1CEA0"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Mahabubad</w:t>
            </w:r>
            <w:proofErr w:type="spellEnd"/>
          </w:p>
          <w:p w14:paraId="4750986E"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lastRenderedPageBreak/>
              <w:t>Suryapet</w:t>
            </w:r>
            <w:proofErr w:type="spellEnd"/>
          </w:p>
          <w:p w14:paraId="79F498A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37919065"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665D360D"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20EF75E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1D89F475"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5073FD6D"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0CCE1F09"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5A8946FA"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5F74D330"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1FD6C7A2"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0DB55A9C"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0161D47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212078C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5C62FD3"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4F25AC92"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35A4975"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69C10756"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2D435592"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0B36880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460D1AAE"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FC57081"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547A0943"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68C227AE"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B791DF7" w14:textId="77777777" w:rsidR="000B081D" w:rsidRPr="00284AFB" w:rsidRDefault="000B081D" w:rsidP="00B76E86">
            <w:pPr>
              <w:spacing w:line="360" w:lineRule="auto"/>
              <w:jc w:val="both"/>
              <w:rPr>
                <w:rFonts w:ascii="Times New Roman" w:hAnsi="Times New Roman" w:cs="Times New Roman"/>
                <w:sz w:val="24"/>
                <w:szCs w:val="24"/>
              </w:rPr>
            </w:pPr>
            <w:proofErr w:type="spellStart"/>
            <w:r w:rsidRPr="00284AFB">
              <w:rPr>
                <w:rFonts w:ascii="Times New Roman" w:hAnsi="Times New Roman" w:cs="Times New Roman"/>
                <w:sz w:val="24"/>
                <w:szCs w:val="24"/>
              </w:rPr>
              <w:t>Suryapet</w:t>
            </w:r>
            <w:proofErr w:type="spellEnd"/>
          </w:p>
          <w:p w14:paraId="707F922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917B58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4D9B7BD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0E9EC3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91824B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7E46654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DA8A0A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7928C9C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2CD1319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Warangal</w:t>
            </w:r>
          </w:p>
          <w:p w14:paraId="7068D33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07B988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2097720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CFF0BA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F6DF99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90CECD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4FE7164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6F4D71C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913126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3BB4A52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1C30661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7C95E8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533CBA5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5BC545C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3A133A5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0EB1DAE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Warangal</w:t>
            </w:r>
          </w:p>
          <w:p w14:paraId="582855DE" w14:textId="77777777" w:rsidR="000B081D" w:rsidRPr="00284AFB" w:rsidRDefault="000B081D" w:rsidP="00B76E86">
            <w:pPr>
              <w:spacing w:line="360" w:lineRule="auto"/>
              <w:jc w:val="both"/>
              <w:rPr>
                <w:rFonts w:ascii="Times New Roman" w:hAnsi="Times New Roman" w:cs="Times New Roman"/>
                <w:sz w:val="24"/>
                <w:szCs w:val="24"/>
              </w:rPr>
            </w:pPr>
          </w:p>
        </w:tc>
        <w:tc>
          <w:tcPr>
            <w:tcW w:w="1710" w:type="dxa"/>
          </w:tcPr>
          <w:p w14:paraId="1E73001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3CD72F0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2634BE2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506F62A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5C28E9B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17.1498471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 xml:space="preserve"> N</w:t>
            </w:r>
          </w:p>
          <w:p w14:paraId="289A5EF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53A8CB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2341D0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44B186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FF4B09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17.1150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927640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7352BD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DDFEC5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27B7F0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6C5282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17.17200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4A3312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3A045E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6A5BDD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F712A5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373074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EEB124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B29CFD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E1749F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E7D60E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AFC0FA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17.0843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2F081C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FAFBDE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41453F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AE6859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8A0080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E60353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BE6DF9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31D797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CC934D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DFE582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187D36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2C652C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D62DB9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48ED8E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724778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17.5255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D0A4CD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F31881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A3E29C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DD682B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960F61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7CD2A1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4D3AEF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7ECC71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19EE3D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797C68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17.377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4A8534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88FBF0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D9F7F0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AD8039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C0E4A2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17.1667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B3F06D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BF6560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44FF29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A1A317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9E7AAC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17.02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790196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E2BF86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7E4B1A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B7F21C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74013F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16.817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04B569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5464AA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4AADA6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989CC0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665193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17.20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F85F3D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0E7EE8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CB7453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DE7B04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C62E82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17.1528</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9707E3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BA7461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B39DEF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62A889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8C5BAF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17.7727</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4A1F6C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485563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A4828E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D56325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3ED5CFD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17.891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B93CA6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FC8434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0C9082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B4A9D7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8874A7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93FF96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065036F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4E598B4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5C42068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C02398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17.6792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C66800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734A9A8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1017354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65632DD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p w14:paraId="28E3986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17.7042</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N</w:t>
            </w:r>
          </w:p>
        </w:tc>
        <w:tc>
          <w:tcPr>
            <w:tcW w:w="1614" w:type="dxa"/>
          </w:tcPr>
          <w:p w14:paraId="3E59AF4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1A73D0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7DCC20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B0D79B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F041BA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80.066055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BA5C74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1DA16E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6AD734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72C896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2A095CE"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80.1066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59FC1B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CD6BCE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519D1B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A8E631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37C69D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80.08510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6F5E41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23CA8B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C21443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34262E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4D9BE0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05B87D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276AAD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D84668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B5F07C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7BA9EB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80.2649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D66724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E3B957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EE1D79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917874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6AD921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80.06</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BC9B03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37A8C4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F64F06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E66E95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D11C31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80.14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D75E3B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EAE546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0E7BFD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5B67FB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54E00D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C8434B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6E82CA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4069F8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D23884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72F5A5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EA999F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B83806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EE1BEC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5604CD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A7042F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80.009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FC5274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9801E03"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30C4FC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A5D545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9797FA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79.8000</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522C85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26B8A1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29C825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9405CF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53ADC5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79.84</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E23344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79905E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484F3E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B8D64C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A5FA57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79.933</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25BC68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5DB41D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77AB6E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9C8241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E1E8F8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574245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3A2638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7D1616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6917B3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630B09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79.6861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4F27E5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5E6D83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402217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0CB418D"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09E9E3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79.5721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02824E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F1BAC7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3B4700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C39AC4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lastRenderedPageBreak/>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B941349"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79.615</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AB4C764"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7452022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92935D6"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0D0317E8"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AB8C57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79.59</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D7D650A"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E9A0A8C"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6937580"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520F84C5"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3865482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79.6061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08E61DB"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114CC5EF"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49521E37"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6E5E0D41"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p w14:paraId="292F5852" w14:textId="77777777"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79.6081</w:t>
            </w:r>
            <w:r w:rsidRPr="00284AFB">
              <w:rPr>
                <w:rFonts w:ascii="Times New Roman" w:hAnsi="Times New Roman" w:cs="Times New Roman"/>
                <w:sz w:val="24"/>
                <w:szCs w:val="24"/>
                <w:vertAlign w:val="superscript"/>
              </w:rPr>
              <w:t>0</w:t>
            </w:r>
            <w:r w:rsidRPr="00284AFB">
              <w:rPr>
                <w:rFonts w:ascii="Times New Roman" w:hAnsi="Times New Roman" w:cs="Times New Roman"/>
                <w:sz w:val="24"/>
                <w:szCs w:val="24"/>
              </w:rPr>
              <w:t>E</w:t>
            </w:r>
          </w:p>
        </w:tc>
      </w:tr>
    </w:tbl>
    <w:p w14:paraId="79586BC9" w14:textId="77777777" w:rsidR="00FD5E02" w:rsidRDefault="00FD5E02" w:rsidP="00B76E86">
      <w:pPr>
        <w:spacing w:line="360" w:lineRule="auto"/>
        <w:jc w:val="both"/>
        <w:rPr>
          <w:rFonts w:ascii="Times New Roman" w:hAnsi="Times New Roman" w:cs="Times New Roman"/>
          <w:b/>
          <w:bCs/>
          <w:sz w:val="24"/>
          <w:szCs w:val="24"/>
        </w:rPr>
      </w:pPr>
    </w:p>
    <w:p w14:paraId="063D3462" w14:textId="638770A7" w:rsidR="007A2701" w:rsidRPr="00284AFB" w:rsidRDefault="00365125" w:rsidP="00B76E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487C96">
        <w:rPr>
          <w:rFonts w:ascii="Times New Roman" w:hAnsi="Times New Roman" w:cs="Times New Roman"/>
          <w:b/>
          <w:bCs/>
          <w:sz w:val="24"/>
          <w:szCs w:val="24"/>
        </w:rPr>
        <w:t>Characterization of PGPR</w:t>
      </w:r>
    </w:p>
    <w:p w14:paraId="2DB90676" w14:textId="34B01FB2" w:rsidR="007A2701" w:rsidRPr="00284AFB" w:rsidRDefault="00CE68E6"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 Out of 100 bacterial isolates </w:t>
      </w:r>
      <w:r w:rsidR="007A2701" w:rsidRPr="00284AFB">
        <w:rPr>
          <w:rFonts w:ascii="Times New Roman" w:hAnsi="Times New Roman" w:cs="Times New Roman"/>
          <w:sz w:val="24"/>
          <w:szCs w:val="24"/>
        </w:rPr>
        <w:t xml:space="preserve">10 bacterial strains were successfully isolated in the </w:t>
      </w:r>
      <w:proofErr w:type="spellStart"/>
      <w:r w:rsidR="007A2701" w:rsidRPr="00284AFB">
        <w:rPr>
          <w:rFonts w:ascii="Times New Roman" w:hAnsi="Times New Roman" w:cs="Times New Roman"/>
          <w:sz w:val="24"/>
          <w:szCs w:val="24"/>
        </w:rPr>
        <w:t>rhizospheric</w:t>
      </w:r>
      <w:proofErr w:type="spellEnd"/>
      <w:r w:rsidR="007A2701" w:rsidRPr="00284AFB">
        <w:rPr>
          <w:rFonts w:ascii="Times New Roman" w:hAnsi="Times New Roman" w:cs="Times New Roman"/>
          <w:sz w:val="24"/>
          <w:szCs w:val="24"/>
        </w:rPr>
        <w:t xml:space="preserve"> soil of </w:t>
      </w:r>
      <w:proofErr w:type="spellStart"/>
      <w:r w:rsidR="007E7387" w:rsidRPr="00284AFB">
        <w:rPr>
          <w:rFonts w:ascii="Times New Roman" w:hAnsi="Times New Roman" w:cs="Times New Roman"/>
          <w:sz w:val="24"/>
          <w:szCs w:val="24"/>
        </w:rPr>
        <w:t>a</w:t>
      </w:r>
      <w:r w:rsidR="007A2701" w:rsidRPr="00284AFB">
        <w:rPr>
          <w:rFonts w:ascii="Times New Roman" w:hAnsi="Times New Roman" w:cs="Times New Roman"/>
          <w:sz w:val="24"/>
          <w:szCs w:val="24"/>
        </w:rPr>
        <w:t>gro</w:t>
      </w:r>
      <w:proofErr w:type="spellEnd"/>
      <w:r w:rsidR="007A2701" w:rsidRPr="00284AFB">
        <w:rPr>
          <w:rFonts w:ascii="Times New Roman" w:hAnsi="Times New Roman" w:cs="Times New Roman"/>
          <w:sz w:val="24"/>
          <w:szCs w:val="24"/>
        </w:rPr>
        <w:t xml:space="preserve"> economic field from different areas in four districts</w:t>
      </w:r>
      <w:r w:rsidRPr="00284AFB">
        <w:rPr>
          <w:rFonts w:ascii="Times New Roman" w:hAnsi="Times New Roman" w:cs="Times New Roman"/>
          <w:sz w:val="24"/>
          <w:szCs w:val="24"/>
        </w:rPr>
        <w:t xml:space="preserve"> like Khammam, </w:t>
      </w:r>
      <w:proofErr w:type="spellStart"/>
      <w:r w:rsidRPr="00284AFB">
        <w:rPr>
          <w:rFonts w:ascii="Times New Roman" w:hAnsi="Times New Roman" w:cs="Times New Roman"/>
          <w:sz w:val="24"/>
          <w:szCs w:val="24"/>
        </w:rPr>
        <w:t>suryapet</w:t>
      </w:r>
      <w:proofErr w:type="spellEnd"/>
      <w:r w:rsidRPr="00284AFB">
        <w:rPr>
          <w:rFonts w:ascii="Times New Roman" w:hAnsi="Times New Roman" w:cs="Times New Roman"/>
          <w:sz w:val="24"/>
          <w:szCs w:val="24"/>
        </w:rPr>
        <w:t xml:space="preserve">, </w:t>
      </w:r>
      <w:proofErr w:type="spellStart"/>
      <w:r w:rsidRPr="00284AFB">
        <w:rPr>
          <w:rFonts w:ascii="Times New Roman" w:hAnsi="Times New Roman" w:cs="Times New Roman"/>
          <w:sz w:val="24"/>
          <w:szCs w:val="24"/>
        </w:rPr>
        <w:t>mahabubabad</w:t>
      </w:r>
      <w:proofErr w:type="spellEnd"/>
      <w:r w:rsidRPr="00284AFB">
        <w:rPr>
          <w:rFonts w:ascii="Times New Roman" w:hAnsi="Times New Roman" w:cs="Times New Roman"/>
          <w:sz w:val="24"/>
          <w:szCs w:val="24"/>
        </w:rPr>
        <w:t xml:space="preserve"> and Warangal in </w:t>
      </w:r>
      <w:r w:rsidR="008E7238" w:rsidRPr="00284AFB">
        <w:rPr>
          <w:rFonts w:ascii="Times New Roman" w:hAnsi="Times New Roman" w:cs="Times New Roman"/>
          <w:sz w:val="24"/>
          <w:szCs w:val="24"/>
        </w:rPr>
        <w:t>the North</w:t>
      </w:r>
      <w:r w:rsidR="007A2701" w:rsidRPr="00284AFB">
        <w:rPr>
          <w:rFonts w:ascii="Times New Roman" w:hAnsi="Times New Roman" w:cs="Times New Roman"/>
          <w:sz w:val="24"/>
          <w:szCs w:val="24"/>
        </w:rPr>
        <w:t xml:space="preserve"> Telangana</w:t>
      </w:r>
      <w:r w:rsidRPr="00284AFB">
        <w:rPr>
          <w:rFonts w:ascii="Times New Roman" w:hAnsi="Times New Roman" w:cs="Times New Roman"/>
          <w:sz w:val="24"/>
          <w:szCs w:val="24"/>
        </w:rPr>
        <w:t xml:space="preserve"> region</w:t>
      </w:r>
      <w:r w:rsidR="007A2701" w:rsidRPr="00284AFB">
        <w:rPr>
          <w:rFonts w:ascii="Times New Roman" w:hAnsi="Times New Roman" w:cs="Times New Roman"/>
          <w:sz w:val="24"/>
          <w:szCs w:val="24"/>
        </w:rPr>
        <w:t>. The present study characterized the rhizo-bacterial associat</w:t>
      </w:r>
      <w:r w:rsidR="00284AFB">
        <w:rPr>
          <w:rFonts w:ascii="Times New Roman" w:hAnsi="Times New Roman" w:cs="Times New Roman"/>
          <w:sz w:val="24"/>
          <w:szCs w:val="24"/>
        </w:rPr>
        <w:t>ed with the Crop plants. Cultural and morpho</w:t>
      </w:r>
      <w:r w:rsidR="007A2701" w:rsidRPr="00284AFB">
        <w:rPr>
          <w:rFonts w:ascii="Times New Roman" w:hAnsi="Times New Roman" w:cs="Times New Roman"/>
          <w:sz w:val="24"/>
          <w:szCs w:val="24"/>
        </w:rPr>
        <w:t>logical characterization ha</w:t>
      </w:r>
      <w:r w:rsidR="002C1BC6" w:rsidRPr="00284AFB">
        <w:rPr>
          <w:rFonts w:ascii="Times New Roman" w:hAnsi="Times New Roman" w:cs="Times New Roman"/>
          <w:sz w:val="24"/>
          <w:szCs w:val="24"/>
        </w:rPr>
        <w:t>s</w:t>
      </w:r>
      <w:r w:rsidR="00284AFB">
        <w:rPr>
          <w:rFonts w:ascii="Times New Roman" w:hAnsi="Times New Roman" w:cs="Times New Roman"/>
          <w:sz w:val="24"/>
          <w:szCs w:val="24"/>
        </w:rPr>
        <w:t xml:space="preserve"> been i</w:t>
      </w:r>
      <w:r w:rsidR="007A2701" w:rsidRPr="00284AFB">
        <w:rPr>
          <w:rFonts w:ascii="Times New Roman" w:hAnsi="Times New Roman" w:cs="Times New Roman"/>
          <w:sz w:val="24"/>
          <w:szCs w:val="24"/>
        </w:rPr>
        <w:t>nvestigated as shown in the (Table</w:t>
      </w:r>
      <w:r w:rsidRPr="00284AFB">
        <w:rPr>
          <w:rFonts w:ascii="Times New Roman" w:hAnsi="Times New Roman" w:cs="Times New Roman"/>
          <w:sz w:val="24"/>
          <w:szCs w:val="24"/>
        </w:rPr>
        <w:t xml:space="preserve"> 3</w:t>
      </w:r>
      <w:r w:rsidR="007A2701" w:rsidRPr="00284AFB">
        <w:rPr>
          <w:rFonts w:ascii="Times New Roman" w:hAnsi="Times New Roman" w:cs="Times New Roman"/>
          <w:sz w:val="24"/>
          <w:szCs w:val="24"/>
        </w:rPr>
        <w:t xml:space="preserve">). </w:t>
      </w:r>
    </w:p>
    <w:p w14:paraId="7EB96B96" w14:textId="10A4D4E4" w:rsidR="000B081D" w:rsidRPr="00284AFB" w:rsidRDefault="00826A15" w:rsidP="00B76E86">
      <w:pPr>
        <w:spacing w:line="360" w:lineRule="auto"/>
        <w:jc w:val="both"/>
        <w:rPr>
          <w:rFonts w:ascii="Times New Roman" w:hAnsi="Times New Roman" w:cs="Times New Roman"/>
          <w:b/>
          <w:bCs/>
          <w:sz w:val="24"/>
          <w:szCs w:val="24"/>
        </w:rPr>
      </w:pPr>
      <w:r w:rsidRPr="00826A15">
        <w:rPr>
          <w:rFonts w:ascii="Times New Roman" w:hAnsi="Times New Roman" w:cs="Times New Roman"/>
          <w:b/>
          <w:bCs/>
          <w:color w:val="2F5496" w:themeColor="accent1" w:themeShade="BF"/>
          <w:sz w:val="24"/>
          <w:szCs w:val="24"/>
        </w:rPr>
        <w:t>Table</w:t>
      </w:r>
      <w:r w:rsidR="00880CEF" w:rsidRPr="00826A15">
        <w:rPr>
          <w:rFonts w:ascii="Times New Roman" w:hAnsi="Times New Roman" w:cs="Times New Roman"/>
          <w:b/>
          <w:bCs/>
          <w:color w:val="2F5496" w:themeColor="accent1" w:themeShade="BF"/>
          <w:sz w:val="24"/>
          <w:szCs w:val="24"/>
        </w:rPr>
        <w:t xml:space="preserve"> 3</w:t>
      </w:r>
      <w:r w:rsidRPr="00826A15">
        <w:rPr>
          <w:rFonts w:ascii="Times New Roman" w:hAnsi="Times New Roman" w:cs="Times New Roman"/>
          <w:b/>
          <w:bCs/>
          <w:color w:val="2F5496" w:themeColor="accent1" w:themeShade="BF"/>
          <w:sz w:val="24"/>
          <w:szCs w:val="24"/>
        </w:rPr>
        <w:t>.</w:t>
      </w:r>
      <w:r w:rsidR="00284AFB" w:rsidRPr="00826A15">
        <w:rPr>
          <w:rFonts w:ascii="Times New Roman" w:hAnsi="Times New Roman" w:cs="Times New Roman"/>
          <w:b/>
          <w:bCs/>
          <w:color w:val="2F5496" w:themeColor="accent1" w:themeShade="BF"/>
          <w:sz w:val="24"/>
          <w:szCs w:val="24"/>
        </w:rPr>
        <w:t xml:space="preserve"> </w:t>
      </w:r>
      <w:r w:rsidR="00284AFB" w:rsidRPr="00284AFB">
        <w:rPr>
          <w:rFonts w:ascii="Times New Roman" w:hAnsi="Times New Roman" w:cs="Times New Roman"/>
          <w:b/>
          <w:bCs/>
          <w:sz w:val="24"/>
          <w:szCs w:val="24"/>
        </w:rPr>
        <w:t>Cultural and morphological characterization</w:t>
      </w:r>
      <w:r w:rsidR="004F5512">
        <w:rPr>
          <w:rFonts w:ascii="Times New Roman" w:hAnsi="Times New Roman" w:cs="Times New Roman"/>
          <w:b/>
          <w:bCs/>
          <w:sz w:val="24"/>
          <w:szCs w:val="24"/>
        </w:rPr>
        <w:t xml:space="preserve"> of isolated</w:t>
      </w:r>
      <w:r w:rsidR="00284AFB">
        <w:rPr>
          <w:rFonts w:ascii="Times New Roman" w:hAnsi="Times New Roman" w:cs="Times New Roman"/>
          <w:b/>
          <w:bCs/>
          <w:sz w:val="24"/>
          <w:szCs w:val="24"/>
        </w:rPr>
        <w:t xml:space="preserve"> PGPR</w:t>
      </w:r>
    </w:p>
    <w:tbl>
      <w:tblPr>
        <w:tblStyle w:val="TableGrid"/>
        <w:tblW w:w="9090" w:type="dxa"/>
        <w:tblInd w:w="108" w:type="dxa"/>
        <w:tblLook w:val="04A0" w:firstRow="1" w:lastRow="0" w:firstColumn="1" w:lastColumn="0" w:noHBand="0" w:noVBand="1"/>
      </w:tblPr>
      <w:tblGrid>
        <w:gridCol w:w="1338"/>
        <w:gridCol w:w="1430"/>
        <w:gridCol w:w="1073"/>
        <w:gridCol w:w="1056"/>
        <w:gridCol w:w="1163"/>
        <w:gridCol w:w="1257"/>
        <w:gridCol w:w="1773"/>
      </w:tblGrid>
      <w:tr w:rsidR="00F46DDD" w:rsidRPr="00284AFB" w14:paraId="21F3FD1B" w14:textId="3615D33D" w:rsidTr="002F7899">
        <w:tc>
          <w:tcPr>
            <w:tcW w:w="1350" w:type="dxa"/>
          </w:tcPr>
          <w:p w14:paraId="1F6754A1" w14:textId="5DBDC571" w:rsidR="00A64B3F" w:rsidRPr="00284AFB" w:rsidRDefault="00A64B3F"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Isolated Code</w:t>
            </w:r>
          </w:p>
        </w:tc>
        <w:tc>
          <w:tcPr>
            <w:tcW w:w="1440" w:type="dxa"/>
          </w:tcPr>
          <w:p w14:paraId="5A265604" w14:textId="37E2DF87" w:rsidR="00A64B3F" w:rsidRPr="00284AFB" w:rsidRDefault="00A64B3F"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Colour</w:t>
            </w:r>
          </w:p>
        </w:tc>
        <w:tc>
          <w:tcPr>
            <w:tcW w:w="1080" w:type="dxa"/>
          </w:tcPr>
          <w:p w14:paraId="0BBEB3C5" w14:textId="08FA8BD8" w:rsidR="00A64B3F" w:rsidRPr="00284AFB" w:rsidRDefault="00A64B3F"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Size</w:t>
            </w:r>
          </w:p>
        </w:tc>
        <w:tc>
          <w:tcPr>
            <w:tcW w:w="990" w:type="dxa"/>
          </w:tcPr>
          <w:p w14:paraId="2E0337A7" w14:textId="02A0D11E" w:rsidR="00A64B3F" w:rsidRPr="00284AFB" w:rsidRDefault="00A64B3F"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Shape</w:t>
            </w:r>
          </w:p>
        </w:tc>
        <w:tc>
          <w:tcPr>
            <w:tcW w:w="1170" w:type="dxa"/>
          </w:tcPr>
          <w:p w14:paraId="4C7AC627" w14:textId="34F8E1D7" w:rsidR="00A64B3F" w:rsidRPr="00284AFB" w:rsidRDefault="00A64B3F"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Margin</w:t>
            </w:r>
          </w:p>
        </w:tc>
        <w:tc>
          <w:tcPr>
            <w:tcW w:w="1260" w:type="dxa"/>
          </w:tcPr>
          <w:p w14:paraId="1D10A0C2" w14:textId="1510DF90" w:rsidR="00A64B3F" w:rsidRPr="00284AFB" w:rsidRDefault="00A64B3F"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Elevation</w:t>
            </w:r>
          </w:p>
        </w:tc>
        <w:tc>
          <w:tcPr>
            <w:tcW w:w="1800" w:type="dxa"/>
          </w:tcPr>
          <w:p w14:paraId="7E559F00" w14:textId="0D3FE682" w:rsidR="00A64B3F" w:rsidRPr="00284AFB" w:rsidRDefault="00A64B3F"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Gram Staining</w:t>
            </w:r>
          </w:p>
        </w:tc>
      </w:tr>
      <w:tr w:rsidR="00F46DDD" w:rsidRPr="00284AFB" w14:paraId="0066C9C2" w14:textId="7057597D" w:rsidTr="002F7899">
        <w:tc>
          <w:tcPr>
            <w:tcW w:w="1350" w:type="dxa"/>
          </w:tcPr>
          <w:p w14:paraId="2841CB5A" w14:textId="57B7E387"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KM1</w:t>
            </w:r>
          </w:p>
        </w:tc>
        <w:tc>
          <w:tcPr>
            <w:tcW w:w="1440" w:type="dxa"/>
          </w:tcPr>
          <w:p w14:paraId="7F230DAA" w14:textId="3213B218"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Whitish</w:t>
            </w:r>
          </w:p>
        </w:tc>
        <w:tc>
          <w:tcPr>
            <w:tcW w:w="1080" w:type="dxa"/>
          </w:tcPr>
          <w:p w14:paraId="7ED02804" w14:textId="349D526F"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0.5mm</w:t>
            </w:r>
          </w:p>
        </w:tc>
        <w:tc>
          <w:tcPr>
            <w:tcW w:w="990" w:type="dxa"/>
          </w:tcPr>
          <w:p w14:paraId="129C2C00" w14:textId="16B9394A"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0C50A9EF" w14:textId="78D0B2F4"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0D93F691" w14:textId="062D91E4" w:rsidR="00A64B3F"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Convex</w:t>
            </w:r>
          </w:p>
        </w:tc>
        <w:tc>
          <w:tcPr>
            <w:tcW w:w="1800" w:type="dxa"/>
          </w:tcPr>
          <w:p w14:paraId="6210F2F0" w14:textId="63D56FC2" w:rsidR="00A64B3F"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Positive</w:t>
            </w:r>
          </w:p>
        </w:tc>
      </w:tr>
      <w:tr w:rsidR="00F46DDD" w:rsidRPr="00284AFB" w14:paraId="3DF5F7D1" w14:textId="742C42DE" w:rsidTr="002F7899">
        <w:tc>
          <w:tcPr>
            <w:tcW w:w="1350" w:type="dxa"/>
          </w:tcPr>
          <w:p w14:paraId="0256C9FB" w14:textId="10299289"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KM2</w:t>
            </w:r>
          </w:p>
        </w:tc>
        <w:tc>
          <w:tcPr>
            <w:tcW w:w="1440" w:type="dxa"/>
          </w:tcPr>
          <w:p w14:paraId="568F65FE" w14:textId="5C80B9C7"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Milky</w:t>
            </w:r>
          </w:p>
        </w:tc>
        <w:tc>
          <w:tcPr>
            <w:tcW w:w="1080" w:type="dxa"/>
          </w:tcPr>
          <w:p w14:paraId="5648B83F" w14:textId="4DE28187"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0.4mm</w:t>
            </w:r>
          </w:p>
        </w:tc>
        <w:tc>
          <w:tcPr>
            <w:tcW w:w="990" w:type="dxa"/>
          </w:tcPr>
          <w:p w14:paraId="3ED133E2" w14:textId="46AFCA3C"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7AC04DA0" w14:textId="0260F3E6" w:rsidR="00A64B3F" w:rsidRPr="00284AFB" w:rsidRDefault="00A64B3F"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3E6EDBE0" w14:textId="2063EF85" w:rsidR="00A64B3F"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Flat</w:t>
            </w:r>
          </w:p>
        </w:tc>
        <w:tc>
          <w:tcPr>
            <w:tcW w:w="1800" w:type="dxa"/>
          </w:tcPr>
          <w:p w14:paraId="610E4046" w14:textId="7A3817F2" w:rsidR="00A64B3F"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5FDF0F60" w14:textId="45B79CCC" w:rsidTr="002F7899">
        <w:tc>
          <w:tcPr>
            <w:tcW w:w="1350" w:type="dxa"/>
          </w:tcPr>
          <w:p w14:paraId="2030E5CB" w14:textId="0C317550"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KM3</w:t>
            </w:r>
          </w:p>
        </w:tc>
        <w:tc>
          <w:tcPr>
            <w:tcW w:w="1440" w:type="dxa"/>
          </w:tcPr>
          <w:p w14:paraId="0EEC608F" w14:textId="112A844D"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Yellowish</w:t>
            </w:r>
          </w:p>
        </w:tc>
        <w:tc>
          <w:tcPr>
            <w:tcW w:w="1080" w:type="dxa"/>
          </w:tcPr>
          <w:p w14:paraId="1D411030" w14:textId="51513BEE"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0.9mm</w:t>
            </w:r>
          </w:p>
        </w:tc>
        <w:tc>
          <w:tcPr>
            <w:tcW w:w="990" w:type="dxa"/>
          </w:tcPr>
          <w:p w14:paraId="6416CACA" w14:textId="577B33E9"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Irregular</w:t>
            </w:r>
          </w:p>
        </w:tc>
        <w:tc>
          <w:tcPr>
            <w:tcW w:w="1170" w:type="dxa"/>
          </w:tcPr>
          <w:p w14:paraId="596EA0EA" w14:textId="152D5E49"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042022AE" w14:textId="544671C8"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Raised</w:t>
            </w:r>
          </w:p>
        </w:tc>
        <w:tc>
          <w:tcPr>
            <w:tcW w:w="1800" w:type="dxa"/>
          </w:tcPr>
          <w:p w14:paraId="300713FA" w14:textId="1EA3B1B1"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Positive</w:t>
            </w:r>
          </w:p>
        </w:tc>
      </w:tr>
      <w:tr w:rsidR="00F46DDD" w:rsidRPr="00284AFB" w14:paraId="5F2F229B" w14:textId="03FCF923" w:rsidTr="002F7899">
        <w:tc>
          <w:tcPr>
            <w:tcW w:w="1350" w:type="dxa"/>
          </w:tcPr>
          <w:p w14:paraId="0B5DCF7D" w14:textId="5D835A06"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KM4</w:t>
            </w:r>
          </w:p>
        </w:tc>
        <w:tc>
          <w:tcPr>
            <w:tcW w:w="1440" w:type="dxa"/>
          </w:tcPr>
          <w:p w14:paraId="28ED9A52" w14:textId="5CA750AF"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 xml:space="preserve">Off </w:t>
            </w:r>
            <w:r w:rsidR="008B066D" w:rsidRPr="00284AFB">
              <w:rPr>
                <w:rFonts w:ascii="Times New Roman" w:hAnsi="Times New Roman" w:cs="Times New Roman"/>
                <w:sz w:val="24"/>
                <w:szCs w:val="24"/>
              </w:rPr>
              <w:t>–</w:t>
            </w:r>
            <w:r w:rsidRPr="00284AFB">
              <w:rPr>
                <w:rFonts w:ascii="Times New Roman" w:hAnsi="Times New Roman" w:cs="Times New Roman"/>
                <w:sz w:val="24"/>
                <w:szCs w:val="24"/>
              </w:rPr>
              <w:t xml:space="preserve"> White</w:t>
            </w:r>
          </w:p>
        </w:tc>
        <w:tc>
          <w:tcPr>
            <w:tcW w:w="1080" w:type="dxa"/>
          </w:tcPr>
          <w:p w14:paraId="3E460033" w14:textId="5026EC8C"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1.2mm</w:t>
            </w:r>
          </w:p>
        </w:tc>
        <w:tc>
          <w:tcPr>
            <w:tcW w:w="990" w:type="dxa"/>
          </w:tcPr>
          <w:p w14:paraId="1E827826" w14:textId="2EEBB666"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0E48188F" w14:textId="725BD626"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7EE2D5C0" w14:textId="5287266F"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Raised</w:t>
            </w:r>
          </w:p>
        </w:tc>
        <w:tc>
          <w:tcPr>
            <w:tcW w:w="1800" w:type="dxa"/>
          </w:tcPr>
          <w:p w14:paraId="1AEE592E" w14:textId="528A4570"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3D5B3E09" w14:textId="6D1872B3" w:rsidTr="002F7899">
        <w:tc>
          <w:tcPr>
            <w:tcW w:w="1350" w:type="dxa"/>
          </w:tcPr>
          <w:p w14:paraId="2E4F77E4" w14:textId="7B82C3BE"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KM6</w:t>
            </w:r>
          </w:p>
        </w:tc>
        <w:tc>
          <w:tcPr>
            <w:tcW w:w="1440" w:type="dxa"/>
          </w:tcPr>
          <w:p w14:paraId="39B728AA" w14:textId="1496F52C"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Whitish</w:t>
            </w:r>
          </w:p>
        </w:tc>
        <w:tc>
          <w:tcPr>
            <w:tcW w:w="1080" w:type="dxa"/>
          </w:tcPr>
          <w:p w14:paraId="429FDC7F" w14:textId="2E865489"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0.3mm</w:t>
            </w:r>
          </w:p>
        </w:tc>
        <w:tc>
          <w:tcPr>
            <w:tcW w:w="990" w:type="dxa"/>
          </w:tcPr>
          <w:p w14:paraId="09DACCB5" w14:textId="736C065E"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Irregular</w:t>
            </w:r>
          </w:p>
        </w:tc>
        <w:tc>
          <w:tcPr>
            <w:tcW w:w="1170" w:type="dxa"/>
          </w:tcPr>
          <w:p w14:paraId="29EBE3B1" w14:textId="0886CAE6"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598AD005" w14:textId="47660AE8"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Flat</w:t>
            </w:r>
          </w:p>
        </w:tc>
        <w:tc>
          <w:tcPr>
            <w:tcW w:w="1800" w:type="dxa"/>
          </w:tcPr>
          <w:p w14:paraId="5DF51CC9" w14:textId="04357640"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Positive</w:t>
            </w:r>
          </w:p>
        </w:tc>
      </w:tr>
      <w:tr w:rsidR="00F46DDD" w:rsidRPr="00284AFB" w14:paraId="078E02CB" w14:textId="2E5C7723" w:rsidTr="002F7899">
        <w:tc>
          <w:tcPr>
            <w:tcW w:w="1350" w:type="dxa"/>
          </w:tcPr>
          <w:p w14:paraId="7067C086" w14:textId="35295CB7"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lastRenderedPageBreak/>
              <w:t>KM12</w:t>
            </w:r>
          </w:p>
        </w:tc>
        <w:tc>
          <w:tcPr>
            <w:tcW w:w="1440" w:type="dxa"/>
          </w:tcPr>
          <w:p w14:paraId="5751CC0A" w14:textId="3DCA45EF"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 xml:space="preserve">Off </w:t>
            </w:r>
            <w:r w:rsidR="008B066D" w:rsidRPr="00284AFB">
              <w:rPr>
                <w:rFonts w:ascii="Times New Roman" w:hAnsi="Times New Roman" w:cs="Times New Roman"/>
                <w:sz w:val="24"/>
                <w:szCs w:val="24"/>
              </w:rPr>
              <w:t>–</w:t>
            </w:r>
            <w:r w:rsidRPr="00284AFB">
              <w:rPr>
                <w:rFonts w:ascii="Times New Roman" w:hAnsi="Times New Roman" w:cs="Times New Roman"/>
                <w:sz w:val="24"/>
                <w:szCs w:val="24"/>
              </w:rPr>
              <w:t xml:space="preserve"> White</w:t>
            </w:r>
          </w:p>
        </w:tc>
        <w:tc>
          <w:tcPr>
            <w:tcW w:w="1080" w:type="dxa"/>
          </w:tcPr>
          <w:p w14:paraId="780D831B" w14:textId="6EE17A5B"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1.2mm</w:t>
            </w:r>
          </w:p>
        </w:tc>
        <w:tc>
          <w:tcPr>
            <w:tcW w:w="990" w:type="dxa"/>
          </w:tcPr>
          <w:p w14:paraId="396B9D18" w14:textId="2692D8C6"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707665FA" w14:textId="56C08B8B"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093313DF" w14:textId="5F30E98D"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Convex</w:t>
            </w:r>
          </w:p>
        </w:tc>
        <w:tc>
          <w:tcPr>
            <w:tcW w:w="1800" w:type="dxa"/>
          </w:tcPr>
          <w:p w14:paraId="2C53367C" w14:textId="1D96B627"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0834B9CD" w14:textId="52E288A0" w:rsidTr="002F7899">
        <w:tc>
          <w:tcPr>
            <w:tcW w:w="1350" w:type="dxa"/>
          </w:tcPr>
          <w:p w14:paraId="6E0DE2BC" w14:textId="6AAE4B3C"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SP10</w:t>
            </w:r>
          </w:p>
        </w:tc>
        <w:tc>
          <w:tcPr>
            <w:tcW w:w="1440" w:type="dxa"/>
          </w:tcPr>
          <w:p w14:paraId="25C040F5" w14:textId="6794476E"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Whitish</w:t>
            </w:r>
          </w:p>
        </w:tc>
        <w:tc>
          <w:tcPr>
            <w:tcW w:w="1080" w:type="dxa"/>
          </w:tcPr>
          <w:p w14:paraId="5B88B7D1" w14:textId="0BED6E27"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0.5mm</w:t>
            </w:r>
          </w:p>
        </w:tc>
        <w:tc>
          <w:tcPr>
            <w:tcW w:w="990" w:type="dxa"/>
          </w:tcPr>
          <w:p w14:paraId="2700AB56" w14:textId="631AF297"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Irregular</w:t>
            </w:r>
          </w:p>
        </w:tc>
        <w:tc>
          <w:tcPr>
            <w:tcW w:w="1170" w:type="dxa"/>
          </w:tcPr>
          <w:p w14:paraId="5FB9D6FC" w14:textId="36228BC2"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77796C18" w14:textId="17A803C6"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Flat</w:t>
            </w:r>
          </w:p>
        </w:tc>
        <w:tc>
          <w:tcPr>
            <w:tcW w:w="1800" w:type="dxa"/>
          </w:tcPr>
          <w:p w14:paraId="57A053A4" w14:textId="747C6C12"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Positive</w:t>
            </w:r>
          </w:p>
        </w:tc>
      </w:tr>
      <w:tr w:rsidR="00F46DDD" w:rsidRPr="00284AFB" w14:paraId="6CE792A0" w14:textId="5F02B4CE" w:rsidTr="002F7899">
        <w:tc>
          <w:tcPr>
            <w:tcW w:w="1350" w:type="dxa"/>
          </w:tcPr>
          <w:p w14:paraId="69C8A24B" w14:textId="50F741AB"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SP13</w:t>
            </w:r>
          </w:p>
        </w:tc>
        <w:tc>
          <w:tcPr>
            <w:tcW w:w="1440" w:type="dxa"/>
          </w:tcPr>
          <w:p w14:paraId="5107199F" w14:textId="621FC012"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Milky</w:t>
            </w:r>
          </w:p>
        </w:tc>
        <w:tc>
          <w:tcPr>
            <w:tcW w:w="1080" w:type="dxa"/>
          </w:tcPr>
          <w:p w14:paraId="186EC4B4" w14:textId="5819B8B4"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1.3mm</w:t>
            </w:r>
          </w:p>
        </w:tc>
        <w:tc>
          <w:tcPr>
            <w:tcW w:w="990" w:type="dxa"/>
          </w:tcPr>
          <w:p w14:paraId="6C7CDBFE" w14:textId="603B64AB"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0D109EBB" w14:textId="50622B57"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51A61E5C" w14:textId="57919A3E"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Convex</w:t>
            </w:r>
          </w:p>
        </w:tc>
        <w:tc>
          <w:tcPr>
            <w:tcW w:w="1800" w:type="dxa"/>
          </w:tcPr>
          <w:p w14:paraId="05DF351B" w14:textId="39D6AF30"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07D7CF33" w14:textId="712B7021" w:rsidTr="002F7899">
        <w:tc>
          <w:tcPr>
            <w:tcW w:w="1350" w:type="dxa"/>
          </w:tcPr>
          <w:p w14:paraId="0AF0F0D9" w14:textId="6A8D117B"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SP14</w:t>
            </w:r>
          </w:p>
        </w:tc>
        <w:tc>
          <w:tcPr>
            <w:tcW w:w="1440" w:type="dxa"/>
          </w:tcPr>
          <w:p w14:paraId="58547DE3" w14:textId="7D0E3630"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Yellowish</w:t>
            </w:r>
          </w:p>
        </w:tc>
        <w:tc>
          <w:tcPr>
            <w:tcW w:w="1080" w:type="dxa"/>
          </w:tcPr>
          <w:p w14:paraId="3C6E4B20" w14:textId="6E1C4678"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0.4mm</w:t>
            </w:r>
          </w:p>
        </w:tc>
        <w:tc>
          <w:tcPr>
            <w:tcW w:w="990" w:type="dxa"/>
          </w:tcPr>
          <w:p w14:paraId="6E44E669" w14:textId="040699F4"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Irregular</w:t>
            </w:r>
          </w:p>
        </w:tc>
        <w:tc>
          <w:tcPr>
            <w:tcW w:w="1170" w:type="dxa"/>
          </w:tcPr>
          <w:p w14:paraId="6448378A" w14:textId="66585FC6"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Smooth</w:t>
            </w:r>
          </w:p>
        </w:tc>
        <w:tc>
          <w:tcPr>
            <w:tcW w:w="1260" w:type="dxa"/>
          </w:tcPr>
          <w:p w14:paraId="41878A77" w14:textId="3AC1A13E"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Raised</w:t>
            </w:r>
          </w:p>
        </w:tc>
        <w:tc>
          <w:tcPr>
            <w:tcW w:w="1800" w:type="dxa"/>
          </w:tcPr>
          <w:p w14:paraId="2A799CCC" w14:textId="550ABCF1"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Negative</w:t>
            </w:r>
          </w:p>
        </w:tc>
      </w:tr>
      <w:tr w:rsidR="00F46DDD" w:rsidRPr="00284AFB" w14:paraId="0B2DD297" w14:textId="749C4513" w:rsidTr="002F7899">
        <w:tc>
          <w:tcPr>
            <w:tcW w:w="1350" w:type="dxa"/>
          </w:tcPr>
          <w:p w14:paraId="7D349471" w14:textId="31AAD549"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SP15</w:t>
            </w:r>
          </w:p>
        </w:tc>
        <w:tc>
          <w:tcPr>
            <w:tcW w:w="1440" w:type="dxa"/>
          </w:tcPr>
          <w:p w14:paraId="652FA6BD" w14:textId="71C3D301"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Whitish</w:t>
            </w:r>
          </w:p>
        </w:tc>
        <w:tc>
          <w:tcPr>
            <w:tcW w:w="1080" w:type="dxa"/>
          </w:tcPr>
          <w:p w14:paraId="701C8BE1" w14:textId="2B03646D"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1.4mm</w:t>
            </w:r>
          </w:p>
        </w:tc>
        <w:tc>
          <w:tcPr>
            <w:tcW w:w="990" w:type="dxa"/>
          </w:tcPr>
          <w:p w14:paraId="122F342C" w14:textId="7239484E"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Circular</w:t>
            </w:r>
          </w:p>
        </w:tc>
        <w:tc>
          <w:tcPr>
            <w:tcW w:w="1170" w:type="dxa"/>
          </w:tcPr>
          <w:p w14:paraId="37F13229" w14:textId="1E3EDA03"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Rough</w:t>
            </w:r>
          </w:p>
        </w:tc>
        <w:tc>
          <w:tcPr>
            <w:tcW w:w="1260" w:type="dxa"/>
          </w:tcPr>
          <w:p w14:paraId="3B1E0EE2" w14:textId="6D9C3E66"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Convex</w:t>
            </w:r>
          </w:p>
        </w:tc>
        <w:tc>
          <w:tcPr>
            <w:tcW w:w="1800" w:type="dxa"/>
          </w:tcPr>
          <w:p w14:paraId="2A12D820" w14:textId="7C0BA70A" w:rsidR="00F46DDD" w:rsidRPr="00284AFB" w:rsidRDefault="00F46DDD"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Gram Negative</w:t>
            </w:r>
          </w:p>
        </w:tc>
      </w:tr>
    </w:tbl>
    <w:p w14:paraId="002CDB5F" w14:textId="77777777" w:rsidR="0027667E" w:rsidRPr="00284AFB" w:rsidRDefault="0027667E" w:rsidP="00B76E86">
      <w:pPr>
        <w:spacing w:line="360" w:lineRule="auto"/>
        <w:jc w:val="both"/>
        <w:rPr>
          <w:rFonts w:ascii="Times New Roman" w:hAnsi="Times New Roman" w:cs="Times New Roman"/>
          <w:b/>
          <w:bCs/>
          <w:sz w:val="24"/>
          <w:szCs w:val="24"/>
        </w:rPr>
      </w:pPr>
    </w:p>
    <w:p w14:paraId="21814FCC" w14:textId="7F192436" w:rsidR="00263810" w:rsidRPr="00284AFB" w:rsidRDefault="00365125" w:rsidP="00B76E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263810" w:rsidRPr="00284AFB">
        <w:rPr>
          <w:rFonts w:ascii="Times New Roman" w:hAnsi="Times New Roman" w:cs="Times New Roman"/>
          <w:b/>
          <w:bCs/>
          <w:sz w:val="24"/>
          <w:szCs w:val="24"/>
        </w:rPr>
        <w:t>B</w:t>
      </w:r>
      <w:r w:rsidR="00284AFB">
        <w:rPr>
          <w:rFonts w:ascii="Times New Roman" w:hAnsi="Times New Roman" w:cs="Times New Roman"/>
          <w:b/>
          <w:bCs/>
          <w:sz w:val="24"/>
          <w:szCs w:val="24"/>
        </w:rPr>
        <w:t xml:space="preserve">iochemical Characterization of </w:t>
      </w:r>
      <w:r w:rsidR="00487C96">
        <w:rPr>
          <w:rFonts w:ascii="Times New Roman" w:hAnsi="Times New Roman" w:cs="Times New Roman"/>
          <w:b/>
          <w:bCs/>
          <w:sz w:val="24"/>
          <w:szCs w:val="24"/>
        </w:rPr>
        <w:t>I</w:t>
      </w:r>
      <w:r w:rsidR="00263810" w:rsidRPr="00284AFB">
        <w:rPr>
          <w:rFonts w:ascii="Times New Roman" w:hAnsi="Times New Roman" w:cs="Times New Roman"/>
          <w:b/>
          <w:bCs/>
          <w:sz w:val="24"/>
          <w:szCs w:val="24"/>
        </w:rPr>
        <w:t>solated PGPR</w:t>
      </w:r>
    </w:p>
    <w:p w14:paraId="21BD4293" w14:textId="46551D7F" w:rsidR="007E7387" w:rsidRPr="00284AFB" w:rsidRDefault="00263810"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The isolated plant growth-promoting rhizobacteria (PGPR) were subjected to a series of standard biochemical tests to determine their metabolic and physiological characteristics. The biochemical tests along with the IMVIC test series. These tests were performed following standard microbiological procedures, and the observed reactions were recorded based on colour change or substrate utilization. The results of the biochemical characterization of the isolated PGPR strains are presented in </w:t>
      </w:r>
      <w:r w:rsidRPr="00A5618A">
        <w:rPr>
          <w:rFonts w:ascii="Times New Roman" w:hAnsi="Times New Roman" w:cs="Times New Roman"/>
          <w:sz w:val="24"/>
          <w:szCs w:val="24"/>
        </w:rPr>
        <w:t xml:space="preserve">Table </w:t>
      </w:r>
      <w:r w:rsidR="008E7238" w:rsidRPr="00A5618A">
        <w:rPr>
          <w:rFonts w:ascii="Times New Roman" w:hAnsi="Times New Roman" w:cs="Times New Roman"/>
          <w:sz w:val="24"/>
          <w:szCs w:val="24"/>
        </w:rPr>
        <w:t>-4</w:t>
      </w:r>
      <w:r w:rsidR="00A5618A">
        <w:rPr>
          <w:rFonts w:ascii="Times New Roman" w:hAnsi="Times New Roman" w:cs="Times New Roman"/>
          <w:sz w:val="24"/>
          <w:szCs w:val="24"/>
        </w:rPr>
        <w:t>.</w:t>
      </w:r>
    </w:p>
    <w:p w14:paraId="1B2802EF" w14:textId="57AC3AB8" w:rsidR="0027667E" w:rsidRPr="00284AFB" w:rsidRDefault="007E7387" w:rsidP="00B76E86">
      <w:pPr>
        <w:spacing w:line="360" w:lineRule="auto"/>
        <w:jc w:val="both"/>
        <w:rPr>
          <w:rFonts w:ascii="Times New Roman" w:hAnsi="Times New Roman" w:cs="Times New Roman"/>
          <w:sz w:val="24"/>
          <w:szCs w:val="24"/>
        </w:rPr>
      </w:pPr>
      <w:r w:rsidRPr="00826A15">
        <w:rPr>
          <w:rFonts w:ascii="Times New Roman" w:hAnsi="Times New Roman" w:cs="Times New Roman"/>
          <w:b/>
          <w:bCs/>
          <w:color w:val="2F5496" w:themeColor="accent1" w:themeShade="BF"/>
          <w:sz w:val="24"/>
          <w:szCs w:val="24"/>
        </w:rPr>
        <w:t xml:space="preserve">Table </w:t>
      </w:r>
      <w:r w:rsidR="008E7238" w:rsidRPr="00826A15">
        <w:rPr>
          <w:rFonts w:ascii="Times New Roman" w:hAnsi="Times New Roman" w:cs="Times New Roman"/>
          <w:b/>
          <w:bCs/>
          <w:color w:val="2F5496" w:themeColor="accent1" w:themeShade="BF"/>
          <w:sz w:val="24"/>
          <w:szCs w:val="24"/>
        </w:rPr>
        <w:t>4</w:t>
      </w:r>
      <w:r w:rsidR="00826A15" w:rsidRPr="00826A15">
        <w:rPr>
          <w:rFonts w:ascii="Times New Roman" w:hAnsi="Times New Roman" w:cs="Times New Roman"/>
          <w:b/>
          <w:bCs/>
          <w:color w:val="2F5496" w:themeColor="accent1" w:themeShade="BF"/>
          <w:sz w:val="24"/>
          <w:szCs w:val="24"/>
        </w:rPr>
        <w:t>.</w:t>
      </w:r>
      <w:r w:rsidRPr="00826A15">
        <w:rPr>
          <w:rFonts w:ascii="Times New Roman" w:hAnsi="Times New Roman" w:cs="Times New Roman"/>
          <w:color w:val="2F5496" w:themeColor="accent1" w:themeShade="BF"/>
          <w:sz w:val="24"/>
          <w:szCs w:val="24"/>
        </w:rPr>
        <w:t xml:space="preserve">   </w:t>
      </w:r>
      <w:r w:rsidR="004F5512">
        <w:rPr>
          <w:rFonts w:ascii="Times New Roman" w:hAnsi="Times New Roman" w:cs="Times New Roman"/>
          <w:b/>
          <w:bCs/>
          <w:sz w:val="24"/>
          <w:szCs w:val="24"/>
        </w:rPr>
        <w:t>Biochemical properties of i</w:t>
      </w:r>
      <w:r w:rsidR="0027667E" w:rsidRPr="00284AFB">
        <w:rPr>
          <w:rFonts w:ascii="Times New Roman" w:hAnsi="Times New Roman" w:cs="Times New Roman"/>
          <w:b/>
          <w:bCs/>
          <w:sz w:val="24"/>
          <w:szCs w:val="24"/>
        </w:rPr>
        <w:t>solated PGPR</w:t>
      </w:r>
    </w:p>
    <w:tbl>
      <w:tblPr>
        <w:tblStyle w:val="TableGrid"/>
        <w:tblW w:w="9108" w:type="dxa"/>
        <w:jc w:val="center"/>
        <w:tblLook w:val="04A0" w:firstRow="1" w:lastRow="0" w:firstColumn="1" w:lastColumn="0" w:noHBand="0" w:noVBand="1"/>
      </w:tblPr>
      <w:tblGrid>
        <w:gridCol w:w="1030"/>
        <w:gridCol w:w="1359"/>
        <w:gridCol w:w="950"/>
        <w:gridCol w:w="576"/>
        <w:gridCol w:w="1371"/>
        <w:gridCol w:w="1296"/>
        <w:gridCol w:w="1096"/>
        <w:gridCol w:w="1430"/>
      </w:tblGrid>
      <w:tr w:rsidR="0027667E" w:rsidRPr="00284AFB" w14:paraId="78F0288A" w14:textId="77777777" w:rsidTr="00880CEF">
        <w:trPr>
          <w:trHeight w:val="363"/>
          <w:jc w:val="center"/>
        </w:trPr>
        <w:tc>
          <w:tcPr>
            <w:tcW w:w="1030" w:type="dxa"/>
          </w:tcPr>
          <w:p w14:paraId="4FA89B2D" w14:textId="77A3E486" w:rsidR="0027667E" w:rsidRPr="00284AFB" w:rsidRDefault="0027667E"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Isolated Code</w:t>
            </w:r>
          </w:p>
        </w:tc>
        <w:tc>
          <w:tcPr>
            <w:tcW w:w="1359" w:type="dxa"/>
          </w:tcPr>
          <w:p w14:paraId="1255DBBA" w14:textId="4CAA4C95" w:rsidR="0027667E" w:rsidRPr="00284AFB" w:rsidRDefault="0027667E"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Indole Production</w:t>
            </w:r>
          </w:p>
        </w:tc>
        <w:tc>
          <w:tcPr>
            <w:tcW w:w="950" w:type="dxa"/>
          </w:tcPr>
          <w:p w14:paraId="02DB21E6" w14:textId="16F41BEC" w:rsidR="0027667E" w:rsidRPr="00284AFB" w:rsidRDefault="0027667E"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Methyl Red</w:t>
            </w:r>
          </w:p>
        </w:tc>
        <w:tc>
          <w:tcPr>
            <w:tcW w:w="576" w:type="dxa"/>
          </w:tcPr>
          <w:p w14:paraId="2BB0384B" w14:textId="57F47DBD" w:rsidR="0027667E" w:rsidRPr="00284AFB" w:rsidRDefault="0027667E"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V.P test</w:t>
            </w:r>
          </w:p>
        </w:tc>
        <w:tc>
          <w:tcPr>
            <w:tcW w:w="1397" w:type="dxa"/>
          </w:tcPr>
          <w:p w14:paraId="226C5085" w14:textId="246B8CFE" w:rsidR="0027667E" w:rsidRPr="00284AFB" w:rsidRDefault="00067F1B" w:rsidP="002F789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Starch Hydrolysis</w:t>
            </w:r>
          </w:p>
        </w:tc>
        <w:tc>
          <w:tcPr>
            <w:tcW w:w="1096" w:type="dxa"/>
          </w:tcPr>
          <w:p w14:paraId="3059BC6F" w14:textId="2EEB7A9C" w:rsidR="0027667E" w:rsidRPr="00284AFB" w:rsidRDefault="0027667E"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C</w:t>
            </w:r>
            <w:r w:rsidR="00067F1B">
              <w:rPr>
                <w:rFonts w:ascii="Times New Roman" w:hAnsi="Times New Roman" w:cs="Times New Roman"/>
                <w:b/>
                <w:bCs/>
                <w:sz w:val="24"/>
                <w:szCs w:val="24"/>
              </w:rPr>
              <w:t>itrate Utilization</w:t>
            </w:r>
          </w:p>
        </w:tc>
        <w:tc>
          <w:tcPr>
            <w:tcW w:w="1080" w:type="dxa"/>
          </w:tcPr>
          <w:p w14:paraId="7D9EB80D" w14:textId="77DCC498" w:rsidR="0027667E" w:rsidRPr="00284AFB" w:rsidRDefault="00067F1B" w:rsidP="002F789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Catalase</w:t>
            </w:r>
          </w:p>
        </w:tc>
        <w:tc>
          <w:tcPr>
            <w:tcW w:w="1620" w:type="dxa"/>
          </w:tcPr>
          <w:p w14:paraId="4D07C0BC" w14:textId="5EABACFE" w:rsidR="0027667E" w:rsidRPr="00284AFB" w:rsidRDefault="00067F1B" w:rsidP="002F789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Oxidase test</w:t>
            </w:r>
          </w:p>
        </w:tc>
      </w:tr>
      <w:tr w:rsidR="0027667E" w:rsidRPr="00284AFB" w14:paraId="0236CF97" w14:textId="77777777" w:rsidTr="00880CEF">
        <w:trPr>
          <w:trHeight w:val="215"/>
          <w:jc w:val="center"/>
        </w:trPr>
        <w:tc>
          <w:tcPr>
            <w:tcW w:w="1030" w:type="dxa"/>
          </w:tcPr>
          <w:p w14:paraId="30503B35" w14:textId="6A3D2E03"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KM1</w:t>
            </w:r>
          </w:p>
        </w:tc>
        <w:tc>
          <w:tcPr>
            <w:tcW w:w="1359" w:type="dxa"/>
          </w:tcPr>
          <w:p w14:paraId="10FC2A83" w14:textId="2DB7C22A"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34F7974B" w14:textId="3376AA1A"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1973D876" w14:textId="0757CDE4"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0C43F3E6" w14:textId="77C0FDE0"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25F0678B" w14:textId="7FDF8EC9"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12C100B0" w14:textId="17BC5D82"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11441477" w14:textId="767345C4"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7667E" w:rsidRPr="00284AFB" w14:paraId="7B539817" w14:textId="77777777" w:rsidTr="00880CEF">
        <w:trPr>
          <w:trHeight w:val="215"/>
          <w:jc w:val="center"/>
        </w:trPr>
        <w:tc>
          <w:tcPr>
            <w:tcW w:w="1030" w:type="dxa"/>
          </w:tcPr>
          <w:p w14:paraId="0BC67547" w14:textId="33946F1F"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KM2</w:t>
            </w:r>
          </w:p>
        </w:tc>
        <w:tc>
          <w:tcPr>
            <w:tcW w:w="1359" w:type="dxa"/>
          </w:tcPr>
          <w:p w14:paraId="578DD8B8" w14:textId="7DA0974D"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77BFF6F4" w14:textId="6A686A5B"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1A71E3AE" w14:textId="4E8248D8"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1E385990" w14:textId="0AA79A0C"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6" w:type="dxa"/>
          </w:tcPr>
          <w:p w14:paraId="72D0AA7F" w14:textId="0A707695"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4A29CB63" w14:textId="6DF9AA37"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406C7B8B" w14:textId="068F24CF"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178FA721" w14:textId="77777777" w:rsidTr="00880CEF">
        <w:trPr>
          <w:trHeight w:val="222"/>
          <w:jc w:val="center"/>
        </w:trPr>
        <w:tc>
          <w:tcPr>
            <w:tcW w:w="1030" w:type="dxa"/>
          </w:tcPr>
          <w:p w14:paraId="50FEAB9B" w14:textId="5D002D1E"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KM3</w:t>
            </w:r>
          </w:p>
        </w:tc>
        <w:tc>
          <w:tcPr>
            <w:tcW w:w="1359" w:type="dxa"/>
          </w:tcPr>
          <w:p w14:paraId="550A3FE2" w14:textId="14D96135"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0541B47F" w14:textId="42C506C4"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44B6151F" w14:textId="773155F7"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18552DD1" w14:textId="27D51DAC"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16CB5F74" w14:textId="441DC462"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1319A548" w14:textId="53238719"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59E68137" w14:textId="59971152"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7667E" w:rsidRPr="00284AFB" w14:paraId="2126A81C" w14:textId="77777777" w:rsidTr="00880CEF">
        <w:trPr>
          <w:trHeight w:val="215"/>
          <w:jc w:val="center"/>
        </w:trPr>
        <w:tc>
          <w:tcPr>
            <w:tcW w:w="1030" w:type="dxa"/>
          </w:tcPr>
          <w:p w14:paraId="7D0B5255" w14:textId="3BF3B14E"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KM4</w:t>
            </w:r>
          </w:p>
        </w:tc>
        <w:tc>
          <w:tcPr>
            <w:tcW w:w="1359" w:type="dxa"/>
          </w:tcPr>
          <w:p w14:paraId="366293AC" w14:textId="7272E805"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7EC7ECA5" w14:textId="1BA161A6"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56CE7ADD" w14:textId="3ABBDA38"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4A4C531E" w14:textId="16A90F83"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6" w:type="dxa"/>
          </w:tcPr>
          <w:p w14:paraId="6D1D6FC6" w14:textId="4503BF2A"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1D5602E1" w14:textId="16A269A0"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07B946A3" w14:textId="18D4BC47" w:rsidR="0027667E" w:rsidRPr="00284AFB" w:rsidRDefault="00D87B31"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7667E" w:rsidRPr="00284AFB" w14:paraId="3ED6EA68" w14:textId="77777777" w:rsidTr="00880CEF">
        <w:trPr>
          <w:trHeight w:val="215"/>
          <w:jc w:val="center"/>
        </w:trPr>
        <w:tc>
          <w:tcPr>
            <w:tcW w:w="1030" w:type="dxa"/>
          </w:tcPr>
          <w:p w14:paraId="630C082C" w14:textId="54DA7831"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KM6</w:t>
            </w:r>
          </w:p>
        </w:tc>
        <w:tc>
          <w:tcPr>
            <w:tcW w:w="1359" w:type="dxa"/>
          </w:tcPr>
          <w:p w14:paraId="5FA25D32" w14:textId="3D3C09BE"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72DE1F80" w14:textId="192BEBFB"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4E6B779F" w14:textId="53AF68FD"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0BD8EE00" w14:textId="0F97D634"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6" w:type="dxa"/>
          </w:tcPr>
          <w:p w14:paraId="1C2F244F" w14:textId="6B471484"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5790A7EA" w14:textId="6FBADCB7"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6386A535" w14:textId="1A4A07B4"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0D99557E" w14:textId="77777777" w:rsidTr="00880CEF">
        <w:trPr>
          <w:trHeight w:val="215"/>
          <w:jc w:val="center"/>
        </w:trPr>
        <w:tc>
          <w:tcPr>
            <w:tcW w:w="1030" w:type="dxa"/>
          </w:tcPr>
          <w:p w14:paraId="55EB6A80" w14:textId="76EFE422"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KM12</w:t>
            </w:r>
          </w:p>
        </w:tc>
        <w:tc>
          <w:tcPr>
            <w:tcW w:w="1359" w:type="dxa"/>
          </w:tcPr>
          <w:p w14:paraId="43619EB8" w14:textId="434E96AA"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1312DA1B" w14:textId="4508CB62"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5545E871" w14:textId="0B5B992A"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75F31E73" w14:textId="7D6A3456"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96" w:type="dxa"/>
          </w:tcPr>
          <w:p w14:paraId="0AE41518" w14:textId="3D433B15"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6B0A022C" w14:textId="6EB23E28"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7A02449F" w14:textId="47C8A5CF" w:rsidR="0027667E" w:rsidRPr="00284AFB" w:rsidRDefault="00D87B31"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7667E" w:rsidRPr="00284AFB" w14:paraId="07027AD2" w14:textId="77777777" w:rsidTr="00880CEF">
        <w:trPr>
          <w:trHeight w:val="215"/>
          <w:jc w:val="center"/>
        </w:trPr>
        <w:tc>
          <w:tcPr>
            <w:tcW w:w="1030" w:type="dxa"/>
          </w:tcPr>
          <w:p w14:paraId="4E717C65" w14:textId="6C31AC64"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SP10</w:t>
            </w:r>
          </w:p>
        </w:tc>
        <w:tc>
          <w:tcPr>
            <w:tcW w:w="1359" w:type="dxa"/>
          </w:tcPr>
          <w:p w14:paraId="72BDFC50" w14:textId="38F6CD07"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7D859028" w14:textId="7D6F4836"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07F83B8E" w14:textId="540F9F46"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59117526" w14:textId="22766656"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0DC82659" w14:textId="573E6B78"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5273DB41" w14:textId="2077307F"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41AF2BEC" w14:textId="18306D43" w:rsidR="0027667E" w:rsidRPr="00284AFB" w:rsidRDefault="00D87B31"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7667E" w:rsidRPr="00284AFB" w14:paraId="11885359" w14:textId="77777777" w:rsidTr="00880CEF">
        <w:trPr>
          <w:trHeight w:val="222"/>
          <w:jc w:val="center"/>
        </w:trPr>
        <w:tc>
          <w:tcPr>
            <w:tcW w:w="1030" w:type="dxa"/>
          </w:tcPr>
          <w:p w14:paraId="052E8915" w14:textId="5FFF6F13"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SP13</w:t>
            </w:r>
          </w:p>
        </w:tc>
        <w:tc>
          <w:tcPr>
            <w:tcW w:w="1359" w:type="dxa"/>
          </w:tcPr>
          <w:p w14:paraId="654DA658" w14:textId="6F245424"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6EF37541" w14:textId="3132491D"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0CE61F0D" w14:textId="765E110D"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7341E081" w14:textId="3340B4D4"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414EAA34" w14:textId="7197CACC"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01E451C1" w14:textId="353D2DA8"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2F2109D1" w14:textId="0092E472"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r>
      <w:tr w:rsidR="0027667E" w:rsidRPr="00284AFB" w14:paraId="506CD6E6" w14:textId="77777777" w:rsidTr="00880CEF">
        <w:trPr>
          <w:trHeight w:val="215"/>
          <w:jc w:val="center"/>
        </w:trPr>
        <w:tc>
          <w:tcPr>
            <w:tcW w:w="1030" w:type="dxa"/>
          </w:tcPr>
          <w:p w14:paraId="35F232C2" w14:textId="08CA5154"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SP14</w:t>
            </w:r>
          </w:p>
        </w:tc>
        <w:tc>
          <w:tcPr>
            <w:tcW w:w="1359" w:type="dxa"/>
          </w:tcPr>
          <w:p w14:paraId="27920383" w14:textId="5FBCD7AC"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279D738F" w14:textId="712B9CFF"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5E670CEA" w14:textId="11C10AA6"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3267504A" w14:textId="5465FCB6"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407FF436" w14:textId="65283291"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tcPr>
          <w:p w14:paraId="07C8807B" w14:textId="7FF110FF"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620" w:type="dxa"/>
          </w:tcPr>
          <w:p w14:paraId="31F59F63" w14:textId="65EF8B18" w:rsidR="0027667E" w:rsidRPr="00284AFB" w:rsidRDefault="00D87B31"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7667E" w:rsidRPr="00284AFB" w14:paraId="7C75513E" w14:textId="77777777" w:rsidTr="00880CEF">
        <w:trPr>
          <w:trHeight w:val="215"/>
          <w:jc w:val="center"/>
        </w:trPr>
        <w:tc>
          <w:tcPr>
            <w:tcW w:w="1030" w:type="dxa"/>
          </w:tcPr>
          <w:p w14:paraId="7A7D1084" w14:textId="6B90D13B"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SP15</w:t>
            </w:r>
          </w:p>
        </w:tc>
        <w:tc>
          <w:tcPr>
            <w:tcW w:w="1359" w:type="dxa"/>
          </w:tcPr>
          <w:p w14:paraId="2AEF856D" w14:textId="6AAABF38"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950" w:type="dxa"/>
          </w:tcPr>
          <w:p w14:paraId="41DE689C" w14:textId="3132DD12"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576" w:type="dxa"/>
          </w:tcPr>
          <w:p w14:paraId="0C60037D" w14:textId="35C23D93"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397" w:type="dxa"/>
          </w:tcPr>
          <w:p w14:paraId="5A728B94" w14:textId="679CA7D5"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96" w:type="dxa"/>
          </w:tcPr>
          <w:p w14:paraId="77619D4E" w14:textId="38DDE5EB" w:rsidR="0027667E" w:rsidRPr="00284AFB" w:rsidRDefault="0027667E"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w:t>
            </w:r>
          </w:p>
        </w:tc>
        <w:tc>
          <w:tcPr>
            <w:tcW w:w="1080" w:type="dxa"/>
          </w:tcPr>
          <w:p w14:paraId="76DCB2CB" w14:textId="23890933" w:rsidR="0027667E" w:rsidRPr="00284AFB" w:rsidRDefault="00067F1B"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Pr>
          <w:p w14:paraId="0BC40086" w14:textId="7A6FB8F6" w:rsidR="0027667E" w:rsidRPr="00284AFB" w:rsidRDefault="00D87B31" w:rsidP="002F7899">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788D5A12" w14:textId="77777777" w:rsidR="004F5512" w:rsidRDefault="004F5512" w:rsidP="00B76E86">
      <w:pPr>
        <w:spacing w:after="0" w:line="360" w:lineRule="auto"/>
        <w:jc w:val="both"/>
        <w:rPr>
          <w:rFonts w:ascii="Times New Roman" w:hAnsi="Times New Roman" w:cs="Times New Roman"/>
          <w:sz w:val="24"/>
          <w:szCs w:val="24"/>
        </w:rPr>
      </w:pPr>
    </w:p>
    <w:p w14:paraId="374C08F9" w14:textId="6DA1F052" w:rsidR="00F65A1A" w:rsidRPr="004F5512" w:rsidRDefault="004F5512" w:rsidP="00B76E86">
      <w:pPr>
        <w:spacing w:after="0" w:line="360" w:lineRule="auto"/>
        <w:jc w:val="both"/>
        <w:rPr>
          <w:rFonts w:ascii="Times New Roman" w:hAnsi="Times New Roman" w:cs="Times New Roman"/>
          <w:sz w:val="24"/>
          <w:szCs w:val="24"/>
        </w:rPr>
      </w:pPr>
      <w:r w:rsidRPr="00D87B31">
        <w:rPr>
          <w:rFonts w:ascii="Times New Roman" w:hAnsi="Times New Roman" w:cs="Times New Roman"/>
          <w:b/>
          <w:bCs/>
          <w:sz w:val="24"/>
          <w:szCs w:val="24"/>
        </w:rPr>
        <w:t>+ Positive</w:t>
      </w:r>
      <w:r w:rsidRPr="004F5512">
        <w:rPr>
          <w:rFonts w:ascii="Times New Roman" w:hAnsi="Times New Roman" w:cs="Times New Roman"/>
          <w:sz w:val="24"/>
          <w:szCs w:val="24"/>
        </w:rPr>
        <w:t xml:space="preserve">, </w:t>
      </w:r>
      <w:r w:rsidRPr="00D87B31">
        <w:rPr>
          <w:rFonts w:ascii="Times New Roman" w:hAnsi="Times New Roman" w:cs="Times New Roman"/>
          <w:b/>
          <w:bCs/>
          <w:sz w:val="24"/>
          <w:szCs w:val="24"/>
        </w:rPr>
        <w:t>- Negative</w:t>
      </w:r>
    </w:p>
    <w:p w14:paraId="56523E94" w14:textId="77777777" w:rsidR="004F5512" w:rsidRDefault="004F5512" w:rsidP="00B76E86">
      <w:pPr>
        <w:spacing w:line="360" w:lineRule="auto"/>
        <w:jc w:val="both"/>
        <w:rPr>
          <w:rFonts w:ascii="Times New Roman" w:hAnsi="Times New Roman" w:cs="Times New Roman"/>
          <w:b/>
          <w:bCs/>
          <w:sz w:val="24"/>
          <w:szCs w:val="24"/>
        </w:rPr>
      </w:pPr>
    </w:p>
    <w:p w14:paraId="43907B58" w14:textId="4D54386E" w:rsidR="0027667E" w:rsidRPr="00284AFB" w:rsidRDefault="00365125" w:rsidP="00B76E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27667E" w:rsidRPr="00284AFB">
        <w:rPr>
          <w:rFonts w:ascii="Times New Roman" w:hAnsi="Times New Roman" w:cs="Times New Roman"/>
          <w:b/>
          <w:bCs/>
          <w:sz w:val="24"/>
          <w:szCs w:val="24"/>
        </w:rPr>
        <w:t>Plant Growth–Promoting Attributes of PGPR Isolates</w:t>
      </w:r>
    </w:p>
    <w:p w14:paraId="18D8B537" w14:textId="7196B0F0" w:rsidR="0027667E" w:rsidRPr="00284AFB" w:rsidRDefault="0027667E"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Phosphorus is an essential macronutrient required for optimal plant growth and development; however, a substantial proportion of soil phosphorus exists in insoluble forms that are unavailable for plant uptake. The ability of rhizobacteria to solubilize insoluble mineral phosphates and convert them into bioavailable forms is therefore of significant interest in agricultural microbiology due to its direct role in enhancing plant growth. Phosphate </w:t>
      </w:r>
      <w:r w:rsidRPr="00284AFB">
        <w:rPr>
          <w:rFonts w:ascii="Times New Roman" w:hAnsi="Times New Roman" w:cs="Times New Roman"/>
          <w:sz w:val="24"/>
          <w:szCs w:val="24"/>
        </w:rPr>
        <w:lastRenderedPageBreak/>
        <w:t xml:space="preserve">solubilization by bacterial isolates was evaluated using the </w:t>
      </w:r>
      <w:proofErr w:type="spellStart"/>
      <w:r w:rsidR="00453C3B" w:rsidRPr="00284AFB">
        <w:rPr>
          <w:rFonts w:ascii="Times New Roman" w:hAnsi="Times New Roman" w:cs="Times New Roman"/>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Pikovskaya's</w:t>
      </w:r>
      <w:proofErr w:type="spellEnd"/>
      <w:r w:rsidR="00453C3B" w:rsidRPr="00284AFB">
        <w:rPr>
          <w:rFonts w:ascii="Times New Roman" w:hAnsi="Times New Roman" w:cs="Times New Roman"/>
          <w:sz w:val="24"/>
          <w:szCs w:val="24"/>
        </w:rPr>
        <w:t xml:space="preserve"> </w:t>
      </w:r>
      <w:r w:rsidRPr="00284AFB">
        <w:rPr>
          <w:rFonts w:ascii="Times New Roman" w:hAnsi="Times New Roman" w:cs="Times New Roman"/>
          <w:sz w:val="24"/>
          <w:szCs w:val="24"/>
        </w:rPr>
        <w:t xml:space="preserve">agar plate, and the results are presented in </w:t>
      </w:r>
      <w:r w:rsidRPr="00A5618A">
        <w:rPr>
          <w:rFonts w:ascii="Times New Roman" w:hAnsi="Times New Roman" w:cs="Times New Roman"/>
          <w:sz w:val="24"/>
          <w:szCs w:val="24"/>
        </w:rPr>
        <w:t xml:space="preserve">Table </w:t>
      </w:r>
      <w:r w:rsidR="008E7238" w:rsidRPr="00A5618A">
        <w:rPr>
          <w:rFonts w:ascii="Times New Roman" w:hAnsi="Times New Roman" w:cs="Times New Roman"/>
          <w:sz w:val="24"/>
          <w:szCs w:val="24"/>
        </w:rPr>
        <w:t>5</w:t>
      </w:r>
      <w:r w:rsidRPr="00284AFB">
        <w:rPr>
          <w:rFonts w:ascii="Times New Roman" w:hAnsi="Times New Roman" w:cs="Times New Roman"/>
          <w:sz w:val="24"/>
          <w:szCs w:val="24"/>
        </w:rPr>
        <w:t>. All isolates that exhibited a distinct clear halo zone surrounding the colonies were considered positive for phosphate solubilization, indicating their potential to mobilize inorganic phosphate.</w:t>
      </w:r>
    </w:p>
    <w:p w14:paraId="4CACB514" w14:textId="70C42289" w:rsidR="0027667E" w:rsidRPr="00284AFB" w:rsidRDefault="0027667E" w:rsidP="00B76E86">
      <w:pPr>
        <w:spacing w:line="360" w:lineRule="auto"/>
        <w:jc w:val="both"/>
        <w:rPr>
          <w:rFonts w:ascii="Times New Roman" w:hAnsi="Times New Roman" w:cs="Times New Roman"/>
          <w:color w:val="00B050"/>
          <w:sz w:val="24"/>
          <w:szCs w:val="24"/>
        </w:rPr>
      </w:pPr>
      <w:r w:rsidRPr="00284AFB">
        <w:rPr>
          <w:rFonts w:ascii="Times New Roman" w:hAnsi="Times New Roman" w:cs="Times New Roman"/>
          <w:sz w:val="24"/>
          <w:szCs w:val="24"/>
        </w:rPr>
        <w:t xml:space="preserve">Indole-3-acetic acid (IAA) production was observed as a common plant growth–promoting trait among all the isolates. All bacterial isolates tested positive for IAA production, as evidenced by the development of a pink coloration following the addition of Salkowski’s reagent to 48-h-old culture broth (Table </w:t>
      </w:r>
      <w:r w:rsidR="00453C3B" w:rsidRPr="00284AFB">
        <w:rPr>
          <w:rFonts w:ascii="Times New Roman" w:hAnsi="Times New Roman" w:cs="Times New Roman"/>
          <w:sz w:val="24"/>
          <w:szCs w:val="24"/>
        </w:rPr>
        <w:t>4</w:t>
      </w:r>
      <w:r w:rsidRPr="00284AFB">
        <w:rPr>
          <w:rFonts w:ascii="Times New Roman" w:hAnsi="Times New Roman" w:cs="Times New Roman"/>
          <w:sz w:val="24"/>
          <w:szCs w:val="24"/>
        </w:rPr>
        <w:t xml:space="preserve">). IAA production by PGPR is known to stimulate root elongation and lateral root formation, thereby enhancing nutrient uptake. Previous studies have reported that the level of IAA production may vary among different bacterial species and strains and is influenced by factors such as growth conditions, physiological state of the culture, and substrate </w:t>
      </w:r>
      <w:r w:rsidRPr="003944D5">
        <w:rPr>
          <w:rFonts w:ascii="Times New Roman" w:hAnsi="Times New Roman" w:cs="Times New Roman"/>
          <w:color w:val="000000" w:themeColor="text1"/>
          <w:sz w:val="24"/>
          <w:szCs w:val="24"/>
        </w:rPr>
        <w:t>availability</w:t>
      </w:r>
      <w:r w:rsidR="00372DBC" w:rsidRPr="003944D5">
        <w:rPr>
          <w:rFonts w:ascii="Times New Roman" w:hAnsi="Times New Roman" w:cs="Times New Roman"/>
          <w:color w:val="000000" w:themeColor="text1"/>
          <w:sz w:val="24"/>
          <w:szCs w:val="24"/>
        </w:rPr>
        <w:t xml:space="preserve"> (</w:t>
      </w:r>
      <w:proofErr w:type="spellStart"/>
      <w:r w:rsidR="00A5618A" w:rsidRPr="00A5618A">
        <w:rPr>
          <w:rFonts w:ascii="Times New Roman" w:hAnsi="Times New Roman" w:cs="Times New Roman"/>
          <w:color w:val="2F5496" w:themeColor="accent1" w:themeShade="BF"/>
          <w:sz w:val="24"/>
          <w:szCs w:val="24"/>
          <w:shd w:val="clear" w:color="auto" w:fill="FFFFFF"/>
        </w:rPr>
        <w:t>Spaepen</w:t>
      </w:r>
      <w:proofErr w:type="spellEnd"/>
      <w:r w:rsidR="003944D5" w:rsidRPr="00A5618A">
        <w:rPr>
          <w:rFonts w:ascii="Times New Roman" w:hAnsi="Times New Roman" w:cs="Times New Roman"/>
          <w:color w:val="2F5496" w:themeColor="accent1" w:themeShade="BF"/>
          <w:sz w:val="24"/>
          <w:szCs w:val="24"/>
        </w:rPr>
        <w:t xml:space="preserve"> </w:t>
      </w:r>
      <w:r w:rsidR="00372DBC" w:rsidRPr="00A5618A">
        <w:rPr>
          <w:rFonts w:ascii="Times New Roman" w:hAnsi="Times New Roman" w:cs="Times New Roman"/>
          <w:color w:val="2F5496" w:themeColor="accent1" w:themeShade="BF"/>
          <w:sz w:val="24"/>
          <w:szCs w:val="24"/>
        </w:rPr>
        <w:t>et al., (2007</w:t>
      </w:r>
      <w:r w:rsidR="00A5618A">
        <w:rPr>
          <w:rFonts w:ascii="Times New Roman" w:hAnsi="Times New Roman" w:cs="Times New Roman"/>
          <w:color w:val="000000" w:themeColor="text1"/>
          <w:sz w:val="24"/>
          <w:szCs w:val="24"/>
        </w:rPr>
        <w:t>).</w:t>
      </w:r>
    </w:p>
    <w:p w14:paraId="3A57474B" w14:textId="19B77EE1" w:rsidR="00453C3B" w:rsidRPr="00284AFB" w:rsidRDefault="00453C3B"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HCN production, another important indirect mechanism of plant growth promotion, was also detected in all isolates. HCN producing PGPR contribute to plant growth and suppressing certain soil-borne pathogens, thereby enhancing plant </w:t>
      </w:r>
      <w:r w:rsidR="007E7387" w:rsidRPr="00284AFB">
        <w:rPr>
          <w:rFonts w:ascii="Times New Roman" w:hAnsi="Times New Roman" w:cs="Times New Roman"/>
          <w:sz w:val="24"/>
          <w:szCs w:val="24"/>
        </w:rPr>
        <w:t>V</w:t>
      </w:r>
      <w:r w:rsidRPr="00284AFB">
        <w:rPr>
          <w:rFonts w:ascii="Times New Roman" w:hAnsi="Times New Roman" w:cs="Times New Roman"/>
          <w:sz w:val="24"/>
          <w:szCs w:val="24"/>
        </w:rPr>
        <w:t>ig</w:t>
      </w:r>
      <w:r w:rsidR="007E7387" w:rsidRPr="00284AFB">
        <w:rPr>
          <w:rFonts w:ascii="Times New Roman" w:hAnsi="Times New Roman" w:cs="Times New Roman"/>
          <w:sz w:val="24"/>
          <w:szCs w:val="24"/>
        </w:rPr>
        <w:t>o</w:t>
      </w:r>
      <w:r w:rsidRPr="00284AFB">
        <w:rPr>
          <w:rFonts w:ascii="Times New Roman" w:hAnsi="Times New Roman" w:cs="Times New Roman"/>
          <w:sz w:val="24"/>
          <w:szCs w:val="24"/>
        </w:rPr>
        <w:t>r.</w:t>
      </w:r>
    </w:p>
    <w:p w14:paraId="4156D50C" w14:textId="27BC42BA" w:rsidR="00453C3B" w:rsidRPr="00284AFB" w:rsidRDefault="00453C3B"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Iron is an essential micronutrient for both plants and microorganisms, yet its bioavailability in soil is often limited. Siderophore-producing bacteria play a crucial role in iron acquisition by chelating ferric iron and making it accessible to plants, while simultaneously competing with phytopathogens for iron and acting as effective biocontrol </w:t>
      </w:r>
      <w:r w:rsidR="00372DBC" w:rsidRPr="003944D5">
        <w:rPr>
          <w:rFonts w:ascii="Times New Roman" w:hAnsi="Times New Roman" w:cs="Times New Roman"/>
          <w:color w:val="000000" w:themeColor="text1"/>
          <w:sz w:val="24"/>
          <w:szCs w:val="24"/>
        </w:rPr>
        <w:t>agents</w:t>
      </w:r>
      <w:r w:rsidR="007E41F0" w:rsidRPr="003944D5">
        <w:rPr>
          <w:rFonts w:ascii="Times New Roman" w:hAnsi="Times New Roman" w:cs="Times New Roman"/>
          <w:color w:val="000000" w:themeColor="text1"/>
          <w:sz w:val="24"/>
          <w:szCs w:val="24"/>
        </w:rPr>
        <w:t xml:space="preserve"> (</w:t>
      </w:r>
      <w:proofErr w:type="spellStart"/>
      <w:r w:rsidR="00EE5712" w:rsidRPr="00C3041A">
        <w:rPr>
          <w:rFonts w:ascii="Times New Roman" w:hAnsi="Times New Roman" w:cs="Times New Roman"/>
          <w:color w:val="2F5496" w:themeColor="accent1" w:themeShade="BF"/>
          <w:sz w:val="24"/>
          <w:szCs w:val="24"/>
          <w:shd w:val="clear" w:color="auto" w:fill="FFFFFF"/>
        </w:rPr>
        <w:t>Miethke</w:t>
      </w:r>
      <w:proofErr w:type="spellEnd"/>
      <w:r w:rsidR="00EE5712" w:rsidRPr="00C3041A">
        <w:rPr>
          <w:rFonts w:ascii="Times New Roman" w:hAnsi="Times New Roman" w:cs="Times New Roman"/>
          <w:color w:val="2F5496" w:themeColor="accent1" w:themeShade="BF"/>
          <w:sz w:val="24"/>
          <w:szCs w:val="24"/>
          <w:shd w:val="clear" w:color="auto" w:fill="FFFFFF"/>
        </w:rPr>
        <w:t xml:space="preserve">, M., &amp; </w:t>
      </w:r>
      <w:proofErr w:type="spellStart"/>
      <w:r w:rsidR="00EE5712" w:rsidRPr="00C3041A">
        <w:rPr>
          <w:rFonts w:ascii="Times New Roman" w:hAnsi="Times New Roman" w:cs="Times New Roman"/>
          <w:color w:val="2F5496" w:themeColor="accent1" w:themeShade="BF"/>
          <w:sz w:val="24"/>
          <w:szCs w:val="24"/>
          <w:shd w:val="clear" w:color="auto" w:fill="FFFFFF"/>
        </w:rPr>
        <w:t>Marahiel</w:t>
      </w:r>
      <w:proofErr w:type="spellEnd"/>
      <w:r w:rsidR="00EE5712">
        <w:rPr>
          <w:rFonts w:ascii="Times New Roman" w:hAnsi="Times New Roman" w:cs="Times New Roman"/>
          <w:color w:val="000000" w:themeColor="text1"/>
          <w:sz w:val="24"/>
          <w:szCs w:val="24"/>
        </w:rPr>
        <w:t xml:space="preserve">, </w:t>
      </w:r>
      <w:r w:rsidR="00EE5712">
        <w:rPr>
          <w:rFonts w:ascii="Times New Roman" w:hAnsi="Times New Roman" w:cs="Times New Roman"/>
          <w:color w:val="2F5496" w:themeColor="accent1" w:themeShade="BF"/>
          <w:sz w:val="24"/>
          <w:szCs w:val="24"/>
        </w:rPr>
        <w:t xml:space="preserve">2007; </w:t>
      </w:r>
      <w:r w:rsidR="00EE5712" w:rsidRPr="00C3041A">
        <w:rPr>
          <w:rFonts w:ascii="Times New Roman" w:hAnsi="Times New Roman" w:cs="Times New Roman"/>
          <w:color w:val="2F5496" w:themeColor="accent1" w:themeShade="BF"/>
          <w:sz w:val="24"/>
          <w:szCs w:val="24"/>
          <w:shd w:val="clear" w:color="auto" w:fill="FFFFFF"/>
        </w:rPr>
        <w:t>Ghazanfar</w:t>
      </w:r>
      <w:r w:rsidR="00EE5712">
        <w:rPr>
          <w:rFonts w:ascii="Times New Roman" w:hAnsi="Times New Roman" w:cs="Times New Roman"/>
          <w:color w:val="2F5496" w:themeColor="accent1" w:themeShade="BF"/>
          <w:sz w:val="24"/>
          <w:szCs w:val="24"/>
          <w:shd w:val="clear" w:color="auto" w:fill="FFFFFF"/>
        </w:rPr>
        <w:t xml:space="preserve"> et al., 2024</w:t>
      </w:r>
      <w:r w:rsidR="007E41F0" w:rsidRPr="003944D5">
        <w:rPr>
          <w:rFonts w:ascii="Times New Roman" w:hAnsi="Times New Roman" w:cs="Times New Roman"/>
          <w:color w:val="000000" w:themeColor="text1"/>
          <w:sz w:val="24"/>
          <w:szCs w:val="24"/>
        </w:rPr>
        <w:t>)</w:t>
      </w:r>
      <w:r w:rsidRPr="003944D5">
        <w:rPr>
          <w:rFonts w:ascii="Times New Roman" w:hAnsi="Times New Roman" w:cs="Times New Roman"/>
          <w:color w:val="000000" w:themeColor="text1"/>
          <w:sz w:val="24"/>
          <w:szCs w:val="24"/>
        </w:rPr>
        <w:t xml:space="preserve">. Among the ten isolates screened, </w:t>
      </w:r>
      <w:r w:rsidR="00D22559" w:rsidRPr="003944D5">
        <w:rPr>
          <w:rFonts w:ascii="Times New Roman" w:hAnsi="Times New Roman" w:cs="Times New Roman"/>
          <w:color w:val="000000" w:themeColor="text1"/>
          <w:sz w:val="24"/>
          <w:szCs w:val="24"/>
        </w:rPr>
        <w:t>ten</w:t>
      </w:r>
      <w:r w:rsidRPr="003944D5">
        <w:rPr>
          <w:rFonts w:ascii="Times New Roman" w:hAnsi="Times New Roman" w:cs="Times New Roman"/>
          <w:color w:val="000000" w:themeColor="text1"/>
          <w:sz w:val="24"/>
          <w:szCs w:val="24"/>
        </w:rPr>
        <w:t xml:space="preserve"> isolates were positive for siderophore production, as</w:t>
      </w:r>
      <w:r w:rsidRPr="00284AFB">
        <w:rPr>
          <w:rFonts w:ascii="Times New Roman" w:hAnsi="Times New Roman" w:cs="Times New Roman"/>
          <w:sz w:val="24"/>
          <w:szCs w:val="24"/>
        </w:rPr>
        <w:t xml:space="preserve"> indicated by the formation of yellow–orange halos around the colonies on indicator media (Table 4). Siderophores are low–molecular-weight iron-chelating compounds that significantly contribute to plant growth promotion and pathogen suppression under iron-limiting conditions.</w:t>
      </w:r>
    </w:p>
    <w:p w14:paraId="7045A5EC" w14:textId="3CD5EFFC" w:rsidR="009E5DC1" w:rsidRPr="00284AFB" w:rsidRDefault="00453C3B"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Collectively, these findings highlight that </w:t>
      </w:r>
      <w:proofErr w:type="spellStart"/>
      <w:r w:rsidRPr="00284AFB">
        <w:rPr>
          <w:rFonts w:ascii="Times New Roman" w:hAnsi="Times New Roman" w:cs="Times New Roman"/>
          <w:sz w:val="24"/>
          <w:szCs w:val="24"/>
        </w:rPr>
        <w:t>rhizospheric</w:t>
      </w:r>
      <w:proofErr w:type="spellEnd"/>
      <w:r w:rsidRPr="00284AFB">
        <w:rPr>
          <w:rFonts w:ascii="Times New Roman" w:hAnsi="Times New Roman" w:cs="Times New Roman"/>
          <w:sz w:val="24"/>
          <w:szCs w:val="24"/>
        </w:rPr>
        <w:t xml:space="preserve"> isolates possess multiple plant growth–promoting traits, including phosphate solubilization, HCN production, and siderophore production. Isolates from the rhizosphere are generally more efficient IAA producers compared to those obtained from bulk soil, further emphasizing their ecological significance in sustainable agriculture.</w:t>
      </w:r>
    </w:p>
    <w:p w14:paraId="6279BEB1" w14:textId="7E268C6C" w:rsidR="00553AF4" w:rsidRPr="00284AFB" w:rsidRDefault="00553AF4"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Plant Growth-Promoting Rhizobacteria (PGPR) inoculants mediate diverse beneficial plant-microbe interactions, offering promising avenues for the development of sustainable and </w:t>
      </w:r>
      <w:r w:rsidRPr="00284AFB">
        <w:rPr>
          <w:rFonts w:ascii="Times New Roman" w:hAnsi="Times New Roman" w:cs="Times New Roman"/>
          <w:sz w:val="24"/>
          <w:szCs w:val="24"/>
        </w:rPr>
        <w:lastRenderedPageBreak/>
        <w:t xml:space="preserve">environmentally resilient agricultural systems. The application of functionally efficient </w:t>
      </w:r>
      <w:proofErr w:type="spellStart"/>
      <w:r w:rsidRPr="00284AFB">
        <w:rPr>
          <w:rFonts w:ascii="Times New Roman" w:hAnsi="Times New Roman" w:cs="Times New Roman"/>
          <w:sz w:val="24"/>
          <w:szCs w:val="24"/>
        </w:rPr>
        <w:t>rhizospheric</w:t>
      </w:r>
      <w:proofErr w:type="spellEnd"/>
      <w:r w:rsidRPr="00284AFB">
        <w:rPr>
          <w:rFonts w:ascii="Times New Roman" w:hAnsi="Times New Roman" w:cs="Times New Roman"/>
          <w:sz w:val="24"/>
          <w:szCs w:val="24"/>
        </w:rPr>
        <w:t xml:space="preserve"> bacterial consortia to agricultural soils has demonstrated substantial potential under both controlled laboratory and greenhouse conditions. A deeper mechanistic understanding of the molecular and biochemical pathways through which PGPR facilitate plant growth promotion will enable the strategic exploitation of these biofertilizers to mitigate the adverse environmental impacts associated with intensive food and Fiber production systems.</w:t>
      </w:r>
    </w:p>
    <w:p w14:paraId="4F16CEC4" w14:textId="12A92F18" w:rsidR="00553AF4" w:rsidRPr="00284AFB" w:rsidRDefault="00553AF4"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The deployment of genetically engineered PGPR strains for the bioremediation of complex contaminated soils represents an emerging frontier in agricultural biotechnology. Such engineered rhizobacterial systems have been proposed to enhance phytoremediation efficiency while simultaneously improving crop productivity. Furthermore, rhizobacterial communities can be selectively engineered or functionally optimized to target specific classes of pollutants at co-contaminated sites, thereby enabling the development of tailored rhizoremediation platforms.</w:t>
      </w:r>
    </w:p>
    <w:p w14:paraId="19131880" w14:textId="12D38C20" w:rsidR="00553AF4" w:rsidRPr="00284AFB" w:rsidRDefault="00553AF4"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Recent advances in molecular biology, genomics, and biotechnology have significantly expanded our understanding of rhizobacterial interactions within root nodules and the broader rhizosphere microenvironment. These developments are expected to accelerate research into PGPR colonization dynamics, </w:t>
      </w:r>
      <w:r w:rsidR="00BA7F76" w:rsidRPr="00284AFB">
        <w:rPr>
          <w:rFonts w:ascii="Times New Roman" w:hAnsi="Times New Roman" w:cs="Times New Roman"/>
          <w:sz w:val="24"/>
          <w:szCs w:val="24"/>
        </w:rPr>
        <w:t>signalling</w:t>
      </w:r>
      <w:r w:rsidRPr="00284AFB">
        <w:rPr>
          <w:rFonts w:ascii="Times New Roman" w:hAnsi="Times New Roman" w:cs="Times New Roman"/>
          <w:sz w:val="24"/>
          <w:szCs w:val="24"/>
        </w:rPr>
        <w:t xml:space="preserve"> mechanisms, and host specificity. Notably, transgenic approaches involving Arabidopsis thaliana have demonstrated enhanced removal of heavy metals such as lead and cadmium following inoculation with specialized rhizobacterial populations.</w:t>
      </w:r>
    </w:p>
    <w:p w14:paraId="54C9A26B" w14:textId="27E60EBC" w:rsidR="00553AF4" w:rsidRPr="00284AFB" w:rsidRDefault="00553AF4"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However, despite these advances, several biosafety, ecological, regulatory, and field-level efficacy challenges must be addressed before large-scale commercialization and deployment of engineered PGPR technologies can be fully realized.</w:t>
      </w:r>
    </w:p>
    <w:p w14:paraId="12D4A16C" w14:textId="77777777" w:rsidR="00D87B31" w:rsidRDefault="00D87B31" w:rsidP="00B76E86">
      <w:pPr>
        <w:spacing w:line="360" w:lineRule="auto"/>
        <w:jc w:val="both"/>
        <w:rPr>
          <w:rFonts w:ascii="Times New Roman" w:hAnsi="Times New Roman" w:cs="Times New Roman"/>
          <w:b/>
          <w:bCs/>
          <w:sz w:val="24"/>
          <w:szCs w:val="24"/>
        </w:rPr>
      </w:pPr>
    </w:p>
    <w:p w14:paraId="28FA7254" w14:textId="7A28F751" w:rsidR="009E5DC1" w:rsidRPr="00284AFB" w:rsidRDefault="00826A15" w:rsidP="00B76E86">
      <w:pPr>
        <w:spacing w:line="360" w:lineRule="auto"/>
        <w:jc w:val="both"/>
        <w:rPr>
          <w:rFonts w:ascii="Times New Roman" w:hAnsi="Times New Roman" w:cs="Times New Roman"/>
          <w:b/>
          <w:bCs/>
          <w:sz w:val="24"/>
          <w:szCs w:val="24"/>
        </w:rPr>
      </w:pPr>
      <w:r w:rsidRPr="00826A15">
        <w:rPr>
          <w:rFonts w:ascii="Times New Roman" w:hAnsi="Times New Roman" w:cs="Times New Roman"/>
          <w:b/>
          <w:bCs/>
          <w:color w:val="2F5496" w:themeColor="accent1" w:themeShade="BF"/>
          <w:sz w:val="24"/>
          <w:szCs w:val="24"/>
        </w:rPr>
        <w:t xml:space="preserve">Table </w:t>
      </w:r>
      <w:r w:rsidR="008E7238" w:rsidRPr="00826A15">
        <w:rPr>
          <w:rFonts w:ascii="Times New Roman" w:hAnsi="Times New Roman" w:cs="Times New Roman"/>
          <w:b/>
          <w:bCs/>
          <w:color w:val="2F5496" w:themeColor="accent1" w:themeShade="BF"/>
          <w:sz w:val="24"/>
          <w:szCs w:val="24"/>
        </w:rPr>
        <w:t>5</w:t>
      </w:r>
      <w:r>
        <w:rPr>
          <w:rFonts w:ascii="Times New Roman" w:hAnsi="Times New Roman" w:cs="Times New Roman"/>
          <w:b/>
          <w:bCs/>
          <w:sz w:val="24"/>
          <w:szCs w:val="24"/>
        </w:rPr>
        <w:t xml:space="preserve">. </w:t>
      </w:r>
      <w:r w:rsidR="009E5DC1" w:rsidRPr="00284AFB">
        <w:rPr>
          <w:rFonts w:ascii="Times New Roman" w:hAnsi="Times New Roman" w:cs="Times New Roman"/>
          <w:b/>
          <w:bCs/>
          <w:sz w:val="24"/>
          <w:szCs w:val="24"/>
        </w:rPr>
        <w:t xml:space="preserve">Screening </w:t>
      </w:r>
      <w:r w:rsidR="00284AFB">
        <w:rPr>
          <w:rFonts w:ascii="Times New Roman" w:hAnsi="Times New Roman" w:cs="Times New Roman"/>
          <w:b/>
          <w:bCs/>
          <w:sz w:val="24"/>
          <w:szCs w:val="24"/>
        </w:rPr>
        <w:t>of i</w:t>
      </w:r>
      <w:r w:rsidR="00CD0966" w:rsidRPr="00284AFB">
        <w:rPr>
          <w:rFonts w:ascii="Times New Roman" w:hAnsi="Times New Roman" w:cs="Times New Roman"/>
          <w:b/>
          <w:bCs/>
          <w:sz w:val="24"/>
          <w:szCs w:val="24"/>
        </w:rPr>
        <w:t>solated PGPR</w:t>
      </w:r>
      <w:r w:rsidR="00284AFB">
        <w:rPr>
          <w:rFonts w:ascii="Times New Roman" w:hAnsi="Times New Roman" w:cs="Times New Roman"/>
          <w:b/>
          <w:bCs/>
          <w:sz w:val="24"/>
          <w:szCs w:val="24"/>
        </w:rPr>
        <w:t xml:space="preserve"> for phosphate solubilisation, IAA, HCN and s</w:t>
      </w:r>
      <w:r w:rsidR="00284AFB" w:rsidRPr="00284AFB">
        <w:rPr>
          <w:rFonts w:ascii="Times New Roman" w:hAnsi="Times New Roman" w:cs="Times New Roman"/>
          <w:b/>
          <w:bCs/>
          <w:sz w:val="24"/>
          <w:szCs w:val="24"/>
        </w:rPr>
        <w:t>iderophore</w:t>
      </w:r>
      <w:r w:rsidR="00487C96">
        <w:rPr>
          <w:rFonts w:ascii="Times New Roman" w:hAnsi="Times New Roman" w:cs="Times New Roman"/>
          <w:b/>
          <w:bCs/>
          <w:sz w:val="24"/>
          <w:szCs w:val="24"/>
        </w:rPr>
        <w:t xml:space="preserve"> production</w:t>
      </w:r>
    </w:p>
    <w:tbl>
      <w:tblPr>
        <w:tblStyle w:val="TableGrid"/>
        <w:tblW w:w="9108" w:type="dxa"/>
        <w:tblLook w:val="04A0" w:firstRow="1" w:lastRow="0" w:firstColumn="1" w:lastColumn="0" w:noHBand="0" w:noVBand="1"/>
      </w:tblPr>
      <w:tblGrid>
        <w:gridCol w:w="1808"/>
        <w:gridCol w:w="1630"/>
        <w:gridCol w:w="1710"/>
        <w:gridCol w:w="1530"/>
        <w:gridCol w:w="2430"/>
      </w:tblGrid>
      <w:tr w:rsidR="00CD0966" w:rsidRPr="00284AFB" w14:paraId="7A10719F" w14:textId="3EA43CA8" w:rsidTr="002F7899">
        <w:trPr>
          <w:trHeight w:val="389"/>
        </w:trPr>
        <w:tc>
          <w:tcPr>
            <w:tcW w:w="1808" w:type="dxa"/>
          </w:tcPr>
          <w:p w14:paraId="724FFBF7" w14:textId="55A432C5" w:rsidR="009E5DC1" w:rsidRPr="00284AFB" w:rsidRDefault="009E5DC1"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Bacterial Isolates</w:t>
            </w:r>
          </w:p>
        </w:tc>
        <w:tc>
          <w:tcPr>
            <w:tcW w:w="1630" w:type="dxa"/>
          </w:tcPr>
          <w:p w14:paraId="01822886" w14:textId="57ED5B56" w:rsidR="009E5DC1" w:rsidRPr="00284AFB" w:rsidRDefault="009E5DC1"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Phosphate Solubilization</w:t>
            </w:r>
          </w:p>
        </w:tc>
        <w:tc>
          <w:tcPr>
            <w:tcW w:w="1710" w:type="dxa"/>
          </w:tcPr>
          <w:p w14:paraId="79593E78" w14:textId="42DAE990" w:rsidR="009E5DC1" w:rsidRPr="00284AFB" w:rsidRDefault="009E5DC1"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IAA Production</w:t>
            </w:r>
          </w:p>
        </w:tc>
        <w:tc>
          <w:tcPr>
            <w:tcW w:w="1530" w:type="dxa"/>
          </w:tcPr>
          <w:p w14:paraId="6FBE7EB9" w14:textId="633F1F96" w:rsidR="009E5DC1" w:rsidRPr="00284AFB" w:rsidRDefault="009E5DC1"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HCN</w:t>
            </w:r>
          </w:p>
        </w:tc>
        <w:tc>
          <w:tcPr>
            <w:tcW w:w="2430" w:type="dxa"/>
          </w:tcPr>
          <w:p w14:paraId="3DB7CD07" w14:textId="124A26C0" w:rsidR="009E5DC1" w:rsidRPr="00284AFB" w:rsidRDefault="009E5DC1"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Siderophore Production</w:t>
            </w:r>
          </w:p>
        </w:tc>
      </w:tr>
      <w:tr w:rsidR="00CD0966" w:rsidRPr="00284AFB" w14:paraId="3EFE1600" w14:textId="66F1668E" w:rsidTr="002F7899">
        <w:trPr>
          <w:trHeight w:val="191"/>
        </w:trPr>
        <w:tc>
          <w:tcPr>
            <w:tcW w:w="1808" w:type="dxa"/>
          </w:tcPr>
          <w:p w14:paraId="63E3C8AF" w14:textId="114348FB"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KM1</w:t>
            </w:r>
          </w:p>
        </w:tc>
        <w:tc>
          <w:tcPr>
            <w:tcW w:w="1630" w:type="dxa"/>
          </w:tcPr>
          <w:p w14:paraId="3496DF61" w14:textId="46235AB6"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p>
        </w:tc>
        <w:tc>
          <w:tcPr>
            <w:tcW w:w="1710" w:type="dxa"/>
          </w:tcPr>
          <w:p w14:paraId="1B04651B" w14:textId="0FF351A4"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12A7809F" w14:textId="635C0F85"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55F836B1" w14:textId="047991CD"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p>
        </w:tc>
      </w:tr>
      <w:tr w:rsidR="00CD0966" w:rsidRPr="00284AFB" w14:paraId="5B00F10B" w14:textId="7B2DAF03" w:rsidTr="002F7899">
        <w:trPr>
          <w:trHeight w:val="76"/>
        </w:trPr>
        <w:tc>
          <w:tcPr>
            <w:tcW w:w="1808" w:type="dxa"/>
          </w:tcPr>
          <w:p w14:paraId="349EC75B" w14:textId="79C4761C"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KM2</w:t>
            </w:r>
          </w:p>
        </w:tc>
        <w:tc>
          <w:tcPr>
            <w:tcW w:w="1630" w:type="dxa"/>
          </w:tcPr>
          <w:p w14:paraId="4A52C13B" w14:textId="1AD4A136"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63CBBFBC" w14:textId="4D49FDE0"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1A877E31" w14:textId="5DCC4365"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229FEF24" w14:textId="122D5ED1"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656EA810" w14:textId="290C6C4D" w:rsidTr="002F7899">
        <w:trPr>
          <w:trHeight w:val="80"/>
        </w:trPr>
        <w:tc>
          <w:tcPr>
            <w:tcW w:w="1808" w:type="dxa"/>
          </w:tcPr>
          <w:p w14:paraId="4E2C2BA1" w14:textId="2BB110D1"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KM3</w:t>
            </w:r>
          </w:p>
        </w:tc>
        <w:tc>
          <w:tcPr>
            <w:tcW w:w="1630" w:type="dxa"/>
          </w:tcPr>
          <w:p w14:paraId="0F92AA44" w14:textId="6A394A30"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089A9FF7" w14:textId="2A9D50FE"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2EF76F1E" w14:textId="462419B0"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5CA3947F" w14:textId="719B293A"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66D2F08F" w14:textId="2E74C883" w:rsidTr="002F7899">
        <w:trPr>
          <w:trHeight w:val="83"/>
        </w:trPr>
        <w:tc>
          <w:tcPr>
            <w:tcW w:w="1808" w:type="dxa"/>
          </w:tcPr>
          <w:p w14:paraId="613269AB" w14:textId="3A5B8A55"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lastRenderedPageBreak/>
              <w:t>KM4</w:t>
            </w:r>
          </w:p>
        </w:tc>
        <w:tc>
          <w:tcPr>
            <w:tcW w:w="1630" w:type="dxa"/>
          </w:tcPr>
          <w:p w14:paraId="660CA8A0" w14:textId="32E00EC5"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0EADE45C" w14:textId="7038F936"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401E55EB" w14:textId="670FFA1A"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FD0AAA" w:rsidRPr="00284AFB">
              <w:rPr>
                <w:rFonts w:ascii="Times New Roman" w:hAnsi="Times New Roman" w:cs="Times New Roman"/>
                <w:b/>
                <w:bCs/>
                <w:sz w:val="24"/>
                <w:szCs w:val="24"/>
              </w:rPr>
              <w:t>+</w:t>
            </w:r>
          </w:p>
        </w:tc>
        <w:tc>
          <w:tcPr>
            <w:tcW w:w="2430" w:type="dxa"/>
          </w:tcPr>
          <w:p w14:paraId="513D1F4F" w14:textId="688983D7"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1670190F" w14:textId="648FD705" w:rsidTr="002F7899">
        <w:trPr>
          <w:trHeight w:val="183"/>
        </w:trPr>
        <w:tc>
          <w:tcPr>
            <w:tcW w:w="1808" w:type="dxa"/>
          </w:tcPr>
          <w:p w14:paraId="45639622" w14:textId="0C425F76"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KM6</w:t>
            </w:r>
          </w:p>
        </w:tc>
        <w:tc>
          <w:tcPr>
            <w:tcW w:w="1630" w:type="dxa"/>
          </w:tcPr>
          <w:p w14:paraId="18837DAE" w14:textId="58A374A8"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07794233" w14:textId="5CA9C759"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p>
        </w:tc>
        <w:tc>
          <w:tcPr>
            <w:tcW w:w="1530" w:type="dxa"/>
          </w:tcPr>
          <w:p w14:paraId="51ED44AA" w14:textId="2A2807F7"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7D38BE05" w14:textId="7E93ACFD"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50B83ED9" w14:textId="07F095BB" w:rsidTr="002F7899">
        <w:trPr>
          <w:trHeight w:val="136"/>
        </w:trPr>
        <w:tc>
          <w:tcPr>
            <w:tcW w:w="1808" w:type="dxa"/>
          </w:tcPr>
          <w:p w14:paraId="657E0C1E" w14:textId="112E622D"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KM12</w:t>
            </w:r>
          </w:p>
        </w:tc>
        <w:tc>
          <w:tcPr>
            <w:tcW w:w="1630" w:type="dxa"/>
          </w:tcPr>
          <w:p w14:paraId="2FA3D987" w14:textId="11BF29C0"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3BDCE8D5" w14:textId="048E601C"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24DD1696" w14:textId="5CC668B8"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33ACD35E" w14:textId="0260569B"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7760A605" w14:textId="72C13D41" w:rsidTr="002F7899">
        <w:trPr>
          <w:trHeight w:val="91"/>
        </w:trPr>
        <w:tc>
          <w:tcPr>
            <w:tcW w:w="1808" w:type="dxa"/>
          </w:tcPr>
          <w:p w14:paraId="474FFA2D" w14:textId="09453B55"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SP10</w:t>
            </w:r>
          </w:p>
        </w:tc>
        <w:tc>
          <w:tcPr>
            <w:tcW w:w="1630" w:type="dxa"/>
          </w:tcPr>
          <w:p w14:paraId="623D670A" w14:textId="6DB1609F"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68A6CA8A" w14:textId="6509C379"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61B4FD27" w14:textId="42AC3A74"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7A57DC53" w14:textId="44E732FA"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4701A94E" w14:textId="7409EF46" w:rsidTr="002F7899">
        <w:trPr>
          <w:trHeight w:val="65"/>
        </w:trPr>
        <w:tc>
          <w:tcPr>
            <w:tcW w:w="1808" w:type="dxa"/>
          </w:tcPr>
          <w:p w14:paraId="51CDFA63" w14:textId="4B7CDDCC"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SP13</w:t>
            </w:r>
          </w:p>
        </w:tc>
        <w:tc>
          <w:tcPr>
            <w:tcW w:w="1630" w:type="dxa"/>
          </w:tcPr>
          <w:p w14:paraId="660B8972" w14:textId="4FADFAF5"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p>
        </w:tc>
        <w:tc>
          <w:tcPr>
            <w:tcW w:w="1710" w:type="dxa"/>
          </w:tcPr>
          <w:p w14:paraId="63A4C051" w14:textId="429CE6BA"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4272BE77" w14:textId="2F784C13"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FD0AAA" w:rsidRPr="00284AFB">
              <w:rPr>
                <w:rFonts w:ascii="Times New Roman" w:hAnsi="Times New Roman" w:cs="Times New Roman"/>
                <w:b/>
                <w:bCs/>
                <w:sz w:val="24"/>
                <w:szCs w:val="24"/>
              </w:rPr>
              <w:t>++</w:t>
            </w:r>
          </w:p>
        </w:tc>
        <w:tc>
          <w:tcPr>
            <w:tcW w:w="2430" w:type="dxa"/>
          </w:tcPr>
          <w:p w14:paraId="3C2D4625" w14:textId="46DB0DB6" w:rsidR="009E5DC1" w:rsidRPr="00284AFB" w:rsidRDefault="00C56D6D"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186EC65C" w14:textId="7A0A474B" w:rsidTr="002F7899">
        <w:trPr>
          <w:trHeight w:val="49"/>
        </w:trPr>
        <w:tc>
          <w:tcPr>
            <w:tcW w:w="1808" w:type="dxa"/>
          </w:tcPr>
          <w:p w14:paraId="25C8F984" w14:textId="1C3BE3A6"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SP14</w:t>
            </w:r>
          </w:p>
        </w:tc>
        <w:tc>
          <w:tcPr>
            <w:tcW w:w="1630" w:type="dxa"/>
          </w:tcPr>
          <w:p w14:paraId="2A19112D" w14:textId="20BB9711"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1EB4A51F" w14:textId="184C4B62"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132F4B77" w14:textId="190B5A5B"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r w:rsidR="00C56D6D" w:rsidRPr="00284AFB">
              <w:rPr>
                <w:rFonts w:ascii="Times New Roman" w:hAnsi="Times New Roman" w:cs="Times New Roman"/>
                <w:b/>
                <w:bCs/>
                <w:sz w:val="24"/>
                <w:szCs w:val="24"/>
              </w:rPr>
              <w:t>+</w:t>
            </w:r>
            <w:r w:rsidR="008635CA" w:rsidRPr="00284AFB">
              <w:rPr>
                <w:rFonts w:ascii="Times New Roman" w:hAnsi="Times New Roman" w:cs="Times New Roman"/>
                <w:b/>
                <w:bCs/>
                <w:sz w:val="24"/>
                <w:szCs w:val="24"/>
              </w:rPr>
              <w:t>+</w:t>
            </w:r>
          </w:p>
        </w:tc>
        <w:tc>
          <w:tcPr>
            <w:tcW w:w="2430" w:type="dxa"/>
          </w:tcPr>
          <w:p w14:paraId="775DFA22" w14:textId="0D081F33"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r w:rsidR="00CD0966" w:rsidRPr="00284AFB" w14:paraId="5FAF7925" w14:textId="22B0EB4F" w:rsidTr="002F7899">
        <w:trPr>
          <w:trHeight w:val="60"/>
        </w:trPr>
        <w:tc>
          <w:tcPr>
            <w:tcW w:w="1808" w:type="dxa"/>
          </w:tcPr>
          <w:p w14:paraId="6CBC7EC0" w14:textId="16835393" w:rsidR="009E5DC1" w:rsidRPr="00284AFB" w:rsidRDefault="009E5DC1" w:rsidP="002F7899">
            <w:pPr>
              <w:spacing w:line="276" w:lineRule="auto"/>
              <w:jc w:val="center"/>
              <w:rPr>
                <w:rFonts w:ascii="Times New Roman" w:hAnsi="Times New Roman" w:cs="Times New Roman"/>
                <w:sz w:val="24"/>
                <w:szCs w:val="24"/>
              </w:rPr>
            </w:pPr>
            <w:r w:rsidRPr="00284AFB">
              <w:rPr>
                <w:rFonts w:ascii="Times New Roman" w:hAnsi="Times New Roman" w:cs="Times New Roman"/>
                <w:sz w:val="24"/>
                <w:szCs w:val="24"/>
              </w:rPr>
              <w:t>SP15</w:t>
            </w:r>
          </w:p>
        </w:tc>
        <w:tc>
          <w:tcPr>
            <w:tcW w:w="1630" w:type="dxa"/>
          </w:tcPr>
          <w:p w14:paraId="165788F5" w14:textId="579F28F6"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710" w:type="dxa"/>
          </w:tcPr>
          <w:p w14:paraId="372DE690" w14:textId="41F4B1F6"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1530" w:type="dxa"/>
          </w:tcPr>
          <w:p w14:paraId="76F2E7B1" w14:textId="4AE41AA1"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c>
          <w:tcPr>
            <w:tcW w:w="2430" w:type="dxa"/>
          </w:tcPr>
          <w:p w14:paraId="783FECEB" w14:textId="0BA1AA4B" w:rsidR="009E5DC1" w:rsidRPr="00284AFB" w:rsidRDefault="00CD0966" w:rsidP="002F7899">
            <w:pPr>
              <w:spacing w:line="276" w:lineRule="auto"/>
              <w:jc w:val="center"/>
              <w:rPr>
                <w:rFonts w:ascii="Times New Roman" w:hAnsi="Times New Roman" w:cs="Times New Roman"/>
                <w:b/>
                <w:bCs/>
                <w:sz w:val="24"/>
                <w:szCs w:val="24"/>
              </w:rPr>
            </w:pPr>
            <w:r w:rsidRPr="00284AFB">
              <w:rPr>
                <w:rFonts w:ascii="Times New Roman" w:hAnsi="Times New Roman" w:cs="Times New Roman"/>
                <w:b/>
                <w:bCs/>
                <w:sz w:val="24"/>
                <w:szCs w:val="24"/>
              </w:rPr>
              <w:t>+</w:t>
            </w:r>
          </w:p>
        </w:tc>
      </w:tr>
    </w:tbl>
    <w:p w14:paraId="0CD64D6F" w14:textId="77777777" w:rsidR="00453C3B" w:rsidRPr="00284AFB" w:rsidRDefault="00453C3B" w:rsidP="00B76E86">
      <w:pPr>
        <w:spacing w:after="0" w:line="360" w:lineRule="auto"/>
        <w:jc w:val="both"/>
        <w:rPr>
          <w:rFonts w:ascii="Times New Roman" w:hAnsi="Times New Roman" w:cs="Times New Roman"/>
          <w:sz w:val="24"/>
          <w:szCs w:val="24"/>
        </w:rPr>
      </w:pPr>
    </w:p>
    <w:p w14:paraId="0FB23C21" w14:textId="6BB3AE54" w:rsidR="00581857" w:rsidRPr="00284AFB" w:rsidRDefault="00581857" w:rsidP="00B76E86">
      <w:pPr>
        <w:spacing w:after="0" w:line="360" w:lineRule="auto"/>
        <w:jc w:val="both"/>
        <w:rPr>
          <w:rFonts w:ascii="Times New Roman" w:hAnsi="Times New Roman" w:cs="Times New Roman"/>
          <w:sz w:val="24"/>
          <w:szCs w:val="24"/>
        </w:rPr>
      </w:pPr>
      <w:r w:rsidRPr="00D87B31">
        <w:rPr>
          <w:rFonts w:ascii="Times New Roman" w:hAnsi="Times New Roman" w:cs="Times New Roman"/>
          <w:b/>
          <w:bCs/>
          <w:sz w:val="24"/>
          <w:szCs w:val="24"/>
        </w:rPr>
        <w:t>+</w:t>
      </w:r>
      <w:r w:rsidR="00284AFB" w:rsidRPr="00D87B31">
        <w:rPr>
          <w:rFonts w:ascii="Times New Roman" w:hAnsi="Times New Roman" w:cs="Times New Roman"/>
          <w:b/>
          <w:bCs/>
          <w:sz w:val="24"/>
          <w:szCs w:val="24"/>
        </w:rPr>
        <w:t xml:space="preserve"> Low</w:t>
      </w:r>
      <w:r w:rsidR="00C50EBB" w:rsidRPr="00D87B31">
        <w:rPr>
          <w:rFonts w:ascii="Times New Roman" w:hAnsi="Times New Roman" w:cs="Times New Roman"/>
          <w:b/>
          <w:bCs/>
          <w:sz w:val="24"/>
          <w:szCs w:val="24"/>
        </w:rPr>
        <w:t xml:space="preserve"> production</w:t>
      </w:r>
      <w:r w:rsidR="00284AFB" w:rsidRPr="00284AFB">
        <w:rPr>
          <w:rFonts w:ascii="Times New Roman" w:hAnsi="Times New Roman" w:cs="Times New Roman"/>
          <w:sz w:val="24"/>
          <w:szCs w:val="24"/>
        </w:rPr>
        <w:t xml:space="preserve">, </w:t>
      </w:r>
      <w:r w:rsidRPr="00D87B31">
        <w:rPr>
          <w:rFonts w:ascii="Times New Roman" w:hAnsi="Times New Roman" w:cs="Times New Roman"/>
          <w:b/>
          <w:bCs/>
          <w:sz w:val="24"/>
          <w:szCs w:val="24"/>
        </w:rPr>
        <w:t>++</w:t>
      </w:r>
      <w:r w:rsidR="00284AFB" w:rsidRPr="00D87B31">
        <w:rPr>
          <w:rFonts w:ascii="Times New Roman" w:hAnsi="Times New Roman" w:cs="Times New Roman"/>
          <w:b/>
          <w:bCs/>
          <w:sz w:val="24"/>
          <w:szCs w:val="24"/>
        </w:rPr>
        <w:t xml:space="preserve"> Moderate</w:t>
      </w:r>
      <w:r w:rsidR="00C50EBB" w:rsidRPr="00D87B31">
        <w:rPr>
          <w:rFonts w:ascii="Times New Roman" w:hAnsi="Times New Roman" w:cs="Times New Roman"/>
          <w:b/>
          <w:bCs/>
          <w:sz w:val="24"/>
          <w:szCs w:val="24"/>
        </w:rPr>
        <w:t xml:space="preserve"> production</w:t>
      </w:r>
      <w:r w:rsidR="00284AFB" w:rsidRPr="00284AFB">
        <w:rPr>
          <w:rFonts w:ascii="Times New Roman" w:hAnsi="Times New Roman" w:cs="Times New Roman"/>
          <w:sz w:val="24"/>
          <w:szCs w:val="24"/>
        </w:rPr>
        <w:t xml:space="preserve">, </w:t>
      </w:r>
      <w:r w:rsidRPr="00D87B31">
        <w:rPr>
          <w:rFonts w:ascii="Times New Roman" w:hAnsi="Times New Roman" w:cs="Times New Roman"/>
          <w:b/>
          <w:bCs/>
          <w:sz w:val="24"/>
          <w:szCs w:val="24"/>
        </w:rPr>
        <w:t>+++</w:t>
      </w:r>
      <w:r w:rsidR="00284AFB" w:rsidRPr="00D87B31">
        <w:rPr>
          <w:rFonts w:ascii="Times New Roman" w:hAnsi="Times New Roman" w:cs="Times New Roman"/>
          <w:b/>
          <w:bCs/>
          <w:sz w:val="24"/>
          <w:szCs w:val="24"/>
        </w:rPr>
        <w:t xml:space="preserve"> High</w:t>
      </w:r>
      <w:r w:rsidR="00C50EBB" w:rsidRPr="00D87B31">
        <w:rPr>
          <w:rFonts w:ascii="Times New Roman" w:hAnsi="Times New Roman" w:cs="Times New Roman"/>
          <w:b/>
          <w:bCs/>
          <w:sz w:val="24"/>
          <w:szCs w:val="24"/>
        </w:rPr>
        <w:t xml:space="preserve"> production</w:t>
      </w:r>
    </w:p>
    <w:p w14:paraId="71502C1B" w14:textId="77777777" w:rsidR="00581857" w:rsidRPr="00284AFB" w:rsidRDefault="00581857" w:rsidP="00B76E86">
      <w:pPr>
        <w:spacing w:after="0" w:line="360" w:lineRule="auto"/>
        <w:jc w:val="both"/>
        <w:rPr>
          <w:rFonts w:ascii="Times New Roman" w:hAnsi="Times New Roman" w:cs="Times New Roman"/>
          <w:sz w:val="24"/>
          <w:szCs w:val="24"/>
        </w:rPr>
      </w:pPr>
    </w:p>
    <w:p w14:paraId="25935E23" w14:textId="390EF480" w:rsidR="000B081D" w:rsidRPr="00284AFB" w:rsidRDefault="00365125" w:rsidP="00B76E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487C96">
        <w:rPr>
          <w:rFonts w:ascii="Times New Roman" w:hAnsi="Times New Roman" w:cs="Times New Roman"/>
          <w:b/>
          <w:bCs/>
          <w:sz w:val="24"/>
          <w:szCs w:val="24"/>
        </w:rPr>
        <w:t>Molecular I</w:t>
      </w:r>
      <w:r w:rsidR="000B081D" w:rsidRPr="00284AFB">
        <w:rPr>
          <w:rFonts w:ascii="Times New Roman" w:hAnsi="Times New Roman" w:cs="Times New Roman"/>
          <w:b/>
          <w:bCs/>
          <w:sz w:val="24"/>
          <w:szCs w:val="24"/>
        </w:rPr>
        <w:t>dentifi</w:t>
      </w:r>
      <w:r w:rsidR="00487C96">
        <w:rPr>
          <w:rFonts w:ascii="Times New Roman" w:hAnsi="Times New Roman" w:cs="Times New Roman"/>
          <w:b/>
          <w:bCs/>
          <w:sz w:val="24"/>
          <w:szCs w:val="24"/>
        </w:rPr>
        <w:t>cation of Selected PGPR Strains</w:t>
      </w:r>
    </w:p>
    <w:p w14:paraId="6CA67615" w14:textId="58EB8903" w:rsidR="00B17406" w:rsidRPr="00992FFC" w:rsidRDefault="000B081D" w:rsidP="00B76E86">
      <w:pPr>
        <w:spacing w:line="360" w:lineRule="auto"/>
        <w:jc w:val="both"/>
        <w:rPr>
          <w:rFonts w:ascii="Times New Roman" w:hAnsi="Times New Roman" w:cs="Times New Roman"/>
          <w:color w:val="4472C4" w:themeColor="accent1"/>
          <w:sz w:val="24"/>
          <w:szCs w:val="24"/>
        </w:rPr>
      </w:pPr>
      <w:r w:rsidRPr="00284AFB">
        <w:rPr>
          <w:rFonts w:ascii="Times New Roman" w:hAnsi="Times New Roman" w:cs="Times New Roman"/>
          <w:sz w:val="24"/>
          <w:szCs w:val="24"/>
        </w:rPr>
        <w:t>The selected bacterial isolates, SP13 and SP14, were molecularly identified through 16S rRNA gene sequencing</w:t>
      </w:r>
      <w:r w:rsidR="00901E58">
        <w:rPr>
          <w:rFonts w:ascii="Times New Roman" w:hAnsi="Times New Roman" w:cs="Times New Roman"/>
          <w:sz w:val="24"/>
          <w:szCs w:val="24"/>
        </w:rPr>
        <w:t xml:space="preserve"> by </w:t>
      </w:r>
      <w:r w:rsidR="00901E58" w:rsidRPr="00992FFC">
        <w:rPr>
          <w:rFonts w:ascii="Times New Roman" w:hAnsi="Times New Roman" w:cs="Times New Roman"/>
          <w:color w:val="4472C4" w:themeColor="accent1"/>
          <w:sz w:val="24"/>
          <w:szCs w:val="24"/>
        </w:rPr>
        <w:t>using univer</w:t>
      </w:r>
      <w:r w:rsidR="008E0A6E" w:rsidRPr="00992FFC">
        <w:rPr>
          <w:rFonts w:ascii="Times New Roman" w:hAnsi="Times New Roman" w:cs="Times New Roman"/>
          <w:color w:val="4472C4" w:themeColor="accent1"/>
          <w:sz w:val="24"/>
          <w:szCs w:val="24"/>
        </w:rPr>
        <w:t>sal primer</w:t>
      </w:r>
      <w:r w:rsidR="00CA627D" w:rsidRPr="00992FFC">
        <w:rPr>
          <w:rFonts w:ascii="Times New Roman" w:hAnsi="Times New Roman" w:cs="Times New Roman"/>
          <w:color w:val="4472C4" w:themeColor="accent1"/>
          <w:sz w:val="24"/>
          <w:szCs w:val="24"/>
        </w:rPr>
        <w:t xml:space="preserve"> </w:t>
      </w:r>
      <w:r w:rsidR="008E0A6E" w:rsidRPr="00992FFC">
        <w:rPr>
          <w:rFonts w:ascii="Times New Roman" w:hAnsi="Times New Roman" w:cs="Times New Roman"/>
          <w:color w:val="4472C4" w:themeColor="accent1"/>
          <w:sz w:val="24"/>
          <w:szCs w:val="24"/>
        </w:rPr>
        <w:t>(</w:t>
      </w:r>
      <w:r w:rsidR="00CA627D" w:rsidRPr="00992FFC">
        <w:rPr>
          <w:rFonts w:ascii="Times New Roman" w:hAnsi="Times New Roman" w:cs="Times New Roman"/>
          <w:color w:val="4472C4" w:themeColor="accent1"/>
          <w:sz w:val="24"/>
          <w:szCs w:val="24"/>
        </w:rPr>
        <w:t xml:space="preserve">27F and </w:t>
      </w:r>
      <w:r w:rsidR="00E91BB3" w:rsidRPr="00992FFC">
        <w:rPr>
          <w:rFonts w:ascii="Times New Roman" w:hAnsi="Times New Roman" w:cs="Times New Roman"/>
          <w:color w:val="4472C4" w:themeColor="accent1"/>
          <w:sz w:val="24"/>
          <w:szCs w:val="24"/>
        </w:rPr>
        <w:t>1492R</w:t>
      </w:r>
      <w:r w:rsidR="00957500" w:rsidRPr="00992FFC">
        <w:rPr>
          <w:rFonts w:ascii="Times New Roman" w:hAnsi="Times New Roman" w:cs="Times New Roman"/>
          <w:color w:val="4472C4" w:themeColor="accent1"/>
          <w:sz w:val="24"/>
          <w:szCs w:val="24"/>
        </w:rPr>
        <w:t xml:space="preserve">) 0f </w:t>
      </w:r>
      <w:r w:rsidR="00120D95" w:rsidRPr="00992FFC">
        <w:rPr>
          <w:rFonts w:ascii="Times New Roman" w:hAnsi="Times New Roman" w:cs="Times New Roman"/>
          <w:color w:val="4472C4" w:themeColor="accent1"/>
          <w:sz w:val="24"/>
          <w:szCs w:val="24"/>
        </w:rPr>
        <w:t>16Sr</w:t>
      </w:r>
      <w:r w:rsidR="009F6E78" w:rsidRPr="00992FFC">
        <w:rPr>
          <w:rFonts w:ascii="Times New Roman" w:hAnsi="Times New Roman" w:cs="Times New Roman"/>
          <w:color w:val="4472C4" w:themeColor="accent1"/>
          <w:sz w:val="24"/>
          <w:szCs w:val="24"/>
        </w:rPr>
        <w:t xml:space="preserve"> RNA</w:t>
      </w:r>
      <w:r w:rsidR="00E4050E" w:rsidRPr="00992FFC">
        <w:rPr>
          <w:rFonts w:ascii="Times New Roman" w:hAnsi="Times New Roman" w:cs="Times New Roman"/>
          <w:color w:val="4472C4" w:themeColor="accent1"/>
          <w:sz w:val="24"/>
          <w:szCs w:val="24"/>
        </w:rPr>
        <w:t xml:space="preserve"> amplification of gene</w:t>
      </w:r>
      <w:r w:rsidR="002A5FFE" w:rsidRPr="00992FFC">
        <w:rPr>
          <w:rFonts w:ascii="Times New Roman" w:hAnsi="Times New Roman" w:cs="Times New Roman"/>
          <w:color w:val="4472C4" w:themeColor="accent1"/>
          <w:sz w:val="24"/>
          <w:szCs w:val="24"/>
        </w:rPr>
        <w:t xml:space="preserve"> is carried out </w:t>
      </w:r>
      <w:r w:rsidR="00A043EC" w:rsidRPr="00992FFC">
        <w:rPr>
          <w:rFonts w:ascii="Times New Roman" w:hAnsi="Times New Roman" w:cs="Times New Roman"/>
          <w:color w:val="4472C4" w:themeColor="accent1"/>
          <w:sz w:val="24"/>
          <w:szCs w:val="24"/>
        </w:rPr>
        <w:t xml:space="preserve">by PCR </w:t>
      </w:r>
      <w:r w:rsidR="00AA1E01" w:rsidRPr="00992FFC">
        <w:rPr>
          <w:rFonts w:ascii="Times New Roman" w:hAnsi="Times New Roman" w:cs="Times New Roman"/>
          <w:color w:val="4472C4" w:themeColor="accent1"/>
          <w:sz w:val="24"/>
          <w:szCs w:val="24"/>
        </w:rPr>
        <w:t xml:space="preserve">and a similarity </w:t>
      </w:r>
      <w:r w:rsidR="00315844" w:rsidRPr="00992FFC">
        <w:rPr>
          <w:rFonts w:ascii="Times New Roman" w:hAnsi="Times New Roman" w:cs="Times New Roman"/>
          <w:color w:val="4472C4" w:themeColor="accent1"/>
          <w:sz w:val="24"/>
          <w:szCs w:val="24"/>
        </w:rPr>
        <w:t xml:space="preserve">search was done in </w:t>
      </w:r>
      <w:r w:rsidR="00CF0E9D" w:rsidRPr="00992FFC">
        <w:rPr>
          <w:rFonts w:ascii="Times New Roman" w:hAnsi="Times New Roman" w:cs="Times New Roman"/>
          <w:color w:val="4472C4" w:themeColor="accent1"/>
          <w:sz w:val="24"/>
          <w:szCs w:val="24"/>
        </w:rPr>
        <w:t xml:space="preserve">NCBI database </w:t>
      </w:r>
      <w:r w:rsidR="008D0981" w:rsidRPr="00992FFC">
        <w:rPr>
          <w:rFonts w:ascii="Times New Roman" w:hAnsi="Times New Roman" w:cs="Times New Roman"/>
          <w:color w:val="4472C4" w:themeColor="accent1"/>
          <w:sz w:val="24"/>
          <w:szCs w:val="24"/>
        </w:rPr>
        <w:t xml:space="preserve">by using BLAST search </w:t>
      </w:r>
      <w:r w:rsidR="007264FE" w:rsidRPr="00992FFC">
        <w:rPr>
          <w:rFonts w:ascii="Times New Roman" w:hAnsi="Times New Roman" w:cs="Times New Roman"/>
          <w:color w:val="4472C4" w:themeColor="accent1"/>
          <w:sz w:val="24"/>
          <w:szCs w:val="24"/>
        </w:rPr>
        <w:t>tool to calculate pair</w:t>
      </w:r>
      <w:r w:rsidR="00733544" w:rsidRPr="00992FFC">
        <w:rPr>
          <w:rFonts w:ascii="Times New Roman" w:hAnsi="Times New Roman" w:cs="Times New Roman"/>
          <w:color w:val="4472C4" w:themeColor="accent1"/>
          <w:sz w:val="24"/>
          <w:szCs w:val="24"/>
        </w:rPr>
        <w:t xml:space="preserve"> wise sequence similarit</w:t>
      </w:r>
      <w:r w:rsidR="0021519E" w:rsidRPr="00992FFC">
        <w:rPr>
          <w:rFonts w:ascii="Times New Roman" w:hAnsi="Times New Roman" w:cs="Times New Roman"/>
          <w:color w:val="4472C4" w:themeColor="accent1"/>
          <w:sz w:val="24"/>
          <w:szCs w:val="24"/>
        </w:rPr>
        <w:t xml:space="preserve">ies for identifying </w:t>
      </w:r>
      <w:r w:rsidR="00EF2586" w:rsidRPr="00992FFC">
        <w:rPr>
          <w:rFonts w:ascii="Times New Roman" w:hAnsi="Times New Roman" w:cs="Times New Roman"/>
          <w:color w:val="4472C4" w:themeColor="accent1"/>
          <w:sz w:val="24"/>
          <w:szCs w:val="24"/>
        </w:rPr>
        <w:t xml:space="preserve">its closets </w:t>
      </w:r>
      <w:proofErr w:type="gramStart"/>
      <w:r w:rsidR="00EF2586" w:rsidRPr="00992FFC">
        <w:rPr>
          <w:rFonts w:ascii="Times New Roman" w:hAnsi="Times New Roman" w:cs="Times New Roman"/>
          <w:color w:val="4472C4" w:themeColor="accent1"/>
          <w:sz w:val="24"/>
          <w:szCs w:val="24"/>
        </w:rPr>
        <w:t>relati</w:t>
      </w:r>
      <w:r w:rsidR="003E30E3" w:rsidRPr="00992FFC">
        <w:rPr>
          <w:rFonts w:ascii="Times New Roman" w:hAnsi="Times New Roman" w:cs="Times New Roman"/>
          <w:color w:val="4472C4" w:themeColor="accent1"/>
          <w:sz w:val="24"/>
          <w:szCs w:val="24"/>
        </w:rPr>
        <w:t>ve.</w:t>
      </w:r>
      <w:r w:rsidR="00864EDF" w:rsidRPr="00992FFC">
        <w:rPr>
          <w:rFonts w:ascii="Times New Roman" w:hAnsi="Times New Roman" w:cs="Times New Roman"/>
          <w:color w:val="4472C4" w:themeColor="accent1"/>
          <w:sz w:val="24"/>
          <w:szCs w:val="24"/>
        </w:rPr>
        <w:t>(</w:t>
      </w:r>
      <w:proofErr w:type="spellStart"/>
      <w:proofErr w:type="gramEnd"/>
      <w:r w:rsidR="00D01880" w:rsidRPr="00D6113D">
        <w:rPr>
          <w:rFonts w:ascii="Times New Roman" w:hAnsi="Times New Roman" w:cs="Times New Roman"/>
          <w:color w:val="2F5496" w:themeColor="accent1" w:themeShade="BF"/>
          <w:sz w:val="24"/>
          <w:szCs w:val="24"/>
          <w:shd w:val="clear" w:color="auto" w:fill="FFFFFF"/>
        </w:rPr>
        <w:t>Veselovsky</w:t>
      </w:r>
      <w:proofErr w:type="spellEnd"/>
      <w:r w:rsidR="00D01880" w:rsidRPr="00C3041A">
        <w:rPr>
          <w:rFonts w:ascii="Times New Roman" w:hAnsi="Times New Roman" w:cs="Times New Roman"/>
          <w:color w:val="2F5496" w:themeColor="accent1" w:themeShade="BF"/>
          <w:sz w:val="24"/>
          <w:szCs w:val="24"/>
          <w:shd w:val="clear" w:color="auto" w:fill="FFFFFF"/>
        </w:rPr>
        <w:t xml:space="preserve"> </w:t>
      </w:r>
      <w:r w:rsidR="00D01880">
        <w:rPr>
          <w:rFonts w:ascii="Times New Roman" w:hAnsi="Times New Roman" w:cs="Times New Roman"/>
          <w:color w:val="2F5496" w:themeColor="accent1" w:themeShade="BF"/>
          <w:sz w:val="24"/>
          <w:szCs w:val="24"/>
          <w:shd w:val="clear" w:color="auto" w:fill="FFFFFF"/>
        </w:rPr>
        <w:t xml:space="preserve"> et al., 2025; </w:t>
      </w:r>
      <w:r w:rsidR="00BA7F76" w:rsidRPr="00C3041A">
        <w:rPr>
          <w:rFonts w:ascii="Times New Roman" w:hAnsi="Times New Roman" w:cs="Times New Roman"/>
          <w:color w:val="2F5496" w:themeColor="accent1" w:themeShade="BF"/>
          <w:sz w:val="24"/>
          <w:szCs w:val="24"/>
          <w:shd w:val="clear" w:color="auto" w:fill="FFFFFF"/>
        </w:rPr>
        <w:t>Aja-</w:t>
      </w:r>
      <w:proofErr w:type="spellStart"/>
      <w:r w:rsidR="00BA7F76" w:rsidRPr="00C3041A">
        <w:rPr>
          <w:rFonts w:ascii="Times New Roman" w:hAnsi="Times New Roman" w:cs="Times New Roman"/>
          <w:color w:val="2F5496" w:themeColor="accent1" w:themeShade="BF"/>
          <w:sz w:val="24"/>
          <w:szCs w:val="24"/>
          <w:shd w:val="clear" w:color="auto" w:fill="FFFFFF"/>
        </w:rPr>
        <w:t>Macaya</w:t>
      </w:r>
      <w:proofErr w:type="spellEnd"/>
      <w:r w:rsidR="00BA7F76">
        <w:rPr>
          <w:rFonts w:ascii="Times New Roman" w:hAnsi="Times New Roman" w:cs="Times New Roman"/>
          <w:color w:val="2F5496" w:themeColor="accent1" w:themeShade="BF"/>
          <w:sz w:val="24"/>
          <w:szCs w:val="24"/>
          <w:shd w:val="clear" w:color="auto" w:fill="FFFFFF"/>
        </w:rPr>
        <w:t xml:space="preserve"> et al., 2026</w:t>
      </w:r>
      <w:r w:rsidR="003F2D64" w:rsidRPr="00992FFC">
        <w:rPr>
          <w:rFonts w:ascii="Times New Roman" w:hAnsi="Times New Roman" w:cs="Times New Roman"/>
          <w:color w:val="4472C4" w:themeColor="accent1"/>
          <w:sz w:val="24"/>
          <w:szCs w:val="24"/>
        </w:rPr>
        <w:t>)</w:t>
      </w:r>
      <w:r w:rsidR="00D01880">
        <w:rPr>
          <w:rFonts w:ascii="Times New Roman" w:hAnsi="Times New Roman" w:cs="Times New Roman"/>
          <w:color w:val="4472C4" w:themeColor="accent1"/>
          <w:sz w:val="24"/>
          <w:szCs w:val="24"/>
        </w:rPr>
        <w:t>.</w:t>
      </w:r>
      <w:r w:rsidR="00CF0E9D" w:rsidRPr="00992FFC">
        <w:rPr>
          <w:rFonts w:ascii="Times New Roman" w:hAnsi="Times New Roman" w:cs="Times New Roman"/>
          <w:color w:val="4472C4" w:themeColor="accent1"/>
          <w:sz w:val="24"/>
          <w:szCs w:val="24"/>
        </w:rPr>
        <w:t xml:space="preserve"> </w:t>
      </w:r>
    </w:p>
    <w:p w14:paraId="295BD051" w14:textId="4A52FC50" w:rsidR="000B081D" w:rsidRPr="00284AFB" w:rsidRDefault="000B081D"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 followed by phylogenetic analysis. Both isolates exhibited positive plant growth-promoting traits, including indole-3-acetic acid (IAA) production, phosphate solubilization, siderophore production, and hydrogen cyanide (HCN) production.</w:t>
      </w:r>
    </w:p>
    <w:p w14:paraId="3F1C66BB" w14:textId="77777777" w:rsidR="002F7899" w:rsidRDefault="000B081D" w:rsidP="002F7899">
      <w:pPr>
        <w:spacing w:line="360" w:lineRule="auto"/>
        <w:jc w:val="both"/>
        <w:rPr>
          <w:rFonts w:ascii="Times New Roman" w:hAnsi="Times New Roman" w:cs="Times New Roman"/>
          <w:color w:val="0070C0"/>
          <w:sz w:val="24"/>
          <w:szCs w:val="24"/>
        </w:rPr>
      </w:pPr>
      <w:r w:rsidRPr="00284AFB">
        <w:rPr>
          <w:rFonts w:ascii="Times New Roman" w:hAnsi="Times New Roman" w:cs="Times New Roman"/>
          <w:sz w:val="24"/>
          <w:szCs w:val="24"/>
        </w:rPr>
        <w:t xml:space="preserve">Sequence analysis revealed that the isolates shared 95-100% similarity with previously reported sequences available in the NCBI GenBank database. Based on sequence homology, isolate SP13 was identified as </w:t>
      </w:r>
      <w:proofErr w:type="spellStart"/>
      <w:r w:rsidRPr="00284AFB">
        <w:rPr>
          <w:rFonts w:ascii="Times New Roman" w:hAnsi="Times New Roman" w:cs="Times New Roman"/>
          <w:i/>
          <w:iCs/>
          <w:sz w:val="24"/>
          <w:szCs w:val="24"/>
        </w:rPr>
        <w:t>Brevundimonas</w:t>
      </w:r>
      <w:proofErr w:type="spellEnd"/>
      <w:r w:rsidRPr="00284AFB">
        <w:rPr>
          <w:rFonts w:ascii="Times New Roman" w:hAnsi="Times New Roman" w:cs="Times New Roman"/>
          <w:i/>
          <w:iCs/>
          <w:sz w:val="24"/>
          <w:szCs w:val="24"/>
        </w:rPr>
        <w:t xml:space="preserve"> </w:t>
      </w:r>
      <w:proofErr w:type="spellStart"/>
      <w:r w:rsidRPr="00284AFB">
        <w:rPr>
          <w:rFonts w:ascii="Times New Roman" w:hAnsi="Times New Roman" w:cs="Times New Roman"/>
          <w:i/>
          <w:iCs/>
          <w:sz w:val="24"/>
          <w:szCs w:val="24"/>
        </w:rPr>
        <w:t>diminuta</w:t>
      </w:r>
      <w:proofErr w:type="spellEnd"/>
      <w:r w:rsidRPr="00284AFB">
        <w:rPr>
          <w:rFonts w:ascii="Times New Roman" w:hAnsi="Times New Roman" w:cs="Times New Roman"/>
          <w:sz w:val="24"/>
          <w:szCs w:val="24"/>
        </w:rPr>
        <w:t xml:space="preserve"> (</w:t>
      </w:r>
      <w:r w:rsidRPr="007146AF">
        <w:rPr>
          <w:rFonts w:ascii="Times New Roman" w:hAnsi="Times New Roman" w:cs="Times New Roman"/>
          <w:color w:val="0070C0"/>
          <w:sz w:val="24"/>
          <w:szCs w:val="24"/>
        </w:rPr>
        <w:t>submitted sequence</w:t>
      </w:r>
      <w:r w:rsidR="004E1820" w:rsidRPr="007146AF">
        <w:rPr>
          <w:rFonts w:ascii="Times New Roman" w:hAnsi="Times New Roman" w:cs="Times New Roman"/>
          <w:color w:val="0070C0"/>
          <w:sz w:val="24"/>
          <w:szCs w:val="24"/>
        </w:rPr>
        <w:t xml:space="preserve"> accession number NR</w:t>
      </w:r>
      <w:r w:rsidR="007146AF" w:rsidRPr="007146AF">
        <w:rPr>
          <w:rFonts w:ascii="Times New Roman" w:hAnsi="Times New Roman" w:cs="Times New Roman"/>
          <w:color w:val="0070C0"/>
          <w:sz w:val="24"/>
          <w:szCs w:val="24"/>
        </w:rPr>
        <w:t>_ 117620.1</w:t>
      </w:r>
      <w:r w:rsidRPr="00284AFB">
        <w:rPr>
          <w:rFonts w:ascii="Times New Roman" w:hAnsi="Times New Roman" w:cs="Times New Roman"/>
          <w:sz w:val="24"/>
          <w:szCs w:val="24"/>
        </w:rPr>
        <w:t xml:space="preserve">), while isolate SP14 was identified as </w:t>
      </w:r>
      <w:r w:rsidRPr="00EA0DE1">
        <w:rPr>
          <w:rFonts w:ascii="Times New Roman" w:hAnsi="Times New Roman" w:cs="Times New Roman"/>
          <w:i/>
          <w:iCs/>
          <w:sz w:val="24"/>
          <w:szCs w:val="24"/>
        </w:rPr>
        <w:t>Acinetobacter baumannii</w:t>
      </w:r>
      <w:r w:rsidR="007146AF">
        <w:rPr>
          <w:rFonts w:ascii="Times New Roman" w:hAnsi="Times New Roman" w:cs="Times New Roman"/>
          <w:sz w:val="24"/>
          <w:szCs w:val="24"/>
        </w:rPr>
        <w:t xml:space="preserve"> </w:t>
      </w:r>
      <w:r w:rsidR="007146AF" w:rsidRPr="007146AF">
        <w:rPr>
          <w:rFonts w:ascii="Times New Roman" w:hAnsi="Times New Roman" w:cs="Times New Roman"/>
          <w:color w:val="0070C0"/>
          <w:sz w:val="24"/>
          <w:szCs w:val="24"/>
        </w:rPr>
        <w:t>(submitted sequence accession number NR_1136021)</w:t>
      </w:r>
      <w:r w:rsidRPr="007146AF">
        <w:rPr>
          <w:rFonts w:ascii="Times New Roman" w:hAnsi="Times New Roman" w:cs="Times New Roman"/>
          <w:color w:val="0070C0"/>
          <w:sz w:val="24"/>
          <w:szCs w:val="24"/>
        </w:rPr>
        <w:t>.</w:t>
      </w:r>
    </w:p>
    <w:p w14:paraId="24A21105" w14:textId="3F9DE72E" w:rsidR="00D87B31" w:rsidRPr="002F7899" w:rsidRDefault="000B081D" w:rsidP="002F7899">
      <w:pPr>
        <w:spacing w:line="360" w:lineRule="auto"/>
        <w:jc w:val="both"/>
        <w:rPr>
          <w:rFonts w:ascii="Times New Roman" w:hAnsi="Times New Roman" w:cs="Times New Roman"/>
          <w:color w:val="0070C0"/>
          <w:sz w:val="24"/>
          <w:szCs w:val="24"/>
        </w:rPr>
      </w:pPr>
      <w:r w:rsidRPr="00284AFB">
        <w:rPr>
          <w:rFonts w:ascii="Times New Roman" w:hAnsi="Times New Roman" w:cs="Times New Roman"/>
          <w:sz w:val="24"/>
          <w:szCs w:val="24"/>
        </w:rPr>
        <w:t xml:space="preserve">Phylogenetic relationships of the identified strains were established using dendrogram analysis. The resulting phylogenetic trees illustrating the taxonomic positioning of isolates SP13 and SP14 are presented in Figures </w:t>
      </w:r>
      <w:r w:rsidR="009D5E06">
        <w:rPr>
          <w:rFonts w:ascii="Times New Roman" w:hAnsi="Times New Roman" w:cs="Times New Roman"/>
          <w:sz w:val="24"/>
          <w:szCs w:val="24"/>
        </w:rPr>
        <w:t>1</w:t>
      </w:r>
      <w:r w:rsidRPr="00284AFB">
        <w:rPr>
          <w:rFonts w:ascii="Times New Roman" w:hAnsi="Times New Roman" w:cs="Times New Roman"/>
          <w:sz w:val="24"/>
          <w:szCs w:val="24"/>
        </w:rPr>
        <w:t xml:space="preserve"> and </w:t>
      </w:r>
      <w:r w:rsidR="009D5E06">
        <w:rPr>
          <w:rFonts w:ascii="Times New Roman" w:hAnsi="Times New Roman" w:cs="Times New Roman"/>
          <w:sz w:val="24"/>
          <w:szCs w:val="24"/>
        </w:rPr>
        <w:t>2</w:t>
      </w:r>
      <w:r w:rsidRPr="00284AFB">
        <w:rPr>
          <w:rFonts w:ascii="Times New Roman" w:hAnsi="Times New Roman" w:cs="Times New Roman"/>
          <w:sz w:val="24"/>
          <w:szCs w:val="24"/>
        </w:rPr>
        <w:t>, respectivel</w:t>
      </w:r>
      <w:r w:rsidR="007E4F52">
        <w:rPr>
          <w:rFonts w:ascii="Times New Roman" w:hAnsi="Times New Roman" w:cs="Times New Roman"/>
          <w:sz w:val="24"/>
          <w:szCs w:val="24"/>
        </w:rPr>
        <w:t xml:space="preserve">y     </w:t>
      </w:r>
    </w:p>
    <w:p w14:paraId="57F4D7DD" w14:textId="024177EB" w:rsidR="007E4F52" w:rsidRPr="00060FEC" w:rsidRDefault="00575A8A" w:rsidP="00B76E86">
      <w:pPr>
        <w:spacing w:line="240" w:lineRule="auto"/>
        <w:jc w:val="both"/>
        <w:rPr>
          <w:rFonts w:ascii="Times New Roman" w:hAnsi="Times New Roman" w:cs="Times New Roman"/>
          <w:color w:val="0070C0"/>
          <w:sz w:val="24"/>
          <w:szCs w:val="24"/>
        </w:rPr>
      </w:pPr>
      <w:r w:rsidRPr="00060FEC">
        <w:rPr>
          <w:rFonts w:ascii="Times New Roman" w:hAnsi="Times New Roman" w:cs="Times New Roman"/>
          <w:color w:val="0070C0"/>
          <w:sz w:val="24"/>
          <w:szCs w:val="24"/>
        </w:rPr>
        <w:t>SP13(Brevudimonas diminuta)</w:t>
      </w:r>
    </w:p>
    <w:p w14:paraId="56BCEDFF" w14:textId="29033D55" w:rsidR="007146AF" w:rsidRDefault="00575A8A" w:rsidP="00B76E86">
      <w:pPr>
        <w:spacing w:line="240" w:lineRule="auto"/>
        <w:jc w:val="both"/>
        <w:rPr>
          <w:rFonts w:ascii="Times New Roman" w:hAnsi="Times New Roman" w:cs="Times New Roman"/>
          <w:color w:val="0070C0"/>
          <w:sz w:val="24"/>
          <w:szCs w:val="24"/>
        </w:rPr>
      </w:pPr>
      <w:r w:rsidRPr="00060FEC">
        <w:rPr>
          <w:rFonts w:ascii="Times New Roman" w:hAnsi="Times New Roman" w:cs="Times New Roman"/>
          <w:color w:val="0070C0"/>
          <w:sz w:val="24"/>
          <w:szCs w:val="24"/>
        </w:rPr>
        <w:t>Primer Name</w:t>
      </w:r>
    </w:p>
    <w:p w14:paraId="3C128972" w14:textId="587E3077" w:rsidR="00055AC4" w:rsidRDefault="00055AC4" w:rsidP="00B76E86">
      <w:pPr>
        <w:spacing w:line="240" w:lineRule="auto"/>
        <w:jc w:val="both"/>
        <w:rPr>
          <w:rFonts w:ascii="Times New Roman" w:hAnsi="Times New Roman" w:cs="Times New Roman"/>
          <w:color w:val="0070C0"/>
          <w:sz w:val="24"/>
          <w:szCs w:val="24"/>
        </w:rPr>
      </w:pPr>
      <w:r>
        <w:rPr>
          <w:rFonts w:ascii="Times New Roman" w:hAnsi="Times New Roman" w:cs="Times New Roman"/>
          <w:color w:val="0070C0"/>
          <w:sz w:val="24"/>
          <w:szCs w:val="24"/>
        </w:rPr>
        <w:t>785F 5</w:t>
      </w:r>
      <w:proofErr w:type="gramStart"/>
      <w:r>
        <w:rPr>
          <w:rFonts w:ascii="Times New Roman" w:hAnsi="Times New Roman" w:cs="Times New Roman"/>
          <w:color w:val="0070C0"/>
          <w:sz w:val="24"/>
          <w:szCs w:val="24"/>
        </w:rPr>
        <w:t>’(</w:t>
      </w:r>
      <w:proofErr w:type="gramEnd"/>
      <w:r>
        <w:rPr>
          <w:rFonts w:ascii="Times New Roman" w:hAnsi="Times New Roman" w:cs="Times New Roman"/>
          <w:color w:val="0070C0"/>
          <w:sz w:val="24"/>
          <w:szCs w:val="24"/>
        </w:rPr>
        <w:t>GGA TTA GAT ACC CTG GTA)3’</w:t>
      </w:r>
    </w:p>
    <w:p w14:paraId="5EC034C8" w14:textId="32833B49" w:rsidR="00055AC4" w:rsidRDefault="00055AC4" w:rsidP="00B76E86">
      <w:pPr>
        <w:spacing w:line="240" w:lineRule="auto"/>
        <w:jc w:val="both"/>
        <w:rPr>
          <w:rFonts w:ascii="Times New Roman" w:hAnsi="Times New Roman" w:cs="Times New Roman"/>
          <w:color w:val="0070C0"/>
          <w:sz w:val="24"/>
          <w:szCs w:val="24"/>
        </w:rPr>
      </w:pPr>
      <w:r>
        <w:rPr>
          <w:rFonts w:ascii="Times New Roman" w:hAnsi="Times New Roman" w:cs="Times New Roman"/>
          <w:color w:val="0070C0"/>
          <w:sz w:val="24"/>
          <w:szCs w:val="24"/>
        </w:rPr>
        <w:t>907R 5</w:t>
      </w:r>
      <w:proofErr w:type="gramStart"/>
      <w:r>
        <w:rPr>
          <w:rFonts w:ascii="Times New Roman" w:hAnsi="Times New Roman" w:cs="Times New Roman"/>
          <w:color w:val="0070C0"/>
          <w:sz w:val="24"/>
          <w:szCs w:val="24"/>
        </w:rPr>
        <w:t>’(</w:t>
      </w:r>
      <w:proofErr w:type="gramEnd"/>
      <w:r>
        <w:rPr>
          <w:rFonts w:ascii="Times New Roman" w:hAnsi="Times New Roman" w:cs="Times New Roman"/>
          <w:color w:val="0070C0"/>
          <w:sz w:val="24"/>
          <w:szCs w:val="24"/>
        </w:rPr>
        <w:t>CCG TCA ATT CMT TTR AGT TT)3’</w:t>
      </w:r>
    </w:p>
    <w:p w14:paraId="292139A7" w14:textId="528BABE2" w:rsidR="00C20275" w:rsidRPr="002F7899" w:rsidRDefault="003D34A4" w:rsidP="00B76E86">
      <w:pPr>
        <w:spacing w:line="240" w:lineRule="auto"/>
        <w:jc w:val="both"/>
        <w:rPr>
          <w:rFonts w:ascii="Times New Roman" w:hAnsi="Times New Roman" w:cs="Times New Roman"/>
          <w:color w:val="0070C0"/>
          <w:sz w:val="24"/>
          <w:szCs w:val="24"/>
        </w:rPr>
      </w:pPr>
      <w:r>
        <w:rPr>
          <w:noProof/>
          <w:lang w:val="en-US" w:bidi="te-IN"/>
        </w:rPr>
        <w:lastRenderedPageBreak/>
        <w:drawing>
          <wp:inline distT="0" distB="0" distL="0" distR="0" wp14:anchorId="534DD225" wp14:editId="4E30563C">
            <wp:extent cx="5600700" cy="21571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25000"/>
                              </a14:imgEffect>
                              <a14:imgEffect>
                                <a14:saturation sat="300000"/>
                              </a14:imgEffect>
                            </a14:imgLayer>
                          </a14:imgProps>
                        </a:ext>
                      </a:extLst>
                    </a:blip>
                    <a:stretch>
                      <a:fillRect/>
                    </a:stretch>
                  </pic:blipFill>
                  <pic:spPr>
                    <a:xfrm>
                      <a:off x="0" y="0"/>
                      <a:ext cx="5598219" cy="2156151"/>
                    </a:xfrm>
                    <a:prstGeom prst="rect">
                      <a:avLst/>
                    </a:prstGeom>
                  </pic:spPr>
                </pic:pic>
              </a:graphicData>
            </a:graphic>
          </wp:inline>
        </w:drawing>
      </w:r>
    </w:p>
    <w:p w14:paraId="7EB7FC40" w14:textId="3ADC754B" w:rsidR="00F43B41" w:rsidRPr="00826A15" w:rsidRDefault="00882168" w:rsidP="00B76E86">
      <w:pPr>
        <w:spacing w:line="360" w:lineRule="auto"/>
        <w:jc w:val="both"/>
        <w:rPr>
          <w:rFonts w:ascii="Times New Roman" w:hAnsi="Times New Roman" w:cs="Times New Roman"/>
          <w:b/>
          <w:bCs/>
          <w:i/>
          <w:iCs/>
          <w:sz w:val="24"/>
          <w:szCs w:val="24"/>
        </w:rPr>
      </w:pPr>
      <w:r w:rsidRPr="00826A15">
        <w:rPr>
          <w:rFonts w:ascii="Times New Roman" w:hAnsi="Times New Roman" w:cs="Times New Roman"/>
          <w:b/>
          <w:bCs/>
          <w:sz w:val="24"/>
          <w:szCs w:val="24"/>
        </w:rPr>
        <w:t xml:space="preserve"> </w:t>
      </w:r>
      <w:r w:rsidR="004F5512" w:rsidRPr="00826A15">
        <w:rPr>
          <w:rFonts w:ascii="Times New Roman" w:hAnsi="Times New Roman" w:cs="Times New Roman"/>
          <w:b/>
          <w:bCs/>
          <w:sz w:val="24"/>
          <w:szCs w:val="24"/>
        </w:rPr>
        <w:t>Fig</w:t>
      </w:r>
      <w:r w:rsidR="00826A15" w:rsidRPr="00826A15">
        <w:rPr>
          <w:rFonts w:ascii="Times New Roman" w:hAnsi="Times New Roman" w:cs="Times New Roman"/>
          <w:b/>
          <w:bCs/>
          <w:sz w:val="24"/>
          <w:szCs w:val="24"/>
        </w:rPr>
        <w:t>.</w:t>
      </w:r>
      <w:r w:rsidR="004F5512" w:rsidRPr="00826A15">
        <w:rPr>
          <w:rFonts w:ascii="Times New Roman" w:hAnsi="Times New Roman" w:cs="Times New Roman"/>
          <w:b/>
          <w:bCs/>
          <w:sz w:val="24"/>
          <w:szCs w:val="24"/>
        </w:rPr>
        <w:t xml:space="preserve"> </w:t>
      </w:r>
      <w:r w:rsidR="009D5E06" w:rsidRPr="00826A15">
        <w:rPr>
          <w:rFonts w:ascii="Times New Roman" w:hAnsi="Times New Roman" w:cs="Times New Roman"/>
          <w:b/>
          <w:bCs/>
          <w:sz w:val="24"/>
          <w:szCs w:val="24"/>
        </w:rPr>
        <w:t>1</w:t>
      </w:r>
      <w:r w:rsidR="004F5512" w:rsidRPr="00826A15">
        <w:rPr>
          <w:rFonts w:ascii="Times New Roman" w:hAnsi="Times New Roman" w:cs="Times New Roman"/>
          <w:b/>
          <w:bCs/>
          <w:sz w:val="24"/>
          <w:szCs w:val="24"/>
        </w:rPr>
        <w:t xml:space="preserve">. </w:t>
      </w:r>
      <w:r w:rsidR="00297179" w:rsidRPr="00826A15">
        <w:rPr>
          <w:rFonts w:ascii="Times New Roman" w:hAnsi="Times New Roman" w:cs="Times New Roman"/>
          <w:b/>
          <w:bCs/>
          <w:sz w:val="24"/>
          <w:szCs w:val="24"/>
        </w:rPr>
        <w:t>Phylogeneti</w:t>
      </w:r>
      <w:r w:rsidR="00487C96">
        <w:rPr>
          <w:rFonts w:ascii="Times New Roman" w:hAnsi="Times New Roman" w:cs="Times New Roman"/>
          <w:b/>
          <w:bCs/>
          <w:sz w:val="24"/>
          <w:szCs w:val="24"/>
        </w:rPr>
        <w:t>c i</w:t>
      </w:r>
      <w:r w:rsidR="00284AFB" w:rsidRPr="00826A15">
        <w:rPr>
          <w:rFonts w:ascii="Times New Roman" w:hAnsi="Times New Roman" w:cs="Times New Roman"/>
          <w:b/>
          <w:bCs/>
          <w:sz w:val="24"/>
          <w:szCs w:val="24"/>
        </w:rPr>
        <w:t>solates dendrograms based on</w:t>
      </w:r>
      <w:r w:rsidR="00487C96">
        <w:rPr>
          <w:rFonts w:ascii="Times New Roman" w:hAnsi="Times New Roman" w:cs="Times New Roman"/>
          <w:b/>
          <w:bCs/>
          <w:sz w:val="24"/>
          <w:szCs w:val="24"/>
        </w:rPr>
        <w:t>16s r-</w:t>
      </w:r>
      <w:r w:rsidR="00297179" w:rsidRPr="00826A15">
        <w:rPr>
          <w:rFonts w:ascii="Times New Roman" w:hAnsi="Times New Roman" w:cs="Times New Roman"/>
          <w:b/>
          <w:bCs/>
          <w:sz w:val="24"/>
          <w:szCs w:val="24"/>
        </w:rPr>
        <w:t>RNA nucleot</w:t>
      </w:r>
      <w:r w:rsidR="004F5512" w:rsidRPr="00826A15">
        <w:rPr>
          <w:rFonts w:ascii="Times New Roman" w:hAnsi="Times New Roman" w:cs="Times New Roman"/>
          <w:b/>
          <w:bCs/>
          <w:sz w:val="24"/>
          <w:szCs w:val="24"/>
        </w:rPr>
        <w:t xml:space="preserve">ide partial sequence showing </w:t>
      </w:r>
      <w:r w:rsidR="00284AFB" w:rsidRPr="00826A15">
        <w:rPr>
          <w:rFonts w:ascii="Times New Roman" w:hAnsi="Times New Roman" w:cs="Times New Roman"/>
          <w:b/>
          <w:bCs/>
          <w:sz w:val="24"/>
          <w:szCs w:val="24"/>
        </w:rPr>
        <w:t>r</w:t>
      </w:r>
      <w:r w:rsidR="00297179" w:rsidRPr="00826A15">
        <w:rPr>
          <w:rFonts w:ascii="Times New Roman" w:hAnsi="Times New Roman" w:cs="Times New Roman"/>
          <w:b/>
          <w:bCs/>
          <w:sz w:val="24"/>
          <w:szCs w:val="24"/>
        </w:rPr>
        <w:t>elationship with c</w:t>
      </w:r>
      <w:r w:rsidR="00284AFB" w:rsidRPr="00826A15">
        <w:rPr>
          <w:rFonts w:ascii="Times New Roman" w:hAnsi="Times New Roman" w:cs="Times New Roman"/>
          <w:b/>
          <w:bCs/>
          <w:sz w:val="24"/>
          <w:szCs w:val="24"/>
        </w:rPr>
        <w:t xml:space="preserve">losely related taxa SP13 </w:t>
      </w:r>
      <w:proofErr w:type="spellStart"/>
      <w:r w:rsidR="00297179" w:rsidRPr="00826A15">
        <w:rPr>
          <w:rFonts w:ascii="Times New Roman" w:hAnsi="Times New Roman" w:cs="Times New Roman"/>
          <w:b/>
          <w:bCs/>
          <w:i/>
          <w:iCs/>
          <w:sz w:val="24"/>
          <w:szCs w:val="24"/>
        </w:rPr>
        <w:t>Brevundimonas</w:t>
      </w:r>
      <w:proofErr w:type="spellEnd"/>
      <w:r w:rsidR="00297179" w:rsidRPr="00826A15">
        <w:rPr>
          <w:rFonts w:ascii="Times New Roman" w:hAnsi="Times New Roman" w:cs="Times New Roman"/>
          <w:b/>
          <w:bCs/>
          <w:i/>
          <w:iCs/>
          <w:sz w:val="24"/>
          <w:szCs w:val="24"/>
        </w:rPr>
        <w:t xml:space="preserve"> </w:t>
      </w:r>
      <w:proofErr w:type="spellStart"/>
      <w:r w:rsidR="00297179" w:rsidRPr="00826A15">
        <w:rPr>
          <w:rFonts w:ascii="Times New Roman" w:hAnsi="Times New Roman" w:cs="Times New Roman"/>
          <w:b/>
          <w:bCs/>
          <w:i/>
          <w:iCs/>
          <w:sz w:val="24"/>
          <w:szCs w:val="24"/>
        </w:rPr>
        <w:t>diminut</w:t>
      </w:r>
      <w:r w:rsidR="00462E0B" w:rsidRPr="00826A15">
        <w:rPr>
          <w:rFonts w:ascii="Times New Roman" w:hAnsi="Times New Roman" w:cs="Times New Roman"/>
          <w:b/>
          <w:bCs/>
          <w:i/>
          <w:iCs/>
          <w:sz w:val="24"/>
          <w:szCs w:val="24"/>
        </w:rPr>
        <w:t>a</w:t>
      </w:r>
      <w:proofErr w:type="spellEnd"/>
    </w:p>
    <w:p w14:paraId="0BEB465C" w14:textId="42EEE8D1" w:rsidR="00B31F4F" w:rsidRPr="00060FEC" w:rsidRDefault="00297179" w:rsidP="00B76E86">
      <w:pPr>
        <w:spacing w:line="240" w:lineRule="auto"/>
        <w:jc w:val="both"/>
        <w:rPr>
          <w:rFonts w:ascii="Times New Roman" w:hAnsi="Times New Roman" w:cs="Times New Roman"/>
          <w:color w:val="0070C0"/>
          <w:sz w:val="24"/>
          <w:szCs w:val="24"/>
        </w:rPr>
      </w:pPr>
      <w:r w:rsidRPr="00284AFB">
        <w:rPr>
          <w:rFonts w:ascii="Times New Roman" w:hAnsi="Times New Roman" w:cs="Times New Roman"/>
          <w:sz w:val="24"/>
          <w:szCs w:val="24"/>
        </w:rPr>
        <w:t xml:space="preserve">      </w:t>
      </w:r>
      <w:r w:rsidR="00B31F4F" w:rsidRPr="00060FEC">
        <w:rPr>
          <w:rFonts w:ascii="Times New Roman" w:hAnsi="Times New Roman" w:cs="Times New Roman"/>
          <w:color w:val="0070C0"/>
          <w:sz w:val="24"/>
          <w:szCs w:val="24"/>
        </w:rPr>
        <w:t>SP14(Acinetobacter baumannii)</w:t>
      </w:r>
    </w:p>
    <w:p w14:paraId="469DBC1D" w14:textId="3A2D31FE" w:rsidR="00B31F4F" w:rsidRPr="00060FEC" w:rsidRDefault="00B31F4F" w:rsidP="00B76E86">
      <w:pPr>
        <w:spacing w:line="240" w:lineRule="auto"/>
        <w:jc w:val="both"/>
        <w:rPr>
          <w:rFonts w:ascii="Times New Roman" w:hAnsi="Times New Roman" w:cs="Times New Roman"/>
          <w:color w:val="0070C0"/>
          <w:sz w:val="24"/>
          <w:szCs w:val="24"/>
        </w:rPr>
      </w:pPr>
      <w:r w:rsidRPr="00060FEC">
        <w:rPr>
          <w:rFonts w:ascii="Times New Roman" w:hAnsi="Times New Roman" w:cs="Times New Roman"/>
          <w:color w:val="0070C0"/>
          <w:sz w:val="24"/>
          <w:szCs w:val="24"/>
        </w:rPr>
        <w:t xml:space="preserve">      Primer Name</w:t>
      </w:r>
    </w:p>
    <w:p w14:paraId="1ACFD1A3" w14:textId="479E31D1" w:rsidR="00B31F4F" w:rsidRPr="00060FEC" w:rsidRDefault="00B31F4F" w:rsidP="00B76E86">
      <w:pPr>
        <w:spacing w:line="240" w:lineRule="auto"/>
        <w:jc w:val="both"/>
        <w:rPr>
          <w:rFonts w:ascii="Times New Roman" w:hAnsi="Times New Roman" w:cs="Times New Roman"/>
          <w:color w:val="0070C0"/>
          <w:sz w:val="24"/>
          <w:szCs w:val="24"/>
        </w:rPr>
      </w:pPr>
      <w:r w:rsidRPr="00060FEC">
        <w:rPr>
          <w:rFonts w:ascii="Times New Roman" w:hAnsi="Times New Roman" w:cs="Times New Roman"/>
          <w:color w:val="0070C0"/>
          <w:sz w:val="24"/>
          <w:szCs w:val="24"/>
        </w:rPr>
        <w:t xml:space="preserve">      785F 5</w:t>
      </w:r>
      <w:proofErr w:type="gramStart"/>
      <w:r w:rsidRPr="00060FEC">
        <w:rPr>
          <w:rFonts w:ascii="Times New Roman" w:hAnsi="Times New Roman" w:cs="Times New Roman"/>
          <w:color w:val="0070C0"/>
          <w:sz w:val="24"/>
          <w:szCs w:val="24"/>
        </w:rPr>
        <w:t>’(</w:t>
      </w:r>
      <w:proofErr w:type="gramEnd"/>
      <w:r w:rsidRPr="00060FEC">
        <w:rPr>
          <w:rFonts w:ascii="Times New Roman" w:hAnsi="Times New Roman" w:cs="Times New Roman"/>
          <w:color w:val="0070C0"/>
          <w:sz w:val="24"/>
          <w:szCs w:val="24"/>
        </w:rPr>
        <w:t>GGA TTA GAT ACC CTG GTA)3’</w:t>
      </w:r>
    </w:p>
    <w:p w14:paraId="4A1593E2" w14:textId="47928200" w:rsidR="00060FEC" w:rsidRPr="00060FEC" w:rsidRDefault="00B31F4F" w:rsidP="00B76E86">
      <w:pPr>
        <w:spacing w:line="240" w:lineRule="auto"/>
        <w:jc w:val="both"/>
        <w:rPr>
          <w:rFonts w:ascii="Times New Roman" w:hAnsi="Times New Roman" w:cs="Times New Roman"/>
          <w:color w:val="0070C0"/>
          <w:sz w:val="24"/>
          <w:szCs w:val="24"/>
        </w:rPr>
      </w:pPr>
      <w:r w:rsidRPr="00060FEC">
        <w:rPr>
          <w:rFonts w:ascii="Times New Roman" w:hAnsi="Times New Roman" w:cs="Times New Roman"/>
          <w:color w:val="0070C0"/>
          <w:sz w:val="24"/>
          <w:szCs w:val="24"/>
        </w:rPr>
        <w:t xml:space="preserve">       907R5</w:t>
      </w:r>
      <w:proofErr w:type="gramStart"/>
      <w:r w:rsidR="00060FEC" w:rsidRPr="00060FEC">
        <w:rPr>
          <w:rFonts w:ascii="Times New Roman" w:hAnsi="Times New Roman" w:cs="Times New Roman"/>
          <w:color w:val="0070C0"/>
          <w:sz w:val="24"/>
          <w:szCs w:val="24"/>
        </w:rPr>
        <w:t>’(</w:t>
      </w:r>
      <w:proofErr w:type="gramEnd"/>
      <w:r w:rsidR="00060FEC" w:rsidRPr="00060FEC">
        <w:rPr>
          <w:rFonts w:ascii="Times New Roman" w:hAnsi="Times New Roman" w:cs="Times New Roman"/>
          <w:color w:val="0070C0"/>
          <w:sz w:val="24"/>
          <w:szCs w:val="24"/>
        </w:rPr>
        <w:t>CCG TCA ATT CMT TTR AGT TT)3’</w:t>
      </w:r>
    </w:p>
    <w:p w14:paraId="044BAE2C" w14:textId="07AF6376" w:rsidR="00B31F4F" w:rsidRDefault="003D34A4" w:rsidP="00B76E86">
      <w:pPr>
        <w:spacing w:line="360" w:lineRule="auto"/>
        <w:jc w:val="both"/>
        <w:rPr>
          <w:rFonts w:ascii="Times New Roman" w:hAnsi="Times New Roman" w:cs="Times New Roman"/>
          <w:sz w:val="24"/>
          <w:szCs w:val="24"/>
        </w:rPr>
      </w:pPr>
      <w:r>
        <w:rPr>
          <w:noProof/>
          <w:lang w:val="en-US" w:bidi="te-IN"/>
        </w:rPr>
        <w:drawing>
          <wp:inline distT="0" distB="0" distL="0" distR="0" wp14:anchorId="6E876015" wp14:editId="2C7E11A6">
            <wp:extent cx="5600700" cy="2267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harpenSoften amount="50000"/>
                              </a14:imgEffect>
                              <a14:imgEffect>
                                <a14:saturation sat="300000"/>
                              </a14:imgEffect>
                            </a14:imgLayer>
                          </a14:imgProps>
                        </a:ext>
                      </a:extLst>
                    </a:blip>
                    <a:stretch>
                      <a:fillRect/>
                    </a:stretch>
                  </pic:blipFill>
                  <pic:spPr>
                    <a:xfrm>
                      <a:off x="0" y="0"/>
                      <a:ext cx="5598219" cy="2266800"/>
                    </a:xfrm>
                    <a:prstGeom prst="rect">
                      <a:avLst/>
                    </a:prstGeom>
                  </pic:spPr>
                </pic:pic>
              </a:graphicData>
            </a:graphic>
          </wp:inline>
        </w:drawing>
      </w:r>
    </w:p>
    <w:p w14:paraId="3DA2CDD8" w14:textId="3A2C56F4" w:rsidR="00F65A1A" w:rsidRPr="00462E0B" w:rsidRDefault="00297179"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                                </w:t>
      </w:r>
      <w:r w:rsidR="00F65A1A" w:rsidRPr="00284AFB">
        <w:rPr>
          <w:rFonts w:ascii="Times New Roman" w:hAnsi="Times New Roman" w:cs="Times New Roman"/>
          <w:sz w:val="24"/>
          <w:szCs w:val="24"/>
        </w:rPr>
        <w:t xml:space="preserve">        </w:t>
      </w:r>
      <w:r w:rsidRPr="00284AFB">
        <w:rPr>
          <w:rFonts w:ascii="Times New Roman" w:hAnsi="Times New Roman" w:cs="Times New Roman"/>
          <w:sz w:val="24"/>
          <w:szCs w:val="24"/>
        </w:rPr>
        <w:t xml:space="preserve">       </w:t>
      </w:r>
    </w:p>
    <w:p w14:paraId="19A485DC" w14:textId="6BE7E8D7" w:rsidR="00284AFB" w:rsidRPr="00826A15" w:rsidRDefault="00284AFB" w:rsidP="00B76E86">
      <w:pPr>
        <w:spacing w:line="360" w:lineRule="auto"/>
        <w:jc w:val="both"/>
        <w:rPr>
          <w:rFonts w:ascii="Times New Roman" w:hAnsi="Times New Roman" w:cs="Times New Roman"/>
          <w:b/>
          <w:bCs/>
          <w:sz w:val="24"/>
          <w:szCs w:val="24"/>
        </w:rPr>
      </w:pPr>
      <w:r w:rsidRPr="00826A15">
        <w:rPr>
          <w:rFonts w:ascii="Times New Roman" w:hAnsi="Times New Roman" w:cs="Times New Roman"/>
          <w:b/>
          <w:bCs/>
          <w:color w:val="2F5496" w:themeColor="accent1" w:themeShade="BF"/>
          <w:sz w:val="24"/>
          <w:szCs w:val="24"/>
        </w:rPr>
        <w:t>Fig</w:t>
      </w:r>
      <w:r w:rsidR="00826A15" w:rsidRPr="00826A15">
        <w:rPr>
          <w:rFonts w:ascii="Times New Roman" w:hAnsi="Times New Roman" w:cs="Times New Roman"/>
          <w:b/>
          <w:bCs/>
          <w:color w:val="2F5496" w:themeColor="accent1" w:themeShade="BF"/>
          <w:sz w:val="24"/>
          <w:szCs w:val="24"/>
        </w:rPr>
        <w:t>.</w:t>
      </w:r>
      <w:r w:rsidRPr="00826A15">
        <w:rPr>
          <w:rFonts w:ascii="Times New Roman" w:hAnsi="Times New Roman" w:cs="Times New Roman"/>
          <w:b/>
          <w:bCs/>
          <w:color w:val="2F5496" w:themeColor="accent1" w:themeShade="BF"/>
          <w:sz w:val="24"/>
          <w:szCs w:val="24"/>
        </w:rPr>
        <w:t xml:space="preserve"> </w:t>
      </w:r>
      <w:r w:rsidR="009D5E06" w:rsidRPr="00826A15">
        <w:rPr>
          <w:rFonts w:ascii="Times New Roman" w:hAnsi="Times New Roman" w:cs="Times New Roman"/>
          <w:b/>
          <w:bCs/>
          <w:color w:val="2F5496" w:themeColor="accent1" w:themeShade="BF"/>
          <w:sz w:val="24"/>
          <w:szCs w:val="24"/>
        </w:rPr>
        <w:t>2</w:t>
      </w:r>
      <w:r w:rsidR="00826A15" w:rsidRPr="00826A15">
        <w:rPr>
          <w:rFonts w:ascii="Times New Roman" w:hAnsi="Times New Roman" w:cs="Times New Roman"/>
          <w:b/>
          <w:bCs/>
          <w:color w:val="2F5496" w:themeColor="accent1" w:themeShade="BF"/>
          <w:sz w:val="24"/>
          <w:szCs w:val="24"/>
        </w:rPr>
        <w:t>.</w:t>
      </w:r>
      <w:r w:rsidRPr="00826A15">
        <w:rPr>
          <w:rFonts w:ascii="Times New Roman" w:hAnsi="Times New Roman" w:cs="Times New Roman"/>
          <w:b/>
          <w:bCs/>
          <w:color w:val="2F5496" w:themeColor="accent1" w:themeShade="BF"/>
          <w:sz w:val="24"/>
          <w:szCs w:val="24"/>
        </w:rPr>
        <w:t xml:space="preserve"> </w:t>
      </w:r>
      <w:r w:rsidRPr="00826A15">
        <w:rPr>
          <w:rFonts w:ascii="Times New Roman" w:hAnsi="Times New Roman" w:cs="Times New Roman"/>
          <w:b/>
          <w:bCs/>
          <w:sz w:val="24"/>
          <w:szCs w:val="24"/>
        </w:rPr>
        <w:t>Phylogenetic isolates d</w:t>
      </w:r>
      <w:r w:rsidR="004F5512" w:rsidRPr="00826A15">
        <w:rPr>
          <w:rFonts w:ascii="Times New Roman" w:hAnsi="Times New Roman" w:cs="Times New Roman"/>
          <w:b/>
          <w:bCs/>
          <w:sz w:val="24"/>
          <w:szCs w:val="24"/>
        </w:rPr>
        <w:t>endrograms based on</w:t>
      </w:r>
      <w:r w:rsidR="00487C96">
        <w:rPr>
          <w:rFonts w:ascii="Times New Roman" w:hAnsi="Times New Roman" w:cs="Times New Roman"/>
          <w:b/>
          <w:bCs/>
          <w:sz w:val="24"/>
          <w:szCs w:val="24"/>
        </w:rPr>
        <w:t xml:space="preserve"> 16s r-</w:t>
      </w:r>
      <w:r w:rsidRPr="00826A15">
        <w:rPr>
          <w:rFonts w:ascii="Times New Roman" w:hAnsi="Times New Roman" w:cs="Times New Roman"/>
          <w:b/>
          <w:bCs/>
          <w:sz w:val="24"/>
          <w:szCs w:val="24"/>
        </w:rPr>
        <w:t xml:space="preserve">RNA nucleotide partial sequence showing relationship with closely related Taxa SP14 </w:t>
      </w:r>
      <w:r w:rsidRPr="00826A15">
        <w:rPr>
          <w:rFonts w:ascii="Times New Roman" w:hAnsi="Times New Roman" w:cs="Times New Roman"/>
          <w:b/>
          <w:bCs/>
          <w:i/>
          <w:iCs/>
          <w:sz w:val="24"/>
          <w:szCs w:val="24"/>
        </w:rPr>
        <w:t xml:space="preserve">Acinetobacter </w:t>
      </w:r>
      <w:proofErr w:type="spellStart"/>
      <w:r w:rsidRPr="00826A15">
        <w:rPr>
          <w:rFonts w:ascii="Times New Roman" w:hAnsi="Times New Roman" w:cs="Times New Roman"/>
          <w:b/>
          <w:bCs/>
          <w:i/>
          <w:iCs/>
          <w:sz w:val="24"/>
          <w:szCs w:val="24"/>
        </w:rPr>
        <w:t>baumannii</w:t>
      </w:r>
      <w:proofErr w:type="spellEnd"/>
    </w:p>
    <w:p w14:paraId="7459557A" w14:textId="77777777" w:rsidR="00297179" w:rsidRPr="00284AFB" w:rsidRDefault="00297179" w:rsidP="00B76E86">
      <w:pPr>
        <w:spacing w:line="360" w:lineRule="auto"/>
        <w:jc w:val="both"/>
        <w:rPr>
          <w:rFonts w:ascii="Times New Roman" w:hAnsi="Times New Roman" w:cs="Times New Roman"/>
          <w:sz w:val="24"/>
          <w:szCs w:val="24"/>
        </w:rPr>
      </w:pPr>
    </w:p>
    <w:p w14:paraId="3196E19E" w14:textId="50746A51" w:rsidR="008E442C" w:rsidRPr="00284AFB" w:rsidRDefault="00365125" w:rsidP="00B76E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 Conclusions</w:t>
      </w:r>
    </w:p>
    <w:p w14:paraId="045A393A" w14:textId="3936428F" w:rsidR="008E442C" w:rsidRPr="00284AFB" w:rsidRDefault="008E442C"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Plant growth–promoting rhizobacteria (PGPR) enhance plant growth through multiple direct and indirect mechanisms; however, the precise pathways involved in growth stimulation are </w:t>
      </w:r>
      <w:r w:rsidRPr="00284AFB">
        <w:rPr>
          <w:rFonts w:ascii="Times New Roman" w:hAnsi="Times New Roman" w:cs="Times New Roman"/>
          <w:sz w:val="24"/>
          <w:szCs w:val="24"/>
        </w:rPr>
        <w:lastRenderedPageBreak/>
        <w:t>not yet fully elucidated. Several well-documented mechanisms include the production of siderophores, solubilization of inorganic phosphate. The findings of the present study substantiate the significant role of PGPR in promoting plant growth.</w:t>
      </w:r>
    </w:p>
    <w:p w14:paraId="14521CD9" w14:textId="0C546647" w:rsidR="008E442C" w:rsidRPr="00284AFB" w:rsidRDefault="008E442C"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Collectively, the results demonstrate that PGPR isolates KM1, KM2, KM3 and SP13, SP14 are the most potent strains among those evaluated. These isolates exhibited multiple plant growth–promoting traits, including indole-3-acetic acid (IAA) production, phosphate solubilization, siderophore production, hydrogen cyanide (HCN) production. The multifunctional nature of these isolates suggests their strong potential in enhancing nutrient availability and providing biocontrol activity against plant pathogens.</w:t>
      </w:r>
    </w:p>
    <w:p w14:paraId="64CC8393" w14:textId="720073F1" w:rsidR="002B30E9" w:rsidRDefault="008E442C" w:rsidP="00B76E86">
      <w:pPr>
        <w:spacing w:line="360" w:lineRule="auto"/>
        <w:jc w:val="both"/>
        <w:rPr>
          <w:rFonts w:ascii="Times New Roman" w:hAnsi="Times New Roman" w:cs="Times New Roman"/>
          <w:sz w:val="24"/>
          <w:szCs w:val="24"/>
        </w:rPr>
      </w:pPr>
      <w:r w:rsidRPr="00284AFB">
        <w:rPr>
          <w:rFonts w:ascii="Times New Roman" w:hAnsi="Times New Roman" w:cs="Times New Roman"/>
          <w:sz w:val="24"/>
          <w:szCs w:val="24"/>
        </w:rPr>
        <w:t>Based on their superior performance, Isolates are may be considered promising candidates for application as biofertilizers in Crop cultivation. Further studies involving greenhouse and field trials, as well as molecular characterization, are recommended to validate their efficacy and to better understand the mechanisms underlying their plant growth–promoting activity under field conditions.</w:t>
      </w:r>
    </w:p>
    <w:p w14:paraId="79027627" w14:textId="77777777" w:rsidR="002B30E9" w:rsidRPr="002B30E9" w:rsidRDefault="002B30E9" w:rsidP="00B76E86">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1" w:name="_Hlk218867759"/>
      <w:r w:rsidRPr="002B30E9">
        <w:rPr>
          <w:rFonts w:ascii="Times New Roman" w:eastAsia="Times New Roman" w:hAnsi="Times New Roman" w:cs="Times New Roman"/>
          <w:bCs/>
          <w:kern w:val="0"/>
          <w:sz w:val="24"/>
          <w:szCs w:val="24"/>
          <w:highlight w:val="yellow"/>
          <w:lang w:val="en-GB" w:eastAsia="en-IN"/>
          <w14:ligatures w14:val="none"/>
        </w:rPr>
        <w:t>Disclaimer (Artificial intelligence)</w:t>
      </w:r>
    </w:p>
    <w:p w14:paraId="06544774" w14:textId="166CCE5A" w:rsidR="002B30E9" w:rsidRPr="00EB5175" w:rsidRDefault="002B30E9" w:rsidP="00EB5175">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2B30E9">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2B30E9">
        <w:rPr>
          <w:rFonts w:ascii="Times New Roman" w:eastAsia="Times New Roman" w:hAnsi="Times New Roman" w:cs="Times New Roman"/>
          <w:bCs/>
          <w:kern w:val="0"/>
          <w:sz w:val="24"/>
          <w:szCs w:val="24"/>
          <w:lang w:val="en-GB" w:eastAsia="en-IN"/>
          <w14:ligatures w14:val="none"/>
        </w:rPr>
        <w:t xml:space="preserve"> </w:t>
      </w:r>
      <w:bookmarkEnd w:id="1"/>
    </w:p>
    <w:p w14:paraId="5702B385" w14:textId="5AFF50B1" w:rsidR="00EB5175" w:rsidRPr="00284AFB" w:rsidRDefault="00826A15" w:rsidP="00EB51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6DB6D8B"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bookmarkStart w:id="2" w:name="_Hlk225507452"/>
      <w:r w:rsidRPr="0063152E">
        <w:rPr>
          <w:rFonts w:ascii="Times New Roman" w:hAnsi="Times New Roman" w:cs="Times New Roman"/>
          <w:color w:val="2F5496" w:themeColor="accent1" w:themeShade="BF"/>
          <w:sz w:val="24"/>
          <w:szCs w:val="24"/>
          <w:shd w:val="clear" w:color="auto" w:fill="FFFFFF"/>
        </w:rPr>
        <w:t>Aja-</w:t>
      </w:r>
      <w:proofErr w:type="spellStart"/>
      <w:r w:rsidRPr="0063152E">
        <w:rPr>
          <w:rFonts w:ascii="Times New Roman" w:hAnsi="Times New Roman" w:cs="Times New Roman"/>
          <w:color w:val="2F5496" w:themeColor="accent1" w:themeShade="BF"/>
          <w:sz w:val="24"/>
          <w:szCs w:val="24"/>
          <w:shd w:val="clear" w:color="auto" w:fill="FFFFFF"/>
        </w:rPr>
        <w:t>Macaya</w:t>
      </w:r>
      <w:proofErr w:type="spellEnd"/>
      <w:r w:rsidRPr="0063152E">
        <w:rPr>
          <w:rFonts w:ascii="Times New Roman" w:hAnsi="Times New Roman" w:cs="Times New Roman"/>
          <w:color w:val="2F5496" w:themeColor="accent1" w:themeShade="BF"/>
          <w:sz w:val="24"/>
          <w:szCs w:val="24"/>
          <w:shd w:val="clear" w:color="auto" w:fill="FFFFFF"/>
        </w:rPr>
        <w:t xml:space="preserve">, P., Conde-Pérez, K., </w:t>
      </w:r>
      <w:proofErr w:type="spellStart"/>
      <w:r w:rsidRPr="0063152E">
        <w:rPr>
          <w:rFonts w:ascii="Times New Roman" w:hAnsi="Times New Roman" w:cs="Times New Roman"/>
          <w:color w:val="2F5496" w:themeColor="accent1" w:themeShade="BF"/>
          <w:sz w:val="24"/>
          <w:szCs w:val="24"/>
          <w:shd w:val="clear" w:color="auto" w:fill="FFFFFF"/>
        </w:rPr>
        <w:t>Trigo-Tasende</w:t>
      </w:r>
      <w:proofErr w:type="spellEnd"/>
      <w:r w:rsidRPr="0063152E">
        <w:rPr>
          <w:rFonts w:ascii="Times New Roman" w:hAnsi="Times New Roman" w:cs="Times New Roman"/>
          <w:color w:val="2F5496" w:themeColor="accent1" w:themeShade="BF"/>
          <w:sz w:val="24"/>
          <w:szCs w:val="24"/>
          <w:shd w:val="clear" w:color="auto" w:fill="FFFFFF"/>
        </w:rPr>
        <w:t xml:space="preserve">, N., </w:t>
      </w:r>
      <w:proofErr w:type="spellStart"/>
      <w:r w:rsidRPr="0063152E">
        <w:rPr>
          <w:rFonts w:ascii="Times New Roman" w:hAnsi="Times New Roman" w:cs="Times New Roman"/>
          <w:color w:val="2F5496" w:themeColor="accent1" w:themeShade="BF"/>
          <w:sz w:val="24"/>
          <w:szCs w:val="24"/>
          <w:shd w:val="clear" w:color="auto" w:fill="FFFFFF"/>
        </w:rPr>
        <w:t>Buetas</w:t>
      </w:r>
      <w:proofErr w:type="spellEnd"/>
      <w:r w:rsidRPr="0063152E">
        <w:rPr>
          <w:rFonts w:ascii="Times New Roman" w:hAnsi="Times New Roman" w:cs="Times New Roman"/>
          <w:color w:val="2F5496" w:themeColor="accent1" w:themeShade="BF"/>
          <w:sz w:val="24"/>
          <w:szCs w:val="24"/>
          <w:shd w:val="clear" w:color="auto" w:fill="FFFFFF"/>
        </w:rPr>
        <w:t xml:space="preserve">, E., Nasser-Ali, M., </w:t>
      </w:r>
      <w:proofErr w:type="spellStart"/>
      <w:r w:rsidRPr="0063152E">
        <w:rPr>
          <w:rFonts w:ascii="Times New Roman" w:hAnsi="Times New Roman" w:cs="Times New Roman"/>
          <w:color w:val="2F5496" w:themeColor="accent1" w:themeShade="BF"/>
          <w:sz w:val="24"/>
          <w:szCs w:val="24"/>
          <w:shd w:val="clear" w:color="auto" w:fill="FFFFFF"/>
        </w:rPr>
        <w:t>Nión</w:t>
      </w:r>
      <w:proofErr w:type="spellEnd"/>
      <w:r w:rsidRPr="0063152E">
        <w:rPr>
          <w:rFonts w:ascii="Times New Roman" w:hAnsi="Times New Roman" w:cs="Times New Roman"/>
          <w:color w:val="2F5496" w:themeColor="accent1" w:themeShade="BF"/>
          <w:sz w:val="24"/>
          <w:szCs w:val="24"/>
          <w:shd w:val="clear" w:color="auto" w:fill="FFFFFF"/>
        </w:rPr>
        <w:t>, P., ... &amp; Poza, M. (2025). Nanopore full length 16S rRNA gene sequencing increases species resolution in bacterial biomarker discovery. </w:t>
      </w:r>
      <w:r w:rsidRPr="0063152E">
        <w:rPr>
          <w:rFonts w:ascii="Times New Roman" w:hAnsi="Times New Roman" w:cs="Times New Roman"/>
          <w:i/>
          <w:iCs/>
          <w:color w:val="2F5496" w:themeColor="accent1" w:themeShade="BF"/>
          <w:sz w:val="24"/>
          <w:szCs w:val="24"/>
          <w:shd w:val="clear" w:color="auto" w:fill="FFFFFF"/>
        </w:rPr>
        <w:t>Scientific Reports</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15</w:t>
      </w:r>
      <w:r w:rsidRPr="0063152E">
        <w:rPr>
          <w:rFonts w:ascii="Times New Roman" w:hAnsi="Times New Roman" w:cs="Times New Roman"/>
          <w:color w:val="2F5496" w:themeColor="accent1" w:themeShade="BF"/>
          <w:sz w:val="24"/>
          <w:szCs w:val="24"/>
          <w:shd w:val="clear" w:color="auto" w:fill="FFFFFF"/>
        </w:rPr>
        <w:t>(1), 26486.</w:t>
      </w:r>
    </w:p>
    <w:p w14:paraId="3B064A8F"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proofErr w:type="spellStart"/>
      <w:r w:rsidRPr="0063152E">
        <w:rPr>
          <w:rFonts w:ascii="Times New Roman" w:hAnsi="Times New Roman" w:cs="Times New Roman"/>
          <w:color w:val="2F5496" w:themeColor="accent1" w:themeShade="BF"/>
          <w:sz w:val="24"/>
          <w:szCs w:val="24"/>
          <w:shd w:val="clear" w:color="auto" w:fill="FFFFFF"/>
        </w:rPr>
        <w:t>Aneja</w:t>
      </w:r>
      <w:proofErr w:type="spellEnd"/>
      <w:r w:rsidRPr="0063152E">
        <w:rPr>
          <w:rFonts w:ascii="Times New Roman" w:hAnsi="Times New Roman" w:cs="Times New Roman"/>
          <w:color w:val="2F5496" w:themeColor="accent1" w:themeShade="BF"/>
          <w:sz w:val="24"/>
          <w:szCs w:val="24"/>
          <w:shd w:val="clear" w:color="auto" w:fill="FFFFFF"/>
        </w:rPr>
        <w:t>, K. R. (1993). </w:t>
      </w:r>
      <w:r w:rsidRPr="0063152E">
        <w:rPr>
          <w:rFonts w:ascii="Times New Roman" w:hAnsi="Times New Roman" w:cs="Times New Roman"/>
          <w:i/>
          <w:iCs/>
          <w:color w:val="2F5496" w:themeColor="accent1" w:themeShade="BF"/>
          <w:sz w:val="24"/>
          <w:szCs w:val="24"/>
          <w:shd w:val="clear" w:color="auto" w:fill="FFFFFF"/>
        </w:rPr>
        <w:t>Experiments in microbiology plant pathology and tissue culture</w:t>
      </w:r>
      <w:r w:rsidRPr="0063152E">
        <w:rPr>
          <w:rFonts w:ascii="Times New Roman" w:hAnsi="Times New Roman" w:cs="Times New Roman"/>
          <w:color w:val="2F5496" w:themeColor="accent1" w:themeShade="BF"/>
          <w:sz w:val="24"/>
          <w:szCs w:val="24"/>
          <w:shd w:val="clear" w:color="auto" w:fill="FFFFFF"/>
        </w:rPr>
        <w:t xml:space="preserve">. </w:t>
      </w:r>
      <w:proofErr w:type="spellStart"/>
      <w:r w:rsidRPr="0063152E">
        <w:rPr>
          <w:rFonts w:ascii="Times New Roman" w:hAnsi="Times New Roman" w:cs="Times New Roman"/>
          <w:color w:val="2F5496" w:themeColor="accent1" w:themeShade="BF"/>
          <w:sz w:val="24"/>
          <w:szCs w:val="24"/>
          <w:shd w:val="clear" w:color="auto" w:fill="FFFFFF"/>
        </w:rPr>
        <w:t>Wishwa</w:t>
      </w:r>
      <w:proofErr w:type="spellEnd"/>
      <w:r w:rsidRPr="0063152E">
        <w:rPr>
          <w:rFonts w:ascii="Times New Roman" w:hAnsi="Times New Roman" w:cs="Times New Roman"/>
          <w:color w:val="2F5496" w:themeColor="accent1" w:themeShade="BF"/>
          <w:sz w:val="24"/>
          <w:szCs w:val="24"/>
          <w:shd w:val="clear" w:color="auto" w:fill="FFFFFF"/>
        </w:rPr>
        <w:t xml:space="preserve"> </w:t>
      </w:r>
      <w:proofErr w:type="spellStart"/>
      <w:r w:rsidRPr="0063152E">
        <w:rPr>
          <w:rFonts w:ascii="Times New Roman" w:hAnsi="Times New Roman" w:cs="Times New Roman"/>
          <w:color w:val="2F5496" w:themeColor="accent1" w:themeShade="BF"/>
          <w:sz w:val="24"/>
          <w:szCs w:val="24"/>
          <w:shd w:val="clear" w:color="auto" w:fill="FFFFFF"/>
        </w:rPr>
        <w:t>Prakashan</w:t>
      </w:r>
      <w:proofErr w:type="spellEnd"/>
      <w:r w:rsidRPr="0063152E">
        <w:rPr>
          <w:rFonts w:ascii="Times New Roman" w:hAnsi="Times New Roman" w:cs="Times New Roman"/>
          <w:color w:val="2F5496" w:themeColor="accent1" w:themeShade="BF"/>
          <w:sz w:val="24"/>
          <w:szCs w:val="24"/>
          <w:shd w:val="clear" w:color="auto" w:fill="FFFFFF"/>
        </w:rPr>
        <w:t>.</w:t>
      </w:r>
    </w:p>
    <w:p w14:paraId="7B671A5A"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Annapurna, K., Kumar, A., Kumar, L. V., </w:t>
      </w:r>
      <w:proofErr w:type="spellStart"/>
      <w:r w:rsidRPr="0063152E">
        <w:rPr>
          <w:rFonts w:ascii="Times New Roman" w:hAnsi="Times New Roman" w:cs="Times New Roman"/>
          <w:color w:val="2F5496" w:themeColor="accent1" w:themeShade="BF"/>
          <w:sz w:val="24"/>
          <w:szCs w:val="24"/>
          <w:shd w:val="clear" w:color="auto" w:fill="FFFFFF"/>
        </w:rPr>
        <w:t>Govindasamy</w:t>
      </w:r>
      <w:proofErr w:type="spellEnd"/>
      <w:r w:rsidRPr="0063152E">
        <w:rPr>
          <w:rFonts w:ascii="Times New Roman" w:hAnsi="Times New Roman" w:cs="Times New Roman"/>
          <w:color w:val="2F5496" w:themeColor="accent1" w:themeShade="BF"/>
          <w:sz w:val="24"/>
          <w:szCs w:val="24"/>
          <w:shd w:val="clear" w:color="auto" w:fill="FFFFFF"/>
        </w:rPr>
        <w:t xml:space="preserve">, V., Bose, P., &amp; </w:t>
      </w:r>
      <w:proofErr w:type="spellStart"/>
      <w:r w:rsidRPr="0063152E">
        <w:rPr>
          <w:rFonts w:ascii="Times New Roman" w:hAnsi="Times New Roman" w:cs="Times New Roman"/>
          <w:color w:val="2F5496" w:themeColor="accent1" w:themeShade="BF"/>
          <w:sz w:val="24"/>
          <w:szCs w:val="24"/>
          <w:shd w:val="clear" w:color="auto" w:fill="FFFFFF"/>
        </w:rPr>
        <w:t>Ramadoss</w:t>
      </w:r>
      <w:proofErr w:type="spellEnd"/>
      <w:r w:rsidRPr="0063152E">
        <w:rPr>
          <w:rFonts w:ascii="Times New Roman" w:hAnsi="Times New Roman" w:cs="Times New Roman"/>
          <w:color w:val="2F5496" w:themeColor="accent1" w:themeShade="BF"/>
          <w:sz w:val="24"/>
          <w:szCs w:val="24"/>
          <w:shd w:val="clear" w:color="auto" w:fill="FFFFFF"/>
        </w:rPr>
        <w:t>, D. (2012). PGPR-induced systemic resistance (ISR) in plant disease management. In </w:t>
      </w:r>
      <w:r w:rsidRPr="0063152E">
        <w:rPr>
          <w:rFonts w:ascii="Times New Roman" w:hAnsi="Times New Roman" w:cs="Times New Roman"/>
          <w:i/>
          <w:iCs/>
          <w:color w:val="2F5496" w:themeColor="accent1" w:themeShade="BF"/>
          <w:sz w:val="24"/>
          <w:szCs w:val="24"/>
          <w:shd w:val="clear" w:color="auto" w:fill="FFFFFF"/>
        </w:rPr>
        <w:t>Bacteria in agrobiology: disease management</w:t>
      </w:r>
      <w:r w:rsidRPr="0063152E">
        <w:rPr>
          <w:rFonts w:ascii="Times New Roman" w:hAnsi="Times New Roman" w:cs="Times New Roman"/>
          <w:color w:val="2F5496" w:themeColor="accent1" w:themeShade="BF"/>
          <w:sz w:val="24"/>
          <w:szCs w:val="24"/>
          <w:shd w:val="clear" w:color="auto" w:fill="FFFFFF"/>
        </w:rPr>
        <w:t> (pp. 405-425). Berlin, Heidelberg: Springer Berlin Heidelberg.</w:t>
      </w:r>
    </w:p>
    <w:p w14:paraId="3D6AD6B2"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Backer, R., </w:t>
      </w:r>
      <w:proofErr w:type="spellStart"/>
      <w:r w:rsidRPr="0063152E">
        <w:rPr>
          <w:rFonts w:ascii="Times New Roman" w:hAnsi="Times New Roman" w:cs="Times New Roman"/>
          <w:color w:val="2F5496" w:themeColor="accent1" w:themeShade="BF"/>
          <w:sz w:val="24"/>
          <w:szCs w:val="24"/>
          <w:shd w:val="clear" w:color="auto" w:fill="FFFFFF"/>
        </w:rPr>
        <w:t>Rokem</w:t>
      </w:r>
      <w:proofErr w:type="spellEnd"/>
      <w:r w:rsidRPr="0063152E">
        <w:rPr>
          <w:rFonts w:ascii="Times New Roman" w:hAnsi="Times New Roman" w:cs="Times New Roman"/>
          <w:color w:val="2F5496" w:themeColor="accent1" w:themeShade="BF"/>
          <w:sz w:val="24"/>
          <w:szCs w:val="24"/>
          <w:shd w:val="clear" w:color="auto" w:fill="FFFFFF"/>
        </w:rPr>
        <w:t xml:space="preserve">, J. S., </w:t>
      </w:r>
      <w:proofErr w:type="spellStart"/>
      <w:r w:rsidRPr="0063152E">
        <w:rPr>
          <w:rFonts w:ascii="Times New Roman" w:hAnsi="Times New Roman" w:cs="Times New Roman"/>
          <w:color w:val="2F5496" w:themeColor="accent1" w:themeShade="BF"/>
          <w:sz w:val="24"/>
          <w:szCs w:val="24"/>
          <w:shd w:val="clear" w:color="auto" w:fill="FFFFFF"/>
        </w:rPr>
        <w:t>Ilangumaran</w:t>
      </w:r>
      <w:proofErr w:type="spellEnd"/>
      <w:r w:rsidRPr="0063152E">
        <w:rPr>
          <w:rFonts w:ascii="Times New Roman" w:hAnsi="Times New Roman" w:cs="Times New Roman"/>
          <w:color w:val="2F5496" w:themeColor="accent1" w:themeShade="BF"/>
          <w:sz w:val="24"/>
          <w:szCs w:val="24"/>
          <w:shd w:val="clear" w:color="auto" w:fill="FFFFFF"/>
        </w:rPr>
        <w:t xml:space="preserve">, G., Lamont, J., </w:t>
      </w:r>
      <w:proofErr w:type="spellStart"/>
      <w:r w:rsidRPr="0063152E">
        <w:rPr>
          <w:rFonts w:ascii="Times New Roman" w:hAnsi="Times New Roman" w:cs="Times New Roman"/>
          <w:color w:val="2F5496" w:themeColor="accent1" w:themeShade="BF"/>
          <w:sz w:val="24"/>
          <w:szCs w:val="24"/>
          <w:shd w:val="clear" w:color="auto" w:fill="FFFFFF"/>
        </w:rPr>
        <w:t>Praslickova</w:t>
      </w:r>
      <w:proofErr w:type="spellEnd"/>
      <w:r w:rsidRPr="0063152E">
        <w:rPr>
          <w:rFonts w:ascii="Times New Roman" w:hAnsi="Times New Roman" w:cs="Times New Roman"/>
          <w:color w:val="2F5496" w:themeColor="accent1" w:themeShade="BF"/>
          <w:sz w:val="24"/>
          <w:szCs w:val="24"/>
          <w:shd w:val="clear" w:color="auto" w:fill="FFFFFF"/>
        </w:rPr>
        <w:t xml:space="preserve">, D., Ricci, E., ... &amp; Smith, D. L. (2018). Plant growth-promoting rhizobacteria: context, mechanisms of </w:t>
      </w:r>
      <w:r w:rsidRPr="0063152E">
        <w:rPr>
          <w:rFonts w:ascii="Times New Roman" w:hAnsi="Times New Roman" w:cs="Times New Roman"/>
          <w:color w:val="2F5496" w:themeColor="accent1" w:themeShade="BF"/>
          <w:sz w:val="24"/>
          <w:szCs w:val="24"/>
          <w:shd w:val="clear" w:color="auto" w:fill="FFFFFF"/>
        </w:rPr>
        <w:lastRenderedPageBreak/>
        <w:t xml:space="preserve">action, and roadmap to commercialization of </w:t>
      </w:r>
      <w:proofErr w:type="spellStart"/>
      <w:r w:rsidRPr="0063152E">
        <w:rPr>
          <w:rFonts w:ascii="Times New Roman" w:hAnsi="Times New Roman" w:cs="Times New Roman"/>
          <w:color w:val="2F5496" w:themeColor="accent1" w:themeShade="BF"/>
          <w:sz w:val="24"/>
          <w:szCs w:val="24"/>
          <w:shd w:val="clear" w:color="auto" w:fill="FFFFFF"/>
        </w:rPr>
        <w:t>biostimulants</w:t>
      </w:r>
      <w:proofErr w:type="spellEnd"/>
      <w:r w:rsidRPr="0063152E">
        <w:rPr>
          <w:rFonts w:ascii="Times New Roman" w:hAnsi="Times New Roman" w:cs="Times New Roman"/>
          <w:color w:val="2F5496" w:themeColor="accent1" w:themeShade="BF"/>
          <w:sz w:val="24"/>
          <w:szCs w:val="24"/>
          <w:shd w:val="clear" w:color="auto" w:fill="FFFFFF"/>
        </w:rPr>
        <w:t xml:space="preserve"> for sustainable agriculture. </w:t>
      </w:r>
      <w:r w:rsidRPr="0063152E">
        <w:rPr>
          <w:rFonts w:ascii="Times New Roman" w:hAnsi="Times New Roman" w:cs="Times New Roman"/>
          <w:i/>
          <w:iCs/>
          <w:color w:val="2F5496" w:themeColor="accent1" w:themeShade="BF"/>
          <w:sz w:val="24"/>
          <w:szCs w:val="24"/>
          <w:shd w:val="clear" w:color="auto" w:fill="FFFFFF"/>
        </w:rPr>
        <w:t>Frontiers in plant science</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9</w:t>
      </w:r>
      <w:r w:rsidRPr="0063152E">
        <w:rPr>
          <w:rFonts w:ascii="Times New Roman" w:hAnsi="Times New Roman" w:cs="Times New Roman"/>
          <w:color w:val="2F5496" w:themeColor="accent1" w:themeShade="BF"/>
          <w:sz w:val="24"/>
          <w:szCs w:val="24"/>
          <w:shd w:val="clear" w:color="auto" w:fill="FFFFFF"/>
        </w:rPr>
        <w:t>, 1473.</w:t>
      </w:r>
    </w:p>
    <w:p w14:paraId="46BB4900"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strike/>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Bakker, A. W., &amp; Schippers, B. O. B. (1987). Microbial cyanide production in the rhizosphere in relation to potato yield reduction and Pseudomonas </w:t>
      </w:r>
      <w:proofErr w:type="spellStart"/>
      <w:r w:rsidRPr="0063152E">
        <w:rPr>
          <w:rFonts w:ascii="Times New Roman" w:hAnsi="Times New Roman" w:cs="Times New Roman"/>
          <w:color w:val="2F5496" w:themeColor="accent1" w:themeShade="BF"/>
          <w:sz w:val="24"/>
          <w:szCs w:val="24"/>
          <w:shd w:val="clear" w:color="auto" w:fill="FFFFFF"/>
        </w:rPr>
        <w:t>spp</w:t>
      </w:r>
      <w:proofErr w:type="spellEnd"/>
      <w:r w:rsidRPr="0063152E">
        <w:rPr>
          <w:rFonts w:ascii="Times New Roman" w:hAnsi="Times New Roman" w:cs="Times New Roman"/>
          <w:color w:val="2F5496" w:themeColor="accent1" w:themeShade="BF"/>
          <w:sz w:val="24"/>
          <w:szCs w:val="24"/>
          <w:shd w:val="clear" w:color="auto" w:fill="FFFFFF"/>
        </w:rPr>
        <w:t>-mediated plant growth-stimulation. </w:t>
      </w:r>
      <w:r w:rsidRPr="0063152E">
        <w:rPr>
          <w:rFonts w:ascii="Times New Roman" w:hAnsi="Times New Roman" w:cs="Times New Roman"/>
          <w:i/>
          <w:iCs/>
          <w:color w:val="2F5496" w:themeColor="accent1" w:themeShade="BF"/>
          <w:sz w:val="24"/>
          <w:szCs w:val="24"/>
          <w:shd w:val="clear" w:color="auto" w:fill="FFFFFF"/>
        </w:rPr>
        <w:t>Soil Biology and Biochemistry</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19</w:t>
      </w:r>
      <w:r w:rsidRPr="0063152E">
        <w:rPr>
          <w:rFonts w:ascii="Times New Roman" w:hAnsi="Times New Roman" w:cs="Times New Roman"/>
          <w:color w:val="2F5496" w:themeColor="accent1" w:themeShade="BF"/>
          <w:sz w:val="24"/>
          <w:szCs w:val="24"/>
          <w:shd w:val="clear" w:color="auto" w:fill="FFFFFF"/>
        </w:rPr>
        <w:t>(4), 451-457.</w:t>
      </w:r>
    </w:p>
    <w:p w14:paraId="19EC52C7"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Bhat, M. A., Mishra, A. K., Jan, S., Bhat, M. A., Kamal, M. A., Rahman, S., ... &amp; Jan, A. T. (2023). Plant growth promoting rhizobacteria in plant health: a perspective study of the underground interaction. </w:t>
      </w:r>
      <w:r w:rsidRPr="0063152E">
        <w:rPr>
          <w:rFonts w:ascii="Times New Roman" w:hAnsi="Times New Roman" w:cs="Times New Roman"/>
          <w:i/>
          <w:iCs/>
          <w:color w:val="2F5496" w:themeColor="accent1" w:themeShade="BF"/>
          <w:sz w:val="24"/>
          <w:szCs w:val="24"/>
          <w:shd w:val="clear" w:color="auto" w:fill="FFFFFF"/>
        </w:rPr>
        <w:t>Plants</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12</w:t>
      </w:r>
      <w:r w:rsidRPr="0063152E">
        <w:rPr>
          <w:rFonts w:ascii="Times New Roman" w:hAnsi="Times New Roman" w:cs="Times New Roman"/>
          <w:color w:val="2F5496" w:themeColor="accent1" w:themeShade="BF"/>
          <w:sz w:val="24"/>
          <w:szCs w:val="24"/>
          <w:shd w:val="clear" w:color="auto" w:fill="FFFFFF"/>
        </w:rPr>
        <w:t>(3), 629.</w:t>
      </w:r>
    </w:p>
    <w:p w14:paraId="1A30649A"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Cappuccino, J. G., &amp; Sherman, N. (2005). </w:t>
      </w:r>
      <w:r w:rsidRPr="0063152E">
        <w:rPr>
          <w:rFonts w:ascii="Times New Roman" w:hAnsi="Times New Roman" w:cs="Times New Roman"/>
          <w:i/>
          <w:iCs/>
          <w:color w:val="2F5496" w:themeColor="accent1" w:themeShade="BF"/>
          <w:sz w:val="24"/>
          <w:szCs w:val="24"/>
          <w:shd w:val="clear" w:color="auto" w:fill="FFFFFF"/>
        </w:rPr>
        <w:t>Microbiology: a laboratory manual</w:t>
      </w:r>
      <w:r w:rsidRPr="0063152E">
        <w:rPr>
          <w:rFonts w:ascii="Times New Roman" w:hAnsi="Times New Roman" w:cs="Times New Roman"/>
          <w:color w:val="2F5496" w:themeColor="accent1" w:themeShade="BF"/>
          <w:sz w:val="24"/>
          <w:szCs w:val="24"/>
          <w:shd w:val="clear" w:color="auto" w:fill="FFFFFF"/>
        </w:rPr>
        <w:t> (p. 507). San Francisco: Pearson/Benjamin Cummings.</w:t>
      </w:r>
      <w:r w:rsidRPr="0063152E">
        <w:rPr>
          <w:rFonts w:ascii="Arial" w:hAnsi="Arial" w:cs="Arial"/>
          <w:color w:val="222222"/>
          <w:sz w:val="20"/>
          <w:szCs w:val="20"/>
          <w:shd w:val="clear" w:color="auto" w:fill="FFFFFF"/>
        </w:rPr>
        <w:t xml:space="preserve"> </w:t>
      </w:r>
    </w:p>
    <w:p w14:paraId="4D902649"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Chaudhari, K. G. (2013). Studies of the physicochemical parameters of soil samples. </w:t>
      </w:r>
      <w:r w:rsidRPr="0063152E">
        <w:rPr>
          <w:rFonts w:ascii="Times New Roman" w:hAnsi="Times New Roman" w:cs="Times New Roman"/>
          <w:color w:val="2F5496" w:themeColor="accent1" w:themeShade="BF"/>
          <w:sz w:val="24"/>
          <w:szCs w:val="24"/>
        </w:rPr>
        <w:t>Advance in applied science Research,4(6) 246-248</w:t>
      </w:r>
    </w:p>
    <w:p w14:paraId="2E199D28"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strike/>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Garg, D., Sridhar, K., Stephen </w:t>
      </w:r>
      <w:proofErr w:type="spellStart"/>
      <w:r w:rsidRPr="0063152E">
        <w:rPr>
          <w:rFonts w:ascii="Times New Roman" w:hAnsi="Times New Roman" w:cs="Times New Roman"/>
          <w:color w:val="2F5496" w:themeColor="accent1" w:themeShade="BF"/>
          <w:sz w:val="24"/>
          <w:szCs w:val="24"/>
          <w:shd w:val="clear" w:color="auto" w:fill="FFFFFF"/>
        </w:rPr>
        <w:t>Inbaraj</w:t>
      </w:r>
      <w:proofErr w:type="spellEnd"/>
      <w:r w:rsidRPr="0063152E">
        <w:rPr>
          <w:rFonts w:ascii="Times New Roman" w:hAnsi="Times New Roman" w:cs="Times New Roman"/>
          <w:color w:val="2F5496" w:themeColor="accent1" w:themeShade="BF"/>
          <w:sz w:val="24"/>
          <w:szCs w:val="24"/>
          <w:shd w:val="clear" w:color="auto" w:fill="FFFFFF"/>
        </w:rPr>
        <w:t>, B., Chawla, P., Tripathi, M., &amp; Sharma, M. (2023). Nano-biofertilizer formulations for agriculture: A systematic review on recent advances and prospective applications. </w:t>
      </w:r>
      <w:r w:rsidRPr="0063152E">
        <w:rPr>
          <w:rFonts w:ascii="Times New Roman" w:hAnsi="Times New Roman" w:cs="Times New Roman"/>
          <w:i/>
          <w:iCs/>
          <w:color w:val="2F5496" w:themeColor="accent1" w:themeShade="BF"/>
          <w:sz w:val="24"/>
          <w:szCs w:val="24"/>
          <w:shd w:val="clear" w:color="auto" w:fill="FFFFFF"/>
        </w:rPr>
        <w:t>Bioengineering</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10</w:t>
      </w:r>
      <w:r w:rsidRPr="0063152E">
        <w:rPr>
          <w:rFonts w:ascii="Times New Roman" w:hAnsi="Times New Roman" w:cs="Times New Roman"/>
          <w:color w:val="2F5496" w:themeColor="accent1" w:themeShade="BF"/>
          <w:sz w:val="24"/>
          <w:szCs w:val="24"/>
          <w:shd w:val="clear" w:color="auto" w:fill="FFFFFF"/>
        </w:rPr>
        <w:t>(9), 1010</w:t>
      </w:r>
      <w:r w:rsidRPr="0063152E">
        <w:rPr>
          <w:rFonts w:ascii="Arial" w:hAnsi="Arial" w:cs="Arial"/>
          <w:color w:val="222222"/>
          <w:sz w:val="20"/>
          <w:szCs w:val="20"/>
          <w:shd w:val="clear" w:color="auto" w:fill="FFFFFF"/>
        </w:rPr>
        <w:t>.</w:t>
      </w:r>
    </w:p>
    <w:p w14:paraId="27AECAD2"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Ghazanfar, S., Hussain, A., Dar, A., Ahmad, M., Anwar, H., Al </w:t>
      </w:r>
      <w:proofErr w:type="spellStart"/>
      <w:r w:rsidRPr="0063152E">
        <w:rPr>
          <w:rFonts w:ascii="Times New Roman" w:hAnsi="Times New Roman" w:cs="Times New Roman"/>
          <w:color w:val="2F5496" w:themeColor="accent1" w:themeShade="BF"/>
          <w:sz w:val="24"/>
          <w:szCs w:val="24"/>
          <w:shd w:val="clear" w:color="auto" w:fill="FFFFFF"/>
        </w:rPr>
        <w:t>Farraj</w:t>
      </w:r>
      <w:proofErr w:type="spellEnd"/>
      <w:r w:rsidRPr="0063152E">
        <w:rPr>
          <w:rFonts w:ascii="Times New Roman" w:hAnsi="Times New Roman" w:cs="Times New Roman"/>
          <w:color w:val="2F5496" w:themeColor="accent1" w:themeShade="BF"/>
          <w:sz w:val="24"/>
          <w:szCs w:val="24"/>
          <w:shd w:val="clear" w:color="auto" w:fill="FFFFFF"/>
        </w:rPr>
        <w:t>, D. A., ... &amp; Iqbal, R. (2024). Prospects of iron solubilizing Bacillus species for improving growth and iron in maize (</w:t>
      </w:r>
      <w:proofErr w:type="spellStart"/>
      <w:r w:rsidRPr="0063152E">
        <w:rPr>
          <w:rFonts w:ascii="Times New Roman" w:hAnsi="Times New Roman" w:cs="Times New Roman"/>
          <w:color w:val="2F5496" w:themeColor="accent1" w:themeShade="BF"/>
          <w:sz w:val="24"/>
          <w:szCs w:val="24"/>
          <w:shd w:val="clear" w:color="auto" w:fill="FFFFFF"/>
        </w:rPr>
        <w:t>Zea</w:t>
      </w:r>
      <w:proofErr w:type="spellEnd"/>
      <w:r w:rsidRPr="0063152E">
        <w:rPr>
          <w:rFonts w:ascii="Times New Roman" w:hAnsi="Times New Roman" w:cs="Times New Roman"/>
          <w:color w:val="2F5496" w:themeColor="accent1" w:themeShade="BF"/>
          <w:sz w:val="24"/>
          <w:szCs w:val="24"/>
          <w:shd w:val="clear" w:color="auto" w:fill="FFFFFF"/>
        </w:rPr>
        <w:t xml:space="preserve"> mays L.) under axenic conditions. </w:t>
      </w:r>
      <w:r w:rsidRPr="0063152E">
        <w:rPr>
          <w:rFonts w:ascii="Times New Roman" w:hAnsi="Times New Roman" w:cs="Times New Roman"/>
          <w:i/>
          <w:iCs/>
          <w:color w:val="2F5496" w:themeColor="accent1" w:themeShade="BF"/>
          <w:sz w:val="24"/>
          <w:szCs w:val="24"/>
          <w:shd w:val="clear" w:color="auto" w:fill="FFFFFF"/>
        </w:rPr>
        <w:t>Scientific reports</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14</w:t>
      </w:r>
      <w:r w:rsidRPr="0063152E">
        <w:rPr>
          <w:rFonts w:ascii="Times New Roman" w:hAnsi="Times New Roman" w:cs="Times New Roman"/>
          <w:color w:val="2F5496" w:themeColor="accent1" w:themeShade="BF"/>
          <w:sz w:val="24"/>
          <w:szCs w:val="24"/>
          <w:shd w:val="clear" w:color="auto" w:fill="FFFFFF"/>
        </w:rPr>
        <w:t>(1), 26342.</w:t>
      </w:r>
    </w:p>
    <w:p w14:paraId="77A7921C"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Gupta, G., Parihar, S. S., </w:t>
      </w:r>
      <w:proofErr w:type="spellStart"/>
      <w:r w:rsidRPr="0063152E">
        <w:rPr>
          <w:rFonts w:ascii="Times New Roman" w:hAnsi="Times New Roman" w:cs="Times New Roman"/>
          <w:color w:val="2F5496" w:themeColor="accent1" w:themeShade="BF"/>
          <w:sz w:val="24"/>
          <w:szCs w:val="24"/>
          <w:shd w:val="clear" w:color="auto" w:fill="FFFFFF"/>
        </w:rPr>
        <w:t>Ahirwar</w:t>
      </w:r>
      <w:proofErr w:type="spellEnd"/>
      <w:r w:rsidRPr="0063152E">
        <w:rPr>
          <w:rFonts w:ascii="Times New Roman" w:hAnsi="Times New Roman" w:cs="Times New Roman"/>
          <w:color w:val="2F5496" w:themeColor="accent1" w:themeShade="BF"/>
          <w:sz w:val="24"/>
          <w:szCs w:val="24"/>
          <w:shd w:val="clear" w:color="auto" w:fill="FFFFFF"/>
        </w:rPr>
        <w:t xml:space="preserve">, N. K., </w:t>
      </w:r>
      <w:proofErr w:type="spellStart"/>
      <w:r w:rsidRPr="0063152E">
        <w:rPr>
          <w:rFonts w:ascii="Times New Roman" w:hAnsi="Times New Roman" w:cs="Times New Roman"/>
          <w:color w:val="2F5496" w:themeColor="accent1" w:themeShade="BF"/>
          <w:sz w:val="24"/>
          <w:szCs w:val="24"/>
          <w:shd w:val="clear" w:color="auto" w:fill="FFFFFF"/>
        </w:rPr>
        <w:t>Snehi</w:t>
      </w:r>
      <w:proofErr w:type="spellEnd"/>
      <w:r w:rsidRPr="0063152E">
        <w:rPr>
          <w:rFonts w:ascii="Times New Roman" w:hAnsi="Times New Roman" w:cs="Times New Roman"/>
          <w:color w:val="2F5496" w:themeColor="accent1" w:themeShade="BF"/>
          <w:sz w:val="24"/>
          <w:szCs w:val="24"/>
          <w:shd w:val="clear" w:color="auto" w:fill="FFFFFF"/>
        </w:rPr>
        <w:t>, S. K., &amp; Singh, V. (2015). Plant growth promoting rhizobacteria (PGPR): current and future prospects for development of sustainable agriculture. </w:t>
      </w:r>
      <w:r w:rsidRPr="0063152E">
        <w:rPr>
          <w:rFonts w:ascii="Times New Roman" w:hAnsi="Times New Roman" w:cs="Times New Roman"/>
          <w:i/>
          <w:iCs/>
          <w:color w:val="2F5496" w:themeColor="accent1" w:themeShade="BF"/>
          <w:sz w:val="24"/>
          <w:szCs w:val="24"/>
          <w:shd w:val="clear" w:color="auto" w:fill="FFFFFF"/>
        </w:rPr>
        <w:t xml:space="preserve">J </w:t>
      </w:r>
      <w:proofErr w:type="spellStart"/>
      <w:r w:rsidRPr="0063152E">
        <w:rPr>
          <w:rFonts w:ascii="Times New Roman" w:hAnsi="Times New Roman" w:cs="Times New Roman"/>
          <w:i/>
          <w:iCs/>
          <w:color w:val="2F5496" w:themeColor="accent1" w:themeShade="BF"/>
          <w:sz w:val="24"/>
          <w:szCs w:val="24"/>
          <w:shd w:val="clear" w:color="auto" w:fill="FFFFFF"/>
        </w:rPr>
        <w:t>Microb</w:t>
      </w:r>
      <w:proofErr w:type="spellEnd"/>
      <w:r w:rsidRPr="0063152E">
        <w:rPr>
          <w:rFonts w:ascii="Times New Roman" w:hAnsi="Times New Roman" w:cs="Times New Roman"/>
          <w:i/>
          <w:iCs/>
          <w:color w:val="2F5496" w:themeColor="accent1" w:themeShade="BF"/>
          <w:sz w:val="24"/>
          <w:szCs w:val="24"/>
          <w:shd w:val="clear" w:color="auto" w:fill="FFFFFF"/>
        </w:rPr>
        <w:t xml:space="preserve"> </w:t>
      </w:r>
      <w:proofErr w:type="spellStart"/>
      <w:r w:rsidRPr="0063152E">
        <w:rPr>
          <w:rFonts w:ascii="Times New Roman" w:hAnsi="Times New Roman" w:cs="Times New Roman"/>
          <w:i/>
          <w:iCs/>
          <w:color w:val="2F5496" w:themeColor="accent1" w:themeShade="BF"/>
          <w:sz w:val="24"/>
          <w:szCs w:val="24"/>
          <w:shd w:val="clear" w:color="auto" w:fill="FFFFFF"/>
        </w:rPr>
        <w:t>Biochem</w:t>
      </w:r>
      <w:proofErr w:type="spellEnd"/>
      <w:r w:rsidRPr="0063152E">
        <w:rPr>
          <w:rFonts w:ascii="Times New Roman" w:hAnsi="Times New Roman" w:cs="Times New Roman"/>
          <w:i/>
          <w:iCs/>
          <w:color w:val="2F5496" w:themeColor="accent1" w:themeShade="BF"/>
          <w:sz w:val="24"/>
          <w:szCs w:val="24"/>
          <w:shd w:val="clear" w:color="auto" w:fill="FFFFFF"/>
        </w:rPr>
        <w:t xml:space="preserve"> </w:t>
      </w:r>
      <w:proofErr w:type="spellStart"/>
      <w:r w:rsidRPr="0063152E">
        <w:rPr>
          <w:rFonts w:ascii="Times New Roman" w:hAnsi="Times New Roman" w:cs="Times New Roman"/>
          <w:i/>
          <w:iCs/>
          <w:color w:val="2F5496" w:themeColor="accent1" w:themeShade="BF"/>
          <w:sz w:val="24"/>
          <w:szCs w:val="24"/>
          <w:shd w:val="clear" w:color="auto" w:fill="FFFFFF"/>
        </w:rPr>
        <w:t>Technol</w:t>
      </w:r>
      <w:proofErr w:type="spellEnd"/>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7</w:t>
      </w:r>
      <w:r w:rsidRPr="0063152E">
        <w:rPr>
          <w:rFonts w:ascii="Times New Roman" w:hAnsi="Times New Roman" w:cs="Times New Roman"/>
          <w:color w:val="2F5496" w:themeColor="accent1" w:themeShade="BF"/>
          <w:sz w:val="24"/>
          <w:szCs w:val="24"/>
          <w:shd w:val="clear" w:color="auto" w:fill="FFFFFF"/>
        </w:rPr>
        <w:t>(2), 096-102.</w:t>
      </w:r>
    </w:p>
    <w:p w14:paraId="729D225F"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Hasan, A., Tabassum, B., Hashim, M., &amp; Khan, N. (2024). Role of plant growth promoting rhizobacteria (PGPR) as a plant growth enhancer for sustainable agriculture: A review. </w:t>
      </w:r>
      <w:r w:rsidRPr="0063152E">
        <w:rPr>
          <w:rFonts w:ascii="Times New Roman" w:hAnsi="Times New Roman" w:cs="Times New Roman"/>
          <w:i/>
          <w:iCs/>
          <w:color w:val="2F5496" w:themeColor="accent1" w:themeShade="BF"/>
          <w:sz w:val="24"/>
          <w:szCs w:val="24"/>
          <w:shd w:val="clear" w:color="auto" w:fill="FFFFFF"/>
        </w:rPr>
        <w:t>Bacteria</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3</w:t>
      </w:r>
      <w:r w:rsidRPr="0063152E">
        <w:rPr>
          <w:rFonts w:ascii="Times New Roman" w:hAnsi="Times New Roman" w:cs="Times New Roman"/>
          <w:color w:val="2F5496" w:themeColor="accent1" w:themeShade="BF"/>
          <w:sz w:val="24"/>
          <w:szCs w:val="24"/>
          <w:shd w:val="clear" w:color="auto" w:fill="FFFFFF"/>
        </w:rPr>
        <w:t>(2), 59-75.</w:t>
      </w:r>
    </w:p>
    <w:p w14:paraId="113C8D6D"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rPr>
        <w:t xml:space="preserve">Holt JG, Krieg NR, </w:t>
      </w:r>
      <w:proofErr w:type="spellStart"/>
      <w:r w:rsidRPr="0063152E">
        <w:rPr>
          <w:rFonts w:ascii="Times New Roman" w:hAnsi="Times New Roman" w:cs="Times New Roman"/>
          <w:color w:val="2F5496" w:themeColor="accent1" w:themeShade="BF"/>
          <w:sz w:val="24"/>
          <w:szCs w:val="24"/>
        </w:rPr>
        <w:t>Sneath</w:t>
      </w:r>
      <w:proofErr w:type="spellEnd"/>
      <w:r w:rsidRPr="0063152E">
        <w:rPr>
          <w:rFonts w:ascii="Times New Roman" w:hAnsi="Times New Roman" w:cs="Times New Roman"/>
          <w:color w:val="2F5496" w:themeColor="accent1" w:themeShade="BF"/>
          <w:sz w:val="24"/>
          <w:szCs w:val="24"/>
        </w:rPr>
        <w:t xml:space="preserve"> PHA, Staley JT, Williams ST. </w:t>
      </w:r>
      <w:proofErr w:type="spellStart"/>
      <w:r w:rsidRPr="0063152E">
        <w:rPr>
          <w:rFonts w:ascii="Times New Roman" w:hAnsi="Times New Roman" w:cs="Times New Roman"/>
          <w:color w:val="2F5496" w:themeColor="accent1" w:themeShade="BF"/>
          <w:sz w:val="24"/>
          <w:szCs w:val="24"/>
        </w:rPr>
        <w:t>Bergey’s</w:t>
      </w:r>
      <w:proofErr w:type="spellEnd"/>
      <w:r w:rsidRPr="0063152E">
        <w:rPr>
          <w:rFonts w:ascii="Times New Roman" w:hAnsi="Times New Roman" w:cs="Times New Roman"/>
          <w:color w:val="2F5496" w:themeColor="accent1" w:themeShade="BF"/>
          <w:sz w:val="24"/>
          <w:szCs w:val="24"/>
        </w:rPr>
        <w:t xml:space="preserve"> Manual of Determinative Bacteriology 1994; Ninth edition.</w:t>
      </w:r>
    </w:p>
    <w:p w14:paraId="5B0A4C43"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strike/>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Kumar, A., Kumar, A., Devi, S., Patil, S., Payal, C., &amp; Negi, S. (2012). Isolation, screening and characterization of bacteria from </w:t>
      </w:r>
      <w:proofErr w:type="spellStart"/>
      <w:r w:rsidRPr="0063152E">
        <w:rPr>
          <w:rFonts w:ascii="Times New Roman" w:hAnsi="Times New Roman" w:cs="Times New Roman"/>
          <w:color w:val="2F5496" w:themeColor="accent1" w:themeShade="BF"/>
          <w:sz w:val="24"/>
          <w:szCs w:val="24"/>
          <w:shd w:val="clear" w:color="auto" w:fill="FFFFFF"/>
        </w:rPr>
        <w:t>Rhizospheric</w:t>
      </w:r>
      <w:proofErr w:type="spellEnd"/>
      <w:r w:rsidRPr="0063152E">
        <w:rPr>
          <w:rFonts w:ascii="Times New Roman" w:hAnsi="Times New Roman" w:cs="Times New Roman"/>
          <w:color w:val="2F5496" w:themeColor="accent1" w:themeShade="BF"/>
          <w:sz w:val="24"/>
          <w:szCs w:val="24"/>
          <w:shd w:val="clear" w:color="auto" w:fill="FFFFFF"/>
        </w:rPr>
        <w:t xml:space="preserve"> soils for different plant growth promotion (PGP) activities: an in vitro study. </w:t>
      </w:r>
      <w:r w:rsidRPr="0063152E">
        <w:rPr>
          <w:rFonts w:ascii="Times New Roman" w:hAnsi="Times New Roman" w:cs="Times New Roman"/>
          <w:i/>
          <w:iCs/>
          <w:color w:val="2F5496" w:themeColor="accent1" w:themeShade="BF"/>
          <w:sz w:val="24"/>
          <w:szCs w:val="24"/>
          <w:shd w:val="clear" w:color="auto" w:fill="FFFFFF"/>
        </w:rPr>
        <w:t>Recent research in science and technology</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4</w:t>
      </w:r>
      <w:r w:rsidRPr="0063152E">
        <w:rPr>
          <w:rFonts w:ascii="Times New Roman" w:hAnsi="Times New Roman" w:cs="Times New Roman"/>
          <w:color w:val="2F5496" w:themeColor="accent1" w:themeShade="BF"/>
          <w:sz w:val="24"/>
          <w:szCs w:val="24"/>
          <w:shd w:val="clear" w:color="auto" w:fill="FFFFFF"/>
        </w:rPr>
        <w:t>(1), 1-5.</w:t>
      </w:r>
    </w:p>
    <w:p w14:paraId="351C92FD"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Kumar, A., Kumar, R., Kumari, M., &amp; </w:t>
      </w:r>
      <w:proofErr w:type="spellStart"/>
      <w:r w:rsidRPr="0063152E">
        <w:rPr>
          <w:rFonts w:ascii="Times New Roman" w:hAnsi="Times New Roman" w:cs="Times New Roman"/>
          <w:color w:val="2F5496" w:themeColor="accent1" w:themeShade="BF"/>
          <w:sz w:val="24"/>
          <w:szCs w:val="24"/>
          <w:shd w:val="clear" w:color="auto" w:fill="FFFFFF"/>
        </w:rPr>
        <w:t>Goldar</w:t>
      </w:r>
      <w:proofErr w:type="spellEnd"/>
      <w:r w:rsidRPr="0063152E">
        <w:rPr>
          <w:rFonts w:ascii="Times New Roman" w:hAnsi="Times New Roman" w:cs="Times New Roman"/>
          <w:color w:val="2F5496" w:themeColor="accent1" w:themeShade="BF"/>
          <w:sz w:val="24"/>
          <w:szCs w:val="24"/>
          <w:shd w:val="clear" w:color="auto" w:fill="FFFFFF"/>
        </w:rPr>
        <w:t>, S. (2020). Enhancement of plant growth by using PGPR for a sustainable agriculture: a review. </w:t>
      </w:r>
      <w:r w:rsidRPr="0063152E">
        <w:rPr>
          <w:rFonts w:ascii="Times New Roman" w:hAnsi="Times New Roman" w:cs="Times New Roman"/>
          <w:i/>
          <w:iCs/>
          <w:color w:val="2F5496" w:themeColor="accent1" w:themeShade="BF"/>
          <w:sz w:val="24"/>
          <w:szCs w:val="24"/>
          <w:shd w:val="clear" w:color="auto" w:fill="FFFFFF"/>
        </w:rPr>
        <w:t xml:space="preserve">Int. J. </w:t>
      </w:r>
      <w:proofErr w:type="spellStart"/>
      <w:r w:rsidRPr="0063152E">
        <w:rPr>
          <w:rFonts w:ascii="Times New Roman" w:hAnsi="Times New Roman" w:cs="Times New Roman"/>
          <w:i/>
          <w:iCs/>
          <w:color w:val="2F5496" w:themeColor="accent1" w:themeShade="BF"/>
          <w:sz w:val="24"/>
          <w:szCs w:val="24"/>
          <w:shd w:val="clear" w:color="auto" w:fill="FFFFFF"/>
        </w:rPr>
        <w:t>Curr</w:t>
      </w:r>
      <w:proofErr w:type="spellEnd"/>
      <w:r w:rsidRPr="0063152E">
        <w:rPr>
          <w:rFonts w:ascii="Times New Roman" w:hAnsi="Times New Roman" w:cs="Times New Roman"/>
          <w:i/>
          <w:iCs/>
          <w:color w:val="2F5496" w:themeColor="accent1" w:themeShade="BF"/>
          <w:sz w:val="24"/>
          <w:szCs w:val="24"/>
          <w:shd w:val="clear" w:color="auto" w:fill="FFFFFF"/>
        </w:rPr>
        <w:t xml:space="preserve">. </w:t>
      </w:r>
      <w:proofErr w:type="spellStart"/>
      <w:r w:rsidRPr="0063152E">
        <w:rPr>
          <w:rFonts w:ascii="Times New Roman" w:hAnsi="Times New Roman" w:cs="Times New Roman"/>
          <w:i/>
          <w:iCs/>
          <w:color w:val="2F5496" w:themeColor="accent1" w:themeShade="BF"/>
          <w:sz w:val="24"/>
          <w:szCs w:val="24"/>
          <w:shd w:val="clear" w:color="auto" w:fill="FFFFFF"/>
        </w:rPr>
        <w:t>Microbiol</w:t>
      </w:r>
      <w:proofErr w:type="spellEnd"/>
      <w:r w:rsidRPr="0063152E">
        <w:rPr>
          <w:rFonts w:ascii="Times New Roman" w:hAnsi="Times New Roman" w:cs="Times New Roman"/>
          <w:i/>
          <w:iCs/>
          <w:color w:val="2F5496" w:themeColor="accent1" w:themeShade="BF"/>
          <w:sz w:val="24"/>
          <w:szCs w:val="24"/>
          <w:shd w:val="clear" w:color="auto" w:fill="FFFFFF"/>
        </w:rPr>
        <w:t>. App. Sci</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9</w:t>
      </w:r>
      <w:r w:rsidRPr="0063152E">
        <w:rPr>
          <w:rFonts w:ascii="Times New Roman" w:hAnsi="Times New Roman" w:cs="Times New Roman"/>
          <w:color w:val="2F5496" w:themeColor="accent1" w:themeShade="BF"/>
          <w:sz w:val="24"/>
          <w:szCs w:val="24"/>
          <w:shd w:val="clear" w:color="auto" w:fill="FFFFFF"/>
        </w:rPr>
        <w:t>(2), 152-165.</w:t>
      </w:r>
    </w:p>
    <w:p w14:paraId="243FB5ED"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strike/>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lastRenderedPageBreak/>
        <w:t xml:space="preserve">Kumar, V., Sharma, N., &amp; </w:t>
      </w:r>
      <w:proofErr w:type="spellStart"/>
      <w:r w:rsidRPr="0063152E">
        <w:rPr>
          <w:rFonts w:ascii="Times New Roman" w:hAnsi="Times New Roman" w:cs="Times New Roman"/>
          <w:color w:val="2F5496" w:themeColor="accent1" w:themeShade="BF"/>
          <w:sz w:val="24"/>
          <w:szCs w:val="24"/>
          <w:shd w:val="clear" w:color="auto" w:fill="FFFFFF"/>
        </w:rPr>
        <w:t>Kansal</w:t>
      </w:r>
      <w:proofErr w:type="spellEnd"/>
      <w:r w:rsidRPr="0063152E">
        <w:rPr>
          <w:rFonts w:ascii="Times New Roman" w:hAnsi="Times New Roman" w:cs="Times New Roman"/>
          <w:color w:val="2F5496" w:themeColor="accent1" w:themeShade="BF"/>
          <w:sz w:val="24"/>
          <w:szCs w:val="24"/>
          <w:shd w:val="clear" w:color="auto" w:fill="FFFFFF"/>
        </w:rPr>
        <w:t>, S. (2019). Characterization of Potential PGPR’s isolated from rhizosphere of wheat from trans-</w:t>
      </w:r>
      <w:proofErr w:type="spellStart"/>
      <w:r w:rsidRPr="0063152E">
        <w:rPr>
          <w:rFonts w:ascii="Times New Roman" w:hAnsi="Times New Roman" w:cs="Times New Roman"/>
          <w:color w:val="2F5496" w:themeColor="accent1" w:themeShade="BF"/>
          <w:sz w:val="24"/>
          <w:szCs w:val="24"/>
          <w:shd w:val="clear" w:color="auto" w:fill="FFFFFF"/>
        </w:rPr>
        <w:t>himalayas</w:t>
      </w:r>
      <w:proofErr w:type="spellEnd"/>
      <w:r w:rsidRPr="0063152E">
        <w:rPr>
          <w:rFonts w:ascii="Times New Roman" w:hAnsi="Times New Roman" w:cs="Times New Roman"/>
          <w:color w:val="2F5496" w:themeColor="accent1" w:themeShade="BF"/>
          <w:sz w:val="24"/>
          <w:szCs w:val="24"/>
          <w:shd w:val="clear" w:color="auto" w:fill="FFFFFF"/>
        </w:rPr>
        <w:t xml:space="preserve"> and their efficacy on seed germination and growth promotion of wheat under net house conditions. </w:t>
      </w:r>
      <w:r w:rsidRPr="0063152E">
        <w:rPr>
          <w:rFonts w:ascii="Times New Roman" w:hAnsi="Times New Roman" w:cs="Times New Roman"/>
          <w:i/>
          <w:iCs/>
          <w:color w:val="2F5496" w:themeColor="accent1" w:themeShade="BF"/>
          <w:sz w:val="24"/>
          <w:szCs w:val="24"/>
          <w:shd w:val="clear" w:color="auto" w:fill="FFFFFF"/>
        </w:rPr>
        <w:t>Journal of Plant Development Sciences</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11</w:t>
      </w:r>
      <w:r w:rsidRPr="0063152E">
        <w:rPr>
          <w:rFonts w:ascii="Times New Roman" w:hAnsi="Times New Roman" w:cs="Times New Roman"/>
          <w:color w:val="2F5496" w:themeColor="accent1" w:themeShade="BF"/>
          <w:sz w:val="24"/>
          <w:szCs w:val="24"/>
          <w:shd w:val="clear" w:color="auto" w:fill="FFFFFF"/>
        </w:rPr>
        <w:t>(3), 121-131.</w:t>
      </w:r>
    </w:p>
    <w:p w14:paraId="3B32F98C"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strike/>
          <w:color w:val="2F5496" w:themeColor="accent1" w:themeShade="BF"/>
          <w:sz w:val="24"/>
          <w:szCs w:val="24"/>
        </w:rPr>
      </w:pPr>
      <w:proofErr w:type="spellStart"/>
      <w:r w:rsidRPr="0063152E">
        <w:rPr>
          <w:rFonts w:ascii="Times New Roman" w:hAnsi="Times New Roman" w:cs="Times New Roman"/>
          <w:color w:val="2F5496" w:themeColor="accent1" w:themeShade="BF"/>
          <w:sz w:val="24"/>
          <w:szCs w:val="24"/>
          <w:shd w:val="clear" w:color="auto" w:fill="FFFFFF"/>
        </w:rPr>
        <w:t>Loper</w:t>
      </w:r>
      <w:proofErr w:type="spellEnd"/>
      <w:r w:rsidRPr="0063152E">
        <w:rPr>
          <w:rFonts w:ascii="Times New Roman" w:hAnsi="Times New Roman" w:cs="Times New Roman"/>
          <w:color w:val="2F5496" w:themeColor="accent1" w:themeShade="BF"/>
          <w:sz w:val="24"/>
          <w:szCs w:val="24"/>
          <w:shd w:val="clear" w:color="auto" w:fill="FFFFFF"/>
        </w:rPr>
        <w:t xml:space="preserve">, J. E., &amp; </w:t>
      </w:r>
      <w:proofErr w:type="spellStart"/>
      <w:r w:rsidRPr="0063152E">
        <w:rPr>
          <w:rFonts w:ascii="Times New Roman" w:hAnsi="Times New Roman" w:cs="Times New Roman"/>
          <w:color w:val="2F5496" w:themeColor="accent1" w:themeShade="BF"/>
          <w:sz w:val="24"/>
          <w:szCs w:val="24"/>
          <w:shd w:val="clear" w:color="auto" w:fill="FFFFFF"/>
        </w:rPr>
        <w:t>Schroth</w:t>
      </w:r>
      <w:proofErr w:type="spellEnd"/>
      <w:r w:rsidRPr="0063152E">
        <w:rPr>
          <w:rFonts w:ascii="Times New Roman" w:hAnsi="Times New Roman" w:cs="Times New Roman"/>
          <w:color w:val="2F5496" w:themeColor="accent1" w:themeShade="BF"/>
          <w:sz w:val="24"/>
          <w:szCs w:val="24"/>
          <w:shd w:val="clear" w:color="auto" w:fill="FFFFFF"/>
        </w:rPr>
        <w:t>, M. N. (1986). Influence of bacterial sources of indole-3-acetic acid on root elongation of sugar beet. </w:t>
      </w:r>
      <w:r w:rsidRPr="0063152E">
        <w:rPr>
          <w:rFonts w:ascii="Times New Roman" w:hAnsi="Times New Roman" w:cs="Times New Roman"/>
          <w:i/>
          <w:iCs/>
          <w:color w:val="2F5496" w:themeColor="accent1" w:themeShade="BF"/>
          <w:sz w:val="24"/>
          <w:szCs w:val="24"/>
          <w:shd w:val="clear" w:color="auto" w:fill="FFFFFF"/>
        </w:rPr>
        <w:t>Phytopathology</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76</w:t>
      </w:r>
      <w:r w:rsidRPr="0063152E">
        <w:rPr>
          <w:rFonts w:ascii="Times New Roman" w:hAnsi="Times New Roman" w:cs="Times New Roman"/>
          <w:color w:val="2F5496" w:themeColor="accent1" w:themeShade="BF"/>
          <w:sz w:val="24"/>
          <w:szCs w:val="24"/>
          <w:shd w:val="clear" w:color="auto" w:fill="FFFFFF"/>
        </w:rPr>
        <w:t>(4), 386-389.</w:t>
      </w:r>
    </w:p>
    <w:p w14:paraId="2D9C4F65"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proofErr w:type="spellStart"/>
      <w:r w:rsidRPr="0063152E">
        <w:rPr>
          <w:rFonts w:ascii="Times New Roman" w:hAnsi="Times New Roman" w:cs="Times New Roman"/>
          <w:color w:val="2F5496" w:themeColor="accent1" w:themeShade="BF"/>
          <w:sz w:val="24"/>
          <w:szCs w:val="24"/>
          <w:shd w:val="clear" w:color="auto" w:fill="FFFFFF"/>
        </w:rPr>
        <w:t>Miethke</w:t>
      </w:r>
      <w:proofErr w:type="spellEnd"/>
      <w:r w:rsidRPr="0063152E">
        <w:rPr>
          <w:rFonts w:ascii="Times New Roman" w:hAnsi="Times New Roman" w:cs="Times New Roman"/>
          <w:color w:val="2F5496" w:themeColor="accent1" w:themeShade="BF"/>
          <w:sz w:val="24"/>
          <w:szCs w:val="24"/>
          <w:shd w:val="clear" w:color="auto" w:fill="FFFFFF"/>
        </w:rPr>
        <w:t xml:space="preserve">, M., &amp; </w:t>
      </w:r>
      <w:proofErr w:type="spellStart"/>
      <w:r w:rsidRPr="0063152E">
        <w:rPr>
          <w:rFonts w:ascii="Times New Roman" w:hAnsi="Times New Roman" w:cs="Times New Roman"/>
          <w:color w:val="2F5496" w:themeColor="accent1" w:themeShade="BF"/>
          <w:sz w:val="24"/>
          <w:szCs w:val="24"/>
          <w:shd w:val="clear" w:color="auto" w:fill="FFFFFF"/>
        </w:rPr>
        <w:t>Marahiel</w:t>
      </w:r>
      <w:proofErr w:type="spellEnd"/>
      <w:r w:rsidRPr="0063152E">
        <w:rPr>
          <w:rFonts w:ascii="Times New Roman" w:hAnsi="Times New Roman" w:cs="Times New Roman"/>
          <w:color w:val="2F5496" w:themeColor="accent1" w:themeShade="BF"/>
          <w:sz w:val="24"/>
          <w:szCs w:val="24"/>
          <w:shd w:val="clear" w:color="auto" w:fill="FFFFFF"/>
        </w:rPr>
        <w:t>, M. A. (2007). Siderophore-based iron acquisition and pathogen control. </w:t>
      </w:r>
      <w:r w:rsidRPr="0063152E">
        <w:rPr>
          <w:rFonts w:ascii="Times New Roman" w:hAnsi="Times New Roman" w:cs="Times New Roman"/>
          <w:i/>
          <w:iCs/>
          <w:color w:val="2F5496" w:themeColor="accent1" w:themeShade="BF"/>
          <w:sz w:val="24"/>
          <w:szCs w:val="24"/>
          <w:shd w:val="clear" w:color="auto" w:fill="FFFFFF"/>
        </w:rPr>
        <w:t>Microbiology and molecular biology reviews</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71</w:t>
      </w:r>
      <w:r w:rsidRPr="0063152E">
        <w:rPr>
          <w:rFonts w:ascii="Times New Roman" w:hAnsi="Times New Roman" w:cs="Times New Roman"/>
          <w:color w:val="2F5496" w:themeColor="accent1" w:themeShade="BF"/>
          <w:sz w:val="24"/>
          <w:szCs w:val="24"/>
          <w:shd w:val="clear" w:color="auto" w:fill="FFFFFF"/>
        </w:rPr>
        <w:t>(3), 413-451.</w:t>
      </w:r>
    </w:p>
    <w:p w14:paraId="609E9FDE"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strike/>
          <w:color w:val="2F5496" w:themeColor="accent1" w:themeShade="BF"/>
          <w:sz w:val="24"/>
          <w:szCs w:val="24"/>
        </w:rPr>
      </w:pPr>
      <w:proofErr w:type="spellStart"/>
      <w:r w:rsidRPr="0063152E">
        <w:rPr>
          <w:rFonts w:ascii="Times New Roman" w:hAnsi="Times New Roman" w:cs="Times New Roman"/>
          <w:color w:val="2F5496" w:themeColor="accent1" w:themeShade="BF"/>
          <w:sz w:val="24"/>
          <w:szCs w:val="24"/>
          <w:shd w:val="clear" w:color="auto" w:fill="FFFFFF"/>
        </w:rPr>
        <w:t>Pikovskaya</w:t>
      </w:r>
      <w:proofErr w:type="spellEnd"/>
      <w:r w:rsidRPr="0063152E">
        <w:rPr>
          <w:rFonts w:ascii="Times New Roman" w:hAnsi="Times New Roman" w:cs="Times New Roman"/>
          <w:color w:val="2F5496" w:themeColor="accent1" w:themeShade="BF"/>
          <w:sz w:val="24"/>
          <w:szCs w:val="24"/>
          <w:shd w:val="clear" w:color="auto" w:fill="FFFFFF"/>
        </w:rPr>
        <w:t xml:space="preserve">, R. (1948). Mobilization of phosphorus in soil in connection with vital activity of some microbial species. </w:t>
      </w:r>
      <w:proofErr w:type="spellStart"/>
      <w:r w:rsidRPr="0063152E">
        <w:rPr>
          <w:rFonts w:ascii="Times New Roman" w:hAnsi="Times New Roman" w:cs="Times New Roman"/>
          <w:color w:val="2F5496" w:themeColor="accent1" w:themeShade="BF"/>
          <w:sz w:val="24"/>
          <w:szCs w:val="24"/>
          <w:shd w:val="clear" w:color="auto" w:fill="FFFFFF"/>
        </w:rPr>
        <w:t>Mikrobiologiya</w:t>
      </w:r>
      <w:proofErr w:type="spellEnd"/>
      <w:r w:rsidRPr="0063152E">
        <w:rPr>
          <w:rFonts w:ascii="Times New Roman" w:hAnsi="Times New Roman" w:cs="Times New Roman"/>
          <w:color w:val="2F5496" w:themeColor="accent1" w:themeShade="BF"/>
          <w:sz w:val="24"/>
          <w:szCs w:val="24"/>
          <w:shd w:val="clear" w:color="auto" w:fill="FFFFFF"/>
        </w:rPr>
        <w:t xml:space="preserve"> 17: 362–370. </w:t>
      </w:r>
      <w:r w:rsidRPr="0063152E">
        <w:rPr>
          <w:rFonts w:ascii="Times New Roman" w:hAnsi="Times New Roman" w:cs="Times New Roman"/>
          <w:i/>
          <w:iCs/>
          <w:color w:val="2F5496" w:themeColor="accent1" w:themeShade="BF"/>
          <w:sz w:val="24"/>
          <w:szCs w:val="24"/>
          <w:shd w:val="clear" w:color="auto" w:fill="FFFFFF"/>
        </w:rPr>
        <w:t>Plant Soil</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287</w:t>
      </w:r>
      <w:r w:rsidRPr="0063152E">
        <w:rPr>
          <w:rFonts w:ascii="Times New Roman" w:hAnsi="Times New Roman" w:cs="Times New Roman"/>
          <w:color w:val="2F5496" w:themeColor="accent1" w:themeShade="BF"/>
          <w:sz w:val="24"/>
          <w:szCs w:val="24"/>
          <w:shd w:val="clear" w:color="auto" w:fill="FFFFFF"/>
        </w:rPr>
        <w:t>, 77-84.</w:t>
      </w:r>
    </w:p>
    <w:p w14:paraId="4068011C"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strike/>
          <w:color w:val="2F5496" w:themeColor="accent1" w:themeShade="BF"/>
          <w:sz w:val="24"/>
          <w:szCs w:val="24"/>
        </w:rPr>
      </w:pPr>
      <w:proofErr w:type="spellStart"/>
      <w:r w:rsidRPr="0063152E">
        <w:rPr>
          <w:rFonts w:ascii="Times New Roman" w:hAnsi="Times New Roman" w:cs="Times New Roman"/>
          <w:color w:val="2F5496" w:themeColor="accent1" w:themeShade="BF"/>
          <w:sz w:val="24"/>
          <w:szCs w:val="24"/>
          <w:shd w:val="clear" w:color="auto" w:fill="FFFFFF"/>
        </w:rPr>
        <w:t>Schwyn</w:t>
      </w:r>
      <w:proofErr w:type="spellEnd"/>
      <w:r w:rsidRPr="0063152E">
        <w:rPr>
          <w:rFonts w:ascii="Times New Roman" w:hAnsi="Times New Roman" w:cs="Times New Roman"/>
          <w:color w:val="2F5496" w:themeColor="accent1" w:themeShade="BF"/>
          <w:sz w:val="24"/>
          <w:szCs w:val="24"/>
          <w:shd w:val="clear" w:color="auto" w:fill="FFFFFF"/>
        </w:rPr>
        <w:t xml:space="preserve">, B., &amp; </w:t>
      </w:r>
      <w:proofErr w:type="spellStart"/>
      <w:r w:rsidRPr="0063152E">
        <w:rPr>
          <w:rFonts w:ascii="Times New Roman" w:hAnsi="Times New Roman" w:cs="Times New Roman"/>
          <w:color w:val="2F5496" w:themeColor="accent1" w:themeShade="BF"/>
          <w:sz w:val="24"/>
          <w:szCs w:val="24"/>
          <w:shd w:val="clear" w:color="auto" w:fill="FFFFFF"/>
        </w:rPr>
        <w:t>Neilands</w:t>
      </w:r>
      <w:proofErr w:type="spellEnd"/>
      <w:r w:rsidRPr="0063152E">
        <w:rPr>
          <w:rFonts w:ascii="Times New Roman" w:hAnsi="Times New Roman" w:cs="Times New Roman"/>
          <w:color w:val="2F5496" w:themeColor="accent1" w:themeShade="BF"/>
          <w:sz w:val="24"/>
          <w:szCs w:val="24"/>
          <w:shd w:val="clear" w:color="auto" w:fill="FFFFFF"/>
        </w:rPr>
        <w:t>, J. (1987). Universal chemical assay for the detection and determination of siderophores. </w:t>
      </w:r>
      <w:r w:rsidRPr="0063152E">
        <w:rPr>
          <w:rFonts w:ascii="Times New Roman" w:hAnsi="Times New Roman" w:cs="Times New Roman"/>
          <w:i/>
          <w:iCs/>
          <w:color w:val="2F5496" w:themeColor="accent1" w:themeShade="BF"/>
          <w:sz w:val="24"/>
          <w:szCs w:val="24"/>
          <w:shd w:val="clear" w:color="auto" w:fill="FFFFFF"/>
        </w:rPr>
        <w:t>Analytical biochemistry</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160</w:t>
      </w:r>
      <w:r w:rsidRPr="0063152E">
        <w:rPr>
          <w:rFonts w:ascii="Times New Roman" w:hAnsi="Times New Roman" w:cs="Times New Roman"/>
          <w:color w:val="2F5496" w:themeColor="accent1" w:themeShade="BF"/>
          <w:sz w:val="24"/>
          <w:szCs w:val="24"/>
          <w:shd w:val="clear" w:color="auto" w:fill="FFFFFF"/>
        </w:rPr>
        <w:t>(1), 47-56.</w:t>
      </w:r>
    </w:p>
    <w:p w14:paraId="70FF5381"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 xml:space="preserve">Sharma P &amp; Shrivastava, D. K. (2017). Isolation and Characterization of PGPR from </w:t>
      </w:r>
      <w:proofErr w:type="spellStart"/>
      <w:r w:rsidRPr="0063152E">
        <w:rPr>
          <w:rFonts w:ascii="Times New Roman" w:hAnsi="Times New Roman" w:cs="Times New Roman"/>
          <w:color w:val="2F5496" w:themeColor="accent1" w:themeShade="BF"/>
          <w:sz w:val="24"/>
          <w:szCs w:val="24"/>
          <w:shd w:val="clear" w:color="auto" w:fill="FFFFFF"/>
        </w:rPr>
        <w:t>Rhizospheric</w:t>
      </w:r>
      <w:proofErr w:type="spellEnd"/>
      <w:r w:rsidRPr="0063152E">
        <w:rPr>
          <w:rFonts w:ascii="Times New Roman" w:hAnsi="Times New Roman" w:cs="Times New Roman"/>
          <w:color w:val="2F5496" w:themeColor="accent1" w:themeShade="BF"/>
          <w:sz w:val="24"/>
          <w:szCs w:val="24"/>
          <w:shd w:val="clear" w:color="auto" w:fill="FFFFFF"/>
        </w:rPr>
        <w:t xml:space="preserve"> Soil. </w:t>
      </w:r>
      <w:r w:rsidRPr="0063152E">
        <w:rPr>
          <w:rFonts w:ascii="Times New Roman" w:hAnsi="Times New Roman" w:cs="Times New Roman"/>
          <w:i/>
          <w:iCs/>
          <w:color w:val="2F5496" w:themeColor="accent1" w:themeShade="BF"/>
          <w:sz w:val="24"/>
          <w:szCs w:val="24"/>
          <w:shd w:val="clear" w:color="auto" w:fill="FFFFFF"/>
        </w:rPr>
        <w:t>International Journal of Scientific &amp; Engineering Research</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8</w:t>
      </w:r>
      <w:r w:rsidRPr="0063152E">
        <w:rPr>
          <w:rFonts w:ascii="Times New Roman" w:hAnsi="Times New Roman" w:cs="Times New Roman"/>
          <w:color w:val="2F5496" w:themeColor="accent1" w:themeShade="BF"/>
          <w:sz w:val="24"/>
          <w:szCs w:val="24"/>
          <w:shd w:val="clear" w:color="auto" w:fill="FFFFFF"/>
        </w:rPr>
        <w:t>, 54-58.</w:t>
      </w:r>
    </w:p>
    <w:p w14:paraId="0E336EE2"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r w:rsidRPr="0063152E">
        <w:rPr>
          <w:rFonts w:ascii="Times New Roman" w:hAnsi="Times New Roman" w:cs="Times New Roman"/>
          <w:color w:val="2F5496" w:themeColor="accent1" w:themeShade="BF"/>
          <w:sz w:val="24"/>
          <w:szCs w:val="24"/>
          <w:shd w:val="clear" w:color="auto" w:fill="FFFFFF"/>
        </w:rPr>
        <w:t>Singh, I. (2018). Plant Growth Promoting Rhizobacteria (PGPR) and their various mechanisms for plant growth enhancement in stressful conditions: a review. </w:t>
      </w:r>
      <w:r w:rsidRPr="0063152E">
        <w:rPr>
          <w:rFonts w:ascii="Times New Roman" w:hAnsi="Times New Roman" w:cs="Times New Roman"/>
          <w:i/>
          <w:iCs/>
          <w:color w:val="2F5496" w:themeColor="accent1" w:themeShade="BF"/>
          <w:sz w:val="24"/>
          <w:szCs w:val="24"/>
          <w:shd w:val="clear" w:color="auto" w:fill="FFFFFF"/>
        </w:rPr>
        <w:t>European Journal of Biological Research</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8</w:t>
      </w:r>
      <w:r w:rsidRPr="0063152E">
        <w:rPr>
          <w:rFonts w:ascii="Times New Roman" w:hAnsi="Times New Roman" w:cs="Times New Roman"/>
          <w:color w:val="2F5496" w:themeColor="accent1" w:themeShade="BF"/>
          <w:sz w:val="24"/>
          <w:szCs w:val="24"/>
          <w:shd w:val="clear" w:color="auto" w:fill="FFFFFF"/>
        </w:rPr>
        <w:t>(4).</w:t>
      </w:r>
    </w:p>
    <w:p w14:paraId="663180AF"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proofErr w:type="spellStart"/>
      <w:r w:rsidRPr="0063152E">
        <w:rPr>
          <w:rFonts w:ascii="Times New Roman" w:hAnsi="Times New Roman" w:cs="Times New Roman"/>
          <w:color w:val="2F5496" w:themeColor="accent1" w:themeShade="BF"/>
          <w:sz w:val="24"/>
          <w:szCs w:val="24"/>
          <w:shd w:val="clear" w:color="auto" w:fill="FFFFFF"/>
        </w:rPr>
        <w:t>Somasegaran</w:t>
      </w:r>
      <w:proofErr w:type="spellEnd"/>
      <w:r w:rsidRPr="0063152E">
        <w:rPr>
          <w:rFonts w:ascii="Times New Roman" w:hAnsi="Times New Roman" w:cs="Times New Roman"/>
          <w:color w:val="2F5496" w:themeColor="accent1" w:themeShade="BF"/>
          <w:sz w:val="24"/>
          <w:szCs w:val="24"/>
          <w:shd w:val="clear" w:color="auto" w:fill="FFFFFF"/>
        </w:rPr>
        <w:t xml:space="preserve">, P., &amp; </w:t>
      </w:r>
      <w:proofErr w:type="spellStart"/>
      <w:r w:rsidRPr="0063152E">
        <w:rPr>
          <w:rFonts w:ascii="Times New Roman" w:hAnsi="Times New Roman" w:cs="Times New Roman"/>
          <w:color w:val="2F5496" w:themeColor="accent1" w:themeShade="BF"/>
          <w:sz w:val="24"/>
          <w:szCs w:val="24"/>
          <w:shd w:val="clear" w:color="auto" w:fill="FFFFFF"/>
        </w:rPr>
        <w:t>Hoben</w:t>
      </w:r>
      <w:proofErr w:type="spellEnd"/>
      <w:r w:rsidRPr="0063152E">
        <w:rPr>
          <w:rFonts w:ascii="Times New Roman" w:hAnsi="Times New Roman" w:cs="Times New Roman"/>
          <w:color w:val="2F5496" w:themeColor="accent1" w:themeShade="BF"/>
          <w:sz w:val="24"/>
          <w:szCs w:val="24"/>
          <w:shd w:val="clear" w:color="auto" w:fill="FFFFFF"/>
        </w:rPr>
        <w:t>, H. J. (2012). </w:t>
      </w:r>
      <w:r w:rsidRPr="0063152E">
        <w:rPr>
          <w:rFonts w:ascii="Times New Roman" w:hAnsi="Times New Roman" w:cs="Times New Roman"/>
          <w:i/>
          <w:iCs/>
          <w:color w:val="2F5496" w:themeColor="accent1" w:themeShade="BF"/>
          <w:sz w:val="24"/>
          <w:szCs w:val="24"/>
          <w:shd w:val="clear" w:color="auto" w:fill="FFFFFF"/>
        </w:rPr>
        <w:t>Handbook for rhizobia: methods in legume-Rhizobium technology</w:t>
      </w:r>
      <w:r w:rsidRPr="0063152E">
        <w:rPr>
          <w:rFonts w:ascii="Times New Roman" w:hAnsi="Times New Roman" w:cs="Times New Roman"/>
          <w:color w:val="2F5496" w:themeColor="accent1" w:themeShade="BF"/>
          <w:sz w:val="24"/>
          <w:szCs w:val="24"/>
          <w:shd w:val="clear" w:color="auto" w:fill="FFFFFF"/>
        </w:rPr>
        <w:t>. Springer Science &amp; Business Media.</w:t>
      </w:r>
    </w:p>
    <w:p w14:paraId="14229657"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strike/>
          <w:color w:val="2F5496" w:themeColor="accent1" w:themeShade="BF"/>
          <w:sz w:val="24"/>
          <w:szCs w:val="24"/>
        </w:rPr>
      </w:pPr>
      <w:proofErr w:type="spellStart"/>
      <w:r w:rsidRPr="0063152E">
        <w:rPr>
          <w:rFonts w:ascii="Times New Roman" w:hAnsi="Times New Roman" w:cs="Times New Roman"/>
          <w:color w:val="2F5496" w:themeColor="accent1" w:themeShade="BF"/>
          <w:sz w:val="24"/>
          <w:szCs w:val="24"/>
          <w:shd w:val="clear" w:color="auto" w:fill="FFFFFF"/>
        </w:rPr>
        <w:t>Spaepen</w:t>
      </w:r>
      <w:proofErr w:type="spellEnd"/>
      <w:r w:rsidRPr="0063152E">
        <w:rPr>
          <w:rFonts w:ascii="Times New Roman" w:hAnsi="Times New Roman" w:cs="Times New Roman"/>
          <w:color w:val="2F5496" w:themeColor="accent1" w:themeShade="BF"/>
          <w:sz w:val="24"/>
          <w:szCs w:val="24"/>
          <w:shd w:val="clear" w:color="auto" w:fill="FFFFFF"/>
        </w:rPr>
        <w:t xml:space="preserve">, S., </w:t>
      </w:r>
      <w:proofErr w:type="spellStart"/>
      <w:r w:rsidRPr="0063152E">
        <w:rPr>
          <w:rFonts w:ascii="Times New Roman" w:hAnsi="Times New Roman" w:cs="Times New Roman"/>
          <w:color w:val="2F5496" w:themeColor="accent1" w:themeShade="BF"/>
          <w:sz w:val="24"/>
          <w:szCs w:val="24"/>
          <w:shd w:val="clear" w:color="auto" w:fill="FFFFFF"/>
        </w:rPr>
        <w:t>Vanderleyden</w:t>
      </w:r>
      <w:proofErr w:type="spellEnd"/>
      <w:r w:rsidRPr="0063152E">
        <w:rPr>
          <w:rFonts w:ascii="Times New Roman" w:hAnsi="Times New Roman" w:cs="Times New Roman"/>
          <w:color w:val="2F5496" w:themeColor="accent1" w:themeShade="BF"/>
          <w:sz w:val="24"/>
          <w:szCs w:val="24"/>
          <w:shd w:val="clear" w:color="auto" w:fill="FFFFFF"/>
        </w:rPr>
        <w:t xml:space="preserve">, J., &amp; Remans, R. (2007). Indole-3-acetic acid in microbial and microorganism-plant </w:t>
      </w:r>
      <w:proofErr w:type="spellStart"/>
      <w:r w:rsidRPr="0063152E">
        <w:rPr>
          <w:rFonts w:ascii="Times New Roman" w:hAnsi="Times New Roman" w:cs="Times New Roman"/>
          <w:color w:val="2F5496" w:themeColor="accent1" w:themeShade="BF"/>
          <w:sz w:val="24"/>
          <w:szCs w:val="24"/>
          <w:shd w:val="clear" w:color="auto" w:fill="FFFFFF"/>
        </w:rPr>
        <w:t>signaling</w:t>
      </w:r>
      <w:proofErr w:type="spellEnd"/>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FEMS microbiology reviews</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31</w:t>
      </w:r>
      <w:r w:rsidRPr="0063152E">
        <w:rPr>
          <w:rFonts w:ascii="Times New Roman" w:hAnsi="Times New Roman" w:cs="Times New Roman"/>
          <w:color w:val="2F5496" w:themeColor="accent1" w:themeShade="BF"/>
          <w:sz w:val="24"/>
          <w:szCs w:val="24"/>
          <w:shd w:val="clear" w:color="auto" w:fill="FFFFFF"/>
        </w:rPr>
        <w:t>(4), 425-448.</w:t>
      </w:r>
    </w:p>
    <w:p w14:paraId="0DEE3624" w14:textId="77777777" w:rsidR="00A37FFE" w:rsidRPr="0063152E" w:rsidRDefault="00A37FFE" w:rsidP="0063152E">
      <w:pPr>
        <w:pStyle w:val="ListParagraph"/>
        <w:numPr>
          <w:ilvl w:val="0"/>
          <w:numId w:val="12"/>
        </w:numPr>
        <w:spacing w:line="360" w:lineRule="auto"/>
        <w:jc w:val="both"/>
        <w:rPr>
          <w:rFonts w:ascii="Times New Roman" w:hAnsi="Times New Roman" w:cs="Times New Roman"/>
          <w:color w:val="2F5496" w:themeColor="accent1" w:themeShade="BF"/>
          <w:sz w:val="24"/>
          <w:szCs w:val="24"/>
        </w:rPr>
      </w:pPr>
      <w:proofErr w:type="spellStart"/>
      <w:r w:rsidRPr="0063152E">
        <w:rPr>
          <w:rFonts w:ascii="Times New Roman" w:hAnsi="Times New Roman" w:cs="Times New Roman"/>
          <w:color w:val="2F5496" w:themeColor="accent1" w:themeShade="BF"/>
          <w:sz w:val="24"/>
          <w:szCs w:val="24"/>
          <w:shd w:val="clear" w:color="auto" w:fill="FFFFFF"/>
        </w:rPr>
        <w:t>Veselovsky</w:t>
      </w:r>
      <w:proofErr w:type="spellEnd"/>
      <w:r w:rsidRPr="0063152E">
        <w:rPr>
          <w:rFonts w:ascii="Times New Roman" w:hAnsi="Times New Roman" w:cs="Times New Roman"/>
          <w:color w:val="2F5496" w:themeColor="accent1" w:themeShade="BF"/>
          <w:sz w:val="24"/>
          <w:szCs w:val="24"/>
          <w:shd w:val="clear" w:color="auto" w:fill="FFFFFF"/>
        </w:rPr>
        <w:t xml:space="preserve">, V., Romanov, M., </w:t>
      </w:r>
      <w:proofErr w:type="spellStart"/>
      <w:r w:rsidRPr="0063152E">
        <w:rPr>
          <w:rFonts w:ascii="Times New Roman" w:hAnsi="Times New Roman" w:cs="Times New Roman"/>
          <w:color w:val="2F5496" w:themeColor="accent1" w:themeShade="BF"/>
          <w:sz w:val="24"/>
          <w:szCs w:val="24"/>
          <w:shd w:val="clear" w:color="auto" w:fill="FFFFFF"/>
        </w:rPr>
        <w:t>Zoruk</w:t>
      </w:r>
      <w:proofErr w:type="spellEnd"/>
      <w:r w:rsidRPr="0063152E">
        <w:rPr>
          <w:rFonts w:ascii="Times New Roman" w:hAnsi="Times New Roman" w:cs="Times New Roman"/>
          <w:color w:val="2F5496" w:themeColor="accent1" w:themeShade="BF"/>
          <w:sz w:val="24"/>
          <w:szCs w:val="24"/>
          <w:shd w:val="clear" w:color="auto" w:fill="FFFFFF"/>
        </w:rPr>
        <w:t xml:space="preserve">, P., </w:t>
      </w:r>
      <w:proofErr w:type="spellStart"/>
      <w:r w:rsidRPr="0063152E">
        <w:rPr>
          <w:rFonts w:ascii="Times New Roman" w:hAnsi="Times New Roman" w:cs="Times New Roman"/>
          <w:color w:val="2F5496" w:themeColor="accent1" w:themeShade="BF"/>
          <w:sz w:val="24"/>
          <w:szCs w:val="24"/>
          <w:shd w:val="clear" w:color="auto" w:fill="FFFFFF"/>
        </w:rPr>
        <w:t>Larin</w:t>
      </w:r>
      <w:proofErr w:type="spellEnd"/>
      <w:r w:rsidRPr="0063152E">
        <w:rPr>
          <w:rFonts w:ascii="Times New Roman" w:hAnsi="Times New Roman" w:cs="Times New Roman"/>
          <w:color w:val="2F5496" w:themeColor="accent1" w:themeShade="BF"/>
          <w:sz w:val="24"/>
          <w:szCs w:val="24"/>
          <w:shd w:val="clear" w:color="auto" w:fill="FFFFFF"/>
        </w:rPr>
        <w:t xml:space="preserve">, A., </w:t>
      </w:r>
      <w:proofErr w:type="spellStart"/>
      <w:r w:rsidRPr="0063152E">
        <w:rPr>
          <w:rFonts w:ascii="Times New Roman" w:hAnsi="Times New Roman" w:cs="Times New Roman"/>
          <w:color w:val="2F5496" w:themeColor="accent1" w:themeShade="BF"/>
          <w:sz w:val="24"/>
          <w:szCs w:val="24"/>
          <w:shd w:val="clear" w:color="auto" w:fill="FFFFFF"/>
        </w:rPr>
        <w:t>Babenko</w:t>
      </w:r>
      <w:proofErr w:type="spellEnd"/>
      <w:r w:rsidRPr="0063152E">
        <w:rPr>
          <w:rFonts w:ascii="Times New Roman" w:hAnsi="Times New Roman" w:cs="Times New Roman"/>
          <w:color w:val="2F5496" w:themeColor="accent1" w:themeShade="BF"/>
          <w:sz w:val="24"/>
          <w:szCs w:val="24"/>
          <w:shd w:val="clear" w:color="auto" w:fill="FFFFFF"/>
        </w:rPr>
        <w:t xml:space="preserve">, V., Morozov, M., ... &amp; </w:t>
      </w:r>
      <w:proofErr w:type="spellStart"/>
      <w:r w:rsidRPr="0063152E">
        <w:rPr>
          <w:rFonts w:ascii="Times New Roman" w:hAnsi="Times New Roman" w:cs="Times New Roman"/>
          <w:color w:val="2F5496" w:themeColor="accent1" w:themeShade="BF"/>
          <w:sz w:val="24"/>
          <w:szCs w:val="24"/>
          <w:shd w:val="clear" w:color="auto" w:fill="FFFFFF"/>
        </w:rPr>
        <w:t>Klimina</w:t>
      </w:r>
      <w:proofErr w:type="spellEnd"/>
      <w:r w:rsidRPr="0063152E">
        <w:rPr>
          <w:rFonts w:ascii="Times New Roman" w:hAnsi="Times New Roman" w:cs="Times New Roman"/>
          <w:color w:val="2F5496" w:themeColor="accent1" w:themeShade="BF"/>
          <w:sz w:val="24"/>
          <w:szCs w:val="24"/>
          <w:shd w:val="clear" w:color="auto" w:fill="FFFFFF"/>
        </w:rPr>
        <w:t>, K. (2025). Comparative evaluation of sequencing platforms: Pacific Biosciences, Oxford Nanopore Technologies, and Illumina for 16S rRNA-based soil microbiome profiling. </w:t>
      </w:r>
      <w:r w:rsidRPr="0063152E">
        <w:rPr>
          <w:rFonts w:ascii="Times New Roman" w:hAnsi="Times New Roman" w:cs="Times New Roman"/>
          <w:i/>
          <w:iCs/>
          <w:color w:val="2F5496" w:themeColor="accent1" w:themeShade="BF"/>
          <w:sz w:val="24"/>
          <w:szCs w:val="24"/>
          <w:shd w:val="clear" w:color="auto" w:fill="FFFFFF"/>
        </w:rPr>
        <w:t>Frontiers in Microbiology</w:t>
      </w:r>
      <w:r w:rsidRPr="0063152E">
        <w:rPr>
          <w:rFonts w:ascii="Times New Roman" w:hAnsi="Times New Roman" w:cs="Times New Roman"/>
          <w:color w:val="2F5496" w:themeColor="accent1" w:themeShade="BF"/>
          <w:sz w:val="24"/>
          <w:szCs w:val="24"/>
          <w:shd w:val="clear" w:color="auto" w:fill="FFFFFF"/>
        </w:rPr>
        <w:t>, </w:t>
      </w:r>
      <w:r w:rsidRPr="0063152E">
        <w:rPr>
          <w:rFonts w:ascii="Times New Roman" w:hAnsi="Times New Roman" w:cs="Times New Roman"/>
          <w:i/>
          <w:iCs/>
          <w:color w:val="2F5496" w:themeColor="accent1" w:themeShade="BF"/>
          <w:sz w:val="24"/>
          <w:szCs w:val="24"/>
          <w:shd w:val="clear" w:color="auto" w:fill="FFFFFF"/>
        </w:rPr>
        <w:t>16</w:t>
      </w:r>
      <w:r w:rsidRPr="0063152E">
        <w:rPr>
          <w:rFonts w:ascii="Times New Roman" w:hAnsi="Times New Roman" w:cs="Times New Roman"/>
          <w:color w:val="2F5496" w:themeColor="accent1" w:themeShade="BF"/>
          <w:sz w:val="24"/>
          <w:szCs w:val="24"/>
          <w:shd w:val="clear" w:color="auto" w:fill="FFFFFF"/>
        </w:rPr>
        <w:t>, 1633360.</w:t>
      </w:r>
    </w:p>
    <w:bookmarkEnd w:id="2"/>
    <w:p w14:paraId="582C89BB" w14:textId="77777777" w:rsidR="003030B6" w:rsidRPr="004F5512" w:rsidRDefault="003030B6" w:rsidP="00B76E86">
      <w:pPr>
        <w:pStyle w:val="ListParagraph"/>
        <w:spacing w:line="360" w:lineRule="auto"/>
        <w:jc w:val="both"/>
        <w:rPr>
          <w:rFonts w:ascii="Times New Roman" w:hAnsi="Times New Roman" w:cs="Times New Roman"/>
          <w:sz w:val="24"/>
          <w:szCs w:val="24"/>
        </w:rPr>
      </w:pPr>
    </w:p>
    <w:sectPr w:rsidR="003030B6" w:rsidRPr="004F5512" w:rsidSect="003A099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6586" w14:textId="77777777" w:rsidR="001F5268" w:rsidRDefault="001F5268" w:rsidP="005D5916">
      <w:pPr>
        <w:spacing w:after="0" w:line="240" w:lineRule="auto"/>
      </w:pPr>
      <w:r>
        <w:separator/>
      </w:r>
    </w:p>
  </w:endnote>
  <w:endnote w:type="continuationSeparator" w:id="0">
    <w:p w14:paraId="7C8CFB3A" w14:textId="77777777" w:rsidR="001F5268" w:rsidRDefault="001F5268" w:rsidP="005D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7593" w14:textId="77777777" w:rsidR="00365125" w:rsidRDefault="00365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19D2" w14:textId="77777777" w:rsidR="00365125" w:rsidRDefault="00365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C731" w14:textId="77777777" w:rsidR="00365125" w:rsidRDefault="0036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B37BD" w14:textId="77777777" w:rsidR="001F5268" w:rsidRDefault="001F5268" w:rsidP="005D5916">
      <w:pPr>
        <w:spacing w:after="0" w:line="240" w:lineRule="auto"/>
      </w:pPr>
      <w:r>
        <w:separator/>
      </w:r>
    </w:p>
  </w:footnote>
  <w:footnote w:type="continuationSeparator" w:id="0">
    <w:p w14:paraId="5E6F3CC2" w14:textId="77777777" w:rsidR="001F5268" w:rsidRDefault="001F5268" w:rsidP="005D5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709A" w14:textId="549A5483" w:rsidR="00365125" w:rsidRDefault="005A3A60">
    <w:pPr>
      <w:pStyle w:val="Header"/>
    </w:pPr>
    <w:r>
      <w:rPr>
        <w:noProof/>
      </w:rPr>
      <w:pict w14:anchorId="0BA85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49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38CE" w14:textId="24BF6D47" w:rsidR="00365125" w:rsidRDefault="005A3A60">
    <w:pPr>
      <w:pStyle w:val="Header"/>
    </w:pPr>
    <w:r>
      <w:rPr>
        <w:noProof/>
      </w:rPr>
      <w:pict w14:anchorId="052CD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49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ED4F" w14:textId="1983D8D6" w:rsidR="00365125" w:rsidRDefault="005A3A60">
    <w:pPr>
      <w:pStyle w:val="Header"/>
    </w:pPr>
    <w:r>
      <w:rPr>
        <w:noProof/>
      </w:rPr>
      <w:pict w14:anchorId="755D5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449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4C8"/>
    <w:multiLevelType w:val="hybridMultilevel"/>
    <w:tmpl w:val="EBDC0AC2"/>
    <w:lvl w:ilvl="0" w:tplc="FFFFFFFF">
      <w:start w:val="1"/>
      <w:numFmt w:val="decimal"/>
      <w:lvlText w:val="%1"/>
      <w:lvlJc w:val="left"/>
      <w:pPr>
        <w:ind w:left="425" w:hanging="360"/>
      </w:pPr>
      <w:rPr>
        <w:rFonts w:ascii="Times New Roman" w:hAnsi="Times New Roman" w:cs="Times New Roman" w:hint="default"/>
      </w:rPr>
    </w:lvl>
    <w:lvl w:ilvl="1" w:tplc="FFFFFFFF" w:tentative="1">
      <w:start w:val="1"/>
      <w:numFmt w:val="lowerLetter"/>
      <w:lvlText w:val="%2."/>
      <w:lvlJc w:val="left"/>
      <w:pPr>
        <w:ind w:left="1145" w:hanging="360"/>
      </w:pPr>
    </w:lvl>
    <w:lvl w:ilvl="2" w:tplc="FFFFFFFF" w:tentative="1">
      <w:start w:val="1"/>
      <w:numFmt w:val="lowerRoman"/>
      <w:lvlText w:val="%3."/>
      <w:lvlJc w:val="right"/>
      <w:pPr>
        <w:ind w:left="1865" w:hanging="180"/>
      </w:pPr>
    </w:lvl>
    <w:lvl w:ilvl="3" w:tplc="FFFFFFFF" w:tentative="1">
      <w:start w:val="1"/>
      <w:numFmt w:val="decimal"/>
      <w:lvlText w:val="%4."/>
      <w:lvlJc w:val="left"/>
      <w:pPr>
        <w:ind w:left="2585" w:hanging="360"/>
      </w:pPr>
    </w:lvl>
    <w:lvl w:ilvl="4" w:tplc="FFFFFFFF" w:tentative="1">
      <w:start w:val="1"/>
      <w:numFmt w:val="lowerLetter"/>
      <w:lvlText w:val="%5."/>
      <w:lvlJc w:val="left"/>
      <w:pPr>
        <w:ind w:left="3305" w:hanging="360"/>
      </w:pPr>
    </w:lvl>
    <w:lvl w:ilvl="5" w:tplc="FFFFFFFF" w:tentative="1">
      <w:start w:val="1"/>
      <w:numFmt w:val="lowerRoman"/>
      <w:lvlText w:val="%6."/>
      <w:lvlJc w:val="right"/>
      <w:pPr>
        <w:ind w:left="4025" w:hanging="180"/>
      </w:pPr>
    </w:lvl>
    <w:lvl w:ilvl="6" w:tplc="FFFFFFFF" w:tentative="1">
      <w:start w:val="1"/>
      <w:numFmt w:val="decimal"/>
      <w:lvlText w:val="%7."/>
      <w:lvlJc w:val="left"/>
      <w:pPr>
        <w:ind w:left="4745" w:hanging="360"/>
      </w:pPr>
    </w:lvl>
    <w:lvl w:ilvl="7" w:tplc="FFFFFFFF" w:tentative="1">
      <w:start w:val="1"/>
      <w:numFmt w:val="lowerLetter"/>
      <w:lvlText w:val="%8."/>
      <w:lvlJc w:val="left"/>
      <w:pPr>
        <w:ind w:left="5465" w:hanging="360"/>
      </w:pPr>
    </w:lvl>
    <w:lvl w:ilvl="8" w:tplc="FFFFFFFF" w:tentative="1">
      <w:start w:val="1"/>
      <w:numFmt w:val="lowerRoman"/>
      <w:lvlText w:val="%9."/>
      <w:lvlJc w:val="right"/>
      <w:pPr>
        <w:ind w:left="6185" w:hanging="180"/>
      </w:pPr>
    </w:lvl>
  </w:abstractNum>
  <w:abstractNum w:abstractNumId="1" w15:restartNumberingAfterBreak="0">
    <w:nsid w:val="05263F8F"/>
    <w:multiLevelType w:val="hybridMultilevel"/>
    <w:tmpl w:val="2C80797C"/>
    <w:lvl w:ilvl="0" w:tplc="27AE8238">
      <w:start w:val="1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966A22"/>
    <w:multiLevelType w:val="hybridMultilevel"/>
    <w:tmpl w:val="43A8E118"/>
    <w:lvl w:ilvl="0" w:tplc="B6183294">
      <w:start w:val="1"/>
      <w:numFmt w:val="decimal"/>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C452D4F"/>
    <w:multiLevelType w:val="hybridMultilevel"/>
    <w:tmpl w:val="63CE56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B76384"/>
    <w:multiLevelType w:val="hybridMultilevel"/>
    <w:tmpl w:val="CA387D70"/>
    <w:lvl w:ilvl="0" w:tplc="95AA31D2">
      <w:start w:val="2"/>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9E1742"/>
    <w:multiLevelType w:val="hybridMultilevel"/>
    <w:tmpl w:val="CA221FAE"/>
    <w:lvl w:ilvl="0" w:tplc="27AE8238">
      <w:start w:val="1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166861"/>
    <w:multiLevelType w:val="hybridMultilevel"/>
    <w:tmpl w:val="F414626E"/>
    <w:lvl w:ilvl="0" w:tplc="5CD8574C">
      <w:start w:val="2"/>
      <w:numFmt w:val="decimal"/>
      <w:lvlText w:val="%1"/>
      <w:lvlJc w:val="left"/>
      <w:pPr>
        <w:ind w:left="696" w:hanging="360"/>
      </w:pPr>
      <w:rPr>
        <w:rFonts w:hint="default"/>
        <w:b w:val="0"/>
      </w:rPr>
    </w:lvl>
    <w:lvl w:ilvl="1" w:tplc="40090019" w:tentative="1">
      <w:start w:val="1"/>
      <w:numFmt w:val="lowerLetter"/>
      <w:lvlText w:val="%2."/>
      <w:lvlJc w:val="left"/>
      <w:pPr>
        <w:ind w:left="1416" w:hanging="360"/>
      </w:pPr>
    </w:lvl>
    <w:lvl w:ilvl="2" w:tplc="4009001B" w:tentative="1">
      <w:start w:val="1"/>
      <w:numFmt w:val="lowerRoman"/>
      <w:lvlText w:val="%3."/>
      <w:lvlJc w:val="right"/>
      <w:pPr>
        <w:ind w:left="2136" w:hanging="180"/>
      </w:pPr>
    </w:lvl>
    <w:lvl w:ilvl="3" w:tplc="4009000F" w:tentative="1">
      <w:start w:val="1"/>
      <w:numFmt w:val="decimal"/>
      <w:lvlText w:val="%4."/>
      <w:lvlJc w:val="left"/>
      <w:pPr>
        <w:ind w:left="2856" w:hanging="360"/>
      </w:pPr>
    </w:lvl>
    <w:lvl w:ilvl="4" w:tplc="40090019" w:tentative="1">
      <w:start w:val="1"/>
      <w:numFmt w:val="lowerLetter"/>
      <w:lvlText w:val="%5."/>
      <w:lvlJc w:val="left"/>
      <w:pPr>
        <w:ind w:left="3576" w:hanging="360"/>
      </w:pPr>
    </w:lvl>
    <w:lvl w:ilvl="5" w:tplc="4009001B" w:tentative="1">
      <w:start w:val="1"/>
      <w:numFmt w:val="lowerRoman"/>
      <w:lvlText w:val="%6."/>
      <w:lvlJc w:val="right"/>
      <w:pPr>
        <w:ind w:left="4296" w:hanging="180"/>
      </w:pPr>
    </w:lvl>
    <w:lvl w:ilvl="6" w:tplc="4009000F" w:tentative="1">
      <w:start w:val="1"/>
      <w:numFmt w:val="decimal"/>
      <w:lvlText w:val="%7."/>
      <w:lvlJc w:val="left"/>
      <w:pPr>
        <w:ind w:left="5016" w:hanging="360"/>
      </w:pPr>
    </w:lvl>
    <w:lvl w:ilvl="7" w:tplc="40090019" w:tentative="1">
      <w:start w:val="1"/>
      <w:numFmt w:val="lowerLetter"/>
      <w:lvlText w:val="%8."/>
      <w:lvlJc w:val="left"/>
      <w:pPr>
        <w:ind w:left="5736" w:hanging="360"/>
      </w:pPr>
    </w:lvl>
    <w:lvl w:ilvl="8" w:tplc="4009001B" w:tentative="1">
      <w:start w:val="1"/>
      <w:numFmt w:val="lowerRoman"/>
      <w:lvlText w:val="%9."/>
      <w:lvlJc w:val="right"/>
      <w:pPr>
        <w:ind w:left="6456" w:hanging="180"/>
      </w:pPr>
    </w:lvl>
  </w:abstractNum>
  <w:abstractNum w:abstractNumId="7" w15:restartNumberingAfterBreak="0">
    <w:nsid w:val="56776DCD"/>
    <w:multiLevelType w:val="hybridMultilevel"/>
    <w:tmpl w:val="20EA2D38"/>
    <w:lvl w:ilvl="0" w:tplc="27AE8238">
      <w:start w:val="1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F0A50C2"/>
    <w:multiLevelType w:val="hybridMultilevel"/>
    <w:tmpl w:val="FAE84AD0"/>
    <w:lvl w:ilvl="0" w:tplc="E5F2048E">
      <w:start w:val="3"/>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4EC4EB0"/>
    <w:multiLevelType w:val="hybridMultilevel"/>
    <w:tmpl w:val="F71E0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F97101"/>
    <w:multiLevelType w:val="hybridMultilevel"/>
    <w:tmpl w:val="63400864"/>
    <w:lvl w:ilvl="0" w:tplc="24A65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4E39CA"/>
    <w:multiLevelType w:val="hybridMultilevel"/>
    <w:tmpl w:val="15BE7DFE"/>
    <w:lvl w:ilvl="0" w:tplc="E2BE3B5E">
      <w:start w:val="2"/>
      <w:numFmt w:val="decimal"/>
      <w:lvlText w:val="%1"/>
      <w:lvlJc w:val="left"/>
      <w:pPr>
        <w:ind w:left="643" w:hanging="360"/>
      </w:pPr>
      <w:rPr>
        <w:rFonts w:hint="default"/>
        <w:b w:val="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3"/>
  </w:num>
  <w:num w:numId="2">
    <w:abstractNumId w:val="4"/>
  </w:num>
  <w:num w:numId="3">
    <w:abstractNumId w:val="11"/>
  </w:num>
  <w:num w:numId="4">
    <w:abstractNumId w:val="8"/>
  </w:num>
  <w:num w:numId="5">
    <w:abstractNumId w:val="2"/>
  </w:num>
  <w:num w:numId="6">
    <w:abstractNumId w:val="0"/>
  </w:num>
  <w:num w:numId="7">
    <w:abstractNumId w:val="7"/>
  </w:num>
  <w:num w:numId="8">
    <w:abstractNumId w:val="5"/>
  </w:num>
  <w:num w:numId="9">
    <w:abstractNumId w:val="1"/>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8B5"/>
    <w:rsid w:val="000004BA"/>
    <w:rsid w:val="00002663"/>
    <w:rsid w:val="00002F50"/>
    <w:rsid w:val="00011BFF"/>
    <w:rsid w:val="00013434"/>
    <w:rsid w:val="00013DBE"/>
    <w:rsid w:val="00031A0C"/>
    <w:rsid w:val="0005243F"/>
    <w:rsid w:val="00055AC4"/>
    <w:rsid w:val="00060315"/>
    <w:rsid w:val="00060FEC"/>
    <w:rsid w:val="00063055"/>
    <w:rsid w:val="00067F1B"/>
    <w:rsid w:val="00070502"/>
    <w:rsid w:val="0007240C"/>
    <w:rsid w:val="0007435D"/>
    <w:rsid w:val="00074400"/>
    <w:rsid w:val="0007701A"/>
    <w:rsid w:val="000772AA"/>
    <w:rsid w:val="00082227"/>
    <w:rsid w:val="00086735"/>
    <w:rsid w:val="00090834"/>
    <w:rsid w:val="00094D0B"/>
    <w:rsid w:val="000B081D"/>
    <w:rsid w:val="000C662B"/>
    <w:rsid w:val="000E07FA"/>
    <w:rsid w:val="000E323A"/>
    <w:rsid w:val="000E5A9F"/>
    <w:rsid w:val="000E620B"/>
    <w:rsid w:val="000E6925"/>
    <w:rsid w:val="000F4591"/>
    <w:rsid w:val="0010211E"/>
    <w:rsid w:val="001125CE"/>
    <w:rsid w:val="0011293C"/>
    <w:rsid w:val="00112967"/>
    <w:rsid w:val="00113A81"/>
    <w:rsid w:val="00120D95"/>
    <w:rsid w:val="00126478"/>
    <w:rsid w:val="00137BBC"/>
    <w:rsid w:val="00144A05"/>
    <w:rsid w:val="001559E3"/>
    <w:rsid w:val="001866B1"/>
    <w:rsid w:val="001905A7"/>
    <w:rsid w:val="00190EF5"/>
    <w:rsid w:val="0019706C"/>
    <w:rsid w:val="001A1A48"/>
    <w:rsid w:val="001A2DD4"/>
    <w:rsid w:val="001A3F0A"/>
    <w:rsid w:val="001D3CBF"/>
    <w:rsid w:val="001F5268"/>
    <w:rsid w:val="0021331D"/>
    <w:rsid w:val="0021519E"/>
    <w:rsid w:val="00232C8C"/>
    <w:rsid w:val="0023795E"/>
    <w:rsid w:val="00242362"/>
    <w:rsid w:val="0025027B"/>
    <w:rsid w:val="00263810"/>
    <w:rsid w:val="00274136"/>
    <w:rsid w:val="0027667E"/>
    <w:rsid w:val="00284AFB"/>
    <w:rsid w:val="00291D0A"/>
    <w:rsid w:val="00297179"/>
    <w:rsid w:val="002A14C8"/>
    <w:rsid w:val="002A163D"/>
    <w:rsid w:val="002A5FFE"/>
    <w:rsid w:val="002B281B"/>
    <w:rsid w:val="002B30E9"/>
    <w:rsid w:val="002B7AF4"/>
    <w:rsid w:val="002B7DD6"/>
    <w:rsid w:val="002C1BC6"/>
    <w:rsid w:val="002D4D16"/>
    <w:rsid w:val="002E5EA4"/>
    <w:rsid w:val="002E72CB"/>
    <w:rsid w:val="002F2100"/>
    <w:rsid w:val="002F7899"/>
    <w:rsid w:val="003030B6"/>
    <w:rsid w:val="00315844"/>
    <w:rsid w:val="0032727A"/>
    <w:rsid w:val="00327EC1"/>
    <w:rsid w:val="003413D6"/>
    <w:rsid w:val="00344AA6"/>
    <w:rsid w:val="003555BD"/>
    <w:rsid w:val="003621FC"/>
    <w:rsid w:val="00364BCC"/>
    <w:rsid w:val="00365125"/>
    <w:rsid w:val="00372DBC"/>
    <w:rsid w:val="00374B4F"/>
    <w:rsid w:val="003944D5"/>
    <w:rsid w:val="00395FB4"/>
    <w:rsid w:val="003A0997"/>
    <w:rsid w:val="003B5C2B"/>
    <w:rsid w:val="003C6ECC"/>
    <w:rsid w:val="003D11B9"/>
    <w:rsid w:val="003D34A4"/>
    <w:rsid w:val="003D3E4D"/>
    <w:rsid w:val="003E1E8C"/>
    <w:rsid w:val="003E30E3"/>
    <w:rsid w:val="003E6548"/>
    <w:rsid w:val="003F2D64"/>
    <w:rsid w:val="004018FD"/>
    <w:rsid w:val="004029E1"/>
    <w:rsid w:val="00402D7F"/>
    <w:rsid w:val="00403225"/>
    <w:rsid w:val="00422368"/>
    <w:rsid w:val="00430550"/>
    <w:rsid w:val="00441A69"/>
    <w:rsid w:val="00447CA6"/>
    <w:rsid w:val="00453C3B"/>
    <w:rsid w:val="00462E0B"/>
    <w:rsid w:val="004663B3"/>
    <w:rsid w:val="004665FC"/>
    <w:rsid w:val="0047484F"/>
    <w:rsid w:val="00487C96"/>
    <w:rsid w:val="004A6255"/>
    <w:rsid w:val="004B23BC"/>
    <w:rsid w:val="004E1820"/>
    <w:rsid w:val="004E7084"/>
    <w:rsid w:val="004F5512"/>
    <w:rsid w:val="005049A1"/>
    <w:rsid w:val="00506B17"/>
    <w:rsid w:val="005123EB"/>
    <w:rsid w:val="00523AAA"/>
    <w:rsid w:val="00523D8D"/>
    <w:rsid w:val="00553AF4"/>
    <w:rsid w:val="00572B8B"/>
    <w:rsid w:val="00573426"/>
    <w:rsid w:val="00574456"/>
    <w:rsid w:val="00575A8A"/>
    <w:rsid w:val="00581857"/>
    <w:rsid w:val="0058356B"/>
    <w:rsid w:val="00585EF5"/>
    <w:rsid w:val="0059226C"/>
    <w:rsid w:val="0059497B"/>
    <w:rsid w:val="005A3A60"/>
    <w:rsid w:val="005B548A"/>
    <w:rsid w:val="005C7DC6"/>
    <w:rsid w:val="005D0574"/>
    <w:rsid w:val="005D0AD3"/>
    <w:rsid w:val="005D274E"/>
    <w:rsid w:val="005D5916"/>
    <w:rsid w:val="005D6B69"/>
    <w:rsid w:val="005D6D86"/>
    <w:rsid w:val="005E43B8"/>
    <w:rsid w:val="005F305A"/>
    <w:rsid w:val="005F7412"/>
    <w:rsid w:val="00621BF0"/>
    <w:rsid w:val="006236D0"/>
    <w:rsid w:val="0062583B"/>
    <w:rsid w:val="00625A3F"/>
    <w:rsid w:val="006268E8"/>
    <w:rsid w:val="0063152E"/>
    <w:rsid w:val="00645987"/>
    <w:rsid w:val="00646169"/>
    <w:rsid w:val="00647A31"/>
    <w:rsid w:val="00656C3D"/>
    <w:rsid w:val="006A1BE4"/>
    <w:rsid w:val="006A4957"/>
    <w:rsid w:val="006B175D"/>
    <w:rsid w:val="006F5874"/>
    <w:rsid w:val="0070127C"/>
    <w:rsid w:val="00706D83"/>
    <w:rsid w:val="00710DE6"/>
    <w:rsid w:val="007146AF"/>
    <w:rsid w:val="00720BFD"/>
    <w:rsid w:val="00726151"/>
    <w:rsid w:val="007264FE"/>
    <w:rsid w:val="007268EB"/>
    <w:rsid w:val="0073059B"/>
    <w:rsid w:val="007328B7"/>
    <w:rsid w:val="00733544"/>
    <w:rsid w:val="0073666F"/>
    <w:rsid w:val="007450B0"/>
    <w:rsid w:val="0076458B"/>
    <w:rsid w:val="007813A3"/>
    <w:rsid w:val="00790072"/>
    <w:rsid w:val="007A2701"/>
    <w:rsid w:val="007A522C"/>
    <w:rsid w:val="007A6B97"/>
    <w:rsid w:val="007B2643"/>
    <w:rsid w:val="007B7904"/>
    <w:rsid w:val="007D1987"/>
    <w:rsid w:val="007D6260"/>
    <w:rsid w:val="007D7CC9"/>
    <w:rsid w:val="007E41F0"/>
    <w:rsid w:val="007E4F52"/>
    <w:rsid w:val="007E553A"/>
    <w:rsid w:val="007E7387"/>
    <w:rsid w:val="007F7396"/>
    <w:rsid w:val="0080451A"/>
    <w:rsid w:val="00823F13"/>
    <w:rsid w:val="00826A15"/>
    <w:rsid w:val="0082725E"/>
    <w:rsid w:val="00827BF6"/>
    <w:rsid w:val="00827F14"/>
    <w:rsid w:val="008635CA"/>
    <w:rsid w:val="00864EDF"/>
    <w:rsid w:val="00873614"/>
    <w:rsid w:val="00873BF0"/>
    <w:rsid w:val="00874432"/>
    <w:rsid w:val="008761C3"/>
    <w:rsid w:val="00877298"/>
    <w:rsid w:val="00880CEF"/>
    <w:rsid w:val="00882168"/>
    <w:rsid w:val="008B066D"/>
    <w:rsid w:val="008B0D2E"/>
    <w:rsid w:val="008C2F18"/>
    <w:rsid w:val="008D0981"/>
    <w:rsid w:val="008D09D7"/>
    <w:rsid w:val="008E06E4"/>
    <w:rsid w:val="008E0A6E"/>
    <w:rsid w:val="008E442C"/>
    <w:rsid w:val="008E7238"/>
    <w:rsid w:val="008F0463"/>
    <w:rsid w:val="008F059D"/>
    <w:rsid w:val="008F4F0B"/>
    <w:rsid w:val="00901E58"/>
    <w:rsid w:val="009266B1"/>
    <w:rsid w:val="0094164B"/>
    <w:rsid w:val="00942146"/>
    <w:rsid w:val="009457D4"/>
    <w:rsid w:val="009518B5"/>
    <w:rsid w:val="00957500"/>
    <w:rsid w:val="00975AD1"/>
    <w:rsid w:val="00975B79"/>
    <w:rsid w:val="00992FFC"/>
    <w:rsid w:val="009A12DC"/>
    <w:rsid w:val="009A6DE7"/>
    <w:rsid w:val="009C27F1"/>
    <w:rsid w:val="009C373A"/>
    <w:rsid w:val="009D028F"/>
    <w:rsid w:val="009D31B5"/>
    <w:rsid w:val="009D5E06"/>
    <w:rsid w:val="009E1B52"/>
    <w:rsid w:val="009E5DC1"/>
    <w:rsid w:val="009F31A8"/>
    <w:rsid w:val="009F68F9"/>
    <w:rsid w:val="009F6E78"/>
    <w:rsid w:val="00A01FE5"/>
    <w:rsid w:val="00A043EC"/>
    <w:rsid w:val="00A118E3"/>
    <w:rsid w:val="00A16875"/>
    <w:rsid w:val="00A26692"/>
    <w:rsid w:val="00A27D1A"/>
    <w:rsid w:val="00A30ED2"/>
    <w:rsid w:val="00A34449"/>
    <w:rsid w:val="00A354C6"/>
    <w:rsid w:val="00A37829"/>
    <w:rsid w:val="00A37BEE"/>
    <w:rsid w:val="00A37FFE"/>
    <w:rsid w:val="00A4628B"/>
    <w:rsid w:val="00A55506"/>
    <w:rsid w:val="00A5618A"/>
    <w:rsid w:val="00A610A5"/>
    <w:rsid w:val="00A64B3F"/>
    <w:rsid w:val="00A82255"/>
    <w:rsid w:val="00A8465A"/>
    <w:rsid w:val="00AA1E01"/>
    <w:rsid w:val="00AC0C8C"/>
    <w:rsid w:val="00AC1059"/>
    <w:rsid w:val="00AC3817"/>
    <w:rsid w:val="00AD0082"/>
    <w:rsid w:val="00AD21B6"/>
    <w:rsid w:val="00AD3D91"/>
    <w:rsid w:val="00AD5152"/>
    <w:rsid w:val="00AD5260"/>
    <w:rsid w:val="00AE51D3"/>
    <w:rsid w:val="00AE5DE7"/>
    <w:rsid w:val="00B103BC"/>
    <w:rsid w:val="00B17406"/>
    <w:rsid w:val="00B26523"/>
    <w:rsid w:val="00B31F4F"/>
    <w:rsid w:val="00B36675"/>
    <w:rsid w:val="00B56EFE"/>
    <w:rsid w:val="00B70CBA"/>
    <w:rsid w:val="00B76E86"/>
    <w:rsid w:val="00B826A0"/>
    <w:rsid w:val="00B828F4"/>
    <w:rsid w:val="00B8572A"/>
    <w:rsid w:val="00B872E1"/>
    <w:rsid w:val="00B924A3"/>
    <w:rsid w:val="00BA557F"/>
    <w:rsid w:val="00BA7F76"/>
    <w:rsid w:val="00BB2E49"/>
    <w:rsid w:val="00BC43AF"/>
    <w:rsid w:val="00BF2575"/>
    <w:rsid w:val="00BF39E3"/>
    <w:rsid w:val="00C13200"/>
    <w:rsid w:val="00C14C5C"/>
    <w:rsid w:val="00C17D9C"/>
    <w:rsid w:val="00C20275"/>
    <w:rsid w:val="00C45A40"/>
    <w:rsid w:val="00C50EBB"/>
    <w:rsid w:val="00C56D6D"/>
    <w:rsid w:val="00C647E0"/>
    <w:rsid w:val="00C71280"/>
    <w:rsid w:val="00C72EDE"/>
    <w:rsid w:val="00C861B8"/>
    <w:rsid w:val="00CA0CCD"/>
    <w:rsid w:val="00CA627D"/>
    <w:rsid w:val="00CA7BB8"/>
    <w:rsid w:val="00CD0966"/>
    <w:rsid w:val="00CD791A"/>
    <w:rsid w:val="00CD7E2F"/>
    <w:rsid w:val="00CE6500"/>
    <w:rsid w:val="00CE68E6"/>
    <w:rsid w:val="00CF02DD"/>
    <w:rsid w:val="00CF0E9D"/>
    <w:rsid w:val="00CF28F1"/>
    <w:rsid w:val="00D00FC5"/>
    <w:rsid w:val="00D01880"/>
    <w:rsid w:val="00D02C87"/>
    <w:rsid w:val="00D0377B"/>
    <w:rsid w:val="00D04222"/>
    <w:rsid w:val="00D20929"/>
    <w:rsid w:val="00D20990"/>
    <w:rsid w:val="00D22559"/>
    <w:rsid w:val="00D370DC"/>
    <w:rsid w:val="00D511BC"/>
    <w:rsid w:val="00D71E67"/>
    <w:rsid w:val="00D73958"/>
    <w:rsid w:val="00D87B31"/>
    <w:rsid w:val="00D91BE5"/>
    <w:rsid w:val="00D921EF"/>
    <w:rsid w:val="00DA4C27"/>
    <w:rsid w:val="00DB148E"/>
    <w:rsid w:val="00DB55DC"/>
    <w:rsid w:val="00DD2299"/>
    <w:rsid w:val="00DD5A9F"/>
    <w:rsid w:val="00DE0887"/>
    <w:rsid w:val="00DF0917"/>
    <w:rsid w:val="00DF5DBA"/>
    <w:rsid w:val="00E11233"/>
    <w:rsid w:val="00E27556"/>
    <w:rsid w:val="00E37B6D"/>
    <w:rsid w:val="00E4050E"/>
    <w:rsid w:val="00E42C4A"/>
    <w:rsid w:val="00E43D6F"/>
    <w:rsid w:val="00E6130B"/>
    <w:rsid w:val="00E62975"/>
    <w:rsid w:val="00E71CE6"/>
    <w:rsid w:val="00E84AF6"/>
    <w:rsid w:val="00E91BB3"/>
    <w:rsid w:val="00E92F90"/>
    <w:rsid w:val="00EA0DE1"/>
    <w:rsid w:val="00EA7BD6"/>
    <w:rsid w:val="00EB5175"/>
    <w:rsid w:val="00EB6900"/>
    <w:rsid w:val="00EC01F2"/>
    <w:rsid w:val="00EC0497"/>
    <w:rsid w:val="00EC2C55"/>
    <w:rsid w:val="00ED10D0"/>
    <w:rsid w:val="00ED7444"/>
    <w:rsid w:val="00EE5712"/>
    <w:rsid w:val="00EF2586"/>
    <w:rsid w:val="00F01BC0"/>
    <w:rsid w:val="00F1047D"/>
    <w:rsid w:val="00F121AD"/>
    <w:rsid w:val="00F12231"/>
    <w:rsid w:val="00F20692"/>
    <w:rsid w:val="00F21C62"/>
    <w:rsid w:val="00F33133"/>
    <w:rsid w:val="00F332E8"/>
    <w:rsid w:val="00F35B21"/>
    <w:rsid w:val="00F43B41"/>
    <w:rsid w:val="00F46DDD"/>
    <w:rsid w:val="00F6184F"/>
    <w:rsid w:val="00F65A1A"/>
    <w:rsid w:val="00F75091"/>
    <w:rsid w:val="00F810C4"/>
    <w:rsid w:val="00F87D2C"/>
    <w:rsid w:val="00F9198A"/>
    <w:rsid w:val="00FC1074"/>
    <w:rsid w:val="00FC1E2B"/>
    <w:rsid w:val="00FD0AAA"/>
    <w:rsid w:val="00FD5E02"/>
    <w:rsid w:val="00FF02D7"/>
    <w:rsid w:val="00FF071A"/>
    <w:rsid w:val="00FF53E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9EF2A"/>
  <w15:docId w15:val="{6F7EDEE2-7C81-4CD2-B593-8F3C7D0E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D9C"/>
  </w:style>
  <w:style w:type="paragraph" w:styleId="Heading1">
    <w:name w:val="heading 1"/>
    <w:basedOn w:val="Normal"/>
    <w:next w:val="Normal"/>
    <w:link w:val="Heading1Char"/>
    <w:uiPriority w:val="9"/>
    <w:qFormat/>
    <w:rsid w:val="00951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B5"/>
    <w:rPr>
      <w:rFonts w:eastAsiaTheme="majorEastAsia" w:cstheme="majorBidi"/>
      <w:color w:val="272727" w:themeColor="text1" w:themeTint="D8"/>
    </w:rPr>
  </w:style>
  <w:style w:type="paragraph" w:styleId="Title">
    <w:name w:val="Title"/>
    <w:basedOn w:val="Normal"/>
    <w:next w:val="Normal"/>
    <w:link w:val="TitleChar"/>
    <w:uiPriority w:val="10"/>
    <w:qFormat/>
    <w:rsid w:val="00951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B5"/>
    <w:pPr>
      <w:spacing w:before="160"/>
      <w:jc w:val="center"/>
    </w:pPr>
    <w:rPr>
      <w:i/>
      <w:iCs/>
      <w:color w:val="404040" w:themeColor="text1" w:themeTint="BF"/>
    </w:rPr>
  </w:style>
  <w:style w:type="character" w:customStyle="1" w:styleId="QuoteChar">
    <w:name w:val="Quote Char"/>
    <w:basedOn w:val="DefaultParagraphFont"/>
    <w:link w:val="Quote"/>
    <w:uiPriority w:val="29"/>
    <w:rsid w:val="009518B5"/>
    <w:rPr>
      <w:i/>
      <w:iCs/>
      <w:color w:val="404040" w:themeColor="text1" w:themeTint="BF"/>
    </w:rPr>
  </w:style>
  <w:style w:type="paragraph" w:styleId="ListParagraph">
    <w:name w:val="List Paragraph"/>
    <w:basedOn w:val="Normal"/>
    <w:uiPriority w:val="34"/>
    <w:qFormat/>
    <w:rsid w:val="009518B5"/>
    <w:pPr>
      <w:ind w:left="720"/>
      <w:contextualSpacing/>
    </w:pPr>
  </w:style>
  <w:style w:type="character" w:styleId="IntenseEmphasis">
    <w:name w:val="Intense Emphasis"/>
    <w:basedOn w:val="DefaultParagraphFont"/>
    <w:uiPriority w:val="21"/>
    <w:qFormat/>
    <w:rsid w:val="009518B5"/>
    <w:rPr>
      <w:i/>
      <w:iCs/>
      <w:color w:val="2F5496" w:themeColor="accent1" w:themeShade="BF"/>
    </w:rPr>
  </w:style>
  <w:style w:type="paragraph" w:styleId="IntenseQuote">
    <w:name w:val="Intense Quote"/>
    <w:basedOn w:val="Normal"/>
    <w:next w:val="Normal"/>
    <w:link w:val="IntenseQuoteChar"/>
    <w:uiPriority w:val="30"/>
    <w:qFormat/>
    <w:rsid w:val="00951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8B5"/>
    <w:rPr>
      <w:i/>
      <w:iCs/>
      <w:color w:val="2F5496" w:themeColor="accent1" w:themeShade="BF"/>
    </w:rPr>
  </w:style>
  <w:style w:type="character" w:styleId="IntenseReference">
    <w:name w:val="Intense Reference"/>
    <w:basedOn w:val="DefaultParagraphFont"/>
    <w:uiPriority w:val="32"/>
    <w:qFormat/>
    <w:rsid w:val="009518B5"/>
    <w:rPr>
      <w:b/>
      <w:bCs/>
      <w:smallCaps/>
      <w:color w:val="2F5496" w:themeColor="accent1" w:themeShade="BF"/>
      <w:spacing w:val="5"/>
    </w:rPr>
  </w:style>
  <w:style w:type="character" w:styleId="Hyperlink">
    <w:name w:val="Hyperlink"/>
    <w:basedOn w:val="DefaultParagraphFont"/>
    <w:uiPriority w:val="99"/>
    <w:unhideWhenUsed/>
    <w:rsid w:val="00CF28F1"/>
    <w:rPr>
      <w:color w:val="0563C1" w:themeColor="hyperlink"/>
      <w:u w:val="single"/>
    </w:rPr>
  </w:style>
  <w:style w:type="character" w:customStyle="1" w:styleId="UnresolvedMention1">
    <w:name w:val="Unresolved Mention1"/>
    <w:basedOn w:val="DefaultParagraphFont"/>
    <w:uiPriority w:val="99"/>
    <w:semiHidden/>
    <w:unhideWhenUsed/>
    <w:rsid w:val="00CF28F1"/>
    <w:rPr>
      <w:color w:val="605E5C"/>
      <w:shd w:val="clear" w:color="auto" w:fill="E1DFDD"/>
    </w:rPr>
  </w:style>
  <w:style w:type="table" w:styleId="TableGrid">
    <w:name w:val="Table Grid"/>
    <w:basedOn w:val="TableNormal"/>
    <w:uiPriority w:val="39"/>
    <w:rsid w:val="00C45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395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73958"/>
    <w:rPr>
      <w:b/>
      <w:bCs/>
    </w:rPr>
  </w:style>
  <w:style w:type="character" w:styleId="Emphasis">
    <w:name w:val="Emphasis"/>
    <w:basedOn w:val="DefaultParagraphFont"/>
    <w:uiPriority w:val="20"/>
    <w:qFormat/>
    <w:rsid w:val="00D73958"/>
    <w:rPr>
      <w:i/>
      <w:iCs/>
    </w:rPr>
  </w:style>
  <w:style w:type="paragraph" w:styleId="BalloonText">
    <w:name w:val="Balloon Text"/>
    <w:basedOn w:val="Normal"/>
    <w:link w:val="BalloonTextChar"/>
    <w:uiPriority w:val="99"/>
    <w:semiHidden/>
    <w:unhideWhenUsed/>
    <w:rsid w:val="00362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1FC"/>
    <w:rPr>
      <w:rFonts w:ascii="Tahoma" w:hAnsi="Tahoma" w:cs="Tahoma"/>
      <w:sz w:val="16"/>
      <w:szCs w:val="16"/>
    </w:rPr>
  </w:style>
  <w:style w:type="character" w:customStyle="1" w:styleId="UnresolvedMention2">
    <w:name w:val="Unresolved Mention2"/>
    <w:basedOn w:val="DefaultParagraphFont"/>
    <w:uiPriority w:val="99"/>
    <w:semiHidden/>
    <w:unhideWhenUsed/>
    <w:rsid w:val="009D5E06"/>
    <w:rPr>
      <w:color w:val="605E5C"/>
      <w:shd w:val="clear" w:color="auto" w:fill="E1DFDD"/>
    </w:rPr>
  </w:style>
  <w:style w:type="paragraph" w:styleId="Header">
    <w:name w:val="header"/>
    <w:basedOn w:val="Normal"/>
    <w:link w:val="HeaderChar"/>
    <w:uiPriority w:val="99"/>
    <w:unhideWhenUsed/>
    <w:rsid w:val="005D5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916"/>
  </w:style>
  <w:style w:type="paragraph" w:styleId="Footer">
    <w:name w:val="footer"/>
    <w:basedOn w:val="Normal"/>
    <w:link w:val="FooterChar"/>
    <w:uiPriority w:val="99"/>
    <w:unhideWhenUsed/>
    <w:rsid w:val="005D5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0708">
      <w:bodyDiv w:val="1"/>
      <w:marLeft w:val="0"/>
      <w:marRight w:val="0"/>
      <w:marTop w:val="0"/>
      <w:marBottom w:val="0"/>
      <w:divBdr>
        <w:top w:val="none" w:sz="0" w:space="0" w:color="auto"/>
        <w:left w:val="none" w:sz="0" w:space="0" w:color="auto"/>
        <w:bottom w:val="none" w:sz="0" w:space="0" w:color="auto"/>
        <w:right w:val="none" w:sz="0" w:space="0" w:color="auto"/>
      </w:divBdr>
      <w:divsChild>
        <w:div w:id="408501135">
          <w:marLeft w:val="0"/>
          <w:marRight w:val="0"/>
          <w:marTop w:val="0"/>
          <w:marBottom w:val="0"/>
          <w:divBdr>
            <w:top w:val="none" w:sz="0" w:space="0" w:color="auto"/>
            <w:left w:val="none" w:sz="0" w:space="0" w:color="auto"/>
            <w:bottom w:val="none" w:sz="0" w:space="0" w:color="auto"/>
            <w:right w:val="none" w:sz="0" w:space="0" w:color="auto"/>
          </w:divBdr>
          <w:divsChild>
            <w:div w:id="846598683">
              <w:marLeft w:val="0"/>
              <w:marRight w:val="0"/>
              <w:marTop w:val="0"/>
              <w:marBottom w:val="0"/>
              <w:divBdr>
                <w:top w:val="none" w:sz="0" w:space="0" w:color="auto"/>
                <w:left w:val="none" w:sz="0" w:space="0" w:color="auto"/>
                <w:bottom w:val="none" w:sz="0" w:space="0" w:color="auto"/>
                <w:right w:val="none" w:sz="0" w:space="0" w:color="auto"/>
              </w:divBdr>
              <w:divsChild>
                <w:div w:id="1036084069">
                  <w:marLeft w:val="0"/>
                  <w:marRight w:val="0"/>
                  <w:marTop w:val="0"/>
                  <w:marBottom w:val="0"/>
                  <w:divBdr>
                    <w:top w:val="none" w:sz="0" w:space="0" w:color="auto"/>
                    <w:left w:val="none" w:sz="0" w:space="0" w:color="auto"/>
                    <w:bottom w:val="none" w:sz="0" w:space="0" w:color="auto"/>
                    <w:right w:val="none" w:sz="0" w:space="0" w:color="auto"/>
                  </w:divBdr>
                  <w:divsChild>
                    <w:div w:id="1216821160">
                      <w:marLeft w:val="0"/>
                      <w:marRight w:val="0"/>
                      <w:marTop w:val="0"/>
                      <w:marBottom w:val="0"/>
                      <w:divBdr>
                        <w:top w:val="none" w:sz="0" w:space="0" w:color="auto"/>
                        <w:left w:val="none" w:sz="0" w:space="0" w:color="auto"/>
                        <w:bottom w:val="none" w:sz="0" w:space="0" w:color="auto"/>
                        <w:right w:val="none" w:sz="0" w:space="0" w:color="auto"/>
                      </w:divBdr>
                      <w:divsChild>
                        <w:div w:id="156190293">
                          <w:marLeft w:val="0"/>
                          <w:marRight w:val="0"/>
                          <w:marTop w:val="0"/>
                          <w:marBottom w:val="0"/>
                          <w:divBdr>
                            <w:top w:val="none" w:sz="0" w:space="0" w:color="auto"/>
                            <w:left w:val="none" w:sz="0" w:space="0" w:color="auto"/>
                            <w:bottom w:val="none" w:sz="0" w:space="0" w:color="auto"/>
                            <w:right w:val="none" w:sz="0" w:space="0" w:color="auto"/>
                          </w:divBdr>
                          <w:divsChild>
                            <w:div w:id="1322736753">
                              <w:marLeft w:val="0"/>
                              <w:marRight w:val="0"/>
                              <w:marTop w:val="0"/>
                              <w:marBottom w:val="0"/>
                              <w:divBdr>
                                <w:top w:val="none" w:sz="0" w:space="0" w:color="auto"/>
                                <w:left w:val="none" w:sz="0" w:space="0" w:color="auto"/>
                                <w:bottom w:val="none" w:sz="0" w:space="0" w:color="auto"/>
                                <w:right w:val="none" w:sz="0" w:space="0" w:color="auto"/>
                              </w:divBdr>
                              <w:divsChild>
                                <w:div w:id="16947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993830">
      <w:bodyDiv w:val="1"/>
      <w:marLeft w:val="0"/>
      <w:marRight w:val="0"/>
      <w:marTop w:val="0"/>
      <w:marBottom w:val="0"/>
      <w:divBdr>
        <w:top w:val="none" w:sz="0" w:space="0" w:color="auto"/>
        <w:left w:val="none" w:sz="0" w:space="0" w:color="auto"/>
        <w:bottom w:val="none" w:sz="0" w:space="0" w:color="auto"/>
        <w:right w:val="none" w:sz="0" w:space="0" w:color="auto"/>
      </w:divBdr>
      <w:divsChild>
        <w:div w:id="1670983764">
          <w:marLeft w:val="0"/>
          <w:marRight w:val="0"/>
          <w:marTop w:val="0"/>
          <w:marBottom w:val="0"/>
          <w:divBdr>
            <w:top w:val="none" w:sz="0" w:space="0" w:color="auto"/>
            <w:left w:val="none" w:sz="0" w:space="0" w:color="auto"/>
            <w:bottom w:val="none" w:sz="0" w:space="0" w:color="auto"/>
            <w:right w:val="none" w:sz="0" w:space="0" w:color="auto"/>
          </w:divBdr>
          <w:divsChild>
            <w:div w:id="2061400272">
              <w:marLeft w:val="0"/>
              <w:marRight w:val="0"/>
              <w:marTop w:val="0"/>
              <w:marBottom w:val="0"/>
              <w:divBdr>
                <w:top w:val="none" w:sz="0" w:space="0" w:color="auto"/>
                <w:left w:val="none" w:sz="0" w:space="0" w:color="auto"/>
                <w:bottom w:val="none" w:sz="0" w:space="0" w:color="auto"/>
                <w:right w:val="none" w:sz="0" w:space="0" w:color="auto"/>
              </w:divBdr>
              <w:divsChild>
                <w:div w:id="2022925989">
                  <w:marLeft w:val="0"/>
                  <w:marRight w:val="0"/>
                  <w:marTop w:val="0"/>
                  <w:marBottom w:val="0"/>
                  <w:divBdr>
                    <w:top w:val="none" w:sz="0" w:space="0" w:color="auto"/>
                    <w:left w:val="none" w:sz="0" w:space="0" w:color="auto"/>
                    <w:bottom w:val="none" w:sz="0" w:space="0" w:color="auto"/>
                    <w:right w:val="none" w:sz="0" w:space="0" w:color="auto"/>
                  </w:divBdr>
                  <w:divsChild>
                    <w:div w:id="1503886304">
                      <w:marLeft w:val="0"/>
                      <w:marRight w:val="0"/>
                      <w:marTop w:val="0"/>
                      <w:marBottom w:val="0"/>
                      <w:divBdr>
                        <w:top w:val="none" w:sz="0" w:space="0" w:color="auto"/>
                        <w:left w:val="none" w:sz="0" w:space="0" w:color="auto"/>
                        <w:bottom w:val="none" w:sz="0" w:space="0" w:color="auto"/>
                        <w:right w:val="none" w:sz="0" w:space="0" w:color="auto"/>
                      </w:divBdr>
                      <w:divsChild>
                        <w:div w:id="219443030">
                          <w:marLeft w:val="0"/>
                          <w:marRight w:val="0"/>
                          <w:marTop w:val="0"/>
                          <w:marBottom w:val="0"/>
                          <w:divBdr>
                            <w:top w:val="none" w:sz="0" w:space="0" w:color="auto"/>
                            <w:left w:val="none" w:sz="0" w:space="0" w:color="auto"/>
                            <w:bottom w:val="none" w:sz="0" w:space="0" w:color="auto"/>
                            <w:right w:val="none" w:sz="0" w:space="0" w:color="auto"/>
                          </w:divBdr>
                          <w:divsChild>
                            <w:div w:id="304088952">
                              <w:marLeft w:val="0"/>
                              <w:marRight w:val="0"/>
                              <w:marTop w:val="0"/>
                              <w:marBottom w:val="0"/>
                              <w:divBdr>
                                <w:top w:val="none" w:sz="0" w:space="0" w:color="auto"/>
                                <w:left w:val="none" w:sz="0" w:space="0" w:color="auto"/>
                                <w:bottom w:val="none" w:sz="0" w:space="0" w:color="auto"/>
                                <w:right w:val="none" w:sz="0" w:space="0" w:color="auto"/>
                              </w:divBdr>
                              <w:divsChild>
                                <w:div w:id="8981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23353">
      <w:bodyDiv w:val="1"/>
      <w:marLeft w:val="0"/>
      <w:marRight w:val="0"/>
      <w:marTop w:val="0"/>
      <w:marBottom w:val="0"/>
      <w:divBdr>
        <w:top w:val="none" w:sz="0" w:space="0" w:color="auto"/>
        <w:left w:val="none" w:sz="0" w:space="0" w:color="auto"/>
        <w:bottom w:val="none" w:sz="0" w:space="0" w:color="auto"/>
        <w:right w:val="none" w:sz="0" w:space="0" w:color="auto"/>
      </w:divBdr>
      <w:divsChild>
        <w:div w:id="576792146">
          <w:marLeft w:val="0"/>
          <w:marRight w:val="0"/>
          <w:marTop w:val="0"/>
          <w:marBottom w:val="0"/>
          <w:divBdr>
            <w:top w:val="none" w:sz="0" w:space="0" w:color="auto"/>
            <w:left w:val="none" w:sz="0" w:space="0" w:color="auto"/>
            <w:bottom w:val="none" w:sz="0" w:space="0" w:color="auto"/>
            <w:right w:val="none" w:sz="0" w:space="0" w:color="auto"/>
          </w:divBdr>
          <w:divsChild>
            <w:div w:id="2087680553">
              <w:marLeft w:val="0"/>
              <w:marRight w:val="0"/>
              <w:marTop w:val="0"/>
              <w:marBottom w:val="0"/>
              <w:divBdr>
                <w:top w:val="none" w:sz="0" w:space="0" w:color="auto"/>
                <w:left w:val="none" w:sz="0" w:space="0" w:color="auto"/>
                <w:bottom w:val="none" w:sz="0" w:space="0" w:color="auto"/>
                <w:right w:val="none" w:sz="0" w:space="0" w:color="auto"/>
              </w:divBdr>
              <w:divsChild>
                <w:div w:id="1902520429">
                  <w:marLeft w:val="0"/>
                  <w:marRight w:val="0"/>
                  <w:marTop w:val="0"/>
                  <w:marBottom w:val="0"/>
                  <w:divBdr>
                    <w:top w:val="none" w:sz="0" w:space="0" w:color="auto"/>
                    <w:left w:val="none" w:sz="0" w:space="0" w:color="auto"/>
                    <w:bottom w:val="none" w:sz="0" w:space="0" w:color="auto"/>
                    <w:right w:val="none" w:sz="0" w:space="0" w:color="auto"/>
                  </w:divBdr>
                  <w:divsChild>
                    <w:div w:id="1676952554">
                      <w:marLeft w:val="0"/>
                      <w:marRight w:val="0"/>
                      <w:marTop w:val="0"/>
                      <w:marBottom w:val="0"/>
                      <w:divBdr>
                        <w:top w:val="none" w:sz="0" w:space="0" w:color="auto"/>
                        <w:left w:val="none" w:sz="0" w:space="0" w:color="auto"/>
                        <w:bottom w:val="none" w:sz="0" w:space="0" w:color="auto"/>
                        <w:right w:val="none" w:sz="0" w:space="0" w:color="auto"/>
                      </w:divBdr>
                      <w:divsChild>
                        <w:div w:id="262955051">
                          <w:marLeft w:val="0"/>
                          <w:marRight w:val="0"/>
                          <w:marTop w:val="0"/>
                          <w:marBottom w:val="0"/>
                          <w:divBdr>
                            <w:top w:val="none" w:sz="0" w:space="0" w:color="auto"/>
                            <w:left w:val="none" w:sz="0" w:space="0" w:color="auto"/>
                            <w:bottom w:val="none" w:sz="0" w:space="0" w:color="auto"/>
                            <w:right w:val="none" w:sz="0" w:space="0" w:color="auto"/>
                          </w:divBdr>
                          <w:divsChild>
                            <w:div w:id="1199513219">
                              <w:marLeft w:val="0"/>
                              <w:marRight w:val="0"/>
                              <w:marTop w:val="0"/>
                              <w:marBottom w:val="0"/>
                              <w:divBdr>
                                <w:top w:val="none" w:sz="0" w:space="0" w:color="auto"/>
                                <w:left w:val="none" w:sz="0" w:space="0" w:color="auto"/>
                                <w:bottom w:val="none" w:sz="0" w:space="0" w:color="auto"/>
                                <w:right w:val="none" w:sz="0" w:space="0" w:color="auto"/>
                              </w:divBdr>
                              <w:divsChild>
                                <w:div w:id="9135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871941">
      <w:bodyDiv w:val="1"/>
      <w:marLeft w:val="0"/>
      <w:marRight w:val="0"/>
      <w:marTop w:val="0"/>
      <w:marBottom w:val="0"/>
      <w:divBdr>
        <w:top w:val="none" w:sz="0" w:space="0" w:color="auto"/>
        <w:left w:val="none" w:sz="0" w:space="0" w:color="auto"/>
        <w:bottom w:val="none" w:sz="0" w:space="0" w:color="auto"/>
        <w:right w:val="none" w:sz="0" w:space="0" w:color="auto"/>
      </w:divBdr>
      <w:divsChild>
        <w:div w:id="1612127524">
          <w:marLeft w:val="0"/>
          <w:marRight w:val="0"/>
          <w:marTop w:val="0"/>
          <w:marBottom w:val="0"/>
          <w:divBdr>
            <w:top w:val="none" w:sz="0" w:space="0" w:color="auto"/>
            <w:left w:val="none" w:sz="0" w:space="0" w:color="auto"/>
            <w:bottom w:val="none" w:sz="0" w:space="0" w:color="auto"/>
            <w:right w:val="none" w:sz="0" w:space="0" w:color="auto"/>
          </w:divBdr>
          <w:divsChild>
            <w:div w:id="365372321">
              <w:marLeft w:val="0"/>
              <w:marRight w:val="0"/>
              <w:marTop w:val="0"/>
              <w:marBottom w:val="0"/>
              <w:divBdr>
                <w:top w:val="none" w:sz="0" w:space="0" w:color="auto"/>
                <w:left w:val="none" w:sz="0" w:space="0" w:color="auto"/>
                <w:bottom w:val="none" w:sz="0" w:space="0" w:color="auto"/>
                <w:right w:val="none" w:sz="0" w:space="0" w:color="auto"/>
              </w:divBdr>
              <w:divsChild>
                <w:div w:id="1316762101">
                  <w:marLeft w:val="0"/>
                  <w:marRight w:val="0"/>
                  <w:marTop w:val="0"/>
                  <w:marBottom w:val="0"/>
                  <w:divBdr>
                    <w:top w:val="none" w:sz="0" w:space="0" w:color="auto"/>
                    <w:left w:val="none" w:sz="0" w:space="0" w:color="auto"/>
                    <w:bottom w:val="none" w:sz="0" w:space="0" w:color="auto"/>
                    <w:right w:val="none" w:sz="0" w:space="0" w:color="auto"/>
                  </w:divBdr>
                  <w:divsChild>
                    <w:div w:id="224688115">
                      <w:marLeft w:val="0"/>
                      <w:marRight w:val="0"/>
                      <w:marTop w:val="0"/>
                      <w:marBottom w:val="0"/>
                      <w:divBdr>
                        <w:top w:val="none" w:sz="0" w:space="0" w:color="auto"/>
                        <w:left w:val="none" w:sz="0" w:space="0" w:color="auto"/>
                        <w:bottom w:val="none" w:sz="0" w:space="0" w:color="auto"/>
                        <w:right w:val="none" w:sz="0" w:space="0" w:color="auto"/>
                      </w:divBdr>
                      <w:divsChild>
                        <w:div w:id="1219046957">
                          <w:marLeft w:val="0"/>
                          <w:marRight w:val="0"/>
                          <w:marTop w:val="0"/>
                          <w:marBottom w:val="0"/>
                          <w:divBdr>
                            <w:top w:val="none" w:sz="0" w:space="0" w:color="auto"/>
                            <w:left w:val="none" w:sz="0" w:space="0" w:color="auto"/>
                            <w:bottom w:val="none" w:sz="0" w:space="0" w:color="auto"/>
                            <w:right w:val="none" w:sz="0" w:space="0" w:color="auto"/>
                          </w:divBdr>
                          <w:divsChild>
                            <w:div w:id="1547719157">
                              <w:marLeft w:val="0"/>
                              <w:marRight w:val="0"/>
                              <w:marTop w:val="0"/>
                              <w:marBottom w:val="0"/>
                              <w:divBdr>
                                <w:top w:val="none" w:sz="0" w:space="0" w:color="auto"/>
                                <w:left w:val="none" w:sz="0" w:space="0" w:color="auto"/>
                                <w:bottom w:val="none" w:sz="0" w:space="0" w:color="auto"/>
                                <w:right w:val="none" w:sz="0" w:space="0" w:color="auto"/>
                              </w:divBdr>
                              <w:divsChild>
                                <w:div w:id="20841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DF39-D866-4CED-82D5-E7929926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20</Pages>
  <Words>5914</Words>
  <Characters>33713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MOULA KOUSHIK</dc:creator>
  <cp:lastModifiedBy>SDI PC New 16</cp:lastModifiedBy>
  <cp:revision>27</cp:revision>
  <dcterms:created xsi:type="dcterms:W3CDTF">2026-03-25T06:38:00Z</dcterms:created>
  <dcterms:modified xsi:type="dcterms:W3CDTF">2026-03-28T10:54:00Z</dcterms:modified>
</cp:coreProperties>
</file>