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78CA3" w14:textId="73FA5EA5" w:rsidR="002767B7" w:rsidRPr="004C71E9" w:rsidRDefault="002767B7" w:rsidP="00D13A34">
      <w:pPr>
        <w:spacing w:line="360" w:lineRule="auto"/>
        <w:ind w:left="426" w:hanging="426"/>
        <w:jc w:val="center"/>
        <w:rPr>
          <w:rFonts w:ascii="Times New Roman" w:hAnsi="Times New Roman" w:cs="Times New Roman"/>
          <w:b/>
          <w:bCs/>
          <w:sz w:val="28"/>
          <w:szCs w:val="28"/>
        </w:rPr>
      </w:pPr>
      <w:r w:rsidRPr="004C71E9">
        <w:rPr>
          <w:rFonts w:ascii="Times New Roman" w:hAnsi="Times New Roman" w:cs="Times New Roman"/>
          <w:b/>
          <w:bCs/>
          <w:sz w:val="28"/>
          <w:szCs w:val="28"/>
        </w:rPr>
        <w:t>Constraints Faced by Farmers in Adoption of Mustard Production Technologies under Cluster Front Line Demonstrations in Bikaner District of Rajasthan</w:t>
      </w:r>
      <w:r w:rsidR="00FA028E">
        <w:rPr>
          <w:rFonts w:ascii="Times New Roman" w:hAnsi="Times New Roman" w:cs="Times New Roman"/>
          <w:b/>
          <w:bCs/>
          <w:sz w:val="28"/>
          <w:szCs w:val="28"/>
        </w:rPr>
        <w:t>, India</w:t>
      </w:r>
    </w:p>
    <w:p w14:paraId="3F07CCD4" w14:textId="529C9BB6" w:rsidR="00D13A34" w:rsidRPr="004C71E9" w:rsidRDefault="00D13A34" w:rsidP="00A361F1">
      <w:pPr>
        <w:spacing w:before="240" w:after="0" w:line="360" w:lineRule="auto"/>
        <w:ind w:left="426" w:hanging="426"/>
        <w:jc w:val="center"/>
        <w:rPr>
          <w:rFonts w:ascii="Times New Roman" w:hAnsi="Times New Roman" w:cs="Times New Roman"/>
          <w:b/>
          <w:bCs/>
          <w:sz w:val="24"/>
          <w:szCs w:val="24"/>
        </w:rPr>
      </w:pPr>
      <w:r w:rsidRPr="004C71E9">
        <w:rPr>
          <w:rFonts w:ascii="Times New Roman" w:hAnsi="Times New Roman" w:cs="Times New Roman"/>
          <w:b/>
          <w:bCs/>
          <w:sz w:val="24"/>
          <w:szCs w:val="24"/>
        </w:rPr>
        <w:t>Abstract</w:t>
      </w:r>
    </w:p>
    <w:p w14:paraId="620E38D8" w14:textId="09C78C2B" w:rsidR="00D13A34" w:rsidRPr="004C71E9" w:rsidRDefault="00D13A34" w:rsidP="00D13A34">
      <w:pPr>
        <w:spacing w:line="360" w:lineRule="auto"/>
        <w:jc w:val="both"/>
        <w:rPr>
          <w:rFonts w:ascii="Times New Roman" w:hAnsi="Times New Roman" w:cs="Times New Roman"/>
          <w:sz w:val="24"/>
          <w:szCs w:val="24"/>
        </w:rPr>
      </w:pPr>
      <w:r w:rsidRPr="004C71E9">
        <w:rPr>
          <w:rFonts w:ascii="Times New Roman" w:hAnsi="Times New Roman" w:cs="Times New Roman"/>
          <w:sz w:val="24"/>
          <w:szCs w:val="24"/>
        </w:rPr>
        <w:t xml:space="preserve">The present study was undertaken to identify and analyse the </w:t>
      </w:r>
      <w:bookmarkStart w:id="0" w:name="_GoBack"/>
      <w:bookmarkEnd w:id="0"/>
      <w:r w:rsidRPr="004C71E9">
        <w:rPr>
          <w:rFonts w:ascii="Times New Roman" w:hAnsi="Times New Roman" w:cs="Times New Roman"/>
          <w:sz w:val="24"/>
          <w:szCs w:val="24"/>
        </w:rPr>
        <w:t>major problems encountered by beneficiary and non-beneficiary farmers in the adoption of mustard production technologies under Cluster Front Line Demonstrations (CFLD). The problems perceived by the respondents were categorized into five major dimensions, viz., input, financial, technical, environmental and marketing problems. Data were collected using a structured schedule and responses were obtained on a two-point continuum. The Mean Percent Score (MPS) was computed to prioritise the severity of problems, and rank correlation was used to examine the similarity in ranking patterns between beneficiary and non-beneficiary farmers. The findings revealed that non-availability and high cost of critical inputs, inadequate technical knowledge, climatic aberrations during critical crop stages, and marketing constraints such as low prices and poor market access were the major impediments in effective adoption of recommended mustard production technologies. Overall, the study highlights the need for timely input supply, strengthened extension support, climate-resilient interventions and improved marketing infrastructure to enhance adoption and productivity of mustard under CFLD programmes.</w:t>
      </w:r>
    </w:p>
    <w:p w14:paraId="3B695F20" w14:textId="61A25BFA" w:rsidR="00D13A34" w:rsidRPr="004C71E9" w:rsidRDefault="00D13A34" w:rsidP="00D13A34">
      <w:pPr>
        <w:spacing w:line="360" w:lineRule="auto"/>
        <w:jc w:val="both"/>
        <w:rPr>
          <w:rFonts w:ascii="Times New Roman" w:hAnsi="Times New Roman" w:cs="Times New Roman"/>
          <w:sz w:val="24"/>
          <w:szCs w:val="24"/>
        </w:rPr>
      </w:pPr>
      <w:r w:rsidRPr="004C71E9">
        <w:rPr>
          <w:rFonts w:ascii="Times New Roman" w:hAnsi="Times New Roman" w:cs="Times New Roman"/>
          <w:b/>
          <w:bCs/>
          <w:sz w:val="24"/>
          <w:szCs w:val="24"/>
        </w:rPr>
        <w:t xml:space="preserve">Keywords: </w:t>
      </w:r>
      <w:r w:rsidRPr="004C71E9">
        <w:rPr>
          <w:rFonts w:ascii="Times New Roman" w:hAnsi="Times New Roman" w:cs="Times New Roman"/>
          <w:sz w:val="24"/>
          <w:szCs w:val="24"/>
        </w:rPr>
        <w:t>Constraints, suggestions &amp; improved mustard production technology</w:t>
      </w:r>
    </w:p>
    <w:p w14:paraId="1DA58F0F" w14:textId="77777777" w:rsidR="003149C5" w:rsidRPr="004C71E9" w:rsidRDefault="00D13A34" w:rsidP="003149C5">
      <w:pPr>
        <w:spacing w:after="0" w:line="360" w:lineRule="auto"/>
        <w:jc w:val="both"/>
        <w:rPr>
          <w:rFonts w:ascii="Times New Roman" w:hAnsi="Times New Roman" w:cs="Times New Roman"/>
          <w:b/>
          <w:bCs/>
          <w:sz w:val="24"/>
          <w:szCs w:val="24"/>
        </w:rPr>
      </w:pPr>
      <w:r w:rsidRPr="004C71E9">
        <w:rPr>
          <w:rFonts w:ascii="Times New Roman" w:hAnsi="Times New Roman" w:cs="Times New Roman"/>
          <w:b/>
          <w:bCs/>
          <w:sz w:val="24"/>
          <w:szCs w:val="24"/>
        </w:rPr>
        <w:t>Introduction</w:t>
      </w:r>
    </w:p>
    <w:p w14:paraId="128040F0" w14:textId="09B7010C" w:rsidR="00DF7528" w:rsidRPr="004C71E9" w:rsidRDefault="00B97673" w:rsidP="00DF7528">
      <w:pPr>
        <w:tabs>
          <w:tab w:val="num" w:pos="720"/>
        </w:tabs>
        <w:spacing w:line="360" w:lineRule="auto"/>
        <w:ind w:right="141" w:firstLine="360"/>
        <w:jc w:val="both"/>
        <w:rPr>
          <w:rFonts w:ascii="Times New Roman" w:hAnsi="Times New Roman" w:cs="Times New Roman"/>
          <w:sz w:val="24"/>
          <w:szCs w:val="24"/>
        </w:rPr>
      </w:pPr>
      <w:r w:rsidRPr="004C71E9">
        <w:rPr>
          <w:rFonts w:ascii="Times New Roman" w:hAnsi="Times New Roman" w:cs="Times New Roman"/>
          <w:sz w:val="24"/>
          <w:szCs w:val="24"/>
        </w:rPr>
        <w:t>Indian mustard [</w:t>
      </w:r>
      <w:r w:rsidRPr="004C71E9">
        <w:rPr>
          <w:rFonts w:ascii="Times New Roman" w:hAnsi="Times New Roman" w:cs="Times New Roman"/>
          <w:i/>
          <w:iCs/>
          <w:sz w:val="24"/>
          <w:szCs w:val="24"/>
        </w:rPr>
        <w:t>Brassica juncea</w:t>
      </w:r>
      <w:r w:rsidRPr="004C71E9">
        <w:rPr>
          <w:rFonts w:ascii="Times New Roman" w:hAnsi="Times New Roman" w:cs="Times New Roman"/>
          <w:sz w:val="24"/>
          <w:szCs w:val="24"/>
        </w:rPr>
        <w:t xml:space="preserve"> (L.) </w:t>
      </w:r>
      <w:proofErr w:type="spellStart"/>
      <w:r w:rsidRPr="004C71E9">
        <w:rPr>
          <w:rFonts w:ascii="Times New Roman" w:hAnsi="Times New Roman" w:cs="Times New Roman"/>
          <w:sz w:val="24"/>
          <w:szCs w:val="24"/>
        </w:rPr>
        <w:t>Czern</w:t>
      </w:r>
      <w:proofErr w:type="spellEnd"/>
      <w:r w:rsidRPr="004C71E9">
        <w:rPr>
          <w:rFonts w:ascii="Times New Roman" w:hAnsi="Times New Roman" w:cs="Times New Roman"/>
          <w:sz w:val="24"/>
          <w:szCs w:val="24"/>
        </w:rPr>
        <w:t xml:space="preserve"> and </w:t>
      </w:r>
      <w:proofErr w:type="spellStart"/>
      <w:r w:rsidRPr="004C71E9">
        <w:rPr>
          <w:rFonts w:ascii="Times New Roman" w:hAnsi="Times New Roman" w:cs="Times New Roman"/>
          <w:sz w:val="24"/>
          <w:szCs w:val="24"/>
        </w:rPr>
        <w:t>Coss</w:t>
      </w:r>
      <w:proofErr w:type="spellEnd"/>
      <w:r w:rsidRPr="004C71E9">
        <w:rPr>
          <w:rFonts w:ascii="Times New Roman" w:hAnsi="Times New Roman" w:cs="Times New Roman"/>
          <w:sz w:val="24"/>
          <w:szCs w:val="24"/>
        </w:rPr>
        <w:t>.], popularly known as ‘rai,’ ‘</w:t>
      </w:r>
      <w:proofErr w:type="spellStart"/>
      <w:r w:rsidRPr="004C71E9">
        <w:rPr>
          <w:rFonts w:ascii="Times New Roman" w:hAnsi="Times New Roman" w:cs="Times New Roman"/>
          <w:sz w:val="24"/>
          <w:szCs w:val="24"/>
        </w:rPr>
        <w:t>raya</w:t>
      </w:r>
      <w:proofErr w:type="spellEnd"/>
      <w:r w:rsidRPr="004C71E9">
        <w:rPr>
          <w:rFonts w:ascii="Times New Roman" w:hAnsi="Times New Roman" w:cs="Times New Roman"/>
          <w:sz w:val="24"/>
          <w:szCs w:val="24"/>
        </w:rPr>
        <w:t>,’ or ‘</w:t>
      </w:r>
      <w:proofErr w:type="spellStart"/>
      <w:r w:rsidRPr="004C71E9">
        <w:rPr>
          <w:rFonts w:ascii="Times New Roman" w:hAnsi="Times New Roman" w:cs="Times New Roman"/>
          <w:sz w:val="24"/>
          <w:szCs w:val="24"/>
        </w:rPr>
        <w:t>laha</w:t>
      </w:r>
      <w:proofErr w:type="spellEnd"/>
      <w:r w:rsidRPr="004C71E9">
        <w:rPr>
          <w:rFonts w:ascii="Times New Roman" w:hAnsi="Times New Roman" w:cs="Times New Roman"/>
          <w:sz w:val="24"/>
          <w:szCs w:val="24"/>
        </w:rPr>
        <w:t>,’ is one of the most important oilseed crops cultivated in India. Along with rapeseed (</w:t>
      </w:r>
      <w:r w:rsidRPr="004C71E9">
        <w:rPr>
          <w:rFonts w:ascii="Times New Roman" w:hAnsi="Times New Roman" w:cs="Times New Roman"/>
          <w:i/>
          <w:iCs/>
          <w:sz w:val="24"/>
          <w:szCs w:val="24"/>
        </w:rPr>
        <w:t>Brassica campestris</w:t>
      </w:r>
      <w:r w:rsidRPr="004C71E9">
        <w:rPr>
          <w:rFonts w:ascii="Times New Roman" w:hAnsi="Times New Roman" w:cs="Times New Roman"/>
          <w:sz w:val="24"/>
          <w:szCs w:val="24"/>
        </w:rPr>
        <w:t xml:space="preserve">), mustard constitutes the major rabi oilseed crops, contributing significantly to the edible oil economy (Sachan </w:t>
      </w:r>
      <w:r w:rsidRPr="004C71E9">
        <w:rPr>
          <w:rFonts w:ascii="Times New Roman" w:hAnsi="Times New Roman" w:cs="Times New Roman"/>
          <w:i/>
          <w:iCs/>
          <w:sz w:val="24"/>
          <w:szCs w:val="24"/>
        </w:rPr>
        <w:t>et al.,</w:t>
      </w:r>
      <w:r w:rsidRPr="004C71E9">
        <w:rPr>
          <w:rFonts w:ascii="Times New Roman" w:hAnsi="Times New Roman" w:cs="Times New Roman"/>
          <w:sz w:val="24"/>
          <w:szCs w:val="24"/>
        </w:rPr>
        <w:t xml:space="preserve"> 2024). Globally, India is the third-largest producer of rapeseed–mustard after Canada and China, contributing about 11% of world production (Jat </w:t>
      </w:r>
      <w:r w:rsidRPr="004C71E9">
        <w:rPr>
          <w:rFonts w:ascii="Times New Roman" w:hAnsi="Times New Roman" w:cs="Times New Roman"/>
          <w:i/>
          <w:iCs/>
          <w:sz w:val="24"/>
          <w:szCs w:val="24"/>
        </w:rPr>
        <w:t>et al.,</w:t>
      </w:r>
      <w:r w:rsidRPr="004C71E9">
        <w:rPr>
          <w:rFonts w:ascii="Times New Roman" w:hAnsi="Times New Roman" w:cs="Times New Roman"/>
          <w:sz w:val="24"/>
          <w:szCs w:val="24"/>
        </w:rPr>
        <w:t xml:space="preserve"> 2019). Mustard cultivation is widespread across tropical and subtropical regions, with India, Canada, China, Pakistan, Poland, Bangladesh, and Sweden being the leading producers (</w:t>
      </w:r>
      <w:proofErr w:type="spellStart"/>
      <w:r w:rsidRPr="004C71E9">
        <w:rPr>
          <w:rFonts w:ascii="Times New Roman" w:hAnsi="Times New Roman" w:cs="Times New Roman"/>
          <w:sz w:val="24"/>
          <w:szCs w:val="24"/>
        </w:rPr>
        <w:t>Akhatar</w:t>
      </w:r>
      <w:proofErr w:type="spellEnd"/>
      <w:r w:rsidRPr="004C71E9">
        <w:rPr>
          <w:rFonts w:ascii="Times New Roman" w:hAnsi="Times New Roman" w:cs="Times New Roman"/>
          <w:sz w:val="24"/>
          <w:szCs w:val="24"/>
        </w:rPr>
        <w:t xml:space="preserve"> </w:t>
      </w:r>
      <w:r w:rsidRPr="004C71E9">
        <w:rPr>
          <w:rFonts w:ascii="Times New Roman" w:hAnsi="Times New Roman" w:cs="Times New Roman"/>
          <w:i/>
          <w:iCs/>
          <w:sz w:val="24"/>
          <w:szCs w:val="24"/>
        </w:rPr>
        <w:t>et al.,</w:t>
      </w:r>
      <w:r w:rsidRPr="004C71E9">
        <w:rPr>
          <w:rFonts w:ascii="Times New Roman" w:hAnsi="Times New Roman" w:cs="Times New Roman"/>
          <w:sz w:val="24"/>
          <w:szCs w:val="24"/>
        </w:rPr>
        <w:t xml:space="preserve"> 2025). To measure the problems responsible for inhibiting the adoption of mustard production technologies under CFLD by the respondents, a suitable schedule was developed. In this section, an attempt was made to identify the problems being faced by the respondents in the adoption of mustard production technologies under CFLD. For the present investigation, all the possible problems being faced by the </w:t>
      </w:r>
      <w:r w:rsidRPr="004C71E9">
        <w:rPr>
          <w:rFonts w:ascii="Times New Roman" w:hAnsi="Times New Roman" w:cs="Times New Roman"/>
          <w:sz w:val="24"/>
          <w:szCs w:val="24"/>
        </w:rPr>
        <w:lastRenderedPageBreak/>
        <w:t>beneficiary and non-beneficiary farmers were grouped into five major categories viz., input, financial, technical, environmental, and marketing problems. To study the different types of problems, the respondents were asked to give their response on a two-point continuum. On the basis of scores obtained in each category of problems, the Mean Percent Score (MPS) was calculated for each dimension.</w:t>
      </w:r>
      <w:r w:rsidR="00DF7528" w:rsidRPr="004C71E9">
        <w:rPr>
          <w:rFonts w:ascii="Times New Roman" w:hAnsi="Times New Roman" w:cs="Times New Roman"/>
          <w:sz w:val="24"/>
          <w:szCs w:val="24"/>
        </w:rPr>
        <w:t xml:space="preserve"> Rapeseed oil, closely associated with mustard, further extends the utility of this crop by being used in the manufacture of greases and industrial products</w:t>
      </w:r>
      <w:r w:rsidR="00C97A65" w:rsidRPr="004C71E9">
        <w:rPr>
          <w:rFonts w:ascii="Times New Roman" w:hAnsi="Times New Roman" w:cs="Times New Roman"/>
          <w:sz w:val="24"/>
          <w:szCs w:val="24"/>
        </w:rPr>
        <w:t xml:space="preserve"> (Sachan </w:t>
      </w:r>
      <w:r w:rsidR="00C97A65" w:rsidRPr="004C71E9">
        <w:rPr>
          <w:rFonts w:ascii="Times New Roman" w:hAnsi="Times New Roman" w:cs="Times New Roman"/>
          <w:i/>
          <w:iCs/>
          <w:sz w:val="24"/>
          <w:szCs w:val="24"/>
        </w:rPr>
        <w:t>et al.</w:t>
      </w:r>
      <w:r w:rsidR="00C97A65" w:rsidRPr="004C71E9">
        <w:rPr>
          <w:rFonts w:ascii="Times New Roman" w:hAnsi="Times New Roman" w:cs="Times New Roman"/>
          <w:sz w:val="24"/>
          <w:szCs w:val="24"/>
        </w:rPr>
        <w:t>, 2024)</w:t>
      </w:r>
      <w:r w:rsidR="00DF7528" w:rsidRPr="004C71E9">
        <w:rPr>
          <w:rFonts w:ascii="Times New Roman" w:hAnsi="Times New Roman" w:cs="Times New Roman"/>
          <w:sz w:val="24"/>
          <w:szCs w:val="24"/>
        </w:rPr>
        <w:t>. Thus, mustard and its by-products not only meet the edible oil requirement of a large section of the Indian population but also support livestock productivity</w:t>
      </w:r>
      <w:r w:rsidR="00C97A65" w:rsidRPr="004C71E9">
        <w:rPr>
          <w:rFonts w:ascii="Times New Roman" w:hAnsi="Times New Roman" w:cs="Times New Roman"/>
          <w:sz w:val="24"/>
          <w:szCs w:val="24"/>
        </w:rPr>
        <w:t xml:space="preserve"> (</w:t>
      </w:r>
      <w:r w:rsidR="00C97A65" w:rsidRPr="004C71E9">
        <w:rPr>
          <w:rFonts w:ascii="Times New Roman" w:hAnsi="Times New Roman" w:cs="Times New Roman"/>
          <w:sz w:val="24"/>
          <w:szCs w:val="24"/>
          <w:lang w:val="en-US"/>
        </w:rPr>
        <w:t xml:space="preserve">Garg </w:t>
      </w:r>
      <w:r w:rsidR="00C97A65" w:rsidRPr="004C71E9">
        <w:rPr>
          <w:rFonts w:ascii="Times New Roman" w:hAnsi="Times New Roman" w:cs="Times New Roman"/>
          <w:i/>
          <w:iCs/>
          <w:sz w:val="24"/>
          <w:szCs w:val="24"/>
        </w:rPr>
        <w:t>et al.</w:t>
      </w:r>
      <w:r w:rsidR="00C97A65" w:rsidRPr="004C71E9">
        <w:rPr>
          <w:rFonts w:ascii="Times New Roman" w:hAnsi="Times New Roman" w:cs="Times New Roman"/>
          <w:sz w:val="24"/>
          <w:szCs w:val="24"/>
        </w:rPr>
        <w:t>, 2026)</w:t>
      </w:r>
      <w:r w:rsidR="00DF7528" w:rsidRPr="004C71E9">
        <w:rPr>
          <w:rFonts w:ascii="Times New Roman" w:hAnsi="Times New Roman" w:cs="Times New Roman"/>
          <w:sz w:val="24"/>
          <w:szCs w:val="24"/>
        </w:rPr>
        <w:t>, human nutrition</w:t>
      </w:r>
      <w:r w:rsidR="00C97A65" w:rsidRPr="004C71E9">
        <w:rPr>
          <w:rFonts w:ascii="Times New Roman" w:hAnsi="Times New Roman" w:cs="Times New Roman"/>
          <w:sz w:val="24"/>
          <w:szCs w:val="24"/>
        </w:rPr>
        <w:t xml:space="preserve"> (Kumar </w:t>
      </w:r>
      <w:r w:rsidR="00C97A65" w:rsidRPr="004C71E9">
        <w:rPr>
          <w:rFonts w:ascii="Times New Roman" w:hAnsi="Times New Roman" w:cs="Times New Roman"/>
          <w:i/>
          <w:iCs/>
          <w:sz w:val="24"/>
          <w:szCs w:val="24"/>
        </w:rPr>
        <w:t>et al.</w:t>
      </w:r>
      <w:r w:rsidR="00C97A65" w:rsidRPr="004C71E9">
        <w:rPr>
          <w:rFonts w:ascii="Times New Roman" w:hAnsi="Times New Roman" w:cs="Times New Roman"/>
          <w:sz w:val="24"/>
          <w:szCs w:val="24"/>
        </w:rPr>
        <w:t>, 2026)</w:t>
      </w:r>
      <w:r w:rsidR="00DF7528" w:rsidRPr="004C71E9">
        <w:rPr>
          <w:rFonts w:ascii="Times New Roman" w:hAnsi="Times New Roman" w:cs="Times New Roman"/>
          <w:sz w:val="24"/>
          <w:szCs w:val="24"/>
        </w:rPr>
        <w:t xml:space="preserve"> and industrial applications</w:t>
      </w:r>
      <w:r w:rsidR="00C97A65" w:rsidRPr="004C71E9">
        <w:rPr>
          <w:rFonts w:ascii="Times New Roman" w:hAnsi="Times New Roman" w:cs="Times New Roman"/>
          <w:sz w:val="24"/>
          <w:szCs w:val="24"/>
        </w:rPr>
        <w:t xml:space="preserve"> (Hosur </w:t>
      </w:r>
      <w:r w:rsidR="00C97A65" w:rsidRPr="004C71E9">
        <w:rPr>
          <w:rFonts w:ascii="Times New Roman" w:hAnsi="Times New Roman" w:cs="Times New Roman"/>
          <w:i/>
          <w:iCs/>
          <w:sz w:val="24"/>
          <w:szCs w:val="24"/>
        </w:rPr>
        <w:t>et al.</w:t>
      </w:r>
      <w:r w:rsidR="00C97A65" w:rsidRPr="004C71E9">
        <w:rPr>
          <w:rFonts w:ascii="Times New Roman" w:hAnsi="Times New Roman" w:cs="Times New Roman"/>
          <w:sz w:val="24"/>
          <w:szCs w:val="24"/>
        </w:rPr>
        <w:t>, 2021)</w:t>
      </w:r>
      <w:r w:rsidR="00DF7528" w:rsidRPr="004C71E9">
        <w:rPr>
          <w:rFonts w:ascii="Times New Roman" w:hAnsi="Times New Roman" w:cs="Times New Roman"/>
          <w:sz w:val="24"/>
          <w:szCs w:val="24"/>
        </w:rPr>
        <w:t>. This wide spectrum of uses makes mustard a crop of multi-dimensional importance</w:t>
      </w:r>
      <w:r w:rsidR="00C97A65" w:rsidRPr="004C71E9">
        <w:rPr>
          <w:rFonts w:ascii="Times New Roman" w:hAnsi="Times New Roman" w:cs="Times New Roman"/>
          <w:sz w:val="24"/>
          <w:szCs w:val="24"/>
        </w:rPr>
        <w:t xml:space="preserve"> (Sati, 2024)</w:t>
      </w:r>
      <w:r w:rsidR="00DF7528" w:rsidRPr="004C71E9">
        <w:rPr>
          <w:rFonts w:ascii="Times New Roman" w:hAnsi="Times New Roman" w:cs="Times New Roman"/>
          <w:sz w:val="24"/>
          <w:szCs w:val="24"/>
        </w:rPr>
        <w:t>, substantially contributing to farmers’ income</w:t>
      </w:r>
      <w:r w:rsidR="005514E3" w:rsidRPr="004C71E9">
        <w:rPr>
          <w:rFonts w:ascii="Times New Roman" w:hAnsi="Times New Roman" w:cs="Times New Roman"/>
          <w:sz w:val="24"/>
          <w:szCs w:val="24"/>
        </w:rPr>
        <w:t xml:space="preserve"> (Yadav </w:t>
      </w:r>
      <w:r w:rsidR="005514E3" w:rsidRPr="004C71E9">
        <w:rPr>
          <w:rFonts w:ascii="Times New Roman" w:hAnsi="Times New Roman" w:cs="Times New Roman"/>
          <w:i/>
          <w:iCs/>
          <w:sz w:val="24"/>
          <w:szCs w:val="24"/>
        </w:rPr>
        <w:t>et al.</w:t>
      </w:r>
      <w:r w:rsidR="005514E3" w:rsidRPr="004C71E9">
        <w:rPr>
          <w:rFonts w:ascii="Times New Roman" w:hAnsi="Times New Roman" w:cs="Times New Roman"/>
          <w:sz w:val="24"/>
          <w:szCs w:val="24"/>
        </w:rPr>
        <w:t>, 2024a)</w:t>
      </w:r>
      <w:r w:rsidR="00DF7528" w:rsidRPr="004C71E9">
        <w:rPr>
          <w:rFonts w:ascii="Times New Roman" w:hAnsi="Times New Roman" w:cs="Times New Roman"/>
          <w:sz w:val="24"/>
          <w:szCs w:val="24"/>
        </w:rPr>
        <w:t>, rural employment</w:t>
      </w:r>
      <w:r w:rsidR="005514E3" w:rsidRPr="004C71E9">
        <w:rPr>
          <w:rFonts w:ascii="Times New Roman" w:hAnsi="Times New Roman" w:cs="Times New Roman"/>
          <w:sz w:val="24"/>
          <w:szCs w:val="24"/>
        </w:rPr>
        <w:t xml:space="preserve"> (Yadav </w:t>
      </w:r>
      <w:r w:rsidR="005514E3" w:rsidRPr="004C71E9">
        <w:rPr>
          <w:rFonts w:ascii="Times New Roman" w:hAnsi="Times New Roman" w:cs="Times New Roman"/>
          <w:i/>
          <w:iCs/>
          <w:sz w:val="24"/>
          <w:szCs w:val="24"/>
        </w:rPr>
        <w:t>et al.</w:t>
      </w:r>
      <w:r w:rsidR="005514E3" w:rsidRPr="004C71E9">
        <w:rPr>
          <w:rFonts w:ascii="Times New Roman" w:hAnsi="Times New Roman" w:cs="Times New Roman"/>
          <w:sz w:val="24"/>
          <w:szCs w:val="24"/>
        </w:rPr>
        <w:t>, 2024b)</w:t>
      </w:r>
      <w:r w:rsidR="00DF7528" w:rsidRPr="004C71E9">
        <w:rPr>
          <w:rFonts w:ascii="Times New Roman" w:hAnsi="Times New Roman" w:cs="Times New Roman"/>
          <w:sz w:val="24"/>
          <w:szCs w:val="24"/>
        </w:rPr>
        <w:t xml:space="preserve"> and the overall agricultural economy (Hailu </w:t>
      </w:r>
      <w:r w:rsidR="00DF7528" w:rsidRPr="004C71E9">
        <w:rPr>
          <w:rFonts w:ascii="Times New Roman" w:hAnsi="Times New Roman" w:cs="Times New Roman"/>
          <w:i/>
          <w:iCs/>
          <w:sz w:val="24"/>
          <w:szCs w:val="24"/>
        </w:rPr>
        <w:t>et al.</w:t>
      </w:r>
      <w:r w:rsidR="00DF7528" w:rsidRPr="004C71E9">
        <w:rPr>
          <w:rFonts w:ascii="Times New Roman" w:hAnsi="Times New Roman" w:cs="Times New Roman"/>
          <w:sz w:val="24"/>
          <w:szCs w:val="24"/>
        </w:rPr>
        <w:t>, 2025).</w:t>
      </w:r>
    </w:p>
    <w:p w14:paraId="7AD7EC55" w14:textId="77777777" w:rsidR="00DF7528" w:rsidRPr="004C71E9" w:rsidRDefault="00DF7528" w:rsidP="00DF7528">
      <w:pPr>
        <w:tabs>
          <w:tab w:val="num" w:pos="720"/>
        </w:tabs>
        <w:spacing w:line="360" w:lineRule="auto"/>
        <w:ind w:right="141" w:firstLine="360"/>
        <w:jc w:val="both"/>
        <w:rPr>
          <w:rFonts w:ascii="Times New Roman" w:hAnsi="Times New Roman" w:cs="Times New Roman"/>
          <w:sz w:val="24"/>
          <w:szCs w:val="24"/>
        </w:rPr>
      </w:pPr>
      <w:r w:rsidRPr="004C71E9">
        <w:rPr>
          <w:rFonts w:ascii="Times New Roman" w:hAnsi="Times New Roman" w:cs="Times New Roman"/>
          <w:sz w:val="24"/>
          <w:szCs w:val="24"/>
        </w:rPr>
        <w:t xml:space="preserve">India continues to face a significant edible oil deficit, fulfilling only 40–45% of domestic demand, with the rest met through imports, mainly palm, soybean, and sunflower oils. To reduce dependency, several government initiatives have been implemented, including: National Mission on Oilseeds and Oil Palm (NMOOP, 2014–15) for enhancing productivity and bringing fallow land under oilseeds, front line demonstrations (FLDs) initiated in 1991 to showcase new technologies on farmers’ fields and Cluster Front Line Demonstrations (CFLDs) introduced in 2015–16, emphasizing cluster-based approaches through Krishi Vigyan Kendra’s (KVKs) to ensure better supervision, adoption, and feedback. KVKs play a pivotal role in technology assessment, refinement, and dissemination, acting as a bridge between research and farmers. In Rajasthan, KVK Bikaner, established in 1983, has been actively conducting CFLDs on oilseeds, particularly mustard, since 2016. These demonstrations have aimed to bridge the yield gap by promoting improved seed varieties, balanced fertilization, integrated pest management (IPM), and efficient irrigation practices (Yamini </w:t>
      </w:r>
      <w:r w:rsidRPr="004C71E9">
        <w:rPr>
          <w:rFonts w:ascii="Times New Roman" w:hAnsi="Times New Roman" w:cs="Times New Roman"/>
          <w:i/>
          <w:iCs/>
          <w:sz w:val="24"/>
          <w:szCs w:val="24"/>
        </w:rPr>
        <w:t>et al.,</w:t>
      </w:r>
      <w:r w:rsidRPr="004C71E9">
        <w:rPr>
          <w:rFonts w:ascii="Times New Roman" w:hAnsi="Times New Roman" w:cs="Times New Roman"/>
          <w:sz w:val="24"/>
          <w:szCs w:val="24"/>
        </w:rPr>
        <w:t xml:space="preserve"> 2025). The demand for edible oils in India is rising rapidly due to increasing population and changing dietary habits. Despite being a leading oilseed producer, India remains heavily dependent on imports. Mustard, contributing nearly one-third of India’s oilseed production, is crucial to reduce this import burden (Suganthi </w:t>
      </w:r>
      <w:r w:rsidRPr="004C71E9">
        <w:rPr>
          <w:rFonts w:ascii="Times New Roman" w:hAnsi="Times New Roman" w:cs="Times New Roman"/>
          <w:i/>
          <w:iCs/>
          <w:sz w:val="24"/>
          <w:szCs w:val="24"/>
        </w:rPr>
        <w:t>et al.,</w:t>
      </w:r>
      <w:r w:rsidRPr="004C71E9">
        <w:rPr>
          <w:rFonts w:ascii="Times New Roman" w:hAnsi="Times New Roman" w:cs="Times New Roman"/>
          <w:sz w:val="24"/>
          <w:szCs w:val="24"/>
        </w:rPr>
        <w:t xml:space="preserve"> 2025). However, there exists a wide gap between potential and actual yields, largely due to low adoption of improved technologies.</w:t>
      </w:r>
    </w:p>
    <w:p w14:paraId="275FCD18" w14:textId="77777777" w:rsidR="00A361F1" w:rsidRPr="004C71E9" w:rsidRDefault="00A361F1" w:rsidP="003149C5">
      <w:pPr>
        <w:spacing w:after="0" w:line="360" w:lineRule="auto"/>
        <w:jc w:val="both"/>
        <w:rPr>
          <w:rFonts w:ascii="Times New Roman" w:hAnsi="Times New Roman" w:cs="Times New Roman"/>
          <w:b/>
          <w:bCs/>
          <w:sz w:val="24"/>
          <w:szCs w:val="24"/>
        </w:rPr>
      </w:pPr>
    </w:p>
    <w:p w14:paraId="735EDD26" w14:textId="1C91FB3B" w:rsidR="003149C5" w:rsidRPr="004C71E9" w:rsidRDefault="00B97673" w:rsidP="003149C5">
      <w:pPr>
        <w:spacing w:after="0" w:line="360" w:lineRule="auto"/>
        <w:jc w:val="both"/>
        <w:rPr>
          <w:rFonts w:ascii="Times New Roman" w:hAnsi="Times New Roman" w:cs="Times New Roman"/>
          <w:b/>
          <w:bCs/>
          <w:sz w:val="24"/>
          <w:szCs w:val="24"/>
        </w:rPr>
      </w:pPr>
      <w:r w:rsidRPr="004C71E9">
        <w:rPr>
          <w:rFonts w:ascii="Times New Roman" w:hAnsi="Times New Roman" w:cs="Times New Roman"/>
          <w:b/>
          <w:bCs/>
          <w:sz w:val="24"/>
          <w:szCs w:val="24"/>
        </w:rPr>
        <w:lastRenderedPageBreak/>
        <w:t>Methodology</w:t>
      </w:r>
    </w:p>
    <w:p w14:paraId="55EF7123" w14:textId="3C4D0FAB" w:rsidR="00B97673" w:rsidRPr="004C71E9" w:rsidRDefault="00B97673" w:rsidP="003149C5">
      <w:pPr>
        <w:spacing w:line="360" w:lineRule="auto"/>
        <w:jc w:val="both"/>
        <w:rPr>
          <w:rFonts w:ascii="Times New Roman" w:hAnsi="Times New Roman" w:cs="Times New Roman"/>
          <w:iCs/>
          <w:sz w:val="24"/>
          <w:szCs w:val="24"/>
        </w:rPr>
      </w:pPr>
      <w:r w:rsidRPr="004C71E9">
        <w:rPr>
          <w:rFonts w:ascii="Times New Roman" w:hAnsi="Times New Roman" w:cs="Times New Roman"/>
          <w:iCs/>
          <w:sz w:val="24"/>
          <w:szCs w:val="24"/>
        </w:rPr>
        <w:t xml:space="preserve">The study was conducted in Bikaner district of Rajasthan selected purposely, where two Krishi Vigyan Kendra (KVK Bikaner and </w:t>
      </w:r>
      <w:proofErr w:type="spellStart"/>
      <w:r w:rsidRPr="004C71E9">
        <w:rPr>
          <w:rFonts w:ascii="Times New Roman" w:hAnsi="Times New Roman" w:cs="Times New Roman"/>
          <w:iCs/>
          <w:sz w:val="24"/>
          <w:szCs w:val="24"/>
        </w:rPr>
        <w:t>Lunkaransar</w:t>
      </w:r>
      <w:proofErr w:type="spellEnd"/>
      <w:r w:rsidRPr="004C71E9">
        <w:rPr>
          <w:rFonts w:ascii="Times New Roman" w:hAnsi="Times New Roman" w:cs="Times New Roman"/>
          <w:iCs/>
          <w:sz w:val="24"/>
          <w:szCs w:val="24"/>
        </w:rPr>
        <w:t xml:space="preserve">) are functioning. The Bikaner district comprises nine </w:t>
      </w:r>
      <w:r w:rsidRPr="004C71E9">
        <w:rPr>
          <w:rFonts w:ascii="Times New Roman" w:hAnsi="Times New Roman" w:cs="Times New Roman"/>
          <w:i/>
          <w:sz w:val="24"/>
          <w:szCs w:val="24"/>
        </w:rPr>
        <w:t>panchayat samiti</w:t>
      </w:r>
      <w:r w:rsidRPr="004C71E9">
        <w:rPr>
          <w:rFonts w:ascii="Times New Roman" w:hAnsi="Times New Roman" w:cs="Times New Roman"/>
          <w:iCs/>
          <w:sz w:val="24"/>
          <w:szCs w:val="24"/>
        </w:rPr>
        <w:t xml:space="preserve">—Bikaner, </w:t>
      </w:r>
      <w:proofErr w:type="spellStart"/>
      <w:r w:rsidRPr="004C71E9">
        <w:rPr>
          <w:rFonts w:ascii="Times New Roman" w:hAnsi="Times New Roman" w:cs="Times New Roman"/>
          <w:iCs/>
          <w:sz w:val="24"/>
          <w:szCs w:val="24"/>
        </w:rPr>
        <w:t>Chhatargarh</w:t>
      </w:r>
      <w:proofErr w:type="spellEnd"/>
      <w:r w:rsidRPr="004C71E9">
        <w:rPr>
          <w:rFonts w:ascii="Times New Roman" w:hAnsi="Times New Roman" w:cs="Times New Roman"/>
          <w:iCs/>
          <w:sz w:val="24"/>
          <w:szCs w:val="24"/>
        </w:rPr>
        <w:t xml:space="preserve">, </w:t>
      </w:r>
      <w:proofErr w:type="spellStart"/>
      <w:r w:rsidRPr="004C71E9">
        <w:rPr>
          <w:rFonts w:ascii="Times New Roman" w:hAnsi="Times New Roman" w:cs="Times New Roman"/>
          <w:iCs/>
          <w:sz w:val="24"/>
          <w:szCs w:val="24"/>
        </w:rPr>
        <w:t>Khajuwala</w:t>
      </w:r>
      <w:proofErr w:type="spellEnd"/>
      <w:r w:rsidRPr="004C71E9">
        <w:rPr>
          <w:rFonts w:ascii="Times New Roman" w:hAnsi="Times New Roman" w:cs="Times New Roman"/>
          <w:iCs/>
          <w:sz w:val="24"/>
          <w:szCs w:val="24"/>
        </w:rPr>
        <w:t xml:space="preserve">, </w:t>
      </w:r>
      <w:proofErr w:type="spellStart"/>
      <w:r w:rsidRPr="004C71E9">
        <w:rPr>
          <w:rFonts w:ascii="Times New Roman" w:hAnsi="Times New Roman" w:cs="Times New Roman"/>
          <w:iCs/>
          <w:sz w:val="24"/>
          <w:szCs w:val="24"/>
        </w:rPr>
        <w:t>Kolayat</w:t>
      </w:r>
      <w:proofErr w:type="spellEnd"/>
      <w:r w:rsidRPr="004C71E9">
        <w:rPr>
          <w:rFonts w:ascii="Times New Roman" w:hAnsi="Times New Roman" w:cs="Times New Roman"/>
          <w:iCs/>
          <w:sz w:val="24"/>
          <w:szCs w:val="24"/>
        </w:rPr>
        <w:t xml:space="preserve">, </w:t>
      </w:r>
      <w:proofErr w:type="spellStart"/>
      <w:r w:rsidRPr="004C71E9">
        <w:rPr>
          <w:rFonts w:ascii="Times New Roman" w:hAnsi="Times New Roman" w:cs="Times New Roman"/>
          <w:iCs/>
          <w:sz w:val="24"/>
          <w:szCs w:val="24"/>
        </w:rPr>
        <w:t>Lunkaransar</w:t>
      </w:r>
      <w:proofErr w:type="spellEnd"/>
      <w:r w:rsidRPr="004C71E9">
        <w:rPr>
          <w:rFonts w:ascii="Times New Roman" w:hAnsi="Times New Roman" w:cs="Times New Roman"/>
          <w:iCs/>
          <w:sz w:val="24"/>
          <w:szCs w:val="24"/>
        </w:rPr>
        <w:t xml:space="preserve">, </w:t>
      </w:r>
      <w:proofErr w:type="spellStart"/>
      <w:r w:rsidRPr="004C71E9">
        <w:rPr>
          <w:rFonts w:ascii="Times New Roman" w:hAnsi="Times New Roman" w:cs="Times New Roman"/>
          <w:iCs/>
          <w:sz w:val="24"/>
          <w:szCs w:val="24"/>
        </w:rPr>
        <w:t>Nokha</w:t>
      </w:r>
      <w:proofErr w:type="spellEnd"/>
      <w:r w:rsidRPr="004C71E9">
        <w:rPr>
          <w:rFonts w:ascii="Times New Roman" w:hAnsi="Times New Roman" w:cs="Times New Roman"/>
          <w:iCs/>
          <w:sz w:val="24"/>
          <w:szCs w:val="24"/>
        </w:rPr>
        <w:t xml:space="preserve">, </w:t>
      </w:r>
      <w:proofErr w:type="spellStart"/>
      <w:r w:rsidRPr="004C71E9">
        <w:rPr>
          <w:rFonts w:ascii="Times New Roman" w:hAnsi="Times New Roman" w:cs="Times New Roman"/>
          <w:iCs/>
          <w:sz w:val="24"/>
          <w:szCs w:val="24"/>
        </w:rPr>
        <w:t>Poogal</w:t>
      </w:r>
      <w:proofErr w:type="spellEnd"/>
      <w:r w:rsidRPr="004C71E9">
        <w:rPr>
          <w:rFonts w:ascii="Times New Roman" w:hAnsi="Times New Roman" w:cs="Times New Roman"/>
          <w:iCs/>
          <w:sz w:val="24"/>
          <w:szCs w:val="24"/>
        </w:rPr>
        <w:t xml:space="preserve"> and </w:t>
      </w:r>
      <w:proofErr w:type="spellStart"/>
      <w:r w:rsidRPr="004C71E9">
        <w:rPr>
          <w:rFonts w:ascii="Times New Roman" w:hAnsi="Times New Roman" w:cs="Times New Roman"/>
          <w:iCs/>
          <w:sz w:val="24"/>
          <w:szCs w:val="24"/>
        </w:rPr>
        <w:t>Dungargarh</w:t>
      </w:r>
      <w:proofErr w:type="spellEnd"/>
      <w:r w:rsidRPr="004C71E9">
        <w:rPr>
          <w:rFonts w:ascii="Times New Roman" w:hAnsi="Times New Roman" w:cs="Times New Roman"/>
          <w:iCs/>
          <w:sz w:val="24"/>
          <w:szCs w:val="24"/>
        </w:rPr>
        <w:t xml:space="preserve">. Out of these nine </w:t>
      </w:r>
      <w:r w:rsidRPr="004C71E9">
        <w:rPr>
          <w:rFonts w:ascii="Times New Roman" w:hAnsi="Times New Roman" w:cs="Times New Roman"/>
          <w:i/>
          <w:sz w:val="24"/>
          <w:szCs w:val="24"/>
        </w:rPr>
        <w:t>panchayat samiti</w:t>
      </w:r>
      <w:r w:rsidRPr="004C71E9">
        <w:rPr>
          <w:rFonts w:ascii="Times New Roman" w:hAnsi="Times New Roman" w:cs="Times New Roman"/>
          <w:iCs/>
          <w:sz w:val="24"/>
          <w:szCs w:val="24"/>
        </w:rPr>
        <w:t xml:space="preserve">, two </w:t>
      </w:r>
      <w:r w:rsidRPr="004C71E9">
        <w:rPr>
          <w:rFonts w:ascii="Times New Roman" w:hAnsi="Times New Roman" w:cs="Times New Roman"/>
          <w:i/>
          <w:sz w:val="24"/>
          <w:szCs w:val="24"/>
        </w:rPr>
        <w:t>panchayat samiti</w:t>
      </w:r>
      <w:r w:rsidRPr="004C71E9">
        <w:rPr>
          <w:rFonts w:ascii="Times New Roman" w:hAnsi="Times New Roman" w:cs="Times New Roman"/>
          <w:iCs/>
          <w:sz w:val="24"/>
          <w:szCs w:val="24"/>
        </w:rPr>
        <w:t xml:space="preserve"> Bikaner and </w:t>
      </w:r>
      <w:proofErr w:type="spellStart"/>
      <w:r w:rsidRPr="004C71E9">
        <w:rPr>
          <w:rFonts w:ascii="Times New Roman" w:hAnsi="Times New Roman" w:cs="Times New Roman"/>
          <w:iCs/>
          <w:sz w:val="24"/>
          <w:szCs w:val="24"/>
        </w:rPr>
        <w:t>Kolayat</w:t>
      </w:r>
      <w:proofErr w:type="spellEnd"/>
      <w:r w:rsidRPr="004C71E9">
        <w:rPr>
          <w:rFonts w:ascii="Times New Roman" w:hAnsi="Times New Roman" w:cs="Times New Roman"/>
          <w:iCs/>
          <w:sz w:val="24"/>
          <w:szCs w:val="24"/>
        </w:rPr>
        <w:t xml:space="preserve"> is selected purposely for the present study as highest number of cluster front line demonstrations on mustard were conducted by Krishi Vigyan Kendra (KVK) Bikaner-I during 2015-16 to 2023-24. A total of 160 respondents, comprising 80 beneficiary farmers (trained under CFLDs) and 80 non-beneficiaries, were selected through proportionate random sampling. The major constraints faced by farmers included non-availability and high cost of improved seeds, lack of timely technical advice, erratic rainfall, and marketing problems in remote areas.</w:t>
      </w:r>
    </w:p>
    <w:p w14:paraId="70F7AEBB" w14:textId="2CFF55B1" w:rsidR="005776FB" w:rsidRPr="004C71E9" w:rsidRDefault="005776FB" w:rsidP="00A361F1">
      <w:pPr>
        <w:widowControl w:val="0"/>
        <w:autoSpaceDE w:val="0"/>
        <w:autoSpaceDN w:val="0"/>
        <w:spacing w:before="240" w:after="240" w:line="360" w:lineRule="auto"/>
        <w:ind w:right="95"/>
        <w:jc w:val="both"/>
        <w:rPr>
          <w:rFonts w:ascii="Times New Roman" w:hAnsi="Times New Roman" w:cs="Times New Roman"/>
          <w:sz w:val="24"/>
          <w:szCs w:val="24"/>
        </w:rPr>
      </w:pPr>
      <w:r w:rsidRPr="004C71E9">
        <w:rPr>
          <w:rFonts w:ascii="Times New Roman" w:hAnsi="Times New Roman" w:cs="Times New Roman"/>
          <w:sz w:val="24"/>
          <w:szCs w:val="24"/>
        </w:rPr>
        <w:t>Mean per cent score (MPS)</w:t>
      </w:r>
      <w:r w:rsidR="00A361F1" w:rsidRPr="004C71E9">
        <w:rPr>
          <w:rFonts w:ascii="Times New Roman" w:hAnsi="Times New Roman" w:cs="Times New Roman"/>
          <w:sz w:val="24"/>
          <w:szCs w:val="24"/>
        </w:rPr>
        <w:t xml:space="preserve"> </w:t>
      </w:r>
      <w:r w:rsidRPr="004C71E9">
        <w:rPr>
          <w:rFonts w:ascii="Times New Roman" w:hAnsi="Times New Roman" w:cs="Times New Roman"/>
          <w:sz w:val="24"/>
          <w:szCs w:val="24"/>
        </w:rPr>
        <w:t>was computed by multiplying total obtained score of the respondents by 100 and dividing by the maximum obtainable score under each practice.</w:t>
      </w:r>
    </w:p>
    <w:p w14:paraId="70C4F148" w14:textId="77777777" w:rsidR="005776FB" w:rsidRPr="004C71E9" w:rsidRDefault="005776FB" w:rsidP="005776FB">
      <w:pPr>
        <w:pStyle w:val="BodyText"/>
        <w:spacing w:line="360" w:lineRule="auto"/>
        <w:ind w:left="1134" w:right="95"/>
        <w:jc w:val="both"/>
        <w:rPr>
          <w:rFonts w:ascii="Times New Roman" w:hAnsi="Times New Roman" w:cs="Times New Roman"/>
        </w:rPr>
      </w:pPr>
      <m:oMathPara>
        <m:oMath>
          <m:r>
            <w:rPr>
              <w:rFonts w:ascii="Cambria Math" w:hAnsi="Cambria Math" w:cs="Times New Roman"/>
            </w:rPr>
            <m:t>MPS=</m:t>
          </m:r>
          <m:f>
            <m:fPr>
              <m:ctrlPr>
                <w:rPr>
                  <w:rFonts w:ascii="Cambria Math" w:hAnsi="Cambria Math" w:cs="Times New Roman"/>
                  <w:i/>
                </w:rPr>
              </m:ctrlPr>
            </m:fPr>
            <m:num>
              <m:r>
                <w:rPr>
                  <w:rFonts w:ascii="Cambria Math" w:hAnsi="Cambria Math" w:cs="Times New Roman"/>
                </w:rPr>
                <m:t>Total score obtained by the respondent</m:t>
              </m:r>
            </m:num>
            <m:den>
              <m:r>
                <w:rPr>
                  <w:rFonts w:ascii="Cambria Math" w:hAnsi="Cambria Math" w:cs="Times New Roman"/>
                </w:rPr>
                <m:t>maximum obtainable score</m:t>
              </m:r>
            </m:den>
          </m:f>
          <m:r>
            <w:rPr>
              <w:rFonts w:ascii="Cambria Math" w:hAnsi="Cambria Math" w:cs="Times New Roman"/>
            </w:rPr>
            <m:t>×100</m:t>
          </m:r>
        </m:oMath>
      </m:oMathPara>
    </w:p>
    <w:p w14:paraId="4E695795" w14:textId="77777777" w:rsidR="005776FB" w:rsidRPr="004C71E9" w:rsidRDefault="005776FB" w:rsidP="005776FB">
      <w:pPr>
        <w:pStyle w:val="BodyText"/>
        <w:spacing w:line="360" w:lineRule="auto"/>
        <w:ind w:left="1134" w:right="95"/>
        <w:jc w:val="both"/>
        <w:rPr>
          <w:rFonts w:ascii="Times New Roman" w:hAnsi="Times New Roman" w:cs="Times New Roman"/>
        </w:rPr>
      </w:pPr>
    </w:p>
    <w:p w14:paraId="70049D42" w14:textId="0B0FE27B" w:rsidR="005776FB" w:rsidRPr="004C71E9" w:rsidRDefault="005776FB" w:rsidP="00A361F1">
      <w:pPr>
        <w:pStyle w:val="BodyText"/>
        <w:spacing w:before="3" w:after="240" w:line="360" w:lineRule="auto"/>
        <w:ind w:right="95"/>
        <w:jc w:val="both"/>
        <w:rPr>
          <w:rFonts w:ascii="Times New Roman" w:hAnsi="Times New Roman" w:cs="Times New Roman"/>
        </w:rPr>
      </w:pPr>
      <w:r w:rsidRPr="004C71E9">
        <w:rPr>
          <w:rFonts w:ascii="Times New Roman" w:hAnsi="Times New Roman" w:cs="Times New Roman"/>
          <w:b/>
          <w:bCs/>
        </w:rPr>
        <w:t>‘t’ Test (Student ‘t’ test)</w:t>
      </w:r>
      <w:r w:rsidR="00A361F1" w:rsidRPr="004C71E9">
        <w:rPr>
          <w:rFonts w:ascii="Times New Roman" w:hAnsi="Times New Roman" w:cs="Times New Roman"/>
          <w:b/>
          <w:bCs/>
        </w:rPr>
        <w:t xml:space="preserve"> </w:t>
      </w:r>
      <w:r w:rsidRPr="004C71E9">
        <w:rPr>
          <w:rFonts w:ascii="Times New Roman" w:hAnsi="Times New Roman" w:cs="Times New Roman"/>
        </w:rPr>
        <w:t>was used to observe significant difference between two sample mean for small sample. The formula of as under:</w:t>
      </w:r>
    </w:p>
    <w:p w14:paraId="7C11E229" w14:textId="77777777" w:rsidR="005776FB" w:rsidRPr="004C71E9" w:rsidRDefault="005776FB" w:rsidP="005776FB">
      <w:pPr>
        <w:pStyle w:val="BodyText"/>
        <w:spacing w:before="6" w:line="360" w:lineRule="auto"/>
        <w:ind w:left="1134" w:right="95"/>
        <w:jc w:val="both"/>
        <w:rPr>
          <w:rFonts w:ascii="Times New Roman" w:hAnsi="Times New Roman" w:cs="Times New Roman"/>
        </w:rPr>
      </w:pPr>
      <m:oMathPara>
        <m:oMath>
          <m:r>
            <w:rPr>
              <w:rFonts w:ascii="Cambria Math" w:hAnsi="Cambria Math" w:cs="Times New Roman"/>
            </w:rPr>
            <m:t>Z=</m:t>
          </m:r>
          <m:f>
            <m:fPr>
              <m:ctrlPr>
                <w:rPr>
                  <w:rFonts w:ascii="Cambria Math" w:hAnsi="Cambria Math" w:cs="Times New Roman"/>
                  <w:i/>
                </w:rPr>
              </m:ctrlPr>
            </m:fPr>
            <m:num>
              <m:d>
                <m:dPr>
                  <m:begChr m:val="|"/>
                  <m:endChr m:val="|"/>
                  <m:ctrlPr>
                    <w:rPr>
                      <w:rFonts w:ascii="Cambria Math" w:hAnsi="Cambria Math" w:cs="Times New Roman"/>
                      <w:i/>
                    </w:rPr>
                  </m:ctrlPr>
                </m:dPr>
                <m:e>
                  <m:bar>
                    <m:barPr>
                      <m:pos m:val="top"/>
                      <m:ctrlPr>
                        <w:rPr>
                          <w:rFonts w:ascii="Cambria Math" w:hAnsi="Cambria Math" w:cs="Times New Roman"/>
                          <w:i/>
                        </w:rPr>
                      </m:ctrlPr>
                    </m:barPr>
                    <m:e>
                      <m:r>
                        <w:rPr>
                          <w:rFonts w:ascii="Cambria Math" w:hAnsi="Cambria Math" w:cs="Times New Roman"/>
                        </w:rPr>
                        <m:t>X-Y</m:t>
                      </m:r>
                    </m:e>
                  </m:bar>
                </m:e>
              </m:d>
            </m:num>
            <m:den>
              <m:r>
                <w:rPr>
                  <w:rFonts w:ascii="Cambria Math" w:hAnsi="Cambria Math" w:cs="Times New Roman"/>
                </w:rPr>
                <m:t>Sp</m:t>
              </m:r>
              <m:rad>
                <m:radPr>
                  <m:degHide m:val="1"/>
                  <m:ctrlPr>
                    <w:rPr>
                      <w:rFonts w:ascii="Cambria Math" w:hAnsi="Cambria Math" w:cs="Times New Roman"/>
                      <w:i/>
                    </w:rPr>
                  </m:ctrlPr>
                </m:radPr>
                <m:deg/>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den>
                  </m:f>
                </m:e>
              </m:ra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m:t>
              </m:r>
            </m:den>
          </m:f>
        </m:oMath>
      </m:oMathPara>
    </w:p>
    <w:p w14:paraId="551E4265" w14:textId="77777777" w:rsidR="005776FB" w:rsidRPr="004C71E9" w:rsidRDefault="005776FB" w:rsidP="005776FB">
      <w:pPr>
        <w:spacing w:line="360" w:lineRule="auto"/>
        <w:ind w:left="1134" w:right="95"/>
        <w:jc w:val="both"/>
        <w:rPr>
          <w:rFonts w:ascii="Times New Roman" w:hAnsi="Times New Roman" w:cs="Times New Roman"/>
          <w:sz w:val="24"/>
          <w:szCs w:val="24"/>
        </w:rPr>
      </w:pPr>
      <m:oMathPara>
        <m:oMath>
          <m:r>
            <w:rPr>
              <w:rFonts w:ascii="Cambria Math" w:hAnsi="Cambria Math" w:cs="Times New Roman"/>
              <w:sz w:val="24"/>
              <w:szCs w:val="24"/>
            </w:rPr>
            <m:t>Sp=</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-2</m:t>
                  </m:r>
                </m:den>
              </m:f>
            </m:e>
          </m:rad>
        </m:oMath>
      </m:oMathPara>
    </w:p>
    <w:p w14:paraId="04E5EE24" w14:textId="77777777" w:rsidR="005776FB" w:rsidRPr="004C71E9" w:rsidRDefault="005776FB" w:rsidP="005776FB">
      <w:pPr>
        <w:pStyle w:val="BodyText"/>
        <w:spacing w:line="276" w:lineRule="auto"/>
        <w:ind w:left="1134" w:right="95"/>
        <w:jc w:val="both"/>
        <w:rPr>
          <w:rFonts w:ascii="Times New Roman" w:hAnsi="Times New Roman" w:cs="Times New Roman"/>
        </w:rPr>
      </w:pPr>
      <w:r w:rsidRPr="004C71E9">
        <w:rPr>
          <w:rFonts w:ascii="Times New Roman" w:hAnsi="Times New Roman" w:cs="Times New Roman"/>
          <w:spacing w:val="-2"/>
        </w:rPr>
        <w:t xml:space="preserve">Where, </w:t>
      </w:r>
      <w:r w:rsidRPr="004C71E9">
        <w:rPr>
          <w:rFonts w:ascii="Times New Roman" w:hAnsi="Times New Roman" w:cs="Times New Roman"/>
          <w:position w:val="4"/>
        </w:rPr>
        <w:t>X</w:t>
      </w:r>
      <w:r w:rsidRPr="004C71E9">
        <w:rPr>
          <w:rFonts w:ascii="Times New Roman" w:hAnsi="Times New Roman" w:cs="Times New Roman"/>
        </w:rPr>
        <w:t xml:space="preserve">=mean of the group of beneficiary </w:t>
      </w:r>
      <w:r w:rsidRPr="004C71E9">
        <w:rPr>
          <w:rFonts w:ascii="Times New Roman" w:hAnsi="Times New Roman" w:cs="Times New Roman"/>
          <w:spacing w:val="-2"/>
        </w:rPr>
        <w:t>respondents</w:t>
      </w:r>
    </w:p>
    <w:p w14:paraId="03ED9F91" w14:textId="77777777" w:rsidR="005776FB" w:rsidRPr="004C71E9" w:rsidRDefault="005776FB" w:rsidP="005776FB">
      <w:pPr>
        <w:pStyle w:val="BodyText"/>
        <w:spacing w:after="240" w:line="276" w:lineRule="auto"/>
        <w:ind w:left="1134" w:right="95"/>
        <w:jc w:val="both"/>
        <w:rPr>
          <w:rFonts w:ascii="Times New Roman" w:hAnsi="Times New Roman" w:cs="Times New Roman"/>
        </w:rPr>
      </w:pPr>
      <w:r w:rsidRPr="004C71E9">
        <w:rPr>
          <w:rFonts w:ascii="Times New Roman" w:hAnsi="Times New Roman" w:cs="Times New Roman"/>
          <w:position w:val="4"/>
        </w:rPr>
        <w:t>Y</w:t>
      </w:r>
      <w:r w:rsidRPr="004C71E9">
        <w:rPr>
          <w:rFonts w:ascii="Times New Roman" w:hAnsi="Times New Roman" w:cs="Times New Roman"/>
        </w:rPr>
        <w:t xml:space="preserve">=mean of the group of non–beneficiary respondents </w:t>
      </w:r>
    </w:p>
    <w:p w14:paraId="4E0F31E6" w14:textId="77777777" w:rsidR="005776FB" w:rsidRPr="004C71E9" w:rsidRDefault="005776FB" w:rsidP="005776FB">
      <w:pPr>
        <w:pStyle w:val="BodyText"/>
        <w:spacing w:after="240" w:line="276" w:lineRule="auto"/>
        <w:ind w:left="1134" w:right="95"/>
        <w:jc w:val="both"/>
        <w:rPr>
          <w:rFonts w:ascii="Times New Roman" w:hAnsi="Times New Roman" w:cs="Times New Roman"/>
        </w:rPr>
      </w:pPr>
      <w:r w:rsidRPr="004C71E9">
        <w:rPr>
          <w:rFonts w:ascii="Times New Roman" w:hAnsi="Times New Roman" w:cs="Times New Roman"/>
        </w:rPr>
        <w:t>S</w:t>
      </w:r>
      <w:r w:rsidRPr="004C71E9">
        <w:rPr>
          <w:rFonts w:ascii="Times New Roman" w:hAnsi="Times New Roman" w:cs="Times New Roman"/>
          <w:vertAlign w:val="subscript"/>
        </w:rPr>
        <w:t>1</w:t>
      </w:r>
      <w:r w:rsidRPr="004C71E9">
        <w:rPr>
          <w:rFonts w:ascii="Times New Roman" w:hAnsi="Times New Roman" w:cs="Times New Roman"/>
        </w:rPr>
        <w:t>= Standard deviation of first sample</w:t>
      </w:r>
    </w:p>
    <w:p w14:paraId="37FA358C" w14:textId="77777777" w:rsidR="005776FB" w:rsidRPr="004C71E9" w:rsidRDefault="005776FB" w:rsidP="005776FB">
      <w:pPr>
        <w:pStyle w:val="BodyText"/>
        <w:spacing w:after="240" w:line="276" w:lineRule="auto"/>
        <w:ind w:left="1134" w:right="95"/>
        <w:jc w:val="both"/>
        <w:rPr>
          <w:rFonts w:ascii="Times New Roman" w:hAnsi="Times New Roman" w:cs="Times New Roman"/>
        </w:rPr>
      </w:pPr>
      <w:r w:rsidRPr="004C71E9">
        <w:rPr>
          <w:rFonts w:ascii="Times New Roman" w:hAnsi="Times New Roman" w:cs="Times New Roman"/>
        </w:rPr>
        <w:t>S</w:t>
      </w:r>
      <w:r w:rsidRPr="004C71E9">
        <w:rPr>
          <w:rFonts w:ascii="Times New Roman" w:hAnsi="Times New Roman" w:cs="Times New Roman"/>
          <w:vertAlign w:val="subscript"/>
        </w:rPr>
        <w:t>2</w:t>
      </w:r>
      <w:r w:rsidRPr="004C71E9">
        <w:rPr>
          <w:rFonts w:ascii="Times New Roman" w:hAnsi="Times New Roman" w:cs="Times New Roman"/>
        </w:rPr>
        <w:t>=standard deviation of second sample n</w:t>
      </w:r>
      <w:r w:rsidRPr="004C71E9">
        <w:rPr>
          <w:rFonts w:ascii="Times New Roman" w:hAnsi="Times New Roman" w:cs="Times New Roman"/>
          <w:vertAlign w:val="subscript"/>
        </w:rPr>
        <w:t>1</w:t>
      </w:r>
      <w:r w:rsidRPr="004C71E9">
        <w:rPr>
          <w:rFonts w:ascii="Times New Roman" w:hAnsi="Times New Roman" w:cs="Times New Roman"/>
        </w:rPr>
        <w:t>= size of first sample</w:t>
      </w:r>
    </w:p>
    <w:p w14:paraId="14E51268" w14:textId="77777777" w:rsidR="005776FB" w:rsidRPr="004C71E9" w:rsidRDefault="005776FB" w:rsidP="005776FB">
      <w:pPr>
        <w:pStyle w:val="BodyText"/>
        <w:spacing w:after="240" w:line="276" w:lineRule="auto"/>
        <w:ind w:left="1134" w:right="95"/>
        <w:jc w:val="both"/>
        <w:rPr>
          <w:rFonts w:ascii="Times New Roman" w:hAnsi="Times New Roman" w:cs="Times New Roman"/>
          <w:spacing w:val="-2"/>
        </w:rPr>
      </w:pPr>
      <w:r w:rsidRPr="004C71E9">
        <w:rPr>
          <w:rFonts w:ascii="Times New Roman" w:hAnsi="Times New Roman" w:cs="Times New Roman"/>
        </w:rPr>
        <w:t>n</w:t>
      </w:r>
      <w:r w:rsidRPr="004C71E9">
        <w:rPr>
          <w:rFonts w:ascii="Times New Roman" w:hAnsi="Times New Roman" w:cs="Times New Roman"/>
          <w:vertAlign w:val="subscript"/>
        </w:rPr>
        <w:t>2</w:t>
      </w:r>
      <w:r w:rsidRPr="004C71E9">
        <w:rPr>
          <w:rFonts w:ascii="Times New Roman" w:hAnsi="Times New Roman" w:cs="Times New Roman"/>
        </w:rPr>
        <w:t xml:space="preserve">=size of second </w:t>
      </w:r>
      <w:r w:rsidRPr="004C71E9">
        <w:rPr>
          <w:rFonts w:ascii="Times New Roman" w:hAnsi="Times New Roman" w:cs="Times New Roman"/>
          <w:spacing w:val="-2"/>
        </w:rPr>
        <w:t xml:space="preserve">sample, </w:t>
      </w:r>
    </w:p>
    <w:p w14:paraId="32FFCB64" w14:textId="77777777" w:rsidR="005776FB" w:rsidRPr="004C71E9" w:rsidRDefault="005776FB" w:rsidP="005776FB">
      <w:pPr>
        <w:pStyle w:val="BodyText"/>
        <w:spacing w:after="240" w:line="276" w:lineRule="auto"/>
        <w:ind w:left="1134" w:right="95"/>
        <w:jc w:val="both"/>
        <w:rPr>
          <w:rFonts w:ascii="Times New Roman" w:hAnsi="Times New Roman" w:cs="Times New Roman"/>
          <w:spacing w:val="-10"/>
        </w:rPr>
      </w:pPr>
      <w:r w:rsidRPr="004C71E9">
        <w:rPr>
          <w:rFonts w:ascii="Times New Roman" w:hAnsi="Times New Roman" w:cs="Times New Roman"/>
        </w:rPr>
        <w:t>d. f.=n</w:t>
      </w:r>
      <w:r w:rsidRPr="004C71E9">
        <w:rPr>
          <w:rFonts w:ascii="Times New Roman" w:hAnsi="Times New Roman" w:cs="Times New Roman"/>
          <w:vertAlign w:val="subscript"/>
        </w:rPr>
        <w:t>1</w:t>
      </w:r>
      <w:r w:rsidRPr="004C71E9">
        <w:rPr>
          <w:rFonts w:ascii="Times New Roman" w:hAnsi="Times New Roman" w:cs="Times New Roman"/>
        </w:rPr>
        <w:t>+n</w:t>
      </w:r>
      <w:r w:rsidRPr="004C71E9">
        <w:rPr>
          <w:rFonts w:ascii="Times New Roman" w:hAnsi="Times New Roman" w:cs="Times New Roman"/>
          <w:vertAlign w:val="subscript"/>
        </w:rPr>
        <w:t>2</w:t>
      </w:r>
      <w:r w:rsidRPr="004C71E9">
        <w:rPr>
          <w:rFonts w:ascii="Times New Roman" w:hAnsi="Times New Roman" w:cs="Times New Roman"/>
        </w:rPr>
        <w:t>-</w:t>
      </w:r>
      <w:r w:rsidRPr="004C71E9">
        <w:rPr>
          <w:rFonts w:ascii="Times New Roman" w:hAnsi="Times New Roman" w:cs="Times New Roman"/>
          <w:spacing w:val="-10"/>
        </w:rPr>
        <w:t>2</w:t>
      </w:r>
    </w:p>
    <w:p w14:paraId="23AFAA65" w14:textId="4A7427FA" w:rsidR="005776FB" w:rsidRPr="004C71E9" w:rsidRDefault="005776FB" w:rsidP="00845AAB">
      <w:pPr>
        <w:pStyle w:val="BodyText"/>
        <w:spacing w:before="218" w:after="240" w:line="360" w:lineRule="auto"/>
        <w:ind w:right="95"/>
        <w:jc w:val="both"/>
        <w:rPr>
          <w:rFonts w:ascii="Times New Roman" w:hAnsi="Times New Roman" w:cs="Times New Roman"/>
        </w:rPr>
      </w:pPr>
      <w:r w:rsidRPr="004C71E9">
        <w:rPr>
          <w:rFonts w:ascii="Times New Roman" w:hAnsi="Times New Roman" w:cs="Times New Roman"/>
        </w:rPr>
        <w:lastRenderedPageBreak/>
        <w:t>Spearman’s Rank Correlation (</w:t>
      </w:r>
      <w:proofErr w:type="spellStart"/>
      <w:r w:rsidRPr="004C71E9">
        <w:rPr>
          <w:rFonts w:ascii="Times New Roman" w:hAnsi="Times New Roman" w:cs="Times New Roman"/>
        </w:rPr>
        <w:t>r</w:t>
      </w:r>
      <w:r w:rsidRPr="004C71E9">
        <w:rPr>
          <w:rFonts w:ascii="Times New Roman" w:hAnsi="Times New Roman" w:cs="Times New Roman"/>
          <w:vertAlign w:val="subscript"/>
        </w:rPr>
        <w:t>s</w:t>
      </w:r>
      <w:proofErr w:type="spellEnd"/>
      <w:r w:rsidRPr="004C71E9">
        <w:rPr>
          <w:rFonts w:ascii="Times New Roman" w:hAnsi="Times New Roman" w:cs="Times New Roman"/>
        </w:rPr>
        <w:t>)</w:t>
      </w:r>
      <w:r w:rsidR="00A361F1" w:rsidRPr="004C71E9">
        <w:rPr>
          <w:rFonts w:ascii="Times New Roman" w:hAnsi="Times New Roman" w:cs="Times New Roman"/>
        </w:rPr>
        <w:t xml:space="preserve"> </w:t>
      </w:r>
      <w:r w:rsidRPr="004C71E9">
        <w:rPr>
          <w:rFonts w:ascii="Times New Roman" w:hAnsi="Times New Roman" w:cs="Times New Roman"/>
        </w:rPr>
        <w:t>was applied to determine the relationship between the ranks assigned by the two categories of respondents.</w:t>
      </w:r>
    </w:p>
    <w:p w14:paraId="2528A3EF" w14:textId="77777777" w:rsidR="005776FB" w:rsidRPr="004C71E9" w:rsidRDefault="0090429E" w:rsidP="005776FB">
      <w:pPr>
        <w:pStyle w:val="BodyText"/>
        <w:spacing w:before="240" w:after="240" w:line="360" w:lineRule="auto"/>
        <w:ind w:right="95"/>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[6</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e>
                  </m:nary>
                  <m:r>
                    <w:rPr>
                      <w:rFonts w:ascii="Cambria Math" w:hAnsi="Cambria Math" w:cs="Times New Roman"/>
                    </w:rPr>
                    <m:t>]</m:t>
                  </m:r>
                </m:e>
              </m:d>
            </m:num>
            <m:den>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-1)</m:t>
              </m:r>
            </m:den>
          </m:f>
        </m:oMath>
      </m:oMathPara>
    </w:p>
    <w:p w14:paraId="2325C6FE" w14:textId="77777777" w:rsidR="005776FB" w:rsidRPr="004C71E9" w:rsidRDefault="005776FB" w:rsidP="00845AAB">
      <w:pPr>
        <w:pStyle w:val="BodyText"/>
        <w:spacing w:line="360" w:lineRule="auto"/>
        <w:ind w:left="1560" w:right="95" w:hanging="426"/>
        <w:jc w:val="both"/>
        <w:rPr>
          <w:rFonts w:ascii="Times New Roman" w:hAnsi="Times New Roman" w:cs="Times New Roman"/>
        </w:rPr>
      </w:pPr>
      <w:r w:rsidRPr="004C71E9">
        <w:rPr>
          <w:rFonts w:ascii="Times New Roman" w:hAnsi="Times New Roman" w:cs="Times New Roman"/>
          <w:spacing w:val="-2"/>
        </w:rPr>
        <w:t>Where,</w:t>
      </w:r>
    </w:p>
    <w:p w14:paraId="7B4FB677" w14:textId="77777777" w:rsidR="005776FB" w:rsidRPr="004C71E9" w:rsidRDefault="005776FB" w:rsidP="00845AAB">
      <w:pPr>
        <w:pStyle w:val="BodyText"/>
        <w:spacing w:line="360" w:lineRule="auto"/>
        <w:ind w:left="1560" w:right="95" w:hanging="426"/>
        <w:jc w:val="both"/>
        <w:rPr>
          <w:rFonts w:ascii="Times New Roman" w:hAnsi="Times New Roman" w:cs="Times New Roman"/>
        </w:rPr>
      </w:pPr>
      <w:r w:rsidRPr="004C71E9">
        <w:rPr>
          <w:rFonts w:ascii="Times New Roman" w:hAnsi="Times New Roman" w:cs="Times New Roman"/>
        </w:rPr>
        <w:t xml:space="preserve">di=different of rank of the beneficiary and non-beneficiary respondents </w:t>
      </w:r>
    </w:p>
    <w:p w14:paraId="3C17FC46" w14:textId="77777777" w:rsidR="005776FB" w:rsidRPr="004C71E9" w:rsidRDefault="005776FB" w:rsidP="00845AAB">
      <w:pPr>
        <w:pStyle w:val="BodyText"/>
        <w:spacing w:line="360" w:lineRule="auto"/>
        <w:ind w:left="1560" w:right="95" w:hanging="426"/>
        <w:jc w:val="both"/>
        <w:rPr>
          <w:rFonts w:ascii="Times New Roman" w:hAnsi="Times New Roman" w:cs="Times New Roman"/>
        </w:rPr>
      </w:pPr>
      <w:r w:rsidRPr="004C71E9">
        <w:rPr>
          <w:rFonts w:ascii="Times New Roman" w:hAnsi="Times New Roman" w:cs="Times New Roman"/>
        </w:rPr>
        <w:t>n = number of items/observations</w:t>
      </w:r>
    </w:p>
    <w:p w14:paraId="7F35EBCF" w14:textId="77777777" w:rsidR="005776FB" w:rsidRPr="004C71E9" w:rsidRDefault="005776FB" w:rsidP="005776FB">
      <w:pPr>
        <w:pStyle w:val="BodyText"/>
        <w:spacing w:before="240" w:after="240" w:line="360" w:lineRule="auto"/>
        <w:ind w:right="95"/>
        <w:jc w:val="both"/>
        <w:rPr>
          <w:rFonts w:ascii="Times New Roman" w:hAnsi="Times New Roman" w:cs="Times New Roman"/>
        </w:rPr>
      </w:pPr>
      <w:r w:rsidRPr="004C71E9">
        <w:rPr>
          <w:rFonts w:ascii="Times New Roman" w:hAnsi="Times New Roman" w:cs="Times New Roman"/>
        </w:rPr>
        <w:t xml:space="preserve">For repeated value of items, the formula of </w:t>
      </w:r>
      <w:proofErr w:type="spellStart"/>
      <w:r w:rsidRPr="004C71E9">
        <w:rPr>
          <w:rFonts w:ascii="Times New Roman" w:hAnsi="Times New Roman" w:cs="Times New Roman"/>
        </w:rPr>
        <w:t>r</w:t>
      </w:r>
      <w:r w:rsidRPr="004C71E9">
        <w:rPr>
          <w:rFonts w:ascii="Times New Roman" w:hAnsi="Times New Roman" w:cs="Times New Roman"/>
          <w:vertAlign w:val="subscript"/>
        </w:rPr>
        <w:t>s</w:t>
      </w:r>
      <w:proofErr w:type="spellEnd"/>
      <w:r w:rsidRPr="004C71E9">
        <w:rPr>
          <w:rFonts w:ascii="Times New Roman" w:hAnsi="Times New Roman" w:cs="Times New Roman"/>
          <w:vertAlign w:val="subscript"/>
        </w:rPr>
        <w:t xml:space="preserve"> </w:t>
      </w:r>
      <w:r w:rsidRPr="004C71E9">
        <w:rPr>
          <w:rFonts w:ascii="Times New Roman" w:hAnsi="Times New Roman" w:cs="Times New Roman"/>
        </w:rPr>
        <w:t xml:space="preserve">was used as given </w:t>
      </w:r>
      <w:r w:rsidRPr="004C71E9">
        <w:rPr>
          <w:rFonts w:ascii="Times New Roman" w:hAnsi="Times New Roman" w:cs="Times New Roman"/>
          <w:spacing w:val="-2"/>
        </w:rPr>
        <w:t>under:</w:t>
      </w:r>
    </w:p>
    <w:p w14:paraId="52A450FF" w14:textId="77777777" w:rsidR="005776FB" w:rsidRPr="004C71E9" w:rsidRDefault="0090429E" w:rsidP="005776FB">
      <w:pPr>
        <w:pStyle w:val="BodyText"/>
        <w:spacing w:before="240" w:after="240" w:line="360" w:lineRule="auto"/>
        <w:ind w:left="1560" w:right="95" w:hanging="426"/>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[6</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)+1/12(</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3</m:t>
                          </m:r>
                        </m:sup>
                      </m:sSup>
                    </m:e>
                  </m:nary>
                  <m:r>
                    <w:rPr>
                      <w:rFonts w:ascii="Cambria Math" w:hAnsi="Cambria Math" w:cs="Times New Roman"/>
                    </w:rPr>
                    <m:t>-t</m:t>
                  </m:r>
                </m:e>
              </m:d>
              <m:r>
                <w:rPr>
                  <w:rFonts w:ascii="Cambria Math" w:hAnsi="Cambria Math" w:cs="Times New Roman"/>
                </w:rPr>
                <m:t>+1/12(</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3</m:t>
                  </m:r>
                </m:sup>
              </m:sSup>
              <m:r>
                <w:rPr>
                  <w:rFonts w:ascii="Cambria Math" w:hAnsi="Cambria Math" w:cs="Times New Roman"/>
                </w:rPr>
                <m:t>-t)</m:t>
              </m:r>
            </m:num>
            <m:den>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-1)</m:t>
              </m:r>
            </m:den>
          </m:f>
        </m:oMath>
      </m:oMathPara>
    </w:p>
    <w:p w14:paraId="04C41697" w14:textId="77777777" w:rsidR="005776FB" w:rsidRPr="004C71E9" w:rsidRDefault="005776FB" w:rsidP="005776FB">
      <w:pPr>
        <w:pStyle w:val="BodyText"/>
        <w:spacing w:before="240" w:after="240" w:line="360" w:lineRule="auto"/>
        <w:ind w:right="95"/>
        <w:jc w:val="both"/>
        <w:rPr>
          <w:rFonts w:ascii="Times New Roman" w:hAnsi="Times New Roman" w:cs="Times New Roman"/>
        </w:rPr>
      </w:pPr>
      <w:r w:rsidRPr="004C71E9">
        <w:rPr>
          <w:rFonts w:ascii="Times New Roman" w:hAnsi="Times New Roman" w:cs="Times New Roman"/>
        </w:rPr>
        <w:t>t = Number of item value was repeated, thus if measurement ‘x’ is repeated two items then the value of ‘t’ will be 2. If repeated three times then the value of ‘t’ will be 3. The significance of correlation coefficient was tested by using following formula:</w:t>
      </w:r>
    </w:p>
    <w:p w14:paraId="71A34B0F" w14:textId="77777777" w:rsidR="005776FB" w:rsidRPr="004C71E9" w:rsidRDefault="005776FB" w:rsidP="005776FB">
      <w:pPr>
        <w:pStyle w:val="BodyText"/>
        <w:spacing w:before="240" w:after="240" w:line="360" w:lineRule="auto"/>
        <w:ind w:left="1560" w:right="95" w:hanging="426"/>
        <w:jc w:val="both"/>
        <w:rPr>
          <w:rFonts w:ascii="Times New Roman" w:hAnsi="Times New Roman" w:cs="Times New Roman"/>
        </w:rPr>
      </w:pPr>
      <m:oMathPara>
        <m:oMath>
          <m:r>
            <w:rPr>
              <w:rFonts w:ascii="Cambria Math" w:hAnsi="Cambria Math" w:cs="Times New Roman"/>
            </w:rPr>
            <m:t>t=</m:t>
          </m:r>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n-2</m:t>
                  </m:r>
                </m:e>
              </m:rad>
            </m:num>
            <m:den>
              <m:rad>
                <m:radPr>
                  <m:degHide m:val="1"/>
                  <m:ctrlPr>
                    <w:rPr>
                      <w:rFonts w:ascii="Cambria Math" w:hAnsi="Cambria Math" w:cs="Times New Roman"/>
                      <w:i/>
                    </w:rPr>
                  </m:ctrlPr>
                </m:radPr>
                <m:deg/>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m:t>
                  </m:r>
                </m:e>
              </m:rad>
            </m:den>
          </m:f>
        </m:oMath>
      </m:oMathPara>
    </w:p>
    <w:p w14:paraId="20838519" w14:textId="77777777" w:rsidR="005776FB" w:rsidRPr="004C71E9" w:rsidRDefault="005776FB" w:rsidP="005776FB">
      <w:pPr>
        <w:pStyle w:val="BodyText"/>
        <w:spacing w:before="240" w:after="240" w:line="360" w:lineRule="auto"/>
        <w:ind w:right="95"/>
        <w:jc w:val="both"/>
        <w:rPr>
          <w:rFonts w:ascii="Times New Roman" w:hAnsi="Times New Roman" w:cs="Times New Roman"/>
        </w:rPr>
      </w:pPr>
      <w:r w:rsidRPr="004C71E9">
        <w:rPr>
          <w:rFonts w:ascii="Times New Roman" w:hAnsi="Times New Roman" w:cs="Times New Roman"/>
        </w:rPr>
        <w:t>The value of ‘r’ always lies between -1 to +1. Positive value of ‘r’ indicates attendance of ‘x’ and ‘y’ to increase together where ‘y’ for the test of significance ‘r’ tabulated is located at (n-2) degree of freedom.</w:t>
      </w:r>
    </w:p>
    <w:p w14:paraId="6C55A825" w14:textId="52A1F57C" w:rsidR="00B97673" w:rsidRPr="004C71E9" w:rsidRDefault="00B97673" w:rsidP="003149C5">
      <w:pPr>
        <w:spacing w:after="0" w:line="360" w:lineRule="auto"/>
        <w:jc w:val="both"/>
        <w:rPr>
          <w:rFonts w:ascii="Times New Roman" w:hAnsi="Times New Roman" w:cs="Times New Roman"/>
          <w:b/>
          <w:bCs/>
          <w:sz w:val="24"/>
          <w:szCs w:val="24"/>
        </w:rPr>
      </w:pPr>
      <w:r w:rsidRPr="004C71E9">
        <w:rPr>
          <w:rFonts w:ascii="Times New Roman" w:hAnsi="Times New Roman" w:cs="Times New Roman"/>
          <w:b/>
          <w:bCs/>
          <w:sz w:val="24"/>
          <w:szCs w:val="24"/>
        </w:rPr>
        <w:t>Result and Discussion</w:t>
      </w:r>
    </w:p>
    <w:p w14:paraId="518A2E4F" w14:textId="77777777" w:rsidR="003149C5" w:rsidRPr="004C71E9" w:rsidRDefault="00D13A34" w:rsidP="00A361F1">
      <w:pPr>
        <w:spacing w:after="0" w:line="360" w:lineRule="auto"/>
        <w:jc w:val="both"/>
        <w:rPr>
          <w:rFonts w:ascii="Times New Roman" w:hAnsi="Times New Roman" w:cs="Times New Roman"/>
          <w:b/>
          <w:bCs/>
          <w:sz w:val="24"/>
          <w:szCs w:val="24"/>
        </w:rPr>
      </w:pPr>
      <w:r w:rsidRPr="004C71E9">
        <w:rPr>
          <w:rFonts w:ascii="Times New Roman" w:hAnsi="Times New Roman" w:cs="Times New Roman"/>
          <w:b/>
          <w:bCs/>
          <w:sz w:val="24"/>
          <w:szCs w:val="24"/>
        </w:rPr>
        <w:t>Input problems</w:t>
      </w:r>
    </w:p>
    <w:p w14:paraId="2B424091" w14:textId="6FD57065" w:rsidR="00D13A34" w:rsidRPr="004C71E9" w:rsidRDefault="00D13A34" w:rsidP="003149C5">
      <w:pPr>
        <w:spacing w:line="360" w:lineRule="auto"/>
        <w:jc w:val="both"/>
        <w:rPr>
          <w:rFonts w:ascii="Times New Roman" w:hAnsi="Times New Roman" w:cs="Times New Roman"/>
          <w:b/>
          <w:bCs/>
          <w:sz w:val="24"/>
          <w:szCs w:val="24"/>
        </w:rPr>
      </w:pPr>
      <w:r w:rsidRPr="004C71E9">
        <w:rPr>
          <w:rFonts w:ascii="Times New Roman" w:hAnsi="Times New Roman" w:cs="Times New Roman"/>
          <w:sz w:val="24"/>
          <w:szCs w:val="24"/>
        </w:rPr>
        <w:t>The data presented in Table</w:t>
      </w:r>
      <w:r w:rsidR="00B97673" w:rsidRPr="004C71E9">
        <w:rPr>
          <w:rFonts w:ascii="Times New Roman" w:hAnsi="Times New Roman" w:cs="Times New Roman"/>
          <w:sz w:val="24"/>
          <w:szCs w:val="24"/>
        </w:rPr>
        <w:t>-</w:t>
      </w:r>
      <w:r w:rsidRPr="004C71E9">
        <w:rPr>
          <w:rFonts w:ascii="Times New Roman" w:hAnsi="Times New Roman" w:cs="Times New Roman"/>
          <w:sz w:val="24"/>
          <w:szCs w:val="24"/>
        </w:rPr>
        <w:t>1 highlights the ranking of input-related problems as perceived by the beneficiary and non-beneficiary respondents. In the case of beneficiary farmers, the foremost problem was identified as “unavailability of improved seed at the time of sowing” which secured the first rank (61.25 MPS). This was followed by “unavailability of fertilizers at the time of sowing” (55.00 MPS) ranked second, “more requirement of fertilizers and manures for mustard” (50.00 MPS) ranked third, “unavailability of bio-fertilizer/culture at the time of sowing” (43.75 MPS) ranked fourth, and “unavailability of recommended chemicals for plant protection measures” (18.75 MPS) which was ranked fifth.</w:t>
      </w:r>
      <w:r w:rsidR="00B8329A" w:rsidRPr="004C71E9">
        <w:rPr>
          <w:rFonts w:ascii="Times New Roman" w:hAnsi="Times New Roman" w:cs="Times New Roman"/>
          <w:sz w:val="24"/>
          <w:szCs w:val="24"/>
        </w:rPr>
        <w:t xml:space="preserve"> </w:t>
      </w:r>
      <w:r w:rsidRPr="004C71E9">
        <w:rPr>
          <w:rFonts w:ascii="Times New Roman" w:hAnsi="Times New Roman" w:cs="Times New Roman"/>
          <w:sz w:val="24"/>
          <w:szCs w:val="24"/>
        </w:rPr>
        <w:t xml:space="preserve">Among non-beneficiary farmers, the first rank was assigned to “unavailability of fertilizers at the time of sowing” with </w:t>
      </w:r>
      <w:r w:rsidRPr="004C71E9">
        <w:rPr>
          <w:rFonts w:ascii="Times New Roman" w:hAnsi="Times New Roman" w:cs="Times New Roman"/>
          <w:sz w:val="24"/>
          <w:szCs w:val="24"/>
        </w:rPr>
        <w:lastRenderedPageBreak/>
        <w:t>the highest score (80.00 MPS), followed by “unavailability of improved seed at the time of sowing” (77.50 MPS), “unavailability of recommended chemicals for plant protection measures” (66.25 MPS), “more requirement of fertilizers and manures for mustard” (63.75 MPS), and “unavailability of bio-fertilizer/culture at the time of sowing” (57.50 MPS), which were ranked second, third, fourth, and fifth, respectively. When considering the overall respondents, the most severe problem reported was “unavailability of improved seed at the time of sowing” (69.38 MPS), which was assigned the first rank. This was followed by “unavailability of fertilizers at the time of sowing” (67.50 MPS) ranked second, “more requirement of fertilizers and manures for mustard” (56.88 MPS) ranked third, “unavailability of bio-fertilizer/culture at the time of sowing” (50.63 MPS) ranked fourth, and “unavailability of recommended chemicals for plant protection measures” (42.50 MPS) which was placed fifth.</w:t>
      </w:r>
    </w:p>
    <w:p w14:paraId="27B3BA4B" w14:textId="5FB7C098" w:rsidR="00D13A34" w:rsidRPr="004C71E9" w:rsidRDefault="00D13A34" w:rsidP="003149C5">
      <w:pPr>
        <w:spacing w:after="0"/>
        <w:rPr>
          <w:rFonts w:ascii="Times New Roman" w:hAnsi="Times New Roman" w:cs="Times New Roman"/>
          <w:b/>
          <w:bCs/>
          <w:sz w:val="24"/>
          <w:szCs w:val="24"/>
        </w:rPr>
      </w:pPr>
      <w:r w:rsidRPr="004C71E9">
        <w:rPr>
          <w:rFonts w:ascii="Times New Roman" w:hAnsi="Times New Roman" w:cs="Times New Roman"/>
          <w:b/>
          <w:bCs/>
          <w:sz w:val="24"/>
          <w:szCs w:val="24"/>
        </w:rPr>
        <w:t>Table</w:t>
      </w:r>
      <w:r w:rsidRPr="004C71E9">
        <w:rPr>
          <w:rFonts w:ascii="Times New Roman" w:hAnsi="Times New Roman" w:cs="Times New Roman"/>
          <w:b/>
          <w:bCs/>
          <w:spacing w:val="-4"/>
          <w:sz w:val="24"/>
          <w:szCs w:val="24"/>
        </w:rPr>
        <w:t xml:space="preserve"> </w:t>
      </w:r>
      <w:r w:rsidRPr="004C71E9">
        <w:rPr>
          <w:rFonts w:ascii="Times New Roman" w:hAnsi="Times New Roman" w:cs="Times New Roman"/>
          <w:b/>
          <w:bCs/>
          <w:sz w:val="24"/>
          <w:szCs w:val="24"/>
        </w:rPr>
        <w:t>1:</w:t>
      </w:r>
      <w:r w:rsidRPr="004C71E9">
        <w:rPr>
          <w:rFonts w:ascii="Times New Roman" w:hAnsi="Times New Roman" w:cs="Times New Roman"/>
          <w:b/>
          <w:bCs/>
          <w:spacing w:val="-2"/>
          <w:sz w:val="24"/>
          <w:szCs w:val="24"/>
        </w:rPr>
        <w:t xml:space="preserve"> </w:t>
      </w:r>
      <w:r w:rsidRPr="004C71E9">
        <w:rPr>
          <w:rFonts w:ascii="Times New Roman" w:hAnsi="Times New Roman" w:cs="Times New Roman"/>
          <w:b/>
          <w:bCs/>
          <w:sz w:val="24"/>
          <w:szCs w:val="24"/>
        </w:rPr>
        <w:t>Ranking</w:t>
      </w:r>
      <w:r w:rsidRPr="004C71E9">
        <w:rPr>
          <w:rFonts w:ascii="Times New Roman" w:hAnsi="Times New Roman" w:cs="Times New Roman"/>
          <w:b/>
          <w:bCs/>
          <w:spacing w:val="-3"/>
          <w:sz w:val="24"/>
          <w:szCs w:val="24"/>
        </w:rPr>
        <w:t xml:space="preserve"> </w:t>
      </w:r>
      <w:r w:rsidRPr="004C71E9">
        <w:rPr>
          <w:rFonts w:ascii="Times New Roman" w:hAnsi="Times New Roman" w:cs="Times New Roman"/>
          <w:b/>
          <w:bCs/>
          <w:sz w:val="24"/>
          <w:szCs w:val="24"/>
        </w:rPr>
        <w:t>of</w:t>
      </w:r>
      <w:r w:rsidRPr="004C71E9">
        <w:rPr>
          <w:rFonts w:ascii="Times New Roman" w:hAnsi="Times New Roman" w:cs="Times New Roman"/>
          <w:b/>
          <w:bCs/>
          <w:spacing w:val="-5"/>
          <w:sz w:val="24"/>
          <w:szCs w:val="24"/>
        </w:rPr>
        <w:t xml:space="preserve"> </w:t>
      </w:r>
      <w:r w:rsidRPr="004C71E9">
        <w:rPr>
          <w:rFonts w:ascii="Times New Roman" w:hAnsi="Times New Roman" w:cs="Times New Roman"/>
          <w:b/>
          <w:bCs/>
          <w:sz w:val="24"/>
          <w:szCs w:val="24"/>
        </w:rPr>
        <w:t>items</w:t>
      </w:r>
      <w:r w:rsidRPr="004C71E9">
        <w:rPr>
          <w:rFonts w:ascii="Times New Roman" w:hAnsi="Times New Roman" w:cs="Times New Roman"/>
          <w:b/>
          <w:bCs/>
          <w:spacing w:val="-5"/>
          <w:sz w:val="24"/>
          <w:szCs w:val="24"/>
        </w:rPr>
        <w:t xml:space="preserve"> </w:t>
      </w:r>
      <w:r w:rsidRPr="004C71E9">
        <w:rPr>
          <w:rFonts w:ascii="Times New Roman" w:hAnsi="Times New Roman" w:cs="Times New Roman"/>
          <w:b/>
          <w:bCs/>
          <w:sz w:val="24"/>
          <w:szCs w:val="24"/>
        </w:rPr>
        <w:t>under</w:t>
      </w:r>
      <w:r w:rsidRPr="004C71E9">
        <w:rPr>
          <w:rFonts w:ascii="Times New Roman" w:hAnsi="Times New Roman" w:cs="Times New Roman"/>
          <w:b/>
          <w:bCs/>
          <w:spacing w:val="-5"/>
          <w:sz w:val="24"/>
          <w:szCs w:val="24"/>
        </w:rPr>
        <w:t xml:space="preserve"> </w:t>
      </w:r>
      <w:r w:rsidRPr="004C71E9">
        <w:rPr>
          <w:rFonts w:ascii="Times New Roman" w:hAnsi="Times New Roman" w:cs="Times New Roman"/>
          <w:b/>
          <w:bCs/>
          <w:sz w:val="24"/>
          <w:szCs w:val="24"/>
        </w:rPr>
        <w:t>input</w:t>
      </w:r>
      <w:r w:rsidRPr="004C71E9">
        <w:rPr>
          <w:rFonts w:ascii="Times New Roman" w:hAnsi="Times New Roman" w:cs="Times New Roman"/>
          <w:b/>
          <w:bCs/>
          <w:spacing w:val="-4"/>
          <w:sz w:val="24"/>
          <w:szCs w:val="24"/>
        </w:rPr>
        <w:t xml:space="preserve"> </w:t>
      </w:r>
      <w:r w:rsidRPr="004C71E9">
        <w:rPr>
          <w:rFonts w:ascii="Times New Roman" w:hAnsi="Times New Roman" w:cs="Times New Roman"/>
          <w:b/>
          <w:bCs/>
          <w:spacing w:val="-2"/>
          <w:sz w:val="24"/>
          <w:szCs w:val="24"/>
        </w:rPr>
        <w:t>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2"/>
        <w:gridCol w:w="900"/>
        <w:gridCol w:w="1051"/>
        <w:gridCol w:w="752"/>
        <w:gridCol w:w="1201"/>
        <w:gridCol w:w="1051"/>
        <w:gridCol w:w="1199"/>
      </w:tblGrid>
      <w:tr w:rsidR="004C71E9" w:rsidRPr="004C71E9" w14:paraId="28D12A08" w14:textId="77777777" w:rsidTr="00A361F1">
        <w:trPr>
          <w:trHeight w:val="168"/>
        </w:trPr>
        <w:tc>
          <w:tcPr>
            <w:tcW w:w="1587" w:type="pct"/>
            <w:vMerge w:val="restart"/>
            <w:vAlign w:val="center"/>
          </w:tcPr>
          <w:p w14:paraId="712DDB35"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Input Problems</w:t>
            </w:r>
          </w:p>
        </w:tc>
        <w:tc>
          <w:tcPr>
            <w:tcW w:w="3413" w:type="pct"/>
            <w:gridSpan w:val="6"/>
            <w:vAlign w:val="center"/>
          </w:tcPr>
          <w:p w14:paraId="073F7752"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Respondents</w:t>
            </w:r>
          </w:p>
        </w:tc>
      </w:tr>
      <w:tr w:rsidR="004C71E9" w:rsidRPr="004C71E9" w14:paraId="7745F7EA" w14:textId="77777777" w:rsidTr="00A361F1">
        <w:trPr>
          <w:trHeight w:val="128"/>
        </w:trPr>
        <w:tc>
          <w:tcPr>
            <w:tcW w:w="1587" w:type="pct"/>
            <w:vMerge/>
            <w:tcBorders>
              <w:top w:val="nil"/>
            </w:tcBorders>
            <w:vAlign w:val="center"/>
          </w:tcPr>
          <w:p w14:paraId="4F1D570A"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p>
        </w:tc>
        <w:tc>
          <w:tcPr>
            <w:tcW w:w="1082" w:type="pct"/>
            <w:gridSpan w:val="2"/>
            <w:vAlign w:val="center"/>
          </w:tcPr>
          <w:p w14:paraId="33A0EE7B"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Beneficiary respondents</w:t>
            </w:r>
          </w:p>
          <w:p w14:paraId="3FE9A1FA"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(n=80)</w:t>
            </w:r>
          </w:p>
        </w:tc>
        <w:tc>
          <w:tcPr>
            <w:tcW w:w="1083" w:type="pct"/>
            <w:gridSpan w:val="2"/>
            <w:vAlign w:val="center"/>
          </w:tcPr>
          <w:p w14:paraId="00F7BDA1"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Non- beneficiary respondents</w:t>
            </w:r>
          </w:p>
          <w:p w14:paraId="3B3279BE"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(n=80)</w:t>
            </w:r>
          </w:p>
        </w:tc>
        <w:tc>
          <w:tcPr>
            <w:tcW w:w="1248" w:type="pct"/>
            <w:gridSpan w:val="2"/>
            <w:vAlign w:val="center"/>
          </w:tcPr>
          <w:p w14:paraId="1A7546F8" w14:textId="77777777" w:rsidR="00A361F1" w:rsidRPr="004C71E9" w:rsidRDefault="00A361F1" w:rsidP="003149C5">
            <w:pPr>
              <w:spacing w:after="0" w:line="240" w:lineRule="auto"/>
              <w:jc w:val="center"/>
              <w:rPr>
                <w:rFonts w:ascii="Times New Roman" w:hAnsi="Times New Roman" w:cs="Times New Roman"/>
                <w:b/>
                <w:bCs/>
                <w:sz w:val="24"/>
                <w:szCs w:val="24"/>
              </w:rPr>
            </w:pPr>
            <w:r w:rsidRPr="004C71E9">
              <w:rPr>
                <w:rFonts w:ascii="Times New Roman" w:hAnsi="Times New Roman" w:cs="Times New Roman"/>
                <w:b/>
                <w:bCs/>
                <w:sz w:val="24"/>
                <w:szCs w:val="24"/>
              </w:rPr>
              <w:t>Overall respondents</w:t>
            </w:r>
          </w:p>
          <w:p w14:paraId="203047FA"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 =160)</w:t>
            </w:r>
          </w:p>
        </w:tc>
      </w:tr>
      <w:tr w:rsidR="004C71E9" w:rsidRPr="004C71E9" w14:paraId="0E1D5ACE" w14:textId="77777777" w:rsidTr="00A361F1">
        <w:trPr>
          <w:trHeight w:val="70"/>
        </w:trPr>
        <w:tc>
          <w:tcPr>
            <w:tcW w:w="1587" w:type="pct"/>
            <w:vMerge/>
            <w:tcBorders>
              <w:top w:val="nil"/>
            </w:tcBorders>
            <w:vAlign w:val="center"/>
          </w:tcPr>
          <w:p w14:paraId="352FBBCB"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p>
        </w:tc>
        <w:tc>
          <w:tcPr>
            <w:tcW w:w="499" w:type="pct"/>
            <w:vAlign w:val="center"/>
          </w:tcPr>
          <w:p w14:paraId="03443D0E"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583" w:type="pct"/>
            <w:vAlign w:val="center"/>
          </w:tcPr>
          <w:p w14:paraId="6BE7018C"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c>
          <w:tcPr>
            <w:tcW w:w="417" w:type="pct"/>
            <w:vAlign w:val="center"/>
          </w:tcPr>
          <w:p w14:paraId="1833524C"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666" w:type="pct"/>
            <w:vAlign w:val="center"/>
          </w:tcPr>
          <w:p w14:paraId="03E8F086"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c>
          <w:tcPr>
            <w:tcW w:w="583" w:type="pct"/>
            <w:vAlign w:val="center"/>
          </w:tcPr>
          <w:p w14:paraId="1A600007"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665" w:type="pct"/>
            <w:vAlign w:val="center"/>
          </w:tcPr>
          <w:p w14:paraId="6FEDBA9F" w14:textId="77777777" w:rsidR="00A361F1" w:rsidRPr="004C71E9" w:rsidRDefault="00A361F1" w:rsidP="003149C5">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r>
      <w:tr w:rsidR="004C71E9" w:rsidRPr="004C71E9" w14:paraId="0F3962D3" w14:textId="77777777" w:rsidTr="00A361F1">
        <w:trPr>
          <w:trHeight w:val="477"/>
        </w:trPr>
        <w:tc>
          <w:tcPr>
            <w:tcW w:w="1587" w:type="pct"/>
            <w:vAlign w:val="center"/>
          </w:tcPr>
          <w:p w14:paraId="568414D7" w14:textId="77777777" w:rsidR="00A361F1" w:rsidRPr="004C71E9" w:rsidRDefault="00A361F1" w:rsidP="003149C5">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Unavailability of improved seed at the time of sowing</w:t>
            </w:r>
          </w:p>
        </w:tc>
        <w:tc>
          <w:tcPr>
            <w:tcW w:w="499" w:type="pct"/>
            <w:vAlign w:val="center"/>
          </w:tcPr>
          <w:p w14:paraId="242056FF"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61.25</w:t>
            </w:r>
          </w:p>
        </w:tc>
        <w:tc>
          <w:tcPr>
            <w:tcW w:w="583" w:type="pct"/>
            <w:vAlign w:val="center"/>
          </w:tcPr>
          <w:p w14:paraId="07B634C7"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w:t>
            </w:r>
          </w:p>
        </w:tc>
        <w:tc>
          <w:tcPr>
            <w:tcW w:w="417" w:type="pct"/>
            <w:vAlign w:val="center"/>
          </w:tcPr>
          <w:p w14:paraId="74137C59"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77.50</w:t>
            </w:r>
          </w:p>
        </w:tc>
        <w:tc>
          <w:tcPr>
            <w:tcW w:w="666" w:type="pct"/>
            <w:vAlign w:val="center"/>
          </w:tcPr>
          <w:p w14:paraId="2A965C2B"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w:t>
            </w:r>
          </w:p>
        </w:tc>
        <w:tc>
          <w:tcPr>
            <w:tcW w:w="583" w:type="pct"/>
            <w:vAlign w:val="center"/>
          </w:tcPr>
          <w:p w14:paraId="655A9E95"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69.38</w:t>
            </w:r>
          </w:p>
        </w:tc>
        <w:tc>
          <w:tcPr>
            <w:tcW w:w="665" w:type="pct"/>
            <w:vAlign w:val="center"/>
          </w:tcPr>
          <w:p w14:paraId="6082A679"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w:t>
            </w:r>
          </w:p>
        </w:tc>
      </w:tr>
      <w:tr w:rsidR="004C71E9" w:rsidRPr="004C71E9" w14:paraId="50120472" w14:textId="77777777" w:rsidTr="00A361F1">
        <w:trPr>
          <w:trHeight w:val="443"/>
        </w:trPr>
        <w:tc>
          <w:tcPr>
            <w:tcW w:w="1587" w:type="pct"/>
            <w:vAlign w:val="center"/>
          </w:tcPr>
          <w:p w14:paraId="005D4188" w14:textId="77777777" w:rsidR="00A361F1" w:rsidRPr="004C71E9" w:rsidRDefault="00A361F1" w:rsidP="003149C5">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Unavailability of fertilizers at the time of sowing</w:t>
            </w:r>
          </w:p>
        </w:tc>
        <w:tc>
          <w:tcPr>
            <w:tcW w:w="499" w:type="pct"/>
            <w:vAlign w:val="center"/>
          </w:tcPr>
          <w:p w14:paraId="14A7B050"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55.00</w:t>
            </w:r>
          </w:p>
        </w:tc>
        <w:tc>
          <w:tcPr>
            <w:tcW w:w="583" w:type="pct"/>
            <w:vAlign w:val="center"/>
          </w:tcPr>
          <w:p w14:paraId="00239F7F"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w:t>
            </w:r>
          </w:p>
        </w:tc>
        <w:tc>
          <w:tcPr>
            <w:tcW w:w="417" w:type="pct"/>
            <w:vAlign w:val="center"/>
          </w:tcPr>
          <w:p w14:paraId="71AA6FFB"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80.00</w:t>
            </w:r>
          </w:p>
        </w:tc>
        <w:tc>
          <w:tcPr>
            <w:tcW w:w="666" w:type="pct"/>
            <w:vAlign w:val="center"/>
          </w:tcPr>
          <w:p w14:paraId="3296DFF6"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w:t>
            </w:r>
          </w:p>
        </w:tc>
        <w:tc>
          <w:tcPr>
            <w:tcW w:w="583" w:type="pct"/>
            <w:vAlign w:val="center"/>
          </w:tcPr>
          <w:p w14:paraId="611AAA78"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67.50</w:t>
            </w:r>
          </w:p>
        </w:tc>
        <w:tc>
          <w:tcPr>
            <w:tcW w:w="665" w:type="pct"/>
            <w:vAlign w:val="center"/>
          </w:tcPr>
          <w:p w14:paraId="570AB015"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w:t>
            </w:r>
          </w:p>
        </w:tc>
      </w:tr>
      <w:tr w:rsidR="004C71E9" w:rsidRPr="004C71E9" w14:paraId="11B6D03E" w14:textId="77777777" w:rsidTr="00A361F1">
        <w:trPr>
          <w:trHeight w:val="678"/>
        </w:trPr>
        <w:tc>
          <w:tcPr>
            <w:tcW w:w="1587" w:type="pct"/>
            <w:vAlign w:val="center"/>
          </w:tcPr>
          <w:p w14:paraId="04FC61B9" w14:textId="77777777" w:rsidR="00A361F1" w:rsidRPr="004C71E9" w:rsidRDefault="00A361F1" w:rsidP="003149C5">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More requirement of fertilizers and manures for mustard</w:t>
            </w:r>
          </w:p>
        </w:tc>
        <w:tc>
          <w:tcPr>
            <w:tcW w:w="499" w:type="pct"/>
            <w:vAlign w:val="center"/>
          </w:tcPr>
          <w:p w14:paraId="613DA6FC"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50.00</w:t>
            </w:r>
          </w:p>
        </w:tc>
        <w:tc>
          <w:tcPr>
            <w:tcW w:w="583" w:type="pct"/>
            <w:vAlign w:val="center"/>
          </w:tcPr>
          <w:p w14:paraId="153BF4E8"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III</w:t>
            </w:r>
          </w:p>
        </w:tc>
        <w:tc>
          <w:tcPr>
            <w:tcW w:w="417" w:type="pct"/>
            <w:vAlign w:val="center"/>
          </w:tcPr>
          <w:p w14:paraId="382F1637"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63.75</w:t>
            </w:r>
          </w:p>
        </w:tc>
        <w:tc>
          <w:tcPr>
            <w:tcW w:w="666" w:type="pct"/>
            <w:vAlign w:val="center"/>
          </w:tcPr>
          <w:p w14:paraId="0173FCB9"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IV</w:t>
            </w:r>
          </w:p>
        </w:tc>
        <w:tc>
          <w:tcPr>
            <w:tcW w:w="583" w:type="pct"/>
            <w:vAlign w:val="center"/>
          </w:tcPr>
          <w:p w14:paraId="59B2F649"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56.88</w:t>
            </w:r>
          </w:p>
        </w:tc>
        <w:tc>
          <w:tcPr>
            <w:tcW w:w="665" w:type="pct"/>
            <w:vAlign w:val="center"/>
          </w:tcPr>
          <w:p w14:paraId="419F2763"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III</w:t>
            </w:r>
          </w:p>
        </w:tc>
      </w:tr>
      <w:tr w:rsidR="004C71E9" w:rsidRPr="004C71E9" w14:paraId="4ACF05C2" w14:textId="77777777" w:rsidTr="00A361F1">
        <w:trPr>
          <w:trHeight w:val="535"/>
        </w:trPr>
        <w:tc>
          <w:tcPr>
            <w:tcW w:w="1587" w:type="pct"/>
            <w:vAlign w:val="center"/>
          </w:tcPr>
          <w:p w14:paraId="38724509" w14:textId="77777777" w:rsidR="00A361F1" w:rsidRPr="004C71E9" w:rsidRDefault="00A361F1" w:rsidP="003149C5">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Unavailability of bio-fertilizer/ culture at time of sowing</w:t>
            </w:r>
          </w:p>
        </w:tc>
        <w:tc>
          <w:tcPr>
            <w:tcW w:w="499" w:type="pct"/>
            <w:vAlign w:val="center"/>
          </w:tcPr>
          <w:p w14:paraId="12CF33DA"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43.75</w:t>
            </w:r>
          </w:p>
        </w:tc>
        <w:tc>
          <w:tcPr>
            <w:tcW w:w="583" w:type="pct"/>
            <w:vAlign w:val="center"/>
          </w:tcPr>
          <w:p w14:paraId="3204F3E9"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IV</w:t>
            </w:r>
          </w:p>
        </w:tc>
        <w:tc>
          <w:tcPr>
            <w:tcW w:w="417" w:type="pct"/>
            <w:vAlign w:val="center"/>
          </w:tcPr>
          <w:p w14:paraId="030DF097"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57.50</w:t>
            </w:r>
          </w:p>
        </w:tc>
        <w:tc>
          <w:tcPr>
            <w:tcW w:w="666" w:type="pct"/>
            <w:vAlign w:val="center"/>
          </w:tcPr>
          <w:p w14:paraId="48D37426"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w:t>
            </w:r>
          </w:p>
        </w:tc>
        <w:tc>
          <w:tcPr>
            <w:tcW w:w="583" w:type="pct"/>
            <w:vAlign w:val="center"/>
          </w:tcPr>
          <w:p w14:paraId="731B9E7C"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50.63</w:t>
            </w:r>
          </w:p>
        </w:tc>
        <w:tc>
          <w:tcPr>
            <w:tcW w:w="665" w:type="pct"/>
            <w:vAlign w:val="center"/>
          </w:tcPr>
          <w:p w14:paraId="059BF33C"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IV</w:t>
            </w:r>
          </w:p>
        </w:tc>
      </w:tr>
      <w:tr w:rsidR="004C71E9" w:rsidRPr="004C71E9" w14:paraId="543B64B4" w14:textId="77777777" w:rsidTr="00A361F1">
        <w:trPr>
          <w:trHeight w:val="350"/>
        </w:trPr>
        <w:tc>
          <w:tcPr>
            <w:tcW w:w="1587" w:type="pct"/>
            <w:vAlign w:val="center"/>
          </w:tcPr>
          <w:p w14:paraId="39892978" w14:textId="77777777" w:rsidR="00A361F1" w:rsidRPr="004C71E9" w:rsidRDefault="00A361F1" w:rsidP="003149C5">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Unavailability of recommended chemicals for plant protection measures</w:t>
            </w:r>
          </w:p>
        </w:tc>
        <w:tc>
          <w:tcPr>
            <w:tcW w:w="499" w:type="pct"/>
            <w:vAlign w:val="center"/>
          </w:tcPr>
          <w:p w14:paraId="5E08AF42"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18.75</w:t>
            </w:r>
          </w:p>
        </w:tc>
        <w:tc>
          <w:tcPr>
            <w:tcW w:w="583" w:type="pct"/>
            <w:tcBorders>
              <w:bottom w:val="single" w:sz="4" w:space="0" w:color="auto"/>
            </w:tcBorders>
            <w:vAlign w:val="center"/>
          </w:tcPr>
          <w:p w14:paraId="0E385D42"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w:t>
            </w:r>
          </w:p>
        </w:tc>
        <w:tc>
          <w:tcPr>
            <w:tcW w:w="417" w:type="pct"/>
            <w:tcBorders>
              <w:bottom w:val="single" w:sz="4" w:space="0" w:color="auto"/>
            </w:tcBorders>
            <w:vAlign w:val="center"/>
          </w:tcPr>
          <w:p w14:paraId="235E5E22"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66.25</w:t>
            </w:r>
          </w:p>
        </w:tc>
        <w:tc>
          <w:tcPr>
            <w:tcW w:w="666" w:type="pct"/>
            <w:tcBorders>
              <w:bottom w:val="single" w:sz="4" w:space="0" w:color="auto"/>
            </w:tcBorders>
            <w:vAlign w:val="center"/>
          </w:tcPr>
          <w:p w14:paraId="764DF7D2"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III</w:t>
            </w:r>
          </w:p>
        </w:tc>
        <w:tc>
          <w:tcPr>
            <w:tcW w:w="583" w:type="pct"/>
            <w:vAlign w:val="center"/>
          </w:tcPr>
          <w:p w14:paraId="28291958"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42.50</w:t>
            </w:r>
          </w:p>
        </w:tc>
        <w:tc>
          <w:tcPr>
            <w:tcW w:w="665" w:type="pct"/>
            <w:vAlign w:val="center"/>
          </w:tcPr>
          <w:p w14:paraId="4BBE07BB"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w:t>
            </w:r>
          </w:p>
        </w:tc>
      </w:tr>
      <w:tr w:rsidR="004C71E9" w:rsidRPr="004C71E9" w14:paraId="3C42A233" w14:textId="77777777" w:rsidTr="00A361F1">
        <w:trPr>
          <w:trHeight w:val="70"/>
        </w:trPr>
        <w:tc>
          <w:tcPr>
            <w:tcW w:w="1587" w:type="pct"/>
            <w:vAlign w:val="center"/>
          </w:tcPr>
          <w:p w14:paraId="79C20F30" w14:textId="77777777" w:rsidR="00A361F1" w:rsidRPr="004C71E9" w:rsidRDefault="00A361F1" w:rsidP="003149C5">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Pooled</w:t>
            </w:r>
          </w:p>
        </w:tc>
        <w:tc>
          <w:tcPr>
            <w:tcW w:w="499" w:type="pct"/>
            <w:tcBorders>
              <w:right w:val="single" w:sz="4" w:space="0" w:color="auto"/>
            </w:tcBorders>
            <w:vAlign w:val="center"/>
          </w:tcPr>
          <w:p w14:paraId="24CDA10C"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45.75</w:t>
            </w:r>
          </w:p>
        </w:tc>
        <w:tc>
          <w:tcPr>
            <w:tcW w:w="583" w:type="pct"/>
            <w:tcBorders>
              <w:top w:val="single" w:sz="4" w:space="0" w:color="auto"/>
              <w:left w:val="single" w:sz="4" w:space="0" w:color="auto"/>
              <w:bottom w:val="single" w:sz="4" w:space="0" w:color="auto"/>
              <w:right w:val="single" w:sz="4" w:space="0" w:color="auto"/>
            </w:tcBorders>
            <w:vAlign w:val="center"/>
          </w:tcPr>
          <w:p w14:paraId="7FA7FF87" w14:textId="77777777" w:rsidR="00A361F1" w:rsidRPr="004C71E9" w:rsidRDefault="00A361F1" w:rsidP="003149C5">
            <w:pPr>
              <w:spacing w:after="0" w:line="240" w:lineRule="auto"/>
              <w:ind w:left="145"/>
              <w:jc w:val="center"/>
              <w:rPr>
                <w:rFonts w:ascii="Times New Roman" w:hAnsi="Times New Roman" w:cs="Times New Roman"/>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6B02EAC2"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69.00</w:t>
            </w:r>
          </w:p>
        </w:tc>
        <w:tc>
          <w:tcPr>
            <w:tcW w:w="666" w:type="pct"/>
            <w:tcBorders>
              <w:top w:val="single" w:sz="4" w:space="0" w:color="auto"/>
              <w:left w:val="single" w:sz="4" w:space="0" w:color="auto"/>
              <w:bottom w:val="single" w:sz="4" w:space="0" w:color="auto"/>
              <w:right w:val="single" w:sz="4" w:space="0" w:color="auto"/>
            </w:tcBorders>
            <w:vAlign w:val="center"/>
          </w:tcPr>
          <w:p w14:paraId="69F4F31C" w14:textId="77777777" w:rsidR="00A361F1" w:rsidRPr="004C71E9" w:rsidRDefault="00A361F1" w:rsidP="003149C5">
            <w:pPr>
              <w:spacing w:after="0" w:line="240" w:lineRule="auto"/>
              <w:ind w:left="145"/>
              <w:jc w:val="center"/>
              <w:rPr>
                <w:rFonts w:ascii="Times New Roman" w:hAnsi="Times New Roman" w:cs="Times New Roman"/>
                <w:sz w:val="24"/>
                <w:szCs w:val="24"/>
              </w:rPr>
            </w:pPr>
          </w:p>
        </w:tc>
        <w:tc>
          <w:tcPr>
            <w:tcW w:w="583" w:type="pct"/>
            <w:tcBorders>
              <w:left w:val="single" w:sz="4" w:space="0" w:color="auto"/>
            </w:tcBorders>
            <w:vAlign w:val="center"/>
          </w:tcPr>
          <w:p w14:paraId="751F62E5" w14:textId="77777777" w:rsidR="00A361F1" w:rsidRPr="004C71E9" w:rsidRDefault="00A361F1" w:rsidP="003149C5">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57.38</w:t>
            </w:r>
          </w:p>
        </w:tc>
        <w:tc>
          <w:tcPr>
            <w:tcW w:w="665" w:type="pct"/>
            <w:vAlign w:val="center"/>
          </w:tcPr>
          <w:p w14:paraId="5021D058" w14:textId="77777777" w:rsidR="00A361F1" w:rsidRPr="004C71E9" w:rsidRDefault="00A361F1" w:rsidP="003149C5">
            <w:pPr>
              <w:spacing w:after="0" w:line="240" w:lineRule="auto"/>
              <w:ind w:left="145"/>
              <w:jc w:val="center"/>
              <w:rPr>
                <w:rFonts w:ascii="Times New Roman" w:hAnsi="Times New Roman" w:cs="Times New Roman"/>
                <w:sz w:val="24"/>
                <w:szCs w:val="24"/>
              </w:rPr>
            </w:pPr>
          </w:p>
        </w:tc>
      </w:tr>
    </w:tbl>
    <w:p w14:paraId="63555D62" w14:textId="618CF020" w:rsidR="00D13A34" w:rsidRPr="004C71E9" w:rsidRDefault="00A361F1" w:rsidP="00D13A34">
      <w:pPr>
        <w:spacing w:after="0"/>
        <w:rPr>
          <w:rFonts w:ascii="Times New Roman" w:hAnsi="Times New Roman" w:cs="Times New Roman"/>
          <w:sz w:val="24"/>
          <w:szCs w:val="24"/>
        </w:rPr>
      </w:pPr>
      <w:r w:rsidRPr="004C71E9">
        <w:rPr>
          <w:rFonts w:ascii="Times New Roman" w:hAnsi="Times New Roman" w:cs="Times New Roman"/>
          <w:noProof/>
          <w:sz w:val="24"/>
          <w:szCs w:val="24"/>
          <w:lang w:eastAsia="en-IN" w:bidi="hi-IN"/>
        </w:rPr>
        <mc:AlternateContent>
          <mc:Choice Requires="wps">
            <w:drawing>
              <wp:anchor distT="0" distB="0" distL="114300" distR="114300" simplePos="0" relativeHeight="251667456" behindDoc="0" locked="0" layoutInCell="1" allowOverlap="1" wp14:anchorId="74898E9F" wp14:editId="41BED51B">
                <wp:simplePos x="0" y="0"/>
                <wp:positionH relativeFrom="column">
                  <wp:posOffset>2657475</wp:posOffset>
                </wp:positionH>
                <wp:positionV relativeFrom="paragraph">
                  <wp:posOffset>8890</wp:posOffset>
                </wp:positionV>
                <wp:extent cx="285750" cy="257175"/>
                <wp:effectExtent l="0" t="0" r="76200" b="47625"/>
                <wp:wrapNone/>
                <wp:docPr id="349280994" name="Straight Arrow Connector 13"/>
                <wp:cNvGraphicFramePr/>
                <a:graphic xmlns:a="http://schemas.openxmlformats.org/drawingml/2006/main">
                  <a:graphicData uri="http://schemas.microsoft.com/office/word/2010/wordprocessingShape">
                    <wps:wsp>
                      <wps:cNvCnPr/>
                      <wps:spPr>
                        <a:xfrm>
                          <a:off x="0" y="0"/>
                          <a:ext cx="285750" cy="257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CAD4B0" id="_x0000_t32" coordsize="21600,21600" o:spt="32" o:oned="t" path="m,l21600,21600e" filled="f">
                <v:path arrowok="t" fillok="f" o:connecttype="none"/>
                <o:lock v:ext="edit" shapetype="t"/>
              </v:shapetype>
              <v:shape id="Straight Arrow Connector 13" o:spid="_x0000_s1026" type="#_x0000_t32" style="position:absolute;margin-left:209.25pt;margin-top:.7pt;width:2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" strokecolor="black [3200]" strokeweight="1.5pt">
                <v:stroke endarrow="block" joinstyle="miter"/>
              </v:shape>
            </w:pict>
          </mc:Fallback>
        </mc:AlternateContent>
      </w:r>
      <w:r w:rsidR="003149C5" w:rsidRPr="004C71E9">
        <w:rPr>
          <w:rFonts w:ascii="Times New Roman" w:hAnsi="Times New Roman" w:cs="Times New Roman"/>
          <w:noProof/>
          <w:sz w:val="24"/>
          <w:szCs w:val="24"/>
          <w:lang w:eastAsia="en-IN" w:bidi="hi-IN"/>
        </w:rPr>
        <mc:AlternateContent>
          <mc:Choice Requires="wps">
            <w:drawing>
              <wp:anchor distT="0" distB="0" distL="114300" distR="114300" simplePos="0" relativeHeight="251668480" behindDoc="0" locked="0" layoutInCell="1" allowOverlap="1" wp14:anchorId="23478AB9" wp14:editId="30051625">
                <wp:simplePos x="0" y="0"/>
                <wp:positionH relativeFrom="column">
                  <wp:posOffset>3743325</wp:posOffset>
                </wp:positionH>
                <wp:positionV relativeFrom="paragraph">
                  <wp:posOffset>8890</wp:posOffset>
                </wp:positionV>
                <wp:extent cx="293370" cy="257175"/>
                <wp:effectExtent l="38100" t="0" r="30480" b="47625"/>
                <wp:wrapNone/>
                <wp:docPr id="921289420" name="Straight Arrow Connector 14"/>
                <wp:cNvGraphicFramePr/>
                <a:graphic xmlns:a="http://schemas.openxmlformats.org/drawingml/2006/main">
                  <a:graphicData uri="http://schemas.microsoft.com/office/word/2010/wordprocessingShape">
                    <wps:wsp>
                      <wps:cNvCnPr/>
                      <wps:spPr>
                        <a:xfrm flipH="1">
                          <a:off x="0" y="0"/>
                          <a:ext cx="293370" cy="257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F46B8" id="Straight Arrow Connector 14" o:spid="_x0000_s1026" type="#_x0000_t32" style="position:absolute;margin-left:294.75pt;margin-top:.7pt;width:23.1pt;height:20.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" strokecolor="black [3200]" strokeweight="1.5pt">
                <v:stroke endarrow="block" joinstyle="miter"/>
              </v:shape>
            </w:pict>
          </mc:Fallback>
        </mc:AlternateContent>
      </w:r>
      <w:proofErr w:type="spellStart"/>
      <w:r w:rsidR="00D13A34" w:rsidRPr="004C71E9">
        <w:rPr>
          <w:rFonts w:ascii="Times New Roman" w:hAnsi="Times New Roman" w:cs="Times New Roman"/>
          <w:sz w:val="24"/>
          <w:szCs w:val="24"/>
        </w:rPr>
        <w:t>r</w:t>
      </w:r>
      <w:r w:rsidR="00D13A34" w:rsidRPr="004C71E9">
        <w:rPr>
          <w:rFonts w:ascii="Times New Roman" w:hAnsi="Times New Roman" w:cs="Times New Roman"/>
          <w:sz w:val="24"/>
          <w:szCs w:val="24"/>
          <w:vertAlign w:val="subscript"/>
        </w:rPr>
        <w:t>s</w:t>
      </w:r>
      <w:proofErr w:type="spellEnd"/>
      <w:r w:rsidR="00D13A34" w:rsidRPr="004C71E9">
        <w:rPr>
          <w:rFonts w:ascii="Times New Roman" w:hAnsi="Times New Roman" w:cs="Times New Roman"/>
          <w:sz w:val="24"/>
          <w:szCs w:val="24"/>
        </w:rPr>
        <w:t>=</w:t>
      </w:r>
      <w:r w:rsidR="00D13A34" w:rsidRPr="004C71E9">
        <w:rPr>
          <w:rFonts w:ascii="Times New Roman" w:hAnsi="Times New Roman" w:cs="Times New Roman"/>
          <w:spacing w:val="-4"/>
          <w:sz w:val="24"/>
          <w:szCs w:val="24"/>
        </w:rPr>
        <w:t xml:space="preserve"> </w:t>
      </w:r>
      <w:r w:rsidR="00D13A34" w:rsidRPr="004C71E9">
        <w:rPr>
          <w:rFonts w:ascii="Times New Roman" w:hAnsi="Times New Roman" w:cs="Times New Roman"/>
          <w:sz w:val="24"/>
          <w:szCs w:val="24"/>
        </w:rPr>
        <w:t>rank</w:t>
      </w:r>
      <w:r w:rsidR="00D13A34" w:rsidRPr="004C71E9">
        <w:rPr>
          <w:rFonts w:ascii="Times New Roman" w:hAnsi="Times New Roman" w:cs="Times New Roman"/>
          <w:spacing w:val="-2"/>
          <w:sz w:val="24"/>
          <w:szCs w:val="24"/>
        </w:rPr>
        <w:t xml:space="preserve"> correlation</w:t>
      </w:r>
      <w:r w:rsidR="00D13A34" w:rsidRPr="004C71E9">
        <w:rPr>
          <w:rFonts w:ascii="Times New Roman" w:hAnsi="Times New Roman" w:cs="Times New Roman"/>
          <w:sz w:val="24"/>
          <w:szCs w:val="24"/>
        </w:rPr>
        <w:tab/>
        <w:t xml:space="preserve">                                               </w:t>
      </w:r>
    </w:p>
    <w:p w14:paraId="5CEC7727" w14:textId="77777777" w:rsidR="00D13A34" w:rsidRPr="004C71E9" w:rsidRDefault="00D13A34" w:rsidP="00D13A34">
      <w:pPr>
        <w:spacing w:after="0"/>
        <w:rPr>
          <w:rFonts w:ascii="Times New Roman" w:hAnsi="Times New Roman" w:cs="Times New Roman"/>
          <w:sz w:val="24"/>
          <w:szCs w:val="24"/>
        </w:rPr>
      </w:pPr>
      <w:r w:rsidRPr="004C71E9">
        <w:rPr>
          <w:rFonts w:ascii="Times New Roman" w:hAnsi="Times New Roman" w:cs="Times New Roman"/>
          <w:sz w:val="24"/>
          <w:szCs w:val="24"/>
        </w:rPr>
        <w:t>MPS= Mean Percent Score</w:t>
      </w:r>
      <w:r w:rsidRPr="004C71E9">
        <w:rPr>
          <w:rFonts w:ascii="Times New Roman" w:hAnsi="Times New Roman" w:cs="Times New Roman"/>
          <w:sz w:val="24"/>
          <w:szCs w:val="24"/>
        </w:rPr>
        <w:tab/>
        <w:t xml:space="preserve"> </w:t>
      </w:r>
    </w:p>
    <w:p w14:paraId="76A40B5A" w14:textId="23D6974D" w:rsidR="00D13A34" w:rsidRPr="004C71E9" w:rsidRDefault="00D13A34" w:rsidP="00D13A34">
      <w:pPr>
        <w:spacing w:after="0"/>
        <w:rPr>
          <w:rFonts w:ascii="Times New Roman" w:hAnsi="Times New Roman" w:cs="Times New Roman"/>
          <w:spacing w:val="-4"/>
          <w:sz w:val="24"/>
          <w:szCs w:val="24"/>
        </w:rPr>
      </w:pPr>
      <w:r w:rsidRPr="004C71E9">
        <w:rPr>
          <w:rFonts w:ascii="Times New Roman" w:hAnsi="Times New Roman" w:cs="Times New Roman"/>
          <w:sz w:val="24"/>
          <w:szCs w:val="24"/>
        </w:rPr>
        <w:t>NS</w:t>
      </w:r>
      <w:r w:rsidRPr="004C71E9">
        <w:rPr>
          <w:rFonts w:ascii="Times New Roman" w:hAnsi="Times New Roman" w:cs="Times New Roman"/>
          <w:spacing w:val="80"/>
          <w:sz w:val="24"/>
          <w:szCs w:val="24"/>
        </w:rPr>
        <w:t xml:space="preserve"> </w:t>
      </w:r>
      <w:r w:rsidRPr="004C71E9">
        <w:rPr>
          <w:rFonts w:ascii="Times New Roman" w:hAnsi="Times New Roman" w:cs="Times New Roman"/>
          <w:sz w:val="24"/>
          <w:szCs w:val="24"/>
        </w:rPr>
        <w:t>= non-significant</w:t>
      </w:r>
      <w:r w:rsidRPr="004C71E9">
        <w:rPr>
          <w:rFonts w:ascii="Times New Roman" w:hAnsi="Times New Roman" w:cs="Times New Roman"/>
          <w:sz w:val="24"/>
          <w:szCs w:val="24"/>
        </w:rPr>
        <w:tab/>
        <w:t xml:space="preserve">                           </w:t>
      </w:r>
      <w:r w:rsidR="00A361F1" w:rsidRPr="004C71E9">
        <w:rPr>
          <w:rFonts w:ascii="Times New Roman" w:hAnsi="Times New Roman" w:cs="Times New Roman"/>
          <w:sz w:val="24"/>
          <w:szCs w:val="24"/>
        </w:rPr>
        <w:t xml:space="preserve">          </w:t>
      </w:r>
      <w:r w:rsidRPr="004C71E9">
        <w:rPr>
          <w:rFonts w:ascii="Times New Roman" w:hAnsi="Times New Roman" w:cs="Times New Roman"/>
          <w:sz w:val="24"/>
          <w:szCs w:val="24"/>
        </w:rPr>
        <w:t xml:space="preserve">     </w:t>
      </w:r>
      <w:proofErr w:type="spellStart"/>
      <w:r w:rsidRPr="004C71E9">
        <w:rPr>
          <w:rFonts w:ascii="Times New Roman" w:hAnsi="Times New Roman" w:cs="Times New Roman"/>
          <w:sz w:val="24"/>
          <w:szCs w:val="24"/>
        </w:rPr>
        <w:t>r</w:t>
      </w:r>
      <w:r w:rsidRPr="004C71E9">
        <w:rPr>
          <w:rFonts w:ascii="Times New Roman" w:hAnsi="Times New Roman" w:cs="Times New Roman"/>
          <w:sz w:val="24"/>
          <w:szCs w:val="24"/>
          <w:vertAlign w:val="subscript"/>
        </w:rPr>
        <w:t>s</w:t>
      </w:r>
      <w:proofErr w:type="spellEnd"/>
      <w:r w:rsidRPr="004C71E9">
        <w:rPr>
          <w:rFonts w:ascii="Times New Roman" w:hAnsi="Times New Roman" w:cs="Times New Roman"/>
          <w:spacing w:val="-23"/>
          <w:sz w:val="24"/>
          <w:szCs w:val="24"/>
        </w:rPr>
        <w:t xml:space="preserve"> </w:t>
      </w:r>
      <w:r w:rsidRPr="004C71E9">
        <w:rPr>
          <w:rFonts w:ascii="Times New Roman" w:hAnsi="Times New Roman" w:cs="Times New Roman"/>
          <w:sz w:val="24"/>
          <w:szCs w:val="24"/>
        </w:rPr>
        <w:t>=</w:t>
      </w:r>
      <w:r w:rsidRPr="004C71E9">
        <w:rPr>
          <w:rFonts w:ascii="Times New Roman" w:hAnsi="Times New Roman" w:cs="Times New Roman"/>
          <w:spacing w:val="-2"/>
          <w:sz w:val="24"/>
          <w:szCs w:val="24"/>
        </w:rPr>
        <w:t xml:space="preserve"> </w:t>
      </w:r>
      <w:r w:rsidRPr="004C71E9">
        <w:rPr>
          <w:rFonts w:ascii="Times New Roman" w:hAnsi="Times New Roman" w:cs="Times New Roman"/>
          <w:spacing w:val="-4"/>
          <w:sz w:val="24"/>
          <w:szCs w:val="24"/>
        </w:rPr>
        <w:t>0.60</w:t>
      </w:r>
    </w:p>
    <w:p w14:paraId="0E546306" w14:textId="3A5B1709" w:rsidR="00D13A34" w:rsidRPr="004C71E9" w:rsidRDefault="00D13A34" w:rsidP="00D13A34">
      <w:pPr>
        <w:spacing w:after="0"/>
        <w:rPr>
          <w:rFonts w:ascii="Times New Roman" w:hAnsi="Times New Roman" w:cs="Times New Roman"/>
          <w:sz w:val="24"/>
          <w:szCs w:val="24"/>
        </w:rPr>
      </w:pPr>
      <w:r w:rsidRPr="004C71E9">
        <w:rPr>
          <w:rFonts w:ascii="Times New Roman" w:hAnsi="Times New Roman" w:cs="Times New Roman"/>
          <w:sz w:val="24"/>
          <w:szCs w:val="24"/>
        </w:rPr>
        <w:t xml:space="preserve">                                                             </w:t>
      </w:r>
      <w:r w:rsidR="00A361F1" w:rsidRPr="004C71E9">
        <w:rPr>
          <w:rFonts w:ascii="Times New Roman" w:hAnsi="Times New Roman" w:cs="Times New Roman"/>
          <w:sz w:val="24"/>
          <w:szCs w:val="24"/>
        </w:rPr>
        <w:t xml:space="preserve">              </w:t>
      </w:r>
      <w:r w:rsidRPr="004C71E9">
        <w:rPr>
          <w:rFonts w:ascii="Times New Roman" w:hAnsi="Times New Roman" w:cs="Times New Roman"/>
          <w:sz w:val="24"/>
          <w:szCs w:val="24"/>
        </w:rPr>
        <w:t xml:space="preserve">   t</w:t>
      </w:r>
      <w:r w:rsidRPr="004C71E9">
        <w:rPr>
          <w:rFonts w:ascii="Times New Roman" w:hAnsi="Times New Roman" w:cs="Times New Roman"/>
          <w:spacing w:val="-16"/>
          <w:sz w:val="24"/>
          <w:szCs w:val="24"/>
        </w:rPr>
        <w:t xml:space="preserve"> </w:t>
      </w:r>
      <w:r w:rsidRPr="004C71E9">
        <w:rPr>
          <w:rFonts w:ascii="Times New Roman" w:hAnsi="Times New Roman" w:cs="Times New Roman"/>
          <w:sz w:val="24"/>
          <w:szCs w:val="24"/>
        </w:rPr>
        <w:t>=</w:t>
      </w:r>
      <w:r w:rsidRPr="004C71E9">
        <w:rPr>
          <w:rFonts w:ascii="Times New Roman" w:hAnsi="Times New Roman" w:cs="Times New Roman"/>
          <w:spacing w:val="-15"/>
          <w:sz w:val="24"/>
          <w:szCs w:val="24"/>
        </w:rPr>
        <w:t xml:space="preserve"> </w:t>
      </w:r>
      <w:r w:rsidRPr="004C71E9">
        <w:rPr>
          <w:rFonts w:ascii="Times New Roman" w:hAnsi="Times New Roman" w:cs="Times New Roman"/>
          <w:sz w:val="24"/>
          <w:szCs w:val="24"/>
        </w:rPr>
        <w:t>1.50</w:t>
      </w:r>
      <w:r w:rsidRPr="004C71E9">
        <w:rPr>
          <w:rFonts w:ascii="Times New Roman" w:hAnsi="Times New Roman" w:cs="Times New Roman"/>
          <w:sz w:val="24"/>
          <w:szCs w:val="24"/>
          <w:vertAlign w:val="superscript"/>
        </w:rPr>
        <w:t>NS</w:t>
      </w:r>
    </w:p>
    <w:p w14:paraId="5667A33D" w14:textId="77777777" w:rsidR="00D13A34" w:rsidRPr="004C71E9" w:rsidRDefault="00D13A34" w:rsidP="00D13A34">
      <w:pPr>
        <w:spacing w:line="360" w:lineRule="auto"/>
        <w:ind w:firstLine="720"/>
        <w:jc w:val="both"/>
        <w:rPr>
          <w:rFonts w:ascii="Times New Roman" w:hAnsi="Times New Roman" w:cs="Times New Roman"/>
          <w:sz w:val="24"/>
          <w:szCs w:val="24"/>
        </w:rPr>
      </w:pPr>
    </w:p>
    <w:p w14:paraId="2AA7D8BF" w14:textId="77777777" w:rsidR="003149C5" w:rsidRPr="004C71E9" w:rsidRDefault="003149C5" w:rsidP="003149C5">
      <w:pPr>
        <w:jc w:val="center"/>
        <w:rPr>
          <w:rFonts w:ascii="Times New Roman" w:hAnsi="Times New Roman" w:cs="Times New Roman"/>
          <w:sz w:val="24"/>
          <w:szCs w:val="24"/>
        </w:rPr>
      </w:pPr>
      <w:r w:rsidRPr="004C71E9">
        <w:rPr>
          <w:rFonts w:ascii="Times New Roman" w:hAnsi="Times New Roman" w:cs="Times New Roman"/>
          <w:noProof/>
          <w:sz w:val="24"/>
          <w:szCs w:val="24"/>
        </w:rPr>
        <w:lastRenderedPageBreak/>
        <w:drawing>
          <wp:inline distT="0" distB="0" distL="0" distR="0" wp14:anchorId="312F11D0" wp14:editId="12A32FFF">
            <wp:extent cx="5724525" cy="2762250"/>
            <wp:effectExtent l="0" t="0" r="9525" b="0"/>
            <wp:docPr id="304580801" name="Chart 1">
              <a:extLst xmlns:a="http://schemas.openxmlformats.org/drawingml/2006/main">
                <a:ext uri="{FF2B5EF4-FFF2-40B4-BE49-F238E27FC236}">
                  <a16:creationId xmlns:a16="http://schemas.microsoft.com/office/drawing/2014/main" id="{AFD3A017-6B2E-44CC-9DA9-FE5C2C2420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32F008" w14:textId="69021FAE" w:rsidR="003149C5" w:rsidRPr="004C71E9" w:rsidRDefault="003149C5" w:rsidP="00A361F1">
      <w:pPr>
        <w:rPr>
          <w:rFonts w:ascii="Times New Roman" w:hAnsi="Times New Roman" w:cs="Times New Roman"/>
          <w:b/>
          <w:bCs/>
          <w:sz w:val="24"/>
          <w:szCs w:val="24"/>
          <w:lang w:val="en-US"/>
        </w:rPr>
      </w:pPr>
      <w:r w:rsidRPr="004C71E9">
        <w:rPr>
          <w:rFonts w:ascii="Times New Roman" w:hAnsi="Times New Roman" w:cs="Times New Roman"/>
          <w:b/>
          <w:bCs/>
          <w:sz w:val="24"/>
          <w:szCs w:val="24"/>
          <w:lang w:val="en-US"/>
        </w:rPr>
        <w:t>Fig. 1: Ranking of items under input problems</w:t>
      </w:r>
    </w:p>
    <w:p w14:paraId="60EE2EA1" w14:textId="66372417" w:rsidR="00D13A34" w:rsidRPr="004C71E9" w:rsidRDefault="00D13A34" w:rsidP="00D13A34">
      <w:pPr>
        <w:spacing w:line="360" w:lineRule="auto"/>
        <w:ind w:firstLine="720"/>
        <w:jc w:val="both"/>
        <w:rPr>
          <w:rFonts w:ascii="Times New Roman" w:hAnsi="Times New Roman" w:cs="Times New Roman"/>
          <w:sz w:val="24"/>
          <w:szCs w:val="24"/>
        </w:rPr>
      </w:pPr>
      <w:r w:rsidRPr="004C71E9">
        <w:rPr>
          <w:rFonts w:ascii="Times New Roman" w:hAnsi="Times New Roman" w:cs="Times New Roman"/>
          <w:sz w:val="24"/>
          <w:szCs w:val="24"/>
        </w:rPr>
        <w:t>The calculated value of rank correlation (</w:t>
      </w:r>
      <w:proofErr w:type="spellStart"/>
      <w:r w:rsidRPr="004C71E9">
        <w:rPr>
          <w:rFonts w:ascii="Times New Roman" w:hAnsi="Times New Roman" w:cs="Times New Roman"/>
          <w:sz w:val="24"/>
          <w:szCs w:val="24"/>
        </w:rPr>
        <w:t>r</w:t>
      </w:r>
      <w:r w:rsidRPr="004C71E9">
        <w:rPr>
          <w:rFonts w:ascii="Times New Roman" w:hAnsi="Times New Roman" w:cs="Times New Roman"/>
          <w:sz w:val="24"/>
          <w:szCs w:val="24"/>
          <w:vertAlign w:val="subscript"/>
        </w:rPr>
        <w:t>s</w:t>
      </w:r>
      <w:proofErr w:type="spellEnd"/>
      <w:r w:rsidRPr="004C71E9">
        <w:rPr>
          <w:rFonts w:ascii="Times New Roman" w:hAnsi="Times New Roman" w:cs="Times New Roman"/>
          <w:sz w:val="24"/>
          <w:szCs w:val="24"/>
        </w:rPr>
        <w:t>) between the ranks of beneficiary and non-beneficiary respondents was 0.60, which was found to be non-significant (t = 1.50</w:t>
      </w:r>
      <w:r w:rsidRPr="004C71E9">
        <w:rPr>
          <w:rFonts w:ascii="Times New Roman" w:hAnsi="Times New Roman" w:cs="Times New Roman"/>
          <w:sz w:val="24"/>
          <w:szCs w:val="24"/>
          <w:vertAlign w:val="superscript"/>
        </w:rPr>
        <w:t>NS</w:t>
      </w:r>
      <w:r w:rsidRPr="004C71E9">
        <w:rPr>
          <w:rFonts w:ascii="Times New Roman" w:hAnsi="Times New Roman" w:cs="Times New Roman"/>
          <w:sz w:val="24"/>
          <w:szCs w:val="24"/>
        </w:rPr>
        <w:t xml:space="preserve">). This implies that there was a similarity in the ranking pattern of input problems faced by both categories of farmers, though a difference existed in the magnitude of MPS values. Thus, the findings indicate that the major input problems faced by both beneficiary and non-beneficiary farmers were related to the timely non-availability of quality seeds and fertilizers, which are critical for mustard cultivation. These results are in conformity with the findings of </w:t>
      </w:r>
      <w:proofErr w:type="spellStart"/>
      <w:r w:rsidRPr="004C71E9">
        <w:rPr>
          <w:rFonts w:ascii="Times New Roman" w:hAnsi="Times New Roman" w:cs="Times New Roman"/>
          <w:sz w:val="24"/>
          <w:szCs w:val="24"/>
        </w:rPr>
        <w:t>Bagenia</w:t>
      </w:r>
      <w:proofErr w:type="spellEnd"/>
      <w:r w:rsidRPr="004C71E9">
        <w:rPr>
          <w:rFonts w:ascii="Times New Roman" w:hAnsi="Times New Roman" w:cs="Times New Roman"/>
          <w:sz w:val="24"/>
          <w:szCs w:val="24"/>
        </w:rPr>
        <w:t xml:space="preserve"> and </w:t>
      </w:r>
      <w:proofErr w:type="spellStart"/>
      <w:r w:rsidRPr="004C71E9">
        <w:rPr>
          <w:rFonts w:ascii="Times New Roman" w:hAnsi="Times New Roman" w:cs="Times New Roman"/>
          <w:sz w:val="24"/>
          <w:szCs w:val="24"/>
        </w:rPr>
        <w:t>Lakhera</w:t>
      </w:r>
      <w:proofErr w:type="spellEnd"/>
      <w:r w:rsidRPr="004C71E9">
        <w:rPr>
          <w:rFonts w:ascii="Times New Roman" w:hAnsi="Times New Roman" w:cs="Times New Roman"/>
          <w:sz w:val="24"/>
          <w:szCs w:val="24"/>
        </w:rPr>
        <w:t xml:space="preserve"> (2017) and Deshmukh </w:t>
      </w:r>
      <w:r w:rsidRPr="004C71E9">
        <w:rPr>
          <w:rFonts w:ascii="Times New Roman" w:hAnsi="Times New Roman" w:cs="Times New Roman"/>
          <w:i/>
          <w:iCs/>
          <w:sz w:val="24"/>
          <w:szCs w:val="24"/>
        </w:rPr>
        <w:t>et al.</w:t>
      </w:r>
      <w:r w:rsidRPr="004C71E9">
        <w:rPr>
          <w:rFonts w:ascii="Times New Roman" w:hAnsi="Times New Roman" w:cs="Times New Roman"/>
          <w:sz w:val="24"/>
          <w:szCs w:val="24"/>
        </w:rPr>
        <w:t xml:space="preserve"> (2018), who also reported that inadequate supply of improved seed and fertilizers at the time of sowing remained the major constraint for mustard-growing farmers.</w:t>
      </w:r>
    </w:p>
    <w:p w14:paraId="2C7FBDAB" w14:textId="4385D2BA" w:rsidR="00D13A34" w:rsidRPr="004C71E9" w:rsidRDefault="00D13A34" w:rsidP="00A361F1">
      <w:pPr>
        <w:spacing w:before="240"/>
        <w:rPr>
          <w:rFonts w:ascii="Times New Roman" w:hAnsi="Times New Roman" w:cs="Times New Roman"/>
          <w:b/>
          <w:bCs/>
          <w:sz w:val="24"/>
          <w:szCs w:val="24"/>
        </w:rPr>
      </w:pPr>
      <w:r w:rsidRPr="004C71E9">
        <w:rPr>
          <w:rFonts w:ascii="Times New Roman" w:hAnsi="Times New Roman" w:cs="Times New Roman"/>
          <w:b/>
          <w:bCs/>
          <w:sz w:val="24"/>
          <w:szCs w:val="24"/>
        </w:rPr>
        <w:t>Financial Problems</w:t>
      </w:r>
    </w:p>
    <w:p w14:paraId="3B9C012B" w14:textId="2BE9A2C8" w:rsidR="00D13A34" w:rsidRPr="004C71E9" w:rsidRDefault="00D13A34" w:rsidP="00D13A34">
      <w:pPr>
        <w:spacing w:line="360" w:lineRule="auto"/>
        <w:ind w:firstLine="720"/>
        <w:jc w:val="both"/>
        <w:rPr>
          <w:rFonts w:ascii="Times New Roman" w:hAnsi="Times New Roman" w:cs="Times New Roman"/>
          <w:sz w:val="24"/>
          <w:szCs w:val="24"/>
        </w:rPr>
      </w:pPr>
      <w:r w:rsidRPr="004C71E9">
        <w:rPr>
          <w:rFonts w:ascii="Times New Roman" w:hAnsi="Times New Roman" w:cs="Times New Roman"/>
          <w:sz w:val="24"/>
          <w:szCs w:val="24"/>
        </w:rPr>
        <w:t>The data presented in Table</w:t>
      </w:r>
      <w:r w:rsidR="00B97673" w:rsidRPr="004C71E9">
        <w:rPr>
          <w:rFonts w:ascii="Times New Roman" w:hAnsi="Times New Roman" w:cs="Times New Roman"/>
          <w:sz w:val="24"/>
          <w:szCs w:val="24"/>
        </w:rPr>
        <w:t xml:space="preserve"> </w:t>
      </w:r>
      <w:r w:rsidRPr="004C71E9">
        <w:rPr>
          <w:rFonts w:ascii="Times New Roman" w:hAnsi="Times New Roman" w:cs="Times New Roman"/>
          <w:sz w:val="24"/>
          <w:szCs w:val="24"/>
        </w:rPr>
        <w:t>2 depicts that the major financial problem encountered by the beneficiary farmers was the ‘High cost of improved seeds’ (56.25 MPS) which was ranked first, followed by ‘High cost of fertilizers’ (52.50 MPS), ‘High cost of plant protection chemicals’ (43.75 MPS), ‘Unavailability of procurement prices of the product’ (25.00 MPS), ‘High cost of labour’ (20.00 MPS) and ‘Unavailability of credit on low interest rate’ (17.50 MPS), which were ranked second, third, fourth, fifth, and sixth, respectively.</w:t>
      </w:r>
    </w:p>
    <w:p w14:paraId="6AE5A35D" w14:textId="77777777" w:rsidR="00D13A34" w:rsidRPr="004C71E9" w:rsidRDefault="00D13A34" w:rsidP="00D13A34">
      <w:pPr>
        <w:spacing w:line="360" w:lineRule="auto"/>
        <w:ind w:firstLine="720"/>
        <w:jc w:val="both"/>
        <w:rPr>
          <w:rFonts w:ascii="Times New Roman" w:hAnsi="Times New Roman" w:cs="Times New Roman"/>
          <w:sz w:val="24"/>
          <w:szCs w:val="24"/>
        </w:rPr>
      </w:pPr>
      <w:r w:rsidRPr="004C71E9">
        <w:rPr>
          <w:rFonts w:ascii="Times New Roman" w:hAnsi="Times New Roman" w:cs="Times New Roman"/>
          <w:sz w:val="24"/>
          <w:szCs w:val="24"/>
        </w:rPr>
        <w:t xml:space="preserve">Further examination of the table reveals that the major financial constraint perceived by the non-beneficiary respondents was ‘High cost of fertilizers’ (81.25 MPS) which was ranked first, followed by ‘High cost of improved seeds’ (78.75 MPS), ‘Unavailability of credit </w:t>
      </w:r>
      <w:r w:rsidRPr="004C71E9">
        <w:rPr>
          <w:rFonts w:ascii="Times New Roman" w:hAnsi="Times New Roman" w:cs="Times New Roman"/>
          <w:sz w:val="24"/>
          <w:szCs w:val="24"/>
        </w:rPr>
        <w:lastRenderedPageBreak/>
        <w:t>on low interest rate’ (60.00 MPS), ‘High cost of plant protection chemicals’ (58.75 MPS), ‘Unavailability of procurement prices of the product’ (40.00 MPS), and ‘High cost of labour’ (36.25 MPS), which were ranked second, third, fourth, fifth, and sixth, respectively. Looking at the pooled data irrespective of beneficiary and non-beneficiary respondents, the results indicate that the most serious problem faced by overall respondents was ‘High cost of improved seeds’ (67.50 MPS) which was ranked first, followed closely by ‘High cost of fertilizers’ (66.88 MPS). These were followed by ‘High cost of plant protection chemicals’ (51.25 MPS), ‘Unavailability of credit on low interest rate’ (38.75 MPS), and ‘Unavailability of procurement prices of the product’ (32.50 MPS), which were ranked third, fourth, and fifth, respectively. The ‘High cost of labour’ (28.13 MPS) was considered the least serious financial problem, thus ranked sixth.</w:t>
      </w:r>
    </w:p>
    <w:p w14:paraId="06B91156" w14:textId="2ADD1990" w:rsidR="00D13A34" w:rsidRPr="004C71E9" w:rsidRDefault="00D13A34" w:rsidP="00D13A34">
      <w:pPr>
        <w:rPr>
          <w:rFonts w:ascii="Times New Roman" w:hAnsi="Times New Roman" w:cs="Times New Roman"/>
          <w:b/>
          <w:bCs/>
          <w:sz w:val="24"/>
          <w:szCs w:val="24"/>
        </w:rPr>
      </w:pPr>
      <w:r w:rsidRPr="004C71E9">
        <w:rPr>
          <w:rFonts w:ascii="Times New Roman" w:hAnsi="Times New Roman" w:cs="Times New Roman"/>
          <w:b/>
          <w:bCs/>
          <w:sz w:val="24"/>
          <w:szCs w:val="24"/>
        </w:rPr>
        <w:t>Table 2: Ranking of items under financial 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20"/>
        <w:gridCol w:w="1181"/>
        <w:gridCol w:w="885"/>
        <w:gridCol w:w="882"/>
        <w:gridCol w:w="1035"/>
        <w:gridCol w:w="992"/>
        <w:gridCol w:w="921"/>
      </w:tblGrid>
      <w:tr w:rsidR="004C71E9" w:rsidRPr="004C71E9" w14:paraId="05E2123E" w14:textId="77777777" w:rsidTr="00171E14">
        <w:trPr>
          <w:trHeight w:val="386"/>
        </w:trPr>
        <w:tc>
          <w:tcPr>
            <w:tcW w:w="1730" w:type="pct"/>
            <w:vMerge w:val="restart"/>
            <w:vAlign w:val="center"/>
          </w:tcPr>
          <w:p w14:paraId="3F660021"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p>
          <w:p w14:paraId="471FBCB1"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p>
          <w:p w14:paraId="2796AFD0"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p>
          <w:p w14:paraId="5AE38C69"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Financial Problems</w:t>
            </w:r>
          </w:p>
        </w:tc>
        <w:tc>
          <w:tcPr>
            <w:tcW w:w="3270" w:type="pct"/>
            <w:gridSpan w:val="6"/>
            <w:vAlign w:val="center"/>
          </w:tcPr>
          <w:p w14:paraId="668E8DC8"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Respondents</w:t>
            </w:r>
          </w:p>
        </w:tc>
      </w:tr>
      <w:tr w:rsidR="004C71E9" w:rsidRPr="004C71E9" w14:paraId="444C3C79" w14:textId="77777777" w:rsidTr="00171E14">
        <w:trPr>
          <w:trHeight w:val="510"/>
        </w:trPr>
        <w:tc>
          <w:tcPr>
            <w:tcW w:w="1730" w:type="pct"/>
            <w:vMerge/>
            <w:tcBorders>
              <w:top w:val="nil"/>
            </w:tcBorders>
            <w:vAlign w:val="center"/>
          </w:tcPr>
          <w:p w14:paraId="2A4E90C0"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p>
        </w:tc>
        <w:tc>
          <w:tcPr>
            <w:tcW w:w="1146" w:type="pct"/>
            <w:gridSpan w:val="2"/>
            <w:vAlign w:val="center"/>
          </w:tcPr>
          <w:p w14:paraId="2313DF55"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Beneficiary respondents</w:t>
            </w:r>
          </w:p>
          <w:p w14:paraId="4C6B8197"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 80)</w:t>
            </w:r>
          </w:p>
        </w:tc>
        <w:tc>
          <w:tcPr>
            <w:tcW w:w="1063" w:type="pct"/>
            <w:gridSpan w:val="2"/>
            <w:vAlign w:val="center"/>
          </w:tcPr>
          <w:p w14:paraId="53576328"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Non-beneficiary respondents</w:t>
            </w:r>
          </w:p>
          <w:p w14:paraId="5A83E58C"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 80)</w:t>
            </w:r>
          </w:p>
        </w:tc>
        <w:tc>
          <w:tcPr>
            <w:tcW w:w="1061" w:type="pct"/>
            <w:gridSpan w:val="2"/>
            <w:vAlign w:val="center"/>
          </w:tcPr>
          <w:p w14:paraId="110A1AE8"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Overall respondents</w:t>
            </w:r>
          </w:p>
          <w:p w14:paraId="4BB6F119"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 160)</w:t>
            </w:r>
          </w:p>
        </w:tc>
      </w:tr>
      <w:tr w:rsidR="004C71E9" w:rsidRPr="004C71E9" w14:paraId="05646403" w14:textId="77777777" w:rsidTr="00171E14">
        <w:trPr>
          <w:trHeight w:val="510"/>
        </w:trPr>
        <w:tc>
          <w:tcPr>
            <w:tcW w:w="1730" w:type="pct"/>
            <w:vMerge/>
            <w:tcBorders>
              <w:top w:val="nil"/>
            </w:tcBorders>
            <w:vAlign w:val="center"/>
          </w:tcPr>
          <w:p w14:paraId="3D7C1043"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p>
        </w:tc>
        <w:tc>
          <w:tcPr>
            <w:tcW w:w="655" w:type="pct"/>
            <w:vAlign w:val="center"/>
          </w:tcPr>
          <w:p w14:paraId="5B88A63E"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491" w:type="pct"/>
            <w:vAlign w:val="center"/>
          </w:tcPr>
          <w:p w14:paraId="245E7270"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c>
          <w:tcPr>
            <w:tcW w:w="489" w:type="pct"/>
            <w:vAlign w:val="center"/>
          </w:tcPr>
          <w:p w14:paraId="56590B54"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574" w:type="pct"/>
            <w:vAlign w:val="center"/>
          </w:tcPr>
          <w:p w14:paraId="31146AC9"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c>
          <w:tcPr>
            <w:tcW w:w="550" w:type="pct"/>
            <w:vAlign w:val="center"/>
          </w:tcPr>
          <w:p w14:paraId="77516F9E"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511" w:type="pct"/>
            <w:vAlign w:val="center"/>
          </w:tcPr>
          <w:p w14:paraId="0A33EEFF" w14:textId="77777777" w:rsidR="00171E14" w:rsidRPr="004C71E9" w:rsidRDefault="00171E14" w:rsidP="00171E14">
            <w:pPr>
              <w:spacing w:after="0" w:line="276"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r>
      <w:tr w:rsidR="004C71E9" w:rsidRPr="004C71E9" w14:paraId="58EBC3B6" w14:textId="77777777" w:rsidTr="00171E14">
        <w:trPr>
          <w:trHeight w:val="323"/>
        </w:trPr>
        <w:tc>
          <w:tcPr>
            <w:tcW w:w="1730" w:type="pct"/>
            <w:vAlign w:val="center"/>
          </w:tcPr>
          <w:p w14:paraId="5989EEF5" w14:textId="77777777" w:rsidR="00171E14" w:rsidRPr="004C71E9" w:rsidRDefault="00171E14" w:rsidP="00171E14">
            <w:pPr>
              <w:spacing w:after="0" w:line="276" w:lineRule="auto"/>
              <w:ind w:left="145"/>
              <w:rPr>
                <w:rFonts w:ascii="Times New Roman" w:hAnsi="Times New Roman" w:cs="Times New Roman"/>
                <w:sz w:val="24"/>
                <w:szCs w:val="24"/>
              </w:rPr>
            </w:pPr>
            <w:r w:rsidRPr="004C71E9">
              <w:rPr>
                <w:rFonts w:ascii="Times New Roman" w:hAnsi="Times New Roman" w:cs="Times New Roman"/>
                <w:sz w:val="24"/>
                <w:szCs w:val="24"/>
              </w:rPr>
              <w:t>High cost of improved seeds</w:t>
            </w:r>
          </w:p>
        </w:tc>
        <w:tc>
          <w:tcPr>
            <w:tcW w:w="655" w:type="pct"/>
            <w:vAlign w:val="center"/>
          </w:tcPr>
          <w:p w14:paraId="1BA10ECA"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56.25</w:t>
            </w:r>
          </w:p>
        </w:tc>
        <w:tc>
          <w:tcPr>
            <w:tcW w:w="491" w:type="pct"/>
            <w:vAlign w:val="center"/>
          </w:tcPr>
          <w:p w14:paraId="0CC1106F"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w:t>
            </w:r>
          </w:p>
        </w:tc>
        <w:tc>
          <w:tcPr>
            <w:tcW w:w="489" w:type="pct"/>
            <w:vAlign w:val="center"/>
          </w:tcPr>
          <w:p w14:paraId="65A03CE0"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78.75</w:t>
            </w:r>
          </w:p>
        </w:tc>
        <w:tc>
          <w:tcPr>
            <w:tcW w:w="574" w:type="pct"/>
            <w:vAlign w:val="center"/>
          </w:tcPr>
          <w:p w14:paraId="4F4C5350"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w:t>
            </w:r>
          </w:p>
        </w:tc>
        <w:tc>
          <w:tcPr>
            <w:tcW w:w="550" w:type="pct"/>
            <w:vAlign w:val="center"/>
          </w:tcPr>
          <w:p w14:paraId="3E24FA28"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67.50</w:t>
            </w:r>
          </w:p>
        </w:tc>
        <w:tc>
          <w:tcPr>
            <w:tcW w:w="511" w:type="pct"/>
            <w:vAlign w:val="center"/>
          </w:tcPr>
          <w:p w14:paraId="2B9D9F0F"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w:t>
            </w:r>
          </w:p>
        </w:tc>
      </w:tr>
      <w:tr w:rsidR="004C71E9" w:rsidRPr="004C71E9" w14:paraId="5B24D8DF" w14:textId="77777777" w:rsidTr="00171E14">
        <w:trPr>
          <w:trHeight w:val="260"/>
        </w:trPr>
        <w:tc>
          <w:tcPr>
            <w:tcW w:w="1730" w:type="pct"/>
            <w:vAlign w:val="center"/>
          </w:tcPr>
          <w:p w14:paraId="4BA578D6" w14:textId="77777777" w:rsidR="00171E14" w:rsidRPr="004C71E9" w:rsidRDefault="00171E14" w:rsidP="00171E14">
            <w:pPr>
              <w:spacing w:after="0" w:line="276" w:lineRule="auto"/>
              <w:ind w:left="145"/>
              <w:rPr>
                <w:rFonts w:ascii="Times New Roman" w:hAnsi="Times New Roman" w:cs="Times New Roman"/>
                <w:sz w:val="24"/>
                <w:szCs w:val="24"/>
              </w:rPr>
            </w:pPr>
            <w:r w:rsidRPr="004C71E9">
              <w:rPr>
                <w:rFonts w:ascii="Times New Roman" w:hAnsi="Times New Roman" w:cs="Times New Roman"/>
                <w:sz w:val="24"/>
                <w:szCs w:val="24"/>
              </w:rPr>
              <w:t>High cost of fertilizers</w:t>
            </w:r>
          </w:p>
        </w:tc>
        <w:tc>
          <w:tcPr>
            <w:tcW w:w="655" w:type="pct"/>
            <w:vAlign w:val="center"/>
          </w:tcPr>
          <w:p w14:paraId="2619968A"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52.50</w:t>
            </w:r>
          </w:p>
        </w:tc>
        <w:tc>
          <w:tcPr>
            <w:tcW w:w="491" w:type="pct"/>
            <w:vAlign w:val="center"/>
          </w:tcPr>
          <w:p w14:paraId="3EB0FC15"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w:t>
            </w:r>
          </w:p>
        </w:tc>
        <w:tc>
          <w:tcPr>
            <w:tcW w:w="489" w:type="pct"/>
            <w:vAlign w:val="center"/>
          </w:tcPr>
          <w:p w14:paraId="26C38434"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81.25</w:t>
            </w:r>
          </w:p>
        </w:tc>
        <w:tc>
          <w:tcPr>
            <w:tcW w:w="574" w:type="pct"/>
            <w:vAlign w:val="center"/>
          </w:tcPr>
          <w:p w14:paraId="35B378D0"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w:t>
            </w:r>
          </w:p>
        </w:tc>
        <w:tc>
          <w:tcPr>
            <w:tcW w:w="550" w:type="pct"/>
            <w:vAlign w:val="center"/>
          </w:tcPr>
          <w:p w14:paraId="412E86B3"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66.88</w:t>
            </w:r>
          </w:p>
        </w:tc>
        <w:tc>
          <w:tcPr>
            <w:tcW w:w="511" w:type="pct"/>
            <w:vAlign w:val="center"/>
          </w:tcPr>
          <w:p w14:paraId="30F25147"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w:t>
            </w:r>
          </w:p>
        </w:tc>
      </w:tr>
      <w:tr w:rsidR="004C71E9" w:rsidRPr="004C71E9" w14:paraId="086EC942" w14:textId="77777777" w:rsidTr="00171E14">
        <w:trPr>
          <w:trHeight w:val="467"/>
        </w:trPr>
        <w:tc>
          <w:tcPr>
            <w:tcW w:w="1730" w:type="pct"/>
            <w:vAlign w:val="center"/>
          </w:tcPr>
          <w:p w14:paraId="48B857FB" w14:textId="77777777" w:rsidR="00171E14" w:rsidRPr="004C71E9" w:rsidRDefault="00171E14" w:rsidP="00171E14">
            <w:pPr>
              <w:spacing w:after="0" w:line="276" w:lineRule="auto"/>
              <w:ind w:left="145"/>
              <w:rPr>
                <w:rFonts w:ascii="Times New Roman" w:hAnsi="Times New Roman" w:cs="Times New Roman"/>
                <w:sz w:val="24"/>
                <w:szCs w:val="24"/>
              </w:rPr>
            </w:pPr>
            <w:r w:rsidRPr="004C71E9">
              <w:rPr>
                <w:rFonts w:ascii="Times New Roman" w:hAnsi="Times New Roman" w:cs="Times New Roman"/>
                <w:sz w:val="24"/>
                <w:szCs w:val="24"/>
              </w:rPr>
              <w:t>High cost of plant protection chemicals</w:t>
            </w:r>
          </w:p>
        </w:tc>
        <w:tc>
          <w:tcPr>
            <w:tcW w:w="655" w:type="pct"/>
            <w:vAlign w:val="center"/>
          </w:tcPr>
          <w:p w14:paraId="631420B5"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43.75</w:t>
            </w:r>
          </w:p>
        </w:tc>
        <w:tc>
          <w:tcPr>
            <w:tcW w:w="491" w:type="pct"/>
            <w:vAlign w:val="center"/>
          </w:tcPr>
          <w:p w14:paraId="1637A882"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III</w:t>
            </w:r>
          </w:p>
        </w:tc>
        <w:tc>
          <w:tcPr>
            <w:tcW w:w="489" w:type="pct"/>
            <w:vAlign w:val="center"/>
          </w:tcPr>
          <w:p w14:paraId="70483427"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58.75</w:t>
            </w:r>
          </w:p>
        </w:tc>
        <w:tc>
          <w:tcPr>
            <w:tcW w:w="574" w:type="pct"/>
            <w:vAlign w:val="center"/>
          </w:tcPr>
          <w:p w14:paraId="1D05AD76"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IV</w:t>
            </w:r>
          </w:p>
        </w:tc>
        <w:tc>
          <w:tcPr>
            <w:tcW w:w="550" w:type="pct"/>
            <w:vAlign w:val="center"/>
          </w:tcPr>
          <w:p w14:paraId="7DDC53EA"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51.25</w:t>
            </w:r>
          </w:p>
        </w:tc>
        <w:tc>
          <w:tcPr>
            <w:tcW w:w="511" w:type="pct"/>
            <w:vAlign w:val="center"/>
          </w:tcPr>
          <w:p w14:paraId="088C463A"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III</w:t>
            </w:r>
          </w:p>
        </w:tc>
      </w:tr>
      <w:tr w:rsidR="004C71E9" w:rsidRPr="004C71E9" w14:paraId="5BCB3815" w14:textId="77777777" w:rsidTr="00171E14">
        <w:trPr>
          <w:trHeight w:val="278"/>
        </w:trPr>
        <w:tc>
          <w:tcPr>
            <w:tcW w:w="1730" w:type="pct"/>
            <w:vAlign w:val="center"/>
          </w:tcPr>
          <w:p w14:paraId="2EA1EE5B" w14:textId="77777777" w:rsidR="00171E14" w:rsidRPr="004C71E9" w:rsidRDefault="00171E14" w:rsidP="00171E14">
            <w:pPr>
              <w:spacing w:after="0" w:line="276" w:lineRule="auto"/>
              <w:ind w:left="145"/>
              <w:rPr>
                <w:rFonts w:ascii="Times New Roman" w:hAnsi="Times New Roman" w:cs="Times New Roman"/>
                <w:sz w:val="24"/>
                <w:szCs w:val="24"/>
              </w:rPr>
            </w:pPr>
            <w:r w:rsidRPr="004C71E9">
              <w:rPr>
                <w:rFonts w:ascii="Times New Roman" w:hAnsi="Times New Roman" w:cs="Times New Roman"/>
                <w:sz w:val="24"/>
                <w:szCs w:val="24"/>
              </w:rPr>
              <w:t>High cost of labour</w:t>
            </w:r>
          </w:p>
        </w:tc>
        <w:tc>
          <w:tcPr>
            <w:tcW w:w="655" w:type="pct"/>
            <w:vAlign w:val="center"/>
          </w:tcPr>
          <w:p w14:paraId="1541DF32"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20.00</w:t>
            </w:r>
          </w:p>
        </w:tc>
        <w:tc>
          <w:tcPr>
            <w:tcW w:w="491" w:type="pct"/>
            <w:vAlign w:val="center"/>
          </w:tcPr>
          <w:p w14:paraId="1B1C353E"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w:t>
            </w:r>
          </w:p>
        </w:tc>
        <w:tc>
          <w:tcPr>
            <w:tcW w:w="489" w:type="pct"/>
            <w:vAlign w:val="center"/>
          </w:tcPr>
          <w:p w14:paraId="24334838"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36.25</w:t>
            </w:r>
          </w:p>
        </w:tc>
        <w:tc>
          <w:tcPr>
            <w:tcW w:w="574" w:type="pct"/>
            <w:vAlign w:val="center"/>
          </w:tcPr>
          <w:p w14:paraId="5E6644C3"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VI</w:t>
            </w:r>
          </w:p>
        </w:tc>
        <w:tc>
          <w:tcPr>
            <w:tcW w:w="550" w:type="pct"/>
            <w:vAlign w:val="center"/>
          </w:tcPr>
          <w:p w14:paraId="1468E46E"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28.13</w:t>
            </w:r>
          </w:p>
        </w:tc>
        <w:tc>
          <w:tcPr>
            <w:tcW w:w="511" w:type="pct"/>
            <w:vAlign w:val="center"/>
          </w:tcPr>
          <w:p w14:paraId="170FFF8B"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VI</w:t>
            </w:r>
          </w:p>
        </w:tc>
      </w:tr>
      <w:tr w:rsidR="004C71E9" w:rsidRPr="004C71E9" w14:paraId="2989EF75" w14:textId="77777777" w:rsidTr="00171E14">
        <w:trPr>
          <w:trHeight w:val="458"/>
        </w:trPr>
        <w:tc>
          <w:tcPr>
            <w:tcW w:w="1730" w:type="pct"/>
            <w:vAlign w:val="center"/>
          </w:tcPr>
          <w:p w14:paraId="35FC823F" w14:textId="77777777" w:rsidR="00171E14" w:rsidRPr="004C71E9" w:rsidRDefault="00171E14" w:rsidP="00171E14">
            <w:pPr>
              <w:spacing w:after="0" w:line="276" w:lineRule="auto"/>
              <w:ind w:left="145"/>
              <w:rPr>
                <w:rFonts w:ascii="Times New Roman" w:hAnsi="Times New Roman" w:cs="Times New Roman"/>
                <w:sz w:val="24"/>
                <w:szCs w:val="24"/>
              </w:rPr>
            </w:pPr>
            <w:r w:rsidRPr="004C71E9">
              <w:rPr>
                <w:rFonts w:ascii="Times New Roman" w:hAnsi="Times New Roman" w:cs="Times New Roman"/>
                <w:sz w:val="24"/>
                <w:szCs w:val="24"/>
              </w:rPr>
              <w:t>Unavailability of credit on low interest rate</w:t>
            </w:r>
          </w:p>
        </w:tc>
        <w:tc>
          <w:tcPr>
            <w:tcW w:w="655" w:type="pct"/>
            <w:vAlign w:val="center"/>
          </w:tcPr>
          <w:p w14:paraId="331D6DF3"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17.50</w:t>
            </w:r>
          </w:p>
        </w:tc>
        <w:tc>
          <w:tcPr>
            <w:tcW w:w="491" w:type="pct"/>
            <w:vAlign w:val="center"/>
          </w:tcPr>
          <w:p w14:paraId="0B0FCC90"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VI</w:t>
            </w:r>
          </w:p>
        </w:tc>
        <w:tc>
          <w:tcPr>
            <w:tcW w:w="489" w:type="pct"/>
            <w:vAlign w:val="center"/>
          </w:tcPr>
          <w:p w14:paraId="78275626"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60.00</w:t>
            </w:r>
          </w:p>
        </w:tc>
        <w:tc>
          <w:tcPr>
            <w:tcW w:w="574" w:type="pct"/>
            <w:vAlign w:val="center"/>
          </w:tcPr>
          <w:p w14:paraId="1820E598"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III</w:t>
            </w:r>
          </w:p>
        </w:tc>
        <w:tc>
          <w:tcPr>
            <w:tcW w:w="550" w:type="pct"/>
            <w:vAlign w:val="center"/>
          </w:tcPr>
          <w:p w14:paraId="4114C060"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38.75</w:t>
            </w:r>
          </w:p>
        </w:tc>
        <w:tc>
          <w:tcPr>
            <w:tcW w:w="511" w:type="pct"/>
            <w:vAlign w:val="center"/>
          </w:tcPr>
          <w:p w14:paraId="5424F9A4"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IV</w:t>
            </w:r>
          </w:p>
        </w:tc>
      </w:tr>
      <w:tr w:rsidR="004C71E9" w:rsidRPr="004C71E9" w14:paraId="121F65A5" w14:textId="77777777" w:rsidTr="00171E14">
        <w:trPr>
          <w:trHeight w:val="440"/>
        </w:trPr>
        <w:tc>
          <w:tcPr>
            <w:tcW w:w="1730" w:type="pct"/>
            <w:vAlign w:val="center"/>
          </w:tcPr>
          <w:p w14:paraId="37F14ADD" w14:textId="77777777" w:rsidR="00171E14" w:rsidRPr="004C71E9" w:rsidRDefault="00171E14" w:rsidP="00171E14">
            <w:pPr>
              <w:spacing w:after="0" w:line="276" w:lineRule="auto"/>
              <w:ind w:left="145"/>
              <w:rPr>
                <w:rFonts w:ascii="Times New Roman" w:hAnsi="Times New Roman" w:cs="Times New Roman"/>
                <w:sz w:val="24"/>
                <w:szCs w:val="24"/>
              </w:rPr>
            </w:pPr>
            <w:r w:rsidRPr="004C71E9">
              <w:rPr>
                <w:rFonts w:ascii="Times New Roman" w:hAnsi="Times New Roman" w:cs="Times New Roman"/>
                <w:sz w:val="24"/>
                <w:szCs w:val="24"/>
              </w:rPr>
              <w:t>Unavailability of procurement prices of the product</w:t>
            </w:r>
          </w:p>
        </w:tc>
        <w:tc>
          <w:tcPr>
            <w:tcW w:w="655" w:type="pct"/>
            <w:vAlign w:val="center"/>
          </w:tcPr>
          <w:p w14:paraId="3ED1C2F9"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25.00</w:t>
            </w:r>
          </w:p>
        </w:tc>
        <w:tc>
          <w:tcPr>
            <w:tcW w:w="491" w:type="pct"/>
            <w:vAlign w:val="center"/>
          </w:tcPr>
          <w:p w14:paraId="10319743"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IV</w:t>
            </w:r>
          </w:p>
        </w:tc>
        <w:tc>
          <w:tcPr>
            <w:tcW w:w="489" w:type="pct"/>
            <w:vAlign w:val="center"/>
          </w:tcPr>
          <w:p w14:paraId="59849FC8"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40.00</w:t>
            </w:r>
          </w:p>
        </w:tc>
        <w:tc>
          <w:tcPr>
            <w:tcW w:w="574" w:type="pct"/>
            <w:vAlign w:val="center"/>
          </w:tcPr>
          <w:p w14:paraId="4FF2AF92"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w:t>
            </w:r>
          </w:p>
        </w:tc>
        <w:tc>
          <w:tcPr>
            <w:tcW w:w="550" w:type="pct"/>
            <w:vAlign w:val="center"/>
          </w:tcPr>
          <w:p w14:paraId="2C464DCE"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32.50</w:t>
            </w:r>
          </w:p>
        </w:tc>
        <w:tc>
          <w:tcPr>
            <w:tcW w:w="511" w:type="pct"/>
            <w:vAlign w:val="center"/>
          </w:tcPr>
          <w:p w14:paraId="2023A28B"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w:t>
            </w:r>
          </w:p>
        </w:tc>
      </w:tr>
      <w:tr w:rsidR="004C71E9" w:rsidRPr="004C71E9" w14:paraId="2822268E" w14:textId="77777777" w:rsidTr="00171E14">
        <w:trPr>
          <w:trHeight w:val="242"/>
        </w:trPr>
        <w:tc>
          <w:tcPr>
            <w:tcW w:w="1730" w:type="pct"/>
            <w:vAlign w:val="center"/>
          </w:tcPr>
          <w:p w14:paraId="4D0E9305" w14:textId="77777777" w:rsidR="00171E14" w:rsidRPr="004C71E9" w:rsidRDefault="00171E14" w:rsidP="00171E14">
            <w:pPr>
              <w:spacing w:after="0" w:line="276" w:lineRule="auto"/>
              <w:ind w:left="145"/>
              <w:rPr>
                <w:rFonts w:ascii="Times New Roman" w:hAnsi="Times New Roman" w:cs="Times New Roman"/>
                <w:sz w:val="24"/>
                <w:szCs w:val="24"/>
              </w:rPr>
            </w:pPr>
            <w:r w:rsidRPr="004C71E9">
              <w:rPr>
                <w:rFonts w:ascii="Times New Roman" w:hAnsi="Times New Roman" w:cs="Times New Roman"/>
                <w:sz w:val="24"/>
                <w:szCs w:val="24"/>
              </w:rPr>
              <w:t>Pooled</w:t>
            </w:r>
          </w:p>
        </w:tc>
        <w:tc>
          <w:tcPr>
            <w:tcW w:w="655" w:type="pct"/>
            <w:vAlign w:val="center"/>
          </w:tcPr>
          <w:p w14:paraId="432B0766"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35.83</w:t>
            </w:r>
          </w:p>
        </w:tc>
        <w:tc>
          <w:tcPr>
            <w:tcW w:w="491" w:type="pct"/>
            <w:vAlign w:val="center"/>
          </w:tcPr>
          <w:p w14:paraId="64C7B310" w14:textId="77777777" w:rsidR="00171E14" w:rsidRPr="004C71E9" w:rsidRDefault="00171E14" w:rsidP="00171E14">
            <w:pPr>
              <w:spacing w:after="0" w:line="276" w:lineRule="auto"/>
              <w:ind w:left="145"/>
              <w:jc w:val="center"/>
              <w:rPr>
                <w:rFonts w:ascii="Times New Roman" w:hAnsi="Times New Roman" w:cs="Times New Roman"/>
                <w:sz w:val="24"/>
                <w:szCs w:val="24"/>
              </w:rPr>
            </w:pPr>
          </w:p>
        </w:tc>
        <w:tc>
          <w:tcPr>
            <w:tcW w:w="489" w:type="pct"/>
            <w:vAlign w:val="center"/>
          </w:tcPr>
          <w:p w14:paraId="5C2D52F0"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59.17</w:t>
            </w:r>
          </w:p>
        </w:tc>
        <w:tc>
          <w:tcPr>
            <w:tcW w:w="574" w:type="pct"/>
            <w:vAlign w:val="center"/>
          </w:tcPr>
          <w:p w14:paraId="51D3B121" w14:textId="77777777" w:rsidR="00171E14" w:rsidRPr="004C71E9" w:rsidRDefault="00171E14" w:rsidP="00171E14">
            <w:pPr>
              <w:spacing w:after="0" w:line="276" w:lineRule="auto"/>
              <w:ind w:left="145"/>
              <w:jc w:val="center"/>
              <w:rPr>
                <w:rFonts w:ascii="Times New Roman" w:hAnsi="Times New Roman" w:cs="Times New Roman"/>
                <w:sz w:val="24"/>
                <w:szCs w:val="24"/>
              </w:rPr>
            </w:pPr>
          </w:p>
        </w:tc>
        <w:tc>
          <w:tcPr>
            <w:tcW w:w="550" w:type="pct"/>
            <w:vAlign w:val="center"/>
          </w:tcPr>
          <w:p w14:paraId="413F2710" w14:textId="77777777" w:rsidR="00171E14" w:rsidRPr="004C71E9" w:rsidRDefault="00171E14" w:rsidP="00171E14">
            <w:pPr>
              <w:spacing w:after="0" w:line="276"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47.50</w:t>
            </w:r>
          </w:p>
        </w:tc>
        <w:tc>
          <w:tcPr>
            <w:tcW w:w="511" w:type="pct"/>
            <w:vAlign w:val="center"/>
          </w:tcPr>
          <w:p w14:paraId="2ECA761E" w14:textId="77777777" w:rsidR="00171E14" w:rsidRPr="004C71E9" w:rsidRDefault="00171E14" w:rsidP="00171E14">
            <w:pPr>
              <w:spacing w:after="0" w:line="276" w:lineRule="auto"/>
              <w:ind w:left="145"/>
              <w:jc w:val="center"/>
              <w:rPr>
                <w:rFonts w:ascii="Times New Roman" w:hAnsi="Times New Roman" w:cs="Times New Roman"/>
                <w:sz w:val="24"/>
                <w:szCs w:val="24"/>
              </w:rPr>
            </w:pPr>
          </w:p>
        </w:tc>
      </w:tr>
    </w:tbl>
    <w:p w14:paraId="412DDE44" w14:textId="72835943" w:rsidR="00D13A34" w:rsidRPr="004C71E9" w:rsidRDefault="00171E14" w:rsidP="00D13A34">
      <w:pPr>
        <w:spacing w:after="0" w:line="240" w:lineRule="auto"/>
        <w:rPr>
          <w:rFonts w:ascii="Times New Roman" w:hAnsi="Times New Roman" w:cs="Times New Roman"/>
          <w:sz w:val="24"/>
          <w:szCs w:val="24"/>
        </w:rPr>
      </w:pPr>
      <w:r w:rsidRPr="004C71E9">
        <w:rPr>
          <w:rFonts w:ascii="Times New Roman" w:hAnsi="Times New Roman" w:cs="Times New Roman"/>
          <w:noProof/>
          <w:sz w:val="24"/>
          <w:szCs w:val="24"/>
          <w:lang w:eastAsia="en-IN" w:bidi="hi-IN"/>
        </w:rPr>
        <w:drawing>
          <wp:anchor distT="0" distB="0" distL="0" distR="0" simplePos="0" relativeHeight="251659264" behindDoc="0" locked="0" layoutInCell="1" allowOverlap="1" wp14:anchorId="6BF7DA4A" wp14:editId="4B7D844B">
            <wp:simplePos x="0" y="0"/>
            <wp:positionH relativeFrom="page">
              <wp:posOffset>4903470</wp:posOffset>
            </wp:positionH>
            <wp:positionV relativeFrom="paragraph">
              <wp:posOffset>2540</wp:posOffset>
            </wp:positionV>
            <wp:extent cx="430530" cy="301625"/>
            <wp:effectExtent l="0" t="0" r="7620" b="3175"/>
            <wp:wrapNone/>
            <wp:docPr id="436" name="Image 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6" name="Image 436"/>
                    <pic:cNvPicPr/>
                  </pic:nvPicPr>
                  <pic:blipFill>
                    <a:blip r:embed="rId8" cstate="print"/>
                    <a:stretch>
                      <a:fillRect/>
                    </a:stretch>
                  </pic:blipFill>
                  <pic:spPr>
                    <a:xfrm>
                      <a:off x="0" y="0"/>
                      <a:ext cx="430530" cy="301625"/>
                    </a:xfrm>
                    <a:prstGeom prst="rect">
                      <a:avLst/>
                    </a:prstGeom>
                  </pic:spPr>
                </pic:pic>
              </a:graphicData>
            </a:graphic>
            <wp14:sizeRelH relativeFrom="margin">
              <wp14:pctWidth>0</wp14:pctWidth>
            </wp14:sizeRelH>
            <wp14:sizeRelV relativeFrom="margin">
              <wp14:pctHeight>0</wp14:pctHeight>
            </wp14:sizeRelV>
          </wp:anchor>
        </w:drawing>
      </w:r>
      <w:r w:rsidRPr="004C71E9">
        <w:rPr>
          <w:rFonts w:ascii="Times New Roman" w:hAnsi="Times New Roman" w:cs="Times New Roman"/>
          <w:noProof/>
          <w:sz w:val="24"/>
          <w:szCs w:val="24"/>
          <w:lang w:eastAsia="en-IN" w:bidi="hi-IN"/>
        </w:rPr>
        <mc:AlternateContent>
          <mc:Choice Requires="wps">
            <w:drawing>
              <wp:anchor distT="0" distB="0" distL="0" distR="0" simplePos="0" relativeHeight="251660288" behindDoc="1" locked="0" layoutInCell="1" allowOverlap="1" wp14:anchorId="6B739D6F" wp14:editId="29C2F914">
                <wp:simplePos x="0" y="0"/>
                <wp:positionH relativeFrom="page">
                  <wp:posOffset>3911600</wp:posOffset>
                </wp:positionH>
                <wp:positionV relativeFrom="paragraph">
                  <wp:posOffset>2540</wp:posOffset>
                </wp:positionV>
                <wp:extent cx="387985" cy="301625"/>
                <wp:effectExtent l="0" t="0" r="0" b="3175"/>
                <wp:wrapNone/>
                <wp:docPr id="437" name="Graphic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301625"/>
                        </a:xfrm>
                        <a:custGeom>
                          <a:avLst/>
                          <a:gdLst/>
                          <a:ahLst/>
                          <a:cxnLst/>
                          <a:rect l="l" t="t" r="r" b="b"/>
                          <a:pathLst>
                            <a:path w="300355" h="165100">
                              <a:moveTo>
                                <a:pt x="229729" y="134326"/>
                              </a:moveTo>
                              <a:lnTo>
                                <a:pt x="214884" y="161544"/>
                              </a:lnTo>
                              <a:lnTo>
                                <a:pt x="300228" y="164592"/>
                              </a:lnTo>
                              <a:lnTo>
                                <a:pt x="283265" y="140208"/>
                              </a:lnTo>
                              <a:lnTo>
                                <a:pt x="240792" y="140208"/>
                              </a:lnTo>
                              <a:lnTo>
                                <a:pt x="229729" y="134326"/>
                              </a:lnTo>
                              <a:close/>
                            </a:path>
                            <a:path w="300355" h="165100">
                              <a:moveTo>
                                <a:pt x="236255" y="122363"/>
                              </a:moveTo>
                              <a:lnTo>
                                <a:pt x="229729" y="134326"/>
                              </a:lnTo>
                              <a:lnTo>
                                <a:pt x="240792" y="140208"/>
                              </a:lnTo>
                              <a:lnTo>
                                <a:pt x="246888" y="128016"/>
                              </a:lnTo>
                              <a:lnTo>
                                <a:pt x="236255" y="122363"/>
                              </a:lnTo>
                              <a:close/>
                            </a:path>
                            <a:path w="300355" h="165100">
                              <a:moveTo>
                                <a:pt x="251460" y="94488"/>
                              </a:moveTo>
                              <a:lnTo>
                                <a:pt x="236255" y="122363"/>
                              </a:lnTo>
                              <a:lnTo>
                                <a:pt x="246888" y="128016"/>
                              </a:lnTo>
                              <a:lnTo>
                                <a:pt x="240792" y="140208"/>
                              </a:lnTo>
                              <a:lnTo>
                                <a:pt x="283265" y="140208"/>
                              </a:lnTo>
                              <a:lnTo>
                                <a:pt x="251460" y="94488"/>
                              </a:lnTo>
                              <a:close/>
                            </a:path>
                            <a:path w="300355" h="165100">
                              <a:moveTo>
                                <a:pt x="6096" y="0"/>
                              </a:moveTo>
                              <a:lnTo>
                                <a:pt x="0" y="12192"/>
                              </a:lnTo>
                              <a:lnTo>
                                <a:pt x="229729" y="134326"/>
                              </a:lnTo>
                              <a:lnTo>
                                <a:pt x="236255" y="122363"/>
                              </a:lnTo>
                              <a:lnTo>
                                <a:pt x="60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DAB159" id="Graphic 437" o:spid="_x0000_s1026" style="position:absolute;margin-left:308pt;margin-top:.2pt;width:30.55pt;height:23.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00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" path="m229729,134326r-14845,27218l300228,164592,283265,140208r-42473,l229729,134326xem236255,122363r-6526,11963l240792,140208r6096,-12192l236255,122363xem251460,94488r-15205,27875l246888,128016r-6096,12192l283265,140208,251460,94488xem6096,l,12192,229729,134326r6526,-11963l6096,xe" fillcolor="black" stroked="f">
                <v:path arrowok="t"/>
                <w10:wrap anchorx="page"/>
              </v:shape>
            </w:pict>
          </mc:Fallback>
        </mc:AlternateContent>
      </w:r>
      <w:proofErr w:type="spellStart"/>
      <w:r w:rsidR="00D13A34" w:rsidRPr="004C71E9">
        <w:rPr>
          <w:rFonts w:ascii="Times New Roman" w:hAnsi="Times New Roman" w:cs="Times New Roman"/>
          <w:sz w:val="24"/>
          <w:szCs w:val="24"/>
        </w:rPr>
        <w:t>r</w:t>
      </w:r>
      <w:r w:rsidR="00D13A34" w:rsidRPr="004C71E9">
        <w:rPr>
          <w:rFonts w:ascii="Times New Roman" w:hAnsi="Times New Roman" w:cs="Times New Roman"/>
          <w:sz w:val="24"/>
          <w:szCs w:val="24"/>
          <w:vertAlign w:val="subscript"/>
        </w:rPr>
        <w:t>s</w:t>
      </w:r>
      <w:proofErr w:type="spellEnd"/>
      <w:r w:rsidR="00D13A34" w:rsidRPr="004C71E9">
        <w:rPr>
          <w:rFonts w:ascii="Times New Roman" w:hAnsi="Times New Roman" w:cs="Times New Roman"/>
          <w:sz w:val="24"/>
          <w:szCs w:val="24"/>
        </w:rPr>
        <w:t>=</w:t>
      </w:r>
      <w:r w:rsidR="00D13A34" w:rsidRPr="004C71E9">
        <w:rPr>
          <w:rFonts w:ascii="Times New Roman" w:hAnsi="Times New Roman" w:cs="Times New Roman"/>
          <w:spacing w:val="-4"/>
          <w:sz w:val="24"/>
          <w:szCs w:val="24"/>
        </w:rPr>
        <w:t xml:space="preserve"> </w:t>
      </w:r>
      <w:r w:rsidR="00D13A34" w:rsidRPr="004C71E9">
        <w:rPr>
          <w:rFonts w:ascii="Times New Roman" w:hAnsi="Times New Roman" w:cs="Times New Roman"/>
          <w:sz w:val="24"/>
          <w:szCs w:val="24"/>
        </w:rPr>
        <w:t>rank</w:t>
      </w:r>
      <w:r w:rsidR="00D13A34" w:rsidRPr="004C71E9">
        <w:rPr>
          <w:rFonts w:ascii="Times New Roman" w:hAnsi="Times New Roman" w:cs="Times New Roman"/>
          <w:spacing w:val="-3"/>
          <w:sz w:val="24"/>
          <w:szCs w:val="24"/>
        </w:rPr>
        <w:t xml:space="preserve"> </w:t>
      </w:r>
      <w:r w:rsidR="00D13A34" w:rsidRPr="004C71E9">
        <w:rPr>
          <w:rFonts w:ascii="Times New Roman" w:hAnsi="Times New Roman" w:cs="Times New Roman"/>
          <w:spacing w:val="-2"/>
          <w:sz w:val="24"/>
          <w:szCs w:val="24"/>
        </w:rPr>
        <w:t>correlation</w:t>
      </w:r>
      <w:r w:rsidR="00D13A34" w:rsidRPr="004C71E9">
        <w:rPr>
          <w:rFonts w:ascii="Times New Roman" w:hAnsi="Times New Roman" w:cs="Times New Roman"/>
          <w:sz w:val="24"/>
          <w:szCs w:val="24"/>
        </w:rPr>
        <w:tab/>
      </w:r>
    </w:p>
    <w:p w14:paraId="17B4B7E3" w14:textId="77777777" w:rsidR="00D13A34" w:rsidRPr="004C71E9" w:rsidRDefault="00D13A34" w:rsidP="00D13A34">
      <w:pPr>
        <w:spacing w:after="0" w:line="240" w:lineRule="auto"/>
        <w:rPr>
          <w:rFonts w:ascii="Times New Roman" w:hAnsi="Times New Roman" w:cs="Times New Roman"/>
          <w:sz w:val="24"/>
          <w:szCs w:val="24"/>
        </w:rPr>
      </w:pPr>
      <w:r w:rsidRPr="004C71E9">
        <w:rPr>
          <w:rFonts w:ascii="Times New Roman" w:hAnsi="Times New Roman" w:cs="Times New Roman"/>
          <w:sz w:val="24"/>
          <w:szCs w:val="24"/>
        </w:rPr>
        <w:t>MPS=</w:t>
      </w:r>
      <w:r w:rsidRPr="004C71E9">
        <w:rPr>
          <w:rFonts w:ascii="Times New Roman" w:hAnsi="Times New Roman" w:cs="Times New Roman"/>
          <w:spacing w:val="-8"/>
          <w:sz w:val="24"/>
          <w:szCs w:val="24"/>
        </w:rPr>
        <w:t xml:space="preserve"> </w:t>
      </w:r>
      <w:r w:rsidRPr="004C71E9">
        <w:rPr>
          <w:rFonts w:ascii="Times New Roman" w:hAnsi="Times New Roman" w:cs="Times New Roman"/>
          <w:sz w:val="24"/>
          <w:szCs w:val="24"/>
        </w:rPr>
        <w:t>Mean</w:t>
      </w:r>
      <w:r w:rsidRPr="004C71E9">
        <w:rPr>
          <w:rFonts w:ascii="Times New Roman" w:hAnsi="Times New Roman" w:cs="Times New Roman"/>
          <w:spacing w:val="-7"/>
          <w:sz w:val="24"/>
          <w:szCs w:val="24"/>
        </w:rPr>
        <w:t xml:space="preserve"> </w:t>
      </w:r>
      <w:r w:rsidRPr="004C71E9">
        <w:rPr>
          <w:rFonts w:ascii="Times New Roman" w:hAnsi="Times New Roman" w:cs="Times New Roman"/>
          <w:sz w:val="24"/>
          <w:szCs w:val="24"/>
        </w:rPr>
        <w:t>Percent</w:t>
      </w:r>
      <w:r w:rsidRPr="004C71E9">
        <w:rPr>
          <w:rFonts w:ascii="Times New Roman" w:hAnsi="Times New Roman" w:cs="Times New Roman"/>
          <w:spacing w:val="-8"/>
          <w:sz w:val="24"/>
          <w:szCs w:val="24"/>
        </w:rPr>
        <w:t xml:space="preserve"> </w:t>
      </w:r>
      <w:r w:rsidRPr="004C71E9">
        <w:rPr>
          <w:rFonts w:ascii="Times New Roman" w:hAnsi="Times New Roman" w:cs="Times New Roman"/>
          <w:spacing w:val="-4"/>
          <w:sz w:val="24"/>
          <w:szCs w:val="24"/>
        </w:rPr>
        <w:t>Score</w:t>
      </w:r>
      <w:r w:rsidRPr="004C71E9">
        <w:rPr>
          <w:rFonts w:ascii="Times New Roman" w:hAnsi="Times New Roman" w:cs="Times New Roman"/>
          <w:sz w:val="24"/>
          <w:szCs w:val="24"/>
        </w:rPr>
        <w:tab/>
      </w:r>
    </w:p>
    <w:p w14:paraId="0AFF497F" w14:textId="15764EB7" w:rsidR="00D13A34" w:rsidRPr="004C71E9" w:rsidRDefault="00D13A34" w:rsidP="00D13A34">
      <w:pPr>
        <w:spacing w:after="0" w:line="240" w:lineRule="auto"/>
        <w:rPr>
          <w:rFonts w:ascii="Times New Roman" w:hAnsi="Times New Roman" w:cs="Times New Roman"/>
          <w:sz w:val="24"/>
          <w:szCs w:val="24"/>
        </w:rPr>
      </w:pPr>
      <w:r w:rsidRPr="004C71E9">
        <w:rPr>
          <w:rFonts w:ascii="Times New Roman" w:hAnsi="Times New Roman" w:cs="Times New Roman"/>
          <w:sz w:val="24"/>
          <w:szCs w:val="24"/>
        </w:rPr>
        <w:t>NS</w:t>
      </w:r>
      <w:r w:rsidRPr="004C71E9">
        <w:rPr>
          <w:rFonts w:ascii="Times New Roman" w:hAnsi="Times New Roman" w:cs="Times New Roman"/>
          <w:spacing w:val="80"/>
          <w:sz w:val="24"/>
          <w:szCs w:val="24"/>
        </w:rPr>
        <w:t xml:space="preserve"> </w:t>
      </w:r>
      <w:r w:rsidRPr="004C71E9">
        <w:rPr>
          <w:rFonts w:ascii="Times New Roman" w:hAnsi="Times New Roman" w:cs="Times New Roman"/>
          <w:sz w:val="24"/>
          <w:szCs w:val="24"/>
        </w:rPr>
        <w:t xml:space="preserve">= Non-significant                               </w:t>
      </w:r>
      <w:r w:rsidR="00171E14" w:rsidRPr="004C71E9">
        <w:rPr>
          <w:rFonts w:ascii="Times New Roman" w:hAnsi="Times New Roman" w:cs="Times New Roman"/>
          <w:sz w:val="24"/>
          <w:szCs w:val="24"/>
        </w:rPr>
        <w:t xml:space="preserve">                   </w:t>
      </w:r>
      <w:r w:rsidRPr="004C71E9">
        <w:rPr>
          <w:rFonts w:ascii="Times New Roman" w:hAnsi="Times New Roman" w:cs="Times New Roman"/>
          <w:sz w:val="24"/>
          <w:szCs w:val="24"/>
        </w:rPr>
        <w:t xml:space="preserve">    </w:t>
      </w:r>
      <w:proofErr w:type="spellStart"/>
      <w:r w:rsidRPr="004C71E9">
        <w:rPr>
          <w:rFonts w:ascii="Times New Roman" w:hAnsi="Times New Roman" w:cs="Times New Roman"/>
          <w:sz w:val="24"/>
          <w:szCs w:val="24"/>
        </w:rPr>
        <w:t>r</w:t>
      </w:r>
      <w:r w:rsidRPr="004C71E9">
        <w:rPr>
          <w:rFonts w:ascii="Times New Roman" w:hAnsi="Times New Roman" w:cs="Times New Roman"/>
          <w:sz w:val="24"/>
          <w:szCs w:val="24"/>
          <w:vertAlign w:val="subscript"/>
        </w:rPr>
        <w:t>s</w:t>
      </w:r>
      <w:proofErr w:type="spellEnd"/>
      <w:r w:rsidRPr="004C71E9">
        <w:rPr>
          <w:rFonts w:ascii="Times New Roman" w:hAnsi="Times New Roman" w:cs="Times New Roman"/>
          <w:sz w:val="24"/>
          <w:szCs w:val="24"/>
        </w:rPr>
        <w:t>=</w:t>
      </w:r>
      <w:r w:rsidRPr="004C71E9">
        <w:rPr>
          <w:rFonts w:ascii="Times New Roman" w:hAnsi="Times New Roman" w:cs="Times New Roman"/>
          <w:spacing w:val="-6"/>
          <w:sz w:val="24"/>
          <w:szCs w:val="24"/>
        </w:rPr>
        <w:t xml:space="preserve"> </w:t>
      </w:r>
      <w:r w:rsidRPr="004C71E9">
        <w:rPr>
          <w:rFonts w:ascii="Times New Roman" w:hAnsi="Times New Roman" w:cs="Times New Roman"/>
          <w:spacing w:val="-4"/>
          <w:sz w:val="24"/>
          <w:szCs w:val="24"/>
        </w:rPr>
        <w:t>0.60</w:t>
      </w:r>
    </w:p>
    <w:p w14:paraId="7EB3524B" w14:textId="143ADEE8" w:rsidR="00D13A34" w:rsidRPr="004C71E9" w:rsidRDefault="00D13A34" w:rsidP="00D13A34">
      <w:pPr>
        <w:rPr>
          <w:rFonts w:ascii="Times New Roman" w:hAnsi="Times New Roman" w:cs="Times New Roman"/>
          <w:sz w:val="24"/>
          <w:szCs w:val="24"/>
        </w:rPr>
      </w:pPr>
      <w:r w:rsidRPr="004C71E9">
        <w:rPr>
          <w:rFonts w:ascii="Times New Roman" w:hAnsi="Times New Roman" w:cs="Times New Roman"/>
          <w:sz w:val="24"/>
          <w:szCs w:val="24"/>
        </w:rPr>
        <w:t xml:space="preserve">                                                                </w:t>
      </w:r>
      <w:r w:rsidR="00171E14" w:rsidRPr="004C71E9">
        <w:rPr>
          <w:rFonts w:ascii="Times New Roman" w:hAnsi="Times New Roman" w:cs="Times New Roman"/>
          <w:sz w:val="24"/>
          <w:szCs w:val="24"/>
        </w:rPr>
        <w:t xml:space="preserve">                      </w:t>
      </w:r>
      <w:r w:rsidRPr="004C71E9">
        <w:rPr>
          <w:rFonts w:ascii="Times New Roman" w:hAnsi="Times New Roman" w:cs="Times New Roman"/>
          <w:sz w:val="24"/>
          <w:szCs w:val="24"/>
        </w:rPr>
        <w:t xml:space="preserve">   t</w:t>
      </w:r>
      <w:r w:rsidRPr="004C71E9">
        <w:rPr>
          <w:rFonts w:ascii="Times New Roman" w:hAnsi="Times New Roman" w:cs="Times New Roman"/>
          <w:spacing w:val="-3"/>
          <w:sz w:val="24"/>
          <w:szCs w:val="24"/>
        </w:rPr>
        <w:t xml:space="preserve"> </w:t>
      </w:r>
      <w:r w:rsidRPr="004C71E9">
        <w:rPr>
          <w:rFonts w:ascii="Times New Roman" w:hAnsi="Times New Roman" w:cs="Times New Roman"/>
          <w:spacing w:val="-2"/>
          <w:sz w:val="24"/>
          <w:szCs w:val="24"/>
        </w:rPr>
        <w:t>=1.68</w:t>
      </w:r>
      <w:r w:rsidRPr="004C71E9">
        <w:rPr>
          <w:rFonts w:ascii="Times New Roman" w:hAnsi="Times New Roman" w:cs="Times New Roman"/>
          <w:spacing w:val="-2"/>
          <w:sz w:val="24"/>
          <w:szCs w:val="24"/>
          <w:vertAlign w:val="superscript"/>
        </w:rPr>
        <w:t>NS</w:t>
      </w:r>
    </w:p>
    <w:p w14:paraId="233F0962" w14:textId="77777777" w:rsidR="003149C5" w:rsidRPr="004C71E9" w:rsidRDefault="003149C5" w:rsidP="003149C5">
      <w:pPr>
        <w:jc w:val="center"/>
        <w:rPr>
          <w:rFonts w:ascii="Times New Roman" w:hAnsi="Times New Roman" w:cs="Times New Roman"/>
          <w:sz w:val="24"/>
          <w:szCs w:val="24"/>
        </w:rPr>
      </w:pPr>
      <w:r w:rsidRPr="004C71E9">
        <w:rPr>
          <w:rFonts w:ascii="Times New Roman" w:hAnsi="Times New Roman" w:cs="Times New Roman"/>
          <w:noProof/>
          <w:sz w:val="24"/>
          <w:szCs w:val="24"/>
        </w:rPr>
        <w:lastRenderedPageBreak/>
        <w:drawing>
          <wp:inline distT="0" distB="0" distL="0" distR="0" wp14:anchorId="77107CCC" wp14:editId="4EDD5F02">
            <wp:extent cx="5626735" cy="3190875"/>
            <wp:effectExtent l="0" t="0" r="12065" b="9525"/>
            <wp:docPr id="1329789961" name="Chart 1">
              <a:extLst xmlns:a="http://schemas.openxmlformats.org/drawingml/2006/main">
                <a:ext uri="{FF2B5EF4-FFF2-40B4-BE49-F238E27FC236}">
                  <a16:creationId xmlns:a16="http://schemas.microsoft.com/office/drawing/2014/main" id="{EE8245FE-9999-473D-A4F0-DCE47FDA1B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57CAEB" w14:textId="0A28174E" w:rsidR="003149C5" w:rsidRPr="004C71E9" w:rsidRDefault="003149C5" w:rsidP="00A361F1">
      <w:pPr>
        <w:rPr>
          <w:rFonts w:ascii="Times New Roman" w:hAnsi="Times New Roman" w:cs="Times New Roman"/>
          <w:b/>
          <w:bCs/>
          <w:sz w:val="24"/>
          <w:szCs w:val="24"/>
          <w:lang w:val="en-US"/>
        </w:rPr>
      </w:pPr>
      <w:r w:rsidRPr="004C71E9">
        <w:rPr>
          <w:rFonts w:ascii="Times New Roman" w:hAnsi="Times New Roman" w:cs="Times New Roman"/>
          <w:b/>
          <w:bCs/>
          <w:sz w:val="24"/>
          <w:szCs w:val="24"/>
          <w:lang w:val="en-US"/>
        </w:rPr>
        <w:t>Fig. 2: Ranking of items under financial problems</w:t>
      </w:r>
    </w:p>
    <w:p w14:paraId="4068FA30" w14:textId="3F505F53" w:rsidR="00D13A34" w:rsidRPr="004C71E9" w:rsidRDefault="00D13A34" w:rsidP="00D13A34">
      <w:pPr>
        <w:spacing w:line="360" w:lineRule="auto"/>
        <w:ind w:firstLine="720"/>
        <w:jc w:val="both"/>
        <w:rPr>
          <w:rFonts w:ascii="Times New Roman" w:hAnsi="Times New Roman" w:cs="Times New Roman"/>
          <w:sz w:val="24"/>
          <w:szCs w:val="24"/>
        </w:rPr>
      </w:pPr>
      <w:r w:rsidRPr="004C71E9">
        <w:rPr>
          <w:rFonts w:ascii="Times New Roman" w:hAnsi="Times New Roman" w:cs="Times New Roman"/>
          <w:sz w:val="24"/>
          <w:szCs w:val="24"/>
        </w:rPr>
        <w:t>The calculated value of rank correlation (</w:t>
      </w:r>
      <w:proofErr w:type="spellStart"/>
      <w:r w:rsidRPr="004C71E9">
        <w:rPr>
          <w:rFonts w:ascii="Times New Roman" w:hAnsi="Times New Roman" w:cs="Times New Roman"/>
          <w:sz w:val="24"/>
          <w:szCs w:val="24"/>
        </w:rPr>
        <w:t>r</w:t>
      </w:r>
      <w:r w:rsidRPr="004C71E9">
        <w:rPr>
          <w:rFonts w:ascii="Times New Roman" w:hAnsi="Times New Roman" w:cs="Times New Roman"/>
          <w:sz w:val="24"/>
          <w:szCs w:val="24"/>
          <w:vertAlign w:val="subscript"/>
        </w:rPr>
        <w:t>s</w:t>
      </w:r>
      <w:proofErr w:type="spellEnd"/>
      <w:r w:rsidRPr="004C71E9">
        <w:rPr>
          <w:rFonts w:ascii="Times New Roman" w:hAnsi="Times New Roman" w:cs="Times New Roman"/>
          <w:sz w:val="24"/>
          <w:szCs w:val="24"/>
        </w:rPr>
        <w:t>) was found to be 0.60, which was non-significant (t = 1.68</w:t>
      </w:r>
      <w:r w:rsidRPr="004C71E9">
        <w:rPr>
          <w:rFonts w:ascii="Times New Roman" w:hAnsi="Times New Roman" w:cs="Times New Roman"/>
          <w:sz w:val="24"/>
          <w:szCs w:val="24"/>
          <w:vertAlign w:val="superscript"/>
        </w:rPr>
        <w:t>NS</w:t>
      </w:r>
      <w:r w:rsidRPr="004C71E9">
        <w:rPr>
          <w:rFonts w:ascii="Times New Roman" w:hAnsi="Times New Roman" w:cs="Times New Roman"/>
          <w:sz w:val="24"/>
          <w:szCs w:val="24"/>
        </w:rPr>
        <w:t xml:space="preserve">). This indicates that there was a similarity in the ranking pattern of financial problems between beneficiary and non-beneficiary respondents, though the magnitude of the MPS values varied between the two groups. These findings are in line with those of Khatik (2017) and Gamit </w:t>
      </w:r>
      <w:r w:rsidRPr="004C71E9">
        <w:rPr>
          <w:rFonts w:ascii="Times New Roman" w:hAnsi="Times New Roman" w:cs="Times New Roman"/>
          <w:i/>
          <w:iCs/>
          <w:sz w:val="24"/>
          <w:szCs w:val="24"/>
        </w:rPr>
        <w:t>et al.</w:t>
      </w:r>
      <w:r w:rsidRPr="004C71E9">
        <w:rPr>
          <w:rFonts w:ascii="Times New Roman" w:hAnsi="Times New Roman" w:cs="Times New Roman"/>
          <w:sz w:val="24"/>
          <w:szCs w:val="24"/>
        </w:rPr>
        <w:t xml:space="preserve"> (2017), who also reported that the major financial constraints faced by farmers were lack of finance for input purchase, high cost of plant protection materials, and improved seeds.</w:t>
      </w:r>
    </w:p>
    <w:p w14:paraId="1652CF7E" w14:textId="78A78417" w:rsidR="00D13A34" w:rsidRPr="004C71E9" w:rsidRDefault="00D13A34" w:rsidP="00A361F1">
      <w:pPr>
        <w:spacing w:after="0" w:line="360" w:lineRule="auto"/>
        <w:jc w:val="both"/>
        <w:rPr>
          <w:rFonts w:ascii="Times New Roman" w:hAnsi="Times New Roman" w:cs="Times New Roman"/>
          <w:b/>
          <w:bCs/>
          <w:sz w:val="24"/>
          <w:szCs w:val="24"/>
        </w:rPr>
      </w:pPr>
      <w:r w:rsidRPr="004C71E9">
        <w:rPr>
          <w:rFonts w:ascii="Times New Roman" w:hAnsi="Times New Roman" w:cs="Times New Roman"/>
          <w:b/>
          <w:bCs/>
          <w:sz w:val="24"/>
          <w:szCs w:val="24"/>
        </w:rPr>
        <w:t>Technical problems</w:t>
      </w:r>
    </w:p>
    <w:p w14:paraId="01EED644" w14:textId="757381CF" w:rsidR="00D13A34" w:rsidRPr="004C71E9" w:rsidRDefault="00D13A34" w:rsidP="00D13A34">
      <w:pPr>
        <w:spacing w:line="360" w:lineRule="auto"/>
        <w:ind w:firstLine="720"/>
        <w:jc w:val="both"/>
        <w:rPr>
          <w:rFonts w:ascii="Times New Roman" w:hAnsi="Times New Roman" w:cs="Times New Roman"/>
          <w:sz w:val="24"/>
          <w:szCs w:val="24"/>
        </w:rPr>
      </w:pPr>
      <w:r w:rsidRPr="004C71E9">
        <w:rPr>
          <w:rFonts w:ascii="Times New Roman" w:hAnsi="Times New Roman" w:cs="Times New Roman"/>
          <w:sz w:val="24"/>
          <w:szCs w:val="24"/>
        </w:rPr>
        <w:t>The data in Table</w:t>
      </w:r>
      <w:r w:rsidR="003149C5" w:rsidRPr="004C71E9">
        <w:rPr>
          <w:rFonts w:ascii="Times New Roman" w:hAnsi="Times New Roman" w:cs="Times New Roman"/>
          <w:sz w:val="24"/>
          <w:szCs w:val="24"/>
        </w:rPr>
        <w:t>-</w:t>
      </w:r>
      <w:r w:rsidRPr="004C71E9">
        <w:rPr>
          <w:rFonts w:ascii="Times New Roman" w:hAnsi="Times New Roman" w:cs="Times New Roman"/>
          <w:sz w:val="24"/>
          <w:szCs w:val="24"/>
        </w:rPr>
        <w:t>3 depicts that the major technical problem faced by beneficiary respondents was the “weed control through herbicides are technically complicated practice” (63.75 MPS), which was ranked first. This was followed by “lack of knowledge about weed control” (61.25 MPS), “lack of knowledge about recommended dose of fertilizers used/ha” (45.00 MPS), and “unavailability of technical advice as and when needed” (41.25 MPS), which were ranked second, third, and fourth, respectively. Other problems included “lack of skill for seed treatment” (32.50 MPS), “lack of knowledge about recommended plant protection measures” (30.00 MPS), and “lack of knowledge about recommended seed rate” (23.75 MPS), ranked fifth, sixth, and seventh, respectively. The least important problem was “lack of knowledge about critical stages of irrigation” (13.75 MPS), which was ranked eighth.</w:t>
      </w:r>
    </w:p>
    <w:p w14:paraId="429E98BD" w14:textId="42140C22" w:rsidR="00D13A34" w:rsidRPr="004C71E9" w:rsidRDefault="00D13A34" w:rsidP="00D13A34">
      <w:pPr>
        <w:spacing w:line="360" w:lineRule="auto"/>
        <w:ind w:firstLine="720"/>
        <w:jc w:val="both"/>
        <w:rPr>
          <w:rFonts w:ascii="Times New Roman" w:hAnsi="Times New Roman" w:cs="Times New Roman"/>
          <w:sz w:val="24"/>
          <w:szCs w:val="24"/>
        </w:rPr>
      </w:pPr>
      <w:r w:rsidRPr="004C71E9">
        <w:rPr>
          <w:rFonts w:ascii="Times New Roman" w:hAnsi="Times New Roman" w:cs="Times New Roman"/>
          <w:sz w:val="24"/>
          <w:szCs w:val="24"/>
        </w:rPr>
        <w:lastRenderedPageBreak/>
        <w:t>Further examination of Table</w:t>
      </w:r>
      <w:r w:rsidR="00B97673" w:rsidRPr="004C71E9">
        <w:rPr>
          <w:rFonts w:ascii="Times New Roman" w:hAnsi="Times New Roman" w:cs="Times New Roman"/>
          <w:sz w:val="24"/>
          <w:szCs w:val="24"/>
        </w:rPr>
        <w:t xml:space="preserve"> </w:t>
      </w:r>
      <w:r w:rsidRPr="004C71E9">
        <w:rPr>
          <w:rFonts w:ascii="Times New Roman" w:hAnsi="Times New Roman" w:cs="Times New Roman"/>
          <w:sz w:val="24"/>
          <w:szCs w:val="24"/>
        </w:rPr>
        <w:t>3 reveals that among non-beneficiary respondents, the most serious problem was “lack of knowledge about weed control” (86.25 MPS), ranked first. This was followed by “weed control through herbicides are technically complicated practice” (82.50 MPS), “unavailability of technical advice as and when needed” (78.75 MPS), and “lack of knowledge about recommended dose of fertilizers used/ha” (56.25 MPS), which occupied the second, third, and fourth ranks, respectively. Other important problems reported were “lack of skill for seed treatment” (50.00 MPS), “lack of knowledge about recommended plant protection measures” (42.50 MPS), and “lack of knowledge about critical stages of irrigation” (38.75 MPS), ranked fifth, sixth, and seventh, respectively. The least ranked problem was “lack of knowledge about recommended seed rate” (31.25 MPS), which was placed eighth.</w:t>
      </w:r>
    </w:p>
    <w:p w14:paraId="595660AE" w14:textId="5756292E" w:rsidR="00D13A34" w:rsidRPr="004C71E9" w:rsidRDefault="00D13A34" w:rsidP="00187936">
      <w:pPr>
        <w:spacing w:after="0"/>
        <w:rPr>
          <w:rFonts w:ascii="Times New Roman" w:hAnsi="Times New Roman" w:cs="Times New Roman"/>
          <w:b/>
          <w:bCs/>
          <w:sz w:val="24"/>
          <w:szCs w:val="24"/>
        </w:rPr>
      </w:pPr>
      <w:r w:rsidRPr="004C71E9">
        <w:rPr>
          <w:rFonts w:ascii="Times New Roman" w:hAnsi="Times New Roman" w:cs="Times New Roman"/>
          <w:b/>
          <w:bCs/>
          <w:sz w:val="24"/>
          <w:szCs w:val="24"/>
        </w:rPr>
        <w:t>Table</w:t>
      </w:r>
      <w:r w:rsidR="00B97673" w:rsidRPr="004C71E9">
        <w:rPr>
          <w:rFonts w:ascii="Times New Roman" w:hAnsi="Times New Roman" w:cs="Times New Roman"/>
          <w:b/>
          <w:bCs/>
          <w:sz w:val="24"/>
          <w:szCs w:val="24"/>
        </w:rPr>
        <w:t xml:space="preserve"> </w:t>
      </w:r>
      <w:r w:rsidRPr="004C71E9">
        <w:rPr>
          <w:rFonts w:ascii="Times New Roman" w:hAnsi="Times New Roman" w:cs="Times New Roman"/>
          <w:b/>
          <w:bCs/>
          <w:sz w:val="24"/>
          <w:szCs w:val="24"/>
        </w:rPr>
        <w:t>3: Ranking of items under technical 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4"/>
        <w:gridCol w:w="902"/>
        <w:gridCol w:w="719"/>
        <w:gridCol w:w="900"/>
        <w:gridCol w:w="898"/>
        <w:gridCol w:w="810"/>
        <w:gridCol w:w="833"/>
      </w:tblGrid>
      <w:tr w:rsidR="004C71E9" w:rsidRPr="004C71E9" w14:paraId="44C521A1" w14:textId="77777777" w:rsidTr="00A361F1">
        <w:trPr>
          <w:trHeight w:val="260"/>
        </w:trPr>
        <w:tc>
          <w:tcPr>
            <w:tcW w:w="2193" w:type="pct"/>
            <w:vMerge w:val="restart"/>
          </w:tcPr>
          <w:p w14:paraId="49C7553F"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Technical Problems</w:t>
            </w:r>
          </w:p>
        </w:tc>
        <w:tc>
          <w:tcPr>
            <w:tcW w:w="2807" w:type="pct"/>
            <w:gridSpan w:val="6"/>
          </w:tcPr>
          <w:p w14:paraId="7F1E3430"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Respondents</w:t>
            </w:r>
          </w:p>
        </w:tc>
      </w:tr>
      <w:tr w:rsidR="004C71E9" w:rsidRPr="004C71E9" w14:paraId="75FBF79D" w14:textId="77777777" w:rsidTr="00A361F1">
        <w:trPr>
          <w:trHeight w:val="269"/>
        </w:trPr>
        <w:tc>
          <w:tcPr>
            <w:tcW w:w="2193" w:type="pct"/>
            <w:vMerge/>
            <w:tcBorders>
              <w:top w:val="nil"/>
            </w:tcBorders>
          </w:tcPr>
          <w:p w14:paraId="1AEDAD05"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p>
        </w:tc>
        <w:tc>
          <w:tcPr>
            <w:tcW w:w="898" w:type="pct"/>
            <w:gridSpan w:val="2"/>
          </w:tcPr>
          <w:p w14:paraId="2B135223"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Beneficiary respondents</w:t>
            </w:r>
          </w:p>
          <w:p w14:paraId="1F42E0D5"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(n= 80)</w:t>
            </w:r>
          </w:p>
        </w:tc>
        <w:tc>
          <w:tcPr>
            <w:tcW w:w="997" w:type="pct"/>
            <w:gridSpan w:val="2"/>
          </w:tcPr>
          <w:p w14:paraId="63B8163B"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Non-beneficiary respondents</w:t>
            </w:r>
          </w:p>
          <w:p w14:paraId="2839C0E2"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(n= 80)</w:t>
            </w:r>
          </w:p>
        </w:tc>
        <w:tc>
          <w:tcPr>
            <w:tcW w:w="911" w:type="pct"/>
            <w:gridSpan w:val="2"/>
          </w:tcPr>
          <w:p w14:paraId="4AA963B6"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Overall respondents</w:t>
            </w:r>
          </w:p>
          <w:p w14:paraId="5F630D24"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(N= 160)</w:t>
            </w:r>
          </w:p>
        </w:tc>
      </w:tr>
      <w:tr w:rsidR="004C71E9" w:rsidRPr="004C71E9" w14:paraId="5663125E" w14:textId="77777777" w:rsidTr="00A361F1">
        <w:trPr>
          <w:trHeight w:val="237"/>
        </w:trPr>
        <w:tc>
          <w:tcPr>
            <w:tcW w:w="2193" w:type="pct"/>
            <w:vMerge/>
            <w:tcBorders>
              <w:top w:val="nil"/>
            </w:tcBorders>
          </w:tcPr>
          <w:p w14:paraId="54EE0BF9"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p>
        </w:tc>
        <w:tc>
          <w:tcPr>
            <w:tcW w:w="500" w:type="pct"/>
          </w:tcPr>
          <w:p w14:paraId="4B4E2A1F"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399" w:type="pct"/>
          </w:tcPr>
          <w:p w14:paraId="10B2B8DD"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c>
          <w:tcPr>
            <w:tcW w:w="499" w:type="pct"/>
          </w:tcPr>
          <w:p w14:paraId="336AA258"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498" w:type="pct"/>
          </w:tcPr>
          <w:p w14:paraId="1CE2DC51"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c>
          <w:tcPr>
            <w:tcW w:w="449" w:type="pct"/>
          </w:tcPr>
          <w:p w14:paraId="462ADACE"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462" w:type="pct"/>
          </w:tcPr>
          <w:p w14:paraId="7518E055" w14:textId="77777777" w:rsidR="00A361F1" w:rsidRPr="004C71E9" w:rsidRDefault="00A361F1" w:rsidP="00A361F1">
            <w:pPr>
              <w:spacing w:after="0" w:line="240" w:lineRule="auto"/>
              <w:ind w:left="90"/>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r>
      <w:tr w:rsidR="004C71E9" w:rsidRPr="004C71E9" w14:paraId="6DF41839" w14:textId="77777777" w:rsidTr="00A361F1">
        <w:trPr>
          <w:trHeight w:val="197"/>
        </w:trPr>
        <w:tc>
          <w:tcPr>
            <w:tcW w:w="2193" w:type="pct"/>
          </w:tcPr>
          <w:p w14:paraId="5874BCFF" w14:textId="77777777" w:rsidR="00A361F1" w:rsidRPr="004C71E9" w:rsidRDefault="00A361F1" w:rsidP="00A361F1">
            <w:pPr>
              <w:spacing w:after="0" w:line="240" w:lineRule="auto"/>
              <w:ind w:left="90"/>
              <w:rPr>
                <w:rFonts w:ascii="Times New Roman" w:hAnsi="Times New Roman" w:cs="Times New Roman"/>
                <w:sz w:val="24"/>
                <w:szCs w:val="24"/>
              </w:rPr>
            </w:pPr>
            <w:r w:rsidRPr="004C71E9">
              <w:rPr>
                <w:rFonts w:ascii="Times New Roman" w:hAnsi="Times New Roman" w:cs="Times New Roman"/>
                <w:sz w:val="24"/>
                <w:szCs w:val="24"/>
              </w:rPr>
              <w:t>Lack of skill for seed treatment</w:t>
            </w:r>
          </w:p>
        </w:tc>
        <w:tc>
          <w:tcPr>
            <w:tcW w:w="500" w:type="pct"/>
          </w:tcPr>
          <w:p w14:paraId="11836805"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32.50</w:t>
            </w:r>
          </w:p>
        </w:tc>
        <w:tc>
          <w:tcPr>
            <w:tcW w:w="399" w:type="pct"/>
          </w:tcPr>
          <w:p w14:paraId="793A3213"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V</w:t>
            </w:r>
          </w:p>
        </w:tc>
        <w:tc>
          <w:tcPr>
            <w:tcW w:w="499" w:type="pct"/>
          </w:tcPr>
          <w:p w14:paraId="489FEDD3"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50.00</w:t>
            </w:r>
          </w:p>
        </w:tc>
        <w:tc>
          <w:tcPr>
            <w:tcW w:w="498" w:type="pct"/>
          </w:tcPr>
          <w:p w14:paraId="3A739949"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V</w:t>
            </w:r>
          </w:p>
        </w:tc>
        <w:tc>
          <w:tcPr>
            <w:tcW w:w="449" w:type="pct"/>
          </w:tcPr>
          <w:p w14:paraId="7FCC52FE"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41.25</w:t>
            </w:r>
          </w:p>
        </w:tc>
        <w:tc>
          <w:tcPr>
            <w:tcW w:w="462" w:type="pct"/>
          </w:tcPr>
          <w:p w14:paraId="5C98D36E"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V</w:t>
            </w:r>
          </w:p>
        </w:tc>
      </w:tr>
      <w:tr w:rsidR="004C71E9" w:rsidRPr="004C71E9" w14:paraId="1C27D2C7" w14:textId="77777777" w:rsidTr="00A361F1">
        <w:trPr>
          <w:trHeight w:val="287"/>
        </w:trPr>
        <w:tc>
          <w:tcPr>
            <w:tcW w:w="2193" w:type="pct"/>
          </w:tcPr>
          <w:p w14:paraId="12A7C6D1" w14:textId="77777777" w:rsidR="00A361F1" w:rsidRPr="004C71E9" w:rsidRDefault="00A361F1" w:rsidP="00A361F1">
            <w:pPr>
              <w:spacing w:after="0" w:line="240" w:lineRule="auto"/>
              <w:ind w:left="90"/>
              <w:rPr>
                <w:rFonts w:ascii="Times New Roman" w:hAnsi="Times New Roman" w:cs="Times New Roman"/>
                <w:sz w:val="24"/>
                <w:szCs w:val="24"/>
              </w:rPr>
            </w:pPr>
            <w:r w:rsidRPr="004C71E9">
              <w:rPr>
                <w:rFonts w:ascii="Times New Roman" w:hAnsi="Times New Roman" w:cs="Times New Roman"/>
                <w:sz w:val="24"/>
                <w:szCs w:val="24"/>
              </w:rPr>
              <w:t>Lack of knowledge about weed control</w:t>
            </w:r>
          </w:p>
        </w:tc>
        <w:tc>
          <w:tcPr>
            <w:tcW w:w="500" w:type="pct"/>
          </w:tcPr>
          <w:p w14:paraId="4982FDD1"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61.25</w:t>
            </w:r>
          </w:p>
        </w:tc>
        <w:tc>
          <w:tcPr>
            <w:tcW w:w="399" w:type="pct"/>
          </w:tcPr>
          <w:p w14:paraId="4150161D"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II</w:t>
            </w:r>
          </w:p>
        </w:tc>
        <w:tc>
          <w:tcPr>
            <w:tcW w:w="499" w:type="pct"/>
          </w:tcPr>
          <w:p w14:paraId="386D328C"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86.25</w:t>
            </w:r>
          </w:p>
        </w:tc>
        <w:tc>
          <w:tcPr>
            <w:tcW w:w="498" w:type="pct"/>
          </w:tcPr>
          <w:p w14:paraId="503900CC"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I</w:t>
            </w:r>
          </w:p>
        </w:tc>
        <w:tc>
          <w:tcPr>
            <w:tcW w:w="449" w:type="pct"/>
          </w:tcPr>
          <w:p w14:paraId="35E06714"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73.75</w:t>
            </w:r>
          </w:p>
        </w:tc>
        <w:tc>
          <w:tcPr>
            <w:tcW w:w="462" w:type="pct"/>
          </w:tcPr>
          <w:p w14:paraId="7CDF435A"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I</w:t>
            </w:r>
          </w:p>
        </w:tc>
      </w:tr>
      <w:tr w:rsidR="004C71E9" w:rsidRPr="004C71E9" w14:paraId="20BF0F3D" w14:textId="77777777" w:rsidTr="00A361F1">
        <w:trPr>
          <w:trHeight w:val="70"/>
        </w:trPr>
        <w:tc>
          <w:tcPr>
            <w:tcW w:w="2193" w:type="pct"/>
          </w:tcPr>
          <w:p w14:paraId="3D995C0D" w14:textId="77777777" w:rsidR="00A361F1" w:rsidRPr="004C71E9" w:rsidRDefault="00A361F1" w:rsidP="00A361F1">
            <w:pPr>
              <w:spacing w:after="0" w:line="240" w:lineRule="auto"/>
              <w:ind w:left="90"/>
              <w:rPr>
                <w:rFonts w:ascii="Times New Roman" w:hAnsi="Times New Roman" w:cs="Times New Roman"/>
                <w:sz w:val="24"/>
                <w:szCs w:val="24"/>
              </w:rPr>
            </w:pPr>
            <w:r w:rsidRPr="004C71E9">
              <w:rPr>
                <w:rFonts w:ascii="Times New Roman" w:hAnsi="Times New Roman" w:cs="Times New Roman"/>
                <w:sz w:val="24"/>
                <w:szCs w:val="24"/>
              </w:rPr>
              <w:t>Weed control through herbicides are technically complicated practice</w:t>
            </w:r>
          </w:p>
        </w:tc>
        <w:tc>
          <w:tcPr>
            <w:tcW w:w="500" w:type="pct"/>
          </w:tcPr>
          <w:p w14:paraId="3F6D3903"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63.75</w:t>
            </w:r>
          </w:p>
        </w:tc>
        <w:tc>
          <w:tcPr>
            <w:tcW w:w="399" w:type="pct"/>
          </w:tcPr>
          <w:p w14:paraId="5C30FD35"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I</w:t>
            </w:r>
          </w:p>
        </w:tc>
        <w:tc>
          <w:tcPr>
            <w:tcW w:w="499" w:type="pct"/>
          </w:tcPr>
          <w:p w14:paraId="5E6EC147"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82.50</w:t>
            </w:r>
          </w:p>
        </w:tc>
        <w:tc>
          <w:tcPr>
            <w:tcW w:w="498" w:type="pct"/>
          </w:tcPr>
          <w:p w14:paraId="59F9B7A1"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II</w:t>
            </w:r>
          </w:p>
        </w:tc>
        <w:tc>
          <w:tcPr>
            <w:tcW w:w="449" w:type="pct"/>
          </w:tcPr>
          <w:p w14:paraId="5C067879"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73.13</w:t>
            </w:r>
          </w:p>
        </w:tc>
        <w:tc>
          <w:tcPr>
            <w:tcW w:w="462" w:type="pct"/>
          </w:tcPr>
          <w:p w14:paraId="7F48A3C1"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II</w:t>
            </w:r>
          </w:p>
        </w:tc>
      </w:tr>
      <w:tr w:rsidR="004C71E9" w:rsidRPr="004C71E9" w14:paraId="07EA0BB2" w14:textId="77777777" w:rsidTr="00A361F1">
        <w:trPr>
          <w:trHeight w:val="70"/>
        </w:trPr>
        <w:tc>
          <w:tcPr>
            <w:tcW w:w="2193" w:type="pct"/>
          </w:tcPr>
          <w:p w14:paraId="2FA5A7BC" w14:textId="77777777" w:rsidR="00A361F1" w:rsidRPr="004C71E9" w:rsidRDefault="00A361F1" w:rsidP="00A361F1">
            <w:pPr>
              <w:spacing w:after="0" w:line="240" w:lineRule="auto"/>
              <w:ind w:left="90"/>
              <w:rPr>
                <w:rFonts w:ascii="Times New Roman" w:hAnsi="Times New Roman" w:cs="Times New Roman"/>
                <w:sz w:val="24"/>
                <w:szCs w:val="24"/>
              </w:rPr>
            </w:pPr>
            <w:r w:rsidRPr="004C71E9">
              <w:rPr>
                <w:rFonts w:ascii="Times New Roman" w:hAnsi="Times New Roman" w:cs="Times New Roman"/>
                <w:sz w:val="24"/>
                <w:szCs w:val="24"/>
              </w:rPr>
              <w:t>Unavailability of technical advice as and when needed</w:t>
            </w:r>
          </w:p>
        </w:tc>
        <w:tc>
          <w:tcPr>
            <w:tcW w:w="500" w:type="pct"/>
          </w:tcPr>
          <w:p w14:paraId="01209425"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41.25</w:t>
            </w:r>
          </w:p>
        </w:tc>
        <w:tc>
          <w:tcPr>
            <w:tcW w:w="399" w:type="pct"/>
          </w:tcPr>
          <w:p w14:paraId="59DFEF6F"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IV</w:t>
            </w:r>
          </w:p>
        </w:tc>
        <w:tc>
          <w:tcPr>
            <w:tcW w:w="499" w:type="pct"/>
          </w:tcPr>
          <w:p w14:paraId="7EF164AA"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78.75</w:t>
            </w:r>
          </w:p>
        </w:tc>
        <w:tc>
          <w:tcPr>
            <w:tcW w:w="498" w:type="pct"/>
          </w:tcPr>
          <w:p w14:paraId="0DAFD648"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III</w:t>
            </w:r>
          </w:p>
        </w:tc>
        <w:tc>
          <w:tcPr>
            <w:tcW w:w="449" w:type="pct"/>
          </w:tcPr>
          <w:p w14:paraId="2DBC39D6"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60.00</w:t>
            </w:r>
          </w:p>
        </w:tc>
        <w:tc>
          <w:tcPr>
            <w:tcW w:w="462" w:type="pct"/>
          </w:tcPr>
          <w:p w14:paraId="29038AA1"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III</w:t>
            </w:r>
          </w:p>
        </w:tc>
      </w:tr>
      <w:tr w:rsidR="004C71E9" w:rsidRPr="004C71E9" w14:paraId="33E575ED" w14:textId="77777777" w:rsidTr="00A361F1">
        <w:trPr>
          <w:trHeight w:val="365"/>
        </w:trPr>
        <w:tc>
          <w:tcPr>
            <w:tcW w:w="2193" w:type="pct"/>
          </w:tcPr>
          <w:p w14:paraId="50EFDC3A" w14:textId="77777777" w:rsidR="00A361F1" w:rsidRPr="004C71E9" w:rsidRDefault="00A361F1" w:rsidP="00A361F1">
            <w:pPr>
              <w:spacing w:after="0" w:line="240" w:lineRule="auto"/>
              <w:ind w:left="90"/>
              <w:rPr>
                <w:rFonts w:ascii="Times New Roman" w:hAnsi="Times New Roman" w:cs="Times New Roman"/>
                <w:sz w:val="24"/>
                <w:szCs w:val="24"/>
              </w:rPr>
            </w:pPr>
            <w:r w:rsidRPr="004C71E9">
              <w:rPr>
                <w:rFonts w:ascii="Times New Roman" w:hAnsi="Times New Roman" w:cs="Times New Roman"/>
                <w:sz w:val="24"/>
                <w:szCs w:val="24"/>
              </w:rPr>
              <w:t>Lack of knowledge about recommended seed rate</w:t>
            </w:r>
          </w:p>
        </w:tc>
        <w:tc>
          <w:tcPr>
            <w:tcW w:w="500" w:type="pct"/>
          </w:tcPr>
          <w:p w14:paraId="1CE0775D"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23.75</w:t>
            </w:r>
          </w:p>
        </w:tc>
        <w:tc>
          <w:tcPr>
            <w:tcW w:w="399" w:type="pct"/>
          </w:tcPr>
          <w:p w14:paraId="6A4FD98A"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VII</w:t>
            </w:r>
          </w:p>
        </w:tc>
        <w:tc>
          <w:tcPr>
            <w:tcW w:w="499" w:type="pct"/>
          </w:tcPr>
          <w:p w14:paraId="14596A2A"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31.25</w:t>
            </w:r>
          </w:p>
        </w:tc>
        <w:tc>
          <w:tcPr>
            <w:tcW w:w="498" w:type="pct"/>
          </w:tcPr>
          <w:p w14:paraId="454A775E"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VIII</w:t>
            </w:r>
          </w:p>
        </w:tc>
        <w:tc>
          <w:tcPr>
            <w:tcW w:w="449" w:type="pct"/>
          </w:tcPr>
          <w:p w14:paraId="54D22E22"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27.50</w:t>
            </w:r>
          </w:p>
        </w:tc>
        <w:tc>
          <w:tcPr>
            <w:tcW w:w="462" w:type="pct"/>
          </w:tcPr>
          <w:p w14:paraId="1E40B827"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VII</w:t>
            </w:r>
          </w:p>
        </w:tc>
      </w:tr>
      <w:tr w:rsidR="004C71E9" w:rsidRPr="004C71E9" w14:paraId="14E64223" w14:textId="77777777" w:rsidTr="00A361F1">
        <w:trPr>
          <w:trHeight w:val="662"/>
        </w:trPr>
        <w:tc>
          <w:tcPr>
            <w:tcW w:w="2193" w:type="pct"/>
          </w:tcPr>
          <w:p w14:paraId="1BB887C0" w14:textId="77777777" w:rsidR="00A361F1" w:rsidRPr="004C71E9" w:rsidRDefault="00A361F1" w:rsidP="00A361F1">
            <w:pPr>
              <w:spacing w:after="0" w:line="240" w:lineRule="auto"/>
              <w:ind w:left="90"/>
              <w:rPr>
                <w:rFonts w:ascii="Times New Roman" w:hAnsi="Times New Roman" w:cs="Times New Roman"/>
                <w:sz w:val="24"/>
                <w:szCs w:val="24"/>
              </w:rPr>
            </w:pPr>
            <w:r w:rsidRPr="004C71E9">
              <w:rPr>
                <w:rFonts w:ascii="Times New Roman" w:hAnsi="Times New Roman" w:cs="Times New Roman"/>
                <w:sz w:val="24"/>
                <w:szCs w:val="24"/>
              </w:rPr>
              <w:t>Lack of knowledge about recommended dose of fertilizers used/ha</w:t>
            </w:r>
          </w:p>
        </w:tc>
        <w:tc>
          <w:tcPr>
            <w:tcW w:w="500" w:type="pct"/>
          </w:tcPr>
          <w:p w14:paraId="113C874D"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45.00</w:t>
            </w:r>
          </w:p>
        </w:tc>
        <w:tc>
          <w:tcPr>
            <w:tcW w:w="399" w:type="pct"/>
          </w:tcPr>
          <w:p w14:paraId="5A1F5170"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III</w:t>
            </w:r>
          </w:p>
        </w:tc>
        <w:tc>
          <w:tcPr>
            <w:tcW w:w="499" w:type="pct"/>
          </w:tcPr>
          <w:p w14:paraId="7E8425ED"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56.25</w:t>
            </w:r>
          </w:p>
        </w:tc>
        <w:tc>
          <w:tcPr>
            <w:tcW w:w="498" w:type="pct"/>
          </w:tcPr>
          <w:p w14:paraId="2EAFF90C"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IV</w:t>
            </w:r>
          </w:p>
        </w:tc>
        <w:tc>
          <w:tcPr>
            <w:tcW w:w="449" w:type="pct"/>
          </w:tcPr>
          <w:p w14:paraId="2FF21641"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50.63</w:t>
            </w:r>
          </w:p>
        </w:tc>
        <w:tc>
          <w:tcPr>
            <w:tcW w:w="462" w:type="pct"/>
          </w:tcPr>
          <w:p w14:paraId="754C8DBB"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IV</w:t>
            </w:r>
          </w:p>
        </w:tc>
      </w:tr>
      <w:tr w:rsidR="004C71E9" w:rsidRPr="004C71E9" w14:paraId="378A3699" w14:textId="77777777" w:rsidTr="00A361F1">
        <w:trPr>
          <w:trHeight w:val="70"/>
        </w:trPr>
        <w:tc>
          <w:tcPr>
            <w:tcW w:w="2193" w:type="pct"/>
          </w:tcPr>
          <w:p w14:paraId="400BC149" w14:textId="77777777" w:rsidR="00A361F1" w:rsidRPr="004C71E9" w:rsidRDefault="00A361F1" w:rsidP="00A361F1">
            <w:pPr>
              <w:spacing w:after="0" w:line="240" w:lineRule="auto"/>
              <w:ind w:left="90"/>
              <w:rPr>
                <w:rFonts w:ascii="Times New Roman" w:hAnsi="Times New Roman" w:cs="Times New Roman"/>
                <w:sz w:val="24"/>
                <w:szCs w:val="24"/>
              </w:rPr>
            </w:pPr>
            <w:r w:rsidRPr="004C71E9">
              <w:rPr>
                <w:rFonts w:ascii="Times New Roman" w:hAnsi="Times New Roman" w:cs="Times New Roman"/>
                <w:sz w:val="24"/>
                <w:szCs w:val="24"/>
              </w:rPr>
              <w:t>Lack of knowledge about recommended plant protection measures</w:t>
            </w:r>
          </w:p>
        </w:tc>
        <w:tc>
          <w:tcPr>
            <w:tcW w:w="500" w:type="pct"/>
          </w:tcPr>
          <w:p w14:paraId="1E02E63D"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30.00</w:t>
            </w:r>
          </w:p>
        </w:tc>
        <w:tc>
          <w:tcPr>
            <w:tcW w:w="399" w:type="pct"/>
          </w:tcPr>
          <w:p w14:paraId="70476808"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VI</w:t>
            </w:r>
          </w:p>
        </w:tc>
        <w:tc>
          <w:tcPr>
            <w:tcW w:w="499" w:type="pct"/>
          </w:tcPr>
          <w:p w14:paraId="7E6EEBBF"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42.50</w:t>
            </w:r>
          </w:p>
        </w:tc>
        <w:tc>
          <w:tcPr>
            <w:tcW w:w="498" w:type="pct"/>
          </w:tcPr>
          <w:p w14:paraId="0056ED82"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VI</w:t>
            </w:r>
          </w:p>
        </w:tc>
        <w:tc>
          <w:tcPr>
            <w:tcW w:w="449" w:type="pct"/>
          </w:tcPr>
          <w:p w14:paraId="21E25617"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36.25</w:t>
            </w:r>
          </w:p>
        </w:tc>
        <w:tc>
          <w:tcPr>
            <w:tcW w:w="462" w:type="pct"/>
          </w:tcPr>
          <w:p w14:paraId="030D7D3D"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VI</w:t>
            </w:r>
          </w:p>
        </w:tc>
      </w:tr>
      <w:tr w:rsidR="004C71E9" w:rsidRPr="004C71E9" w14:paraId="6647EDB1" w14:textId="77777777" w:rsidTr="00A361F1">
        <w:trPr>
          <w:trHeight w:val="70"/>
        </w:trPr>
        <w:tc>
          <w:tcPr>
            <w:tcW w:w="2193" w:type="pct"/>
          </w:tcPr>
          <w:p w14:paraId="223953EA" w14:textId="77777777" w:rsidR="00A361F1" w:rsidRPr="004C71E9" w:rsidRDefault="00A361F1" w:rsidP="00A361F1">
            <w:pPr>
              <w:spacing w:after="0" w:line="240" w:lineRule="auto"/>
              <w:ind w:left="90"/>
              <w:rPr>
                <w:rFonts w:ascii="Times New Roman" w:hAnsi="Times New Roman" w:cs="Times New Roman"/>
                <w:sz w:val="24"/>
                <w:szCs w:val="24"/>
              </w:rPr>
            </w:pPr>
            <w:r w:rsidRPr="004C71E9">
              <w:rPr>
                <w:rFonts w:ascii="Times New Roman" w:hAnsi="Times New Roman" w:cs="Times New Roman"/>
                <w:sz w:val="24"/>
                <w:szCs w:val="24"/>
              </w:rPr>
              <w:t>Lack of knowledge about critical stages of irrigation</w:t>
            </w:r>
          </w:p>
        </w:tc>
        <w:tc>
          <w:tcPr>
            <w:tcW w:w="500" w:type="pct"/>
          </w:tcPr>
          <w:p w14:paraId="0C54E9C4"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13.75</w:t>
            </w:r>
          </w:p>
        </w:tc>
        <w:tc>
          <w:tcPr>
            <w:tcW w:w="399" w:type="pct"/>
          </w:tcPr>
          <w:p w14:paraId="3098A8B2"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VIII</w:t>
            </w:r>
          </w:p>
        </w:tc>
        <w:tc>
          <w:tcPr>
            <w:tcW w:w="499" w:type="pct"/>
          </w:tcPr>
          <w:p w14:paraId="6B8C79BF"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38.75</w:t>
            </w:r>
          </w:p>
        </w:tc>
        <w:tc>
          <w:tcPr>
            <w:tcW w:w="498" w:type="pct"/>
          </w:tcPr>
          <w:p w14:paraId="0727805D"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VII</w:t>
            </w:r>
          </w:p>
        </w:tc>
        <w:tc>
          <w:tcPr>
            <w:tcW w:w="449" w:type="pct"/>
          </w:tcPr>
          <w:p w14:paraId="11741986"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26.25</w:t>
            </w:r>
          </w:p>
        </w:tc>
        <w:tc>
          <w:tcPr>
            <w:tcW w:w="462" w:type="pct"/>
          </w:tcPr>
          <w:p w14:paraId="2E03E3D3"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VIII</w:t>
            </w:r>
          </w:p>
        </w:tc>
      </w:tr>
      <w:tr w:rsidR="004C71E9" w:rsidRPr="004C71E9" w14:paraId="6E20FA25" w14:textId="77777777" w:rsidTr="00A361F1">
        <w:trPr>
          <w:trHeight w:val="70"/>
        </w:trPr>
        <w:tc>
          <w:tcPr>
            <w:tcW w:w="2193" w:type="pct"/>
          </w:tcPr>
          <w:p w14:paraId="0E87AF6E" w14:textId="77777777" w:rsidR="00A361F1" w:rsidRPr="004C71E9" w:rsidRDefault="00A361F1" w:rsidP="00A361F1">
            <w:pPr>
              <w:spacing w:after="0" w:line="240" w:lineRule="auto"/>
              <w:ind w:left="90"/>
              <w:rPr>
                <w:rFonts w:ascii="Times New Roman" w:hAnsi="Times New Roman" w:cs="Times New Roman"/>
                <w:sz w:val="24"/>
                <w:szCs w:val="24"/>
              </w:rPr>
            </w:pPr>
            <w:r w:rsidRPr="004C71E9">
              <w:rPr>
                <w:rFonts w:ascii="Times New Roman" w:hAnsi="Times New Roman" w:cs="Times New Roman"/>
                <w:sz w:val="24"/>
                <w:szCs w:val="24"/>
              </w:rPr>
              <w:t>Pooled</w:t>
            </w:r>
          </w:p>
        </w:tc>
        <w:tc>
          <w:tcPr>
            <w:tcW w:w="500" w:type="pct"/>
          </w:tcPr>
          <w:p w14:paraId="0661D446"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38.91</w:t>
            </w:r>
          </w:p>
        </w:tc>
        <w:tc>
          <w:tcPr>
            <w:tcW w:w="399" w:type="pct"/>
          </w:tcPr>
          <w:p w14:paraId="72193594" w14:textId="77777777" w:rsidR="00A361F1" w:rsidRPr="004C71E9" w:rsidRDefault="00A361F1" w:rsidP="00A361F1">
            <w:pPr>
              <w:spacing w:after="0" w:line="240" w:lineRule="auto"/>
              <w:ind w:left="90"/>
              <w:jc w:val="center"/>
              <w:rPr>
                <w:rFonts w:ascii="Times New Roman" w:hAnsi="Times New Roman" w:cs="Times New Roman"/>
                <w:sz w:val="24"/>
                <w:szCs w:val="24"/>
              </w:rPr>
            </w:pPr>
          </w:p>
        </w:tc>
        <w:tc>
          <w:tcPr>
            <w:tcW w:w="499" w:type="pct"/>
          </w:tcPr>
          <w:p w14:paraId="4C2958CA"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58.28</w:t>
            </w:r>
          </w:p>
        </w:tc>
        <w:tc>
          <w:tcPr>
            <w:tcW w:w="498" w:type="pct"/>
          </w:tcPr>
          <w:p w14:paraId="6940181E" w14:textId="77777777" w:rsidR="00A361F1" w:rsidRPr="004C71E9" w:rsidRDefault="00A361F1" w:rsidP="00A361F1">
            <w:pPr>
              <w:spacing w:after="0" w:line="240" w:lineRule="auto"/>
              <w:ind w:left="90"/>
              <w:jc w:val="center"/>
              <w:rPr>
                <w:rFonts w:ascii="Times New Roman" w:hAnsi="Times New Roman" w:cs="Times New Roman"/>
                <w:sz w:val="24"/>
                <w:szCs w:val="24"/>
              </w:rPr>
            </w:pPr>
          </w:p>
        </w:tc>
        <w:tc>
          <w:tcPr>
            <w:tcW w:w="449" w:type="pct"/>
          </w:tcPr>
          <w:p w14:paraId="5AEA35D3" w14:textId="77777777" w:rsidR="00A361F1" w:rsidRPr="004C71E9" w:rsidRDefault="00A361F1" w:rsidP="00A361F1">
            <w:pPr>
              <w:spacing w:after="0" w:line="240" w:lineRule="auto"/>
              <w:ind w:left="90"/>
              <w:jc w:val="center"/>
              <w:rPr>
                <w:rFonts w:ascii="Times New Roman" w:hAnsi="Times New Roman" w:cs="Times New Roman"/>
                <w:sz w:val="24"/>
                <w:szCs w:val="24"/>
              </w:rPr>
            </w:pPr>
            <w:r w:rsidRPr="004C71E9">
              <w:rPr>
                <w:rFonts w:ascii="Times New Roman" w:hAnsi="Times New Roman" w:cs="Times New Roman"/>
                <w:sz w:val="24"/>
                <w:szCs w:val="24"/>
              </w:rPr>
              <w:t>48.60</w:t>
            </w:r>
          </w:p>
        </w:tc>
        <w:tc>
          <w:tcPr>
            <w:tcW w:w="462" w:type="pct"/>
          </w:tcPr>
          <w:p w14:paraId="661FD450" w14:textId="77777777" w:rsidR="00A361F1" w:rsidRPr="004C71E9" w:rsidRDefault="00A361F1" w:rsidP="00A361F1">
            <w:pPr>
              <w:spacing w:after="0" w:line="240" w:lineRule="auto"/>
              <w:ind w:left="90"/>
              <w:jc w:val="center"/>
              <w:rPr>
                <w:rFonts w:ascii="Times New Roman" w:hAnsi="Times New Roman" w:cs="Times New Roman"/>
                <w:sz w:val="24"/>
                <w:szCs w:val="24"/>
              </w:rPr>
            </w:pPr>
          </w:p>
        </w:tc>
      </w:tr>
    </w:tbl>
    <w:p w14:paraId="02294BAA" w14:textId="567EF8EC" w:rsidR="00D13A34" w:rsidRPr="004C71E9" w:rsidRDefault="00A361F1" w:rsidP="00D13A34">
      <w:pPr>
        <w:spacing w:after="0"/>
        <w:rPr>
          <w:rFonts w:ascii="Times New Roman" w:hAnsi="Times New Roman" w:cs="Times New Roman"/>
          <w:sz w:val="24"/>
          <w:szCs w:val="24"/>
        </w:rPr>
      </w:pPr>
      <w:r w:rsidRPr="004C71E9">
        <w:rPr>
          <w:rFonts w:ascii="Times New Roman" w:hAnsi="Times New Roman" w:cs="Times New Roman"/>
          <w:noProof/>
          <w:sz w:val="24"/>
          <w:szCs w:val="24"/>
          <w:lang w:eastAsia="en-IN" w:bidi="hi-IN"/>
        </w:rPr>
        <w:drawing>
          <wp:anchor distT="0" distB="0" distL="0" distR="0" simplePos="0" relativeHeight="251662336" behindDoc="1" locked="0" layoutInCell="1" allowOverlap="1" wp14:anchorId="322AFF35" wp14:editId="73014426">
            <wp:simplePos x="0" y="0"/>
            <wp:positionH relativeFrom="page">
              <wp:posOffset>5067300</wp:posOffset>
            </wp:positionH>
            <wp:positionV relativeFrom="paragraph">
              <wp:posOffset>10160</wp:posOffset>
            </wp:positionV>
            <wp:extent cx="241300" cy="209550"/>
            <wp:effectExtent l="0" t="0" r="6350" b="0"/>
            <wp:wrapNone/>
            <wp:docPr id="438" name="Image 4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8" name="Image 438"/>
                    <pic:cNvPicPr/>
                  </pic:nvPicPr>
                  <pic:blipFill>
                    <a:blip r:embed="rId10" cstate="print"/>
                    <a:stretch>
                      <a:fillRect/>
                    </a:stretch>
                  </pic:blipFill>
                  <pic:spPr>
                    <a:xfrm>
                      <a:off x="0" y="0"/>
                      <a:ext cx="241300" cy="209550"/>
                    </a:xfrm>
                    <a:prstGeom prst="rect">
                      <a:avLst/>
                    </a:prstGeom>
                  </pic:spPr>
                </pic:pic>
              </a:graphicData>
            </a:graphic>
            <wp14:sizeRelH relativeFrom="margin">
              <wp14:pctWidth>0</wp14:pctWidth>
            </wp14:sizeRelH>
            <wp14:sizeRelV relativeFrom="margin">
              <wp14:pctHeight>0</wp14:pctHeight>
            </wp14:sizeRelV>
          </wp:anchor>
        </w:drawing>
      </w:r>
      <w:r w:rsidRPr="004C71E9">
        <w:rPr>
          <w:rFonts w:ascii="Times New Roman" w:hAnsi="Times New Roman" w:cs="Times New Roman"/>
          <w:noProof/>
          <w:sz w:val="24"/>
          <w:szCs w:val="24"/>
          <w:lang w:eastAsia="en-IN" w:bidi="hi-IN"/>
        </w:rPr>
        <mc:AlternateContent>
          <mc:Choice Requires="wps">
            <w:drawing>
              <wp:anchor distT="0" distB="0" distL="0" distR="0" simplePos="0" relativeHeight="251661312" behindDoc="0" locked="0" layoutInCell="1" allowOverlap="1" wp14:anchorId="6AC28085" wp14:editId="73C2B52C">
                <wp:simplePos x="0" y="0"/>
                <wp:positionH relativeFrom="page">
                  <wp:posOffset>4086225</wp:posOffset>
                </wp:positionH>
                <wp:positionV relativeFrom="paragraph">
                  <wp:posOffset>10160</wp:posOffset>
                </wp:positionV>
                <wp:extent cx="342900" cy="209550"/>
                <wp:effectExtent l="0" t="0" r="0" b="0"/>
                <wp:wrapNone/>
                <wp:docPr id="439" name="Graphic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09550"/>
                        </a:xfrm>
                        <a:custGeom>
                          <a:avLst/>
                          <a:gdLst/>
                          <a:ahLst/>
                          <a:cxnLst/>
                          <a:rect l="l" t="t" r="r" b="b"/>
                          <a:pathLst>
                            <a:path w="302260" h="163195">
                              <a:moveTo>
                                <a:pt x="231378" y="132905"/>
                              </a:moveTo>
                              <a:lnTo>
                                <a:pt x="216408" y="161544"/>
                              </a:lnTo>
                              <a:lnTo>
                                <a:pt x="301752" y="163068"/>
                              </a:lnTo>
                              <a:lnTo>
                                <a:pt x="283870" y="138684"/>
                              </a:lnTo>
                              <a:lnTo>
                                <a:pt x="242316" y="138684"/>
                              </a:lnTo>
                              <a:lnTo>
                                <a:pt x="231378" y="132905"/>
                              </a:lnTo>
                              <a:close/>
                            </a:path>
                            <a:path w="302260" h="163195">
                              <a:moveTo>
                                <a:pt x="237067" y="122022"/>
                              </a:moveTo>
                              <a:lnTo>
                                <a:pt x="231378" y="132905"/>
                              </a:lnTo>
                              <a:lnTo>
                                <a:pt x="242316" y="138684"/>
                              </a:lnTo>
                              <a:lnTo>
                                <a:pt x="248412" y="128016"/>
                              </a:lnTo>
                              <a:lnTo>
                                <a:pt x="237067" y="122022"/>
                              </a:lnTo>
                              <a:close/>
                            </a:path>
                            <a:path w="302260" h="163195">
                              <a:moveTo>
                                <a:pt x="251460" y="94488"/>
                              </a:moveTo>
                              <a:lnTo>
                                <a:pt x="237067" y="122022"/>
                              </a:lnTo>
                              <a:lnTo>
                                <a:pt x="248412" y="128016"/>
                              </a:lnTo>
                              <a:lnTo>
                                <a:pt x="242316" y="138684"/>
                              </a:lnTo>
                              <a:lnTo>
                                <a:pt x="283870" y="138684"/>
                              </a:lnTo>
                              <a:lnTo>
                                <a:pt x="251460" y="94488"/>
                              </a:lnTo>
                              <a:close/>
                            </a:path>
                            <a:path w="302260" h="163195">
                              <a:moveTo>
                                <a:pt x="6096" y="0"/>
                              </a:moveTo>
                              <a:lnTo>
                                <a:pt x="0" y="10668"/>
                              </a:lnTo>
                              <a:lnTo>
                                <a:pt x="231378" y="132905"/>
                              </a:lnTo>
                              <a:lnTo>
                                <a:pt x="237067" y="122022"/>
                              </a:lnTo>
                              <a:lnTo>
                                <a:pt x="60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DC2F86" id="Graphic 439" o:spid="_x0000_s1026" style="position:absolute;margin-left:321.75pt;margin-top:.8pt;width:27pt;height:1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02260,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" path="m231378,132905r-14970,28639l301752,163068,283870,138684r-41554,l231378,132905xem237067,122022r-5689,10883l242316,138684r6096,-10668l237067,122022xem251460,94488r-14393,27534l248412,128016r-6096,10668l283870,138684,251460,94488xem6096,l,10668,231378,132905r5689,-10883l6096,xe" fillcolor="black" stroked="f">
                <v:path arrowok="t"/>
                <w10:wrap anchorx="page"/>
              </v:shape>
            </w:pict>
          </mc:Fallback>
        </mc:AlternateContent>
      </w:r>
      <w:proofErr w:type="spellStart"/>
      <w:r w:rsidR="00D13A34" w:rsidRPr="004C71E9">
        <w:rPr>
          <w:rFonts w:ascii="Times New Roman" w:hAnsi="Times New Roman" w:cs="Times New Roman"/>
          <w:sz w:val="24"/>
          <w:szCs w:val="24"/>
        </w:rPr>
        <w:t>r</w:t>
      </w:r>
      <w:r w:rsidR="00D13A34" w:rsidRPr="004C71E9">
        <w:rPr>
          <w:rFonts w:ascii="Times New Roman" w:hAnsi="Times New Roman" w:cs="Times New Roman"/>
          <w:sz w:val="24"/>
          <w:szCs w:val="24"/>
          <w:vertAlign w:val="subscript"/>
        </w:rPr>
        <w:t>s</w:t>
      </w:r>
      <w:proofErr w:type="spellEnd"/>
      <w:r w:rsidR="00D13A34" w:rsidRPr="004C71E9">
        <w:rPr>
          <w:rFonts w:ascii="Times New Roman" w:hAnsi="Times New Roman" w:cs="Times New Roman"/>
          <w:sz w:val="24"/>
          <w:szCs w:val="24"/>
        </w:rPr>
        <w:t>= rank correlation</w:t>
      </w:r>
      <w:r w:rsidR="00D13A34" w:rsidRPr="004C71E9">
        <w:rPr>
          <w:rFonts w:ascii="Times New Roman" w:hAnsi="Times New Roman" w:cs="Times New Roman"/>
          <w:sz w:val="24"/>
          <w:szCs w:val="24"/>
        </w:rPr>
        <w:tab/>
      </w:r>
    </w:p>
    <w:p w14:paraId="054873BB" w14:textId="77777777" w:rsidR="00D13A34" w:rsidRPr="004C71E9" w:rsidRDefault="00D13A34" w:rsidP="00D13A34">
      <w:pPr>
        <w:spacing w:after="0"/>
        <w:rPr>
          <w:rFonts w:ascii="Times New Roman" w:hAnsi="Times New Roman" w:cs="Times New Roman"/>
          <w:sz w:val="24"/>
          <w:szCs w:val="24"/>
        </w:rPr>
      </w:pPr>
      <w:bookmarkStart w:id="1" w:name="_Hlk198557382"/>
      <w:r w:rsidRPr="004C71E9">
        <w:rPr>
          <w:rFonts w:ascii="Times New Roman" w:hAnsi="Times New Roman" w:cs="Times New Roman"/>
          <w:sz w:val="24"/>
          <w:szCs w:val="24"/>
        </w:rPr>
        <w:t>MPS= Mean Percent Score</w:t>
      </w:r>
      <w:bookmarkEnd w:id="1"/>
      <w:r w:rsidRPr="004C71E9">
        <w:rPr>
          <w:rFonts w:ascii="Times New Roman" w:hAnsi="Times New Roman" w:cs="Times New Roman"/>
          <w:sz w:val="24"/>
          <w:szCs w:val="24"/>
        </w:rPr>
        <w:tab/>
      </w:r>
    </w:p>
    <w:p w14:paraId="478C7E8A" w14:textId="0D80D878" w:rsidR="00D13A34" w:rsidRPr="004C71E9" w:rsidRDefault="00D13A34" w:rsidP="00D13A34">
      <w:pPr>
        <w:spacing w:after="0"/>
        <w:rPr>
          <w:rFonts w:ascii="Times New Roman" w:hAnsi="Times New Roman" w:cs="Times New Roman"/>
          <w:sz w:val="24"/>
          <w:szCs w:val="24"/>
        </w:rPr>
      </w:pPr>
      <w:r w:rsidRPr="004C71E9">
        <w:rPr>
          <w:rFonts w:ascii="Times New Roman" w:hAnsi="Times New Roman" w:cs="Times New Roman"/>
          <w:sz w:val="24"/>
          <w:szCs w:val="24"/>
        </w:rPr>
        <w:t xml:space="preserve">** Significant at 0.01 level of probability       </w:t>
      </w:r>
      <w:r w:rsidR="00A361F1" w:rsidRPr="004C71E9">
        <w:rPr>
          <w:rFonts w:ascii="Times New Roman" w:hAnsi="Times New Roman" w:cs="Times New Roman"/>
          <w:sz w:val="24"/>
          <w:szCs w:val="24"/>
        </w:rPr>
        <w:t xml:space="preserve">                    </w:t>
      </w:r>
      <w:r w:rsidRPr="004C71E9">
        <w:rPr>
          <w:rFonts w:ascii="Times New Roman" w:hAnsi="Times New Roman" w:cs="Times New Roman"/>
          <w:sz w:val="24"/>
          <w:szCs w:val="24"/>
        </w:rPr>
        <w:t xml:space="preserve"> </w:t>
      </w:r>
      <w:proofErr w:type="spellStart"/>
      <w:r w:rsidRPr="004C71E9">
        <w:rPr>
          <w:rFonts w:ascii="Times New Roman" w:hAnsi="Times New Roman" w:cs="Times New Roman"/>
          <w:sz w:val="24"/>
          <w:szCs w:val="24"/>
        </w:rPr>
        <w:t>r</w:t>
      </w:r>
      <w:r w:rsidRPr="004C71E9">
        <w:rPr>
          <w:rFonts w:ascii="Times New Roman" w:hAnsi="Times New Roman" w:cs="Times New Roman"/>
          <w:sz w:val="24"/>
          <w:szCs w:val="24"/>
          <w:vertAlign w:val="subscript"/>
        </w:rPr>
        <w:t>s</w:t>
      </w:r>
      <w:proofErr w:type="spellEnd"/>
      <w:r w:rsidRPr="004C71E9">
        <w:rPr>
          <w:rFonts w:ascii="Times New Roman" w:hAnsi="Times New Roman" w:cs="Times New Roman"/>
          <w:sz w:val="24"/>
          <w:szCs w:val="24"/>
        </w:rPr>
        <w:t>= 0.83</w:t>
      </w:r>
    </w:p>
    <w:p w14:paraId="3DA08C65" w14:textId="29C9D5F2" w:rsidR="00A361F1" w:rsidRPr="004C71E9" w:rsidRDefault="00A361F1" w:rsidP="00D13A34">
      <w:pPr>
        <w:spacing w:after="0"/>
        <w:rPr>
          <w:rFonts w:ascii="Times New Roman" w:hAnsi="Times New Roman" w:cs="Times New Roman"/>
          <w:sz w:val="24"/>
          <w:szCs w:val="24"/>
        </w:rPr>
      </w:pPr>
      <w:r w:rsidRPr="004C71E9">
        <w:rPr>
          <w:rFonts w:ascii="Times New Roman" w:hAnsi="Times New Roman" w:cs="Times New Roman"/>
          <w:sz w:val="24"/>
          <w:szCs w:val="24"/>
        </w:rPr>
        <w:tab/>
      </w:r>
      <w:r w:rsidRPr="004C71E9">
        <w:rPr>
          <w:rFonts w:ascii="Times New Roman" w:hAnsi="Times New Roman" w:cs="Times New Roman"/>
          <w:sz w:val="24"/>
          <w:szCs w:val="24"/>
        </w:rPr>
        <w:tab/>
      </w:r>
      <w:r w:rsidRPr="004C71E9">
        <w:rPr>
          <w:rFonts w:ascii="Times New Roman" w:hAnsi="Times New Roman" w:cs="Times New Roman"/>
          <w:sz w:val="24"/>
          <w:szCs w:val="24"/>
        </w:rPr>
        <w:tab/>
      </w:r>
      <w:r w:rsidRPr="004C71E9">
        <w:rPr>
          <w:rFonts w:ascii="Times New Roman" w:hAnsi="Times New Roman" w:cs="Times New Roman"/>
          <w:sz w:val="24"/>
          <w:szCs w:val="24"/>
        </w:rPr>
        <w:tab/>
      </w:r>
      <w:r w:rsidRPr="004C71E9">
        <w:rPr>
          <w:rFonts w:ascii="Times New Roman" w:hAnsi="Times New Roman" w:cs="Times New Roman"/>
          <w:sz w:val="24"/>
          <w:szCs w:val="24"/>
        </w:rPr>
        <w:tab/>
      </w:r>
      <w:r w:rsidRPr="004C71E9">
        <w:rPr>
          <w:rFonts w:ascii="Times New Roman" w:hAnsi="Times New Roman" w:cs="Times New Roman"/>
          <w:sz w:val="24"/>
          <w:szCs w:val="24"/>
        </w:rPr>
        <w:tab/>
      </w:r>
      <w:r w:rsidRPr="004C71E9">
        <w:rPr>
          <w:rFonts w:ascii="Times New Roman" w:hAnsi="Times New Roman" w:cs="Times New Roman"/>
          <w:sz w:val="24"/>
          <w:szCs w:val="24"/>
        </w:rPr>
        <w:tab/>
        <w:t xml:space="preserve">          t = 3.99**</w:t>
      </w:r>
    </w:p>
    <w:p w14:paraId="47BDBBD2" w14:textId="3902E832" w:rsidR="003149C5" w:rsidRPr="004C71E9" w:rsidRDefault="003149C5" w:rsidP="00187936">
      <w:pPr>
        <w:rPr>
          <w:rFonts w:ascii="Times New Roman" w:hAnsi="Times New Roman" w:cs="Times New Roman"/>
          <w:sz w:val="24"/>
          <w:szCs w:val="24"/>
        </w:rPr>
      </w:pPr>
      <w:r w:rsidRPr="004C71E9">
        <w:rPr>
          <w:rFonts w:ascii="Times New Roman" w:hAnsi="Times New Roman" w:cs="Times New Roman"/>
          <w:noProof/>
          <w:sz w:val="24"/>
          <w:szCs w:val="24"/>
        </w:rPr>
        <w:lastRenderedPageBreak/>
        <w:drawing>
          <wp:inline distT="0" distB="0" distL="0" distR="0" wp14:anchorId="7A52E12D" wp14:editId="1CDFC955">
            <wp:extent cx="6105525" cy="3257550"/>
            <wp:effectExtent l="0" t="0" r="9525" b="0"/>
            <wp:docPr id="915658808" name="Chart 1">
              <a:extLst xmlns:a="http://schemas.openxmlformats.org/drawingml/2006/main">
                <a:ext uri="{FF2B5EF4-FFF2-40B4-BE49-F238E27FC236}">
                  <a16:creationId xmlns:a16="http://schemas.microsoft.com/office/drawing/2014/main" id="{F0CAEC33-A428-4EE1-BDCD-F4B2D27C4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DB40D4" w14:textId="666627BA" w:rsidR="003149C5" w:rsidRPr="004C71E9" w:rsidRDefault="003149C5" w:rsidP="00187936">
      <w:pPr>
        <w:spacing w:after="0"/>
        <w:jc w:val="center"/>
        <w:rPr>
          <w:rFonts w:ascii="Times New Roman" w:hAnsi="Times New Roman" w:cs="Times New Roman"/>
          <w:b/>
          <w:bCs/>
          <w:sz w:val="24"/>
          <w:szCs w:val="24"/>
          <w:lang w:val="en-US"/>
        </w:rPr>
      </w:pPr>
      <w:r w:rsidRPr="004C71E9">
        <w:rPr>
          <w:rFonts w:ascii="Times New Roman" w:hAnsi="Times New Roman" w:cs="Times New Roman"/>
          <w:b/>
          <w:bCs/>
          <w:sz w:val="24"/>
          <w:szCs w:val="24"/>
          <w:lang w:val="en-US"/>
        </w:rPr>
        <w:t>Fig. 3: Ranking of items under technical problems</w:t>
      </w:r>
    </w:p>
    <w:p w14:paraId="20FC0BE8" w14:textId="3C551A7A" w:rsidR="00D13A34" w:rsidRPr="004C71E9" w:rsidRDefault="00D13A34" w:rsidP="00D13A34">
      <w:pPr>
        <w:spacing w:line="360" w:lineRule="auto"/>
        <w:ind w:firstLine="720"/>
        <w:jc w:val="both"/>
        <w:rPr>
          <w:rFonts w:ascii="Times New Roman" w:hAnsi="Times New Roman" w:cs="Times New Roman"/>
          <w:sz w:val="24"/>
          <w:szCs w:val="24"/>
        </w:rPr>
      </w:pPr>
      <w:r w:rsidRPr="004C71E9">
        <w:rPr>
          <w:rFonts w:ascii="Times New Roman" w:hAnsi="Times New Roman" w:cs="Times New Roman"/>
          <w:sz w:val="24"/>
          <w:szCs w:val="24"/>
        </w:rPr>
        <w:t>Considering the overall respondents (beneficiary and non-beneficiary together), the data indicates that the major technical problem perceived was “lack of knowledge about weed control” (73.75 MPS), which was ranked first. It was followed by “weed control through herbicides are technically complicated practice” (73.13 MPS), “unavailability of technical advice as and when needed” (60.00 MPS), and “lack of knowledge about recommended dose of fertilizers used/ha” (50.63 MPS), ranked second, third, and fourth, respectively. Other problems included “lack of skill for seed treatment” (41.25 MPS), “lack of knowledge about recommended plant protection measures” (36.25 MPS), and “lack of knowledge about recommended seed rate” (27.50 MPS), which were placed in the fifth, sixth, and seventh positions, respectively. The least important problem was “lack of knowledge about critical stages of irrigation” (26.25 MPS), ranked eighth.</w:t>
      </w:r>
      <w:r w:rsidR="00F75259" w:rsidRPr="004C71E9">
        <w:rPr>
          <w:rFonts w:ascii="Times New Roman" w:hAnsi="Times New Roman" w:cs="Times New Roman"/>
          <w:sz w:val="24"/>
          <w:szCs w:val="24"/>
        </w:rPr>
        <w:t xml:space="preserve"> </w:t>
      </w:r>
      <w:r w:rsidRPr="004C71E9">
        <w:rPr>
          <w:rFonts w:ascii="Times New Roman" w:hAnsi="Times New Roman" w:cs="Times New Roman"/>
          <w:sz w:val="24"/>
          <w:szCs w:val="24"/>
        </w:rPr>
        <w:t>The rank correlation (</w:t>
      </w:r>
      <w:proofErr w:type="spellStart"/>
      <w:r w:rsidRPr="004C71E9">
        <w:rPr>
          <w:rFonts w:ascii="Times New Roman" w:hAnsi="Times New Roman" w:cs="Times New Roman"/>
          <w:sz w:val="24"/>
          <w:szCs w:val="24"/>
        </w:rPr>
        <w:t>r</w:t>
      </w:r>
      <w:r w:rsidRPr="004C71E9">
        <w:rPr>
          <w:rFonts w:ascii="Times New Roman" w:hAnsi="Times New Roman" w:cs="Times New Roman"/>
          <w:sz w:val="24"/>
          <w:szCs w:val="24"/>
          <w:vertAlign w:val="subscript"/>
        </w:rPr>
        <w:t>s</w:t>
      </w:r>
      <w:proofErr w:type="spellEnd"/>
      <w:r w:rsidRPr="004C71E9">
        <w:rPr>
          <w:rFonts w:ascii="Times New Roman" w:hAnsi="Times New Roman" w:cs="Times New Roman"/>
          <w:sz w:val="24"/>
          <w:szCs w:val="24"/>
        </w:rPr>
        <w:t xml:space="preserve"> = 0.83) between beneficiary and non-beneficiary farmers was found to be highly significant (t = 3.99 at 0.01 level), which indicates a close agreement in the ranking pattern of technical problems by both groups.</w:t>
      </w:r>
    </w:p>
    <w:p w14:paraId="00617796" w14:textId="2F27C4D1" w:rsidR="00D13A34" w:rsidRPr="004C71E9" w:rsidRDefault="00D13A34" w:rsidP="00A361F1">
      <w:pPr>
        <w:spacing w:after="0"/>
        <w:rPr>
          <w:rFonts w:ascii="Times New Roman" w:hAnsi="Times New Roman" w:cs="Times New Roman"/>
          <w:b/>
          <w:bCs/>
          <w:sz w:val="24"/>
          <w:szCs w:val="24"/>
        </w:rPr>
      </w:pPr>
      <w:r w:rsidRPr="004C71E9">
        <w:rPr>
          <w:rFonts w:ascii="Times New Roman" w:hAnsi="Times New Roman" w:cs="Times New Roman"/>
          <w:b/>
          <w:bCs/>
          <w:sz w:val="24"/>
          <w:szCs w:val="24"/>
        </w:rPr>
        <w:t>Environmental problems</w:t>
      </w:r>
    </w:p>
    <w:p w14:paraId="38CC91FE" w14:textId="674F8450" w:rsidR="00D13A34" w:rsidRPr="004C71E9" w:rsidRDefault="00D13A34" w:rsidP="00187936">
      <w:pPr>
        <w:spacing w:after="0" w:line="360" w:lineRule="auto"/>
        <w:ind w:firstLine="720"/>
        <w:jc w:val="both"/>
        <w:rPr>
          <w:rFonts w:ascii="Times New Roman" w:hAnsi="Times New Roman" w:cs="Times New Roman"/>
          <w:sz w:val="24"/>
          <w:szCs w:val="24"/>
        </w:rPr>
      </w:pPr>
      <w:r w:rsidRPr="004C71E9">
        <w:rPr>
          <w:rFonts w:ascii="Times New Roman" w:hAnsi="Times New Roman" w:cs="Times New Roman"/>
          <w:sz w:val="24"/>
          <w:szCs w:val="24"/>
        </w:rPr>
        <w:t xml:space="preserve">The data presented in Table 4 reveals that the major constraints perceived by the beneficiary respondents under environmental problems were ‘abrupt increase in temperature during maturity’ (85.00 MPS) ranked first, followed by ‘uncertainty of western disturbances &amp; thunderstorms’ (77.50 MPS), ‘short day length at the time of flowering’ (76.25 MPS), ‘higher susceptibility to insect-pests &amp; diseases’ (71.25 MPS), ‘frost/chilling injury’ (70.00 MPS), and </w:t>
      </w:r>
      <w:r w:rsidRPr="004C71E9">
        <w:rPr>
          <w:rFonts w:ascii="Times New Roman" w:hAnsi="Times New Roman" w:cs="Times New Roman"/>
          <w:sz w:val="24"/>
          <w:szCs w:val="24"/>
        </w:rPr>
        <w:lastRenderedPageBreak/>
        <w:t>‘hail storm &amp; hot winds during maturity’ (63.75 MPS) which were ranked second, third, fourth, fifth and sixth, respectively.</w:t>
      </w:r>
      <w:r w:rsidR="00187936" w:rsidRPr="004C71E9">
        <w:rPr>
          <w:rFonts w:ascii="Times New Roman" w:hAnsi="Times New Roman" w:cs="Times New Roman"/>
          <w:sz w:val="24"/>
          <w:szCs w:val="24"/>
        </w:rPr>
        <w:t xml:space="preserve"> </w:t>
      </w:r>
      <w:r w:rsidRPr="004C71E9">
        <w:rPr>
          <w:rFonts w:ascii="Times New Roman" w:hAnsi="Times New Roman" w:cs="Times New Roman"/>
          <w:sz w:val="24"/>
          <w:szCs w:val="24"/>
        </w:rPr>
        <w:t>The data in Table</w:t>
      </w:r>
      <w:r w:rsidR="00B97673" w:rsidRPr="004C71E9">
        <w:rPr>
          <w:rFonts w:ascii="Times New Roman" w:hAnsi="Times New Roman" w:cs="Times New Roman"/>
          <w:sz w:val="24"/>
          <w:szCs w:val="24"/>
        </w:rPr>
        <w:t xml:space="preserve"> </w:t>
      </w:r>
      <w:r w:rsidRPr="004C71E9">
        <w:rPr>
          <w:rFonts w:ascii="Times New Roman" w:hAnsi="Times New Roman" w:cs="Times New Roman"/>
          <w:sz w:val="24"/>
          <w:szCs w:val="24"/>
        </w:rPr>
        <w:t>4 also shows that the non-beneficiary respondents considered ‘abrupt increase in temperature during maturity’ (95.00 MPS) as the most severe problem, followed by ‘short day length at the time of flowering’ (91.25 MPS), ‘uncertainty of western disturbances &amp; thunderstorms’ (88.75 MPS), ‘frost/chilling injury’ (87.50 MPS), ‘hail storm &amp; hot winds during maturity’ (83.75 MPS) and ‘higher susceptibility to insect-pests &amp; diseases’ (77.50 MPS), which were ranked second, third, fourth, fifth and sixth, respectively.</w:t>
      </w:r>
    </w:p>
    <w:p w14:paraId="1B099E02" w14:textId="58980FA9" w:rsidR="00D13A34" w:rsidRPr="004C71E9" w:rsidRDefault="00D13A34" w:rsidP="00187936">
      <w:pPr>
        <w:spacing w:after="0"/>
        <w:rPr>
          <w:rFonts w:ascii="Times New Roman" w:hAnsi="Times New Roman" w:cs="Times New Roman"/>
          <w:b/>
          <w:bCs/>
          <w:sz w:val="24"/>
          <w:szCs w:val="24"/>
        </w:rPr>
      </w:pPr>
      <w:r w:rsidRPr="004C71E9">
        <w:rPr>
          <w:rFonts w:ascii="Times New Roman" w:hAnsi="Times New Roman" w:cs="Times New Roman"/>
          <w:b/>
          <w:bCs/>
          <w:sz w:val="24"/>
          <w:szCs w:val="24"/>
        </w:rPr>
        <w:t>Table</w:t>
      </w:r>
      <w:r w:rsidRPr="004C71E9">
        <w:rPr>
          <w:rFonts w:ascii="Times New Roman" w:hAnsi="Times New Roman" w:cs="Times New Roman"/>
          <w:b/>
          <w:bCs/>
          <w:spacing w:val="-8"/>
          <w:sz w:val="24"/>
          <w:szCs w:val="24"/>
        </w:rPr>
        <w:t xml:space="preserve"> </w:t>
      </w:r>
      <w:r w:rsidRPr="004C71E9">
        <w:rPr>
          <w:rFonts w:ascii="Times New Roman" w:hAnsi="Times New Roman" w:cs="Times New Roman"/>
          <w:b/>
          <w:bCs/>
          <w:sz w:val="24"/>
          <w:szCs w:val="24"/>
        </w:rPr>
        <w:t>4:</w:t>
      </w:r>
      <w:r w:rsidRPr="004C71E9">
        <w:rPr>
          <w:rFonts w:ascii="Times New Roman" w:hAnsi="Times New Roman" w:cs="Times New Roman"/>
          <w:b/>
          <w:bCs/>
          <w:spacing w:val="-3"/>
          <w:sz w:val="24"/>
          <w:szCs w:val="24"/>
        </w:rPr>
        <w:t xml:space="preserve"> </w:t>
      </w:r>
      <w:r w:rsidRPr="004C71E9">
        <w:rPr>
          <w:rFonts w:ascii="Times New Roman" w:hAnsi="Times New Roman" w:cs="Times New Roman"/>
          <w:b/>
          <w:bCs/>
          <w:sz w:val="24"/>
          <w:szCs w:val="24"/>
        </w:rPr>
        <w:t>Ranking</w:t>
      </w:r>
      <w:r w:rsidRPr="004C71E9">
        <w:rPr>
          <w:rFonts w:ascii="Times New Roman" w:hAnsi="Times New Roman" w:cs="Times New Roman"/>
          <w:b/>
          <w:bCs/>
          <w:spacing w:val="-5"/>
          <w:sz w:val="24"/>
          <w:szCs w:val="24"/>
        </w:rPr>
        <w:t xml:space="preserve"> </w:t>
      </w:r>
      <w:r w:rsidRPr="004C71E9">
        <w:rPr>
          <w:rFonts w:ascii="Times New Roman" w:hAnsi="Times New Roman" w:cs="Times New Roman"/>
          <w:b/>
          <w:bCs/>
          <w:sz w:val="24"/>
          <w:szCs w:val="24"/>
        </w:rPr>
        <w:t>of</w:t>
      </w:r>
      <w:r w:rsidRPr="004C71E9">
        <w:rPr>
          <w:rFonts w:ascii="Times New Roman" w:hAnsi="Times New Roman" w:cs="Times New Roman"/>
          <w:b/>
          <w:bCs/>
          <w:spacing w:val="-6"/>
          <w:sz w:val="24"/>
          <w:szCs w:val="24"/>
        </w:rPr>
        <w:t xml:space="preserve"> </w:t>
      </w:r>
      <w:r w:rsidRPr="004C71E9">
        <w:rPr>
          <w:rFonts w:ascii="Times New Roman" w:hAnsi="Times New Roman" w:cs="Times New Roman"/>
          <w:b/>
          <w:bCs/>
          <w:sz w:val="24"/>
          <w:szCs w:val="24"/>
        </w:rPr>
        <w:t>Items</w:t>
      </w:r>
      <w:r w:rsidRPr="004C71E9">
        <w:rPr>
          <w:rFonts w:ascii="Times New Roman" w:hAnsi="Times New Roman" w:cs="Times New Roman"/>
          <w:b/>
          <w:bCs/>
          <w:spacing w:val="-7"/>
          <w:sz w:val="24"/>
          <w:szCs w:val="24"/>
        </w:rPr>
        <w:t xml:space="preserve"> </w:t>
      </w:r>
      <w:r w:rsidRPr="004C71E9">
        <w:rPr>
          <w:rFonts w:ascii="Times New Roman" w:hAnsi="Times New Roman" w:cs="Times New Roman"/>
          <w:b/>
          <w:bCs/>
          <w:sz w:val="24"/>
          <w:szCs w:val="24"/>
        </w:rPr>
        <w:t>under</w:t>
      </w:r>
      <w:r w:rsidRPr="004C71E9">
        <w:rPr>
          <w:rFonts w:ascii="Times New Roman" w:hAnsi="Times New Roman" w:cs="Times New Roman"/>
          <w:b/>
          <w:bCs/>
          <w:spacing w:val="-4"/>
          <w:sz w:val="24"/>
          <w:szCs w:val="24"/>
        </w:rPr>
        <w:t xml:space="preserve"> </w:t>
      </w:r>
      <w:r w:rsidRPr="004C71E9">
        <w:rPr>
          <w:rFonts w:ascii="Times New Roman" w:hAnsi="Times New Roman" w:cs="Times New Roman"/>
          <w:b/>
          <w:bCs/>
          <w:sz w:val="24"/>
          <w:szCs w:val="24"/>
        </w:rPr>
        <w:t>Environmental</w:t>
      </w:r>
      <w:r w:rsidRPr="004C71E9">
        <w:rPr>
          <w:rFonts w:ascii="Times New Roman" w:hAnsi="Times New Roman" w:cs="Times New Roman"/>
          <w:b/>
          <w:bCs/>
          <w:spacing w:val="-6"/>
          <w:sz w:val="24"/>
          <w:szCs w:val="24"/>
        </w:rPr>
        <w:t xml:space="preserve"> </w:t>
      </w:r>
      <w:r w:rsidRPr="004C71E9">
        <w:rPr>
          <w:rFonts w:ascii="Times New Roman" w:hAnsi="Times New Roman" w:cs="Times New Roman"/>
          <w:b/>
          <w:bCs/>
          <w:spacing w:val="-2"/>
          <w:sz w:val="24"/>
          <w:szCs w:val="24"/>
        </w:rPr>
        <w:t>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4"/>
        <w:gridCol w:w="902"/>
        <w:gridCol w:w="719"/>
        <w:gridCol w:w="990"/>
        <w:gridCol w:w="810"/>
        <w:gridCol w:w="900"/>
        <w:gridCol w:w="831"/>
      </w:tblGrid>
      <w:tr w:rsidR="004C71E9" w:rsidRPr="004C71E9" w14:paraId="07AC3253" w14:textId="77777777" w:rsidTr="00171E14">
        <w:trPr>
          <w:trHeight w:val="70"/>
        </w:trPr>
        <w:tc>
          <w:tcPr>
            <w:tcW w:w="2143" w:type="pct"/>
            <w:vMerge w:val="restart"/>
          </w:tcPr>
          <w:p w14:paraId="73BFA9D1" w14:textId="77777777" w:rsidR="00171E14" w:rsidRPr="004C71E9" w:rsidRDefault="00171E14" w:rsidP="00516BC0">
            <w:pPr>
              <w:spacing w:after="0" w:line="240" w:lineRule="auto"/>
              <w:ind w:left="145"/>
              <w:rPr>
                <w:rFonts w:ascii="Times New Roman" w:hAnsi="Times New Roman" w:cs="Times New Roman"/>
                <w:b/>
                <w:bCs/>
                <w:sz w:val="24"/>
                <w:szCs w:val="24"/>
              </w:rPr>
            </w:pPr>
            <w:r w:rsidRPr="004C71E9">
              <w:rPr>
                <w:rFonts w:ascii="Times New Roman" w:hAnsi="Times New Roman" w:cs="Times New Roman"/>
                <w:b/>
                <w:bCs/>
                <w:sz w:val="24"/>
                <w:szCs w:val="24"/>
              </w:rPr>
              <w:t>Environmental Problems</w:t>
            </w:r>
          </w:p>
        </w:tc>
        <w:tc>
          <w:tcPr>
            <w:tcW w:w="2857" w:type="pct"/>
            <w:gridSpan w:val="6"/>
          </w:tcPr>
          <w:p w14:paraId="1AE2BE53" w14:textId="77777777" w:rsidR="00171E14" w:rsidRPr="004C71E9" w:rsidRDefault="00171E14" w:rsidP="00516BC0">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Respondents</w:t>
            </w:r>
          </w:p>
        </w:tc>
      </w:tr>
      <w:tr w:rsidR="004C71E9" w:rsidRPr="004C71E9" w14:paraId="3C3EBE98" w14:textId="77777777" w:rsidTr="00171E14">
        <w:trPr>
          <w:trHeight w:val="205"/>
        </w:trPr>
        <w:tc>
          <w:tcPr>
            <w:tcW w:w="2143" w:type="pct"/>
            <w:vMerge/>
            <w:tcBorders>
              <w:top w:val="nil"/>
            </w:tcBorders>
          </w:tcPr>
          <w:p w14:paraId="22C4149A" w14:textId="77777777" w:rsidR="00171E14" w:rsidRPr="004C71E9" w:rsidRDefault="00171E14" w:rsidP="00516BC0">
            <w:pPr>
              <w:spacing w:after="0" w:line="240" w:lineRule="auto"/>
              <w:ind w:left="145"/>
              <w:rPr>
                <w:rFonts w:ascii="Times New Roman" w:hAnsi="Times New Roman" w:cs="Times New Roman"/>
                <w:b/>
                <w:bCs/>
                <w:sz w:val="24"/>
                <w:szCs w:val="24"/>
              </w:rPr>
            </w:pPr>
          </w:p>
        </w:tc>
        <w:tc>
          <w:tcPr>
            <w:tcW w:w="898" w:type="pct"/>
            <w:gridSpan w:val="2"/>
          </w:tcPr>
          <w:p w14:paraId="57572B57" w14:textId="77777777" w:rsidR="00171E14" w:rsidRPr="004C71E9" w:rsidRDefault="00171E14" w:rsidP="00516BC0">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Beneficiary Respondents</w:t>
            </w:r>
          </w:p>
          <w:p w14:paraId="462688D0" w14:textId="77777777" w:rsidR="00171E14" w:rsidRPr="004C71E9" w:rsidRDefault="00171E14" w:rsidP="00516BC0">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 80)</w:t>
            </w:r>
          </w:p>
        </w:tc>
        <w:tc>
          <w:tcPr>
            <w:tcW w:w="998" w:type="pct"/>
            <w:gridSpan w:val="2"/>
          </w:tcPr>
          <w:p w14:paraId="4F5B7618" w14:textId="77777777" w:rsidR="00171E14" w:rsidRPr="004C71E9" w:rsidRDefault="00171E14" w:rsidP="00516BC0">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Non- beneficiary Respondents</w:t>
            </w:r>
          </w:p>
          <w:p w14:paraId="02CE4B18" w14:textId="77777777" w:rsidR="00171E14" w:rsidRPr="004C71E9" w:rsidRDefault="00171E14" w:rsidP="00516BC0">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 80)</w:t>
            </w:r>
          </w:p>
        </w:tc>
        <w:tc>
          <w:tcPr>
            <w:tcW w:w="960" w:type="pct"/>
            <w:gridSpan w:val="2"/>
          </w:tcPr>
          <w:p w14:paraId="3F237910" w14:textId="77777777" w:rsidR="00171E14" w:rsidRPr="004C71E9" w:rsidRDefault="00171E14" w:rsidP="00516BC0">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 xml:space="preserve">Overall Respondents </w:t>
            </w:r>
          </w:p>
          <w:p w14:paraId="4EE82E22" w14:textId="77777777" w:rsidR="00171E14" w:rsidRPr="004C71E9" w:rsidRDefault="00171E14" w:rsidP="00516BC0">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 160)</w:t>
            </w:r>
          </w:p>
        </w:tc>
      </w:tr>
      <w:tr w:rsidR="004C71E9" w:rsidRPr="004C71E9" w14:paraId="67B918D7" w14:textId="77777777" w:rsidTr="00171E14">
        <w:trPr>
          <w:trHeight w:val="70"/>
        </w:trPr>
        <w:tc>
          <w:tcPr>
            <w:tcW w:w="2143" w:type="pct"/>
            <w:vMerge/>
            <w:tcBorders>
              <w:top w:val="nil"/>
            </w:tcBorders>
          </w:tcPr>
          <w:p w14:paraId="22FF75A8" w14:textId="77777777" w:rsidR="00171E14" w:rsidRPr="004C71E9" w:rsidRDefault="00171E14" w:rsidP="00516BC0">
            <w:pPr>
              <w:spacing w:after="0" w:line="240" w:lineRule="auto"/>
              <w:ind w:left="145"/>
              <w:rPr>
                <w:rFonts w:ascii="Times New Roman" w:hAnsi="Times New Roman" w:cs="Times New Roman"/>
                <w:b/>
                <w:bCs/>
                <w:sz w:val="24"/>
                <w:szCs w:val="24"/>
              </w:rPr>
            </w:pPr>
          </w:p>
        </w:tc>
        <w:tc>
          <w:tcPr>
            <w:tcW w:w="500" w:type="pct"/>
          </w:tcPr>
          <w:p w14:paraId="3D51792F" w14:textId="77777777" w:rsidR="00171E14" w:rsidRPr="004C71E9" w:rsidRDefault="00171E14" w:rsidP="00516BC0">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399" w:type="pct"/>
          </w:tcPr>
          <w:p w14:paraId="79A2E107" w14:textId="77777777" w:rsidR="00171E14" w:rsidRPr="004C71E9" w:rsidRDefault="00171E14" w:rsidP="00516BC0">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c>
          <w:tcPr>
            <w:tcW w:w="549" w:type="pct"/>
          </w:tcPr>
          <w:p w14:paraId="789FCB64" w14:textId="77777777" w:rsidR="00171E14" w:rsidRPr="004C71E9" w:rsidRDefault="00171E14" w:rsidP="00516BC0">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449" w:type="pct"/>
          </w:tcPr>
          <w:p w14:paraId="254AB34A" w14:textId="77777777" w:rsidR="00171E14" w:rsidRPr="004C71E9" w:rsidRDefault="00171E14" w:rsidP="00516BC0">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c>
          <w:tcPr>
            <w:tcW w:w="499" w:type="pct"/>
          </w:tcPr>
          <w:p w14:paraId="3DCCF061" w14:textId="77777777" w:rsidR="00171E14" w:rsidRPr="004C71E9" w:rsidRDefault="00171E14" w:rsidP="00516BC0">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461" w:type="pct"/>
          </w:tcPr>
          <w:p w14:paraId="7A2E928D" w14:textId="77777777" w:rsidR="00171E14" w:rsidRPr="004C71E9" w:rsidRDefault="00171E14" w:rsidP="00516BC0">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r>
      <w:tr w:rsidR="004C71E9" w:rsidRPr="004C71E9" w14:paraId="31BBE4BA" w14:textId="77777777" w:rsidTr="00171E14">
        <w:trPr>
          <w:trHeight w:val="70"/>
        </w:trPr>
        <w:tc>
          <w:tcPr>
            <w:tcW w:w="2143" w:type="pct"/>
          </w:tcPr>
          <w:p w14:paraId="2E666972"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 xml:space="preserve">Abrupt increase in temperature during maturity </w:t>
            </w:r>
          </w:p>
        </w:tc>
        <w:tc>
          <w:tcPr>
            <w:tcW w:w="500" w:type="pct"/>
          </w:tcPr>
          <w:p w14:paraId="29E7F456"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85.00</w:t>
            </w:r>
          </w:p>
        </w:tc>
        <w:tc>
          <w:tcPr>
            <w:tcW w:w="399" w:type="pct"/>
          </w:tcPr>
          <w:p w14:paraId="42954A61"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w:t>
            </w:r>
          </w:p>
        </w:tc>
        <w:tc>
          <w:tcPr>
            <w:tcW w:w="549" w:type="pct"/>
          </w:tcPr>
          <w:p w14:paraId="74533B7C"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95.00</w:t>
            </w:r>
          </w:p>
        </w:tc>
        <w:tc>
          <w:tcPr>
            <w:tcW w:w="449" w:type="pct"/>
          </w:tcPr>
          <w:p w14:paraId="381DF27E"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w:t>
            </w:r>
          </w:p>
        </w:tc>
        <w:tc>
          <w:tcPr>
            <w:tcW w:w="499" w:type="pct"/>
          </w:tcPr>
          <w:p w14:paraId="6FEC9BB8"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90.00</w:t>
            </w:r>
          </w:p>
        </w:tc>
        <w:tc>
          <w:tcPr>
            <w:tcW w:w="461" w:type="pct"/>
          </w:tcPr>
          <w:p w14:paraId="631EDAC7"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w:t>
            </w:r>
          </w:p>
        </w:tc>
      </w:tr>
      <w:tr w:rsidR="004C71E9" w:rsidRPr="004C71E9" w14:paraId="0D42451E" w14:textId="77777777" w:rsidTr="00171E14">
        <w:trPr>
          <w:trHeight w:val="287"/>
        </w:trPr>
        <w:tc>
          <w:tcPr>
            <w:tcW w:w="2143" w:type="pct"/>
          </w:tcPr>
          <w:p w14:paraId="62E775F2"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 xml:space="preserve">Frost/chilling injury </w:t>
            </w:r>
          </w:p>
        </w:tc>
        <w:tc>
          <w:tcPr>
            <w:tcW w:w="500" w:type="pct"/>
          </w:tcPr>
          <w:p w14:paraId="64A4B41B"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70.00</w:t>
            </w:r>
          </w:p>
        </w:tc>
        <w:tc>
          <w:tcPr>
            <w:tcW w:w="399" w:type="pct"/>
          </w:tcPr>
          <w:p w14:paraId="1D9E5EEE"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w:t>
            </w:r>
          </w:p>
        </w:tc>
        <w:tc>
          <w:tcPr>
            <w:tcW w:w="549" w:type="pct"/>
          </w:tcPr>
          <w:p w14:paraId="5FAC923F"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87.50</w:t>
            </w:r>
          </w:p>
        </w:tc>
        <w:tc>
          <w:tcPr>
            <w:tcW w:w="449" w:type="pct"/>
          </w:tcPr>
          <w:p w14:paraId="7A736728"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IV</w:t>
            </w:r>
          </w:p>
        </w:tc>
        <w:tc>
          <w:tcPr>
            <w:tcW w:w="499" w:type="pct"/>
          </w:tcPr>
          <w:p w14:paraId="3849556E"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78.75</w:t>
            </w:r>
          </w:p>
        </w:tc>
        <w:tc>
          <w:tcPr>
            <w:tcW w:w="461" w:type="pct"/>
          </w:tcPr>
          <w:p w14:paraId="705F2603"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IV</w:t>
            </w:r>
          </w:p>
        </w:tc>
      </w:tr>
      <w:tr w:rsidR="004C71E9" w:rsidRPr="004C71E9" w14:paraId="4D394623" w14:textId="77777777" w:rsidTr="00171E14">
        <w:trPr>
          <w:trHeight w:val="237"/>
        </w:trPr>
        <w:tc>
          <w:tcPr>
            <w:tcW w:w="2143" w:type="pct"/>
          </w:tcPr>
          <w:p w14:paraId="4F1007ED"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Short day length at the time of flowering</w:t>
            </w:r>
          </w:p>
        </w:tc>
        <w:tc>
          <w:tcPr>
            <w:tcW w:w="500" w:type="pct"/>
          </w:tcPr>
          <w:p w14:paraId="350CE830"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76.25</w:t>
            </w:r>
          </w:p>
        </w:tc>
        <w:tc>
          <w:tcPr>
            <w:tcW w:w="399" w:type="pct"/>
          </w:tcPr>
          <w:p w14:paraId="4B345227"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III</w:t>
            </w:r>
          </w:p>
        </w:tc>
        <w:tc>
          <w:tcPr>
            <w:tcW w:w="549" w:type="pct"/>
          </w:tcPr>
          <w:p w14:paraId="31407E68"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91.25</w:t>
            </w:r>
          </w:p>
        </w:tc>
        <w:tc>
          <w:tcPr>
            <w:tcW w:w="449" w:type="pct"/>
          </w:tcPr>
          <w:p w14:paraId="123E2643"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w:t>
            </w:r>
          </w:p>
        </w:tc>
        <w:tc>
          <w:tcPr>
            <w:tcW w:w="499" w:type="pct"/>
          </w:tcPr>
          <w:p w14:paraId="754EA0F1"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83.75</w:t>
            </w:r>
          </w:p>
        </w:tc>
        <w:tc>
          <w:tcPr>
            <w:tcW w:w="461" w:type="pct"/>
          </w:tcPr>
          <w:p w14:paraId="64813E20"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w:t>
            </w:r>
          </w:p>
        </w:tc>
      </w:tr>
      <w:tr w:rsidR="004C71E9" w:rsidRPr="004C71E9" w14:paraId="2F7D6666" w14:textId="77777777" w:rsidTr="00171E14">
        <w:trPr>
          <w:trHeight w:val="357"/>
        </w:trPr>
        <w:tc>
          <w:tcPr>
            <w:tcW w:w="2143" w:type="pct"/>
          </w:tcPr>
          <w:p w14:paraId="4782C962"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Hail storm &amp; hot winds during maturity</w:t>
            </w:r>
          </w:p>
        </w:tc>
        <w:tc>
          <w:tcPr>
            <w:tcW w:w="500" w:type="pct"/>
          </w:tcPr>
          <w:p w14:paraId="7F74951B"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63.75</w:t>
            </w:r>
          </w:p>
        </w:tc>
        <w:tc>
          <w:tcPr>
            <w:tcW w:w="399" w:type="pct"/>
          </w:tcPr>
          <w:p w14:paraId="36892B37"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VI</w:t>
            </w:r>
          </w:p>
        </w:tc>
        <w:tc>
          <w:tcPr>
            <w:tcW w:w="549" w:type="pct"/>
          </w:tcPr>
          <w:p w14:paraId="474BA0F1"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83.75</w:t>
            </w:r>
          </w:p>
        </w:tc>
        <w:tc>
          <w:tcPr>
            <w:tcW w:w="449" w:type="pct"/>
          </w:tcPr>
          <w:p w14:paraId="3B6A0DBA"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w:t>
            </w:r>
          </w:p>
        </w:tc>
        <w:tc>
          <w:tcPr>
            <w:tcW w:w="499" w:type="pct"/>
          </w:tcPr>
          <w:p w14:paraId="6E9D59AE"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73.75</w:t>
            </w:r>
          </w:p>
        </w:tc>
        <w:tc>
          <w:tcPr>
            <w:tcW w:w="461" w:type="pct"/>
          </w:tcPr>
          <w:p w14:paraId="2586627F"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VI</w:t>
            </w:r>
          </w:p>
        </w:tc>
      </w:tr>
      <w:tr w:rsidR="004C71E9" w:rsidRPr="004C71E9" w14:paraId="65CB676B" w14:textId="77777777" w:rsidTr="00171E14">
        <w:trPr>
          <w:trHeight w:val="409"/>
        </w:trPr>
        <w:tc>
          <w:tcPr>
            <w:tcW w:w="2143" w:type="pct"/>
          </w:tcPr>
          <w:p w14:paraId="7DAFBD28"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Uncertainty of western disturbances &amp; thunderstorms</w:t>
            </w:r>
          </w:p>
        </w:tc>
        <w:tc>
          <w:tcPr>
            <w:tcW w:w="500" w:type="pct"/>
          </w:tcPr>
          <w:p w14:paraId="59F8B166"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77.50</w:t>
            </w:r>
          </w:p>
        </w:tc>
        <w:tc>
          <w:tcPr>
            <w:tcW w:w="399" w:type="pct"/>
          </w:tcPr>
          <w:p w14:paraId="34BA7849"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w:t>
            </w:r>
          </w:p>
        </w:tc>
        <w:tc>
          <w:tcPr>
            <w:tcW w:w="549" w:type="pct"/>
          </w:tcPr>
          <w:p w14:paraId="70A56760"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88.75</w:t>
            </w:r>
          </w:p>
        </w:tc>
        <w:tc>
          <w:tcPr>
            <w:tcW w:w="449" w:type="pct"/>
          </w:tcPr>
          <w:p w14:paraId="147BCC6F"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III</w:t>
            </w:r>
          </w:p>
        </w:tc>
        <w:tc>
          <w:tcPr>
            <w:tcW w:w="499" w:type="pct"/>
          </w:tcPr>
          <w:p w14:paraId="6C5E69DB"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83.13</w:t>
            </w:r>
          </w:p>
        </w:tc>
        <w:tc>
          <w:tcPr>
            <w:tcW w:w="461" w:type="pct"/>
          </w:tcPr>
          <w:p w14:paraId="7D0FE4DA"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III</w:t>
            </w:r>
          </w:p>
        </w:tc>
      </w:tr>
      <w:tr w:rsidR="004C71E9" w:rsidRPr="004C71E9" w14:paraId="379F6726" w14:textId="77777777" w:rsidTr="00171E14">
        <w:trPr>
          <w:trHeight w:val="231"/>
        </w:trPr>
        <w:tc>
          <w:tcPr>
            <w:tcW w:w="2143" w:type="pct"/>
            <w:tcBorders>
              <w:bottom w:val="single" w:sz="4" w:space="0" w:color="auto"/>
            </w:tcBorders>
          </w:tcPr>
          <w:p w14:paraId="32C264D2"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Higher susceptibility to insect-pests &amp; diseases</w:t>
            </w:r>
          </w:p>
        </w:tc>
        <w:tc>
          <w:tcPr>
            <w:tcW w:w="500" w:type="pct"/>
            <w:tcBorders>
              <w:bottom w:val="single" w:sz="4" w:space="0" w:color="auto"/>
            </w:tcBorders>
          </w:tcPr>
          <w:p w14:paraId="66A29198"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71.25</w:t>
            </w:r>
          </w:p>
        </w:tc>
        <w:tc>
          <w:tcPr>
            <w:tcW w:w="399" w:type="pct"/>
            <w:tcBorders>
              <w:bottom w:val="single" w:sz="4" w:space="0" w:color="auto"/>
            </w:tcBorders>
          </w:tcPr>
          <w:p w14:paraId="05B87519"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IV</w:t>
            </w:r>
          </w:p>
        </w:tc>
        <w:tc>
          <w:tcPr>
            <w:tcW w:w="549" w:type="pct"/>
            <w:tcBorders>
              <w:bottom w:val="single" w:sz="4" w:space="0" w:color="auto"/>
            </w:tcBorders>
          </w:tcPr>
          <w:p w14:paraId="107103BF"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77.50</w:t>
            </w:r>
          </w:p>
        </w:tc>
        <w:tc>
          <w:tcPr>
            <w:tcW w:w="449" w:type="pct"/>
            <w:tcBorders>
              <w:bottom w:val="single" w:sz="4" w:space="0" w:color="auto"/>
            </w:tcBorders>
          </w:tcPr>
          <w:p w14:paraId="5AA96AAF"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VI</w:t>
            </w:r>
          </w:p>
        </w:tc>
        <w:tc>
          <w:tcPr>
            <w:tcW w:w="499" w:type="pct"/>
            <w:tcBorders>
              <w:bottom w:val="single" w:sz="4" w:space="0" w:color="auto"/>
            </w:tcBorders>
          </w:tcPr>
          <w:p w14:paraId="306EB389"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74.38</w:t>
            </w:r>
          </w:p>
        </w:tc>
        <w:tc>
          <w:tcPr>
            <w:tcW w:w="461" w:type="pct"/>
            <w:tcBorders>
              <w:bottom w:val="single" w:sz="4" w:space="0" w:color="auto"/>
            </w:tcBorders>
          </w:tcPr>
          <w:p w14:paraId="21EA6131"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w:t>
            </w:r>
          </w:p>
        </w:tc>
      </w:tr>
      <w:tr w:rsidR="004C71E9" w:rsidRPr="004C71E9" w14:paraId="167A6F27" w14:textId="77777777" w:rsidTr="00171E14">
        <w:trPr>
          <w:trHeight w:val="134"/>
        </w:trPr>
        <w:tc>
          <w:tcPr>
            <w:tcW w:w="2143" w:type="pct"/>
            <w:tcBorders>
              <w:top w:val="single" w:sz="4" w:space="0" w:color="auto"/>
              <w:left w:val="single" w:sz="4" w:space="0" w:color="auto"/>
              <w:bottom w:val="single" w:sz="4" w:space="0" w:color="auto"/>
              <w:right w:val="single" w:sz="4" w:space="0" w:color="auto"/>
            </w:tcBorders>
          </w:tcPr>
          <w:p w14:paraId="638C2292"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Pooled</w:t>
            </w:r>
          </w:p>
        </w:tc>
        <w:tc>
          <w:tcPr>
            <w:tcW w:w="500" w:type="pct"/>
            <w:tcBorders>
              <w:top w:val="single" w:sz="4" w:space="0" w:color="auto"/>
              <w:left w:val="single" w:sz="4" w:space="0" w:color="auto"/>
              <w:bottom w:val="single" w:sz="4" w:space="0" w:color="auto"/>
              <w:right w:val="single" w:sz="4" w:space="0" w:color="auto"/>
            </w:tcBorders>
          </w:tcPr>
          <w:p w14:paraId="1217309B"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73.96</w:t>
            </w:r>
          </w:p>
        </w:tc>
        <w:tc>
          <w:tcPr>
            <w:tcW w:w="399" w:type="pct"/>
            <w:tcBorders>
              <w:top w:val="single" w:sz="4" w:space="0" w:color="auto"/>
              <w:left w:val="single" w:sz="4" w:space="0" w:color="auto"/>
              <w:bottom w:val="single" w:sz="4" w:space="0" w:color="auto"/>
              <w:right w:val="single" w:sz="4" w:space="0" w:color="auto"/>
            </w:tcBorders>
          </w:tcPr>
          <w:p w14:paraId="1EB05D90" w14:textId="77777777" w:rsidR="00171E14" w:rsidRPr="004C71E9" w:rsidRDefault="00171E14" w:rsidP="00516BC0">
            <w:pPr>
              <w:spacing w:after="0" w:line="240" w:lineRule="auto"/>
              <w:ind w:left="145"/>
              <w:jc w:val="center"/>
              <w:rPr>
                <w:rFonts w:ascii="Times New Roman" w:hAnsi="Times New Roman" w:cs="Times New Roman"/>
                <w:sz w:val="24"/>
                <w:szCs w:val="24"/>
              </w:rPr>
            </w:pPr>
          </w:p>
        </w:tc>
        <w:tc>
          <w:tcPr>
            <w:tcW w:w="549" w:type="pct"/>
            <w:tcBorders>
              <w:top w:val="single" w:sz="4" w:space="0" w:color="auto"/>
              <w:left w:val="single" w:sz="4" w:space="0" w:color="auto"/>
              <w:bottom w:val="single" w:sz="4" w:space="0" w:color="auto"/>
              <w:right w:val="single" w:sz="4" w:space="0" w:color="auto"/>
            </w:tcBorders>
          </w:tcPr>
          <w:p w14:paraId="6F021A14"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87.29</w:t>
            </w:r>
          </w:p>
        </w:tc>
        <w:tc>
          <w:tcPr>
            <w:tcW w:w="449" w:type="pct"/>
            <w:tcBorders>
              <w:top w:val="single" w:sz="4" w:space="0" w:color="auto"/>
              <w:left w:val="single" w:sz="4" w:space="0" w:color="auto"/>
              <w:bottom w:val="single" w:sz="4" w:space="0" w:color="auto"/>
              <w:right w:val="single" w:sz="4" w:space="0" w:color="auto"/>
            </w:tcBorders>
          </w:tcPr>
          <w:p w14:paraId="3EAF5705" w14:textId="77777777" w:rsidR="00171E14" w:rsidRPr="004C71E9" w:rsidRDefault="00171E14" w:rsidP="00516BC0">
            <w:pPr>
              <w:spacing w:after="0" w:line="240" w:lineRule="auto"/>
              <w:ind w:left="145"/>
              <w:jc w:val="center"/>
              <w:rPr>
                <w:rFonts w:ascii="Times New Roman" w:hAnsi="Times New Roman" w:cs="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14:paraId="67AA2811" w14:textId="77777777" w:rsidR="00171E14" w:rsidRPr="004C71E9" w:rsidRDefault="00171E14" w:rsidP="00516BC0">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80.63</w:t>
            </w:r>
          </w:p>
        </w:tc>
        <w:tc>
          <w:tcPr>
            <w:tcW w:w="461" w:type="pct"/>
            <w:tcBorders>
              <w:top w:val="single" w:sz="4" w:space="0" w:color="auto"/>
              <w:left w:val="single" w:sz="4" w:space="0" w:color="auto"/>
              <w:bottom w:val="single" w:sz="4" w:space="0" w:color="auto"/>
              <w:right w:val="single" w:sz="4" w:space="0" w:color="auto"/>
            </w:tcBorders>
          </w:tcPr>
          <w:p w14:paraId="05CFF86F" w14:textId="77777777" w:rsidR="00171E14" w:rsidRPr="004C71E9" w:rsidRDefault="00171E14" w:rsidP="00516BC0">
            <w:pPr>
              <w:spacing w:after="0" w:line="240" w:lineRule="auto"/>
              <w:ind w:left="145"/>
              <w:jc w:val="center"/>
              <w:rPr>
                <w:rFonts w:ascii="Times New Roman" w:hAnsi="Times New Roman" w:cs="Times New Roman"/>
                <w:sz w:val="24"/>
                <w:szCs w:val="24"/>
              </w:rPr>
            </w:pPr>
          </w:p>
        </w:tc>
      </w:tr>
    </w:tbl>
    <w:p w14:paraId="10520E21" w14:textId="7636E126" w:rsidR="00187936" w:rsidRPr="004C71E9" w:rsidRDefault="00171E14" w:rsidP="00D13A34">
      <w:pPr>
        <w:spacing w:after="0" w:line="240" w:lineRule="auto"/>
        <w:rPr>
          <w:rFonts w:ascii="Times New Roman" w:hAnsi="Times New Roman" w:cs="Times New Roman"/>
          <w:sz w:val="24"/>
          <w:szCs w:val="24"/>
        </w:rPr>
      </w:pPr>
      <w:r w:rsidRPr="004C71E9">
        <w:rPr>
          <w:rFonts w:ascii="Times New Roman" w:hAnsi="Times New Roman" w:cs="Times New Roman"/>
          <w:b/>
          <w:bCs/>
          <w:noProof/>
          <w:sz w:val="24"/>
          <w:szCs w:val="24"/>
          <w:lang w:eastAsia="en-IN" w:bidi="hi-IN"/>
        </w:rPr>
        <w:drawing>
          <wp:anchor distT="0" distB="0" distL="0" distR="0" simplePos="0" relativeHeight="251666432" behindDoc="0" locked="0" layoutInCell="1" allowOverlap="1" wp14:anchorId="3F6ED1DE" wp14:editId="21E16A72">
            <wp:simplePos x="0" y="0"/>
            <wp:positionH relativeFrom="page">
              <wp:posOffset>4013835</wp:posOffset>
            </wp:positionH>
            <wp:positionV relativeFrom="paragraph">
              <wp:posOffset>8890</wp:posOffset>
            </wp:positionV>
            <wp:extent cx="390525" cy="266700"/>
            <wp:effectExtent l="0" t="0" r="9525" b="0"/>
            <wp:wrapNone/>
            <wp:docPr id="1559872263" name="Imag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Image 462"/>
                    <pic:cNvPicPr/>
                  </pic:nvPicPr>
                  <pic:blipFill>
                    <a:blip r:embed="rId12" cstate="print"/>
                    <a:stretch>
                      <a:fillRect/>
                    </a:stretch>
                  </pic:blipFill>
                  <pic:spPr>
                    <a:xfrm flipH="1">
                      <a:off x="0" y="0"/>
                      <a:ext cx="390525" cy="266700"/>
                    </a:xfrm>
                    <a:prstGeom prst="rect">
                      <a:avLst/>
                    </a:prstGeom>
                  </pic:spPr>
                </pic:pic>
              </a:graphicData>
            </a:graphic>
            <wp14:sizeRelH relativeFrom="margin">
              <wp14:pctWidth>0</wp14:pctWidth>
            </wp14:sizeRelH>
            <wp14:sizeRelV relativeFrom="margin">
              <wp14:pctHeight>0</wp14:pctHeight>
            </wp14:sizeRelV>
          </wp:anchor>
        </w:drawing>
      </w:r>
      <w:r w:rsidRPr="004C71E9">
        <w:rPr>
          <w:rFonts w:ascii="Times New Roman" w:hAnsi="Times New Roman" w:cs="Times New Roman"/>
          <w:b/>
          <w:bCs/>
          <w:noProof/>
          <w:sz w:val="24"/>
          <w:szCs w:val="24"/>
          <w:lang w:eastAsia="en-IN" w:bidi="hi-IN"/>
        </w:rPr>
        <w:drawing>
          <wp:anchor distT="0" distB="0" distL="0" distR="0" simplePos="0" relativeHeight="251663360" behindDoc="0" locked="0" layoutInCell="1" allowOverlap="1" wp14:anchorId="5F0E3E51" wp14:editId="199BDB83">
            <wp:simplePos x="0" y="0"/>
            <wp:positionH relativeFrom="page">
              <wp:posOffset>4989830</wp:posOffset>
            </wp:positionH>
            <wp:positionV relativeFrom="paragraph">
              <wp:posOffset>9525</wp:posOffset>
            </wp:positionV>
            <wp:extent cx="361315" cy="266700"/>
            <wp:effectExtent l="0" t="0" r="635" b="0"/>
            <wp:wrapNone/>
            <wp:docPr id="462" name="Imag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Image 462"/>
                    <pic:cNvPicPr/>
                  </pic:nvPicPr>
                  <pic:blipFill>
                    <a:blip r:embed="rId12" cstate="print"/>
                    <a:stretch>
                      <a:fillRect/>
                    </a:stretch>
                  </pic:blipFill>
                  <pic:spPr>
                    <a:xfrm>
                      <a:off x="0" y="0"/>
                      <a:ext cx="361315" cy="2667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13A34" w:rsidRPr="004C71E9">
        <w:rPr>
          <w:rFonts w:ascii="Times New Roman" w:hAnsi="Times New Roman" w:cs="Times New Roman"/>
          <w:sz w:val="24"/>
          <w:szCs w:val="24"/>
        </w:rPr>
        <w:t>r</w:t>
      </w:r>
      <w:r w:rsidR="00D13A34" w:rsidRPr="004C71E9">
        <w:rPr>
          <w:rFonts w:ascii="Times New Roman" w:hAnsi="Times New Roman" w:cs="Times New Roman"/>
          <w:sz w:val="24"/>
          <w:szCs w:val="24"/>
          <w:vertAlign w:val="subscript"/>
        </w:rPr>
        <w:t>s</w:t>
      </w:r>
      <w:proofErr w:type="spellEnd"/>
      <w:r w:rsidR="00D13A34" w:rsidRPr="004C71E9">
        <w:rPr>
          <w:rFonts w:ascii="Times New Roman" w:hAnsi="Times New Roman" w:cs="Times New Roman"/>
          <w:sz w:val="24"/>
          <w:szCs w:val="24"/>
        </w:rPr>
        <w:t>=</w:t>
      </w:r>
      <w:r w:rsidR="00D13A34" w:rsidRPr="004C71E9">
        <w:rPr>
          <w:rFonts w:ascii="Times New Roman" w:hAnsi="Times New Roman" w:cs="Times New Roman"/>
          <w:spacing w:val="-4"/>
          <w:sz w:val="24"/>
          <w:szCs w:val="24"/>
        </w:rPr>
        <w:t xml:space="preserve"> </w:t>
      </w:r>
      <w:r w:rsidR="00D13A34" w:rsidRPr="004C71E9">
        <w:rPr>
          <w:rFonts w:ascii="Times New Roman" w:hAnsi="Times New Roman" w:cs="Times New Roman"/>
          <w:sz w:val="24"/>
          <w:szCs w:val="24"/>
        </w:rPr>
        <w:t>rank</w:t>
      </w:r>
      <w:r w:rsidR="00D13A34" w:rsidRPr="004C71E9">
        <w:rPr>
          <w:rFonts w:ascii="Times New Roman" w:hAnsi="Times New Roman" w:cs="Times New Roman"/>
          <w:spacing w:val="-2"/>
          <w:sz w:val="24"/>
          <w:szCs w:val="24"/>
        </w:rPr>
        <w:t xml:space="preserve"> correlation</w:t>
      </w:r>
      <w:r w:rsidR="00D13A34" w:rsidRPr="004C71E9">
        <w:rPr>
          <w:rFonts w:ascii="Times New Roman" w:hAnsi="Times New Roman" w:cs="Times New Roman"/>
          <w:sz w:val="24"/>
          <w:szCs w:val="24"/>
        </w:rPr>
        <w:tab/>
      </w:r>
    </w:p>
    <w:p w14:paraId="0CEB8DDE" w14:textId="7956C1B4" w:rsidR="00D13A34" w:rsidRPr="004C71E9" w:rsidRDefault="00D13A34" w:rsidP="00D13A34">
      <w:pPr>
        <w:spacing w:after="0" w:line="240" w:lineRule="auto"/>
        <w:rPr>
          <w:rFonts w:ascii="Times New Roman" w:hAnsi="Times New Roman" w:cs="Times New Roman"/>
          <w:sz w:val="24"/>
          <w:szCs w:val="24"/>
        </w:rPr>
      </w:pPr>
      <w:r w:rsidRPr="004C71E9">
        <w:rPr>
          <w:rFonts w:ascii="Times New Roman" w:hAnsi="Times New Roman" w:cs="Times New Roman"/>
          <w:sz w:val="24"/>
          <w:szCs w:val="24"/>
        </w:rPr>
        <w:t>MPS= Mean Per cent Score</w:t>
      </w:r>
    </w:p>
    <w:p w14:paraId="43AE2C54" w14:textId="679FC53F" w:rsidR="00D13A34" w:rsidRPr="004C71E9" w:rsidRDefault="00D13A34" w:rsidP="00D13A34">
      <w:pPr>
        <w:spacing w:after="0" w:line="240" w:lineRule="auto"/>
        <w:rPr>
          <w:rFonts w:ascii="Times New Roman" w:hAnsi="Times New Roman" w:cs="Times New Roman"/>
          <w:sz w:val="24"/>
          <w:szCs w:val="24"/>
        </w:rPr>
      </w:pPr>
      <w:r w:rsidRPr="004C71E9">
        <w:rPr>
          <w:rFonts w:ascii="Times New Roman" w:hAnsi="Times New Roman" w:cs="Times New Roman"/>
          <w:sz w:val="24"/>
          <w:szCs w:val="24"/>
        </w:rPr>
        <w:t>NS</w:t>
      </w:r>
      <w:r w:rsidRPr="004C71E9">
        <w:rPr>
          <w:rFonts w:ascii="Times New Roman" w:hAnsi="Times New Roman" w:cs="Times New Roman"/>
          <w:spacing w:val="80"/>
          <w:sz w:val="24"/>
          <w:szCs w:val="24"/>
        </w:rPr>
        <w:t xml:space="preserve"> </w:t>
      </w:r>
      <w:r w:rsidRPr="004C71E9">
        <w:rPr>
          <w:rFonts w:ascii="Times New Roman" w:hAnsi="Times New Roman" w:cs="Times New Roman"/>
          <w:sz w:val="24"/>
          <w:szCs w:val="24"/>
        </w:rPr>
        <w:t xml:space="preserve">= Non-significant                              </w:t>
      </w:r>
      <w:r w:rsidR="00171E14" w:rsidRPr="004C71E9">
        <w:rPr>
          <w:rFonts w:ascii="Times New Roman" w:hAnsi="Times New Roman" w:cs="Times New Roman"/>
          <w:sz w:val="24"/>
          <w:szCs w:val="24"/>
        </w:rPr>
        <w:t xml:space="preserve">                        </w:t>
      </w:r>
      <w:r w:rsidRPr="004C71E9">
        <w:rPr>
          <w:rFonts w:ascii="Times New Roman" w:hAnsi="Times New Roman" w:cs="Times New Roman"/>
          <w:sz w:val="24"/>
          <w:szCs w:val="24"/>
        </w:rPr>
        <w:t xml:space="preserve">  </w:t>
      </w:r>
      <w:proofErr w:type="spellStart"/>
      <w:r w:rsidRPr="004C71E9">
        <w:rPr>
          <w:rFonts w:ascii="Times New Roman" w:hAnsi="Times New Roman" w:cs="Times New Roman"/>
          <w:sz w:val="24"/>
          <w:szCs w:val="24"/>
        </w:rPr>
        <w:t>r</w:t>
      </w:r>
      <w:r w:rsidRPr="004C71E9">
        <w:rPr>
          <w:rFonts w:ascii="Times New Roman" w:hAnsi="Times New Roman" w:cs="Times New Roman"/>
          <w:sz w:val="24"/>
          <w:szCs w:val="24"/>
          <w:vertAlign w:val="subscript"/>
        </w:rPr>
        <w:t>s</w:t>
      </w:r>
      <w:proofErr w:type="spellEnd"/>
      <w:r w:rsidRPr="004C71E9">
        <w:rPr>
          <w:rFonts w:ascii="Times New Roman" w:hAnsi="Times New Roman" w:cs="Times New Roman"/>
          <w:spacing w:val="-23"/>
          <w:sz w:val="24"/>
          <w:szCs w:val="24"/>
        </w:rPr>
        <w:t xml:space="preserve"> </w:t>
      </w:r>
      <w:r w:rsidRPr="004C71E9">
        <w:rPr>
          <w:rFonts w:ascii="Times New Roman" w:hAnsi="Times New Roman" w:cs="Times New Roman"/>
          <w:sz w:val="24"/>
          <w:szCs w:val="24"/>
        </w:rPr>
        <w:t>=</w:t>
      </w:r>
      <w:r w:rsidRPr="004C71E9">
        <w:rPr>
          <w:rFonts w:ascii="Times New Roman" w:hAnsi="Times New Roman" w:cs="Times New Roman"/>
          <w:spacing w:val="-2"/>
          <w:sz w:val="24"/>
          <w:szCs w:val="24"/>
        </w:rPr>
        <w:t xml:space="preserve"> </w:t>
      </w:r>
      <w:r w:rsidRPr="004C71E9">
        <w:rPr>
          <w:rFonts w:ascii="Times New Roman" w:hAnsi="Times New Roman" w:cs="Times New Roman"/>
          <w:spacing w:val="-4"/>
          <w:sz w:val="24"/>
          <w:szCs w:val="24"/>
        </w:rPr>
        <w:t>0.77</w:t>
      </w:r>
    </w:p>
    <w:p w14:paraId="0BE77294" w14:textId="597635AE" w:rsidR="00D13A34" w:rsidRPr="004C71E9" w:rsidRDefault="00D13A34" w:rsidP="00D13A34">
      <w:pPr>
        <w:spacing w:after="0"/>
        <w:rPr>
          <w:rFonts w:ascii="Times New Roman" w:hAnsi="Times New Roman" w:cs="Times New Roman"/>
          <w:sz w:val="24"/>
          <w:szCs w:val="24"/>
        </w:rPr>
      </w:pPr>
      <w:r w:rsidRPr="004C71E9">
        <w:rPr>
          <w:rFonts w:ascii="Times New Roman" w:hAnsi="Times New Roman" w:cs="Times New Roman"/>
          <w:sz w:val="24"/>
          <w:szCs w:val="24"/>
        </w:rPr>
        <w:t xml:space="preserve">                                                            </w:t>
      </w:r>
      <w:r w:rsidR="00171E14" w:rsidRPr="004C71E9">
        <w:rPr>
          <w:rFonts w:ascii="Times New Roman" w:hAnsi="Times New Roman" w:cs="Times New Roman"/>
          <w:sz w:val="24"/>
          <w:szCs w:val="24"/>
        </w:rPr>
        <w:t xml:space="preserve">                          </w:t>
      </w:r>
      <w:r w:rsidRPr="004C71E9">
        <w:rPr>
          <w:rFonts w:ascii="Times New Roman" w:hAnsi="Times New Roman" w:cs="Times New Roman"/>
          <w:sz w:val="24"/>
          <w:szCs w:val="24"/>
        </w:rPr>
        <w:t xml:space="preserve">      t</w:t>
      </w:r>
      <w:r w:rsidRPr="004C71E9">
        <w:rPr>
          <w:rFonts w:ascii="Times New Roman" w:hAnsi="Times New Roman" w:cs="Times New Roman"/>
          <w:spacing w:val="-16"/>
          <w:sz w:val="24"/>
          <w:szCs w:val="24"/>
        </w:rPr>
        <w:t xml:space="preserve"> </w:t>
      </w:r>
      <w:r w:rsidRPr="004C71E9">
        <w:rPr>
          <w:rFonts w:ascii="Times New Roman" w:hAnsi="Times New Roman" w:cs="Times New Roman"/>
          <w:sz w:val="24"/>
          <w:szCs w:val="24"/>
        </w:rPr>
        <w:t>=2.71</w:t>
      </w:r>
      <w:r w:rsidRPr="004C71E9">
        <w:rPr>
          <w:rFonts w:ascii="Times New Roman" w:hAnsi="Times New Roman" w:cs="Times New Roman"/>
          <w:sz w:val="24"/>
          <w:szCs w:val="24"/>
          <w:vertAlign w:val="superscript"/>
        </w:rPr>
        <w:t>NS</w:t>
      </w:r>
    </w:p>
    <w:p w14:paraId="174657C4" w14:textId="77777777" w:rsidR="007A68B3" w:rsidRPr="004C71E9" w:rsidRDefault="007A68B3" w:rsidP="007A68B3">
      <w:pPr>
        <w:rPr>
          <w:rFonts w:ascii="Times New Roman" w:hAnsi="Times New Roman" w:cs="Times New Roman"/>
          <w:sz w:val="24"/>
          <w:szCs w:val="24"/>
        </w:rPr>
      </w:pPr>
    </w:p>
    <w:p w14:paraId="042D66D7" w14:textId="77777777" w:rsidR="007A68B3" w:rsidRPr="004C71E9" w:rsidRDefault="007A68B3" w:rsidP="007A68B3">
      <w:pPr>
        <w:spacing w:before="240" w:line="360" w:lineRule="auto"/>
        <w:ind w:firstLine="720"/>
        <w:jc w:val="both"/>
        <w:rPr>
          <w:rFonts w:ascii="Times New Roman" w:hAnsi="Times New Roman" w:cs="Times New Roman"/>
          <w:sz w:val="24"/>
          <w:szCs w:val="24"/>
        </w:rPr>
      </w:pPr>
      <w:r w:rsidRPr="004C71E9">
        <w:rPr>
          <w:rFonts w:ascii="Times New Roman" w:hAnsi="Times New Roman" w:cs="Times New Roman"/>
          <w:sz w:val="24"/>
          <w:szCs w:val="24"/>
        </w:rPr>
        <w:t>Further, the overall respondents ranked ‘abrupt increase in temperature during maturity’ (90.00 MPS) first, followed by ‘short day length at the time of flowering’ (83.75 MPS), ‘uncertainty of western disturbances &amp; thunderstorms’ (83.13 MPS), ‘frost/chilling injury’ (78.75 MPS), ‘higher susceptibility to insect-pests &amp; diseases’ (74.38 MPS) and ‘hail storm &amp; hot winds during maturity’ (73.75 MPS), which occupied the second, third, fourth, fifth and sixth ranks, respectively. Here, the value of calculated rank correlation (</w:t>
      </w:r>
      <w:proofErr w:type="spellStart"/>
      <w:r w:rsidRPr="004C71E9">
        <w:rPr>
          <w:rFonts w:ascii="Times New Roman" w:hAnsi="Times New Roman" w:cs="Times New Roman"/>
          <w:sz w:val="24"/>
          <w:szCs w:val="24"/>
        </w:rPr>
        <w:t>r</w:t>
      </w:r>
      <w:r w:rsidRPr="004C71E9">
        <w:rPr>
          <w:rFonts w:ascii="Times New Roman" w:hAnsi="Times New Roman" w:cs="Times New Roman"/>
          <w:sz w:val="24"/>
          <w:szCs w:val="24"/>
          <w:vertAlign w:val="subscript"/>
        </w:rPr>
        <w:t>s</w:t>
      </w:r>
      <w:proofErr w:type="spellEnd"/>
      <w:r w:rsidRPr="004C71E9">
        <w:rPr>
          <w:rFonts w:ascii="Times New Roman" w:hAnsi="Times New Roman" w:cs="Times New Roman"/>
          <w:sz w:val="24"/>
          <w:szCs w:val="24"/>
        </w:rPr>
        <w:t xml:space="preserve">) was 0.77, which was positive but non-significant, indicating a similarity in the rank assignment pattern of environmental problems by both beneficiary and non-beneficiary respondents, although differences existed in the magnitude of MPS between the two groups. The findings of the study </w:t>
      </w:r>
      <w:r w:rsidRPr="004C71E9">
        <w:rPr>
          <w:rFonts w:ascii="Times New Roman" w:hAnsi="Times New Roman" w:cs="Times New Roman"/>
          <w:sz w:val="24"/>
          <w:szCs w:val="24"/>
        </w:rPr>
        <w:lastRenderedPageBreak/>
        <w:t xml:space="preserve">are in agreement with those of Daudi </w:t>
      </w:r>
      <w:r w:rsidRPr="004C71E9">
        <w:rPr>
          <w:rFonts w:ascii="Times New Roman" w:hAnsi="Times New Roman" w:cs="Times New Roman"/>
          <w:i/>
          <w:iCs/>
          <w:sz w:val="24"/>
          <w:szCs w:val="24"/>
        </w:rPr>
        <w:t>et al.</w:t>
      </w:r>
      <w:r w:rsidRPr="004C71E9">
        <w:rPr>
          <w:rFonts w:ascii="Times New Roman" w:hAnsi="Times New Roman" w:cs="Times New Roman"/>
          <w:sz w:val="24"/>
          <w:szCs w:val="24"/>
        </w:rPr>
        <w:t xml:space="preserve"> (2018), who reported that the major environmental problems faced by farmers include high infestation of diseases and pests and drought stress in mustard cultivation. Similarly, the results are also supported by </w:t>
      </w:r>
      <w:proofErr w:type="spellStart"/>
      <w:r w:rsidRPr="004C71E9">
        <w:rPr>
          <w:rFonts w:ascii="Times New Roman" w:hAnsi="Times New Roman" w:cs="Times New Roman"/>
          <w:sz w:val="24"/>
          <w:szCs w:val="24"/>
        </w:rPr>
        <w:t>Bhanarkar</w:t>
      </w:r>
      <w:proofErr w:type="spellEnd"/>
      <w:r w:rsidRPr="004C71E9">
        <w:rPr>
          <w:rFonts w:ascii="Times New Roman" w:hAnsi="Times New Roman" w:cs="Times New Roman"/>
          <w:sz w:val="24"/>
          <w:szCs w:val="24"/>
        </w:rPr>
        <w:t xml:space="preserve"> (2019), who observed that late sowing due to </w:t>
      </w:r>
      <w:proofErr w:type="spellStart"/>
      <w:r w:rsidRPr="004C71E9">
        <w:rPr>
          <w:rFonts w:ascii="Times New Roman" w:hAnsi="Times New Roman" w:cs="Times New Roman"/>
          <w:sz w:val="24"/>
          <w:szCs w:val="24"/>
        </w:rPr>
        <w:t>unfavorable</w:t>
      </w:r>
      <w:proofErr w:type="spellEnd"/>
      <w:r w:rsidRPr="004C71E9">
        <w:rPr>
          <w:rFonts w:ascii="Times New Roman" w:hAnsi="Times New Roman" w:cs="Times New Roman"/>
          <w:sz w:val="24"/>
          <w:szCs w:val="24"/>
        </w:rPr>
        <w:t xml:space="preserve"> </w:t>
      </w:r>
      <w:proofErr w:type="spellStart"/>
      <w:r w:rsidRPr="004C71E9">
        <w:rPr>
          <w:rFonts w:ascii="Times New Roman" w:hAnsi="Times New Roman" w:cs="Times New Roman"/>
          <w:sz w:val="24"/>
          <w:szCs w:val="24"/>
        </w:rPr>
        <w:t>agro</w:t>
      </w:r>
      <w:proofErr w:type="spellEnd"/>
      <w:r w:rsidRPr="004C71E9">
        <w:rPr>
          <w:rFonts w:ascii="Times New Roman" w:hAnsi="Times New Roman" w:cs="Times New Roman"/>
          <w:sz w:val="24"/>
          <w:szCs w:val="24"/>
        </w:rPr>
        <w:t>-climatic conditions was a serious problem faced by linseed growers.</w:t>
      </w:r>
    </w:p>
    <w:p w14:paraId="78ACAF60" w14:textId="77777777" w:rsidR="003149C5" w:rsidRPr="004C71E9" w:rsidRDefault="003149C5" w:rsidP="00187936">
      <w:pPr>
        <w:jc w:val="center"/>
        <w:rPr>
          <w:rFonts w:ascii="Times New Roman" w:hAnsi="Times New Roman" w:cs="Times New Roman"/>
          <w:sz w:val="24"/>
          <w:szCs w:val="24"/>
        </w:rPr>
      </w:pPr>
      <w:r w:rsidRPr="004C71E9">
        <w:rPr>
          <w:rFonts w:ascii="Times New Roman" w:hAnsi="Times New Roman" w:cs="Times New Roman"/>
          <w:noProof/>
          <w:sz w:val="24"/>
          <w:szCs w:val="24"/>
        </w:rPr>
        <w:drawing>
          <wp:inline distT="0" distB="0" distL="0" distR="0" wp14:anchorId="50FEE049" wp14:editId="3CBF35D9">
            <wp:extent cx="5647055" cy="2619375"/>
            <wp:effectExtent l="0" t="0" r="10795" b="9525"/>
            <wp:docPr id="404362804" name="Chart 1">
              <a:extLst xmlns:a="http://schemas.openxmlformats.org/drawingml/2006/main">
                <a:ext uri="{FF2B5EF4-FFF2-40B4-BE49-F238E27FC236}">
                  <a16:creationId xmlns:a16="http://schemas.microsoft.com/office/drawing/2014/main" id="{BE5CB658-1CA0-4F1D-AE1E-148F48D283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D0EC1D" w14:textId="42BC98FC" w:rsidR="003149C5" w:rsidRPr="004C71E9" w:rsidRDefault="003149C5" w:rsidP="00187936">
      <w:pPr>
        <w:jc w:val="center"/>
        <w:rPr>
          <w:rFonts w:ascii="Times New Roman" w:hAnsi="Times New Roman" w:cs="Times New Roman"/>
          <w:b/>
          <w:bCs/>
          <w:sz w:val="24"/>
          <w:szCs w:val="24"/>
          <w:lang w:val="en-US"/>
        </w:rPr>
      </w:pPr>
      <w:r w:rsidRPr="004C71E9">
        <w:rPr>
          <w:rFonts w:ascii="Times New Roman" w:hAnsi="Times New Roman" w:cs="Times New Roman"/>
          <w:b/>
          <w:bCs/>
          <w:sz w:val="24"/>
          <w:szCs w:val="24"/>
          <w:lang w:val="en-US"/>
        </w:rPr>
        <w:t>Fig. 4: Ranking of items under environmental problems</w:t>
      </w:r>
    </w:p>
    <w:p w14:paraId="5113CD66" w14:textId="7983286D" w:rsidR="00187936" w:rsidRPr="004C71E9" w:rsidRDefault="00D13A34" w:rsidP="00A361F1">
      <w:pPr>
        <w:spacing w:line="360" w:lineRule="auto"/>
        <w:jc w:val="both"/>
        <w:rPr>
          <w:rFonts w:ascii="Times New Roman" w:hAnsi="Times New Roman" w:cs="Times New Roman"/>
          <w:b/>
          <w:bCs/>
          <w:sz w:val="24"/>
          <w:szCs w:val="24"/>
        </w:rPr>
      </w:pPr>
      <w:r w:rsidRPr="004C71E9">
        <w:rPr>
          <w:rFonts w:ascii="Times New Roman" w:hAnsi="Times New Roman" w:cs="Times New Roman"/>
          <w:b/>
          <w:bCs/>
          <w:sz w:val="24"/>
          <w:szCs w:val="24"/>
        </w:rPr>
        <w:t>Marketing problems</w:t>
      </w:r>
    </w:p>
    <w:p w14:paraId="03187236" w14:textId="61DF5D86" w:rsidR="00D13A34" w:rsidRPr="004C71E9" w:rsidRDefault="00D13A34" w:rsidP="00187936">
      <w:pPr>
        <w:spacing w:line="360" w:lineRule="auto"/>
        <w:jc w:val="both"/>
        <w:rPr>
          <w:rFonts w:ascii="Times New Roman" w:hAnsi="Times New Roman" w:cs="Times New Roman"/>
          <w:b/>
          <w:bCs/>
          <w:sz w:val="24"/>
          <w:szCs w:val="24"/>
        </w:rPr>
      </w:pPr>
      <w:r w:rsidRPr="004C71E9">
        <w:rPr>
          <w:rFonts w:ascii="Times New Roman" w:hAnsi="Times New Roman" w:cs="Times New Roman"/>
          <w:sz w:val="24"/>
          <w:szCs w:val="24"/>
        </w:rPr>
        <w:t>The data presented in Table</w:t>
      </w:r>
      <w:r w:rsidR="00B97673" w:rsidRPr="004C71E9">
        <w:rPr>
          <w:rFonts w:ascii="Times New Roman" w:hAnsi="Times New Roman" w:cs="Times New Roman"/>
          <w:sz w:val="24"/>
          <w:szCs w:val="24"/>
        </w:rPr>
        <w:t>-</w:t>
      </w:r>
      <w:r w:rsidRPr="004C71E9">
        <w:rPr>
          <w:rFonts w:ascii="Times New Roman" w:hAnsi="Times New Roman" w:cs="Times New Roman"/>
          <w:sz w:val="24"/>
          <w:szCs w:val="24"/>
        </w:rPr>
        <w:t>5 reveals that the major marketing problems perceived by the beneficiary respondents were ‘problems of marketing in remote areas’ (83.75 MPS) which was ranked first, followed by ‘lower price at the time of harvesting’ (76.25 MPS) ranked second. The third important problem reported was ‘poor farmer’s cooperative structures’ (56.25 MPS), while ‘lack of storage facility’ (52.50 MPS) occupied the fourth rank. Further, ‘absence of assured marketing at remunerative price &amp; insurance facility’ (36.25 MPS) was ranked fifth, ‘lack of government grain procurement agencies’ (33.75 MPS) was ranked sixth, and ‘lack of transport facility’ (25.00 MPS) was reported as the least severe problem with the seventh rank.</w:t>
      </w:r>
    </w:p>
    <w:p w14:paraId="5BE2359E" w14:textId="77777777" w:rsidR="00D13A34" w:rsidRPr="004C71E9" w:rsidRDefault="00D13A34" w:rsidP="00D13A34">
      <w:pPr>
        <w:spacing w:line="360" w:lineRule="auto"/>
        <w:ind w:firstLine="720"/>
        <w:jc w:val="both"/>
        <w:rPr>
          <w:rFonts w:ascii="Times New Roman" w:hAnsi="Times New Roman" w:cs="Times New Roman"/>
          <w:sz w:val="24"/>
          <w:szCs w:val="24"/>
        </w:rPr>
      </w:pPr>
      <w:r w:rsidRPr="004C71E9">
        <w:rPr>
          <w:rFonts w:ascii="Times New Roman" w:hAnsi="Times New Roman" w:cs="Times New Roman"/>
          <w:sz w:val="24"/>
          <w:szCs w:val="24"/>
        </w:rPr>
        <w:t xml:space="preserve">The data further indicates that the non-beneficiary respondents perceived ‘lower price at the time of harvesting’ (96.25 MPS) as the most severe marketing problem, assigning it the first rank, followed by ‘problems of marketing in remote areas’ (95.00 MPS) at the second rank. ‘Lack of storage facility’ (76.25 MPS) was ranked third and ‘poor farmer’s cooperative structures’ (71.25 MPS) ranked fourth. The problem of ‘lack of government grain procurement agencies’ (55.00 MPS) was ranked fifth, whereas ‘lack of transport facility’ (51.25 MPS) and </w:t>
      </w:r>
      <w:r w:rsidRPr="004C71E9">
        <w:rPr>
          <w:rFonts w:ascii="Times New Roman" w:hAnsi="Times New Roman" w:cs="Times New Roman"/>
          <w:sz w:val="24"/>
          <w:szCs w:val="24"/>
        </w:rPr>
        <w:lastRenderedPageBreak/>
        <w:t>‘absence of assured marketing at remunerative price &amp; insurance facility’ (48.75 MPS) were perceived less severe, ranking sixth and seventh, respectively.</w:t>
      </w:r>
    </w:p>
    <w:p w14:paraId="26505FD1" w14:textId="77777777" w:rsidR="007A68B3" w:rsidRPr="004C71E9" w:rsidRDefault="007A68B3" w:rsidP="007A68B3">
      <w:pPr>
        <w:spacing w:line="360" w:lineRule="auto"/>
        <w:ind w:firstLine="720"/>
        <w:jc w:val="both"/>
        <w:rPr>
          <w:rFonts w:ascii="Times New Roman" w:hAnsi="Times New Roman" w:cs="Times New Roman"/>
          <w:sz w:val="24"/>
          <w:szCs w:val="24"/>
        </w:rPr>
      </w:pPr>
      <w:r w:rsidRPr="004C71E9">
        <w:rPr>
          <w:rFonts w:ascii="Times New Roman" w:hAnsi="Times New Roman" w:cs="Times New Roman"/>
          <w:sz w:val="24"/>
          <w:szCs w:val="24"/>
        </w:rPr>
        <w:t>On the basis of overall respondents, it was observed that ‘problems of marketing in remote areas’ (89.38 MPS) were the most critical constraint faced by farmers, securing the first rank, followed by ‘lower price at the time of harvesting’ (86.25 MPS) at the second rank. The problem of ‘lack of storage facility’ (64.38 MPS) was ranked third, closely followed by ‘poor farmer’s cooperative structures’ (63.75 MPS) at fourth. Other problems included ‘lack of government grain procurement agencies’ (44.38 MPS) ranked fifth, ‘absence of assured marketing at remunerative price &amp; insurance facility’ (42.50 MPS) ranked sixth, while ‘lack of transport facility’ (38.13 MPS) was considered least important and ranked seventh.</w:t>
      </w:r>
    </w:p>
    <w:p w14:paraId="2A64BED2" w14:textId="70230C98" w:rsidR="00D13A34" w:rsidRPr="004C71E9" w:rsidRDefault="00D13A34" w:rsidP="00D13A34">
      <w:pPr>
        <w:rPr>
          <w:rFonts w:ascii="Times New Roman" w:hAnsi="Times New Roman" w:cs="Times New Roman"/>
          <w:b/>
          <w:bCs/>
          <w:sz w:val="24"/>
          <w:szCs w:val="24"/>
        </w:rPr>
      </w:pPr>
      <w:r w:rsidRPr="004C71E9">
        <w:rPr>
          <w:rFonts w:ascii="Times New Roman" w:hAnsi="Times New Roman" w:cs="Times New Roman"/>
          <w:b/>
          <w:bCs/>
          <w:sz w:val="24"/>
          <w:szCs w:val="24"/>
        </w:rPr>
        <w:t>Table</w:t>
      </w:r>
      <w:r w:rsidRPr="004C71E9">
        <w:rPr>
          <w:rFonts w:ascii="Times New Roman" w:hAnsi="Times New Roman" w:cs="Times New Roman"/>
          <w:b/>
          <w:bCs/>
          <w:spacing w:val="-7"/>
          <w:sz w:val="24"/>
          <w:szCs w:val="24"/>
        </w:rPr>
        <w:t xml:space="preserve"> </w:t>
      </w:r>
      <w:r w:rsidRPr="004C71E9">
        <w:rPr>
          <w:rFonts w:ascii="Times New Roman" w:hAnsi="Times New Roman" w:cs="Times New Roman"/>
          <w:b/>
          <w:bCs/>
          <w:sz w:val="24"/>
          <w:szCs w:val="24"/>
        </w:rPr>
        <w:t>5:</w:t>
      </w:r>
      <w:r w:rsidRPr="004C71E9">
        <w:rPr>
          <w:rFonts w:ascii="Times New Roman" w:hAnsi="Times New Roman" w:cs="Times New Roman"/>
          <w:b/>
          <w:bCs/>
          <w:spacing w:val="-2"/>
          <w:sz w:val="24"/>
          <w:szCs w:val="24"/>
        </w:rPr>
        <w:t xml:space="preserve"> </w:t>
      </w:r>
      <w:r w:rsidRPr="004C71E9">
        <w:rPr>
          <w:rFonts w:ascii="Times New Roman" w:hAnsi="Times New Roman" w:cs="Times New Roman"/>
          <w:b/>
          <w:bCs/>
          <w:sz w:val="24"/>
          <w:szCs w:val="24"/>
        </w:rPr>
        <w:t>Ranking</w:t>
      </w:r>
      <w:r w:rsidRPr="004C71E9">
        <w:rPr>
          <w:rFonts w:ascii="Times New Roman" w:hAnsi="Times New Roman" w:cs="Times New Roman"/>
          <w:b/>
          <w:bCs/>
          <w:spacing w:val="-4"/>
          <w:sz w:val="24"/>
          <w:szCs w:val="24"/>
        </w:rPr>
        <w:t xml:space="preserve"> </w:t>
      </w:r>
      <w:r w:rsidRPr="004C71E9">
        <w:rPr>
          <w:rFonts w:ascii="Times New Roman" w:hAnsi="Times New Roman" w:cs="Times New Roman"/>
          <w:b/>
          <w:bCs/>
          <w:sz w:val="24"/>
          <w:szCs w:val="24"/>
        </w:rPr>
        <w:t>of</w:t>
      </w:r>
      <w:r w:rsidRPr="004C71E9">
        <w:rPr>
          <w:rFonts w:ascii="Times New Roman" w:hAnsi="Times New Roman" w:cs="Times New Roman"/>
          <w:b/>
          <w:bCs/>
          <w:spacing w:val="-5"/>
          <w:sz w:val="24"/>
          <w:szCs w:val="24"/>
        </w:rPr>
        <w:t xml:space="preserve"> </w:t>
      </w:r>
      <w:r w:rsidRPr="004C71E9">
        <w:rPr>
          <w:rFonts w:ascii="Times New Roman" w:hAnsi="Times New Roman" w:cs="Times New Roman"/>
          <w:b/>
          <w:bCs/>
          <w:sz w:val="24"/>
          <w:szCs w:val="24"/>
        </w:rPr>
        <w:t>items</w:t>
      </w:r>
      <w:r w:rsidRPr="004C71E9">
        <w:rPr>
          <w:rFonts w:ascii="Times New Roman" w:hAnsi="Times New Roman" w:cs="Times New Roman"/>
          <w:b/>
          <w:bCs/>
          <w:spacing w:val="-6"/>
          <w:sz w:val="24"/>
          <w:szCs w:val="24"/>
        </w:rPr>
        <w:t xml:space="preserve"> </w:t>
      </w:r>
      <w:r w:rsidRPr="004C71E9">
        <w:rPr>
          <w:rFonts w:ascii="Times New Roman" w:hAnsi="Times New Roman" w:cs="Times New Roman"/>
          <w:b/>
          <w:bCs/>
          <w:sz w:val="24"/>
          <w:szCs w:val="24"/>
        </w:rPr>
        <w:t>under</w:t>
      </w:r>
      <w:r w:rsidRPr="004C71E9">
        <w:rPr>
          <w:rFonts w:ascii="Times New Roman" w:hAnsi="Times New Roman" w:cs="Times New Roman"/>
          <w:b/>
          <w:bCs/>
          <w:spacing w:val="-5"/>
          <w:sz w:val="24"/>
          <w:szCs w:val="24"/>
        </w:rPr>
        <w:t xml:space="preserve"> </w:t>
      </w:r>
      <w:r w:rsidRPr="004C71E9">
        <w:rPr>
          <w:rFonts w:ascii="Times New Roman" w:hAnsi="Times New Roman" w:cs="Times New Roman"/>
          <w:b/>
          <w:bCs/>
          <w:sz w:val="24"/>
          <w:szCs w:val="24"/>
        </w:rPr>
        <w:t>marketing</w:t>
      </w:r>
      <w:r w:rsidRPr="004C71E9">
        <w:rPr>
          <w:rFonts w:ascii="Times New Roman" w:hAnsi="Times New Roman" w:cs="Times New Roman"/>
          <w:b/>
          <w:bCs/>
          <w:spacing w:val="-5"/>
          <w:sz w:val="24"/>
          <w:szCs w:val="24"/>
        </w:rPr>
        <w:t xml:space="preserve"> </w:t>
      </w:r>
      <w:r w:rsidRPr="004C71E9">
        <w:rPr>
          <w:rFonts w:ascii="Times New Roman" w:hAnsi="Times New Roman" w:cs="Times New Roman"/>
          <w:b/>
          <w:bCs/>
          <w:spacing w:val="-2"/>
          <w:sz w:val="24"/>
          <w:szCs w:val="24"/>
        </w:rPr>
        <w:t>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75"/>
        <w:gridCol w:w="1057"/>
        <w:gridCol w:w="1058"/>
        <w:gridCol w:w="905"/>
        <w:gridCol w:w="1057"/>
        <w:gridCol w:w="754"/>
        <w:gridCol w:w="1210"/>
      </w:tblGrid>
      <w:tr w:rsidR="004C71E9" w:rsidRPr="004C71E9" w14:paraId="1FAD54AB" w14:textId="77777777" w:rsidTr="00171E14">
        <w:trPr>
          <w:trHeight w:val="397"/>
        </w:trPr>
        <w:tc>
          <w:tcPr>
            <w:tcW w:w="1650" w:type="pct"/>
            <w:vMerge w:val="restart"/>
            <w:vAlign w:val="center"/>
          </w:tcPr>
          <w:p w14:paraId="395198E5" w14:textId="77777777" w:rsidR="00171E14" w:rsidRPr="004C71E9" w:rsidRDefault="00171E14" w:rsidP="00516BC0">
            <w:pPr>
              <w:spacing w:after="0" w:line="240" w:lineRule="auto"/>
              <w:ind w:left="145"/>
              <w:rPr>
                <w:rFonts w:ascii="Times New Roman" w:hAnsi="Times New Roman" w:cs="Times New Roman"/>
                <w:b/>
                <w:bCs/>
                <w:sz w:val="24"/>
                <w:szCs w:val="24"/>
              </w:rPr>
            </w:pPr>
            <w:r w:rsidRPr="004C71E9">
              <w:rPr>
                <w:rFonts w:ascii="Times New Roman" w:hAnsi="Times New Roman" w:cs="Times New Roman"/>
                <w:b/>
                <w:bCs/>
                <w:sz w:val="24"/>
                <w:szCs w:val="24"/>
              </w:rPr>
              <w:t>Marketing Problems</w:t>
            </w:r>
          </w:p>
        </w:tc>
        <w:tc>
          <w:tcPr>
            <w:tcW w:w="3350" w:type="pct"/>
            <w:gridSpan w:val="6"/>
            <w:vAlign w:val="center"/>
          </w:tcPr>
          <w:p w14:paraId="0A63547F" w14:textId="77777777" w:rsidR="00171E14" w:rsidRPr="004C71E9" w:rsidRDefault="00171E14" w:rsidP="00171E14">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Respondents</w:t>
            </w:r>
          </w:p>
        </w:tc>
      </w:tr>
      <w:tr w:rsidR="004C71E9" w:rsidRPr="004C71E9" w14:paraId="37D0C805" w14:textId="77777777" w:rsidTr="00171E14">
        <w:trPr>
          <w:trHeight w:val="397"/>
        </w:trPr>
        <w:tc>
          <w:tcPr>
            <w:tcW w:w="1650" w:type="pct"/>
            <w:vMerge/>
            <w:tcBorders>
              <w:top w:val="nil"/>
            </w:tcBorders>
            <w:vAlign w:val="center"/>
          </w:tcPr>
          <w:p w14:paraId="2F3FA36C" w14:textId="77777777" w:rsidR="00171E14" w:rsidRPr="004C71E9" w:rsidRDefault="00171E14" w:rsidP="00516BC0">
            <w:pPr>
              <w:spacing w:after="0" w:line="240" w:lineRule="auto"/>
              <w:ind w:left="145"/>
              <w:rPr>
                <w:rFonts w:ascii="Times New Roman" w:hAnsi="Times New Roman" w:cs="Times New Roman"/>
                <w:b/>
                <w:bCs/>
                <w:sz w:val="24"/>
                <w:szCs w:val="24"/>
              </w:rPr>
            </w:pPr>
          </w:p>
        </w:tc>
        <w:tc>
          <w:tcPr>
            <w:tcW w:w="1173" w:type="pct"/>
            <w:gridSpan w:val="2"/>
            <w:vAlign w:val="center"/>
          </w:tcPr>
          <w:p w14:paraId="376D2AA5" w14:textId="77777777" w:rsidR="00171E14" w:rsidRPr="004C71E9" w:rsidRDefault="00171E14" w:rsidP="00171E14">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Beneficiary respondents</w:t>
            </w:r>
          </w:p>
          <w:p w14:paraId="7209CF8F" w14:textId="77777777" w:rsidR="00171E14" w:rsidRPr="004C71E9" w:rsidRDefault="00171E14" w:rsidP="00171E14">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 80)</w:t>
            </w:r>
          </w:p>
        </w:tc>
        <w:tc>
          <w:tcPr>
            <w:tcW w:w="1088" w:type="pct"/>
            <w:gridSpan w:val="2"/>
            <w:vAlign w:val="center"/>
          </w:tcPr>
          <w:p w14:paraId="7D6C960F" w14:textId="77777777" w:rsidR="00171E14" w:rsidRPr="004C71E9" w:rsidRDefault="00171E14" w:rsidP="00171E14">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Non- beneficiary respondents</w:t>
            </w:r>
          </w:p>
          <w:p w14:paraId="49C5BA0E" w14:textId="77777777" w:rsidR="00171E14" w:rsidRPr="004C71E9" w:rsidRDefault="00171E14" w:rsidP="00171E14">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 80)</w:t>
            </w:r>
          </w:p>
        </w:tc>
        <w:tc>
          <w:tcPr>
            <w:tcW w:w="1088" w:type="pct"/>
            <w:gridSpan w:val="2"/>
            <w:vAlign w:val="center"/>
          </w:tcPr>
          <w:p w14:paraId="417F879F" w14:textId="77777777" w:rsidR="00171E14" w:rsidRPr="004C71E9" w:rsidRDefault="00171E14" w:rsidP="00171E14">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Overall respondents</w:t>
            </w:r>
          </w:p>
          <w:p w14:paraId="5482C51D" w14:textId="77777777" w:rsidR="00171E14" w:rsidRPr="004C71E9" w:rsidRDefault="00171E14" w:rsidP="00171E14">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(N= 160)</w:t>
            </w:r>
          </w:p>
        </w:tc>
      </w:tr>
      <w:tr w:rsidR="004C71E9" w:rsidRPr="004C71E9" w14:paraId="5F6A4006" w14:textId="77777777" w:rsidTr="00171E14">
        <w:trPr>
          <w:trHeight w:val="397"/>
        </w:trPr>
        <w:tc>
          <w:tcPr>
            <w:tcW w:w="1650" w:type="pct"/>
            <w:vMerge/>
            <w:tcBorders>
              <w:top w:val="nil"/>
            </w:tcBorders>
            <w:vAlign w:val="center"/>
          </w:tcPr>
          <w:p w14:paraId="22A97879" w14:textId="77777777" w:rsidR="00171E14" w:rsidRPr="004C71E9" w:rsidRDefault="00171E14" w:rsidP="00516BC0">
            <w:pPr>
              <w:spacing w:after="0" w:line="240" w:lineRule="auto"/>
              <w:ind w:left="145"/>
              <w:rPr>
                <w:rFonts w:ascii="Times New Roman" w:hAnsi="Times New Roman" w:cs="Times New Roman"/>
                <w:b/>
                <w:bCs/>
                <w:sz w:val="24"/>
                <w:szCs w:val="24"/>
              </w:rPr>
            </w:pPr>
          </w:p>
        </w:tc>
        <w:tc>
          <w:tcPr>
            <w:tcW w:w="586" w:type="pct"/>
            <w:vAlign w:val="center"/>
          </w:tcPr>
          <w:p w14:paraId="5A7F790C" w14:textId="77777777" w:rsidR="00171E14" w:rsidRPr="004C71E9" w:rsidRDefault="00171E14" w:rsidP="00171E14">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587" w:type="pct"/>
            <w:vAlign w:val="center"/>
          </w:tcPr>
          <w:p w14:paraId="675398F3" w14:textId="77777777" w:rsidR="00171E14" w:rsidRPr="004C71E9" w:rsidRDefault="00171E14" w:rsidP="00171E14">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c>
          <w:tcPr>
            <w:tcW w:w="502" w:type="pct"/>
            <w:vAlign w:val="center"/>
          </w:tcPr>
          <w:p w14:paraId="0D1F8915" w14:textId="77777777" w:rsidR="00171E14" w:rsidRPr="004C71E9" w:rsidRDefault="00171E14" w:rsidP="00171E14">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586" w:type="pct"/>
            <w:vAlign w:val="center"/>
          </w:tcPr>
          <w:p w14:paraId="0DDAA633" w14:textId="77777777" w:rsidR="00171E14" w:rsidRPr="004C71E9" w:rsidRDefault="00171E14" w:rsidP="00171E14">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c>
          <w:tcPr>
            <w:tcW w:w="418" w:type="pct"/>
            <w:vAlign w:val="center"/>
          </w:tcPr>
          <w:p w14:paraId="1826B584" w14:textId="77777777" w:rsidR="00171E14" w:rsidRPr="004C71E9" w:rsidRDefault="00171E14" w:rsidP="00171E14">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MPS</w:t>
            </w:r>
          </w:p>
        </w:tc>
        <w:tc>
          <w:tcPr>
            <w:tcW w:w="670" w:type="pct"/>
            <w:vAlign w:val="center"/>
          </w:tcPr>
          <w:p w14:paraId="200E4B44" w14:textId="77777777" w:rsidR="00171E14" w:rsidRPr="004C71E9" w:rsidRDefault="00171E14" w:rsidP="00171E14">
            <w:pPr>
              <w:spacing w:after="0" w:line="240" w:lineRule="auto"/>
              <w:ind w:left="145"/>
              <w:jc w:val="center"/>
              <w:rPr>
                <w:rFonts w:ascii="Times New Roman" w:hAnsi="Times New Roman" w:cs="Times New Roman"/>
                <w:b/>
                <w:bCs/>
                <w:sz w:val="24"/>
                <w:szCs w:val="24"/>
              </w:rPr>
            </w:pPr>
            <w:r w:rsidRPr="004C71E9">
              <w:rPr>
                <w:rFonts w:ascii="Times New Roman" w:hAnsi="Times New Roman" w:cs="Times New Roman"/>
                <w:b/>
                <w:bCs/>
                <w:sz w:val="24"/>
                <w:szCs w:val="24"/>
              </w:rPr>
              <w:t>Rank</w:t>
            </w:r>
          </w:p>
        </w:tc>
      </w:tr>
      <w:tr w:rsidR="004C71E9" w:rsidRPr="004C71E9" w14:paraId="5E29A55F" w14:textId="77777777" w:rsidTr="00171E14">
        <w:trPr>
          <w:trHeight w:val="397"/>
        </w:trPr>
        <w:tc>
          <w:tcPr>
            <w:tcW w:w="1650" w:type="pct"/>
            <w:vAlign w:val="center"/>
          </w:tcPr>
          <w:p w14:paraId="195A61E6"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Lack of storage facility</w:t>
            </w:r>
          </w:p>
        </w:tc>
        <w:tc>
          <w:tcPr>
            <w:tcW w:w="586" w:type="pct"/>
            <w:vAlign w:val="center"/>
          </w:tcPr>
          <w:p w14:paraId="3B6A7990"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52.50</w:t>
            </w:r>
          </w:p>
        </w:tc>
        <w:tc>
          <w:tcPr>
            <w:tcW w:w="587" w:type="pct"/>
            <w:vAlign w:val="center"/>
          </w:tcPr>
          <w:p w14:paraId="7EC66E50"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IV</w:t>
            </w:r>
          </w:p>
        </w:tc>
        <w:tc>
          <w:tcPr>
            <w:tcW w:w="502" w:type="pct"/>
            <w:vAlign w:val="center"/>
          </w:tcPr>
          <w:p w14:paraId="1D82ED93" w14:textId="77777777" w:rsidR="00171E14" w:rsidRPr="004C71E9" w:rsidRDefault="00171E14" w:rsidP="00171E14">
            <w:pPr>
              <w:spacing w:after="0" w:line="240" w:lineRule="auto"/>
              <w:ind w:firstLine="145"/>
              <w:jc w:val="center"/>
              <w:rPr>
                <w:rFonts w:ascii="Times New Roman" w:hAnsi="Times New Roman" w:cs="Times New Roman"/>
                <w:sz w:val="24"/>
                <w:szCs w:val="24"/>
              </w:rPr>
            </w:pPr>
            <w:r w:rsidRPr="004C71E9">
              <w:rPr>
                <w:rFonts w:ascii="Times New Roman" w:hAnsi="Times New Roman" w:cs="Times New Roman"/>
                <w:sz w:val="24"/>
                <w:szCs w:val="24"/>
              </w:rPr>
              <w:t>76.25</w:t>
            </w:r>
          </w:p>
        </w:tc>
        <w:tc>
          <w:tcPr>
            <w:tcW w:w="586" w:type="pct"/>
            <w:vAlign w:val="center"/>
          </w:tcPr>
          <w:p w14:paraId="42E0D347"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III</w:t>
            </w:r>
          </w:p>
        </w:tc>
        <w:tc>
          <w:tcPr>
            <w:tcW w:w="418" w:type="pct"/>
            <w:vAlign w:val="center"/>
          </w:tcPr>
          <w:p w14:paraId="46163172"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64.38</w:t>
            </w:r>
          </w:p>
        </w:tc>
        <w:tc>
          <w:tcPr>
            <w:tcW w:w="670" w:type="pct"/>
            <w:vAlign w:val="center"/>
          </w:tcPr>
          <w:p w14:paraId="5C73B668"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III</w:t>
            </w:r>
          </w:p>
        </w:tc>
      </w:tr>
      <w:tr w:rsidR="004C71E9" w:rsidRPr="004C71E9" w14:paraId="65E99653" w14:textId="77777777" w:rsidTr="00171E14">
        <w:trPr>
          <w:trHeight w:val="397"/>
        </w:trPr>
        <w:tc>
          <w:tcPr>
            <w:tcW w:w="1650" w:type="pct"/>
            <w:vAlign w:val="center"/>
          </w:tcPr>
          <w:p w14:paraId="43D5410E"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Lack of transport facility</w:t>
            </w:r>
          </w:p>
        </w:tc>
        <w:tc>
          <w:tcPr>
            <w:tcW w:w="586" w:type="pct"/>
            <w:vAlign w:val="center"/>
          </w:tcPr>
          <w:p w14:paraId="672D8821"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25.00</w:t>
            </w:r>
          </w:p>
        </w:tc>
        <w:tc>
          <w:tcPr>
            <w:tcW w:w="587" w:type="pct"/>
            <w:vAlign w:val="center"/>
          </w:tcPr>
          <w:p w14:paraId="58CC5638"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VII</w:t>
            </w:r>
          </w:p>
        </w:tc>
        <w:tc>
          <w:tcPr>
            <w:tcW w:w="502" w:type="pct"/>
            <w:vAlign w:val="center"/>
          </w:tcPr>
          <w:p w14:paraId="32148254" w14:textId="77777777" w:rsidR="00171E14" w:rsidRPr="004C71E9" w:rsidRDefault="00171E14" w:rsidP="00171E14">
            <w:pPr>
              <w:spacing w:after="0" w:line="240" w:lineRule="auto"/>
              <w:ind w:firstLine="145"/>
              <w:jc w:val="center"/>
              <w:rPr>
                <w:rFonts w:ascii="Times New Roman" w:hAnsi="Times New Roman" w:cs="Times New Roman"/>
                <w:sz w:val="24"/>
                <w:szCs w:val="24"/>
              </w:rPr>
            </w:pPr>
            <w:r w:rsidRPr="004C71E9">
              <w:rPr>
                <w:rFonts w:ascii="Times New Roman" w:hAnsi="Times New Roman" w:cs="Times New Roman"/>
                <w:sz w:val="24"/>
                <w:szCs w:val="24"/>
              </w:rPr>
              <w:t>51.25</w:t>
            </w:r>
          </w:p>
        </w:tc>
        <w:tc>
          <w:tcPr>
            <w:tcW w:w="586" w:type="pct"/>
            <w:vAlign w:val="center"/>
          </w:tcPr>
          <w:p w14:paraId="57D89E24"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VI</w:t>
            </w:r>
          </w:p>
        </w:tc>
        <w:tc>
          <w:tcPr>
            <w:tcW w:w="418" w:type="pct"/>
            <w:vAlign w:val="center"/>
          </w:tcPr>
          <w:p w14:paraId="2C37ABD0"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38.13</w:t>
            </w:r>
          </w:p>
        </w:tc>
        <w:tc>
          <w:tcPr>
            <w:tcW w:w="670" w:type="pct"/>
            <w:vAlign w:val="center"/>
          </w:tcPr>
          <w:p w14:paraId="6EC71124"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VII</w:t>
            </w:r>
          </w:p>
        </w:tc>
      </w:tr>
      <w:tr w:rsidR="004C71E9" w:rsidRPr="004C71E9" w14:paraId="4FD7894D" w14:textId="77777777" w:rsidTr="00171E14">
        <w:trPr>
          <w:trHeight w:val="397"/>
        </w:trPr>
        <w:tc>
          <w:tcPr>
            <w:tcW w:w="1650" w:type="pct"/>
            <w:vAlign w:val="center"/>
          </w:tcPr>
          <w:p w14:paraId="19CCC560"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Lack of government grain procurement agencies</w:t>
            </w:r>
          </w:p>
        </w:tc>
        <w:tc>
          <w:tcPr>
            <w:tcW w:w="586" w:type="pct"/>
            <w:vAlign w:val="center"/>
          </w:tcPr>
          <w:p w14:paraId="5FBCABD8"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33.75</w:t>
            </w:r>
          </w:p>
        </w:tc>
        <w:tc>
          <w:tcPr>
            <w:tcW w:w="587" w:type="pct"/>
            <w:vAlign w:val="center"/>
          </w:tcPr>
          <w:p w14:paraId="6419719B"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VI</w:t>
            </w:r>
          </w:p>
        </w:tc>
        <w:tc>
          <w:tcPr>
            <w:tcW w:w="502" w:type="pct"/>
            <w:vAlign w:val="center"/>
          </w:tcPr>
          <w:p w14:paraId="3F2835FA" w14:textId="77777777" w:rsidR="00171E14" w:rsidRPr="004C71E9" w:rsidRDefault="00171E14" w:rsidP="00171E14">
            <w:pPr>
              <w:spacing w:after="0" w:line="240" w:lineRule="auto"/>
              <w:ind w:firstLine="145"/>
              <w:jc w:val="center"/>
              <w:rPr>
                <w:rFonts w:ascii="Times New Roman" w:hAnsi="Times New Roman" w:cs="Times New Roman"/>
                <w:sz w:val="24"/>
                <w:szCs w:val="24"/>
              </w:rPr>
            </w:pPr>
            <w:r w:rsidRPr="004C71E9">
              <w:rPr>
                <w:rFonts w:ascii="Times New Roman" w:hAnsi="Times New Roman" w:cs="Times New Roman"/>
                <w:sz w:val="24"/>
                <w:szCs w:val="24"/>
              </w:rPr>
              <w:t>55.00</w:t>
            </w:r>
          </w:p>
        </w:tc>
        <w:tc>
          <w:tcPr>
            <w:tcW w:w="586" w:type="pct"/>
            <w:vAlign w:val="center"/>
          </w:tcPr>
          <w:p w14:paraId="04AB9C87"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w:t>
            </w:r>
          </w:p>
        </w:tc>
        <w:tc>
          <w:tcPr>
            <w:tcW w:w="418" w:type="pct"/>
            <w:vAlign w:val="center"/>
          </w:tcPr>
          <w:p w14:paraId="46A09F50"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44.38</w:t>
            </w:r>
          </w:p>
        </w:tc>
        <w:tc>
          <w:tcPr>
            <w:tcW w:w="670" w:type="pct"/>
            <w:vAlign w:val="center"/>
          </w:tcPr>
          <w:p w14:paraId="1B0CA9B7"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w:t>
            </w:r>
          </w:p>
        </w:tc>
      </w:tr>
      <w:tr w:rsidR="004C71E9" w:rsidRPr="004C71E9" w14:paraId="3C5F0BE1" w14:textId="77777777" w:rsidTr="00171E14">
        <w:trPr>
          <w:trHeight w:val="397"/>
        </w:trPr>
        <w:tc>
          <w:tcPr>
            <w:tcW w:w="1650" w:type="pct"/>
            <w:vAlign w:val="center"/>
          </w:tcPr>
          <w:p w14:paraId="1AF3CFE6"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Poor farmer’s cooperative structures</w:t>
            </w:r>
          </w:p>
        </w:tc>
        <w:tc>
          <w:tcPr>
            <w:tcW w:w="586" w:type="pct"/>
            <w:vAlign w:val="center"/>
          </w:tcPr>
          <w:p w14:paraId="167B6826"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56.25</w:t>
            </w:r>
          </w:p>
        </w:tc>
        <w:tc>
          <w:tcPr>
            <w:tcW w:w="587" w:type="pct"/>
            <w:vAlign w:val="center"/>
          </w:tcPr>
          <w:p w14:paraId="1757391F"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III</w:t>
            </w:r>
          </w:p>
        </w:tc>
        <w:tc>
          <w:tcPr>
            <w:tcW w:w="502" w:type="pct"/>
            <w:vAlign w:val="center"/>
          </w:tcPr>
          <w:p w14:paraId="08372066" w14:textId="77777777" w:rsidR="00171E14" w:rsidRPr="004C71E9" w:rsidRDefault="00171E14" w:rsidP="00171E14">
            <w:pPr>
              <w:spacing w:after="0" w:line="240" w:lineRule="auto"/>
              <w:ind w:firstLine="145"/>
              <w:jc w:val="center"/>
              <w:rPr>
                <w:rFonts w:ascii="Times New Roman" w:hAnsi="Times New Roman" w:cs="Times New Roman"/>
                <w:sz w:val="24"/>
                <w:szCs w:val="24"/>
              </w:rPr>
            </w:pPr>
            <w:r w:rsidRPr="004C71E9">
              <w:rPr>
                <w:rFonts w:ascii="Times New Roman" w:hAnsi="Times New Roman" w:cs="Times New Roman"/>
                <w:sz w:val="24"/>
                <w:szCs w:val="24"/>
              </w:rPr>
              <w:t>71.25</w:t>
            </w:r>
          </w:p>
        </w:tc>
        <w:tc>
          <w:tcPr>
            <w:tcW w:w="586" w:type="pct"/>
            <w:vAlign w:val="center"/>
          </w:tcPr>
          <w:p w14:paraId="45E29D21"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IV</w:t>
            </w:r>
          </w:p>
        </w:tc>
        <w:tc>
          <w:tcPr>
            <w:tcW w:w="418" w:type="pct"/>
            <w:vAlign w:val="center"/>
          </w:tcPr>
          <w:p w14:paraId="21B2DE0C"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63.75</w:t>
            </w:r>
          </w:p>
        </w:tc>
        <w:tc>
          <w:tcPr>
            <w:tcW w:w="670" w:type="pct"/>
            <w:vAlign w:val="center"/>
          </w:tcPr>
          <w:p w14:paraId="65FD2AC7"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IV</w:t>
            </w:r>
          </w:p>
        </w:tc>
      </w:tr>
      <w:tr w:rsidR="004C71E9" w:rsidRPr="004C71E9" w14:paraId="08AEE405" w14:textId="77777777" w:rsidTr="00171E14">
        <w:trPr>
          <w:trHeight w:val="397"/>
        </w:trPr>
        <w:tc>
          <w:tcPr>
            <w:tcW w:w="1650" w:type="pct"/>
            <w:vAlign w:val="center"/>
          </w:tcPr>
          <w:p w14:paraId="2ABCD62A"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Problems of marketing in remote areas</w:t>
            </w:r>
          </w:p>
        </w:tc>
        <w:tc>
          <w:tcPr>
            <w:tcW w:w="586" w:type="pct"/>
            <w:vAlign w:val="center"/>
          </w:tcPr>
          <w:p w14:paraId="2970D2C4"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83.75</w:t>
            </w:r>
          </w:p>
        </w:tc>
        <w:tc>
          <w:tcPr>
            <w:tcW w:w="587" w:type="pct"/>
            <w:vAlign w:val="center"/>
          </w:tcPr>
          <w:p w14:paraId="685263F2"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w:t>
            </w:r>
          </w:p>
        </w:tc>
        <w:tc>
          <w:tcPr>
            <w:tcW w:w="502" w:type="pct"/>
            <w:vAlign w:val="center"/>
          </w:tcPr>
          <w:p w14:paraId="3BD12457" w14:textId="77777777" w:rsidR="00171E14" w:rsidRPr="004C71E9" w:rsidRDefault="00171E14" w:rsidP="00171E14">
            <w:pPr>
              <w:spacing w:after="0" w:line="240" w:lineRule="auto"/>
              <w:ind w:firstLine="145"/>
              <w:jc w:val="center"/>
              <w:rPr>
                <w:rFonts w:ascii="Times New Roman" w:hAnsi="Times New Roman" w:cs="Times New Roman"/>
                <w:sz w:val="24"/>
                <w:szCs w:val="24"/>
              </w:rPr>
            </w:pPr>
            <w:r w:rsidRPr="004C71E9">
              <w:rPr>
                <w:rFonts w:ascii="Times New Roman" w:hAnsi="Times New Roman" w:cs="Times New Roman"/>
                <w:sz w:val="24"/>
                <w:szCs w:val="24"/>
              </w:rPr>
              <w:t>95.00</w:t>
            </w:r>
          </w:p>
        </w:tc>
        <w:tc>
          <w:tcPr>
            <w:tcW w:w="586" w:type="pct"/>
            <w:vAlign w:val="center"/>
          </w:tcPr>
          <w:p w14:paraId="616BE6E2"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w:t>
            </w:r>
          </w:p>
        </w:tc>
        <w:tc>
          <w:tcPr>
            <w:tcW w:w="418" w:type="pct"/>
            <w:vAlign w:val="center"/>
          </w:tcPr>
          <w:p w14:paraId="03855EAC"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89.38</w:t>
            </w:r>
          </w:p>
        </w:tc>
        <w:tc>
          <w:tcPr>
            <w:tcW w:w="670" w:type="pct"/>
            <w:vAlign w:val="center"/>
          </w:tcPr>
          <w:p w14:paraId="2E8D958C"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w:t>
            </w:r>
          </w:p>
        </w:tc>
      </w:tr>
      <w:tr w:rsidR="004C71E9" w:rsidRPr="004C71E9" w14:paraId="6EBF14E1" w14:textId="77777777" w:rsidTr="00171E14">
        <w:trPr>
          <w:trHeight w:val="397"/>
        </w:trPr>
        <w:tc>
          <w:tcPr>
            <w:tcW w:w="1650" w:type="pct"/>
            <w:vAlign w:val="center"/>
          </w:tcPr>
          <w:p w14:paraId="793BFF38"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Lower price at the time of harvesting</w:t>
            </w:r>
          </w:p>
        </w:tc>
        <w:tc>
          <w:tcPr>
            <w:tcW w:w="586" w:type="pct"/>
            <w:vAlign w:val="center"/>
          </w:tcPr>
          <w:p w14:paraId="0DBAF03F"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76.25</w:t>
            </w:r>
          </w:p>
        </w:tc>
        <w:tc>
          <w:tcPr>
            <w:tcW w:w="587" w:type="pct"/>
            <w:vAlign w:val="center"/>
          </w:tcPr>
          <w:p w14:paraId="579F5FC0" w14:textId="77777777" w:rsidR="00171E14" w:rsidRPr="004C71E9" w:rsidRDefault="00171E14" w:rsidP="00171E14">
            <w:pPr>
              <w:spacing w:after="0" w:line="240" w:lineRule="auto"/>
              <w:jc w:val="center"/>
              <w:rPr>
                <w:rFonts w:ascii="Times New Roman" w:hAnsi="Times New Roman" w:cs="Times New Roman"/>
                <w:sz w:val="24"/>
                <w:szCs w:val="24"/>
              </w:rPr>
            </w:pPr>
            <w:r w:rsidRPr="004C71E9">
              <w:rPr>
                <w:rFonts w:ascii="Times New Roman" w:hAnsi="Times New Roman" w:cs="Times New Roman"/>
                <w:sz w:val="24"/>
                <w:szCs w:val="24"/>
              </w:rPr>
              <w:t>II</w:t>
            </w:r>
          </w:p>
        </w:tc>
        <w:tc>
          <w:tcPr>
            <w:tcW w:w="502" w:type="pct"/>
            <w:vAlign w:val="center"/>
          </w:tcPr>
          <w:p w14:paraId="182931CD" w14:textId="77777777" w:rsidR="00171E14" w:rsidRPr="004C71E9" w:rsidRDefault="00171E14" w:rsidP="00171E14">
            <w:pPr>
              <w:spacing w:after="0" w:line="240" w:lineRule="auto"/>
              <w:ind w:firstLine="145"/>
              <w:jc w:val="center"/>
              <w:rPr>
                <w:rFonts w:ascii="Times New Roman" w:hAnsi="Times New Roman" w:cs="Times New Roman"/>
                <w:sz w:val="24"/>
                <w:szCs w:val="24"/>
              </w:rPr>
            </w:pPr>
            <w:r w:rsidRPr="004C71E9">
              <w:rPr>
                <w:rFonts w:ascii="Times New Roman" w:hAnsi="Times New Roman" w:cs="Times New Roman"/>
                <w:sz w:val="24"/>
                <w:szCs w:val="24"/>
              </w:rPr>
              <w:t>96.25</w:t>
            </w:r>
          </w:p>
        </w:tc>
        <w:tc>
          <w:tcPr>
            <w:tcW w:w="586" w:type="pct"/>
            <w:vAlign w:val="center"/>
          </w:tcPr>
          <w:p w14:paraId="7F685245"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w:t>
            </w:r>
          </w:p>
        </w:tc>
        <w:tc>
          <w:tcPr>
            <w:tcW w:w="418" w:type="pct"/>
            <w:vAlign w:val="center"/>
          </w:tcPr>
          <w:p w14:paraId="6029283C"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86.25</w:t>
            </w:r>
          </w:p>
        </w:tc>
        <w:tc>
          <w:tcPr>
            <w:tcW w:w="670" w:type="pct"/>
            <w:vAlign w:val="center"/>
          </w:tcPr>
          <w:p w14:paraId="25F979B6"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II</w:t>
            </w:r>
          </w:p>
        </w:tc>
      </w:tr>
      <w:tr w:rsidR="004C71E9" w:rsidRPr="004C71E9" w14:paraId="2F88FF1E" w14:textId="77777777" w:rsidTr="00171E14">
        <w:trPr>
          <w:trHeight w:val="397"/>
        </w:trPr>
        <w:tc>
          <w:tcPr>
            <w:tcW w:w="1650" w:type="pct"/>
            <w:tcBorders>
              <w:bottom w:val="single" w:sz="4" w:space="0" w:color="auto"/>
            </w:tcBorders>
            <w:vAlign w:val="center"/>
          </w:tcPr>
          <w:p w14:paraId="06ED9C0F"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Absence of assured marketing at remunerative price &amp; insurance facility</w:t>
            </w:r>
          </w:p>
        </w:tc>
        <w:tc>
          <w:tcPr>
            <w:tcW w:w="586" w:type="pct"/>
            <w:tcBorders>
              <w:bottom w:val="single" w:sz="4" w:space="0" w:color="auto"/>
            </w:tcBorders>
            <w:vAlign w:val="center"/>
          </w:tcPr>
          <w:p w14:paraId="6488903D"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36.25</w:t>
            </w:r>
          </w:p>
        </w:tc>
        <w:tc>
          <w:tcPr>
            <w:tcW w:w="587" w:type="pct"/>
            <w:tcBorders>
              <w:bottom w:val="single" w:sz="4" w:space="0" w:color="auto"/>
            </w:tcBorders>
            <w:vAlign w:val="center"/>
          </w:tcPr>
          <w:p w14:paraId="6612551E"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w:t>
            </w:r>
          </w:p>
        </w:tc>
        <w:tc>
          <w:tcPr>
            <w:tcW w:w="502" w:type="pct"/>
            <w:tcBorders>
              <w:bottom w:val="single" w:sz="4" w:space="0" w:color="auto"/>
            </w:tcBorders>
            <w:vAlign w:val="center"/>
          </w:tcPr>
          <w:p w14:paraId="68583B62" w14:textId="77777777" w:rsidR="00171E14" w:rsidRPr="004C71E9" w:rsidRDefault="00171E14" w:rsidP="00171E14">
            <w:pPr>
              <w:spacing w:after="0" w:line="240" w:lineRule="auto"/>
              <w:ind w:firstLine="145"/>
              <w:jc w:val="center"/>
              <w:rPr>
                <w:rFonts w:ascii="Times New Roman" w:hAnsi="Times New Roman" w:cs="Times New Roman"/>
                <w:sz w:val="24"/>
                <w:szCs w:val="24"/>
              </w:rPr>
            </w:pPr>
            <w:r w:rsidRPr="004C71E9">
              <w:rPr>
                <w:rFonts w:ascii="Times New Roman" w:hAnsi="Times New Roman" w:cs="Times New Roman"/>
                <w:sz w:val="24"/>
                <w:szCs w:val="24"/>
              </w:rPr>
              <w:t>48.75</w:t>
            </w:r>
          </w:p>
        </w:tc>
        <w:tc>
          <w:tcPr>
            <w:tcW w:w="586" w:type="pct"/>
            <w:tcBorders>
              <w:bottom w:val="single" w:sz="4" w:space="0" w:color="auto"/>
            </w:tcBorders>
            <w:vAlign w:val="center"/>
          </w:tcPr>
          <w:p w14:paraId="1BEB167D"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VII</w:t>
            </w:r>
          </w:p>
        </w:tc>
        <w:tc>
          <w:tcPr>
            <w:tcW w:w="418" w:type="pct"/>
            <w:tcBorders>
              <w:bottom w:val="single" w:sz="4" w:space="0" w:color="auto"/>
            </w:tcBorders>
            <w:vAlign w:val="center"/>
          </w:tcPr>
          <w:p w14:paraId="24CA84DD"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42.50</w:t>
            </w:r>
          </w:p>
        </w:tc>
        <w:tc>
          <w:tcPr>
            <w:tcW w:w="670" w:type="pct"/>
            <w:tcBorders>
              <w:bottom w:val="single" w:sz="4" w:space="0" w:color="auto"/>
            </w:tcBorders>
            <w:vAlign w:val="center"/>
          </w:tcPr>
          <w:p w14:paraId="0857E8C2"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VI</w:t>
            </w:r>
          </w:p>
        </w:tc>
      </w:tr>
      <w:tr w:rsidR="004C71E9" w:rsidRPr="004C71E9" w14:paraId="5B154893" w14:textId="77777777" w:rsidTr="00171E14">
        <w:trPr>
          <w:trHeight w:val="397"/>
        </w:trPr>
        <w:tc>
          <w:tcPr>
            <w:tcW w:w="1650" w:type="pct"/>
            <w:tcBorders>
              <w:top w:val="single" w:sz="4" w:space="0" w:color="auto"/>
              <w:left w:val="single" w:sz="4" w:space="0" w:color="auto"/>
              <w:bottom w:val="single" w:sz="4" w:space="0" w:color="auto"/>
              <w:right w:val="single" w:sz="4" w:space="0" w:color="auto"/>
            </w:tcBorders>
            <w:vAlign w:val="center"/>
          </w:tcPr>
          <w:p w14:paraId="3A53BF1A" w14:textId="77777777" w:rsidR="00171E14" w:rsidRPr="004C71E9" w:rsidRDefault="00171E14" w:rsidP="00516BC0">
            <w:pPr>
              <w:spacing w:after="0" w:line="240" w:lineRule="auto"/>
              <w:ind w:left="145"/>
              <w:rPr>
                <w:rFonts w:ascii="Times New Roman" w:hAnsi="Times New Roman" w:cs="Times New Roman"/>
                <w:sz w:val="24"/>
                <w:szCs w:val="24"/>
              </w:rPr>
            </w:pPr>
            <w:r w:rsidRPr="004C71E9">
              <w:rPr>
                <w:rFonts w:ascii="Times New Roman" w:hAnsi="Times New Roman" w:cs="Times New Roman"/>
                <w:sz w:val="24"/>
                <w:szCs w:val="24"/>
              </w:rPr>
              <w:t>Pooled</w:t>
            </w:r>
          </w:p>
        </w:tc>
        <w:tc>
          <w:tcPr>
            <w:tcW w:w="586" w:type="pct"/>
            <w:tcBorders>
              <w:top w:val="single" w:sz="4" w:space="0" w:color="auto"/>
              <w:left w:val="single" w:sz="4" w:space="0" w:color="auto"/>
              <w:bottom w:val="single" w:sz="4" w:space="0" w:color="auto"/>
              <w:right w:val="single" w:sz="4" w:space="0" w:color="auto"/>
            </w:tcBorders>
            <w:vAlign w:val="center"/>
          </w:tcPr>
          <w:p w14:paraId="39D71938"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51.96</w:t>
            </w:r>
          </w:p>
        </w:tc>
        <w:tc>
          <w:tcPr>
            <w:tcW w:w="587" w:type="pct"/>
            <w:tcBorders>
              <w:top w:val="single" w:sz="4" w:space="0" w:color="auto"/>
              <w:left w:val="single" w:sz="4" w:space="0" w:color="auto"/>
              <w:bottom w:val="single" w:sz="4" w:space="0" w:color="auto"/>
              <w:right w:val="single" w:sz="4" w:space="0" w:color="auto"/>
            </w:tcBorders>
            <w:vAlign w:val="center"/>
          </w:tcPr>
          <w:p w14:paraId="0BEF4BD8" w14:textId="77777777" w:rsidR="00171E14" w:rsidRPr="004C71E9" w:rsidRDefault="00171E14" w:rsidP="00171E14">
            <w:pPr>
              <w:spacing w:after="0" w:line="240" w:lineRule="auto"/>
              <w:ind w:left="145"/>
              <w:jc w:val="center"/>
              <w:rPr>
                <w:rFonts w:ascii="Times New Roman" w:hAnsi="Times New Roman" w:cs="Times New Roman"/>
                <w:sz w:val="24"/>
                <w:szCs w:val="24"/>
              </w:rPr>
            </w:pPr>
          </w:p>
        </w:tc>
        <w:tc>
          <w:tcPr>
            <w:tcW w:w="502" w:type="pct"/>
            <w:tcBorders>
              <w:top w:val="single" w:sz="4" w:space="0" w:color="auto"/>
              <w:left w:val="single" w:sz="4" w:space="0" w:color="auto"/>
              <w:bottom w:val="single" w:sz="4" w:space="0" w:color="auto"/>
              <w:right w:val="single" w:sz="4" w:space="0" w:color="auto"/>
            </w:tcBorders>
            <w:vAlign w:val="center"/>
          </w:tcPr>
          <w:p w14:paraId="763D506B" w14:textId="77777777" w:rsidR="00171E14" w:rsidRPr="004C71E9" w:rsidRDefault="00171E14" w:rsidP="00171E14">
            <w:pPr>
              <w:spacing w:after="0" w:line="240" w:lineRule="auto"/>
              <w:ind w:firstLine="145"/>
              <w:jc w:val="center"/>
              <w:rPr>
                <w:rFonts w:ascii="Times New Roman" w:hAnsi="Times New Roman" w:cs="Times New Roman"/>
                <w:sz w:val="24"/>
                <w:szCs w:val="24"/>
              </w:rPr>
            </w:pPr>
            <w:r w:rsidRPr="004C71E9">
              <w:rPr>
                <w:rFonts w:ascii="Times New Roman" w:hAnsi="Times New Roman" w:cs="Times New Roman"/>
                <w:sz w:val="24"/>
                <w:szCs w:val="24"/>
              </w:rPr>
              <w:t>70.54</w:t>
            </w:r>
          </w:p>
        </w:tc>
        <w:tc>
          <w:tcPr>
            <w:tcW w:w="586" w:type="pct"/>
            <w:tcBorders>
              <w:top w:val="single" w:sz="4" w:space="0" w:color="auto"/>
              <w:left w:val="single" w:sz="4" w:space="0" w:color="auto"/>
              <w:bottom w:val="single" w:sz="4" w:space="0" w:color="auto"/>
              <w:right w:val="single" w:sz="4" w:space="0" w:color="auto"/>
            </w:tcBorders>
            <w:vAlign w:val="center"/>
          </w:tcPr>
          <w:p w14:paraId="2943067E" w14:textId="77777777" w:rsidR="00171E14" w:rsidRPr="004C71E9" w:rsidRDefault="00171E14" w:rsidP="00171E14">
            <w:pPr>
              <w:spacing w:after="0" w:line="240" w:lineRule="auto"/>
              <w:ind w:left="145"/>
              <w:jc w:val="center"/>
              <w:rPr>
                <w:rFonts w:ascii="Times New Roman" w:hAnsi="Times New Roman"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vAlign w:val="center"/>
          </w:tcPr>
          <w:p w14:paraId="0B5CDFBA" w14:textId="77777777" w:rsidR="00171E14" w:rsidRPr="004C71E9" w:rsidRDefault="00171E14" w:rsidP="00171E14">
            <w:pPr>
              <w:spacing w:after="0" w:line="240" w:lineRule="auto"/>
              <w:ind w:left="145"/>
              <w:jc w:val="center"/>
              <w:rPr>
                <w:rFonts w:ascii="Times New Roman" w:hAnsi="Times New Roman" w:cs="Times New Roman"/>
                <w:sz w:val="24"/>
                <w:szCs w:val="24"/>
              </w:rPr>
            </w:pPr>
            <w:r w:rsidRPr="004C71E9">
              <w:rPr>
                <w:rFonts w:ascii="Times New Roman" w:hAnsi="Times New Roman" w:cs="Times New Roman"/>
                <w:sz w:val="24"/>
                <w:szCs w:val="24"/>
              </w:rPr>
              <w:t>61.25</w:t>
            </w:r>
          </w:p>
        </w:tc>
        <w:tc>
          <w:tcPr>
            <w:tcW w:w="670" w:type="pct"/>
            <w:tcBorders>
              <w:top w:val="single" w:sz="4" w:space="0" w:color="auto"/>
              <w:left w:val="single" w:sz="4" w:space="0" w:color="auto"/>
              <w:bottom w:val="single" w:sz="4" w:space="0" w:color="auto"/>
              <w:right w:val="single" w:sz="4" w:space="0" w:color="auto"/>
            </w:tcBorders>
            <w:vAlign w:val="center"/>
          </w:tcPr>
          <w:p w14:paraId="04FF8EC8" w14:textId="77777777" w:rsidR="00171E14" w:rsidRPr="004C71E9" w:rsidRDefault="00171E14" w:rsidP="00171E14">
            <w:pPr>
              <w:spacing w:after="0" w:line="240" w:lineRule="auto"/>
              <w:ind w:left="145"/>
              <w:jc w:val="center"/>
              <w:rPr>
                <w:rFonts w:ascii="Times New Roman" w:hAnsi="Times New Roman" w:cs="Times New Roman"/>
                <w:sz w:val="24"/>
                <w:szCs w:val="24"/>
              </w:rPr>
            </w:pPr>
          </w:p>
        </w:tc>
      </w:tr>
    </w:tbl>
    <w:p w14:paraId="5A8E18E6" w14:textId="16DBFBEF" w:rsidR="00D13A34" w:rsidRPr="004C71E9" w:rsidRDefault="00171E14" w:rsidP="00D13A34">
      <w:pPr>
        <w:spacing w:after="0" w:line="240" w:lineRule="auto"/>
        <w:rPr>
          <w:rFonts w:ascii="Times New Roman" w:hAnsi="Times New Roman" w:cs="Times New Roman"/>
          <w:sz w:val="24"/>
          <w:szCs w:val="24"/>
        </w:rPr>
      </w:pPr>
      <w:r w:rsidRPr="004C71E9">
        <w:rPr>
          <w:rFonts w:ascii="Times New Roman" w:hAnsi="Times New Roman" w:cs="Times New Roman"/>
          <w:noProof/>
          <w:sz w:val="24"/>
          <w:szCs w:val="24"/>
          <w:lang w:eastAsia="en-IN" w:bidi="hi-IN"/>
        </w:rPr>
        <mc:AlternateContent>
          <mc:Choice Requires="wps">
            <w:drawing>
              <wp:anchor distT="0" distB="0" distL="0" distR="0" simplePos="0" relativeHeight="251665408" behindDoc="0" locked="0" layoutInCell="1" allowOverlap="1" wp14:anchorId="4BB789EB" wp14:editId="10CC4837">
                <wp:simplePos x="0" y="0"/>
                <wp:positionH relativeFrom="page">
                  <wp:posOffset>3662045</wp:posOffset>
                </wp:positionH>
                <wp:positionV relativeFrom="paragraph">
                  <wp:posOffset>20955</wp:posOffset>
                </wp:positionV>
                <wp:extent cx="352425" cy="228600"/>
                <wp:effectExtent l="0" t="0" r="9525" b="0"/>
                <wp:wrapNone/>
                <wp:docPr id="427502991" name="Graphic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28600"/>
                        </a:xfrm>
                        <a:custGeom>
                          <a:avLst/>
                          <a:gdLst/>
                          <a:ahLst/>
                          <a:cxnLst/>
                          <a:rect l="l" t="t" r="r" b="b"/>
                          <a:pathLst>
                            <a:path w="297180" h="260985">
                              <a:moveTo>
                                <a:pt x="235568" y="215449"/>
                              </a:moveTo>
                              <a:lnTo>
                                <a:pt x="214884" y="239268"/>
                              </a:lnTo>
                              <a:lnTo>
                                <a:pt x="297180" y="260604"/>
                              </a:lnTo>
                              <a:lnTo>
                                <a:pt x="282408" y="224028"/>
                              </a:lnTo>
                              <a:lnTo>
                                <a:pt x="245364" y="224028"/>
                              </a:lnTo>
                              <a:lnTo>
                                <a:pt x="235568" y="215449"/>
                              </a:lnTo>
                              <a:close/>
                            </a:path>
                            <a:path w="297180" h="260985">
                              <a:moveTo>
                                <a:pt x="244029" y="205706"/>
                              </a:moveTo>
                              <a:lnTo>
                                <a:pt x="235568" y="215449"/>
                              </a:lnTo>
                              <a:lnTo>
                                <a:pt x="245364" y="224028"/>
                              </a:lnTo>
                              <a:lnTo>
                                <a:pt x="254508" y="214884"/>
                              </a:lnTo>
                              <a:lnTo>
                                <a:pt x="244029" y="205706"/>
                              </a:lnTo>
                              <a:close/>
                            </a:path>
                            <a:path w="297180" h="260985">
                              <a:moveTo>
                                <a:pt x="265176" y="181356"/>
                              </a:moveTo>
                              <a:lnTo>
                                <a:pt x="244029" y="205706"/>
                              </a:lnTo>
                              <a:lnTo>
                                <a:pt x="254508" y="214884"/>
                              </a:lnTo>
                              <a:lnTo>
                                <a:pt x="245364" y="224028"/>
                              </a:lnTo>
                              <a:lnTo>
                                <a:pt x="282408" y="224028"/>
                              </a:lnTo>
                              <a:lnTo>
                                <a:pt x="265176" y="181356"/>
                              </a:lnTo>
                              <a:close/>
                            </a:path>
                            <a:path w="297180" h="260985">
                              <a:moveTo>
                                <a:pt x="9144" y="0"/>
                              </a:moveTo>
                              <a:lnTo>
                                <a:pt x="0" y="9144"/>
                              </a:lnTo>
                              <a:lnTo>
                                <a:pt x="235568" y="215449"/>
                              </a:lnTo>
                              <a:lnTo>
                                <a:pt x="244029" y="205706"/>
                              </a:lnTo>
                              <a:lnTo>
                                <a:pt x="914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A8E882" id="Graphic 503" o:spid="_x0000_s1026" style="position:absolute;margin-left:288.35pt;margin-top:1.65pt;width:27.75pt;height: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9718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" path="m235568,215449r-20684,23819l297180,260604,282408,224028r-37044,l235568,215449xem244029,205706r-8461,9743l245364,224028r9144,-9144l244029,205706xem265176,181356r-21147,24350l254508,214884r-9144,9144l282408,224028,265176,181356xem9144,l,9144,235568,215449r8461,-9743l9144,xe" fillcolor="black" stroked="f">
                <v:path arrowok="t"/>
                <w10:wrap anchorx="page"/>
              </v:shape>
            </w:pict>
          </mc:Fallback>
        </mc:AlternateContent>
      </w:r>
      <w:r w:rsidR="00187936" w:rsidRPr="004C71E9">
        <w:rPr>
          <w:rFonts w:ascii="Times New Roman" w:hAnsi="Times New Roman" w:cs="Times New Roman"/>
          <w:noProof/>
          <w:sz w:val="24"/>
          <w:szCs w:val="24"/>
          <w:lang w:eastAsia="en-IN" w:bidi="hi-IN"/>
        </w:rPr>
        <mc:AlternateContent>
          <mc:Choice Requires="wps">
            <w:drawing>
              <wp:anchor distT="0" distB="0" distL="0" distR="0" simplePos="0" relativeHeight="251664384" behindDoc="0" locked="0" layoutInCell="1" allowOverlap="1" wp14:anchorId="1173F074" wp14:editId="7AD930DC">
                <wp:simplePos x="0" y="0"/>
                <wp:positionH relativeFrom="page">
                  <wp:posOffset>4861560</wp:posOffset>
                </wp:positionH>
                <wp:positionV relativeFrom="paragraph">
                  <wp:posOffset>21590</wp:posOffset>
                </wp:positionV>
                <wp:extent cx="342265" cy="228600"/>
                <wp:effectExtent l="0" t="0" r="635" b="0"/>
                <wp:wrapNone/>
                <wp:docPr id="503" name="Graphic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42265" cy="228600"/>
                        </a:xfrm>
                        <a:custGeom>
                          <a:avLst/>
                          <a:gdLst/>
                          <a:ahLst/>
                          <a:cxnLst/>
                          <a:rect l="l" t="t" r="r" b="b"/>
                          <a:pathLst>
                            <a:path w="297180" h="260985">
                              <a:moveTo>
                                <a:pt x="235568" y="215449"/>
                              </a:moveTo>
                              <a:lnTo>
                                <a:pt x="214884" y="239268"/>
                              </a:lnTo>
                              <a:lnTo>
                                <a:pt x="297180" y="260604"/>
                              </a:lnTo>
                              <a:lnTo>
                                <a:pt x="282408" y="224028"/>
                              </a:lnTo>
                              <a:lnTo>
                                <a:pt x="245364" y="224028"/>
                              </a:lnTo>
                              <a:lnTo>
                                <a:pt x="235568" y="215449"/>
                              </a:lnTo>
                              <a:close/>
                            </a:path>
                            <a:path w="297180" h="260985">
                              <a:moveTo>
                                <a:pt x="244029" y="205706"/>
                              </a:moveTo>
                              <a:lnTo>
                                <a:pt x="235568" y="215449"/>
                              </a:lnTo>
                              <a:lnTo>
                                <a:pt x="245364" y="224028"/>
                              </a:lnTo>
                              <a:lnTo>
                                <a:pt x="254508" y="214884"/>
                              </a:lnTo>
                              <a:lnTo>
                                <a:pt x="244029" y="205706"/>
                              </a:lnTo>
                              <a:close/>
                            </a:path>
                            <a:path w="297180" h="260985">
                              <a:moveTo>
                                <a:pt x="265176" y="181356"/>
                              </a:moveTo>
                              <a:lnTo>
                                <a:pt x="244029" y="205706"/>
                              </a:lnTo>
                              <a:lnTo>
                                <a:pt x="254508" y="214884"/>
                              </a:lnTo>
                              <a:lnTo>
                                <a:pt x="245364" y="224028"/>
                              </a:lnTo>
                              <a:lnTo>
                                <a:pt x="282408" y="224028"/>
                              </a:lnTo>
                              <a:lnTo>
                                <a:pt x="265176" y="181356"/>
                              </a:lnTo>
                              <a:close/>
                            </a:path>
                            <a:path w="297180" h="260985">
                              <a:moveTo>
                                <a:pt x="9144" y="0"/>
                              </a:moveTo>
                              <a:lnTo>
                                <a:pt x="0" y="9144"/>
                              </a:lnTo>
                              <a:lnTo>
                                <a:pt x="235568" y="215449"/>
                              </a:lnTo>
                              <a:lnTo>
                                <a:pt x="244029" y="205706"/>
                              </a:lnTo>
                              <a:lnTo>
                                <a:pt x="914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E92CBB" id="Graphic 503" o:spid="_x0000_s1026" style="position:absolute;margin-left:382.8pt;margin-top:1.7pt;width:26.95pt;height:18pt;flip:x;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9718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" path="m235568,215449r-20684,23819l297180,260604,282408,224028r-37044,l235568,215449xem244029,205706r-8461,9743l245364,224028r9144,-9144l244029,205706xem265176,181356r-21147,24350l254508,214884r-9144,9144l282408,224028,265176,181356xem9144,l,9144,235568,215449r8461,-9743l9144,xe" fillcolor="black" stroked="f">
                <v:path arrowok="t"/>
                <w10:wrap anchorx="page"/>
              </v:shape>
            </w:pict>
          </mc:Fallback>
        </mc:AlternateContent>
      </w:r>
      <w:proofErr w:type="spellStart"/>
      <w:r w:rsidR="00D13A34" w:rsidRPr="004C71E9">
        <w:rPr>
          <w:rFonts w:ascii="Times New Roman" w:hAnsi="Times New Roman" w:cs="Times New Roman"/>
          <w:position w:val="1"/>
          <w:sz w:val="24"/>
          <w:szCs w:val="24"/>
        </w:rPr>
        <w:t>r</w:t>
      </w:r>
      <w:r w:rsidR="00D13A34" w:rsidRPr="004C71E9">
        <w:rPr>
          <w:rFonts w:ascii="Times New Roman" w:hAnsi="Times New Roman" w:cs="Times New Roman"/>
          <w:position w:val="1"/>
          <w:sz w:val="24"/>
          <w:szCs w:val="24"/>
          <w:vertAlign w:val="subscript"/>
        </w:rPr>
        <w:t>s</w:t>
      </w:r>
      <w:proofErr w:type="spellEnd"/>
      <w:r w:rsidR="00D13A34" w:rsidRPr="004C71E9">
        <w:rPr>
          <w:rFonts w:ascii="Times New Roman" w:hAnsi="Times New Roman" w:cs="Times New Roman"/>
          <w:position w:val="1"/>
          <w:sz w:val="24"/>
          <w:szCs w:val="24"/>
        </w:rPr>
        <w:t>=</w:t>
      </w:r>
      <w:r w:rsidR="00D13A34" w:rsidRPr="004C71E9">
        <w:rPr>
          <w:rFonts w:ascii="Times New Roman" w:hAnsi="Times New Roman" w:cs="Times New Roman"/>
          <w:spacing w:val="-4"/>
          <w:position w:val="1"/>
          <w:sz w:val="24"/>
          <w:szCs w:val="24"/>
        </w:rPr>
        <w:t xml:space="preserve"> </w:t>
      </w:r>
      <w:r w:rsidR="00D13A34" w:rsidRPr="004C71E9">
        <w:rPr>
          <w:rFonts w:ascii="Times New Roman" w:hAnsi="Times New Roman" w:cs="Times New Roman"/>
          <w:position w:val="1"/>
          <w:sz w:val="24"/>
          <w:szCs w:val="24"/>
        </w:rPr>
        <w:t>rank</w:t>
      </w:r>
      <w:r w:rsidR="00D13A34" w:rsidRPr="004C71E9">
        <w:rPr>
          <w:rFonts w:ascii="Times New Roman" w:hAnsi="Times New Roman" w:cs="Times New Roman"/>
          <w:spacing w:val="-2"/>
          <w:position w:val="1"/>
          <w:sz w:val="24"/>
          <w:szCs w:val="24"/>
        </w:rPr>
        <w:t xml:space="preserve"> correlation</w:t>
      </w:r>
      <w:r w:rsidR="00D13A34" w:rsidRPr="004C71E9">
        <w:rPr>
          <w:rFonts w:ascii="Times New Roman" w:hAnsi="Times New Roman" w:cs="Times New Roman"/>
          <w:position w:val="1"/>
          <w:sz w:val="24"/>
          <w:szCs w:val="24"/>
        </w:rPr>
        <w:tab/>
      </w:r>
      <w:r w:rsidR="00D13A34" w:rsidRPr="004C71E9">
        <w:rPr>
          <w:rFonts w:ascii="Times New Roman" w:hAnsi="Times New Roman" w:cs="Times New Roman"/>
          <w:spacing w:val="40"/>
          <w:position w:val="1"/>
          <w:sz w:val="24"/>
          <w:szCs w:val="24"/>
        </w:rPr>
        <w:tab/>
      </w:r>
      <w:r w:rsidR="00D13A34" w:rsidRPr="004C71E9">
        <w:rPr>
          <w:rFonts w:ascii="Times New Roman" w:hAnsi="Times New Roman" w:cs="Times New Roman"/>
          <w:spacing w:val="40"/>
          <w:position w:val="1"/>
          <w:sz w:val="24"/>
          <w:szCs w:val="24"/>
        </w:rPr>
        <w:tab/>
      </w:r>
      <w:r w:rsidR="00D13A34" w:rsidRPr="004C71E9">
        <w:rPr>
          <w:rFonts w:ascii="Times New Roman" w:hAnsi="Times New Roman" w:cs="Times New Roman"/>
          <w:spacing w:val="40"/>
          <w:position w:val="1"/>
          <w:sz w:val="24"/>
          <w:szCs w:val="24"/>
        </w:rPr>
        <w:tab/>
      </w:r>
    </w:p>
    <w:p w14:paraId="185E262B" w14:textId="021722B4" w:rsidR="00D13A34" w:rsidRPr="004C71E9" w:rsidRDefault="00D13A34" w:rsidP="00D13A34">
      <w:pPr>
        <w:spacing w:after="0" w:line="240" w:lineRule="auto"/>
        <w:rPr>
          <w:rFonts w:ascii="Times New Roman" w:hAnsi="Times New Roman" w:cs="Times New Roman"/>
          <w:sz w:val="24"/>
          <w:szCs w:val="24"/>
        </w:rPr>
      </w:pPr>
      <w:r w:rsidRPr="004C71E9">
        <w:rPr>
          <w:rFonts w:ascii="Times New Roman" w:hAnsi="Times New Roman" w:cs="Times New Roman"/>
          <w:sz w:val="24"/>
          <w:szCs w:val="24"/>
        </w:rPr>
        <w:t xml:space="preserve">MPS=Mean Percent Score           </w:t>
      </w:r>
    </w:p>
    <w:p w14:paraId="6EEB07B3" w14:textId="6E43AC66" w:rsidR="00D13A34" w:rsidRPr="004C71E9" w:rsidRDefault="00D13A34" w:rsidP="00D13A34">
      <w:pPr>
        <w:spacing w:after="0" w:line="240" w:lineRule="auto"/>
        <w:rPr>
          <w:rFonts w:ascii="Times New Roman" w:hAnsi="Times New Roman" w:cs="Times New Roman"/>
          <w:sz w:val="24"/>
          <w:szCs w:val="24"/>
        </w:rPr>
      </w:pPr>
      <w:r w:rsidRPr="004C71E9">
        <w:rPr>
          <w:rFonts w:ascii="Times New Roman" w:hAnsi="Times New Roman" w:cs="Times New Roman"/>
          <w:sz w:val="24"/>
          <w:szCs w:val="24"/>
        </w:rPr>
        <w:t xml:space="preserve">* Significant at 0.05 level of probability   </w:t>
      </w:r>
      <w:r w:rsidR="00171E14" w:rsidRPr="004C71E9">
        <w:rPr>
          <w:rFonts w:ascii="Times New Roman" w:hAnsi="Times New Roman" w:cs="Times New Roman"/>
          <w:sz w:val="24"/>
          <w:szCs w:val="24"/>
        </w:rPr>
        <w:t xml:space="preserve">                </w:t>
      </w:r>
      <w:r w:rsidRPr="004C71E9">
        <w:rPr>
          <w:rFonts w:ascii="Times New Roman" w:hAnsi="Times New Roman" w:cs="Times New Roman"/>
          <w:sz w:val="24"/>
          <w:szCs w:val="24"/>
        </w:rPr>
        <w:t xml:space="preserve"> </w:t>
      </w:r>
      <w:proofErr w:type="spellStart"/>
      <w:r w:rsidRPr="004C71E9">
        <w:rPr>
          <w:rFonts w:ascii="Times New Roman" w:hAnsi="Times New Roman" w:cs="Times New Roman"/>
          <w:position w:val="1"/>
          <w:sz w:val="24"/>
          <w:szCs w:val="24"/>
        </w:rPr>
        <w:t>r</w:t>
      </w:r>
      <w:r w:rsidRPr="004C71E9">
        <w:rPr>
          <w:rFonts w:ascii="Times New Roman" w:hAnsi="Times New Roman" w:cs="Times New Roman"/>
          <w:position w:val="1"/>
          <w:sz w:val="24"/>
          <w:szCs w:val="24"/>
          <w:vertAlign w:val="subscript"/>
        </w:rPr>
        <w:t>s</w:t>
      </w:r>
      <w:proofErr w:type="spellEnd"/>
      <w:r w:rsidRPr="004C71E9">
        <w:rPr>
          <w:rFonts w:ascii="Times New Roman" w:hAnsi="Times New Roman" w:cs="Times New Roman"/>
          <w:spacing w:val="-6"/>
          <w:position w:val="1"/>
          <w:sz w:val="24"/>
          <w:szCs w:val="24"/>
        </w:rPr>
        <w:t xml:space="preserve"> </w:t>
      </w:r>
      <w:r w:rsidRPr="004C71E9">
        <w:rPr>
          <w:rFonts w:ascii="Times New Roman" w:hAnsi="Times New Roman" w:cs="Times New Roman"/>
          <w:position w:val="1"/>
          <w:sz w:val="24"/>
          <w:szCs w:val="24"/>
        </w:rPr>
        <w:t>= 0.82</w:t>
      </w:r>
    </w:p>
    <w:p w14:paraId="49935430" w14:textId="3558D4D4" w:rsidR="00D13A34" w:rsidRPr="004C71E9" w:rsidRDefault="00D13A34" w:rsidP="00D13A34">
      <w:pPr>
        <w:spacing w:after="0" w:line="240" w:lineRule="auto"/>
        <w:rPr>
          <w:rFonts w:ascii="Times New Roman" w:hAnsi="Times New Roman" w:cs="Times New Roman"/>
          <w:bCs/>
          <w:sz w:val="24"/>
          <w:szCs w:val="24"/>
        </w:rPr>
      </w:pPr>
      <w:r w:rsidRPr="004C71E9">
        <w:rPr>
          <w:rFonts w:ascii="Times New Roman" w:hAnsi="Times New Roman" w:cs="Times New Roman"/>
          <w:sz w:val="24"/>
          <w:szCs w:val="24"/>
        </w:rPr>
        <w:t xml:space="preserve">                                                                </w:t>
      </w:r>
      <w:r w:rsidRPr="004C71E9">
        <w:rPr>
          <w:rFonts w:ascii="Times New Roman" w:hAnsi="Times New Roman" w:cs="Times New Roman"/>
          <w:sz w:val="24"/>
          <w:szCs w:val="24"/>
        </w:rPr>
        <w:tab/>
      </w:r>
      <w:r w:rsidR="00171E14" w:rsidRPr="004C71E9">
        <w:rPr>
          <w:rFonts w:ascii="Times New Roman" w:hAnsi="Times New Roman" w:cs="Times New Roman"/>
          <w:sz w:val="24"/>
          <w:szCs w:val="24"/>
        </w:rPr>
        <w:t xml:space="preserve">            </w:t>
      </w:r>
      <w:r w:rsidRPr="004C71E9">
        <w:rPr>
          <w:rFonts w:ascii="Times New Roman" w:hAnsi="Times New Roman" w:cs="Times New Roman"/>
          <w:sz w:val="24"/>
          <w:szCs w:val="24"/>
        </w:rPr>
        <w:t>t=</w:t>
      </w:r>
      <w:r w:rsidRPr="004C71E9">
        <w:rPr>
          <w:rFonts w:ascii="Times New Roman" w:hAnsi="Times New Roman" w:cs="Times New Roman"/>
          <w:spacing w:val="-15"/>
          <w:sz w:val="24"/>
          <w:szCs w:val="24"/>
        </w:rPr>
        <w:t xml:space="preserve"> </w:t>
      </w:r>
      <w:r w:rsidRPr="004C71E9">
        <w:rPr>
          <w:rFonts w:ascii="Times New Roman" w:hAnsi="Times New Roman" w:cs="Times New Roman"/>
          <w:sz w:val="24"/>
          <w:szCs w:val="24"/>
        </w:rPr>
        <w:t>3.53*</w:t>
      </w:r>
    </w:p>
    <w:p w14:paraId="2CDE9B9D" w14:textId="43085E79" w:rsidR="00D13A34" w:rsidRPr="004C71E9" w:rsidRDefault="00D13A34" w:rsidP="003149C5">
      <w:pPr>
        <w:jc w:val="center"/>
        <w:rPr>
          <w:rFonts w:ascii="Times New Roman" w:hAnsi="Times New Roman" w:cs="Times New Roman"/>
          <w:sz w:val="24"/>
          <w:szCs w:val="24"/>
        </w:rPr>
      </w:pPr>
    </w:p>
    <w:p w14:paraId="3F37DA34" w14:textId="77777777" w:rsidR="003149C5" w:rsidRPr="004C71E9" w:rsidRDefault="003149C5" w:rsidP="003149C5">
      <w:pPr>
        <w:jc w:val="center"/>
        <w:rPr>
          <w:rFonts w:ascii="Times New Roman" w:hAnsi="Times New Roman" w:cs="Times New Roman"/>
          <w:sz w:val="24"/>
          <w:szCs w:val="24"/>
        </w:rPr>
      </w:pPr>
      <w:r w:rsidRPr="004C71E9">
        <w:rPr>
          <w:rFonts w:ascii="Times New Roman" w:hAnsi="Times New Roman" w:cs="Times New Roman"/>
          <w:noProof/>
          <w:sz w:val="24"/>
          <w:szCs w:val="24"/>
        </w:rPr>
        <w:lastRenderedPageBreak/>
        <w:drawing>
          <wp:inline distT="0" distB="0" distL="0" distR="0" wp14:anchorId="06091E67" wp14:editId="0C37300A">
            <wp:extent cx="5753100" cy="3257550"/>
            <wp:effectExtent l="0" t="0" r="0" b="0"/>
            <wp:docPr id="1001514532" name="Chart 1">
              <a:extLst xmlns:a="http://schemas.openxmlformats.org/drawingml/2006/main">
                <a:ext uri="{FF2B5EF4-FFF2-40B4-BE49-F238E27FC236}">
                  <a16:creationId xmlns:a16="http://schemas.microsoft.com/office/drawing/2014/main" id="{4CA762CD-FD6C-46F5-8909-F195305C8F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BAD1A2" w14:textId="4B31DEB7" w:rsidR="003149C5" w:rsidRPr="004C71E9" w:rsidRDefault="003149C5" w:rsidP="003149C5">
      <w:pPr>
        <w:jc w:val="center"/>
        <w:rPr>
          <w:rFonts w:ascii="Times New Roman" w:hAnsi="Times New Roman" w:cs="Times New Roman"/>
          <w:b/>
          <w:bCs/>
          <w:sz w:val="24"/>
          <w:szCs w:val="24"/>
          <w:lang w:val="en-US"/>
        </w:rPr>
      </w:pPr>
      <w:r w:rsidRPr="004C71E9">
        <w:rPr>
          <w:rFonts w:ascii="Times New Roman" w:hAnsi="Times New Roman" w:cs="Times New Roman"/>
          <w:b/>
          <w:bCs/>
          <w:sz w:val="24"/>
          <w:szCs w:val="24"/>
          <w:lang w:val="en-US"/>
        </w:rPr>
        <w:t xml:space="preserve">Fig. </w:t>
      </w:r>
      <w:r w:rsidR="00187936" w:rsidRPr="004C71E9">
        <w:rPr>
          <w:rFonts w:ascii="Times New Roman" w:hAnsi="Times New Roman" w:cs="Times New Roman"/>
          <w:b/>
          <w:bCs/>
          <w:sz w:val="24"/>
          <w:szCs w:val="24"/>
          <w:lang w:val="en-US"/>
        </w:rPr>
        <w:t>5</w:t>
      </w:r>
      <w:r w:rsidRPr="004C71E9">
        <w:rPr>
          <w:rFonts w:ascii="Times New Roman" w:hAnsi="Times New Roman" w:cs="Times New Roman"/>
          <w:b/>
          <w:bCs/>
          <w:sz w:val="24"/>
          <w:szCs w:val="24"/>
          <w:lang w:val="en-US"/>
        </w:rPr>
        <w:t>: Ranking of items under marketing problem</w:t>
      </w:r>
    </w:p>
    <w:p w14:paraId="215574D7" w14:textId="77777777" w:rsidR="007A68B3" w:rsidRPr="004C71E9" w:rsidRDefault="007A68B3" w:rsidP="007A68B3">
      <w:pPr>
        <w:spacing w:line="360" w:lineRule="auto"/>
        <w:ind w:firstLine="720"/>
        <w:jc w:val="both"/>
        <w:rPr>
          <w:rFonts w:ascii="Times New Roman" w:hAnsi="Times New Roman" w:cs="Times New Roman"/>
          <w:sz w:val="24"/>
          <w:szCs w:val="24"/>
        </w:rPr>
      </w:pPr>
      <w:r w:rsidRPr="004C71E9">
        <w:rPr>
          <w:rFonts w:ascii="Times New Roman" w:hAnsi="Times New Roman" w:cs="Times New Roman"/>
          <w:sz w:val="24"/>
          <w:szCs w:val="24"/>
        </w:rPr>
        <w:t>Here, the calculated value of rank correlation (</w:t>
      </w:r>
      <w:proofErr w:type="spellStart"/>
      <w:r w:rsidRPr="004C71E9">
        <w:rPr>
          <w:rFonts w:ascii="Times New Roman" w:hAnsi="Times New Roman" w:cs="Times New Roman"/>
          <w:sz w:val="24"/>
          <w:szCs w:val="24"/>
        </w:rPr>
        <w:t>r</w:t>
      </w:r>
      <w:r w:rsidRPr="004C71E9">
        <w:rPr>
          <w:rFonts w:ascii="Times New Roman" w:hAnsi="Times New Roman" w:cs="Times New Roman"/>
          <w:sz w:val="24"/>
          <w:szCs w:val="24"/>
          <w:vertAlign w:val="subscript"/>
        </w:rPr>
        <w:t>s</w:t>
      </w:r>
      <w:proofErr w:type="spellEnd"/>
      <w:r w:rsidRPr="004C71E9">
        <w:rPr>
          <w:rFonts w:ascii="Times New Roman" w:hAnsi="Times New Roman" w:cs="Times New Roman"/>
          <w:sz w:val="24"/>
          <w:szCs w:val="24"/>
        </w:rPr>
        <w:t xml:space="preserve">) was 0.82, which was positive and significant at the 0.05 level of probability. This indicates that there existed a similarity in the rank assignment pattern of marketing problems between beneficiary and non-beneficiary farmers, though there was a difference in the magnitude of MPS assigned by them. These findings are in line with the earlier studies conducted by Patel </w:t>
      </w:r>
      <w:r w:rsidRPr="004C71E9">
        <w:rPr>
          <w:rFonts w:ascii="Times New Roman" w:hAnsi="Times New Roman" w:cs="Times New Roman"/>
          <w:i/>
          <w:iCs/>
          <w:sz w:val="24"/>
          <w:szCs w:val="24"/>
        </w:rPr>
        <w:t>et al.</w:t>
      </w:r>
      <w:r w:rsidRPr="004C71E9">
        <w:rPr>
          <w:rFonts w:ascii="Times New Roman" w:hAnsi="Times New Roman" w:cs="Times New Roman"/>
          <w:sz w:val="24"/>
          <w:szCs w:val="24"/>
        </w:rPr>
        <w:t xml:space="preserve"> (2016) and Khatik (2017), who also concluded that the major constraints faced by farmers were lack of marketing facilities and storage infrastructure, which ultimately led to distress sale and lower prices at the time of harvesting.</w:t>
      </w:r>
    </w:p>
    <w:p w14:paraId="102D9A24" w14:textId="363934F3" w:rsidR="00187936" w:rsidRPr="004C71E9" w:rsidRDefault="00187936" w:rsidP="00187936">
      <w:pPr>
        <w:spacing w:after="0" w:line="360" w:lineRule="auto"/>
        <w:ind w:right="141"/>
        <w:jc w:val="both"/>
        <w:rPr>
          <w:rFonts w:ascii="Times New Roman" w:hAnsi="Times New Roman" w:cs="Times New Roman"/>
          <w:b/>
          <w:bCs/>
          <w:iCs/>
          <w:sz w:val="24"/>
          <w:szCs w:val="24"/>
        </w:rPr>
      </w:pPr>
      <w:r w:rsidRPr="004C71E9">
        <w:rPr>
          <w:rFonts w:ascii="Times New Roman" w:hAnsi="Times New Roman" w:cs="Times New Roman"/>
          <w:b/>
          <w:bCs/>
          <w:iCs/>
          <w:sz w:val="24"/>
          <w:szCs w:val="24"/>
        </w:rPr>
        <w:t>Conclusion</w:t>
      </w:r>
    </w:p>
    <w:p w14:paraId="3CD24E7B" w14:textId="001E1BFA" w:rsidR="00187936" w:rsidRPr="004C71E9" w:rsidRDefault="00187936" w:rsidP="00187936">
      <w:pPr>
        <w:spacing w:after="0" w:line="360" w:lineRule="auto"/>
        <w:ind w:right="141"/>
        <w:jc w:val="both"/>
        <w:rPr>
          <w:rFonts w:ascii="Times New Roman" w:hAnsi="Times New Roman" w:cs="Times New Roman"/>
          <w:sz w:val="24"/>
          <w:szCs w:val="24"/>
        </w:rPr>
      </w:pPr>
      <w:r w:rsidRPr="004C71E9">
        <w:rPr>
          <w:rFonts w:ascii="Times New Roman" w:hAnsi="Times New Roman" w:cs="Times New Roman"/>
          <w:iCs/>
          <w:sz w:val="24"/>
          <w:szCs w:val="24"/>
        </w:rPr>
        <w:t xml:space="preserve">The present investigation was undertaken to assess the personal, social, economic and communicational attributes of the CFLD respondents in Bikaner district of Rajasthan, along with the impact of Cluster Front Line Demonstrations (CFLD) on knowledge, adoption, and constraints in mustard production technologies. The major problems reported in adoption were the unavailability of improved seed at sowing time, high seed cost, </w:t>
      </w:r>
      <w:r w:rsidRPr="004C71E9">
        <w:rPr>
          <w:rFonts w:ascii="Times New Roman" w:hAnsi="Times New Roman" w:cs="Times New Roman"/>
          <w:sz w:val="24"/>
          <w:szCs w:val="24"/>
        </w:rPr>
        <w:t>Lack of knowledge about weed control</w:t>
      </w:r>
      <w:r w:rsidRPr="004C71E9">
        <w:rPr>
          <w:rFonts w:ascii="Times New Roman" w:hAnsi="Times New Roman" w:cs="Times New Roman"/>
          <w:iCs/>
          <w:sz w:val="24"/>
          <w:szCs w:val="24"/>
        </w:rPr>
        <w:t xml:space="preserve">, abrupt increase in temperature during maturity and marketing constraints in remote areas. These issues highlight the need to strengthen extension efforts in the region. Farmers should be provided greater exposure to mustard technologies through awareness programmes such as village-level campaigns, </w:t>
      </w:r>
      <w:proofErr w:type="spellStart"/>
      <w:r w:rsidRPr="004C71E9">
        <w:rPr>
          <w:rFonts w:ascii="Times New Roman" w:hAnsi="Times New Roman" w:cs="Times New Roman"/>
          <w:iCs/>
          <w:sz w:val="24"/>
          <w:szCs w:val="24"/>
        </w:rPr>
        <w:t>kisan</w:t>
      </w:r>
      <w:proofErr w:type="spellEnd"/>
      <w:r w:rsidRPr="004C71E9">
        <w:rPr>
          <w:rFonts w:ascii="Times New Roman" w:hAnsi="Times New Roman" w:cs="Times New Roman"/>
          <w:iCs/>
          <w:sz w:val="24"/>
          <w:szCs w:val="24"/>
        </w:rPr>
        <w:t xml:space="preserve"> </w:t>
      </w:r>
      <w:proofErr w:type="spellStart"/>
      <w:r w:rsidRPr="004C71E9">
        <w:rPr>
          <w:rFonts w:ascii="Times New Roman" w:hAnsi="Times New Roman" w:cs="Times New Roman"/>
          <w:iCs/>
          <w:sz w:val="24"/>
          <w:szCs w:val="24"/>
        </w:rPr>
        <w:t>goshthies</w:t>
      </w:r>
      <w:proofErr w:type="spellEnd"/>
      <w:r w:rsidRPr="004C71E9">
        <w:rPr>
          <w:rFonts w:ascii="Times New Roman" w:hAnsi="Times New Roman" w:cs="Times New Roman"/>
          <w:iCs/>
          <w:sz w:val="24"/>
          <w:szCs w:val="24"/>
        </w:rPr>
        <w:t xml:space="preserve">, educational tours, and farmers’ fairs. Need-based training on improved mustard practices should be conducted at the village </w:t>
      </w:r>
      <w:r w:rsidRPr="004C71E9">
        <w:rPr>
          <w:rFonts w:ascii="Times New Roman" w:hAnsi="Times New Roman" w:cs="Times New Roman"/>
          <w:iCs/>
          <w:sz w:val="24"/>
          <w:szCs w:val="24"/>
        </w:rPr>
        <w:lastRenderedPageBreak/>
        <w:t xml:space="preserve">level, and farmers from neighbouring villages should be involved in field days to interact with scientists and demonstration farmers. Special sessions with progressive farmers at village, panchayat samiti and district levels would further encourage peer-to-peer learning. Extending the duration of demonstration programmes and ensuring timely problem-solving support will contribute significantly to enhancing adoption and sustainability of improved mustard production technologies in the study area. </w:t>
      </w:r>
      <w:r w:rsidRPr="004C71E9">
        <w:rPr>
          <w:rFonts w:ascii="Times New Roman" w:hAnsi="Times New Roman" w:cs="Times New Roman"/>
          <w:sz w:val="24"/>
          <w:szCs w:val="24"/>
        </w:rPr>
        <w:t xml:space="preserve">Out of five input problems, </w:t>
      </w:r>
      <w:r w:rsidRPr="004C71E9">
        <w:rPr>
          <w:rStyle w:val="Strong"/>
          <w:rFonts w:ascii="Times New Roman" w:eastAsiaTheme="majorEastAsia" w:hAnsi="Times New Roman" w:cs="Times New Roman"/>
          <w:b w:val="0"/>
          <w:bCs w:val="0"/>
          <w:sz w:val="24"/>
          <w:szCs w:val="24"/>
        </w:rPr>
        <w:t>‘Unavailability of improved seed at the time of sowing’</w:t>
      </w:r>
      <w:r w:rsidRPr="004C71E9">
        <w:rPr>
          <w:rFonts w:ascii="Times New Roman" w:hAnsi="Times New Roman" w:cs="Times New Roman"/>
          <w:sz w:val="24"/>
          <w:szCs w:val="24"/>
        </w:rPr>
        <w:t xml:space="preserve"> (69.38 MPS) was ranked first, followed by </w:t>
      </w:r>
      <w:r w:rsidRPr="004C71E9">
        <w:rPr>
          <w:rStyle w:val="Strong"/>
          <w:rFonts w:ascii="Times New Roman" w:eastAsiaTheme="majorEastAsia" w:hAnsi="Times New Roman" w:cs="Times New Roman"/>
          <w:b w:val="0"/>
          <w:bCs w:val="0"/>
          <w:sz w:val="24"/>
          <w:szCs w:val="24"/>
        </w:rPr>
        <w:t>‘Unavailability of fertilizers at the time of sowing’</w:t>
      </w:r>
      <w:r w:rsidRPr="004C71E9">
        <w:rPr>
          <w:rFonts w:ascii="Times New Roman" w:hAnsi="Times New Roman" w:cs="Times New Roman"/>
          <w:b/>
          <w:bCs/>
          <w:sz w:val="24"/>
          <w:szCs w:val="24"/>
        </w:rPr>
        <w:t xml:space="preserve"> </w:t>
      </w:r>
      <w:r w:rsidRPr="004C71E9">
        <w:rPr>
          <w:rFonts w:ascii="Times New Roman" w:hAnsi="Times New Roman" w:cs="Times New Roman"/>
          <w:sz w:val="24"/>
          <w:szCs w:val="24"/>
        </w:rPr>
        <w:t xml:space="preserve">(67.50 MPS) as second, while </w:t>
      </w:r>
      <w:r w:rsidRPr="004C71E9">
        <w:rPr>
          <w:rStyle w:val="Strong"/>
          <w:rFonts w:ascii="Times New Roman" w:eastAsiaTheme="majorEastAsia" w:hAnsi="Times New Roman" w:cs="Times New Roman"/>
          <w:b w:val="0"/>
          <w:bCs w:val="0"/>
          <w:sz w:val="24"/>
          <w:szCs w:val="24"/>
        </w:rPr>
        <w:t>‘More requirement of fertilizers and manures for mustard’</w:t>
      </w:r>
      <w:r w:rsidRPr="004C71E9">
        <w:rPr>
          <w:rFonts w:ascii="Times New Roman" w:hAnsi="Times New Roman" w:cs="Times New Roman"/>
          <w:b/>
          <w:bCs/>
          <w:sz w:val="24"/>
          <w:szCs w:val="24"/>
        </w:rPr>
        <w:t xml:space="preserve"> </w:t>
      </w:r>
      <w:r w:rsidRPr="004C71E9">
        <w:rPr>
          <w:rFonts w:ascii="Times New Roman" w:hAnsi="Times New Roman" w:cs="Times New Roman"/>
          <w:sz w:val="24"/>
          <w:szCs w:val="24"/>
        </w:rPr>
        <w:t>(56.88 MPS) secured the third rank.</w:t>
      </w:r>
      <w:r w:rsidRPr="004C71E9">
        <w:rPr>
          <w:rFonts w:ascii="Times New Roman" w:hAnsi="Times New Roman" w:cs="Times New Roman"/>
          <w:iCs/>
          <w:sz w:val="24"/>
          <w:szCs w:val="24"/>
        </w:rPr>
        <w:t xml:space="preserve"> </w:t>
      </w:r>
      <w:r w:rsidRPr="004C71E9">
        <w:rPr>
          <w:rFonts w:ascii="Times New Roman" w:hAnsi="Times New Roman" w:cs="Times New Roman"/>
          <w:sz w:val="24"/>
          <w:szCs w:val="24"/>
        </w:rPr>
        <w:t>Among six financial problems</w:t>
      </w:r>
      <w:r w:rsidRPr="004C71E9">
        <w:rPr>
          <w:rFonts w:ascii="Times New Roman" w:hAnsi="Times New Roman" w:cs="Times New Roman"/>
          <w:b/>
          <w:bCs/>
          <w:sz w:val="24"/>
          <w:szCs w:val="24"/>
        </w:rPr>
        <w:t xml:space="preserve">, </w:t>
      </w:r>
      <w:r w:rsidRPr="004C71E9">
        <w:rPr>
          <w:rStyle w:val="Strong"/>
          <w:rFonts w:ascii="Times New Roman" w:eastAsiaTheme="majorEastAsia" w:hAnsi="Times New Roman" w:cs="Times New Roman"/>
          <w:b w:val="0"/>
          <w:bCs w:val="0"/>
          <w:sz w:val="24"/>
          <w:szCs w:val="24"/>
        </w:rPr>
        <w:t>‘High cost of improved seeds’</w:t>
      </w:r>
      <w:r w:rsidRPr="004C71E9">
        <w:rPr>
          <w:rFonts w:ascii="Times New Roman" w:hAnsi="Times New Roman" w:cs="Times New Roman"/>
          <w:sz w:val="24"/>
          <w:szCs w:val="24"/>
        </w:rPr>
        <w:t xml:space="preserve"> (67.50 MPS) was assigned first rank, followed by </w:t>
      </w:r>
      <w:r w:rsidRPr="004C71E9">
        <w:rPr>
          <w:rStyle w:val="Strong"/>
          <w:rFonts w:ascii="Times New Roman" w:eastAsiaTheme="majorEastAsia" w:hAnsi="Times New Roman" w:cs="Times New Roman"/>
          <w:b w:val="0"/>
          <w:bCs w:val="0"/>
          <w:sz w:val="24"/>
          <w:szCs w:val="24"/>
        </w:rPr>
        <w:t>‘High cost of fertilizers’</w:t>
      </w:r>
      <w:r w:rsidRPr="004C71E9">
        <w:rPr>
          <w:rFonts w:ascii="Times New Roman" w:hAnsi="Times New Roman" w:cs="Times New Roman"/>
          <w:sz w:val="24"/>
          <w:szCs w:val="24"/>
        </w:rPr>
        <w:t xml:space="preserve"> (66.88 MPS) and </w:t>
      </w:r>
      <w:r w:rsidRPr="004C71E9">
        <w:rPr>
          <w:rStyle w:val="Strong"/>
          <w:rFonts w:ascii="Times New Roman" w:eastAsiaTheme="majorEastAsia" w:hAnsi="Times New Roman" w:cs="Times New Roman"/>
          <w:b w:val="0"/>
          <w:bCs w:val="0"/>
          <w:sz w:val="24"/>
          <w:szCs w:val="24"/>
        </w:rPr>
        <w:t>‘High cost of plant protection chemicals’</w:t>
      </w:r>
      <w:r w:rsidRPr="004C71E9">
        <w:rPr>
          <w:rFonts w:ascii="Times New Roman" w:hAnsi="Times New Roman" w:cs="Times New Roman"/>
          <w:b/>
          <w:bCs/>
          <w:sz w:val="24"/>
          <w:szCs w:val="24"/>
        </w:rPr>
        <w:t xml:space="preserve"> </w:t>
      </w:r>
      <w:r w:rsidRPr="004C71E9">
        <w:rPr>
          <w:rFonts w:ascii="Times New Roman" w:hAnsi="Times New Roman" w:cs="Times New Roman"/>
          <w:sz w:val="24"/>
          <w:szCs w:val="24"/>
        </w:rPr>
        <w:t xml:space="preserve">(51.25 MPS) which were ranked second and third, </w:t>
      </w:r>
      <w:r w:rsidR="00A71C79" w:rsidRPr="004C71E9">
        <w:rPr>
          <w:rFonts w:ascii="Times New Roman" w:hAnsi="Times New Roman" w:cs="Times New Roman"/>
          <w:sz w:val="24"/>
          <w:szCs w:val="24"/>
        </w:rPr>
        <w:t>respectively. In</w:t>
      </w:r>
      <w:r w:rsidRPr="004C71E9">
        <w:rPr>
          <w:rFonts w:ascii="Times New Roman" w:hAnsi="Times New Roman" w:cs="Times New Roman"/>
          <w:sz w:val="24"/>
          <w:szCs w:val="24"/>
        </w:rPr>
        <w:t xml:space="preserve"> the case of eight technical problems, “Lack of knowledge about weed control” (73.75 MPS) emerged as the most serious problem and was ranked first, followed by “Weed control through herbicides are technically complicated practice” (73.13 MPS) as second, and “Unavailability of technical advice as and when needed” (60.00 MPS) as third by overall </w:t>
      </w:r>
      <w:r w:rsidR="00A71C79" w:rsidRPr="004C71E9">
        <w:rPr>
          <w:rFonts w:ascii="Times New Roman" w:hAnsi="Times New Roman" w:cs="Times New Roman"/>
          <w:sz w:val="24"/>
          <w:szCs w:val="24"/>
        </w:rPr>
        <w:t>respondents. Regarding</w:t>
      </w:r>
      <w:r w:rsidRPr="004C71E9">
        <w:rPr>
          <w:rFonts w:ascii="Times New Roman" w:hAnsi="Times New Roman" w:cs="Times New Roman"/>
          <w:sz w:val="24"/>
          <w:szCs w:val="24"/>
        </w:rPr>
        <w:t xml:space="preserve"> environmental problems, </w:t>
      </w:r>
      <w:r w:rsidRPr="004C71E9">
        <w:rPr>
          <w:rStyle w:val="Strong"/>
          <w:rFonts w:ascii="Times New Roman" w:eastAsiaTheme="majorEastAsia" w:hAnsi="Times New Roman" w:cs="Times New Roman"/>
          <w:b w:val="0"/>
          <w:bCs w:val="0"/>
          <w:sz w:val="24"/>
          <w:szCs w:val="24"/>
        </w:rPr>
        <w:t>‘Abrupt increase in temperature during maturity’</w:t>
      </w:r>
      <w:r w:rsidRPr="004C71E9">
        <w:rPr>
          <w:rFonts w:ascii="Times New Roman" w:hAnsi="Times New Roman" w:cs="Times New Roman"/>
          <w:sz w:val="24"/>
          <w:szCs w:val="24"/>
        </w:rPr>
        <w:t xml:space="preserve"> (90.00 MPS) was given first rank, followed by </w:t>
      </w:r>
      <w:r w:rsidRPr="004C71E9">
        <w:rPr>
          <w:rStyle w:val="Strong"/>
          <w:rFonts w:ascii="Times New Roman" w:eastAsiaTheme="majorEastAsia" w:hAnsi="Times New Roman" w:cs="Times New Roman"/>
          <w:b w:val="0"/>
          <w:bCs w:val="0"/>
          <w:sz w:val="24"/>
          <w:szCs w:val="24"/>
        </w:rPr>
        <w:t>‘Short day length at the time of flowering’</w:t>
      </w:r>
      <w:r w:rsidRPr="004C71E9">
        <w:rPr>
          <w:rFonts w:ascii="Times New Roman" w:hAnsi="Times New Roman" w:cs="Times New Roman"/>
          <w:b/>
          <w:bCs/>
          <w:sz w:val="24"/>
          <w:szCs w:val="24"/>
        </w:rPr>
        <w:t xml:space="preserve"> </w:t>
      </w:r>
      <w:r w:rsidRPr="004C71E9">
        <w:rPr>
          <w:rFonts w:ascii="Times New Roman" w:hAnsi="Times New Roman" w:cs="Times New Roman"/>
          <w:sz w:val="24"/>
          <w:szCs w:val="24"/>
        </w:rPr>
        <w:t xml:space="preserve">(83.75 MPS) and </w:t>
      </w:r>
      <w:r w:rsidRPr="004C71E9">
        <w:rPr>
          <w:rStyle w:val="Strong"/>
          <w:rFonts w:ascii="Times New Roman" w:eastAsiaTheme="majorEastAsia" w:hAnsi="Times New Roman" w:cs="Times New Roman"/>
          <w:sz w:val="24"/>
          <w:szCs w:val="24"/>
        </w:rPr>
        <w:t>‘</w:t>
      </w:r>
      <w:r w:rsidRPr="004C71E9">
        <w:rPr>
          <w:rStyle w:val="Strong"/>
          <w:rFonts w:ascii="Times New Roman" w:eastAsiaTheme="majorEastAsia" w:hAnsi="Times New Roman" w:cs="Times New Roman"/>
          <w:b w:val="0"/>
          <w:bCs w:val="0"/>
          <w:sz w:val="24"/>
          <w:szCs w:val="24"/>
        </w:rPr>
        <w:t>Uncertainty of western disturbances and thunderstorms’</w:t>
      </w:r>
      <w:r w:rsidRPr="004C71E9">
        <w:rPr>
          <w:rFonts w:ascii="Times New Roman" w:hAnsi="Times New Roman" w:cs="Times New Roman"/>
          <w:sz w:val="24"/>
          <w:szCs w:val="24"/>
        </w:rPr>
        <w:t xml:space="preserve"> (83.13 MPS) which were ranked second and third, </w:t>
      </w:r>
      <w:r w:rsidR="00A71C79" w:rsidRPr="004C71E9">
        <w:rPr>
          <w:rFonts w:ascii="Times New Roman" w:hAnsi="Times New Roman" w:cs="Times New Roman"/>
          <w:sz w:val="24"/>
          <w:szCs w:val="24"/>
        </w:rPr>
        <w:t>respectively. Out</w:t>
      </w:r>
      <w:r w:rsidRPr="004C71E9">
        <w:rPr>
          <w:rFonts w:ascii="Times New Roman" w:hAnsi="Times New Roman" w:cs="Times New Roman"/>
          <w:sz w:val="24"/>
          <w:szCs w:val="24"/>
        </w:rPr>
        <w:t xml:space="preserve"> of seven marketing problems, </w:t>
      </w:r>
      <w:r w:rsidRPr="004C71E9">
        <w:rPr>
          <w:rStyle w:val="Strong"/>
          <w:rFonts w:ascii="Times New Roman" w:eastAsiaTheme="majorEastAsia" w:hAnsi="Times New Roman" w:cs="Times New Roman"/>
          <w:b w:val="0"/>
          <w:bCs w:val="0"/>
          <w:sz w:val="24"/>
          <w:szCs w:val="24"/>
        </w:rPr>
        <w:t>‘Problems of marketing in remote areas’</w:t>
      </w:r>
      <w:r w:rsidRPr="004C71E9">
        <w:rPr>
          <w:rFonts w:ascii="Times New Roman" w:hAnsi="Times New Roman" w:cs="Times New Roman"/>
          <w:sz w:val="24"/>
          <w:szCs w:val="24"/>
        </w:rPr>
        <w:t xml:space="preserve"> (89.38 MPS) was considered the most critical and ranked first, followed by </w:t>
      </w:r>
      <w:r w:rsidRPr="004C71E9">
        <w:rPr>
          <w:rStyle w:val="Strong"/>
          <w:rFonts w:ascii="Times New Roman" w:eastAsiaTheme="majorEastAsia" w:hAnsi="Times New Roman" w:cs="Times New Roman"/>
          <w:b w:val="0"/>
          <w:bCs w:val="0"/>
          <w:sz w:val="24"/>
          <w:szCs w:val="24"/>
        </w:rPr>
        <w:t>‘Lower price at the time of harvesting’</w:t>
      </w:r>
      <w:r w:rsidRPr="004C71E9">
        <w:rPr>
          <w:rFonts w:ascii="Times New Roman" w:hAnsi="Times New Roman" w:cs="Times New Roman"/>
          <w:sz w:val="24"/>
          <w:szCs w:val="24"/>
        </w:rPr>
        <w:t xml:space="preserve"> (86.25 MPS) as second and </w:t>
      </w:r>
      <w:r w:rsidRPr="004C71E9">
        <w:rPr>
          <w:rStyle w:val="Strong"/>
          <w:rFonts w:ascii="Times New Roman" w:eastAsiaTheme="majorEastAsia" w:hAnsi="Times New Roman" w:cs="Times New Roman"/>
          <w:b w:val="0"/>
          <w:bCs w:val="0"/>
          <w:sz w:val="24"/>
          <w:szCs w:val="24"/>
        </w:rPr>
        <w:t>‘Lack of storage facility’</w:t>
      </w:r>
      <w:r w:rsidRPr="004C71E9">
        <w:rPr>
          <w:rFonts w:ascii="Times New Roman" w:hAnsi="Times New Roman" w:cs="Times New Roman"/>
          <w:sz w:val="24"/>
          <w:szCs w:val="24"/>
        </w:rPr>
        <w:t xml:space="preserve"> (64.38 MPS) as third by the overall respondents.</w:t>
      </w:r>
    </w:p>
    <w:p w14:paraId="62BB9D40" w14:textId="77777777" w:rsidR="002B27D0" w:rsidRPr="004C71E9" w:rsidRDefault="002B27D0" w:rsidP="002B27D0">
      <w:pPr>
        <w:rPr>
          <w:b/>
        </w:rPr>
      </w:pPr>
      <w:r w:rsidRPr="004C71E9">
        <w:rPr>
          <w:b/>
        </w:rPr>
        <w:t>Disclaimer (Artificial intelligence)</w:t>
      </w:r>
    </w:p>
    <w:p w14:paraId="528C8DF2" w14:textId="77777777" w:rsidR="002B27D0" w:rsidRPr="004C71E9" w:rsidRDefault="002B27D0" w:rsidP="007D28F1">
      <w:pPr>
        <w:jc w:val="both"/>
      </w:pPr>
      <w:r w:rsidRPr="004C71E9">
        <w:t xml:space="preserve">Author(s) hereby declare that NO generative AI technologies such as Large Language Models (ChatGPT, COPILOT, etc.) and text-to-image generators have been used during the writing or editing of this manuscript. </w:t>
      </w:r>
    </w:p>
    <w:p w14:paraId="496A8179" w14:textId="3AC5D6E5" w:rsidR="00187936" w:rsidRPr="004C71E9" w:rsidRDefault="00187936" w:rsidP="00B8329A">
      <w:pPr>
        <w:spacing w:before="240" w:line="360" w:lineRule="auto"/>
        <w:ind w:right="141"/>
        <w:jc w:val="both"/>
        <w:rPr>
          <w:rFonts w:ascii="Times New Roman" w:hAnsi="Times New Roman" w:cs="Times New Roman"/>
          <w:b/>
          <w:bCs/>
          <w:iCs/>
          <w:sz w:val="24"/>
          <w:szCs w:val="24"/>
        </w:rPr>
      </w:pPr>
      <w:r w:rsidRPr="004C71E9">
        <w:rPr>
          <w:rFonts w:ascii="Times New Roman" w:hAnsi="Times New Roman" w:cs="Times New Roman"/>
          <w:b/>
          <w:bCs/>
          <w:iCs/>
          <w:sz w:val="24"/>
          <w:szCs w:val="24"/>
        </w:rPr>
        <w:t>References</w:t>
      </w:r>
    </w:p>
    <w:p w14:paraId="54D88F2F" w14:textId="77777777" w:rsidR="00F81AC6" w:rsidRPr="00567279" w:rsidRDefault="00F81AC6" w:rsidP="00567279">
      <w:pPr>
        <w:pStyle w:val="ListParagraph"/>
        <w:numPr>
          <w:ilvl w:val="0"/>
          <w:numId w:val="6"/>
        </w:numPr>
        <w:tabs>
          <w:tab w:val="left" w:pos="851"/>
        </w:tabs>
        <w:spacing w:line="360" w:lineRule="auto"/>
        <w:jc w:val="both"/>
        <w:rPr>
          <w:rFonts w:ascii="Times New Roman" w:hAnsi="Times New Roman" w:cs="Times New Roman"/>
          <w:sz w:val="24"/>
          <w:szCs w:val="24"/>
        </w:rPr>
      </w:pPr>
      <w:proofErr w:type="spellStart"/>
      <w:r w:rsidRPr="00567279">
        <w:rPr>
          <w:rFonts w:ascii="Times New Roman" w:hAnsi="Times New Roman" w:cs="Times New Roman"/>
          <w:sz w:val="24"/>
          <w:szCs w:val="24"/>
        </w:rPr>
        <w:t>Akhatar</w:t>
      </w:r>
      <w:proofErr w:type="spellEnd"/>
      <w:r w:rsidRPr="00567279">
        <w:rPr>
          <w:rFonts w:ascii="Times New Roman" w:hAnsi="Times New Roman" w:cs="Times New Roman"/>
          <w:sz w:val="24"/>
          <w:szCs w:val="24"/>
        </w:rPr>
        <w:t>, J., Upadhyay, P. and Kumar, H. (2025). Crop Cultivation and Hybrid Seed Production Strategies in Rapeseed-Mustard. In </w:t>
      </w:r>
      <w:r w:rsidRPr="00567279">
        <w:rPr>
          <w:rFonts w:ascii="Times New Roman" w:hAnsi="Times New Roman" w:cs="Times New Roman"/>
          <w:i/>
          <w:iCs/>
          <w:sz w:val="24"/>
          <w:szCs w:val="24"/>
        </w:rPr>
        <w:t>Hybrid Seed Production for Boosting Crop Yields: Applications, Challenges and Opportunities</w:t>
      </w:r>
      <w:r w:rsidRPr="00567279">
        <w:rPr>
          <w:rFonts w:ascii="Times New Roman" w:hAnsi="Times New Roman" w:cs="Times New Roman"/>
          <w:sz w:val="24"/>
          <w:szCs w:val="24"/>
        </w:rPr>
        <w:t> (pp. 177-224). Singapore: Springer Nature Singapore.</w:t>
      </w:r>
    </w:p>
    <w:p w14:paraId="12F9D153" w14:textId="77777777" w:rsidR="00F81AC6" w:rsidRPr="00567279" w:rsidRDefault="00F81AC6" w:rsidP="00567279">
      <w:pPr>
        <w:pStyle w:val="ListParagraph"/>
        <w:numPr>
          <w:ilvl w:val="0"/>
          <w:numId w:val="6"/>
        </w:numPr>
        <w:tabs>
          <w:tab w:val="left" w:pos="851"/>
        </w:tabs>
        <w:spacing w:line="360" w:lineRule="auto"/>
        <w:jc w:val="both"/>
        <w:rPr>
          <w:rFonts w:ascii="Times New Roman" w:eastAsia="Times New Roman" w:hAnsi="Times New Roman" w:cs="Times New Roman"/>
          <w:sz w:val="24"/>
          <w:szCs w:val="24"/>
          <w:lang w:eastAsia="en-IN" w:bidi="hi-IN"/>
        </w:rPr>
      </w:pPr>
      <w:proofErr w:type="spellStart"/>
      <w:r w:rsidRPr="00567279">
        <w:rPr>
          <w:rFonts w:ascii="Times New Roman" w:hAnsi="Times New Roman" w:cs="Times New Roman"/>
          <w:sz w:val="24"/>
          <w:szCs w:val="24"/>
        </w:rPr>
        <w:lastRenderedPageBreak/>
        <w:t>Bagenia</w:t>
      </w:r>
      <w:proofErr w:type="spellEnd"/>
      <w:r w:rsidRPr="00567279">
        <w:rPr>
          <w:rFonts w:ascii="Times New Roman" w:hAnsi="Times New Roman" w:cs="Times New Roman"/>
          <w:sz w:val="24"/>
          <w:szCs w:val="24"/>
        </w:rPr>
        <w:t xml:space="preserve">, P. S. and Lakhera, J. P. (2017a). Adoption behaviour of small farmers about mustard production technology in </w:t>
      </w:r>
      <w:proofErr w:type="spellStart"/>
      <w:r w:rsidRPr="00567279">
        <w:rPr>
          <w:rFonts w:ascii="Times New Roman" w:hAnsi="Times New Roman" w:cs="Times New Roman"/>
          <w:sz w:val="24"/>
          <w:szCs w:val="24"/>
        </w:rPr>
        <w:t>Bharatpur</w:t>
      </w:r>
      <w:proofErr w:type="spellEnd"/>
      <w:r w:rsidRPr="00567279">
        <w:rPr>
          <w:rFonts w:ascii="Times New Roman" w:hAnsi="Times New Roman" w:cs="Times New Roman"/>
          <w:sz w:val="24"/>
          <w:szCs w:val="24"/>
        </w:rPr>
        <w:t xml:space="preserve"> district of Rajasthan. </w:t>
      </w:r>
      <w:r w:rsidRPr="00567279">
        <w:rPr>
          <w:rFonts w:ascii="Times New Roman" w:hAnsi="Times New Roman" w:cs="Times New Roman"/>
          <w:i/>
          <w:iCs/>
          <w:sz w:val="24"/>
          <w:szCs w:val="24"/>
        </w:rPr>
        <w:t>Agriculture Update</w:t>
      </w:r>
      <w:r w:rsidRPr="00567279">
        <w:rPr>
          <w:rFonts w:ascii="Times New Roman" w:hAnsi="Times New Roman" w:cs="Times New Roman"/>
          <w:sz w:val="24"/>
          <w:szCs w:val="24"/>
        </w:rPr>
        <w:t xml:space="preserve">, </w:t>
      </w:r>
      <w:r w:rsidRPr="00567279">
        <w:rPr>
          <w:rFonts w:ascii="Times New Roman" w:hAnsi="Times New Roman" w:cs="Times New Roman"/>
          <w:b/>
          <w:bCs/>
          <w:sz w:val="24"/>
          <w:szCs w:val="24"/>
        </w:rPr>
        <w:t>12</w:t>
      </w:r>
      <w:r w:rsidRPr="00567279">
        <w:rPr>
          <w:rFonts w:ascii="Times New Roman" w:hAnsi="Times New Roman" w:cs="Times New Roman"/>
          <w:sz w:val="24"/>
          <w:szCs w:val="24"/>
        </w:rPr>
        <w:t>(1): 89-94.</w:t>
      </w:r>
    </w:p>
    <w:p w14:paraId="14E00910" w14:textId="77777777" w:rsidR="00F81AC6" w:rsidRPr="00567279" w:rsidRDefault="00F81AC6" w:rsidP="00567279">
      <w:pPr>
        <w:pStyle w:val="ListParagraph"/>
        <w:numPr>
          <w:ilvl w:val="0"/>
          <w:numId w:val="6"/>
        </w:numPr>
        <w:tabs>
          <w:tab w:val="left" w:pos="851"/>
        </w:tabs>
        <w:spacing w:line="360" w:lineRule="auto"/>
        <w:jc w:val="both"/>
        <w:rPr>
          <w:rFonts w:ascii="Times New Roman" w:eastAsia="Times New Roman" w:hAnsi="Times New Roman" w:cs="Times New Roman"/>
          <w:sz w:val="24"/>
          <w:szCs w:val="24"/>
          <w:lang w:eastAsia="en-IN" w:bidi="hi-IN"/>
        </w:rPr>
      </w:pPr>
      <w:proofErr w:type="spellStart"/>
      <w:r w:rsidRPr="00567279">
        <w:rPr>
          <w:rFonts w:ascii="Times New Roman" w:eastAsia="Times New Roman" w:hAnsi="Times New Roman" w:cs="Times New Roman"/>
          <w:sz w:val="24"/>
          <w:szCs w:val="24"/>
          <w:lang w:eastAsia="en-IN" w:bidi="hi-IN"/>
        </w:rPr>
        <w:t>Bhanarkar</w:t>
      </w:r>
      <w:proofErr w:type="spellEnd"/>
      <w:r w:rsidRPr="00567279">
        <w:rPr>
          <w:rFonts w:ascii="Times New Roman" w:eastAsia="Times New Roman" w:hAnsi="Times New Roman" w:cs="Times New Roman"/>
          <w:sz w:val="24"/>
          <w:szCs w:val="24"/>
          <w:lang w:eastAsia="en-IN" w:bidi="hi-IN"/>
        </w:rPr>
        <w:t>, M.G. (2019). Impact of linseed demonstrations on the beneficiary farmers in Nagpur district of Vidarbha region. M.Sc. Thesis (</w:t>
      </w:r>
      <w:proofErr w:type="spellStart"/>
      <w:r w:rsidRPr="00567279">
        <w:rPr>
          <w:rFonts w:ascii="Times New Roman" w:eastAsia="Times New Roman" w:hAnsi="Times New Roman" w:cs="Times New Roman"/>
          <w:sz w:val="24"/>
          <w:szCs w:val="24"/>
          <w:lang w:eastAsia="en-IN" w:bidi="hi-IN"/>
        </w:rPr>
        <w:t>Unpub</w:t>
      </w:r>
      <w:proofErr w:type="spellEnd"/>
      <w:r w:rsidRPr="00567279">
        <w:rPr>
          <w:rFonts w:ascii="Times New Roman" w:eastAsia="Times New Roman" w:hAnsi="Times New Roman" w:cs="Times New Roman"/>
          <w:sz w:val="24"/>
          <w:szCs w:val="24"/>
          <w:lang w:eastAsia="en-IN" w:bidi="hi-IN"/>
        </w:rPr>
        <w:t>.) Dr. Panjab Rao Deshmukh Krishi Vidyapeeth, Akola (M.S.).</w:t>
      </w:r>
    </w:p>
    <w:p w14:paraId="71C86F38" w14:textId="77777777" w:rsidR="00F81AC6" w:rsidRPr="00567279" w:rsidRDefault="00F81AC6" w:rsidP="00567279">
      <w:pPr>
        <w:pStyle w:val="ListParagraph"/>
        <w:numPr>
          <w:ilvl w:val="0"/>
          <w:numId w:val="6"/>
        </w:numPr>
        <w:tabs>
          <w:tab w:val="left" w:pos="851"/>
        </w:tabs>
        <w:spacing w:line="360" w:lineRule="auto"/>
        <w:jc w:val="both"/>
        <w:rPr>
          <w:rFonts w:ascii="Times New Roman" w:eastAsia="Times New Roman" w:hAnsi="Times New Roman" w:cs="Times New Roman"/>
          <w:sz w:val="24"/>
          <w:szCs w:val="24"/>
          <w:lang w:eastAsia="en-IN" w:bidi="hi-IN"/>
        </w:rPr>
      </w:pPr>
      <w:r w:rsidRPr="00567279">
        <w:rPr>
          <w:rFonts w:ascii="Times New Roman" w:eastAsia="Times New Roman" w:hAnsi="Times New Roman" w:cs="Times New Roman"/>
          <w:sz w:val="24"/>
          <w:szCs w:val="24"/>
          <w:lang w:eastAsia="en-IN" w:bidi="hi-IN"/>
        </w:rPr>
        <w:t xml:space="preserve">Daudi, H., Shimelis, H., Laing, M., Okori, P. and Mponda O. (2018). Groundnut production constraints, farming systems, and farmer preferred traits in Tanzania, </w:t>
      </w:r>
      <w:r w:rsidRPr="00567279">
        <w:rPr>
          <w:rFonts w:ascii="Times New Roman" w:eastAsia="Times New Roman" w:hAnsi="Times New Roman" w:cs="Times New Roman"/>
          <w:i/>
          <w:iCs/>
          <w:sz w:val="24"/>
          <w:szCs w:val="24"/>
          <w:lang w:eastAsia="en-IN" w:bidi="hi-IN"/>
        </w:rPr>
        <w:t>Journal of Crop Improvement</w:t>
      </w:r>
      <w:r w:rsidRPr="00567279">
        <w:rPr>
          <w:rFonts w:ascii="Times New Roman" w:eastAsia="Times New Roman" w:hAnsi="Times New Roman" w:cs="Times New Roman"/>
          <w:sz w:val="24"/>
          <w:szCs w:val="24"/>
          <w:lang w:eastAsia="en-IN" w:bidi="hi-IN"/>
        </w:rPr>
        <w:t>,</w:t>
      </w:r>
      <w:r w:rsidRPr="00567279">
        <w:rPr>
          <w:rFonts w:ascii="Times New Roman" w:eastAsia="Times New Roman" w:hAnsi="Times New Roman" w:cs="Times New Roman"/>
          <w:b/>
          <w:bCs/>
          <w:sz w:val="24"/>
          <w:szCs w:val="24"/>
          <w:lang w:eastAsia="en-IN" w:bidi="hi-IN"/>
        </w:rPr>
        <w:t xml:space="preserve"> 32</w:t>
      </w:r>
      <w:r w:rsidRPr="00567279">
        <w:rPr>
          <w:rFonts w:ascii="Times New Roman" w:eastAsia="Times New Roman" w:hAnsi="Times New Roman" w:cs="Times New Roman"/>
          <w:sz w:val="24"/>
          <w:szCs w:val="24"/>
          <w:lang w:eastAsia="en-IN" w:bidi="hi-IN"/>
        </w:rPr>
        <w:t>(6): 812-828</w:t>
      </w:r>
      <w:r w:rsidRPr="00567279">
        <w:rPr>
          <w:rFonts w:ascii="Times New Roman" w:hAnsi="Times New Roman" w:cs="Times New Roman"/>
          <w:sz w:val="24"/>
          <w:szCs w:val="24"/>
        </w:rPr>
        <w:t>.</w:t>
      </w:r>
    </w:p>
    <w:p w14:paraId="315FB154" w14:textId="77777777" w:rsidR="00F81AC6" w:rsidRPr="00567279" w:rsidRDefault="00F81AC6" w:rsidP="00567279">
      <w:pPr>
        <w:pStyle w:val="ListParagraph"/>
        <w:numPr>
          <w:ilvl w:val="0"/>
          <w:numId w:val="6"/>
        </w:numPr>
        <w:tabs>
          <w:tab w:val="left" w:pos="851"/>
        </w:tabs>
        <w:spacing w:line="360" w:lineRule="auto"/>
        <w:jc w:val="both"/>
        <w:rPr>
          <w:rFonts w:ascii="Times New Roman" w:eastAsia="Times New Roman" w:hAnsi="Times New Roman" w:cs="Times New Roman"/>
          <w:sz w:val="24"/>
          <w:szCs w:val="24"/>
          <w:lang w:eastAsia="en-IN" w:bidi="hi-IN"/>
        </w:rPr>
      </w:pPr>
      <w:r w:rsidRPr="00567279">
        <w:rPr>
          <w:rFonts w:ascii="Times New Roman" w:eastAsia="Times New Roman" w:hAnsi="Times New Roman" w:cs="Times New Roman"/>
          <w:sz w:val="24"/>
          <w:szCs w:val="24"/>
          <w:lang w:eastAsia="en-IN" w:bidi="hi-IN"/>
        </w:rPr>
        <w:t xml:space="preserve">Deshmukh, S. K., V. S. Tekale, P. P. </w:t>
      </w:r>
      <w:proofErr w:type="spellStart"/>
      <w:r w:rsidRPr="00567279">
        <w:rPr>
          <w:rFonts w:ascii="Times New Roman" w:eastAsia="Times New Roman" w:hAnsi="Times New Roman" w:cs="Times New Roman"/>
          <w:sz w:val="24"/>
          <w:szCs w:val="24"/>
          <w:lang w:eastAsia="en-IN" w:bidi="hi-IN"/>
        </w:rPr>
        <w:t>Bhople</w:t>
      </w:r>
      <w:proofErr w:type="spellEnd"/>
      <w:r w:rsidRPr="00567279">
        <w:rPr>
          <w:rFonts w:ascii="Times New Roman" w:eastAsia="Times New Roman" w:hAnsi="Times New Roman" w:cs="Times New Roman"/>
          <w:sz w:val="24"/>
          <w:szCs w:val="24"/>
          <w:lang w:eastAsia="en-IN" w:bidi="hi-IN"/>
        </w:rPr>
        <w:t xml:space="preserve"> and M. K. Rathod, (2018). Impact of front-line demonstration of soybean conducted by KVK in </w:t>
      </w:r>
      <w:proofErr w:type="spellStart"/>
      <w:r w:rsidRPr="00567279">
        <w:rPr>
          <w:rFonts w:ascii="Times New Roman" w:eastAsia="Times New Roman" w:hAnsi="Times New Roman" w:cs="Times New Roman"/>
          <w:sz w:val="24"/>
          <w:szCs w:val="24"/>
          <w:lang w:eastAsia="en-IN" w:bidi="hi-IN"/>
        </w:rPr>
        <w:t>Washim</w:t>
      </w:r>
      <w:proofErr w:type="spellEnd"/>
      <w:r w:rsidRPr="00567279">
        <w:rPr>
          <w:rFonts w:ascii="Times New Roman" w:eastAsia="Times New Roman" w:hAnsi="Times New Roman" w:cs="Times New Roman"/>
          <w:sz w:val="24"/>
          <w:szCs w:val="24"/>
          <w:lang w:eastAsia="en-IN" w:bidi="hi-IN"/>
        </w:rPr>
        <w:t xml:space="preserve"> Districts, RRC project. Dr. Panjab Rao Deshmukh Krishi Vidyapeeth, Akola.</w:t>
      </w:r>
    </w:p>
    <w:p w14:paraId="3F22B244" w14:textId="77777777" w:rsidR="00F81AC6" w:rsidRPr="00567279" w:rsidRDefault="00F81AC6" w:rsidP="00567279">
      <w:pPr>
        <w:pStyle w:val="ListParagraph"/>
        <w:numPr>
          <w:ilvl w:val="0"/>
          <w:numId w:val="6"/>
        </w:numPr>
        <w:tabs>
          <w:tab w:val="left" w:pos="851"/>
        </w:tabs>
        <w:spacing w:line="360" w:lineRule="auto"/>
        <w:jc w:val="both"/>
        <w:rPr>
          <w:rFonts w:ascii="Times New Roman" w:eastAsia="Times New Roman" w:hAnsi="Times New Roman" w:cs="Times New Roman"/>
          <w:sz w:val="24"/>
          <w:szCs w:val="24"/>
          <w:lang w:eastAsia="en-IN" w:bidi="hi-IN"/>
        </w:rPr>
      </w:pPr>
      <w:r w:rsidRPr="00567279">
        <w:rPr>
          <w:rFonts w:ascii="Times New Roman" w:eastAsia="Times New Roman" w:hAnsi="Times New Roman" w:cs="Times New Roman"/>
          <w:sz w:val="24"/>
          <w:szCs w:val="24"/>
          <w:lang w:eastAsia="en-IN" w:bidi="hi-IN"/>
        </w:rPr>
        <w:t xml:space="preserve">Gamit, P. S., </w:t>
      </w:r>
      <w:proofErr w:type="spellStart"/>
      <w:r w:rsidRPr="00567279">
        <w:rPr>
          <w:rFonts w:ascii="Times New Roman" w:eastAsia="Times New Roman" w:hAnsi="Times New Roman" w:cs="Times New Roman"/>
          <w:sz w:val="24"/>
          <w:szCs w:val="24"/>
          <w:lang w:eastAsia="en-IN" w:bidi="hi-IN"/>
        </w:rPr>
        <w:t>Khodifad</w:t>
      </w:r>
      <w:proofErr w:type="spellEnd"/>
      <w:r w:rsidRPr="00567279">
        <w:rPr>
          <w:rFonts w:ascii="Times New Roman" w:eastAsia="Times New Roman" w:hAnsi="Times New Roman" w:cs="Times New Roman"/>
          <w:sz w:val="24"/>
          <w:szCs w:val="24"/>
          <w:lang w:eastAsia="en-IN" w:bidi="hi-IN"/>
        </w:rPr>
        <w:t xml:space="preserve">, P. B. and </w:t>
      </w:r>
      <w:proofErr w:type="spellStart"/>
      <w:r w:rsidRPr="00567279">
        <w:rPr>
          <w:rFonts w:ascii="Times New Roman" w:eastAsia="Times New Roman" w:hAnsi="Times New Roman" w:cs="Times New Roman"/>
          <w:sz w:val="24"/>
          <w:szCs w:val="24"/>
          <w:lang w:eastAsia="en-IN" w:bidi="hi-IN"/>
        </w:rPr>
        <w:t>Dedun</w:t>
      </w:r>
      <w:proofErr w:type="spellEnd"/>
      <w:r w:rsidRPr="00567279">
        <w:rPr>
          <w:rFonts w:ascii="Times New Roman" w:eastAsia="Times New Roman" w:hAnsi="Times New Roman" w:cs="Times New Roman"/>
          <w:sz w:val="24"/>
          <w:szCs w:val="24"/>
          <w:lang w:eastAsia="en-IN" w:bidi="hi-IN"/>
        </w:rPr>
        <w:t xml:space="preserve">, V. S. (2017). Constraints faced by frontline demonstration beneficiary’s neighbouring farmers. </w:t>
      </w:r>
      <w:r w:rsidRPr="00567279">
        <w:rPr>
          <w:rFonts w:ascii="Times New Roman" w:eastAsia="Times New Roman" w:hAnsi="Times New Roman" w:cs="Times New Roman"/>
          <w:i/>
          <w:iCs/>
          <w:sz w:val="24"/>
          <w:szCs w:val="24"/>
          <w:lang w:eastAsia="en-IN" w:bidi="hi-IN"/>
        </w:rPr>
        <w:t>Gujarat Journal of Extension Education,</w:t>
      </w:r>
      <w:r w:rsidRPr="00567279">
        <w:rPr>
          <w:rFonts w:ascii="Times New Roman" w:eastAsia="Times New Roman" w:hAnsi="Times New Roman" w:cs="Times New Roman"/>
          <w:sz w:val="24"/>
          <w:szCs w:val="24"/>
          <w:lang w:eastAsia="en-IN" w:bidi="hi-IN"/>
        </w:rPr>
        <w:t xml:space="preserve"> Special Issue on National Seminar: 396-450.</w:t>
      </w:r>
    </w:p>
    <w:p w14:paraId="311DB0DF" w14:textId="77777777" w:rsidR="00F81AC6" w:rsidRPr="00567279" w:rsidRDefault="00F81AC6" w:rsidP="00567279">
      <w:pPr>
        <w:pStyle w:val="ListParagraph"/>
        <w:numPr>
          <w:ilvl w:val="0"/>
          <w:numId w:val="6"/>
        </w:numPr>
        <w:rPr>
          <w:rFonts w:ascii="Times New Roman" w:hAnsi="Times New Roman" w:cs="Times New Roman"/>
          <w:sz w:val="24"/>
          <w:szCs w:val="24"/>
        </w:rPr>
      </w:pPr>
      <w:bookmarkStart w:id="2" w:name="_Hlk224470075"/>
      <w:r w:rsidRPr="00567279">
        <w:rPr>
          <w:rFonts w:ascii="Times New Roman" w:hAnsi="Times New Roman" w:cs="Times New Roman"/>
          <w:sz w:val="24"/>
          <w:szCs w:val="24"/>
          <w:lang w:val="pt-BR"/>
        </w:rPr>
        <w:t>Garg</w:t>
      </w:r>
      <w:bookmarkEnd w:id="2"/>
      <w:r w:rsidRPr="00567279">
        <w:rPr>
          <w:rFonts w:ascii="Times New Roman" w:hAnsi="Times New Roman" w:cs="Times New Roman"/>
          <w:sz w:val="24"/>
          <w:szCs w:val="24"/>
          <w:lang w:val="pt-BR"/>
        </w:rPr>
        <w:t xml:space="preserve">, S., Gupta, D., &amp; Punetha, H. (2026). </w:t>
      </w:r>
      <w:r w:rsidRPr="00567279">
        <w:rPr>
          <w:rFonts w:ascii="Times New Roman" w:hAnsi="Times New Roman" w:cs="Times New Roman"/>
          <w:sz w:val="24"/>
          <w:szCs w:val="24"/>
        </w:rPr>
        <w:t>Comprehensive utilization of mustard seed meals: phytochemical composition, feed applications, and economic pest management strategies. </w:t>
      </w:r>
      <w:r w:rsidRPr="00567279">
        <w:rPr>
          <w:rFonts w:ascii="Times New Roman" w:hAnsi="Times New Roman" w:cs="Times New Roman"/>
          <w:i/>
          <w:iCs/>
          <w:sz w:val="24"/>
          <w:szCs w:val="24"/>
        </w:rPr>
        <w:t>European Food Research and Technology</w:t>
      </w:r>
      <w:r w:rsidRPr="00567279">
        <w:rPr>
          <w:rFonts w:ascii="Times New Roman" w:hAnsi="Times New Roman" w:cs="Times New Roman"/>
          <w:sz w:val="24"/>
          <w:szCs w:val="24"/>
        </w:rPr>
        <w:t>, </w:t>
      </w:r>
      <w:r w:rsidRPr="00567279">
        <w:rPr>
          <w:rFonts w:ascii="Times New Roman" w:hAnsi="Times New Roman" w:cs="Times New Roman"/>
          <w:i/>
          <w:iCs/>
          <w:sz w:val="24"/>
          <w:szCs w:val="24"/>
        </w:rPr>
        <w:t>252</w:t>
      </w:r>
      <w:r w:rsidRPr="00567279">
        <w:rPr>
          <w:rFonts w:ascii="Times New Roman" w:hAnsi="Times New Roman" w:cs="Times New Roman"/>
          <w:sz w:val="24"/>
          <w:szCs w:val="24"/>
        </w:rPr>
        <w:t>(2), 56.</w:t>
      </w:r>
    </w:p>
    <w:p w14:paraId="5B173081" w14:textId="77777777" w:rsidR="00F81AC6" w:rsidRPr="00567279" w:rsidRDefault="00F81AC6" w:rsidP="00567279">
      <w:pPr>
        <w:pStyle w:val="ListParagraph"/>
        <w:numPr>
          <w:ilvl w:val="0"/>
          <w:numId w:val="6"/>
        </w:numPr>
        <w:tabs>
          <w:tab w:val="left" w:pos="851"/>
        </w:tabs>
        <w:spacing w:line="360" w:lineRule="auto"/>
        <w:jc w:val="both"/>
        <w:rPr>
          <w:rFonts w:ascii="Times New Roman" w:hAnsi="Times New Roman" w:cs="Times New Roman"/>
          <w:sz w:val="24"/>
          <w:szCs w:val="24"/>
        </w:rPr>
      </w:pPr>
      <w:r w:rsidRPr="00567279">
        <w:rPr>
          <w:rFonts w:ascii="Times New Roman" w:hAnsi="Times New Roman" w:cs="Times New Roman"/>
          <w:sz w:val="24"/>
          <w:szCs w:val="24"/>
        </w:rPr>
        <w:t>Hailu, H. N., Remedios, P. D., Daniel, N. and Ancha, V. R. (2025). Tribological investigation of blended vegetable oil (soybean &amp; cottonseed) as alternative raw material to produce Bio-grease with sugarcane filter cake wax additive. </w:t>
      </w:r>
      <w:proofErr w:type="spellStart"/>
      <w:r w:rsidRPr="00567279">
        <w:rPr>
          <w:rFonts w:ascii="Times New Roman" w:hAnsi="Times New Roman" w:cs="Times New Roman"/>
          <w:i/>
          <w:iCs/>
          <w:sz w:val="24"/>
          <w:szCs w:val="24"/>
        </w:rPr>
        <w:t>Tribologia</w:t>
      </w:r>
      <w:proofErr w:type="spellEnd"/>
      <w:r w:rsidRPr="00567279">
        <w:rPr>
          <w:rFonts w:ascii="Times New Roman" w:hAnsi="Times New Roman" w:cs="Times New Roman"/>
          <w:i/>
          <w:iCs/>
          <w:sz w:val="24"/>
          <w:szCs w:val="24"/>
        </w:rPr>
        <w:t>-Finnish Journal of Tribology</w:t>
      </w:r>
      <w:r w:rsidRPr="00567279">
        <w:rPr>
          <w:rFonts w:ascii="Times New Roman" w:hAnsi="Times New Roman" w:cs="Times New Roman"/>
          <w:sz w:val="24"/>
          <w:szCs w:val="24"/>
        </w:rPr>
        <w:t>, </w:t>
      </w:r>
      <w:r w:rsidRPr="00567279">
        <w:rPr>
          <w:rFonts w:ascii="Times New Roman" w:hAnsi="Times New Roman" w:cs="Times New Roman"/>
          <w:b/>
          <w:bCs/>
          <w:i/>
          <w:iCs/>
          <w:sz w:val="24"/>
          <w:szCs w:val="24"/>
        </w:rPr>
        <w:t>42</w:t>
      </w:r>
      <w:r w:rsidRPr="00567279">
        <w:rPr>
          <w:rFonts w:ascii="Times New Roman" w:hAnsi="Times New Roman" w:cs="Times New Roman"/>
          <w:sz w:val="24"/>
          <w:szCs w:val="24"/>
        </w:rPr>
        <w:t>(1–2): 35-44.</w:t>
      </w:r>
    </w:p>
    <w:p w14:paraId="23ACA85F" w14:textId="77777777" w:rsidR="00F81AC6" w:rsidRPr="00567279" w:rsidRDefault="00F81AC6" w:rsidP="00567279">
      <w:pPr>
        <w:pStyle w:val="ListParagraph"/>
        <w:numPr>
          <w:ilvl w:val="0"/>
          <w:numId w:val="6"/>
        </w:numPr>
        <w:rPr>
          <w:rFonts w:ascii="Times New Roman" w:hAnsi="Times New Roman" w:cs="Times New Roman"/>
          <w:sz w:val="24"/>
          <w:szCs w:val="24"/>
        </w:rPr>
      </w:pPr>
      <w:bookmarkStart w:id="3" w:name="_Hlk224470148"/>
      <w:r w:rsidRPr="00567279">
        <w:rPr>
          <w:rFonts w:ascii="Times New Roman" w:hAnsi="Times New Roman" w:cs="Times New Roman"/>
          <w:sz w:val="24"/>
          <w:szCs w:val="24"/>
        </w:rPr>
        <w:t>Hosur</w:t>
      </w:r>
      <w:bookmarkEnd w:id="3"/>
      <w:r w:rsidRPr="00567279">
        <w:rPr>
          <w:rFonts w:ascii="Times New Roman" w:hAnsi="Times New Roman" w:cs="Times New Roman"/>
          <w:sz w:val="24"/>
          <w:szCs w:val="24"/>
        </w:rPr>
        <w:t xml:space="preserve">, K. H., Betha, U. K., Yadav, K. K., </w:t>
      </w:r>
      <w:proofErr w:type="spellStart"/>
      <w:r w:rsidRPr="00567279">
        <w:rPr>
          <w:rFonts w:ascii="Times New Roman" w:hAnsi="Times New Roman" w:cs="Times New Roman"/>
          <w:sz w:val="24"/>
          <w:szCs w:val="24"/>
        </w:rPr>
        <w:t>Mekapogu</w:t>
      </w:r>
      <w:proofErr w:type="spellEnd"/>
      <w:r w:rsidRPr="00567279">
        <w:rPr>
          <w:rFonts w:ascii="Times New Roman" w:hAnsi="Times New Roman" w:cs="Times New Roman"/>
          <w:sz w:val="24"/>
          <w:szCs w:val="24"/>
        </w:rPr>
        <w:t xml:space="preserve">, M., &amp; Kashyap, B. K. (2021). </w:t>
      </w:r>
      <w:proofErr w:type="spellStart"/>
      <w:r w:rsidRPr="00567279">
        <w:rPr>
          <w:rFonts w:ascii="Times New Roman" w:hAnsi="Times New Roman" w:cs="Times New Roman"/>
          <w:sz w:val="24"/>
          <w:szCs w:val="24"/>
        </w:rPr>
        <w:t>Byproduct</w:t>
      </w:r>
      <w:proofErr w:type="spellEnd"/>
      <w:r w:rsidRPr="00567279">
        <w:rPr>
          <w:rFonts w:ascii="Times New Roman" w:hAnsi="Times New Roman" w:cs="Times New Roman"/>
          <w:sz w:val="24"/>
          <w:szCs w:val="24"/>
        </w:rPr>
        <w:t xml:space="preserve"> </w:t>
      </w:r>
      <w:proofErr w:type="spellStart"/>
      <w:r w:rsidRPr="00567279">
        <w:rPr>
          <w:rFonts w:ascii="Times New Roman" w:hAnsi="Times New Roman" w:cs="Times New Roman"/>
          <w:sz w:val="24"/>
          <w:szCs w:val="24"/>
        </w:rPr>
        <w:t>valorization</w:t>
      </w:r>
      <w:proofErr w:type="spellEnd"/>
      <w:r w:rsidRPr="00567279">
        <w:rPr>
          <w:rFonts w:ascii="Times New Roman" w:hAnsi="Times New Roman" w:cs="Times New Roman"/>
          <w:sz w:val="24"/>
          <w:szCs w:val="24"/>
        </w:rPr>
        <w:t xml:space="preserve"> of vegetable oil industry through biotechnological approach. In </w:t>
      </w:r>
      <w:r w:rsidRPr="00567279">
        <w:rPr>
          <w:rFonts w:ascii="Times New Roman" w:hAnsi="Times New Roman" w:cs="Times New Roman"/>
          <w:i/>
          <w:iCs/>
          <w:sz w:val="24"/>
          <w:szCs w:val="24"/>
        </w:rPr>
        <w:t>Waste to energy: prospects and applications</w:t>
      </w:r>
      <w:r w:rsidRPr="00567279">
        <w:rPr>
          <w:rFonts w:ascii="Times New Roman" w:hAnsi="Times New Roman" w:cs="Times New Roman"/>
          <w:sz w:val="24"/>
          <w:szCs w:val="24"/>
        </w:rPr>
        <w:t> (pp. 167-206). Singapore: Springer Singapore.</w:t>
      </w:r>
    </w:p>
    <w:p w14:paraId="31C40061" w14:textId="77777777" w:rsidR="00F81AC6" w:rsidRPr="00567279" w:rsidRDefault="00F81AC6" w:rsidP="00567279">
      <w:pPr>
        <w:pStyle w:val="ListParagraph"/>
        <w:numPr>
          <w:ilvl w:val="0"/>
          <w:numId w:val="6"/>
        </w:numPr>
        <w:spacing w:line="360" w:lineRule="auto"/>
        <w:jc w:val="both"/>
        <w:rPr>
          <w:rFonts w:ascii="Times New Roman" w:hAnsi="Times New Roman" w:cs="Times New Roman"/>
          <w:sz w:val="24"/>
          <w:szCs w:val="24"/>
        </w:rPr>
      </w:pPr>
      <w:bookmarkStart w:id="4" w:name="_Hlk207709392"/>
      <w:r w:rsidRPr="00567279">
        <w:rPr>
          <w:rFonts w:ascii="Times New Roman" w:hAnsi="Times New Roman" w:cs="Times New Roman"/>
          <w:sz w:val="24"/>
          <w:szCs w:val="24"/>
        </w:rPr>
        <w:t>Jat</w:t>
      </w:r>
      <w:bookmarkEnd w:id="4"/>
      <w:r w:rsidRPr="00567279">
        <w:rPr>
          <w:rFonts w:ascii="Times New Roman" w:hAnsi="Times New Roman" w:cs="Times New Roman"/>
          <w:sz w:val="24"/>
          <w:szCs w:val="24"/>
        </w:rPr>
        <w:t>, R. S., Singh, V. V., Sharma, P. and Rai, P. K. (2019). Oilseed brassica in India: Demand, supply, policy perspective and future potential. </w:t>
      </w:r>
      <w:r w:rsidRPr="00567279">
        <w:rPr>
          <w:rFonts w:ascii="Times New Roman" w:hAnsi="Times New Roman" w:cs="Times New Roman"/>
          <w:i/>
          <w:iCs/>
          <w:sz w:val="24"/>
          <w:szCs w:val="24"/>
        </w:rPr>
        <w:t>OCL</w:t>
      </w:r>
      <w:r w:rsidRPr="00567279">
        <w:rPr>
          <w:rFonts w:ascii="Times New Roman" w:hAnsi="Times New Roman" w:cs="Times New Roman"/>
          <w:sz w:val="24"/>
          <w:szCs w:val="24"/>
        </w:rPr>
        <w:t>, </w:t>
      </w:r>
      <w:r w:rsidRPr="00567279">
        <w:rPr>
          <w:rFonts w:ascii="Times New Roman" w:hAnsi="Times New Roman" w:cs="Times New Roman"/>
          <w:b/>
          <w:bCs/>
          <w:i/>
          <w:iCs/>
          <w:sz w:val="24"/>
          <w:szCs w:val="24"/>
        </w:rPr>
        <w:t>26:</w:t>
      </w:r>
      <w:r w:rsidRPr="00567279">
        <w:rPr>
          <w:rFonts w:ascii="Times New Roman" w:hAnsi="Times New Roman" w:cs="Times New Roman"/>
          <w:sz w:val="24"/>
          <w:szCs w:val="24"/>
        </w:rPr>
        <w:t xml:space="preserve"> 8.</w:t>
      </w:r>
    </w:p>
    <w:p w14:paraId="474F6819" w14:textId="77777777" w:rsidR="00F81AC6" w:rsidRPr="00567279" w:rsidRDefault="00F81AC6" w:rsidP="00567279">
      <w:pPr>
        <w:pStyle w:val="ListParagraph"/>
        <w:numPr>
          <w:ilvl w:val="0"/>
          <w:numId w:val="6"/>
        </w:numPr>
        <w:tabs>
          <w:tab w:val="left" w:pos="851"/>
        </w:tabs>
        <w:spacing w:line="360" w:lineRule="auto"/>
        <w:jc w:val="both"/>
        <w:rPr>
          <w:rFonts w:ascii="Times New Roman" w:eastAsia="Times New Roman" w:hAnsi="Times New Roman" w:cs="Times New Roman"/>
          <w:sz w:val="24"/>
          <w:szCs w:val="24"/>
          <w:lang w:eastAsia="en-IN" w:bidi="hi-IN"/>
        </w:rPr>
      </w:pPr>
      <w:r w:rsidRPr="00567279">
        <w:rPr>
          <w:rFonts w:ascii="Times New Roman" w:eastAsia="Times New Roman" w:hAnsi="Times New Roman" w:cs="Times New Roman"/>
          <w:sz w:val="24"/>
          <w:szCs w:val="24"/>
          <w:lang w:eastAsia="en-IN" w:bidi="hi-IN"/>
        </w:rPr>
        <w:t>Khatik, A. (2017). A study on differential impact of frontline demonstration on scientific temperament of soybean growers in Shivpuri District of M.P., M.Sc. Thesis (</w:t>
      </w:r>
      <w:proofErr w:type="spellStart"/>
      <w:r w:rsidRPr="00567279">
        <w:rPr>
          <w:rFonts w:ascii="Times New Roman" w:eastAsia="Times New Roman" w:hAnsi="Times New Roman" w:cs="Times New Roman"/>
          <w:sz w:val="24"/>
          <w:szCs w:val="24"/>
          <w:lang w:eastAsia="en-IN" w:bidi="hi-IN"/>
        </w:rPr>
        <w:t>Unpub</w:t>
      </w:r>
      <w:proofErr w:type="spellEnd"/>
      <w:r w:rsidRPr="00567279">
        <w:rPr>
          <w:rFonts w:ascii="Times New Roman" w:eastAsia="Times New Roman" w:hAnsi="Times New Roman" w:cs="Times New Roman"/>
          <w:sz w:val="24"/>
          <w:szCs w:val="24"/>
          <w:lang w:eastAsia="en-IN" w:bidi="hi-IN"/>
        </w:rPr>
        <w:t xml:space="preserve">.) Rajmata </w:t>
      </w:r>
      <w:proofErr w:type="spellStart"/>
      <w:r w:rsidRPr="00567279">
        <w:rPr>
          <w:rFonts w:ascii="Times New Roman" w:eastAsia="Times New Roman" w:hAnsi="Times New Roman" w:cs="Times New Roman"/>
          <w:sz w:val="24"/>
          <w:szCs w:val="24"/>
          <w:lang w:eastAsia="en-IN" w:bidi="hi-IN"/>
        </w:rPr>
        <w:t>Vijayraje</w:t>
      </w:r>
      <w:proofErr w:type="spellEnd"/>
      <w:r w:rsidRPr="00567279">
        <w:rPr>
          <w:rFonts w:ascii="Times New Roman" w:eastAsia="Times New Roman" w:hAnsi="Times New Roman" w:cs="Times New Roman"/>
          <w:sz w:val="24"/>
          <w:szCs w:val="24"/>
          <w:lang w:eastAsia="en-IN" w:bidi="hi-IN"/>
        </w:rPr>
        <w:t xml:space="preserve"> </w:t>
      </w:r>
      <w:proofErr w:type="spellStart"/>
      <w:r w:rsidRPr="00567279">
        <w:rPr>
          <w:rFonts w:ascii="Times New Roman" w:eastAsia="Times New Roman" w:hAnsi="Times New Roman" w:cs="Times New Roman"/>
          <w:sz w:val="24"/>
          <w:szCs w:val="24"/>
          <w:lang w:eastAsia="en-IN" w:bidi="hi-IN"/>
        </w:rPr>
        <w:t>Scindia</w:t>
      </w:r>
      <w:proofErr w:type="spellEnd"/>
      <w:r w:rsidRPr="00567279">
        <w:rPr>
          <w:rFonts w:ascii="Times New Roman" w:eastAsia="Times New Roman" w:hAnsi="Times New Roman" w:cs="Times New Roman"/>
          <w:sz w:val="24"/>
          <w:szCs w:val="24"/>
          <w:lang w:eastAsia="en-IN" w:bidi="hi-IN"/>
        </w:rPr>
        <w:t xml:space="preserve"> Krishi Vishwavidyalaya, Gwalior.</w:t>
      </w:r>
    </w:p>
    <w:p w14:paraId="4C595F46" w14:textId="77777777" w:rsidR="00F81AC6" w:rsidRPr="00567279" w:rsidRDefault="00F81AC6" w:rsidP="00567279">
      <w:pPr>
        <w:pStyle w:val="ListParagraph"/>
        <w:numPr>
          <w:ilvl w:val="0"/>
          <w:numId w:val="6"/>
        </w:numPr>
        <w:rPr>
          <w:rFonts w:ascii="Times New Roman" w:hAnsi="Times New Roman" w:cs="Times New Roman"/>
          <w:sz w:val="24"/>
          <w:szCs w:val="24"/>
        </w:rPr>
      </w:pPr>
      <w:bookmarkStart w:id="5" w:name="_Hlk224470114"/>
      <w:r w:rsidRPr="00567279">
        <w:rPr>
          <w:rFonts w:ascii="Times New Roman" w:hAnsi="Times New Roman" w:cs="Times New Roman"/>
          <w:sz w:val="24"/>
          <w:szCs w:val="24"/>
        </w:rPr>
        <w:t>Kumar</w:t>
      </w:r>
      <w:bookmarkEnd w:id="5"/>
      <w:r w:rsidRPr="00567279">
        <w:rPr>
          <w:rFonts w:ascii="Times New Roman" w:hAnsi="Times New Roman" w:cs="Times New Roman"/>
          <w:sz w:val="24"/>
          <w:szCs w:val="24"/>
        </w:rPr>
        <w:t xml:space="preserve">, V., Kaushik, D., Kaur, J., </w:t>
      </w:r>
      <w:proofErr w:type="spellStart"/>
      <w:r w:rsidRPr="00567279">
        <w:rPr>
          <w:rFonts w:ascii="Times New Roman" w:hAnsi="Times New Roman" w:cs="Times New Roman"/>
          <w:sz w:val="24"/>
          <w:szCs w:val="24"/>
        </w:rPr>
        <w:t>Rasane</w:t>
      </w:r>
      <w:proofErr w:type="spellEnd"/>
      <w:r w:rsidRPr="00567279">
        <w:rPr>
          <w:rFonts w:ascii="Times New Roman" w:hAnsi="Times New Roman" w:cs="Times New Roman"/>
          <w:sz w:val="24"/>
          <w:szCs w:val="24"/>
        </w:rPr>
        <w:t>, P., Sayyad, A., Oz, F., &amp; Kumar, M. (2026). Significance of Brassica Crops in Oilseed Industry. </w:t>
      </w:r>
      <w:r w:rsidRPr="00567279">
        <w:rPr>
          <w:rFonts w:ascii="Times New Roman" w:hAnsi="Times New Roman" w:cs="Times New Roman"/>
          <w:i/>
          <w:iCs/>
          <w:sz w:val="24"/>
          <w:szCs w:val="24"/>
        </w:rPr>
        <w:t>Crop Improvement Strategies in Brassica species: Applied Science: Volume 1</w:t>
      </w:r>
      <w:r w:rsidRPr="00567279">
        <w:rPr>
          <w:rFonts w:ascii="Times New Roman" w:hAnsi="Times New Roman" w:cs="Times New Roman"/>
          <w:sz w:val="24"/>
          <w:szCs w:val="24"/>
        </w:rPr>
        <w:t>, 37-57.</w:t>
      </w:r>
    </w:p>
    <w:p w14:paraId="1BA8D241" w14:textId="77777777" w:rsidR="00F81AC6" w:rsidRPr="00567279" w:rsidRDefault="00F81AC6" w:rsidP="00567279">
      <w:pPr>
        <w:pStyle w:val="ListParagraph"/>
        <w:numPr>
          <w:ilvl w:val="0"/>
          <w:numId w:val="6"/>
        </w:numPr>
        <w:tabs>
          <w:tab w:val="left" w:pos="851"/>
        </w:tabs>
        <w:spacing w:line="360" w:lineRule="auto"/>
        <w:jc w:val="both"/>
        <w:rPr>
          <w:rFonts w:ascii="Times New Roman" w:eastAsia="Times New Roman" w:hAnsi="Times New Roman" w:cs="Times New Roman"/>
          <w:sz w:val="24"/>
          <w:szCs w:val="24"/>
          <w:lang w:eastAsia="en-IN" w:bidi="hi-IN"/>
        </w:rPr>
      </w:pPr>
      <w:r w:rsidRPr="00567279">
        <w:rPr>
          <w:rFonts w:ascii="Times New Roman" w:eastAsia="Times New Roman" w:hAnsi="Times New Roman" w:cs="Times New Roman"/>
          <w:sz w:val="24"/>
          <w:szCs w:val="24"/>
          <w:lang w:eastAsia="en-IN" w:bidi="hi-IN"/>
        </w:rPr>
        <w:lastRenderedPageBreak/>
        <w:t xml:space="preserve">Patel, J.A., Desai, H.K., Prajapati, M.M. and Patel, V.T. (2016). Extent of adoption of kharif Groundnut production technology. </w:t>
      </w:r>
      <w:r w:rsidRPr="00567279">
        <w:rPr>
          <w:rFonts w:ascii="Times New Roman" w:eastAsia="Times New Roman" w:hAnsi="Times New Roman" w:cs="Times New Roman"/>
          <w:i/>
          <w:iCs/>
          <w:sz w:val="24"/>
          <w:szCs w:val="24"/>
          <w:lang w:eastAsia="en-IN" w:bidi="hi-IN"/>
        </w:rPr>
        <w:t>International Journal of Agriculture Sciences</w:t>
      </w:r>
      <w:r w:rsidRPr="00567279">
        <w:rPr>
          <w:rFonts w:ascii="Times New Roman" w:eastAsia="Times New Roman" w:hAnsi="Times New Roman" w:cs="Times New Roman"/>
          <w:sz w:val="24"/>
          <w:szCs w:val="24"/>
          <w:lang w:eastAsia="en-IN" w:bidi="hi-IN"/>
        </w:rPr>
        <w:t xml:space="preserve">, </w:t>
      </w:r>
      <w:r w:rsidRPr="00567279">
        <w:rPr>
          <w:rFonts w:ascii="Times New Roman" w:eastAsia="Times New Roman" w:hAnsi="Times New Roman" w:cs="Times New Roman"/>
          <w:b/>
          <w:bCs/>
          <w:sz w:val="24"/>
          <w:szCs w:val="24"/>
          <w:lang w:eastAsia="en-IN" w:bidi="hi-IN"/>
        </w:rPr>
        <w:t>8</w:t>
      </w:r>
      <w:r w:rsidRPr="00567279">
        <w:rPr>
          <w:rFonts w:ascii="Times New Roman" w:eastAsia="Times New Roman" w:hAnsi="Times New Roman" w:cs="Times New Roman"/>
          <w:sz w:val="24"/>
          <w:szCs w:val="24"/>
          <w:lang w:eastAsia="en-IN" w:bidi="hi-IN"/>
        </w:rPr>
        <w:t>(36):1748-1751.</w:t>
      </w:r>
    </w:p>
    <w:p w14:paraId="3696C894" w14:textId="77777777" w:rsidR="00F81AC6" w:rsidRPr="00567279" w:rsidRDefault="00F81AC6" w:rsidP="00567279">
      <w:pPr>
        <w:pStyle w:val="ListParagraph"/>
        <w:numPr>
          <w:ilvl w:val="0"/>
          <w:numId w:val="6"/>
        </w:numPr>
        <w:tabs>
          <w:tab w:val="left" w:pos="851"/>
        </w:tabs>
        <w:spacing w:line="360" w:lineRule="auto"/>
        <w:jc w:val="both"/>
        <w:rPr>
          <w:rFonts w:ascii="Times New Roman" w:hAnsi="Times New Roman" w:cs="Times New Roman"/>
          <w:sz w:val="24"/>
          <w:szCs w:val="24"/>
        </w:rPr>
      </w:pPr>
      <w:r w:rsidRPr="00567279">
        <w:rPr>
          <w:rFonts w:ascii="Times New Roman" w:hAnsi="Times New Roman" w:cs="Times New Roman"/>
          <w:sz w:val="24"/>
          <w:szCs w:val="24"/>
        </w:rPr>
        <w:t xml:space="preserve">Sachan, D. S., Naimuddin, S. K., Patra, D., Subha, L., Senthilkumar, T., </w:t>
      </w:r>
      <w:proofErr w:type="spellStart"/>
      <w:r w:rsidRPr="00567279">
        <w:rPr>
          <w:rFonts w:ascii="Times New Roman" w:hAnsi="Times New Roman" w:cs="Times New Roman"/>
          <w:sz w:val="24"/>
          <w:szCs w:val="24"/>
        </w:rPr>
        <w:t>Chittibomma</w:t>
      </w:r>
      <w:proofErr w:type="spellEnd"/>
      <w:r w:rsidRPr="00567279">
        <w:rPr>
          <w:rFonts w:ascii="Times New Roman" w:hAnsi="Times New Roman" w:cs="Times New Roman"/>
          <w:sz w:val="24"/>
          <w:szCs w:val="24"/>
        </w:rPr>
        <w:t>, K. and Prasad, S. V. (2024). Advancements in enhancing oil quality in rapeseed and mustard: A Comprehensive Review. </w:t>
      </w:r>
      <w:r w:rsidRPr="00567279">
        <w:rPr>
          <w:rFonts w:ascii="Times New Roman" w:hAnsi="Times New Roman" w:cs="Times New Roman"/>
          <w:i/>
          <w:iCs/>
          <w:sz w:val="24"/>
          <w:szCs w:val="24"/>
        </w:rPr>
        <w:t>Journal of Experimental Agriculture International</w:t>
      </w:r>
      <w:r w:rsidRPr="00567279">
        <w:rPr>
          <w:rFonts w:ascii="Times New Roman" w:hAnsi="Times New Roman" w:cs="Times New Roman"/>
          <w:sz w:val="24"/>
          <w:szCs w:val="24"/>
        </w:rPr>
        <w:t>, </w:t>
      </w:r>
      <w:r w:rsidRPr="00567279">
        <w:rPr>
          <w:rFonts w:ascii="Times New Roman" w:hAnsi="Times New Roman" w:cs="Times New Roman"/>
          <w:b/>
          <w:bCs/>
          <w:i/>
          <w:iCs/>
          <w:sz w:val="24"/>
          <w:szCs w:val="24"/>
        </w:rPr>
        <w:t>46</w:t>
      </w:r>
      <w:r w:rsidRPr="00567279">
        <w:rPr>
          <w:rFonts w:ascii="Times New Roman" w:hAnsi="Times New Roman" w:cs="Times New Roman"/>
          <w:sz w:val="24"/>
          <w:szCs w:val="24"/>
        </w:rPr>
        <w:t>(5): 181-193.</w:t>
      </w:r>
    </w:p>
    <w:p w14:paraId="0CF8E141" w14:textId="77777777" w:rsidR="00F81AC6" w:rsidRPr="00567279" w:rsidRDefault="00F81AC6" w:rsidP="00567279">
      <w:pPr>
        <w:pStyle w:val="ListParagraph"/>
        <w:numPr>
          <w:ilvl w:val="0"/>
          <w:numId w:val="6"/>
        </w:numPr>
        <w:rPr>
          <w:rFonts w:ascii="Times New Roman" w:hAnsi="Times New Roman" w:cs="Times New Roman"/>
          <w:sz w:val="24"/>
          <w:szCs w:val="24"/>
        </w:rPr>
      </w:pPr>
      <w:bookmarkStart w:id="6" w:name="_Hlk224470251"/>
      <w:r w:rsidRPr="00567279">
        <w:rPr>
          <w:rFonts w:ascii="Times New Roman" w:hAnsi="Times New Roman" w:cs="Times New Roman"/>
          <w:sz w:val="24"/>
          <w:szCs w:val="24"/>
        </w:rPr>
        <w:t>Sati, V. P. (2024)</w:t>
      </w:r>
      <w:bookmarkEnd w:id="6"/>
      <w:r w:rsidRPr="00567279">
        <w:rPr>
          <w:rFonts w:ascii="Times New Roman" w:hAnsi="Times New Roman" w:cs="Times New Roman"/>
          <w:sz w:val="24"/>
          <w:szCs w:val="24"/>
        </w:rPr>
        <w:t>. Farming systems and sustainable agriculture. In </w:t>
      </w:r>
      <w:r w:rsidRPr="00567279">
        <w:rPr>
          <w:rFonts w:ascii="Times New Roman" w:hAnsi="Times New Roman" w:cs="Times New Roman"/>
          <w:i/>
          <w:iCs/>
          <w:sz w:val="24"/>
          <w:szCs w:val="24"/>
        </w:rPr>
        <w:t>Farming Systems and Sustainable Agriculture in the Himalaya</w:t>
      </w:r>
      <w:r w:rsidRPr="00567279">
        <w:rPr>
          <w:rFonts w:ascii="Times New Roman" w:hAnsi="Times New Roman" w:cs="Times New Roman"/>
          <w:sz w:val="24"/>
          <w:szCs w:val="24"/>
        </w:rPr>
        <w:t> (pp. 49-62). Cham: Springer Nature Switzerland.</w:t>
      </w:r>
    </w:p>
    <w:p w14:paraId="42E63F8C" w14:textId="77777777" w:rsidR="00F81AC6" w:rsidRPr="00567279" w:rsidRDefault="00F81AC6" w:rsidP="00567279">
      <w:pPr>
        <w:pStyle w:val="ListParagraph"/>
        <w:numPr>
          <w:ilvl w:val="0"/>
          <w:numId w:val="6"/>
        </w:numPr>
        <w:spacing w:line="360" w:lineRule="auto"/>
        <w:jc w:val="both"/>
        <w:rPr>
          <w:rFonts w:ascii="Times New Roman" w:hAnsi="Times New Roman" w:cs="Times New Roman"/>
          <w:sz w:val="24"/>
          <w:szCs w:val="24"/>
        </w:rPr>
      </w:pPr>
      <w:bookmarkStart w:id="7" w:name="_Hlk207710524"/>
      <w:r w:rsidRPr="00567279">
        <w:rPr>
          <w:rFonts w:ascii="Times New Roman" w:hAnsi="Times New Roman" w:cs="Times New Roman"/>
          <w:sz w:val="24"/>
          <w:szCs w:val="24"/>
        </w:rPr>
        <w:t>Suganthi</w:t>
      </w:r>
      <w:bookmarkEnd w:id="7"/>
      <w:r w:rsidRPr="00567279">
        <w:rPr>
          <w:rFonts w:ascii="Times New Roman" w:hAnsi="Times New Roman" w:cs="Times New Roman"/>
          <w:sz w:val="24"/>
          <w:szCs w:val="24"/>
        </w:rPr>
        <w:t>, D., Kumar, R., Rojh, P. and Kumar, N. (2025). Supply Response to Policy Changes: Evidence from Indian Oilseeds Sector. </w:t>
      </w:r>
      <w:r w:rsidRPr="00567279">
        <w:rPr>
          <w:rFonts w:ascii="Times New Roman" w:hAnsi="Times New Roman" w:cs="Times New Roman"/>
          <w:i/>
          <w:iCs/>
          <w:sz w:val="24"/>
          <w:szCs w:val="24"/>
        </w:rPr>
        <w:t>Journal of Quantitative Economics</w:t>
      </w:r>
      <w:r w:rsidRPr="00567279">
        <w:rPr>
          <w:rFonts w:ascii="Times New Roman" w:hAnsi="Times New Roman" w:cs="Times New Roman"/>
          <w:sz w:val="24"/>
          <w:szCs w:val="24"/>
        </w:rPr>
        <w:t>, 1-23.</w:t>
      </w:r>
    </w:p>
    <w:p w14:paraId="1620BBE6" w14:textId="77777777" w:rsidR="00F81AC6" w:rsidRPr="00567279" w:rsidRDefault="00F81AC6" w:rsidP="00567279">
      <w:pPr>
        <w:pStyle w:val="ListParagraph"/>
        <w:numPr>
          <w:ilvl w:val="0"/>
          <w:numId w:val="6"/>
        </w:numPr>
        <w:rPr>
          <w:rFonts w:ascii="Times New Roman" w:hAnsi="Times New Roman" w:cs="Times New Roman"/>
          <w:sz w:val="24"/>
          <w:szCs w:val="24"/>
        </w:rPr>
      </w:pPr>
      <w:bookmarkStart w:id="8" w:name="_Hlk224470379"/>
      <w:r w:rsidRPr="00567279">
        <w:rPr>
          <w:rFonts w:ascii="Times New Roman" w:hAnsi="Times New Roman" w:cs="Times New Roman"/>
          <w:sz w:val="24"/>
          <w:szCs w:val="24"/>
        </w:rPr>
        <w:t>Yadav</w:t>
      </w:r>
      <w:bookmarkEnd w:id="8"/>
      <w:r w:rsidRPr="00567279">
        <w:rPr>
          <w:rFonts w:ascii="Times New Roman" w:hAnsi="Times New Roman" w:cs="Times New Roman"/>
          <w:sz w:val="24"/>
          <w:szCs w:val="24"/>
        </w:rPr>
        <w:t xml:space="preserve">, A., Kumar, A. and Kumar, M. (2024a). </w:t>
      </w:r>
      <w:proofErr w:type="spellStart"/>
      <w:r w:rsidRPr="00567279">
        <w:rPr>
          <w:rFonts w:ascii="Times New Roman" w:hAnsi="Times New Roman" w:cs="Times New Roman"/>
          <w:sz w:val="24"/>
          <w:szCs w:val="24"/>
        </w:rPr>
        <w:t>Agrivoltaic</w:t>
      </w:r>
      <w:proofErr w:type="spellEnd"/>
      <w:r w:rsidRPr="00567279">
        <w:rPr>
          <w:rFonts w:ascii="Times New Roman" w:hAnsi="Times New Roman" w:cs="Times New Roman"/>
          <w:sz w:val="24"/>
          <w:szCs w:val="24"/>
        </w:rPr>
        <w:t xml:space="preserve"> systems in Indian context: a multi-dimensional examination: A. Yadav et al. </w:t>
      </w:r>
      <w:r w:rsidRPr="00567279">
        <w:rPr>
          <w:rFonts w:ascii="Times New Roman" w:hAnsi="Times New Roman" w:cs="Times New Roman"/>
          <w:i/>
          <w:iCs/>
          <w:sz w:val="24"/>
          <w:szCs w:val="24"/>
        </w:rPr>
        <w:t>Energy Systems</w:t>
      </w:r>
      <w:r w:rsidRPr="00567279">
        <w:rPr>
          <w:rFonts w:ascii="Times New Roman" w:hAnsi="Times New Roman" w:cs="Times New Roman"/>
          <w:sz w:val="24"/>
          <w:szCs w:val="24"/>
        </w:rPr>
        <w:t>, 1-26.</w:t>
      </w:r>
    </w:p>
    <w:p w14:paraId="00D51876" w14:textId="77777777" w:rsidR="00F81AC6" w:rsidRPr="00567279" w:rsidRDefault="00F81AC6" w:rsidP="00567279">
      <w:pPr>
        <w:pStyle w:val="ListParagraph"/>
        <w:numPr>
          <w:ilvl w:val="0"/>
          <w:numId w:val="6"/>
        </w:numPr>
        <w:rPr>
          <w:rFonts w:ascii="Times New Roman" w:hAnsi="Times New Roman" w:cs="Times New Roman"/>
          <w:sz w:val="24"/>
          <w:szCs w:val="24"/>
        </w:rPr>
      </w:pPr>
      <w:bookmarkStart w:id="9" w:name="_Hlk224470430"/>
      <w:r w:rsidRPr="00567279">
        <w:rPr>
          <w:rFonts w:ascii="Times New Roman" w:hAnsi="Times New Roman" w:cs="Times New Roman"/>
          <w:sz w:val="24"/>
          <w:szCs w:val="24"/>
        </w:rPr>
        <w:t>Yadav</w:t>
      </w:r>
      <w:bookmarkEnd w:id="9"/>
      <w:r w:rsidRPr="00567279">
        <w:rPr>
          <w:rFonts w:ascii="Times New Roman" w:hAnsi="Times New Roman" w:cs="Times New Roman"/>
          <w:sz w:val="24"/>
          <w:szCs w:val="24"/>
        </w:rPr>
        <w:t>, D., Babu, S., Yadav, D. K., Kumawat, A., Singh, D., Yadav, A. K. and Das, A. (2024b). Cropping system intensification: implications on food security and environmental sustainability in India. </w:t>
      </w:r>
      <w:r w:rsidRPr="00567279">
        <w:rPr>
          <w:rFonts w:ascii="Times New Roman" w:hAnsi="Times New Roman" w:cs="Times New Roman"/>
          <w:i/>
          <w:iCs/>
          <w:sz w:val="24"/>
          <w:szCs w:val="24"/>
        </w:rPr>
        <w:t>Anthropocene Science</w:t>
      </w:r>
      <w:r w:rsidRPr="00567279">
        <w:rPr>
          <w:rFonts w:ascii="Times New Roman" w:hAnsi="Times New Roman" w:cs="Times New Roman"/>
          <w:sz w:val="24"/>
          <w:szCs w:val="24"/>
        </w:rPr>
        <w:t>, </w:t>
      </w:r>
      <w:r w:rsidRPr="00567279">
        <w:rPr>
          <w:rFonts w:ascii="Times New Roman" w:hAnsi="Times New Roman" w:cs="Times New Roman"/>
          <w:i/>
          <w:iCs/>
          <w:sz w:val="24"/>
          <w:szCs w:val="24"/>
        </w:rPr>
        <w:t>3</w:t>
      </w:r>
      <w:r w:rsidRPr="00567279">
        <w:rPr>
          <w:rFonts w:ascii="Times New Roman" w:hAnsi="Times New Roman" w:cs="Times New Roman"/>
          <w:sz w:val="24"/>
          <w:szCs w:val="24"/>
        </w:rPr>
        <w:t>(1), 1-22.</w:t>
      </w:r>
    </w:p>
    <w:p w14:paraId="0A18194C" w14:textId="77777777" w:rsidR="00F81AC6" w:rsidRPr="00567279" w:rsidRDefault="00F81AC6" w:rsidP="00567279">
      <w:pPr>
        <w:pStyle w:val="ListParagraph"/>
        <w:numPr>
          <w:ilvl w:val="0"/>
          <w:numId w:val="6"/>
        </w:numPr>
        <w:tabs>
          <w:tab w:val="left" w:pos="851"/>
        </w:tabs>
        <w:spacing w:line="360" w:lineRule="auto"/>
        <w:jc w:val="both"/>
        <w:rPr>
          <w:rFonts w:ascii="Times New Roman" w:hAnsi="Times New Roman" w:cs="Times New Roman"/>
          <w:sz w:val="24"/>
          <w:szCs w:val="24"/>
        </w:rPr>
      </w:pPr>
      <w:r w:rsidRPr="00567279">
        <w:rPr>
          <w:rFonts w:ascii="Times New Roman" w:hAnsi="Times New Roman" w:cs="Times New Roman"/>
          <w:sz w:val="24"/>
          <w:szCs w:val="24"/>
        </w:rPr>
        <w:t>Yamini, V., Singh, K., Antar, M. and El Sabagh, A. (2025). Sustainable cereal production through integrated crop management: a global review of current practices and future prospects. </w:t>
      </w:r>
      <w:r w:rsidRPr="00567279">
        <w:rPr>
          <w:rFonts w:ascii="Times New Roman" w:hAnsi="Times New Roman" w:cs="Times New Roman"/>
          <w:i/>
          <w:iCs/>
          <w:sz w:val="24"/>
          <w:szCs w:val="24"/>
        </w:rPr>
        <w:t>Frontiers in Sustainable Food Systems</w:t>
      </w:r>
      <w:r w:rsidRPr="00567279">
        <w:rPr>
          <w:rFonts w:ascii="Times New Roman" w:hAnsi="Times New Roman" w:cs="Times New Roman"/>
          <w:sz w:val="24"/>
          <w:szCs w:val="24"/>
        </w:rPr>
        <w:t>, </w:t>
      </w:r>
      <w:r w:rsidRPr="00567279">
        <w:rPr>
          <w:rFonts w:ascii="Times New Roman" w:hAnsi="Times New Roman" w:cs="Times New Roman"/>
          <w:b/>
          <w:bCs/>
          <w:i/>
          <w:iCs/>
          <w:sz w:val="24"/>
          <w:szCs w:val="24"/>
        </w:rPr>
        <w:t>9</w:t>
      </w:r>
      <w:r w:rsidRPr="00567279">
        <w:rPr>
          <w:rFonts w:ascii="Times New Roman" w:hAnsi="Times New Roman" w:cs="Times New Roman"/>
          <w:sz w:val="24"/>
          <w:szCs w:val="24"/>
        </w:rPr>
        <w:t>: 1428687.</w:t>
      </w:r>
    </w:p>
    <w:p w14:paraId="0E5F4FE1" w14:textId="77777777" w:rsidR="00F81AC6" w:rsidRPr="004C71E9" w:rsidRDefault="00F81AC6" w:rsidP="00DF7528">
      <w:pPr>
        <w:tabs>
          <w:tab w:val="left" w:pos="851"/>
        </w:tabs>
        <w:spacing w:line="360" w:lineRule="auto"/>
        <w:ind w:left="567" w:hanging="567"/>
        <w:jc w:val="both"/>
        <w:rPr>
          <w:rFonts w:ascii="Times New Roman" w:eastAsia="Times New Roman" w:hAnsi="Times New Roman" w:cs="Times New Roman"/>
          <w:sz w:val="24"/>
          <w:szCs w:val="24"/>
          <w:lang w:eastAsia="en-IN" w:bidi="hi-IN"/>
        </w:rPr>
      </w:pPr>
    </w:p>
    <w:p w14:paraId="0F0A221C" w14:textId="77777777" w:rsidR="00DF7528" w:rsidRPr="004C71E9" w:rsidRDefault="00DF7528" w:rsidP="00B8329A">
      <w:pPr>
        <w:tabs>
          <w:tab w:val="left" w:pos="851"/>
        </w:tabs>
        <w:spacing w:line="360" w:lineRule="auto"/>
        <w:ind w:left="567" w:hanging="567"/>
        <w:jc w:val="both"/>
        <w:rPr>
          <w:rFonts w:ascii="Times New Roman" w:eastAsia="Times New Roman" w:hAnsi="Times New Roman" w:cs="Times New Roman"/>
          <w:sz w:val="24"/>
          <w:szCs w:val="24"/>
          <w:lang w:eastAsia="en-IN" w:bidi="hi-IN"/>
        </w:rPr>
      </w:pPr>
    </w:p>
    <w:sectPr w:rsidR="00DF7528" w:rsidRPr="004C71E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24932" w14:textId="77777777" w:rsidR="0090429E" w:rsidRDefault="0090429E" w:rsidP="005D3999">
      <w:pPr>
        <w:spacing w:after="0" w:line="240" w:lineRule="auto"/>
      </w:pPr>
      <w:r>
        <w:separator/>
      </w:r>
    </w:p>
  </w:endnote>
  <w:endnote w:type="continuationSeparator" w:id="0">
    <w:p w14:paraId="7E5974D2" w14:textId="77777777" w:rsidR="0090429E" w:rsidRDefault="0090429E" w:rsidP="005D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F05B" w14:textId="77777777" w:rsidR="005D3999" w:rsidRDefault="005D3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AB40" w14:textId="77777777" w:rsidR="005D3999" w:rsidRDefault="005D3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91772" w14:textId="77777777" w:rsidR="005D3999" w:rsidRDefault="005D3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E357F" w14:textId="77777777" w:rsidR="0090429E" w:rsidRDefault="0090429E" w:rsidP="005D3999">
      <w:pPr>
        <w:spacing w:after="0" w:line="240" w:lineRule="auto"/>
      </w:pPr>
      <w:r>
        <w:separator/>
      </w:r>
    </w:p>
  </w:footnote>
  <w:footnote w:type="continuationSeparator" w:id="0">
    <w:p w14:paraId="700AC4BF" w14:textId="77777777" w:rsidR="0090429E" w:rsidRDefault="0090429E" w:rsidP="005D3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562B7" w14:textId="5E5F029C" w:rsidR="005D3999" w:rsidRDefault="0090429E">
    <w:pPr>
      <w:pStyle w:val="Header"/>
    </w:pPr>
    <w:r>
      <w:rPr>
        <w:noProof/>
      </w:rPr>
      <w:pict w14:anchorId="7DF94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2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0C7A" w14:textId="1D31965A" w:rsidR="005D3999" w:rsidRDefault="0090429E">
    <w:pPr>
      <w:pStyle w:val="Header"/>
    </w:pPr>
    <w:r>
      <w:rPr>
        <w:noProof/>
      </w:rPr>
      <w:pict w14:anchorId="01470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2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B307B" w14:textId="73FC09DF" w:rsidR="005D3999" w:rsidRDefault="0090429E">
    <w:pPr>
      <w:pStyle w:val="Header"/>
    </w:pPr>
    <w:r>
      <w:rPr>
        <w:noProof/>
      </w:rPr>
      <w:pict w14:anchorId="177EB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2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1070"/>
    <w:multiLevelType w:val="hybridMultilevel"/>
    <w:tmpl w:val="88AA7B5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15:restartNumberingAfterBreak="0">
    <w:nsid w:val="1323584D"/>
    <w:multiLevelType w:val="hybridMultilevel"/>
    <w:tmpl w:val="B95C8A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040725"/>
    <w:multiLevelType w:val="hybridMultilevel"/>
    <w:tmpl w:val="8DA8E3B4"/>
    <w:lvl w:ilvl="0" w:tplc="227EA04E">
      <w:start w:val="1"/>
      <w:numFmt w:val="upperRoman"/>
      <w:lvlText w:val="%1."/>
      <w:lvlJc w:val="left"/>
      <w:pPr>
        <w:ind w:left="366" w:hanging="202"/>
      </w:pPr>
      <w:rPr>
        <w:rFonts w:ascii="Arial" w:eastAsia="Arial" w:hAnsi="Arial" w:cs="Arial" w:hint="default"/>
        <w:b/>
        <w:bCs/>
        <w:i w:val="0"/>
        <w:iCs w:val="0"/>
        <w:spacing w:val="0"/>
        <w:w w:val="99"/>
        <w:sz w:val="24"/>
        <w:szCs w:val="24"/>
        <w:lang w:val="en-US" w:eastAsia="en-US" w:bidi="ar-SA"/>
      </w:rPr>
    </w:lvl>
    <w:lvl w:ilvl="1" w:tplc="6BC60D36">
      <w:start w:val="1"/>
      <w:numFmt w:val="upperLetter"/>
      <w:lvlText w:val="%2."/>
      <w:lvlJc w:val="left"/>
      <w:pPr>
        <w:ind w:left="469" w:hanging="305"/>
      </w:pPr>
      <w:rPr>
        <w:rFonts w:ascii="Arial" w:eastAsia="Arial" w:hAnsi="Arial" w:cs="Arial" w:hint="default"/>
        <w:b/>
        <w:bCs/>
        <w:i w:val="0"/>
        <w:iCs w:val="0"/>
        <w:spacing w:val="-6"/>
        <w:w w:val="99"/>
        <w:sz w:val="24"/>
        <w:szCs w:val="24"/>
        <w:lang w:val="en-US" w:eastAsia="en-US" w:bidi="ar-SA"/>
      </w:rPr>
    </w:lvl>
    <w:lvl w:ilvl="2" w:tplc="4AE82152">
      <w:start w:val="1"/>
      <w:numFmt w:val="decimal"/>
      <w:lvlText w:val="%3."/>
      <w:lvlJc w:val="left"/>
      <w:pPr>
        <w:ind w:left="704" w:hanging="360"/>
        <w:jc w:val="right"/>
      </w:pPr>
      <w:rPr>
        <w:rFonts w:ascii="Arial" w:eastAsia="Arial" w:hAnsi="Arial" w:cs="Arial" w:hint="default"/>
        <w:b/>
        <w:bCs/>
        <w:i w:val="0"/>
        <w:iCs w:val="0"/>
        <w:spacing w:val="0"/>
        <w:w w:val="99"/>
        <w:sz w:val="24"/>
        <w:szCs w:val="24"/>
        <w:lang w:val="en-US" w:eastAsia="en-US" w:bidi="ar-SA"/>
      </w:rPr>
    </w:lvl>
    <w:lvl w:ilvl="3" w:tplc="8C3A033E">
      <w:numFmt w:val="bullet"/>
      <w:lvlText w:val="•"/>
      <w:lvlJc w:val="left"/>
      <w:pPr>
        <w:ind w:left="700" w:hanging="360"/>
      </w:pPr>
      <w:rPr>
        <w:rFonts w:hint="default"/>
        <w:lang w:val="en-US" w:eastAsia="en-US" w:bidi="ar-SA"/>
      </w:rPr>
    </w:lvl>
    <w:lvl w:ilvl="4" w:tplc="B7AA9E46">
      <w:numFmt w:val="bullet"/>
      <w:lvlText w:val="•"/>
      <w:lvlJc w:val="left"/>
      <w:pPr>
        <w:ind w:left="1976" w:hanging="360"/>
      </w:pPr>
      <w:rPr>
        <w:rFonts w:hint="default"/>
        <w:lang w:val="en-US" w:eastAsia="en-US" w:bidi="ar-SA"/>
      </w:rPr>
    </w:lvl>
    <w:lvl w:ilvl="5" w:tplc="59908616">
      <w:numFmt w:val="bullet"/>
      <w:lvlText w:val="•"/>
      <w:lvlJc w:val="left"/>
      <w:pPr>
        <w:ind w:left="3252" w:hanging="360"/>
      </w:pPr>
      <w:rPr>
        <w:rFonts w:hint="default"/>
        <w:lang w:val="en-US" w:eastAsia="en-US" w:bidi="ar-SA"/>
      </w:rPr>
    </w:lvl>
    <w:lvl w:ilvl="6" w:tplc="6D20C78E">
      <w:numFmt w:val="bullet"/>
      <w:lvlText w:val="•"/>
      <w:lvlJc w:val="left"/>
      <w:pPr>
        <w:ind w:left="4528" w:hanging="360"/>
      </w:pPr>
      <w:rPr>
        <w:rFonts w:hint="default"/>
        <w:lang w:val="en-US" w:eastAsia="en-US" w:bidi="ar-SA"/>
      </w:rPr>
    </w:lvl>
    <w:lvl w:ilvl="7" w:tplc="45A680D4">
      <w:numFmt w:val="bullet"/>
      <w:lvlText w:val="•"/>
      <w:lvlJc w:val="left"/>
      <w:pPr>
        <w:ind w:left="5804" w:hanging="360"/>
      </w:pPr>
      <w:rPr>
        <w:rFonts w:hint="default"/>
        <w:lang w:val="en-US" w:eastAsia="en-US" w:bidi="ar-SA"/>
      </w:rPr>
    </w:lvl>
    <w:lvl w:ilvl="8" w:tplc="A5C85C08">
      <w:numFmt w:val="bullet"/>
      <w:lvlText w:val="•"/>
      <w:lvlJc w:val="left"/>
      <w:pPr>
        <w:ind w:left="7080" w:hanging="360"/>
      </w:pPr>
      <w:rPr>
        <w:rFonts w:hint="default"/>
        <w:lang w:val="en-US" w:eastAsia="en-US" w:bidi="ar-SA"/>
      </w:rPr>
    </w:lvl>
  </w:abstractNum>
  <w:abstractNum w:abstractNumId="3" w15:restartNumberingAfterBreak="0">
    <w:nsid w:val="6524681F"/>
    <w:multiLevelType w:val="hybridMultilevel"/>
    <w:tmpl w:val="A5AC5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9381EB9"/>
    <w:multiLevelType w:val="hybridMultilevel"/>
    <w:tmpl w:val="E68A02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E165D2F"/>
    <w:multiLevelType w:val="hybridMultilevel"/>
    <w:tmpl w:val="69FEB0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59"/>
    <w:rsid w:val="00014CDC"/>
    <w:rsid w:val="0003533D"/>
    <w:rsid w:val="00096BAD"/>
    <w:rsid w:val="00171E14"/>
    <w:rsid w:val="00187936"/>
    <w:rsid w:val="00195330"/>
    <w:rsid w:val="001A481D"/>
    <w:rsid w:val="001B0FC4"/>
    <w:rsid w:val="001B1DDE"/>
    <w:rsid w:val="002018A8"/>
    <w:rsid w:val="002767B7"/>
    <w:rsid w:val="002B27D0"/>
    <w:rsid w:val="002B3E88"/>
    <w:rsid w:val="002D7911"/>
    <w:rsid w:val="003149C5"/>
    <w:rsid w:val="004846F1"/>
    <w:rsid w:val="0049562B"/>
    <w:rsid w:val="004C71E9"/>
    <w:rsid w:val="004F58E9"/>
    <w:rsid w:val="00516ADF"/>
    <w:rsid w:val="005514E3"/>
    <w:rsid w:val="00567279"/>
    <w:rsid w:val="00572B33"/>
    <w:rsid w:val="005776FB"/>
    <w:rsid w:val="005D3999"/>
    <w:rsid w:val="005F5B96"/>
    <w:rsid w:val="00680F3C"/>
    <w:rsid w:val="007A68B3"/>
    <w:rsid w:val="007D28F1"/>
    <w:rsid w:val="007E0D2E"/>
    <w:rsid w:val="00845AAB"/>
    <w:rsid w:val="0089770B"/>
    <w:rsid w:val="008B761E"/>
    <w:rsid w:val="0090429E"/>
    <w:rsid w:val="009336CB"/>
    <w:rsid w:val="009C08B7"/>
    <w:rsid w:val="00A361F1"/>
    <w:rsid w:val="00A71C79"/>
    <w:rsid w:val="00A815D2"/>
    <w:rsid w:val="00AA2CA1"/>
    <w:rsid w:val="00AA33FE"/>
    <w:rsid w:val="00B128D7"/>
    <w:rsid w:val="00B311FF"/>
    <w:rsid w:val="00B8329A"/>
    <w:rsid w:val="00B97673"/>
    <w:rsid w:val="00BD0704"/>
    <w:rsid w:val="00BE766E"/>
    <w:rsid w:val="00C16511"/>
    <w:rsid w:val="00C41B9D"/>
    <w:rsid w:val="00C8475B"/>
    <w:rsid w:val="00C97A65"/>
    <w:rsid w:val="00CE4CBA"/>
    <w:rsid w:val="00D10A15"/>
    <w:rsid w:val="00D13A34"/>
    <w:rsid w:val="00DF7528"/>
    <w:rsid w:val="00ED7E43"/>
    <w:rsid w:val="00F62D59"/>
    <w:rsid w:val="00F75259"/>
    <w:rsid w:val="00F81AC6"/>
    <w:rsid w:val="00FA028E"/>
    <w:rsid w:val="00FF45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B47FF5"/>
  <w15:chartTrackingRefBased/>
  <w15:docId w15:val="{757D651E-E36C-4AF2-AEC8-4521728F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75B"/>
  </w:style>
  <w:style w:type="paragraph" w:styleId="Heading1">
    <w:name w:val="heading 1"/>
    <w:basedOn w:val="Normal"/>
    <w:next w:val="Normal"/>
    <w:link w:val="Heading1Char"/>
    <w:uiPriority w:val="9"/>
    <w:qFormat/>
    <w:rsid w:val="00F62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D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D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D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D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D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D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D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D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D59"/>
    <w:rPr>
      <w:rFonts w:eastAsiaTheme="majorEastAsia" w:cstheme="majorBidi"/>
      <w:color w:val="272727" w:themeColor="text1" w:themeTint="D8"/>
    </w:rPr>
  </w:style>
  <w:style w:type="paragraph" w:styleId="Title">
    <w:name w:val="Title"/>
    <w:basedOn w:val="Normal"/>
    <w:next w:val="Normal"/>
    <w:link w:val="TitleChar"/>
    <w:uiPriority w:val="10"/>
    <w:qFormat/>
    <w:rsid w:val="00F62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D59"/>
    <w:pPr>
      <w:spacing w:before="160"/>
      <w:jc w:val="center"/>
    </w:pPr>
    <w:rPr>
      <w:i/>
      <w:iCs/>
      <w:color w:val="404040" w:themeColor="text1" w:themeTint="BF"/>
    </w:rPr>
  </w:style>
  <w:style w:type="character" w:customStyle="1" w:styleId="QuoteChar">
    <w:name w:val="Quote Char"/>
    <w:basedOn w:val="DefaultParagraphFont"/>
    <w:link w:val="Quote"/>
    <w:uiPriority w:val="29"/>
    <w:rsid w:val="00F62D59"/>
    <w:rPr>
      <w:i/>
      <w:iCs/>
      <w:color w:val="404040" w:themeColor="text1" w:themeTint="BF"/>
    </w:rPr>
  </w:style>
  <w:style w:type="paragraph" w:styleId="ListParagraph">
    <w:name w:val="List Paragraph"/>
    <w:basedOn w:val="Normal"/>
    <w:uiPriority w:val="1"/>
    <w:qFormat/>
    <w:rsid w:val="00F62D59"/>
    <w:pPr>
      <w:ind w:left="720"/>
      <w:contextualSpacing/>
    </w:pPr>
  </w:style>
  <w:style w:type="character" w:styleId="IntenseEmphasis">
    <w:name w:val="Intense Emphasis"/>
    <w:basedOn w:val="DefaultParagraphFont"/>
    <w:uiPriority w:val="21"/>
    <w:qFormat/>
    <w:rsid w:val="00F62D59"/>
    <w:rPr>
      <w:i/>
      <w:iCs/>
      <w:color w:val="2F5496" w:themeColor="accent1" w:themeShade="BF"/>
    </w:rPr>
  </w:style>
  <w:style w:type="paragraph" w:styleId="IntenseQuote">
    <w:name w:val="Intense Quote"/>
    <w:basedOn w:val="Normal"/>
    <w:next w:val="Normal"/>
    <w:link w:val="IntenseQuoteChar"/>
    <w:uiPriority w:val="30"/>
    <w:qFormat/>
    <w:rsid w:val="00F62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D59"/>
    <w:rPr>
      <w:i/>
      <w:iCs/>
      <w:color w:val="2F5496" w:themeColor="accent1" w:themeShade="BF"/>
    </w:rPr>
  </w:style>
  <w:style w:type="character" w:styleId="IntenseReference">
    <w:name w:val="Intense Reference"/>
    <w:basedOn w:val="DefaultParagraphFont"/>
    <w:uiPriority w:val="32"/>
    <w:qFormat/>
    <w:rsid w:val="00F62D59"/>
    <w:rPr>
      <w:b/>
      <w:bCs/>
      <w:smallCaps/>
      <w:color w:val="2F5496" w:themeColor="accent1" w:themeShade="BF"/>
      <w:spacing w:val="5"/>
    </w:rPr>
  </w:style>
  <w:style w:type="character" w:styleId="Strong">
    <w:name w:val="Strong"/>
    <w:basedOn w:val="DefaultParagraphFont"/>
    <w:uiPriority w:val="22"/>
    <w:qFormat/>
    <w:rsid w:val="00187936"/>
    <w:rPr>
      <w:b/>
      <w:bCs/>
    </w:rPr>
  </w:style>
  <w:style w:type="paragraph" w:styleId="BodyText">
    <w:name w:val="Body Text"/>
    <w:basedOn w:val="Normal"/>
    <w:link w:val="BodyTextChar"/>
    <w:uiPriority w:val="1"/>
    <w:qFormat/>
    <w:rsid w:val="005776FB"/>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5776FB"/>
    <w:rPr>
      <w:rFonts w:ascii="Arial MT" w:eastAsia="Arial MT" w:hAnsi="Arial MT" w:cs="Arial MT"/>
      <w:sz w:val="24"/>
      <w:szCs w:val="24"/>
      <w:lang w:val="en-US"/>
    </w:rPr>
  </w:style>
  <w:style w:type="character" w:styleId="Hyperlink">
    <w:name w:val="Hyperlink"/>
    <w:basedOn w:val="DefaultParagraphFont"/>
    <w:uiPriority w:val="99"/>
    <w:unhideWhenUsed/>
    <w:rsid w:val="00D10A15"/>
    <w:rPr>
      <w:color w:val="0563C1" w:themeColor="hyperlink"/>
      <w:u w:val="single"/>
    </w:rPr>
  </w:style>
  <w:style w:type="character" w:styleId="UnresolvedMention">
    <w:name w:val="Unresolved Mention"/>
    <w:basedOn w:val="DefaultParagraphFont"/>
    <w:uiPriority w:val="99"/>
    <w:semiHidden/>
    <w:unhideWhenUsed/>
    <w:rsid w:val="00D10A15"/>
    <w:rPr>
      <w:color w:val="605E5C"/>
      <w:shd w:val="clear" w:color="auto" w:fill="E1DFDD"/>
    </w:rPr>
  </w:style>
  <w:style w:type="paragraph" w:styleId="Header">
    <w:name w:val="header"/>
    <w:basedOn w:val="Normal"/>
    <w:link w:val="HeaderChar"/>
    <w:uiPriority w:val="99"/>
    <w:unhideWhenUsed/>
    <w:rsid w:val="005D3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99"/>
  </w:style>
  <w:style w:type="paragraph" w:styleId="Footer">
    <w:name w:val="footer"/>
    <w:basedOn w:val="Normal"/>
    <w:link w:val="FooterChar"/>
    <w:uiPriority w:val="99"/>
    <w:unhideWhenUsed/>
    <w:rsid w:val="005D3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3664495820181069"/>
          <c:w val="0.90451900034234856"/>
          <c:h val="0.68855817926393548"/>
        </c:manualLayout>
      </c:layout>
      <c:barChart>
        <c:barDir val="col"/>
        <c:grouping val="clustered"/>
        <c:varyColors val="0"/>
        <c:ser>
          <c:idx val="0"/>
          <c:order val="0"/>
          <c:tx>
            <c:strRef>
              <c:f>Sheet1!$C$288</c:f>
              <c:strCache>
                <c:ptCount val="1"/>
                <c:pt idx="0">
                  <c:v>Beneficiary Respondents (n=80)</c:v>
                </c:pt>
              </c:strCache>
            </c:strRef>
          </c:tx>
          <c:spPr>
            <a:solidFill>
              <a:schemeClr val="accent1"/>
            </a:solidFill>
            <a:ln>
              <a:noFill/>
            </a:ln>
            <a:effectLst/>
          </c:spPr>
          <c:invertIfNegative val="0"/>
          <c:cat>
            <c:strRef>
              <c:f>Sheet1!$B$289:$B$293</c:f>
              <c:strCache>
                <c:ptCount val="5"/>
                <c:pt idx="0">
                  <c:v>Unavailability of improved seed at the time of sowing</c:v>
                </c:pt>
                <c:pt idx="1">
                  <c:v>Unavailability of fertilizers at the time of sowing</c:v>
                </c:pt>
                <c:pt idx="2">
                  <c:v>More requirement of fertilizers and manures for mustard</c:v>
                </c:pt>
                <c:pt idx="3">
                  <c:v>Unavailability of bio-fertilizer/ culture at time of sowing</c:v>
                </c:pt>
                <c:pt idx="4">
                  <c:v>Unavailability of recommended chemicals for plant protection measures</c:v>
                </c:pt>
              </c:strCache>
            </c:strRef>
          </c:cat>
          <c:val>
            <c:numRef>
              <c:f>Sheet1!$C$289:$C$293</c:f>
              <c:numCache>
                <c:formatCode>General</c:formatCode>
                <c:ptCount val="5"/>
                <c:pt idx="0">
                  <c:v>61.25</c:v>
                </c:pt>
                <c:pt idx="1">
                  <c:v>55</c:v>
                </c:pt>
                <c:pt idx="2">
                  <c:v>50</c:v>
                </c:pt>
                <c:pt idx="3">
                  <c:v>43.75</c:v>
                </c:pt>
                <c:pt idx="4">
                  <c:v>18.75</c:v>
                </c:pt>
              </c:numCache>
            </c:numRef>
          </c:val>
          <c:extLst>
            <c:ext xmlns:c16="http://schemas.microsoft.com/office/drawing/2014/chart" uri="{C3380CC4-5D6E-409C-BE32-E72D297353CC}">
              <c16:uniqueId val="{00000000-BC58-476D-9662-42463D6A3875}"/>
            </c:ext>
          </c:extLst>
        </c:ser>
        <c:ser>
          <c:idx val="1"/>
          <c:order val="1"/>
          <c:tx>
            <c:strRef>
              <c:f>Sheet1!$D$288</c:f>
              <c:strCache>
                <c:ptCount val="1"/>
                <c:pt idx="0">
                  <c:v>Non- beneficiary Respondents (n=80)</c:v>
                </c:pt>
              </c:strCache>
            </c:strRef>
          </c:tx>
          <c:spPr>
            <a:solidFill>
              <a:schemeClr val="accent2"/>
            </a:solidFill>
            <a:ln>
              <a:noFill/>
            </a:ln>
            <a:effectLst/>
          </c:spPr>
          <c:invertIfNegative val="0"/>
          <c:cat>
            <c:strRef>
              <c:f>Sheet1!$B$289:$B$293</c:f>
              <c:strCache>
                <c:ptCount val="5"/>
                <c:pt idx="0">
                  <c:v>Unavailability of improved seed at the time of sowing</c:v>
                </c:pt>
                <c:pt idx="1">
                  <c:v>Unavailability of fertilizers at the time of sowing</c:v>
                </c:pt>
                <c:pt idx="2">
                  <c:v>More requirement of fertilizers and manures for mustard</c:v>
                </c:pt>
                <c:pt idx="3">
                  <c:v>Unavailability of bio-fertilizer/ culture at time of sowing</c:v>
                </c:pt>
                <c:pt idx="4">
                  <c:v>Unavailability of recommended chemicals for plant protection measures</c:v>
                </c:pt>
              </c:strCache>
            </c:strRef>
          </c:cat>
          <c:val>
            <c:numRef>
              <c:f>Sheet1!$D$289:$D$293</c:f>
              <c:numCache>
                <c:formatCode>General</c:formatCode>
                <c:ptCount val="5"/>
                <c:pt idx="0">
                  <c:v>77.5</c:v>
                </c:pt>
                <c:pt idx="1">
                  <c:v>80</c:v>
                </c:pt>
                <c:pt idx="2">
                  <c:v>63.75</c:v>
                </c:pt>
                <c:pt idx="3">
                  <c:v>57.5</c:v>
                </c:pt>
                <c:pt idx="4">
                  <c:v>66.25</c:v>
                </c:pt>
              </c:numCache>
            </c:numRef>
          </c:val>
          <c:extLst>
            <c:ext xmlns:c16="http://schemas.microsoft.com/office/drawing/2014/chart" uri="{C3380CC4-5D6E-409C-BE32-E72D297353CC}">
              <c16:uniqueId val="{00000001-BC58-476D-9662-42463D6A3875}"/>
            </c:ext>
          </c:extLst>
        </c:ser>
        <c:ser>
          <c:idx val="2"/>
          <c:order val="2"/>
          <c:tx>
            <c:strRef>
              <c:f>Sheet1!$E$288</c:f>
              <c:strCache>
                <c:ptCount val="1"/>
                <c:pt idx="0">
                  <c:v>Overall Respondents (N=160)</c:v>
                </c:pt>
              </c:strCache>
            </c:strRef>
          </c:tx>
          <c:spPr>
            <a:solidFill>
              <a:schemeClr val="accent3"/>
            </a:solidFill>
            <a:ln>
              <a:noFill/>
            </a:ln>
            <a:effectLst/>
          </c:spPr>
          <c:invertIfNegative val="0"/>
          <c:cat>
            <c:strRef>
              <c:f>Sheet1!$B$289:$B$293</c:f>
              <c:strCache>
                <c:ptCount val="5"/>
                <c:pt idx="0">
                  <c:v>Unavailability of improved seed at the time of sowing</c:v>
                </c:pt>
                <c:pt idx="1">
                  <c:v>Unavailability of fertilizers at the time of sowing</c:v>
                </c:pt>
                <c:pt idx="2">
                  <c:v>More requirement of fertilizers and manures for mustard</c:v>
                </c:pt>
                <c:pt idx="3">
                  <c:v>Unavailability of bio-fertilizer/ culture at time of sowing</c:v>
                </c:pt>
                <c:pt idx="4">
                  <c:v>Unavailability of recommended chemicals for plant protection measures</c:v>
                </c:pt>
              </c:strCache>
            </c:strRef>
          </c:cat>
          <c:val>
            <c:numRef>
              <c:f>Sheet1!$E$289:$E$293</c:f>
              <c:numCache>
                <c:formatCode>General</c:formatCode>
                <c:ptCount val="5"/>
                <c:pt idx="0">
                  <c:v>69.38</c:v>
                </c:pt>
                <c:pt idx="1">
                  <c:v>67.5</c:v>
                </c:pt>
                <c:pt idx="2">
                  <c:v>56.88</c:v>
                </c:pt>
                <c:pt idx="3">
                  <c:v>50.63</c:v>
                </c:pt>
                <c:pt idx="4">
                  <c:v>42.5</c:v>
                </c:pt>
              </c:numCache>
            </c:numRef>
          </c:val>
          <c:extLst>
            <c:ext xmlns:c16="http://schemas.microsoft.com/office/drawing/2014/chart" uri="{C3380CC4-5D6E-409C-BE32-E72D297353CC}">
              <c16:uniqueId val="{00000002-BC58-476D-9662-42463D6A3875}"/>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2867310127522308"/>
          <c:w val="0.90451900034234856"/>
          <c:h val="0.6147755709640772"/>
        </c:manualLayout>
      </c:layout>
      <c:barChart>
        <c:barDir val="col"/>
        <c:grouping val="clustered"/>
        <c:varyColors val="0"/>
        <c:ser>
          <c:idx val="0"/>
          <c:order val="0"/>
          <c:tx>
            <c:strRef>
              <c:f>Sheet1!$C$310</c:f>
              <c:strCache>
                <c:ptCount val="1"/>
                <c:pt idx="0">
                  <c:v>Beneficiary Respondents (n=80)</c:v>
                </c:pt>
              </c:strCache>
            </c:strRef>
          </c:tx>
          <c:spPr>
            <a:solidFill>
              <a:schemeClr val="accent1"/>
            </a:solidFill>
            <a:ln>
              <a:noFill/>
            </a:ln>
            <a:effectLst/>
          </c:spPr>
          <c:invertIfNegative val="0"/>
          <c:cat>
            <c:strRef>
              <c:f>Sheet1!$B$311:$B$316</c:f>
              <c:strCache>
                <c:ptCount val="6"/>
                <c:pt idx="0">
                  <c:v>High cost of improved seeds</c:v>
                </c:pt>
                <c:pt idx="1">
                  <c:v>High cost of fertilizers</c:v>
                </c:pt>
                <c:pt idx="2">
                  <c:v>High cost of plant protection chemicals</c:v>
                </c:pt>
                <c:pt idx="3">
                  <c:v>High cost of labour</c:v>
                </c:pt>
                <c:pt idx="4">
                  <c:v>Unavailability of credit on low interest rate</c:v>
                </c:pt>
                <c:pt idx="5">
                  <c:v>Unavailability of procurement prices of the product</c:v>
                </c:pt>
              </c:strCache>
            </c:strRef>
          </c:cat>
          <c:val>
            <c:numRef>
              <c:f>Sheet1!$C$311:$C$316</c:f>
              <c:numCache>
                <c:formatCode>General</c:formatCode>
                <c:ptCount val="6"/>
                <c:pt idx="0">
                  <c:v>56.25</c:v>
                </c:pt>
                <c:pt idx="1">
                  <c:v>52.5</c:v>
                </c:pt>
                <c:pt idx="2">
                  <c:v>43.75</c:v>
                </c:pt>
                <c:pt idx="3">
                  <c:v>20</c:v>
                </c:pt>
                <c:pt idx="4">
                  <c:v>17.5</c:v>
                </c:pt>
                <c:pt idx="5">
                  <c:v>25</c:v>
                </c:pt>
              </c:numCache>
            </c:numRef>
          </c:val>
          <c:extLst>
            <c:ext xmlns:c16="http://schemas.microsoft.com/office/drawing/2014/chart" uri="{C3380CC4-5D6E-409C-BE32-E72D297353CC}">
              <c16:uniqueId val="{00000000-4F1D-4A20-BBA7-E229DC19ADAF}"/>
            </c:ext>
          </c:extLst>
        </c:ser>
        <c:ser>
          <c:idx val="1"/>
          <c:order val="1"/>
          <c:tx>
            <c:strRef>
              <c:f>Sheet1!$D$310</c:f>
              <c:strCache>
                <c:ptCount val="1"/>
                <c:pt idx="0">
                  <c:v>Non- beneficiary Respondents (n=80)</c:v>
                </c:pt>
              </c:strCache>
            </c:strRef>
          </c:tx>
          <c:spPr>
            <a:solidFill>
              <a:schemeClr val="accent2"/>
            </a:solidFill>
            <a:ln>
              <a:noFill/>
            </a:ln>
            <a:effectLst/>
          </c:spPr>
          <c:invertIfNegative val="0"/>
          <c:cat>
            <c:strRef>
              <c:f>Sheet1!$B$311:$B$316</c:f>
              <c:strCache>
                <c:ptCount val="6"/>
                <c:pt idx="0">
                  <c:v>High cost of improved seeds</c:v>
                </c:pt>
                <c:pt idx="1">
                  <c:v>High cost of fertilizers</c:v>
                </c:pt>
                <c:pt idx="2">
                  <c:v>High cost of plant protection chemicals</c:v>
                </c:pt>
                <c:pt idx="3">
                  <c:v>High cost of labour</c:v>
                </c:pt>
                <c:pt idx="4">
                  <c:v>Unavailability of credit on low interest rate</c:v>
                </c:pt>
                <c:pt idx="5">
                  <c:v>Unavailability of procurement prices of the product</c:v>
                </c:pt>
              </c:strCache>
            </c:strRef>
          </c:cat>
          <c:val>
            <c:numRef>
              <c:f>Sheet1!$D$311:$D$316</c:f>
              <c:numCache>
                <c:formatCode>General</c:formatCode>
                <c:ptCount val="6"/>
                <c:pt idx="0">
                  <c:v>78.75</c:v>
                </c:pt>
                <c:pt idx="1">
                  <c:v>81.25</c:v>
                </c:pt>
                <c:pt idx="2">
                  <c:v>58.75</c:v>
                </c:pt>
                <c:pt idx="3">
                  <c:v>36.25</c:v>
                </c:pt>
                <c:pt idx="4">
                  <c:v>60</c:v>
                </c:pt>
                <c:pt idx="5">
                  <c:v>40</c:v>
                </c:pt>
              </c:numCache>
            </c:numRef>
          </c:val>
          <c:extLst>
            <c:ext xmlns:c16="http://schemas.microsoft.com/office/drawing/2014/chart" uri="{C3380CC4-5D6E-409C-BE32-E72D297353CC}">
              <c16:uniqueId val="{00000001-4F1D-4A20-BBA7-E229DC19ADAF}"/>
            </c:ext>
          </c:extLst>
        </c:ser>
        <c:ser>
          <c:idx val="2"/>
          <c:order val="2"/>
          <c:tx>
            <c:strRef>
              <c:f>Sheet1!$E$310</c:f>
              <c:strCache>
                <c:ptCount val="1"/>
                <c:pt idx="0">
                  <c:v>Overall Respondents (N=160)</c:v>
                </c:pt>
              </c:strCache>
            </c:strRef>
          </c:tx>
          <c:spPr>
            <a:solidFill>
              <a:schemeClr val="accent3"/>
            </a:solidFill>
            <a:ln>
              <a:noFill/>
            </a:ln>
            <a:effectLst/>
          </c:spPr>
          <c:invertIfNegative val="0"/>
          <c:cat>
            <c:strRef>
              <c:f>Sheet1!$B$311:$B$316</c:f>
              <c:strCache>
                <c:ptCount val="6"/>
                <c:pt idx="0">
                  <c:v>High cost of improved seeds</c:v>
                </c:pt>
                <c:pt idx="1">
                  <c:v>High cost of fertilizers</c:v>
                </c:pt>
                <c:pt idx="2">
                  <c:v>High cost of plant protection chemicals</c:v>
                </c:pt>
                <c:pt idx="3">
                  <c:v>High cost of labour</c:v>
                </c:pt>
                <c:pt idx="4">
                  <c:v>Unavailability of credit on low interest rate</c:v>
                </c:pt>
                <c:pt idx="5">
                  <c:v>Unavailability of procurement prices of the product</c:v>
                </c:pt>
              </c:strCache>
            </c:strRef>
          </c:cat>
          <c:val>
            <c:numRef>
              <c:f>Sheet1!$E$311:$E$316</c:f>
              <c:numCache>
                <c:formatCode>General</c:formatCode>
                <c:ptCount val="6"/>
                <c:pt idx="0">
                  <c:v>67.5</c:v>
                </c:pt>
                <c:pt idx="1">
                  <c:v>66.88</c:v>
                </c:pt>
                <c:pt idx="2">
                  <c:v>51.25</c:v>
                </c:pt>
                <c:pt idx="3">
                  <c:v>28.13</c:v>
                </c:pt>
                <c:pt idx="4">
                  <c:v>38.75</c:v>
                </c:pt>
                <c:pt idx="5">
                  <c:v>32.5</c:v>
                </c:pt>
              </c:numCache>
            </c:numRef>
          </c:val>
          <c:extLst>
            <c:ext xmlns:c16="http://schemas.microsoft.com/office/drawing/2014/chart" uri="{C3380CC4-5D6E-409C-BE32-E72D297353CC}">
              <c16:uniqueId val="{00000002-4F1D-4A20-BBA7-E229DC19ADAF}"/>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5382330387407736"/>
          <c:w val="0.90451900034234856"/>
          <c:h val="0.50265597372237647"/>
        </c:manualLayout>
      </c:layout>
      <c:barChart>
        <c:barDir val="col"/>
        <c:grouping val="clustered"/>
        <c:varyColors val="0"/>
        <c:ser>
          <c:idx val="0"/>
          <c:order val="0"/>
          <c:tx>
            <c:strRef>
              <c:f>Sheet1!$C$332</c:f>
              <c:strCache>
                <c:ptCount val="1"/>
                <c:pt idx="0">
                  <c:v>Beneficiary Respondents (n=80)</c:v>
                </c:pt>
              </c:strCache>
            </c:strRef>
          </c:tx>
          <c:spPr>
            <a:solidFill>
              <a:schemeClr val="accent1"/>
            </a:solidFill>
            <a:ln>
              <a:noFill/>
            </a:ln>
            <a:effectLst/>
          </c:spPr>
          <c:invertIfNegative val="0"/>
          <c:cat>
            <c:strRef>
              <c:f>Sheet1!$B$333:$B$340</c:f>
              <c:strCache>
                <c:ptCount val="8"/>
                <c:pt idx="0">
                  <c:v>Lack of skill for seed treatment</c:v>
                </c:pt>
                <c:pt idx="1">
                  <c:v>Lack of knowledge about weed control</c:v>
                </c:pt>
                <c:pt idx="2">
                  <c:v>Weed control through herbicides are technically complicated practice</c:v>
                </c:pt>
                <c:pt idx="3">
                  <c:v>Unavailability of technical advice as and when needed</c:v>
                </c:pt>
                <c:pt idx="4">
                  <c:v>Lack of knowledge about recommended seed rate</c:v>
                </c:pt>
                <c:pt idx="5">
                  <c:v>Lack of knowledge about recommended dose of fertilizers used/ha</c:v>
                </c:pt>
                <c:pt idx="6">
                  <c:v>Lack of knowledge about recommended plant protection measures</c:v>
                </c:pt>
                <c:pt idx="7">
                  <c:v>Lack of knowledge about critical stages of irrigation</c:v>
                </c:pt>
              </c:strCache>
            </c:strRef>
          </c:cat>
          <c:val>
            <c:numRef>
              <c:f>Sheet1!$C$333:$C$340</c:f>
              <c:numCache>
                <c:formatCode>General</c:formatCode>
                <c:ptCount val="8"/>
                <c:pt idx="0">
                  <c:v>32.5</c:v>
                </c:pt>
                <c:pt idx="1">
                  <c:v>41.25</c:v>
                </c:pt>
                <c:pt idx="2">
                  <c:v>61.25</c:v>
                </c:pt>
                <c:pt idx="3">
                  <c:v>63.75</c:v>
                </c:pt>
                <c:pt idx="4">
                  <c:v>23.75</c:v>
                </c:pt>
                <c:pt idx="5">
                  <c:v>45</c:v>
                </c:pt>
                <c:pt idx="6">
                  <c:v>30</c:v>
                </c:pt>
                <c:pt idx="7">
                  <c:v>13.75</c:v>
                </c:pt>
              </c:numCache>
            </c:numRef>
          </c:val>
          <c:extLst>
            <c:ext xmlns:c16="http://schemas.microsoft.com/office/drawing/2014/chart" uri="{C3380CC4-5D6E-409C-BE32-E72D297353CC}">
              <c16:uniqueId val="{00000000-0E6A-4277-9AA9-AAD0BC03AD77}"/>
            </c:ext>
          </c:extLst>
        </c:ser>
        <c:ser>
          <c:idx val="1"/>
          <c:order val="1"/>
          <c:tx>
            <c:strRef>
              <c:f>Sheet1!$D$332</c:f>
              <c:strCache>
                <c:ptCount val="1"/>
                <c:pt idx="0">
                  <c:v>Non- beneficiary Respondents (n=80)</c:v>
                </c:pt>
              </c:strCache>
            </c:strRef>
          </c:tx>
          <c:spPr>
            <a:solidFill>
              <a:schemeClr val="accent2"/>
            </a:solidFill>
            <a:ln>
              <a:noFill/>
            </a:ln>
            <a:effectLst/>
          </c:spPr>
          <c:invertIfNegative val="0"/>
          <c:cat>
            <c:strRef>
              <c:f>Sheet1!$B$333:$B$340</c:f>
              <c:strCache>
                <c:ptCount val="8"/>
                <c:pt idx="0">
                  <c:v>Lack of skill for seed treatment</c:v>
                </c:pt>
                <c:pt idx="1">
                  <c:v>Lack of knowledge about weed control</c:v>
                </c:pt>
                <c:pt idx="2">
                  <c:v>Weed control through herbicides are technically complicated practice</c:v>
                </c:pt>
                <c:pt idx="3">
                  <c:v>Unavailability of technical advice as and when needed</c:v>
                </c:pt>
                <c:pt idx="4">
                  <c:v>Lack of knowledge about recommended seed rate</c:v>
                </c:pt>
                <c:pt idx="5">
                  <c:v>Lack of knowledge about recommended dose of fertilizers used/ha</c:v>
                </c:pt>
                <c:pt idx="6">
                  <c:v>Lack of knowledge about recommended plant protection measures</c:v>
                </c:pt>
                <c:pt idx="7">
                  <c:v>Lack of knowledge about critical stages of irrigation</c:v>
                </c:pt>
              </c:strCache>
            </c:strRef>
          </c:cat>
          <c:val>
            <c:numRef>
              <c:f>Sheet1!$D$333:$D$340</c:f>
              <c:numCache>
                <c:formatCode>General</c:formatCode>
                <c:ptCount val="8"/>
                <c:pt idx="0">
                  <c:v>50</c:v>
                </c:pt>
                <c:pt idx="1">
                  <c:v>86.25</c:v>
                </c:pt>
                <c:pt idx="2">
                  <c:v>78.75</c:v>
                </c:pt>
                <c:pt idx="3">
                  <c:v>82.5</c:v>
                </c:pt>
                <c:pt idx="4">
                  <c:v>31.25</c:v>
                </c:pt>
                <c:pt idx="5">
                  <c:v>56.25</c:v>
                </c:pt>
                <c:pt idx="6">
                  <c:v>42.5</c:v>
                </c:pt>
                <c:pt idx="7">
                  <c:v>38.75</c:v>
                </c:pt>
              </c:numCache>
            </c:numRef>
          </c:val>
          <c:extLst>
            <c:ext xmlns:c16="http://schemas.microsoft.com/office/drawing/2014/chart" uri="{C3380CC4-5D6E-409C-BE32-E72D297353CC}">
              <c16:uniqueId val="{00000001-0E6A-4277-9AA9-AAD0BC03AD77}"/>
            </c:ext>
          </c:extLst>
        </c:ser>
        <c:ser>
          <c:idx val="2"/>
          <c:order val="2"/>
          <c:tx>
            <c:strRef>
              <c:f>Sheet1!$E$332</c:f>
              <c:strCache>
                <c:ptCount val="1"/>
                <c:pt idx="0">
                  <c:v>Overall Respondents (N=160)</c:v>
                </c:pt>
              </c:strCache>
            </c:strRef>
          </c:tx>
          <c:spPr>
            <a:solidFill>
              <a:schemeClr val="accent3"/>
            </a:solidFill>
            <a:ln>
              <a:noFill/>
            </a:ln>
            <a:effectLst/>
          </c:spPr>
          <c:invertIfNegative val="0"/>
          <c:cat>
            <c:strRef>
              <c:f>Sheet1!$B$333:$B$340</c:f>
              <c:strCache>
                <c:ptCount val="8"/>
                <c:pt idx="0">
                  <c:v>Lack of skill for seed treatment</c:v>
                </c:pt>
                <c:pt idx="1">
                  <c:v>Lack of knowledge about weed control</c:v>
                </c:pt>
                <c:pt idx="2">
                  <c:v>Weed control through herbicides are technically complicated practice</c:v>
                </c:pt>
                <c:pt idx="3">
                  <c:v>Unavailability of technical advice as and when needed</c:v>
                </c:pt>
                <c:pt idx="4">
                  <c:v>Lack of knowledge about recommended seed rate</c:v>
                </c:pt>
                <c:pt idx="5">
                  <c:v>Lack of knowledge about recommended dose of fertilizers used/ha</c:v>
                </c:pt>
                <c:pt idx="6">
                  <c:v>Lack of knowledge about recommended plant protection measures</c:v>
                </c:pt>
                <c:pt idx="7">
                  <c:v>Lack of knowledge about critical stages of irrigation</c:v>
                </c:pt>
              </c:strCache>
            </c:strRef>
          </c:cat>
          <c:val>
            <c:numRef>
              <c:f>Sheet1!$E$333:$E$340</c:f>
              <c:numCache>
                <c:formatCode>General</c:formatCode>
                <c:ptCount val="8"/>
                <c:pt idx="0">
                  <c:v>41.25</c:v>
                </c:pt>
                <c:pt idx="1">
                  <c:v>63.75</c:v>
                </c:pt>
                <c:pt idx="2">
                  <c:v>70</c:v>
                </c:pt>
                <c:pt idx="3">
                  <c:v>73.13</c:v>
                </c:pt>
                <c:pt idx="4">
                  <c:v>27.5</c:v>
                </c:pt>
                <c:pt idx="5">
                  <c:v>50.63</c:v>
                </c:pt>
                <c:pt idx="6">
                  <c:v>36.25</c:v>
                </c:pt>
                <c:pt idx="7">
                  <c:v>26.25</c:v>
                </c:pt>
              </c:numCache>
            </c:numRef>
          </c:val>
          <c:extLst>
            <c:ext xmlns:c16="http://schemas.microsoft.com/office/drawing/2014/chart" uri="{C3380CC4-5D6E-409C-BE32-E72D297353CC}">
              <c16:uniqueId val="{00000002-0E6A-4277-9AA9-AAD0BC03AD77}"/>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091118800461361"/>
          <c:w val="0.90451900034234856"/>
          <c:h val="0.55374193453207221"/>
        </c:manualLayout>
      </c:layout>
      <c:barChart>
        <c:barDir val="col"/>
        <c:grouping val="clustered"/>
        <c:varyColors val="0"/>
        <c:ser>
          <c:idx val="0"/>
          <c:order val="0"/>
          <c:tx>
            <c:strRef>
              <c:f>Sheet1!$C$354</c:f>
              <c:strCache>
                <c:ptCount val="1"/>
                <c:pt idx="0">
                  <c:v>Beneficiary Respondents (n=80)</c:v>
                </c:pt>
              </c:strCache>
            </c:strRef>
          </c:tx>
          <c:spPr>
            <a:solidFill>
              <a:schemeClr val="accent1"/>
            </a:solidFill>
            <a:ln>
              <a:noFill/>
            </a:ln>
            <a:effectLst/>
          </c:spPr>
          <c:invertIfNegative val="0"/>
          <c:cat>
            <c:strRef>
              <c:f>Sheet1!$B$355:$B$360</c:f>
              <c:strCache>
                <c:ptCount val="6"/>
                <c:pt idx="0">
                  <c:v>Abrupt increase in temperature during maturity </c:v>
                </c:pt>
                <c:pt idx="1">
                  <c:v>Frost/chilling injury </c:v>
                </c:pt>
                <c:pt idx="2">
                  <c:v>Short day length at the time of flowering</c:v>
                </c:pt>
                <c:pt idx="3">
                  <c:v>Hail storm &amp; hot winds during maturity</c:v>
                </c:pt>
                <c:pt idx="4">
                  <c:v>Uncertainty of western disturbances &amp; thunderstorms</c:v>
                </c:pt>
                <c:pt idx="5">
                  <c:v>Higher susceptibility to insect-pests &amp; diseases</c:v>
                </c:pt>
              </c:strCache>
            </c:strRef>
          </c:cat>
          <c:val>
            <c:numRef>
              <c:f>Sheet1!$C$355:$C$360</c:f>
              <c:numCache>
                <c:formatCode>General</c:formatCode>
                <c:ptCount val="6"/>
                <c:pt idx="0">
                  <c:v>85</c:v>
                </c:pt>
                <c:pt idx="1">
                  <c:v>70</c:v>
                </c:pt>
                <c:pt idx="2">
                  <c:v>76.25</c:v>
                </c:pt>
                <c:pt idx="3">
                  <c:v>63.75</c:v>
                </c:pt>
                <c:pt idx="4">
                  <c:v>77.5</c:v>
                </c:pt>
                <c:pt idx="5">
                  <c:v>71.25</c:v>
                </c:pt>
              </c:numCache>
            </c:numRef>
          </c:val>
          <c:extLst>
            <c:ext xmlns:c16="http://schemas.microsoft.com/office/drawing/2014/chart" uri="{C3380CC4-5D6E-409C-BE32-E72D297353CC}">
              <c16:uniqueId val="{00000000-B60B-495D-B5F6-58BA3E074883}"/>
            </c:ext>
          </c:extLst>
        </c:ser>
        <c:ser>
          <c:idx val="1"/>
          <c:order val="1"/>
          <c:tx>
            <c:strRef>
              <c:f>Sheet1!$D$354</c:f>
              <c:strCache>
                <c:ptCount val="1"/>
                <c:pt idx="0">
                  <c:v>Non- beneficiary Respondents (n=80)</c:v>
                </c:pt>
              </c:strCache>
            </c:strRef>
          </c:tx>
          <c:spPr>
            <a:solidFill>
              <a:schemeClr val="accent2"/>
            </a:solidFill>
            <a:ln>
              <a:noFill/>
            </a:ln>
            <a:effectLst/>
          </c:spPr>
          <c:invertIfNegative val="0"/>
          <c:cat>
            <c:strRef>
              <c:f>Sheet1!$B$355:$B$360</c:f>
              <c:strCache>
                <c:ptCount val="6"/>
                <c:pt idx="0">
                  <c:v>Abrupt increase in temperature during maturity </c:v>
                </c:pt>
                <c:pt idx="1">
                  <c:v>Frost/chilling injury </c:v>
                </c:pt>
                <c:pt idx="2">
                  <c:v>Short day length at the time of flowering</c:v>
                </c:pt>
                <c:pt idx="3">
                  <c:v>Hail storm &amp; hot winds during maturity</c:v>
                </c:pt>
                <c:pt idx="4">
                  <c:v>Uncertainty of western disturbances &amp; thunderstorms</c:v>
                </c:pt>
                <c:pt idx="5">
                  <c:v>Higher susceptibility to insect-pests &amp; diseases</c:v>
                </c:pt>
              </c:strCache>
            </c:strRef>
          </c:cat>
          <c:val>
            <c:numRef>
              <c:f>Sheet1!$D$355:$D$360</c:f>
              <c:numCache>
                <c:formatCode>General</c:formatCode>
                <c:ptCount val="6"/>
                <c:pt idx="0">
                  <c:v>95</c:v>
                </c:pt>
                <c:pt idx="1">
                  <c:v>87.5</c:v>
                </c:pt>
                <c:pt idx="2">
                  <c:v>91.25</c:v>
                </c:pt>
                <c:pt idx="3">
                  <c:v>83.75</c:v>
                </c:pt>
                <c:pt idx="4">
                  <c:v>88.75</c:v>
                </c:pt>
                <c:pt idx="5">
                  <c:v>77.5</c:v>
                </c:pt>
              </c:numCache>
            </c:numRef>
          </c:val>
          <c:extLst>
            <c:ext xmlns:c16="http://schemas.microsoft.com/office/drawing/2014/chart" uri="{C3380CC4-5D6E-409C-BE32-E72D297353CC}">
              <c16:uniqueId val="{00000001-B60B-495D-B5F6-58BA3E074883}"/>
            </c:ext>
          </c:extLst>
        </c:ser>
        <c:ser>
          <c:idx val="2"/>
          <c:order val="2"/>
          <c:tx>
            <c:strRef>
              <c:f>Sheet1!$E$354</c:f>
              <c:strCache>
                <c:ptCount val="1"/>
                <c:pt idx="0">
                  <c:v>Overall Respondents (N=160)</c:v>
                </c:pt>
              </c:strCache>
            </c:strRef>
          </c:tx>
          <c:spPr>
            <a:solidFill>
              <a:schemeClr val="accent3"/>
            </a:solidFill>
            <a:ln>
              <a:noFill/>
            </a:ln>
            <a:effectLst/>
          </c:spPr>
          <c:invertIfNegative val="0"/>
          <c:cat>
            <c:strRef>
              <c:f>Sheet1!$B$355:$B$360</c:f>
              <c:strCache>
                <c:ptCount val="6"/>
                <c:pt idx="0">
                  <c:v>Abrupt increase in temperature during maturity </c:v>
                </c:pt>
                <c:pt idx="1">
                  <c:v>Frost/chilling injury </c:v>
                </c:pt>
                <c:pt idx="2">
                  <c:v>Short day length at the time of flowering</c:v>
                </c:pt>
                <c:pt idx="3">
                  <c:v>Hail storm &amp; hot winds during maturity</c:v>
                </c:pt>
                <c:pt idx="4">
                  <c:v>Uncertainty of western disturbances &amp; thunderstorms</c:v>
                </c:pt>
                <c:pt idx="5">
                  <c:v>Higher susceptibility to insect-pests &amp; diseases</c:v>
                </c:pt>
              </c:strCache>
            </c:strRef>
          </c:cat>
          <c:val>
            <c:numRef>
              <c:f>Sheet1!$E$355:$E$360</c:f>
              <c:numCache>
                <c:formatCode>General</c:formatCode>
                <c:ptCount val="6"/>
                <c:pt idx="0">
                  <c:v>90</c:v>
                </c:pt>
                <c:pt idx="1">
                  <c:v>78.75</c:v>
                </c:pt>
                <c:pt idx="2">
                  <c:v>83.75</c:v>
                </c:pt>
                <c:pt idx="3">
                  <c:v>73.75</c:v>
                </c:pt>
                <c:pt idx="4">
                  <c:v>83.13</c:v>
                </c:pt>
                <c:pt idx="5">
                  <c:v>74.38</c:v>
                </c:pt>
              </c:numCache>
            </c:numRef>
          </c:val>
          <c:extLst>
            <c:ext xmlns:c16="http://schemas.microsoft.com/office/drawing/2014/chart" uri="{C3380CC4-5D6E-409C-BE32-E72D297353CC}">
              <c16:uniqueId val="{00000002-B60B-495D-B5F6-58BA3E074883}"/>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4090369122934776"/>
          <c:w val="0.90451900034234856"/>
          <c:h val="0.66502617086159033"/>
        </c:manualLayout>
      </c:layout>
      <c:barChart>
        <c:barDir val="col"/>
        <c:grouping val="clustered"/>
        <c:varyColors val="0"/>
        <c:ser>
          <c:idx val="0"/>
          <c:order val="0"/>
          <c:tx>
            <c:strRef>
              <c:f>Sheet1!$C$375</c:f>
              <c:strCache>
                <c:ptCount val="1"/>
                <c:pt idx="0">
                  <c:v>Beneficiary Respondents (n=80)</c:v>
                </c:pt>
              </c:strCache>
            </c:strRef>
          </c:tx>
          <c:spPr>
            <a:solidFill>
              <a:schemeClr val="accent1"/>
            </a:solidFill>
            <a:ln>
              <a:noFill/>
            </a:ln>
            <a:effectLst/>
          </c:spPr>
          <c:invertIfNegative val="0"/>
          <c:cat>
            <c:strRef>
              <c:f>Sheet1!$B$376:$B$382</c:f>
              <c:strCache>
                <c:ptCount val="7"/>
                <c:pt idx="0">
                  <c:v>Lack of storage facility</c:v>
                </c:pt>
                <c:pt idx="1">
                  <c:v>Lack of transport facility</c:v>
                </c:pt>
                <c:pt idx="2">
                  <c:v>Lack of government grain procurement agencies</c:v>
                </c:pt>
                <c:pt idx="3">
                  <c:v>Poor farmer’s cooperative structures</c:v>
                </c:pt>
                <c:pt idx="4">
                  <c:v>Problems of marketing in remote areas</c:v>
                </c:pt>
                <c:pt idx="5">
                  <c:v>Lower price at the time of harvesting</c:v>
                </c:pt>
                <c:pt idx="6">
                  <c:v>Absence of assured marketing at remunerative price &amp; insurance facility</c:v>
                </c:pt>
              </c:strCache>
            </c:strRef>
          </c:cat>
          <c:val>
            <c:numRef>
              <c:f>Sheet1!$C$376:$C$382</c:f>
              <c:numCache>
                <c:formatCode>General</c:formatCode>
                <c:ptCount val="7"/>
                <c:pt idx="0">
                  <c:v>52.5</c:v>
                </c:pt>
                <c:pt idx="1">
                  <c:v>25</c:v>
                </c:pt>
                <c:pt idx="2">
                  <c:v>33.75</c:v>
                </c:pt>
                <c:pt idx="3">
                  <c:v>56.25</c:v>
                </c:pt>
                <c:pt idx="4">
                  <c:v>83.75</c:v>
                </c:pt>
                <c:pt idx="5">
                  <c:v>76.25</c:v>
                </c:pt>
                <c:pt idx="6">
                  <c:v>36.25</c:v>
                </c:pt>
              </c:numCache>
            </c:numRef>
          </c:val>
          <c:extLst>
            <c:ext xmlns:c16="http://schemas.microsoft.com/office/drawing/2014/chart" uri="{C3380CC4-5D6E-409C-BE32-E72D297353CC}">
              <c16:uniqueId val="{00000000-12D9-4E61-855D-CC887946CCF1}"/>
            </c:ext>
          </c:extLst>
        </c:ser>
        <c:ser>
          <c:idx val="1"/>
          <c:order val="1"/>
          <c:tx>
            <c:strRef>
              <c:f>Sheet1!$D$375</c:f>
              <c:strCache>
                <c:ptCount val="1"/>
                <c:pt idx="0">
                  <c:v>Non- beneficiary Respondents (n=80)</c:v>
                </c:pt>
              </c:strCache>
            </c:strRef>
          </c:tx>
          <c:spPr>
            <a:solidFill>
              <a:schemeClr val="accent2"/>
            </a:solidFill>
            <a:ln>
              <a:noFill/>
            </a:ln>
            <a:effectLst/>
          </c:spPr>
          <c:invertIfNegative val="0"/>
          <c:cat>
            <c:strRef>
              <c:f>Sheet1!$B$376:$B$382</c:f>
              <c:strCache>
                <c:ptCount val="7"/>
                <c:pt idx="0">
                  <c:v>Lack of storage facility</c:v>
                </c:pt>
                <c:pt idx="1">
                  <c:v>Lack of transport facility</c:v>
                </c:pt>
                <c:pt idx="2">
                  <c:v>Lack of government grain procurement agencies</c:v>
                </c:pt>
                <c:pt idx="3">
                  <c:v>Poor farmer’s cooperative structures</c:v>
                </c:pt>
                <c:pt idx="4">
                  <c:v>Problems of marketing in remote areas</c:v>
                </c:pt>
                <c:pt idx="5">
                  <c:v>Lower price at the time of harvesting</c:v>
                </c:pt>
                <c:pt idx="6">
                  <c:v>Absence of assured marketing at remunerative price &amp; insurance facility</c:v>
                </c:pt>
              </c:strCache>
            </c:strRef>
          </c:cat>
          <c:val>
            <c:numRef>
              <c:f>Sheet1!$D$376:$D$382</c:f>
              <c:numCache>
                <c:formatCode>General</c:formatCode>
                <c:ptCount val="7"/>
                <c:pt idx="0">
                  <c:v>76.25</c:v>
                </c:pt>
                <c:pt idx="1">
                  <c:v>51.25</c:v>
                </c:pt>
                <c:pt idx="2">
                  <c:v>55</c:v>
                </c:pt>
                <c:pt idx="3">
                  <c:v>71.25</c:v>
                </c:pt>
                <c:pt idx="4">
                  <c:v>95</c:v>
                </c:pt>
                <c:pt idx="5">
                  <c:v>96.25</c:v>
                </c:pt>
                <c:pt idx="6">
                  <c:v>48.75</c:v>
                </c:pt>
              </c:numCache>
            </c:numRef>
          </c:val>
          <c:extLst>
            <c:ext xmlns:c16="http://schemas.microsoft.com/office/drawing/2014/chart" uri="{C3380CC4-5D6E-409C-BE32-E72D297353CC}">
              <c16:uniqueId val="{00000001-12D9-4E61-855D-CC887946CCF1}"/>
            </c:ext>
          </c:extLst>
        </c:ser>
        <c:ser>
          <c:idx val="2"/>
          <c:order val="2"/>
          <c:tx>
            <c:strRef>
              <c:f>Sheet1!$E$375</c:f>
              <c:strCache>
                <c:ptCount val="1"/>
                <c:pt idx="0">
                  <c:v>Overall Respondents (N=160)</c:v>
                </c:pt>
              </c:strCache>
            </c:strRef>
          </c:tx>
          <c:spPr>
            <a:solidFill>
              <a:schemeClr val="accent3"/>
            </a:solidFill>
            <a:ln>
              <a:noFill/>
            </a:ln>
            <a:effectLst/>
          </c:spPr>
          <c:invertIfNegative val="0"/>
          <c:cat>
            <c:strRef>
              <c:f>Sheet1!$B$376:$B$382</c:f>
              <c:strCache>
                <c:ptCount val="7"/>
                <c:pt idx="0">
                  <c:v>Lack of storage facility</c:v>
                </c:pt>
                <c:pt idx="1">
                  <c:v>Lack of transport facility</c:v>
                </c:pt>
                <c:pt idx="2">
                  <c:v>Lack of government grain procurement agencies</c:v>
                </c:pt>
                <c:pt idx="3">
                  <c:v>Poor farmer’s cooperative structures</c:v>
                </c:pt>
                <c:pt idx="4">
                  <c:v>Problems of marketing in remote areas</c:v>
                </c:pt>
                <c:pt idx="5">
                  <c:v>Lower price at the time of harvesting</c:v>
                </c:pt>
                <c:pt idx="6">
                  <c:v>Absence of assured marketing at remunerative price &amp; insurance facility</c:v>
                </c:pt>
              </c:strCache>
            </c:strRef>
          </c:cat>
          <c:val>
            <c:numRef>
              <c:f>Sheet1!$E$376:$E$382</c:f>
              <c:numCache>
                <c:formatCode>General</c:formatCode>
                <c:ptCount val="7"/>
                <c:pt idx="0">
                  <c:v>64.38</c:v>
                </c:pt>
                <c:pt idx="1">
                  <c:v>38.130000000000003</c:v>
                </c:pt>
                <c:pt idx="2">
                  <c:v>44.38</c:v>
                </c:pt>
                <c:pt idx="3">
                  <c:v>63.75</c:v>
                </c:pt>
                <c:pt idx="4">
                  <c:v>89.38</c:v>
                </c:pt>
                <c:pt idx="5">
                  <c:v>86.25</c:v>
                </c:pt>
                <c:pt idx="6">
                  <c:v>42.5</c:v>
                </c:pt>
              </c:numCache>
            </c:numRef>
          </c:val>
          <c:extLst>
            <c:ext xmlns:c16="http://schemas.microsoft.com/office/drawing/2014/chart" uri="{C3380CC4-5D6E-409C-BE32-E72D297353CC}">
              <c16:uniqueId val="{00000002-12D9-4E61-855D-CC887946CCF1}"/>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17</Pages>
  <Words>4987</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Bikaner-II</dc:creator>
  <cp:keywords/>
  <dc:description/>
  <cp:lastModifiedBy>SDI 1158</cp:lastModifiedBy>
  <cp:revision>33</cp:revision>
  <dcterms:created xsi:type="dcterms:W3CDTF">2026-01-09T08:25:00Z</dcterms:created>
  <dcterms:modified xsi:type="dcterms:W3CDTF">2026-03-26T12:39:00Z</dcterms:modified>
</cp:coreProperties>
</file>