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072FF" w14:textId="77777777" w:rsidR="00DE1F46" w:rsidRDefault="00DE1F46" w:rsidP="00BB1214">
      <w:pPr>
        <w:pStyle w:val="NormalWeb"/>
        <w:spacing w:before="0" w:beforeAutospacing="0" w:after="0" w:afterAutospacing="0" w:line="353" w:lineRule="auto"/>
        <w:jc w:val="center"/>
        <w:rPr>
          <w:b/>
          <w:bCs/>
        </w:rPr>
      </w:pPr>
      <w:r w:rsidRPr="00DE1F46">
        <w:rPr>
          <w:b/>
          <w:bCs/>
        </w:rPr>
        <w:t xml:space="preserve">Original Research Article </w:t>
      </w:r>
    </w:p>
    <w:p w14:paraId="4EF6FA48" w14:textId="77777777" w:rsidR="00BA517D" w:rsidRDefault="00BA517D" w:rsidP="00BB1214">
      <w:pPr>
        <w:pStyle w:val="NormalWeb"/>
        <w:spacing w:before="0" w:beforeAutospacing="0" w:after="0" w:afterAutospacing="0" w:line="353" w:lineRule="auto"/>
        <w:jc w:val="center"/>
        <w:rPr>
          <w:b/>
          <w:bCs/>
        </w:rPr>
      </w:pPr>
    </w:p>
    <w:p w14:paraId="6B80A2CE" w14:textId="34BEE237" w:rsidR="00BB1214" w:rsidRPr="004D11C7" w:rsidRDefault="00BB1214" w:rsidP="00BB1214">
      <w:pPr>
        <w:pStyle w:val="NormalWeb"/>
        <w:spacing w:before="0" w:beforeAutospacing="0" w:after="0" w:afterAutospacing="0" w:line="353" w:lineRule="auto"/>
        <w:jc w:val="center"/>
        <w:rPr>
          <w:b/>
          <w:bCs/>
        </w:rPr>
      </w:pPr>
      <w:r w:rsidRPr="004D11C7">
        <w:rPr>
          <w:b/>
          <w:bCs/>
        </w:rPr>
        <w:t xml:space="preserve">DIVERSITY OF DIURNAL INSECT POLLINATORS </w:t>
      </w:r>
      <w:r w:rsidR="004D11C7" w:rsidRPr="004D11C7">
        <w:rPr>
          <w:b/>
          <w:bCs/>
        </w:rPr>
        <w:t>IN</w:t>
      </w:r>
      <w:r w:rsidRPr="004D11C7">
        <w:rPr>
          <w:b/>
          <w:bCs/>
        </w:rPr>
        <w:t xml:space="preserve"> MUSTARD</w:t>
      </w:r>
      <w:r w:rsidR="004D11C7" w:rsidRPr="004D11C7">
        <w:rPr>
          <w:b/>
          <w:bCs/>
        </w:rPr>
        <w:t xml:space="preserve"> (</w:t>
      </w:r>
      <w:r w:rsidR="004D11C7" w:rsidRPr="004D11C7">
        <w:rPr>
          <w:b/>
          <w:bCs/>
          <w:i/>
          <w:iCs/>
        </w:rPr>
        <w:t xml:space="preserve">Brassica </w:t>
      </w:r>
      <w:proofErr w:type="spellStart"/>
      <w:r w:rsidR="004D11C7" w:rsidRPr="004D11C7">
        <w:rPr>
          <w:b/>
          <w:bCs/>
          <w:i/>
          <w:iCs/>
        </w:rPr>
        <w:t>juncea</w:t>
      </w:r>
      <w:proofErr w:type="spellEnd"/>
      <w:r w:rsidR="004D11C7" w:rsidRPr="004D11C7">
        <w:rPr>
          <w:b/>
          <w:bCs/>
        </w:rPr>
        <w:t>) AGRO-ECOSYSTEMS</w:t>
      </w:r>
    </w:p>
    <w:p w14:paraId="25C62AE1" w14:textId="77777777" w:rsidR="00BA517D" w:rsidRDefault="00BA517D" w:rsidP="00BB1214">
      <w:pPr>
        <w:pStyle w:val="NormalWeb"/>
        <w:spacing w:before="0" w:beforeAutospacing="0" w:after="0" w:afterAutospacing="0" w:line="353" w:lineRule="auto"/>
        <w:jc w:val="center"/>
        <w:rPr>
          <w:b/>
          <w:bCs/>
        </w:rPr>
      </w:pPr>
    </w:p>
    <w:p w14:paraId="29D2F317" w14:textId="58034337" w:rsidR="0014260E" w:rsidRDefault="0014260E" w:rsidP="005368F0">
      <w:pPr>
        <w:pStyle w:val="NormalWeb"/>
        <w:spacing w:before="0" w:beforeAutospacing="0" w:after="0" w:afterAutospacing="0" w:line="276" w:lineRule="auto"/>
        <w:jc w:val="both"/>
        <w:rPr>
          <w:b/>
          <w:bCs/>
        </w:rPr>
      </w:pPr>
    </w:p>
    <w:p w14:paraId="10366B73" w14:textId="77777777" w:rsidR="00C818A6" w:rsidRPr="00E118ED" w:rsidRDefault="00C818A6" w:rsidP="005368F0">
      <w:pPr>
        <w:pStyle w:val="NormalWeb"/>
        <w:spacing w:before="0" w:beforeAutospacing="0" w:after="0" w:afterAutospacing="0" w:line="276" w:lineRule="auto"/>
        <w:jc w:val="both"/>
        <w:rPr>
          <w:sz w:val="20"/>
          <w:szCs w:val="20"/>
        </w:rPr>
      </w:pPr>
    </w:p>
    <w:p w14:paraId="0C4849B8" w14:textId="5EEBEA39" w:rsidR="00751E83" w:rsidRDefault="00751E83" w:rsidP="00BB1214">
      <w:pPr>
        <w:spacing w:after="0" w:line="360" w:lineRule="auto"/>
        <w:jc w:val="both"/>
        <w:rPr>
          <w:rFonts w:asciiTheme="majorBidi" w:eastAsia="Times New Roman" w:hAnsiTheme="majorBidi" w:cstheme="majorBidi"/>
          <w:b/>
          <w:bCs/>
          <w:kern w:val="0"/>
          <w:sz w:val="24"/>
          <w:szCs w:val="24"/>
          <w:lang w:eastAsia="en-IN" w:bidi="hi-IN"/>
          <w14:ligatures w14:val="none"/>
        </w:rPr>
      </w:pPr>
      <w:r>
        <w:rPr>
          <w:rFonts w:asciiTheme="majorBidi" w:eastAsia="Times New Roman" w:hAnsiTheme="majorBidi" w:cstheme="majorBidi"/>
          <w:b/>
          <w:bCs/>
          <w:kern w:val="0"/>
          <w:sz w:val="24"/>
          <w:szCs w:val="24"/>
          <w:lang w:eastAsia="en-IN" w:bidi="hi-IN"/>
          <w14:ligatures w14:val="none"/>
        </w:rPr>
        <w:t xml:space="preserve">Abstract: </w:t>
      </w:r>
    </w:p>
    <w:p w14:paraId="51EACC41" w14:textId="2294BC65" w:rsidR="00927FFA" w:rsidRPr="00927FFA" w:rsidRDefault="002C2E26" w:rsidP="00927FFA">
      <w:pPr>
        <w:spacing w:after="0" w:line="360" w:lineRule="auto"/>
        <w:ind w:firstLine="720"/>
        <w:jc w:val="both"/>
        <w:rPr>
          <w:rFonts w:asciiTheme="majorBidi" w:eastAsia="Times New Roman" w:hAnsiTheme="majorBidi" w:cstheme="majorBidi"/>
          <w:kern w:val="0"/>
          <w:sz w:val="24"/>
          <w:szCs w:val="24"/>
          <w:lang w:eastAsia="en-IN" w:bidi="hi-IN"/>
          <w14:ligatures w14:val="none"/>
        </w:rPr>
      </w:pPr>
      <w:r w:rsidRPr="002C2E26">
        <w:rPr>
          <w:rFonts w:asciiTheme="majorBidi" w:eastAsia="Times New Roman" w:hAnsiTheme="majorBidi" w:cstheme="majorBidi"/>
          <w:kern w:val="0"/>
          <w:sz w:val="24"/>
          <w:szCs w:val="24"/>
          <w:lang w:eastAsia="en-IN" w:bidi="hi-IN"/>
          <w14:ligatures w14:val="none"/>
        </w:rPr>
        <w:t xml:space="preserve">Pollinator diversity enhances ecosystem resilience and ensures stable pollination under varying environmental conditions. </w:t>
      </w:r>
      <w:r w:rsidR="00927FFA" w:rsidRPr="00927FFA">
        <w:rPr>
          <w:rFonts w:asciiTheme="majorBidi" w:eastAsia="Times New Roman" w:hAnsiTheme="majorBidi" w:cstheme="majorBidi"/>
          <w:kern w:val="0"/>
          <w:sz w:val="24"/>
          <w:szCs w:val="24"/>
          <w:lang w:eastAsia="en-IN" w:bidi="hi-IN"/>
          <w14:ligatures w14:val="none"/>
        </w:rPr>
        <w:t>A field study was conducted to assess the diversity and community structure of diurnal insect pollinators associated with mustard</w:t>
      </w:r>
      <w:r w:rsidR="004D11C7">
        <w:rPr>
          <w:rFonts w:asciiTheme="majorBidi" w:eastAsia="Times New Roman" w:hAnsiTheme="majorBidi" w:cstheme="majorBidi"/>
          <w:kern w:val="0"/>
          <w:sz w:val="24"/>
          <w:szCs w:val="24"/>
          <w:lang w:eastAsia="en-IN" w:bidi="hi-IN"/>
          <w14:ligatures w14:val="none"/>
        </w:rPr>
        <w:t xml:space="preserve"> </w:t>
      </w:r>
      <w:r w:rsidR="004D11C7" w:rsidRPr="004D11C7">
        <w:rPr>
          <w:rFonts w:asciiTheme="majorBidi" w:eastAsia="Times New Roman" w:hAnsiTheme="majorBidi" w:cstheme="majorBidi"/>
          <w:kern w:val="0"/>
          <w:sz w:val="24"/>
          <w:szCs w:val="24"/>
          <w:lang w:eastAsia="en-IN" w:bidi="hi-IN"/>
          <w14:ligatures w14:val="none"/>
        </w:rPr>
        <w:t>(</w:t>
      </w:r>
      <w:r w:rsidR="004D11C7" w:rsidRPr="004D11C7">
        <w:rPr>
          <w:rFonts w:asciiTheme="majorBidi" w:eastAsia="Times New Roman" w:hAnsiTheme="majorBidi" w:cstheme="majorBidi"/>
          <w:i/>
          <w:iCs/>
          <w:kern w:val="0"/>
          <w:sz w:val="24"/>
          <w:szCs w:val="24"/>
          <w:lang w:eastAsia="en-IN" w:bidi="hi-IN"/>
          <w14:ligatures w14:val="none"/>
        </w:rPr>
        <w:t xml:space="preserve">Brassica </w:t>
      </w:r>
      <w:proofErr w:type="spellStart"/>
      <w:r w:rsidR="004D11C7" w:rsidRPr="004D11C7">
        <w:rPr>
          <w:rFonts w:asciiTheme="majorBidi" w:eastAsia="Times New Roman" w:hAnsiTheme="majorBidi" w:cstheme="majorBidi"/>
          <w:i/>
          <w:iCs/>
          <w:kern w:val="0"/>
          <w:sz w:val="24"/>
          <w:szCs w:val="24"/>
          <w:lang w:eastAsia="en-IN" w:bidi="hi-IN"/>
          <w14:ligatures w14:val="none"/>
        </w:rPr>
        <w:t>juncea</w:t>
      </w:r>
      <w:proofErr w:type="spellEnd"/>
      <w:r w:rsidR="004D11C7" w:rsidRPr="004D11C7">
        <w:rPr>
          <w:rFonts w:asciiTheme="majorBidi" w:eastAsia="Times New Roman" w:hAnsiTheme="majorBidi" w:cstheme="majorBidi"/>
          <w:kern w:val="0"/>
          <w:sz w:val="24"/>
          <w:szCs w:val="24"/>
          <w:lang w:eastAsia="en-IN" w:bidi="hi-IN"/>
          <w14:ligatures w14:val="none"/>
        </w:rPr>
        <w:t>)</w:t>
      </w:r>
      <w:r w:rsidR="00927FFA" w:rsidRPr="00927FFA">
        <w:rPr>
          <w:rFonts w:asciiTheme="majorBidi" w:eastAsia="Times New Roman" w:hAnsiTheme="majorBidi" w:cstheme="majorBidi"/>
          <w:kern w:val="0"/>
          <w:sz w:val="24"/>
          <w:szCs w:val="24"/>
          <w:lang w:eastAsia="en-IN" w:bidi="hi-IN"/>
          <w14:ligatures w14:val="none"/>
        </w:rPr>
        <w:t xml:space="preserve">. Pollinators were recorded through quadrate observations, sweep netting and visual counts during the flowering period. </w:t>
      </w:r>
      <w:r w:rsidR="006033A6" w:rsidRPr="006033A6">
        <w:rPr>
          <w:rFonts w:asciiTheme="majorBidi" w:eastAsia="Times New Roman" w:hAnsiTheme="majorBidi" w:cstheme="majorBidi"/>
          <w:kern w:val="0"/>
          <w:sz w:val="24"/>
          <w:szCs w:val="24"/>
          <w:lang w:eastAsia="en-IN" w:bidi="hi-IN"/>
          <w14:ligatures w14:val="none"/>
        </w:rPr>
        <w:t xml:space="preserve">Five insect orders were recorded during the study, among which Hymenoptera exhibited the highest species richness (16 species), followed by Diptera (11 species) and Lepidoptera (10 species). Hymenoptera also showed the highest diversity with a Shannon–Wiener diversity index (H′) of 2.30 and Simpson’s diversity index of 8.02, along with comparatively lower dominance (Berger–Parker dominance index = 0.19). Diptera and Lepidoptera also recorded relatively high diversity and evenness, indicating a balanced representation of species within these orders. In contrast, Coleoptera and Hemiptera were comparatively species-poor with lower species richness; however, these groups exhibited relatively higher evenness values, </w:t>
      </w:r>
      <w:r w:rsidR="00D47E68">
        <w:rPr>
          <w:rFonts w:asciiTheme="majorBidi" w:eastAsia="Times New Roman" w:hAnsiTheme="majorBidi" w:cstheme="majorBidi"/>
          <w:kern w:val="0"/>
          <w:sz w:val="24"/>
          <w:szCs w:val="24"/>
          <w:lang w:eastAsia="en-IN" w:bidi="hi-IN"/>
          <w14:ligatures w14:val="none"/>
        </w:rPr>
        <w:t>indicated</w:t>
      </w:r>
      <w:r w:rsidR="006033A6" w:rsidRPr="006033A6">
        <w:rPr>
          <w:rFonts w:asciiTheme="majorBidi" w:eastAsia="Times New Roman" w:hAnsiTheme="majorBidi" w:cstheme="majorBidi"/>
          <w:kern w:val="0"/>
          <w:sz w:val="24"/>
          <w:szCs w:val="24"/>
          <w:lang w:eastAsia="en-IN" w:bidi="hi-IN"/>
          <w14:ligatures w14:val="none"/>
        </w:rPr>
        <w:t xml:space="preserve"> a more uniform distribution of individuals among the limited number of species present.</w:t>
      </w:r>
      <w:r w:rsidR="00927FFA" w:rsidRPr="00927FFA">
        <w:rPr>
          <w:rFonts w:asciiTheme="majorBidi" w:eastAsia="Times New Roman" w:hAnsiTheme="majorBidi" w:cstheme="majorBidi"/>
          <w:kern w:val="0"/>
          <w:sz w:val="24"/>
          <w:szCs w:val="24"/>
          <w:lang w:eastAsia="en-IN" w:bidi="hi-IN"/>
          <w14:ligatures w14:val="none"/>
        </w:rPr>
        <w:t xml:space="preserve"> The study highlights the ecological significance of diverse diurnal insect pollinators in mustard </w:t>
      </w:r>
      <w:proofErr w:type="spellStart"/>
      <w:r w:rsidR="00D47E68">
        <w:rPr>
          <w:rFonts w:asciiTheme="majorBidi" w:eastAsia="Times New Roman" w:hAnsiTheme="majorBidi" w:cstheme="majorBidi"/>
          <w:kern w:val="0"/>
          <w:sz w:val="24"/>
          <w:szCs w:val="24"/>
          <w:lang w:eastAsia="en-IN" w:bidi="hi-IN"/>
          <w14:ligatures w14:val="none"/>
        </w:rPr>
        <w:t>a</w:t>
      </w:r>
      <w:r w:rsidR="00927FFA" w:rsidRPr="00927FFA">
        <w:rPr>
          <w:rFonts w:asciiTheme="majorBidi" w:eastAsia="Times New Roman" w:hAnsiTheme="majorBidi" w:cstheme="majorBidi"/>
          <w:kern w:val="0"/>
          <w:sz w:val="24"/>
          <w:szCs w:val="24"/>
          <w:lang w:eastAsia="en-IN" w:bidi="hi-IN"/>
          <w14:ligatures w14:val="none"/>
        </w:rPr>
        <w:t>gro</w:t>
      </w:r>
      <w:proofErr w:type="spellEnd"/>
      <w:r w:rsidR="00927FFA" w:rsidRPr="00927FFA">
        <w:rPr>
          <w:rFonts w:asciiTheme="majorBidi" w:eastAsia="Times New Roman" w:hAnsiTheme="majorBidi" w:cstheme="majorBidi"/>
          <w:kern w:val="0"/>
          <w:sz w:val="24"/>
          <w:szCs w:val="24"/>
          <w:lang w:eastAsia="en-IN" w:bidi="hi-IN"/>
          <w14:ligatures w14:val="none"/>
        </w:rPr>
        <w:t xml:space="preserve">-ecosystems and supports the need for their conservation to </w:t>
      </w:r>
      <w:r w:rsidR="00927FFA" w:rsidRPr="00BA517D">
        <w:rPr>
          <w:rFonts w:ascii="Concl" w:eastAsia="Times New Roman" w:hAnsi="Concl" w:cstheme="majorBidi"/>
          <w:kern w:val="0"/>
          <w:sz w:val="24"/>
          <w:szCs w:val="24"/>
          <w:lang w:eastAsia="en-IN" w:bidi="hi-IN"/>
          <w14:ligatures w14:val="none"/>
        </w:rPr>
        <w:t>sustain</w:t>
      </w:r>
      <w:r w:rsidR="00927FFA" w:rsidRPr="00927FFA">
        <w:rPr>
          <w:rFonts w:asciiTheme="majorBidi" w:eastAsia="Times New Roman" w:hAnsiTheme="majorBidi" w:cstheme="majorBidi"/>
          <w:kern w:val="0"/>
          <w:sz w:val="24"/>
          <w:szCs w:val="24"/>
          <w:lang w:eastAsia="en-IN" w:bidi="hi-IN"/>
          <w14:ligatures w14:val="none"/>
        </w:rPr>
        <w:t xml:space="preserve"> pollination services.</w:t>
      </w:r>
    </w:p>
    <w:p w14:paraId="7DC3C8A5" w14:textId="1E477C9F" w:rsidR="00751E83" w:rsidRDefault="00BB1214" w:rsidP="00927FFA">
      <w:pPr>
        <w:spacing w:after="0" w:line="360" w:lineRule="auto"/>
        <w:jc w:val="both"/>
        <w:rPr>
          <w:rFonts w:asciiTheme="majorBidi" w:eastAsia="Times New Roman" w:hAnsiTheme="majorBidi" w:cstheme="majorBidi"/>
          <w:b/>
          <w:bCs/>
          <w:kern w:val="0"/>
          <w:sz w:val="24"/>
          <w:szCs w:val="24"/>
          <w:lang w:eastAsia="en-IN" w:bidi="hi-IN"/>
          <w14:ligatures w14:val="none"/>
        </w:rPr>
        <w:sectPr w:rsidR="00751E83" w:rsidSect="009F2B1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Pr>
          <w:rFonts w:asciiTheme="majorBidi" w:eastAsia="Times New Roman" w:hAnsiTheme="majorBidi" w:cstheme="majorBidi"/>
          <w:b/>
          <w:bCs/>
          <w:kern w:val="0"/>
          <w:sz w:val="24"/>
          <w:szCs w:val="24"/>
          <w:lang w:eastAsia="en-IN" w:bidi="hi-IN"/>
          <w14:ligatures w14:val="none"/>
        </w:rPr>
        <w:t xml:space="preserve">Key words: </w:t>
      </w:r>
      <w:r w:rsidR="00927FFA" w:rsidRPr="00BB1214">
        <w:rPr>
          <w:rFonts w:asciiTheme="majorBidi" w:eastAsia="Times New Roman" w:hAnsiTheme="majorBidi" w:cstheme="majorBidi"/>
          <w:kern w:val="0"/>
          <w:sz w:val="24"/>
          <w:szCs w:val="24"/>
          <w:lang w:eastAsia="en-IN" w:bidi="hi-IN"/>
          <w14:ligatures w14:val="none"/>
        </w:rPr>
        <w:t>Biodiversity</w:t>
      </w:r>
      <w:r>
        <w:rPr>
          <w:rFonts w:asciiTheme="majorBidi" w:eastAsia="Times New Roman" w:hAnsiTheme="majorBidi" w:cstheme="majorBidi"/>
          <w:kern w:val="0"/>
          <w:sz w:val="24"/>
          <w:szCs w:val="24"/>
          <w:lang w:eastAsia="en-IN" w:bidi="hi-IN"/>
          <w14:ligatures w14:val="none"/>
        </w:rPr>
        <w:t xml:space="preserve">, </w:t>
      </w:r>
      <w:r w:rsidRPr="00BB1214">
        <w:rPr>
          <w:rFonts w:asciiTheme="majorBidi" w:eastAsia="Times New Roman" w:hAnsiTheme="majorBidi" w:cstheme="majorBidi"/>
          <w:kern w:val="0"/>
          <w:sz w:val="24"/>
          <w:szCs w:val="24"/>
          <w:lang w:eastAsia="en-IN" w:bidi="hi-IN"/>
          <w14:ligatures w14:val="none"/>
        </w:rPr>
        <w:t>Pollination</w:t>
      </w:r>
      <w:r>
        <w:rPr>
          <w:rFonts w:asciiTheme="majorBidi" w:eastAsia="Times New Roman" w:hAnsiTheme="majorBidi" w:cstheme="majorBidi"/>
          <w:kern w:val="0"/>
          <w:sz w:val="24"/>
          <w:szCs w:val="24"/>
          <w:lang w:eastAsia="en-IN" w:bidi="hi-IN"/>
          <w14:ligatures w14:val="none"/>
        </w:rPr>
        <w:t xml:space="preserve">, </w:t>
      </w:r>
      <w:r w:rsidRPr="00BB1214">
        <w:rPr>
          <w:rFonts w:asciiTheme="majorBidi" w:eastAsia="Times New Roman" w:hAnsiTheme="majorBidi" w:cstheme="majorBidi"/>
          <w:kern w:val="0"/>
          <w:sz w:val="24"/>
          <w:szCs w:val="24"/>
          <w:lang w:eastAsia="en-IN" w:bidi="hi-IN"/>
          <w14:ligatures w14:val="none"/>
        </w:rPr>
        <w:t>Mustard</w:t>
      </w:r>
      <w:r w:rsidR="00927FFA">
        <w:rPr>
          <w:rFonts w:asciiTheme="majorBidi" w:eastAsia="Times New Roman" w:hAnsiTheme="majorBidi" w:cstheme="majorBidi"/>
          <w:b/>
          <w:bCs/>
          <w:kern w:val="0"/>
          <w:sz w:val="24"/>
          <w:szCs w:val="24"/>
          <w:lang w:eastAsia="en-IN" w:bidi="hi-IN"/>
          <w14:ligatures w14:val="none"/>
        </w:rPr>
        <w:t xml:space="preserve">, </w:t>
      </w:r>
      <w:r w:rsidR="00927FFA" w:rsidRPr="00927FFA">
        <w:rPr>
          <w:rFonts w:asciiTheme="majorBidi" w:eastAsia="Times New Roman" w:hAnsiTheme="majorBidi" w:cstheme="majorBidi"/>
          <w:kern w:val="0"/>
          <w:sz w:val="24"/>
          <w:szCs w:val="24"/>
          <w:lang w:eastAsia="en-IN" w:bidi="hi-IN"/>
          <w14:ligatures w14:val="none"/>
        </w:rPr>
        <w:t>Diversity</w:t>
      </w:r>
      <w:r w:rsidR="00927FFA">
        <w:rPr>
          <w:rFonts w:asciiTheme="majorBidi" w:eastAsia="Times New Roman" w:hAnsiTheme="majorBidi" w:cstheme="majorBidi"/>
          <w:kern w:val="0"/>
          <w:sz w:val="24"/>
          <w:szCs w:val="24"/>
          <w:lang w:eastAsia="en-IN" w:bidi="hi-IN"/>
          <w14:ligatures w14:val="none"/>
        </w:rPr>
        <w:t xml:space="preserve"> Index</w:t>
      </w:r>
      <w:r w:rsidR="00903457">
        <w:rPr>
          <w:rFonts w:asciiTheme="majorBidi" w:eastAsia="Times New Roman" w:hAnsiTheme="majorBidi" w:cstheme="majorBidi"/>
          <w:kern w:val="0"/>
          <w:sz w:val="24"/>
          <w:szCs w:val="24"/>
          <w:lang w:eastAsia="en-IN" w:bidi="hi-IN"/>
          <w14:ligatures w14:val="none"/>
        </w:rPr>
        <w:t xml:space="preserve">, </w:t>
      </w:r>
      <w:r w:rsidR="00927FFA" w:rsidRPr="00927FFA">
        <w:rPr>
          <w:rFonts w:asciiTheme="majorBidi" w:eastAsia="Times New Roman" w:hAnsiTheme="majorBidi" w:cstheme="majorBidi"/>
          <w:kern w:val="0"/>
          <w:sz w:val="24"/>
          <w:szCs w:val="24"/>
          <w:lang w:eastAsia="en-IN" w:bidi="hi-IN"/>
          <w14:ligatures w14:val="none"/>
        </w:rPr>
        <w:t>Hymenoptera</w:t>
      </w:r>
    </w:p>
    <w:p w14:paraId="0A669B87" w14:textId="4131B7EE" w:rsidR="00BB1214" w:rsidRPr="00BB1214" w:rsidRDefault="00BB1214" w:rsidP="00BB1214">
      <w:pPr>
        <w:spacing w:after="0" w:line="360" w:lineRule="auto"/>
        <w:jc w:val="both"/>
        <w:rPr>
          <w:rFonts w:asciiTheme="majorBidi" w:eastAsia="Times New Roman" w:hAnsiTheme="majorBidi" w:cstheme="majorBidi"/>
          <w:b/>
          <w:bCs/>
          <w:kern w:val="0"/>
          <w:sz w:val="24"/>
          <w:szCs w:val="24"/>
          <w:lang w:eastAsia="en-IN" w:bidi="hi-IN"/>
          <w14:ligatures w14:val="none"/>
        </w:rPr>
      </w:pPr>
      <w:r w:rsidRPr="00BB1214">
        <w:rPr>
          <w:rFonts w:asciiTheme="majorBidi" w:eastAsia="Times New Roman" w:hAnsiTheme="majorBidi" w:cstheme="majorBidi"/>
          <w:b/>
          <w:bCs/>
          <w:kern w:val="0"/>
          <w:sz w:val="24"/>
          <w:szCs w:val="24"/>
          <w:lang w:eastAsia="en-IN" w:bidi="hi-IN"/>
          <w14:ligatures w14:val="none"/>
        </w:rPr>
        <w:t xml:space="preserve">Introduction </w:t>
      </w:r>
    </w:p>
    <w:p w14:paraId="7A3081C7" w14:textId="77D54DA7" w:rsidR="00BB1214" w:rsidRPr="00BB1214" w:rsidRDefault="00BB1214" w:rsidP="00BB1214">
      <w:pPr>
        <w:spacing w:after="0" w:line="360" w:lineRule="auto"/>
        <w:ind w:firstLine="720"/>
        <w:jc w:val="both"/>
        <w:rPr>
          <w:rFonts w:asciiTheme="majorBidi" w:eastAsia="Times New Roman" w:hAnsiTheme="majorBidi" w:cstheme="majorBidi"/>
          <w:kern w:val="0"/>
          <w:sz w:val="24"/>
          <w:szCs w:val="24"/>
          <w:lang w:eastAsia="en-IN" w:bidi="hi-IN"/>
          <w14:ligatures w14:val="none"/>
        </w:rPr>
      </w:pPr>
      <w:r w:rsidRPr="00BB1214">
        <w:rPr>
          <w:rFonts w:asciiTheme="majorBidi" w:eastAsia="Times New Roman" w:hAnsiTheme="majorBidi" w:cstheme="majorBidi"/>
          <w:kern w:val="0"/>
          <w:sz w:val="24"/>
          <w:szCs w:val="24"/>
          <w:lang w:eastAsia="en-IN" w:bidi="hi-IN"/>
          <w14:ligatures w14:val="none"/>
        </w:rPr>
        <w:t xml:space="preserve">Pollination is a critical ecosystem service that underpins agricultural productivity, crop quality and biodiversity conservation (FAO, 2013; Klein </w:t>
      </w:r>
      <w:r w:rsidRPr="00BB1214">
        <w:rPr>
          <w:rFonts w:asciiTheme="majorBidi" w:eastAsia="Times New Roman" w:hAnsiTheme="majorBidi" w:cstheme="majorBidi"/>
          <w:i/>
          <w:iCs/>
          <w:kern w:val="0"/>
          <w:sz w:val="24"/>
          <w:szCs w:val="24"/>
          <w:lang w:eastAsia="en-IN" w:bidi="hi-IN"/>
          <w14:ligatures w14:val="none"/>
        </w:rPr>
        <w:t>et al.</w:t>
      </w:r>
      <w:r w:rsidRPr="00BB1214">
        <w:rPr>
          <w:rFonts w:asciiTheme="majorBidi" w:eastAsia="Times New Roman" w:hAnsiTheme="majorBidi" w:cstheme="majorBidi"/>
          <w:kern w:val="0"/>
          <w:sz w:val="24"/>
          <w:szCs w:val="24"/>
          <w:lang w:eastAsia="en-IN" w:bidi="hi-IN"/>
          <w14:ligatures w14:val="none"/>
        </w:rPr>
        <w:t xml:space="preserve">, 2007). Insect pollinators play a central role in the sexual reproduction of angiosperms and contribute to nearly one-third of global food production (Potts </w:t>
      </w:r>
      <w:r w:rsidRPr="00BB1214">
        <w:rPr>
          <w:rFonts w:asciiTheme="majorBidi" w:eastAsia="Times New Roman" w:hAnsiTheme="majorBidi" w:cstheme="majorBidi"/>
          <w:i/>
          <w:iCs/>
          <w:kern w:val="0"/>
          <w:sz w:val="24"/>
          <w:szCs w:val="24"/>
          <w:lang w:eastAsia="en-IN" w:bidi="hi-IN"/>
          <w14:ligatures w14:val="none"/>
        </w:rPr>
        <w:t>et al.</w:t>
      </w:r>
      <w:r w:rsidRPr="00BB1214">
        <w:rPr>
          <w:rFonts w:asciiTheme="majorBidi" w:eastAsia="Times New Roman" w:hAnsiTheme="majorBidi" w:cstheme="majorBidi"/>
          <w:kern w:val="0"/>
          <w:sz w:val="24"/>
          <w:szCs w:val="24"/>
          <w:lang w:eastAsia="en-IN" w:bidi="hi-IN"/>
          <w14:ligatures w14:val="none"/>
        </w:rPr>
        <w:t xml:space="preserve">, 2010; Ollerton </w:t>
      </w:r>
      <w:r w:rsidRPr="00BB1214">
        <w:rPr>
          <w:rFonts w:asciiTheme="majorBidi" w:eastAsia="Times New Roman" w:hAnsiTheme="majorBidi" w:cstheme="majorBidi"/>
          <w:i/>
          <w:iCs/>
          <w:kern w:val="0"/>
          <w:sz w:val="24"/>
          <w:szCs w:val="24"/>
          <w:lang w:eastAsia="en-IN" w:bidi="hi-IN"/>
          <w14:ligatures w14:val="none"/>
        </w:rPr>
        <w:t>et al.</w:t>
      </w:r>
      <w:r w:rsidRPr="00BB1214">
        <w:rPr>
          <w:rFonts w:asciiTheme="majorBidi" w:eastAsia="Times New Roman" w:hAnsiTheme="majorBidi" w:cstheme="majorBidi"/>
          <w:kern w:val="0"/>
          <w:sz w:val="24"/>
          <w:szCs w:val="24"/>
          <w:lang w:eastAsia="en-IN" w:bidi="hi-IN"/>
          <w14:ligatures w14:val="none"/>
        </w:rPr>
        <w:t>, 2011</w:t>
      </w:r>
      <w:r w:rsidR="00D6437F">
        <w:rPr>
          <w:rFonts w:asciiTheme="majorBidi" w:eastAsia="Times New Roman" w:hAnsiTheme="majorBidi" w:cstheme="majorBidi"/>
          <w:kern w:val="0"/>
          <w:sz w:val="24"/>
          <w:szCs w:val="24"/>
          <w:lang w:eastAsia="en-IN" w:bidi="hi-IN"/>
          <w14:ligatures w14:val="none"/>
        </w:rPr>
        <w:t xml:space="preserve">; </w:t>
      </w:r>
      <w:proofErr w:type="spellStart"/>
      <w:r w:rsidR="00D6437F" w:rsidRPr="00D6437F">
        <w:rPr>
          <w:rFonts w:asciiTheme="majorBidi" w:eastAsia="Times New Roman" w:hAnsiTheme="majorBidi" w:cstheme="majorBidi"/>
          <w:kern w:val="0"/>
          <w:sz w:val="24"/>
          <w:szCs w:val="24"/>
          <w:lang w:eastAsia="en-IN" w:bidi="hi-IN"/>
          <w14:ligatures w14:val="none"/>
        </w:rPr>
        <w:t>Sahani</w:t>
      </w:r>
      <w:proofErr w:type="spellEnd"/>
      <w:r w:rsidR="00D6437F">
        <w:rPr>
          <w:rFonts w:asciiTheme="majorBidi" w:eastAsia="Times New Roman" w:hAnsiTheme="majorBidi" w:cstheme="majorBidi"/>
          <w:kern w:val="0"/>
          <w:sz w:val="24"/>
          <w:szCs w:val="24"/>
          <w:lang w:eastAsia="en-IN" w:bidi="hi-IN"/>
          <w14:ligatures w14:val="none"/>
        </w:rPr>
        <w:t xml:space="preserve"> et al., 2023</w:t>
      </w:r>
      <w:r w:rsidRPr="00BB1214">
        <w:rPr>
          <w:rFonts w:asciiTheme="majorBidi" w:eastAsia="Times New Roman" w:hAnsiTheme="majorBidi" w:cstheme="majorBidi"/>
          <w:kern w:val="0"/>
          <w:sz w:val="24"/>
          <w:szCs w:val="24"/>
          <w:lang w:eastAsia="en-IN" w:bidi="hi-IN"/>
          <w14:ligatures w14:val="none"/>
        </w:rPr>
        <w:t xml:space="preserve">). In oilseed crops, effective pollination is essential for improved seed set, uniform pod development and yield stability, with insects accounting for approximately 90 per cent of cross-pollination, predominantly by bees (Abrol, 2007; Jatav </w:t>
      </w:r>
      <w:r w:rsidRPr="00BB1214">
        <w:rPr>
          <w:rFonts w:asciiTheme="majorBidi" w:eastAsia="Times New Roman" w:hAnsiTheme="majorBidi" w:cstheme="majorBidi"/>
          <w:i/>
          <w:iCs/>
          <w:kern w:val="0"/>
          <w:sz w:val="24"/>
          <w:szCs w:val="24"/>
          <w:lang w:eastAsia="en-IN" w:bidi="hi-IN"/>
          <w14:ligatures w14:val="none"/>
        </w:rPr>
        <w:t>et al.</w:t>
      </w:r>
      <w:r w:rsidRPr="00BB1214">
        <w:rPr>
          <w:rFonts w:asciiTheme="majorBidi" w:eastAsia="Times New Roman" w:hAnsiTheme="majorBidi" w:cstheme="majorBidi"/>
          <w:kern w:val="0"/>
          <w:sz w:val="24"/>
          <w:szCs w:val="24"/>
          <w:lang w:eastAsia="en-IN" w:bidi="hi-IN"/>
          <w14:ligatures w14:val="none"/>
        </w:rPr>
        <w:t>, 2023</w:t>
      </w:r>
      <w:r w:rsidR="00613129">
        <w:rPr>
          <w:rFonts w:asciiTheme="majorBidi" w:eastAsia="Times New Roman" w:hAnsiTheme="majorBidi" w:cstheme="majorBidi"/>
          <w:kern w:val="0"/>
          <w:sz w:val="24"/>
          <w:szCs w:val="24"/>
          <w:lang w:eastAsia="en-IN" w:bidi="hi-IN"/>
          <w14:ligatures w14:val="none"/>
        </w:rPr>
        <w:t xml:space="preserve">; </w:t>
      </w:r>
      <w:r w:rsidR="00613129" w:rsidRPr="00613129">
        <w:rPr>
          <w:rFonts w:asciiTheme="majorBidi" w:eastAsia="Times New Roman" w:hAnsiTheme="majorBidi" w:cstheme="majorBidi"/>
          <w:kern w:val="0"/>
          <w:sz w:val="24"/>
          <w:szCs w:val="24"/>
          <w:lang w:eastAsia="en-IN" w:bidi="hi-IN"/>
          <w14:ligatures w14:val="none"/>
        </w:rPr>
        <w:t>Dey</w:t>
      </w:r>
      <w:r w:rsidR="00613129">
        <w:rPr>
          <w:rFonts w:asciiTheme="majorBidi" w:eastAsia="Times New Roman" w:hAnsiTheme="majorBidi" w:cstheme="majorBidi"/>
          <w:kern w:val="0"/>
          <w:sz w:val="24"/>
          <w:szCs w:val="24"/>
          <w:lang w:eastAsia="en-IN" w:bidi="hi-IN"/>
          <w14:ligatures w14:val="none"/>
        </w:rPr>
        <w:t xml:space="preserve"> </w:t>
      </w:r>
      <w:r w:rsidR="00613129" w:rsidRPr="00613129">
        <w:rPr>
          <w:rFonts w:asciiTheme="majorBidi" w:eastAsia="Times New Roman" w:hAnsiTheme="majorBidi" w:cstheme="majorBidi"/>
          <w:kern w:val="0"/>
          <w:sz w:val="24"/>
          <w:szCs w:val="24"/>
          <w:lang w:eastAsia="en-IN" w:bidi="hi-IN"/>
          <w14:ligatures w14:val="none"/>
        </w:rPr>
        <w:t xml:space="preserve">&amp; </w:t>
      </w:r>
      <w:proofErr w:type="spellStart"/>
      <w:r w:rsidR="00613129" w:rsidRPr="00613129">
        <w:rPr>
          <w:rFonts w:asciiTheme="majorBidi" w:eastAsia="Times New Roman" w:hAnsiTheme="majorBidi" w:cstheme="majorBidi"/>
          <w:kern w:val="0"/>
          <w:sz w:val="24"/>
          <w:szCs w:val="24"/>
          <w:lang w:eastAsia="en-IN" w:bidi="hi-IN"/>
          <w14:ligatures w14:val="none"/>
        </w:rPr>
        <w:t>Laskar</w:t>
      </w:r>
      <w:proofErr w:type="spellEnd"/>
      <w:r w:rsidR="00613129" w:rsidRPr="00613129">
        <w:rPr>
          <w:rFonts w:asciiTheme="majorBidi" w:eastAsia="Times New Roman" w:hAnsiTheme="majorBidi" w:cstheme="majorBidi"/>
          <w:kern w:val="0"/>
          <w:sz w:val="24"/>
          <w:szCs w:val="24"/>
          <w:lang w:eastAsia="en-IN" w:bidi="hi-IN"/>
          <w14:ligatures w14:val="none"/>
        </w:rPr>
        <w:t>, 2025</w:t>
      </w:r>
      <w:r w:rsidRPr="00BB1214">
        <w:rPr>
          <w:rFonts w:asciiTheme="majorBidi" w:eastAsia="Times New Roman" w:hAnsiTheme="majorBidi" w:cstheme="majorBidi"/>
          <w:kern w:val="0"/>
          <w:sz w:val="24"/>
          <w:szCs w:val="24"/>
          <w:lang w:eastAsia="en-IN" w:bidi="hi-IN"/>
          <w14:ligatures w14:val="none"/>
        </w:rPr>
        <w:t>).</w:t>
      </w:r>
    </w:p>
    <w:p w14:paraId="31EF97F8" w14:textId="663ABB10" w:rsidR="00BB1214" w:rsidRPr="00BB1214" w:rsidRDefault="00BB1214" w:rsidP="00BB1214">
      <w:pPr>
        <w:spacing w:after="0" w:line="360" w:lineRule="auto"/>
        <w:ind w:firstLine="720"/>
        <w:jc w:val="both"/>
        <w:rPr>
          <w:rFonts w:asciiTheme="majorBidi" w:eastAsia="Times New Roman" w:hAnsiTheme="majorBidi" w:cstheme="majorBidi"/>
          <w:kern w:val="0"/>
          <w:sz w:val="24"/>
          <w:szCs w:val="24"/>
          <w:lang w:eastAsia="en-IN" w:bidi="hi-IN"/>
          <w14:ligatures w14:val="none"/>
        </w:rPr>
      </w:pPr>
      <w:r w:rsidRPr="00BB1214">
        <w:rPr>
          <w:rFonts w:asciiTheme="majorBidi" w:eastAsia="Times New Roman" w:hAnsiTheme="majorBidi" w:cstheme="majorBidi"/>
          <w:kern w:val="0"/>
          <w:sz w:val="24"/>
          <w:szCs w:val="24"/>
          <w:lang w:eastAsia="en-IN" w:bidi="hi-IN"/>
          <w14:ligatures w14:val="none"/>
        </w:rPr>
        <w:lastRenderedPageBreak/>
        <w:t>Mustard (</w:t>
      </w:r>
      <w:r w:rsidRPr="00BB1214">
        <w:rPr>
          <w:rFonts w:asciiTheme="majorBidi" w:eastAsia="Times New Roman" w:hAnsiTheme="majorBidi" w:cstheme="majorBidi"/>
          <w:i/>
          <w:iCs/>
          <w:kern w:val="0"/>
          <w:sz w:val="24"/>
          <w:szCs w:val="24"/>
          <w:lang w:eastAsia="en-IN" w:bidi="hi-IN"/>
          <w14:ligatures w14:val="none"/>
        </w:rPr>
        <w:t xml:space="preserve">Brassica juncea </w:t>
      </w:r>
      <w:r w:rsidRPr="00BB1214">
        <w:rPr>
          <w:rFonts w:asciiTheme="majorBidi" w:eastAsia="Times New Roman" w:hAnsiTheme="majorBidi" w:cstheme="majorBidi"/>
          <w:kern w:val="0"/>
          <w:sz w:val="24"/>
          <w:szCs w:val="24"/>
          <w:lang w:eastAsia="en-IN" w:bidi="hi-IN"/>
          <w14:ligatures w14:val="none"/>
        </w:rPr>
        <w:t xml:space="preserve">(L.) </w:t>
      </w:r>
      <w:proofErr w:type="spellStart"/>
      <w:r w:rsidRPr="00BB1214">
        <w:rPr>
          <w:rFonts w:asciiTheme="majorBidi" w:eastAsia="Times New Roman" w:hAnsiTheme="majorBidi" w:cstheme="majorBidi"/>
          <w:kern w:val="0"/>
          <w:sz w:val="24"/>
          <w:szCs w:val="24"/>
          <w:lang w:eastAsia="en-IN" w:bidi="hi-IN"/>
          <w14:ligatures w14:val="none"/>
        </w:rPr>
        <w:t>Czern</w:t>
      </w:r>
      <w:proofErr w:type="spellEnd"/>
      <w:r w:rsidRPr="00BB1214">
        <w:rPr>
          <w:rFonts w:asciiTheme="majorBidi" w:eastAsia="Times New Roman" w:hAnsiTheme="majorBidi" w:cstheme="majorBidi"/>
          <w:kern w:val="0"/>
          <w:sz w:val="24"/>
          <w:szCs w:val="24"/>
          <w:lang w:eastAsia="en-IN" w:bidi="hi-IN"/>
          <w14:ligatures w14:val="none"/>
        </w:rPr>
        <w:t>. &amp; Coss.; Brassicaceae) is a major oilseed crop in India and is highly attractive to insect pollinators due to its rich pollen and nectar resources (</w:t>
      </w:r>
      <w:proofErr w:type="spellStart"/>
      <w:r w:rsidRPr="00BB1214">
        <w:rPr>
          <w:rFonts w:asciiTheme="majorBidi" w:eastAsia="Times New Roman" w:hAnsiTheme="majorBidi" w:cstheme="majorBidi"/>
          <w:kern w:val="0"/>
          <w:sz w:val="24"/>
          <w:szCs w:val="24"/>
          <w:lang w:eastAsia="en-IN" w:bidi="hi-IN"/>
          <w14:ligatures w14:val="none"/>
        </w:rPr>
        <w:t>Masierowska</w:t>
      </w:r>
      <w:proofErr w:type="spellEnd"/>
      <w:r w:rsidRPr="00BB1214">
        <w:rPr>
          <w:rFonts w:asciiTheme="majorBidi" w:eastAsia="Times New Roman" w:hAnsiTheme="majorBidi" w:cstheme="majorBidi"/>
          <w:kern w:val="0"/>
          <w:sz w:val="24"/>
          <w:szCs w:val="24"/>
          <w:lang w:eastAsia="en-IN" w:bidi="hi-IN"/>
          <w14:ligatures w14:val="none"/>
        </w:rPr>
        <w:t>, 2003). Honey bees are recognized as the primary pollinators of Brassica crops; however, a diverse assemblage of other diurnal insects also contributes significantly to pollination services (</w:t>
      </w:r>
      <w:proofErr w:type="spellStart"/>
      <w:r w:rsidRPr="00BB1214">
        <w:rPr>
          <w:rFonts w:asciiTheme="majorBidi" w:eastAsia="Times New Roman" w:hAnsiTheme="majorBidi" w:cstheme="majorBidi"/>
          <w:kern w:val="0"/>
          <w:sz w:val="24"/>
          <w:szCs w:val="24"/>
          <w:lang w:eastAsia="en-IN" w:bidi="hi-IN"/>
          <w14:ligatures w14:val="none"/>
        </w:rPr>
        <w:t>Atmowidi</w:t>
      </w:r>
      <w:proofErr w:type="spellEnd"/>
      <w:r w:rsidRPr="00BB1214">
        <w:rPr>
          <w:rFonts w:asciiTheme="majorBidi" w:eastAsia="Times New Roman" w:hAnsiTheme="majorBidi" w:cstheme="majorBidi"/>
          <w:kern w:val="0"/>
          <w:sz w:val="24"/>
          <w:szCs w:val="24"/>
          <w:lang w:eastAsia="en-IN" w:bidi="hi-IN"/>
          <w14:ligatures w14:val="none"/>
        </w:rPr>
        <w:t xml:space="preserve"> </w:t>
      </w:r>
      <w:r w:rsidRPr="00BB1214">
        <w:rPr>
          <w:rFonts w:asciiTheme="majorBidi" w:eastAsia="Times New Roman" w:hAnsiTheme="majorBidi" w:cstheme="majorBidi"/>
          <w:i/>
          <w:iCs/>
          <w:kern w:val="0"/>
          <w:sz w:val="24"/>
          <w:szCs w:val="24"/>
          <w:lang w:eastAsia="en-IN" w:bidi="hi-IN"/>
          <w14:ligatures w14:val="none"/>
        </w:rPr>
        <w:t>et al.</w:t>
      </w:r>
      <w:r w:rsidRPr="00BB1214">
        <w:rPr>
          <w:rFonts w:asciiTheme="majorBidi" w:eastAsia="Times New Roman" w:hAnsiTheme="majorBidi" w:cstheme="majorBidi"/>
          <w:kern w:val="0"/>
          <w:sz w:val="24"/>
          <w:szCs w:val="24"/>
          <w:lang w:eastAsia="en-IN" w:bidi="hi-IN"/>
          <w14:ligatures w14:val="none"/>
        </w:rPr>
        <w:t xml:space="preserve">, 2007; Shakeel </w:t>
      </w:r>
      <w:r w:rsidRPr="00BB1214">
        <w:rPr>
          <w:rFonts w:asciiTheme="majorBidi" w:eastAsia="Times New Roman" w:hAnsiTheme="majorBidi" w:cstheme="majorBidi"/>
          <w:i/>
          <w:iCs/>
          <w:kern w:val="0"/>
          <w:sz w:val="24"/>
          <w:szCs w:val="24"/>
          <w:lang w:eastAsia="en-IN" w:bidi="hi-IN"/>
          <w14:ligatures w14:val="none"/>
        </w:rPr>
        <w:t>et al.</w:t>
      </w:r>
      <w:r w:rsidRPr="00BB1214">
        <w:rPr>
          <w:rFonts w:asciiTheme="majorBidi" w:eastAsia="Times New Roman" w:hAnsiTheme="majorBidi" w:cstheme="majorBidi"/>
          <w:kern w:val="0"/>
          <w:sz w:val="24"/>
          <w:szCs w:val="24"/>
          <w:lang w:eastAsia="en-IN" w:bidi="hi-IN"/>
          <w14:ligatures w14:val="none"/>
        </w:rPr>
        <w:t xml:space="preserve">, 2019). </w:t>
      </w:r>
      <w:r w:rsidR="004D11C7" w:rsidRPr="004D11C7">
        <w:rPr>
          <w:rFonts w:asciiTheme="majorBidi" w:eastAsia="Times New Roman" w:hAnsiTheme="majorBidi" w:cstheme="majorBidi"/>
          <w:kern w:val="0"/>
          <w:sz w:val="24"/>
          <w:szCs w:val="24"/>
          <w:lang w:eastAsia="en-IN" w:bidi="hi-IN"/>
          <w14:ligatures w14:val="none"/>
        </w:rPr>
        <w:t>Mustard is cultivated in India over approximately 91.83 lakh hectares</w:t>
      </w:r>
      <w:r w:rsidRPr="00BB1214">
        <w:rPr>
          <w:rFonts w:asciiTheme="majorBidi" w:eastAsia="Times New Roman" w:hAnsiTheme="majorBidi" w:cstheme="majorBidi"/>
          <w:kern w:val="0"/>
          <w:sz w:val="24"/>
          <w:szCs w:val="24"/>
          <w:lang w:eastAsia="en-IN" w:bidi="hi-IN"/>
          <w14:ligatures w14:val="none"/>
        </w:rPr>
        <w:t>, with Gujarat leading the country in productivity, highlighting the crop’s economic importance and dependence on efficient pollination (Anon., 2024).</w:t>
      </w:r>
    </w:p>
    <w:p w14:paraId="4FA5D57E" w14:textId="551AEB8E" w:rsidR="00BB1214" w:rsidRDefault="00BB1214" w:rsidP="00BB1214">
      <w:pPr>
        <w:spacing w:after="0" w:line="360" w:lineRule="auto"/>
        <w:ind w:firstLine="720"/>
        <w:jc w:val="both"/>
        <w:rPr>
          <w:rFonts w:asciiTheme="majorBidi" w:eastAsia="Times New Roman" w:hAnsiTheme="majorBidi" w:cstheme="majorBidi"/>
          <w:kern w:val="0"/>
          <w:sz w:val="24"/>
          <w:szCs w:val="24"/>
          <w:lang w:eastAsia="en-IN" w:bidi="hi-IN"/>
          <w14:ligatures w14:val="none"/>
        </w:rPr>
      </w:pPr>
      <w:r w:rsidRPr="00BB1214">
        <w:rPr>
          <w:rFonts w:asciiTheme="majorBidi" w:eastAsia="Times New Roman" w:hAnsiTheme="majorBidi" w:cstheme="majorBidi"/>
          <w:kern w:val="0"/>
          <w:sz w:val="24"/>
          <w:szCs w:val="24"/>
          <w:lang w:eastAsia="en-IN" w:bidi="hi-IN"/>
          <w14:ligatures w14:val="none"/>
        </w:rPr>
        <w:t>Pollinator diversity enhances ecosystem resilience and ensures stable pollination under varying environmental conditions. Insufficient or simplified pollinator communities can reduce seed set and yield in mustard (Free, 1999</w:t>
      </w:r>
      <w:r w:rsidR="00704ECD">
        <w:rPr>
          <w:rFonts w:asciiTheme="majorBidi" w:eastAsia="Times New Roman" w:hAnsiTheme="majorBidi" w:cstheme="majorBidi"/>
          <w:kern w:val="0"/>
          <w:sz w:val="24"/>
          <w:szCs w:val="24"/>
          <w:lang w:eastAsia="en-IN" w:bidi="hi-IN"/>
          <w14:ligatures w14:val="none"/>
        </w:rPr>
        <w:t xml:space="preserve">; </w:t>
      </w:r>
      <w:proofErr w:type="spellStart"/>
      <w:r w:rsidR="00704ECD" w:rsidRPr="00704ECD">
        <w:rPr>
          <w:rFonts w:asciiTheme="majorBidi" w:eastAsia="Times New Roman" w:hAnsiTheme="majorBidi" w:cstheme="majorBidi"/>
          <w:kern w:val="0"/>
          <w:sz w:val="24"/>
          <w:szCs w:val="24"/>
          <w:lang w:eastAsia="en-IN" w:bidi="hi-IN"/>
          <w14:ligatures w14:val="none"/>
        </w:rPr>
        <w:t>Katumo</w:t>
      </w:r>
      <w:proofErr w:type="spellEnd"/>
      <w:r w:rsidR="00704ECD" w:rsidRPr="00704ECD">
        <w:rPr>
          <w:rFonts w:asciiTheme="majorBidi" w:eastAsia="Times New Roman" w:hAnsiTheme="majorBidi" w:cstheme="majorBidi"/>
          <w:kern w:val="0"/>
          <w:sz w:val="24"/>
          <w:szCs w:val="24"/>
          <w:lang w:eastAsia="en-IN" w:bidi="hi-IN"/>
          <w14:ligatures w14:val="none"/>
        </w:rPr>
        <w:t xml:space="preserve"> et al., 2022</w:t>
      </w:r>
      <w:r w:rsidRPr="00BB1214">
        <w:rPr>
          <w:rFonts w:asciiTheme="majorBidi" w:eastAsia="Times New Roman" w:hAnsiTheme="majorBidi" w:cstheme="majorBidi"/>
          <w:kern w:val="0"/>
          <w:sz w:val="24"/>
          <w:szCs w:val="24"/>
          <w:lang w:eastAsia="en-IN" w:bidi="hi-IN"/>
          <w14:ligatures w14:val="none"/>
        </w:rPr>
        <w:t xml:space="preserve">). Despite its importance, region-specific information on the diversity of diurnal insect pollinators associated with mustard remains limited. Therefore, the present study documents the diversity and composition of diurnal insect pollinators in mustard </w:t>
      </w:r>
      <w:proofErr w:type="spellStart"/>
      <w:r w:rsidR="004D11C7">
        <w:rPr>
          <w:rFonts w:asciiTheme="majorBidi" w:eastAsia="Times New Roman" w:hAnsiTheme="majorBidi" w:cstheme="majorBidi"/>
          <w:kern w:val="0"/>
          <w:sz w:val="24"/>
          <w:szCs w:val="24"/>
          <w:lang w:eastAsia="en-IN" w:bidi="hi-IN"/>
          <w14:ligatures w14:val="none"/>
        </w:rPr>
        <w:t>a</w:t>
      </w:r>
      <w:r w:rsidRPr="00BB1214">
        <w:rPr>
          <w:rFonts w:asciiTheme="majorBidi" w:eastAsia="Times New Roman" w:hAnsiTheme="majorBidi" w:cstheme="majorBidi"/>
          <w:kern w:val="0"/>
          <w:sz w:val="24"/>
          <w:szCs w:val="24"/>
          <w:lang w:eastAsia="en-IN" w:bidi="hi-IN"/>
          <w14:ligatures w14:val="none"/>
        </w:rPr>
        <w:t>gro</w:t>
      </w:r>
      <w:proofErr w:type="spellEnd"/>
      <w:r w:rsidRPr="00BB1214">
        <w:rPr>
          <w:rFonts w:asciiTheme="majorBidi" w:eastAsia="Times New Roman" w:hAnsiTheme="majorBidi" w:cstheme="majorBidi"/>
          <w:kern w:val="0"/>
          <w:sz w:val="24"/>
          <w:szCs w:val="24"/>
          <w:lang w:eastAsia="en-IN" w:bidi="hi-IN"/>
          <w14:ligatures w14:val="none"/>
        </w:rPr>
        <w:t>-ecosystems to strengthen understanding of their ecological role and support sustainable pollination management.</w:t>
      </w:r>
    </w:p>
    <w:p w14:paraId="480CA19C" w14:textId="2167CA5B" w:rsidR="00BB1214" w:rsidRDefault="00BB1214" w:rsidP="00BB1214">
      <w:pPr>
        <w:spacing w:after="0" w:line="360" w:lineRule="auto"/>
        <w:jc w:val="both"/>
        <w:rPr>
          <w:rFonts w:asciiTheme="majorBidi" w:eastAsia="Times New Roman" w:hAnsiTheme="majorBidi" w:cstheme="majorBidi"/>
          <w:b/>
          <w:bCs/>
          <w:kern w:val="0"/>
          <w:sz w:val="24"/>
          <w:szCs w:val="24"/>
          <w:lang w:eastAsia="en-IN" w:bidi="hi-IN"/>
          <w14:ligatures w14:val="none"/>
        </w:rPr>
      </w:pPr>
      <w:r w:rsidRPr="00BB1214">
        <w:rPr>
          <w:rFonts w:asciiTheme="majorBidi" w:eastAsia="Times New Roman" w:hAnsiTheme="majorBidi" w:cstheme="majorBidi"/>
          <w:b/>
          <w:bCs/>
          <w:kern w:val="0"/>
          <w:sz w:val="24"/>
          <w:szCs w:val="24"/>
          <w:lang w:eastAsia="en-IN" w:bidi="hi-IN"/>
          <w14:ligatures w14:val="none"/>
        </w:rPr>
        <w:t xml:space="preserve">Material and Method </w:t>
      </w:r>
    </w:p>
    <w:p w14:paraId="46263B8A" w14:textId="77777777" w:rsidR="001C7816" w:rsidRPr="006F320C" w:rsidRDefault="001C7816" w:rsidP="001C7816">
      <w:pPr>
        <w:pStyle w:val="NormalWeb"/>
        <w:spacing w:before="0" w:beforeAutospacing="0" w:after="0" w:afterAutospacing="0" w:line="360" w:lineRule="auto"/>
        <w:jc w:val="both"/>
        <w:rPr>
          <w:b/>
          <w:bCs/>
          <w:color w:val="000000" w:themeColor="text1"/>
        </w:rPr>
      </w:pPr>
      <w:r w:rsidRPr="006F320C">
        <w:rPr>
          <w:b/>
          <w:bCs/>
          <w:color w:val="000000" w:themeColor="text1"/>
        </w:rPr>
        <w:t>Study Area</w:t>
      </w:r>
    </w:p>
    <w:p w14:paraId="43C6EB48" w14:textId="77777777" w:rsidR="001C7816" w:rsidRPr="006F320C" w:rsidRDefault="001C7816" w:rsidP="001C7816">
      <w:pPr>
        <w:pStyle w:val="NormalWeb"/>
        <w:spacing w:before="0" w:beforeAutospacing="0" w:after="0" w:afterAutospacing="0" w:line="360" w:lineRule="auto"/>
        <w:ind w:firstLine="720"/>
        <w:jc w:val="both"/>
        <w:rPr>
          <w:color w:val="000000" w:themeColor="text1"/>
          <w:lang w:val="en-US"/>
        </w:rPr>
      </w:pPr>
      <w:r w:rsidRPr="006F320C">
        <w:rPr>
          <w:color w:val="000000" w:themeColor="text1"/>
        </w:rPr>
        <w:t>The</w:t>
      </w:r>
      <w:r w:rsidRPr="006F320C">
        <w:rPr>
          <w:b/>
          <w:bCs/>
          <w:color w:val="000000" w:themeColor="text1"/>
        </w:rPr>
        <w:t xml:space="preserve"> </w:t>
      </w:r>
      <w:r w:rsidRPr="006F320C">
        <w:rPr>
          <w:color w:val="000000" w:themeColor="text1"/>
        </w:rPr>
        <w:t xml:space="preserve">study was carried out in the different two regions of Gujarat </w:t>
      </w:r>
      <w:r w:rsidRPr="006F320C">
        <w:rPr>
          <w:i/>
          <w:iCs/>
          <w:color w:val="000000" w:themeColor="text1"/>
        </w:rPr>
        <w:t>i.e.</w:t>
      </w:r>
      <w:r>
        <w:rPr>
          <w:i/>
          <w:iCs/>
          <w:color w:val="000000" w:themeColor="text1"/>
        </w:rPr>
        <w:t>,</w:t>
      </w:r>
      <w:r w:rsidRPr="006F320C">
        <w:rPr>
          <w:color w:val="000000" w:themeColor="text1"/>
        </w:rPr>
        <w:t xml:space="preserve"> North Gujarat and South Gujarat during October 2023 to </w:t>
      </w:r>
      <w:r w:rsidRPr="001C7816">
        <w:rPr>
          <w:rStyle w:val="Strong"/>
          <w:rFonts w:eastAsiaTheme="majorEastAsia"/>
          <w:b w:val="0"/>
          <w:bCs w:val="0"/>
          <w:color w:val="000000" w:themeColor="text1"/>
        </w:rPr>
        <w:t>January</w:t>
      </w:r>
      <w:r w:rsidRPr="006F320C">
        <w:rPr>
          <w:rStyle w:val="Strong"/>
          <w:rFonts w:eastAsiaTheme="majorEastAsia"/>
          <w:color w:val="000000" w:themeColor="text1"/>
        </w:rPr>
        <w:t xml:space="preserve"> </w:t>
      </w:r>
      <w:r w:rsidRPr="006F320C">
        <w:rPr>
          <w:color w:val="000000" w:themeColor="text1"/>
        </w:rPr>
        <w:t xml:space="preserve">2026. </w:t>
      </w:r>
      <w:r w:rsidRPr="006F320C">
        <w:rPr>
          <w:color w:val="000000" w:themeColor="text1"/>
          <w:lang w:val="en-US"/>
        </w:rPr>
        <w:t xml:space="preserve">North Gujarat is situated in the northern part of Gujarat state in the semi-arid region on the inland part and South Gujarat is situated in the south part of the Gujarat state in the coastal low land on the western part. </w:t>
      </w:r>
    </w:p>
    <w:p w14:paraId="413D144E" w14:textId="77777777" w:rsidR="001C7816" w:rsidRPr="006F320C" w:rsidRDefault="001C7816" w:rsidP="001C7816">
      <w:pPr>
        <w:pStyle w:val="NormalWeb"/>
        <w:spacing w:before="0" w:beforeAutospacing="0" w:after="0" w:afterAutospacing="0" w:line="360" w:lineRule="auto"/>
        <w:ind w:firstLine="720"/>
        <w:jc w:val="both"/>
        <w:rPr>
          <w:color w:val="000000" w:themeColor="text1"/>
          <w:lang w:val="en-US"/>
        </w:rPr>
      </w:pPr>
      <w:r w:rsidRPr="006F320C">
        <w:rPr>
          <w:color w:val="000000" w:themeColor="text1"/>
          <w:lang w:val="en-US"/>
        </w:rPr>
        <w:t>The total geographic area of North Gujarat is about 22,500 km². North Gujarat with coordinates: 23° 00′ N to 24° 30′ N (North latitude) and 71° 00′ E to 73° 30′ E (East longitude). It is a semi-arid region bounded by Rajasthan in the North-East, Middle Gujarat in the South, Kachchh and Saurashtra in the West. The total geographic area of South Gujarat is 17,500 km</w:t>
      </w:r>
      <w:r w:rsidRPr="006F320C">
        <w:rPr>
          <w:color w:val="000000" w:themeColor="text1"/>
          <w:vertAlign w:val="superscript"/>
          <w:lang w:val="en-US"/>
        </w:rPr>
        <w:t>2</w:t>
      </w:r>
      <w:r w:rsidRPr="006F320C">
        <w:rPr>
          <w:color w:val="000000" w:themeColor="text1"/>
          <w:lang w:val="en-US"/>
        </w:rPr>
        <w:t>. South Gujarat with coordinates: 21° 1702′ N to 21° 4766′ N (North latitude) and 72° 8013’E to 72° 8854’E (East longitude). It has a coastal line open to the Arabian Sea from West and is bounded by Middle Gujarat on the North and Maharashtra on Southern as well as Eastern parts.</w:t>
      </w:r>
    </w:p>
    <w:p w14:paraId="153DDDBD" w14:textId="4EA3EBD9" w:rsidR="001C7816" w:rsidRDefault="001C7816" w:rsidP="001C7816">
      <w:pPr>
        <w:pStyle w:val="NormalWeb"/>
        <w:spacing w:before="0" w:beforeAutospacing="0" w:after="0" w:afterAutospacing="0" w:line="360" w:lineRule="auto"/>
        <w:jc w:val="both"/>
        <w:rPr>
          <w:color w:val="000000" w:themeColor="text1"/>
        </w:rPr>
      </w:pPr>
      <w:r w:rsidRPr="006F320C">
        <w:rPr>
          <w:rStyle w:val="Strong"/>
          <w:rFonts w:eastAsiaTheme="majorEastAsia"/>
          <w:color w:val="000000" w:themeColor="text1"/>
        </w:rPr>
        <w:t>Sampling, Collection and Preservation</w:t>
      </w:r>
    </w:p>
    <w:p w14:paraId="27B0EBAB" w14:textId="65374ACF" w:rsidR="001C7816" w:rsidRPr="006F320C" w:rsidRDefault="001C7816" w:rsidP="001C7816">
      <w:pPr>
        <w:pStyle w:val="NormalWeb"/>
        <w:spacing w:before="0" w:beforeAutospacing="0" w:after="0" w:afterAutospacing="0" w:line="360" w:lineRule="auto"/>
        <w:ind w:firstLine="720"/>
        <w:jc w:val="both"/>
        <w:rPr>
          <w:color w:val="000000" w:themeColor="text1"/>
        </w:rPr>
      </w:pPr>
      <w:r w:rsidRPr="006F320C">
        <w:rPr>
          <w:color w:val="000000" w:themeColor="text1"/>
        </w:rPr>
        <w:t xml:space="preserve">Field data were collected through regular frequent visits to the study sites, from October 2023 to January 2026. All observations were done on a sunny day between dawn and dusk periods throughout the entire flowering period from the study sites. Whenever bee species and various pollinators observed on flowers were caught by an insect sweep net attached to a ring with a handle of 1.00 m in length with a loop diameter of 0.3 m prepared from the soft nylon </w:t>
      </w:r>
      <w:r w:rsidRPr="006F320C">
        <w:rPr>
          <w:color w:val="000000" w:themeColor="text1"/>
        </w:rPr>
        <w:lastRenderedPageBreak/>
        <w:t xml:space="preserve">net with one meter depth. Insect visitors were collected for identification and further study. Various pollinators on mustard collected by aerial netting method were killed (need-based) with the help of a cyanide-killing bottle. The smaller insects were immediately transformed into absolute alcohol for their better preservation, whereas larger insect specimens were pinned and dried for their preservation. The geographic location, time and date of collection were documented for each specimen. </w:t>
      </w:r>
    </w:p>
    <w:p w14:paraId="494DB4C5" w14:textId="77777777" w:rsidR="001C7816" w:rsidRPr="006F320C" w:rsidRDefault="001C7816" w:rsidP="001C7816">
      <w:pPr>
        <w:pStyle w:val="NormalWeb"/>
        <w:spacing w:before="0" w:beforeAutospacing="0" w:after="0" w:afterAutospacing="0" w:line="360" w:lineRule="auto"/>
        <w:ind w:firstLine="720"/>
        <w:jc w:val="both"/>
        <w:rPr>
          <w:color w:val="000000" w:themeColor="text1"/>
        </w:rPr>
      </w:pPr>
      <w:r w:rsidRPr="006F320C">
        <w:rPr>
          <w:color w:val="000000" w:themeColor="text1"/>
        </w:rPr>
        <w:t>Specimens were kept separately in glass vials after killing in the killing jar, it was valuable to take photographs of the adults after the spreading and mounting of different pollinators. Once the pollinators were set, they were transfer to an insect specimen box supplied with foam plates for pinning and naphthalene balls to enable long storage without pest damage and finally kept in the insect cabinet. Specimens of pollinators were kept in the laboratory for identification. Naphthalene balls were used to protect the specimens from ants, mites and other pests.</w:t>
      </w:r>
    </w:p>
    <w:p w14:paraId="2F095A73" w14:textId="77777777" w:rsidR="00D22538" w:rsidRPr="00D22538" w:rsidRDefault="00D22538" w:rsidP="00D22538">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538">
        <w:rPr>
          <w:rFonts w:ascii="Times New Roman" w:eastAsia="Times New Roman" w:hAnsi="Times New Roman" w:cs="Times New Roman"/>
          <w:b/>
          <w:bCs/>
          <w:kern w:val="0"/>
          <w:sz w:val="24"/>
          <w:szCs w:val="24"/>
          <w:lang w:val="en-US"/>
          <w14:ligatures w14:val="none"/>
        </w:rPr>
        <w:t>Verification of Pollinators</w:t>
      </w:r>
    </w:p>
    <w:p w14:paraId="14DFAE4B" w14:textId="77777777" w:rsidR="00D22538" w:rsidRPr="00D22538" w:rsidRDefault="00D22538" w:rsidP="00D22538">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D22538">
        <w:rPr>
          <w:rFonts w:ascii="Times New Roman" w:eastAsia="Times New Roman" w:hAnsi="Times New Roman" w:cs="Times New Roman"/>
          <w:kern w:val="0"/>
          <w:sz w:val="24"/>
          <w:szCs w:val="24"/>
          <w:lang w:val="en-US"/>
          <w14:ligatures w14:val="none"/>
        </w:rPr>
        <w:t xml:space="preserve">In the present study, observations were confined to diurnal insect visitors belonging to the orders Hymenoptera, Lepidoptera, </w:t>
      </w:r>
      <w:proofErr w:type="spellStart"/>
      <w:r w:rsidRPr="00D22538">
        <w:rPr>
          <w:rFonts w:ascii="Times New Roman" w:eastAsia="Times New Roman" w:hAnsi="Times New Roman" w:cs="Times New Roman"/>
          <w:kern w:val="0"/>
          <w:sz w:val="24"/>
          <w:szCs w:val="24"/>
          <w:lang w:val="en-US"/>
          <w14:ligatures w14:val="none"/>
        </w:rPr>
        <w:t>Diptera</w:t>
      </w:r>
      <w:proofErr w:type="spellEnd"/>
      <w:r w:rsidRPr="00D22538">
        <w:rPr>
          <w:rFonts w:ascii="Times New Roman" w:eastAsia="Times New Roman" w:hAnsi="Times New Roman" w:cs="Times New Roman"/>
          <w:kern w:val="0"/>
          <w:sz w:val="24"/>
          <w:szCs w:val="24"/>
          <w:lang w:val="en-US"/>
          <w14:ligatures w14:val="none"/>
        </w:rPr>
        <w:t>, Coleoptera, and Hemiptera associated with the mustard crop, in order to assess their abundance and diversity. Field observations were conducted during the peak activity period of insect visitors, which predominantly occurred during the middle hours of the day. During this period, insects actively foraging on mustard flowers were carefully collected and examined to determine their potential role as pollinators.</w:t>
      </w:r>
      <w:bookmarkStart w:id="0" w:name="_GoBack"/>
      <w:bookmarkEnd w:id="0"/>
    </w:p>
    <w:p w14:paraId="642E35C8" w14:textId="77777777" w:rsidR="00D22538" w:rsidRPr="00D22538" w:rsidRDefault="00D22538" w:rsidP="00D22538">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D22538">
        <w:rPr>
          <w:rFonts w:ascii="Times New Roman" w:eastAsia="Times New Roman" w:hAnsi="Times New Roman" w:cs="Times New Roman"/>
          <w:kern w:val="0"/>
          <w:sz w:val="24"/>
          <w:szCs w:val="24"/>
          <w:lang w:val="en-US"/>
          <w14:ligatures w14:val="none"/>
        </w:rPr>
        <w:t xml:space="preserve">The collected insects were inspected for the presence of pollen grains adhered to various body parts, including the legs, antennae, mouthparts, wings, and abdominal tip, as these structures commonly facilitate pollen transfer between flowers. For this purpose, the insects were examined using a 10× magnifying lens to detect visible pollen loads on their bodies. After examination, the insects were released back into the same field from which they had been collected to </w:t>
      </w:r>
      <w:proofErr w:type="spellStart"/>
      <w:r w:rsidRPr="00D22538">
        <w:rPr>
          <w:rFonts w:ascii="Times New Roman" w:eastAsia="Times New Roman" w:hAnsi="Times New Roman" w:cs="Times New Roman"/>
          <w:kern w:val="0"/>
          <w:sz w:val="24"/>
          <w:szCs w:val="24"/>
          <w:lang w:val="en-US"/>
          <w14:ligatures w14:val="none"/>
        </w:rPr>
        <w:t>minimise</w:t>
      </w:r>
      <w:proofErr w:type="spellEnd"/>
      <w:r w:rsidRPr="00D22538">
        <w:rPr>
          <w:rFonts w:ascii="Times New Roman" w:eastAsia="Times New Roman" w:hAnsi="Times New Roman" w:cs="Times New Roman"/>
          <w:kern w:val="0"/>
          <w:sz w:val="24"/>
          <w:szCs w:val="24"/>
          <w:lang w:val="en-US"/>
          <w14:ligatures w14:val="none"/>
        </w:rPr>
        <w:t xml:space="preserve"> disturbance to the natural pollinator community.</w:t>
      </w:r>
    </w:p>
    <w:p w14:paraId="5BD21EE2" w14:textId="77777777" w:rsidR="00D22538" w:rsidRPr="00D22538" w:rsidRDefault="00D22538" w:rsidP="00D22538">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D22538">
        <w:rPr>
          <w:rFonts w:ascii="Times New Roman" w:eastAsia="Times New Roman" w:hAnsi="Times New Roman" w:cs="Times New Roman"/>
          <w:kern w:val="0"/>
          <w:sz w:val="24"/>
          <w:szCs w:val="24"/>
          <w:lang w:val="en-US"/>
          <w14:ligatures w14:val="none"/>
        </w:rPr>
        <w:t xml:space="preserve">To ensure reliable classification, a minimum of ten individuals from each insect species were examined for pollen presence. If ≥30 per cent of the observed individuals of a particular species carried an adequate pollen load on their bodies, that species was considered a potential pollinator, following the criteria outlined by </w:t>
      </w:r>
      <w:proofErr w:type="spellStart"/>
      <w:r w:rsidRPr="00D22538">
        <w:rPr>
          <w:rFonts w:ascii="Times New Roman" w:eastAsia="Times New Roman" w:hAnsi="Times New Roman" w:cs="Times New Roman"/>
          <w:kern w:val="0"/>
          <w:sz w:val="24"/>
          <w:szCs w:val="24"/>
          <w:lang w:val="en-US"/>
          <w14:ligatures w14:val="none"/>
        </w:rPr>
        <w:t>Zinzuvadiya</w:t>
      </w:r>
      <w:proofErr w:type="spellEnd"/>
      <w:r w:rsidRPr="00D22538">
        <w:rPr>
          <w:rFonts w:ascii="Times New Roman" w:eastAsia="Times New Roman" w:hAnsi="Times New Roman" w:cs="Times New Roman"/>
          <w:kern w:val="0"/>
          <w:sz w:val="24"/>
          <w:szCs w:val="24"/>
          <w:lang w:val="en-US"/>
          <w14:ligatures w14:val="none"/>
        </w:rPr>
        <w:t xml:space="preserve"> (2020). In addition to dominant pollinator species, less abundant insect visitors were also recorded throughout the study period. All insect visitors were identified at the species level, systematically recorded during field observations, and subsequently compiled to obtain the final dataset on pollinator diversity and abundance.</w:t>
      </w:r>
    </w:p>
    <w:p w14:paraId="0CC9EC50" w14:textId="19D1BCB9" w:rsidR="004D11C7" w:rsidRPr="00BB1214" w:rsidRDefault="0050253F" w:rsidP="00BB1214">
      <w:pPr>
        <w:spacing w:after="0" w:line="360" w:lineRule="auto"/>
        <w:jc w:val="both"/>
        <w:rPr>
          <w:rFonts w:asciiTheme="majorBidi" w:eastAsia="Times New Roman" w:hAnsiTheme="majorBidi" w:cstheme="majorBidi"/>
          <w:b/>
          <w:bCs/>
          <w:kern w:val="0"/>
          <w:sz w:val="24"/>
          <w:szCs w:val="24"/>
          <w:lang w:eastAsia="en-IN" w:bidi="hi-IN"/>
          <w14:ligatures w14:val="none"/>
        </w:rPr>
      </w:pPr>
      <w:r>
        <w:rPr>
          <w:rFonts w:asciiTheme="majorBidi" w:eastAsia="Times New Roman" w:hAnsiTheme="majorBidi" w:cstheme="majorBidi"/>
          <w:b/>
          <w:bCs/>
          <w:kern w:val="0"/>
          <w:sz w:val="24"/>
          <w:szCs w:val="24"/>
          <w:lang w:eastAsia="en-IN" w:bidi="hi-IN"/>
          <w14:ligatures w14:val="none"/>
        </w:rPr>
        <w:t xml:space="preserve">Methodology </w:t>
      </w:r>
    </w:p>
    <w:p w14:paraId="37139BB3" w14:textId="77777777" w:rsidR="00BB1214" w:rsidRDefault="00BB1214" w:rsidP="00BB1214">
      <w:pPr>
        <w:pStyle w:val="NormalWeb"/>
        <w:spacing w:before="0" w:beforeAutospacing="0" w:after="0" w:afterAutospacing="0" w:line="360" w:lineRule="auto"/>
        <w:ind w:firstLine="720"/>
        <w:jc w:val="both"/>
        <w:rPr>
          <w:lang w:val="en-US"/>
        </w:rPr>
      </w:pPr>
      <w:r w:rsidRPr="008719B0">
        <w:rPr>
          <w:lang w:val="en-US"/>
        </w:rPr>
        <w:t xml:space="preserve">For diversity study, the diurnal insect visitors of order </w:t>
      </w:r>
      <w:proofErr w:type="spellStart"/>
      <w:r w:rsidRPr="008719B0">
        <w:rPr>
          <w:lang w:val="en-US"/>
        </w:rPr>
        <w:t>hymenoptera</w:t>
      </w:r>
      <w:proofErr w:type="spellEnd"/>
      <w:r w:rsidRPr="008719B0">
        <w:rPr>
          <w:lang w:val="en-US"/>
        </w:rPr>
        <w:t>, lepidoptera</w:t>
      </w:r>
      <w:r>
        <w:rPr>
          <w:lang w:val="en-US"/>
        </w:rPr>
        <w:t xml:space="preserve">, </w:t>
      </w:r>
      <w:proofErr w:type="spellStart"/>
      <w:r w:rsidRPr="008719B0">
        <w:rPr>
          <w:lang w:val="en-US"/>
        </w:rPr>
        <w:t>diptera</w:t>
      </w:r>
      <w:proofErr w:type="spellEnd"/>
      <w:r>
        <w:rPr>
          <w:lang w:val="en-US"/>
        </w:rPr>
        <w:t xml:space="preserve">, coleoptera, </w:t>
      </w:r>
      <w:proofErr w:type="spellStart"/>
      <w:r>
        <w:rPr>
          <w:lang w:val="en-US"/>
        </w:rPr>
        <w:t>hemiptera</w:t>
      </w:r>
      <w:proofErr w:type="spellEnd"/>
      <w:r>
        <w:rPr>
          <w:lang w:val="en-US"/>
        </w:rPr>
        <w:t xml:space="preserve">, </w:t>
      </w:r>
      <w:proofErr w:type="spellStart"/>
      <w:r>
        <w:rPr>
          <w:lang w:val="en-US"/>
        </w:rPr>
        <w:t>odonata</w:t>
      </w:r>
      <w:proofErr w:type="spellEnd"/>
      <w:r>
        <w:rPr>
          <w:lang w:val="en-US"/>
        </w:rPr>
        <w:t xml:space="preserve"> and orthoptera</w:t>
      </w:r>
      <w:r w:rsidRPr="008719B0">
        <w:rPr>
          <w:lang w:val="en-US"/>
        </w:rPr>
        <w:t xml:space="preserve"> on flowers</w:t>
      </w:r>
      <w:r>
        <w:rPr>
          <w:lang w:val="en-US"/>
        </w:rPr>
        <w:t xml:space="preserve"> </w:t>
      </w:r>
      <w:r w:rsidRPr="008719B0">
        <w:rPr>
          <w:lang w:val="en-US"/>
        </w:rPr>
        <w:t xml:space="preserve">from agricultural </w:t>
      </w:r>
      <w:r w:rsidRPr="008719B0">
        <w:rPr>
          <w:lang w:val="en-US"/>
        </w:rPr>
        <w:lastRenderedPageBreak/>
        <w:t>landscaping were observed during its peak activity period of the day (Mostly middle of the day) for its abundance and diversity study. Species wise insect pollinators from crop flowers were recorded.</w:t>
      </w:r>
    </w:p>
    <w:p w14:paraId="0648F4E7" w14:textId="4E24B284" w:rsidR="00BB1214" w:rsidRDefault="00BB1214" w:rsidP="00BB1214">
      <w:pPr>
        <w:pStyle w:val="NormalWeb"/>
        <w:spacing w:before="0" w:beforeAutospacing="0" w:after="0" w:afterAutospacing="0" w:line="360" w:lineRule="auto"/>
        <w:ind w:firstLine="720"/>
        <w:jc w:val="both"/>
      </w:pPr>
      <w:r w:rsidRPr="00485111">
        <w:t xml:space="preserve">Various insect pollinators </w:t>
      </w:r>
      <w:r>
        <w:t>were</w:t>
      </w:r>
      <w:r w:rsidRPr="00485111">
        <w:t xml:space="preserve"> observed and collected from the mustard crop (Beginning from the flowering period) at an interval of five days and data </w:t>
      </w:r>
      <w:r>
        <w:t>were</w:t>
      </w:r>
      <w:r w:rsidRPr="00485111">
        <w:t xml:space="preserve"> recorded in the datasheet. The population of diurnal foragers of mustard visited in large numbers at blooming </w:t>
      </w:r>
      <w:r>
        <w:t>were</w:t>
      </w:r>
      <w:r w:rsidRPr="00485111">
        <w:t xml:space="preserve"> recorded for two minutes from the four-square feet area of randomly selected five spots in the bloomed crop. The observations </w:t>
      </w:r>
      <w:r>
        <w:t>were</w:t>
      </w:r>
      <w:r w:rsidRPr="00485111">
        <w:t xml:space="preserve"> recorded from the commencement to end of flowering. The population per 100 square feet area </w:t>
      </w:r>
      <w:r>
        <w:t>was</w:t>
      </w:r>
      <w:r w:rsidRPr="00485111">
        <w:t xml:space="preserve"> </w:t>
      </w:r>
      <w:r w:rsidR="003B613A">
        <w:t>calculated</w:t>
      </w:r>
      <w:r w:rsidRPr="00485111">
        <w:t xml:space="preserve"> </w:t>
      </w:r>
      <w:proofErr w:type="gramStart"/>
      <w:r w:rsidRPr="00485111">
        <w:t>The</w:t>
      </w:r>
      <w:proofErr w:type="gramEnd"/>
      <w:r w:rsidRPr="00485111">
        <w:t xml:space="preserve"> foragers with the smallest numbers (Dipteran, coleopteran, lepidopteran, hymenopteran, </w:t>
      </w:r>
      <w:r w:rsidRPr="00B31E73">
        <w:rPr>
          <w:i/>
          <w:iCs/>
        </w:rPr>
        <w:t>etc</w:t>
      </w:r>
      <w:r w:rsidRPr="00485111">
        <w:t xml:space="preserve">.) </w:t>
      </w:r>
      <w:r>
        <w:t>were</w:t>
      </w:r>
      <w:r w:rsidRPr="00485111">
        <w:t xml:space="preserve"> recorded from 100 square feet cropped area</w:t>
      </w:r>
      <w:r w:rsidR="00751E83">
        <w:t xml:space="preserve">. </w:t>
      </w:r>
      <w:r w:rsidRPr="00485111">
        <w:t>Shannon-Wiener species diversity index, Simpson’s species diversity index</w:t>
      </w:r>
      <w:r w:rsidR="00751E83">
        <w:t xml:space="preserve"> </w:t>
      </w:r>
      <w:r w:rsidR="00751E83" w:rsidRPr="00485111">
        <w:t xml:space="preserve">and </w:t>
      </w:r>
      <w:r w:rsidRPr="00485111">
        <w:t xml:space="preserve">Simpson’s evenness </w:t>
      </w:r>
      <w:r>
        <w:t>were</w:t>
      </w:r>
      <w:r w:rsidRPr="00485111">
        <w:t xml:space="preserve"> worked out using standard statistical methods.</w:t>
      </w:r>
    </w:p>
    <w:p w14:paraId="17AAAA67" w14:textId="77777777" w:rsidR="000F451A" w:rsidRPr="006F320C" w:rsidRDefault="000F451A" w:rsidP="000F451A">
      <w:pPr>
        <w:pStyle w:val="NormalWeb"/>
        <w:spacing w:before="0" w:beforeAutospacing="0" w:after="0" w:afterAutospacing="0" w:line="374" w:lineRule="auto"/>
        <w:jc w:val="both"/>
        <w:rPr>
          <w:color w:val="000000" w:themeColor="text1"/>
        </w:rPr>
      </w:pPr>
      <w:r w:rsidRPr="006F320C">
        <w:rPr>
          <w:rStyle w:val="Strong"/>
          <w:rFonts w:eastAsiaTheme="majorEastAsia"/>
          <w:color w:val="000000" w:themeColor="text1"/>
        </w:rPr>
        <w:t xml:space="preserve">Relative Abundance of Insect Pollinators </w:t>
      </w:r>
    </w:p>
    <w:p w14:paraId="09580112" w14:textId="77777777" w:rsidR="000F451A" w:rsidRPr="006F320C" w:rsidRDefault="000F451A" w:rsidP="000F451A">
      <w:pPr>
        <w:pStyle w:val="NormalWeb"/>
        <w:spacing w:before="0" w:beforeAutospacing="0" w:after="0" w:afterAutospacing="0" w:line="374" w:lineRule="auto"/>
        <w:ind w:firstLine="720"/>
        <w:jc w:val="both"/>
        <w:rPr>
          <w:color w:val="000000" w:themeColor="text1"/>
        </w:rPr>
      </w:pPr>
      <w:r w:rsidRPr="006F320C">
        <w:rPr>
          <w:color w:val="000000" w:themeColor="text1"/>
        </w:rPr>
        <w:t>Relative species abundance is a component of biodiversity and refers to</w:t>
      </w:r>
      <w:r w:rsidRPr="006F320C">
        <w:rPr>
          <w:rStyle w:val="Strong"/>
          <w:rFonts w:eastAsiaTheme="majorEastAsia"/>
          <w:color w:val="000000" w:themeColor="text1"/>
        </w:rPr>
        <w:t> </w:t>
      </w:r>
      <w:r w:rsidRPr="006F320C">
        <w:rPr>
          <w:color w:val="000000" w:themeColor="text1"/>
        </w:rPr>
        <w:t xml:space="preserve">how common or rare species is relative to other species in a defined location or community (Hubbell, 2001). Relative abundance is the number of individuals of a given species of pollinators as a percentage of all of the individuals in the study area. </w:t>
      </w:r>
      <w:r w:rsidRPr="006F320C">
        <w:rPr>
          <w:color w:val="000000" w:themeColor="text1"/>
          <w:lang w:val="en-US"/>
        </w:rPr>
        <w:t xml:space="preserve">The abundance of major insect visitors/pollinators in the mustard field was recorded during the flowering period. The species-wise counts of individual flower visiting insects were recorded for two minutes from each of four different spots through weekly visits to the study area of South and North Gujarat, from 2023-24 to 2024-25. </w:t>
      </w:r>
      <w:r w:rsidRPr="006F320C">
        <w:rPr>
          <w:color w:val="000000" w:themeColor="text1"/>
        </w:rPr>
        <w:t>The relative species abundance was calculated by using the following formula. </w:t>
      </w:r>
      <w:r w:rsidRPr="006F320C">
        <w:rPr>
          <w:color w:val="000000" w:themeColor="text1"/>
          <w:spacing w:val="20"/>
        </w:rPr>
        <w:t xml:space="preserve"> </w:t>
      </w:r>
    </w:p>
    <w:tbl>
      <w:tblPr>
        <w:tblW w:w="0" w:type="auto"/>
        <w:tblInd w:w="1638" w:type="dxa"/>
        <w:tblLook w:val="04A0" w:firstRow="1" w:lastRow="0" w:firstColumn="1" w:lastColumn="0" w:noHBand="0" w:noVBand="1"/>
      </w:tblPr>
      <w:tblGrid>
        <w:gridCol w:w="3005"/>
        <w:gridCol w:w="372"/>
        <w:gridCol w:w="594"/>
        <w:gridCol w:w="297"/>
        <w:gridCol w:w="594"/>
      </w:tblGrid>
      <w:tr w:rsidR="000F451A" w:rsidRPr="006F320C" w14:paraId="2CD88C8F" w14:textId="77777777" w:rsidTr="008541F7">
        <w:trPr>
          <w:trHeight w:val="467"/>
        </w:trPr>
        <w:tc>
          <w:tcPr>
            <w:tcW w:w="3005" w:type="dxa"/>
            <w:vMerge w:val="restart"/>
            <w:vAlign w:val="center"/>
          </w:tcPr>
          <w:p w14:paraId="102DC63D" w14:textId="77777777" w:rsidR="000F451A" w:rsidRPr="006F320C" w:rsidRDefault="000F451A" w:rsidP="008541F7">
            <w:pPr>
              <w:spacing w:after="0" w:line="374" w:lineRule="auto"/>
              <w:ind w:right="-164"/>
              <w:jc w:val="center"/>
              <w:rPr>
                <w:rFonts w:ascii="Times New Roman" w:hAnsi="Times New Roman" w:cs="Times New Roman"/>
                <w:color w:val="000000" w:themeColor="text1"/>
                <w:spacing w:val="20"/>
                <w:sz w:val="24"/>
                <w:szCs w:val="24"/>
              </w:rPr>
            </w:pPr>
            <w:r w:rsidRPr="006F320C">
              <w:rPr>
                <w:rFonts w:asciiTheme="majorBidi" w:hAnsiTheme="majorBidi" w:cstheme="majorBidi"/>
                <w:color w:val="000000" w:themeColor="text1"/>
                <w:sz w:val="24"/>
                <w:szCs w:val="24"/>
              </w:rPr>
              <w:t>Relative Abundance</w:t>
            </w:r>
            <w:r w:rsidRPr="006F320C">
              <w:rPr>
                <w:rFonts w:ascii="Times New Roman" w:hAnsi="Times New Roman" w:cs="Times New Roman"/>
                <w:color w:val="000000" w:themeColor="text1"/>
                <w:spacing w:val="20"/>
                <w:sz w:val="24"/>
                <w:szCs w:val="24"/>
              </w:rPr>
              <w:t xml:space="preserve"> (%)</w:t>
            </w:r>
          </w:p>
        </w:tc>
        <w:tc>
          <w:tcPr>
            <w:tcW w:w="243" w:type="dxa"/>
            <w:vMerge w:val="restart"/>
            <w:vAlign w:val="center"/>
          </w:tcPr>
          <w:p w14:paraId="471ADC90" w14:textId="77777777" w:rsidR="000F451A" w:rsidRPr="006F320C" w:rsidRDefault="000F451A" w:rsidP="008541F7">
            <w:pPr>
              <w:spacing w:after="0" w:line="374" w:lineRule="auto"/>
              <w:ind w:right="-164"/>
              <w:rPr>
                <w:rFonts w:ascii="Times New Roman" w:hAnsi="Times New Roman" w:cs="Times New Roman"/>
                <w:color w:val="000000" w:themeColor="text1"/>
                <w:spacing w:val="20"/>
                <w:sz w:val="24"/>
                <w:szCs w:val="24"/>
              </w:rPr>
            </w:pPr>
            <w:r w:rsidRPr="006F320C">
              <w:rPr>
                <w:rFonts w:ascii="Times New Roman" w:hAnsi="Times New Roman" w:cs="Times New Roman"/>
                <w:color w:val="000000" w:themeColor="text1"/>
                <w:spacing w:val="20"/>
                <w:sz w:val="24"/>
                <w:szCs w:val="24"/>
              </w:rPr>
              <w:t>=</w:t>
            </w:r>
          </w:p>
        </w:tc>
        <w:tc>
          <w:tcPr>
            <w:tcW w:w="594" w:type="dxa"/>
            <w:tcBorders>
              <w:bottom w:val="single" w:sz="4" w:space="0" w:color="auto"/>
            </w:tcBorders>
            <w:tcMar>
              <w:left w:w="0" w:type="dxa"/>
              <w:right w:w="0" w:type="dxa"/>
            </w:tcMar>
            <w:vAlign w:val="center"/>
          </w:tcPr>
          <w:p w14:paraId="6C8C6850" w14:textId="77777777" w:rsidR="000F451A" w:rsidRPr="006F320C" w:rsidRDefault="000F451A" w:rsidP="008541F7">
            <w:pPr>
              <w:spacing w:after="0" w:line="374" w:lineRule="auto"/>
              <w:ind w:right="-164"/>
              <w:rPr>
                <w:rFonts w:ascii="Times New Roman" w:hAnsi="Times New Roman" w:cs="Times New Roman"/>
                <w:color w:val="000000" w:themeColor="text1"/>
                <w:spacing w:val="20"/>
                <w:sz w:val="24"/>
                <w:szCs w:val="24"/>
              </w:rPr>
            </w:pPr>
            <w:r w:rsidRPr="006F320C">
              <w:rPr>
                <w:rFonts w:ascii="Times New Roman" w:hAnsi="Times New Roman" w:cs="Times New Roman"/>
                <w:color w:val="000000" w:themeColor="text1"/>
                <w:spacing w:val="20"/>
                <w:sz w:val="24"/>
                <w:szCs w:val="24"/>
              </w:rPr>
              <w:t xml:space="preserve">  N</w:t>
            </w:r>
            <w:r w:rsidRPr="006F320C">
              <w:rPr>
                <w:rFonts w:ascii="Times New Roman" w:hAnsi="Times New Roman" w:cs="Times New Roman"/>
                <w:color w:val="000000" w:themeColor="text1"/>
                <w:spacing w:val="20"/>
                <w:sz w:val="24"/>
                <w:szCs w:val="24"/>
                <w:vertAlign w:val="subscript"/>
              </w:rPr>
              <w:t>i</w:t>
            </w:r>
          </w:p>
        </w:tc>
        <w:tc>
          <w:tcPr>
            <w:tcW w:w="297" w:type="dxa"/>
            <w:vMerge w:val="restart"/>
            <w:tcMar>
              <w:left w:w="0" w:type="dxa"/>
              <w:right w:w="0" w:type="dxa"/>
            </w:tcMar>
            <w:vAlign w:val="center"/>
          </w:tcPr>
          <w:p w14:paraId="618AA365" w14:textId="77777777" w:rsidR="000F451A" w:rsidRPr="006F320C" w:rsidRDefault="000F451A" w:rsidP="008541F7">
            <w:pPr>
              <w:spacing w:after="0" w:line="374" w:lineRule="auto"/>
              <w:ind w:right="-164"/>
              <w:rPr>
                <w:rFonts w:ascii="Times New Roman" w:hAnsi="Times New Roman" w:cs="Times New Roman"/>
                <w:color w:val="000000" w:themeColor="text1"/>
                <w:spacing w:val="20"/>
                <w:sz w:val="24"/>
                <w:szCs w:val="24"/>
              </w:rPr>
            </w:pPr>
            <w:r w:rsidRPr="006F320C">
              <w:rPr>
                <w:rFonts w:ascii="Times New Roman" w:hAnsi="Times New Roman" w:cs="Times New Roman"/>
                <w:color w:val="000000" w:themeColor="text1"/>
                <w:spacing w:val="20"/>
                <w:sz w:val="24"/>
                <w:szCs w:val="24"/>
              </w:rPr>
              <w:t xml:space="preserve"> X</w:t>
            </w:r>
          </w:p>
        </w:tc>
        <w:tc>
          <w:tcPr>
            <w:tcW w:w="594" w:type="dxa"/>
            <w:vMerge w:val="restart"/>
            <w:tcMar>
              <w:left w:w="0" w:type="dxa"/>
              <w:right w:w="0" w:type="dxa"/>
            </w:tcMar>
            <w:vAlign w:val="center"/>
          </w:tcPr>
          <w:p w14:paraId="1EAB4DE8" w14:textId="77777777" w:rsidR="000F451A" w:rsidRPr="006F320C" w:rsidRDefault="000F451A" w:rsidP="008541F7">
            <w:pPr>
              <w:spacing w:after="0" w:line="374" w:lineRule="auto"/>
              <w:ind w:right="-164"/>
              <w:rPr>
                <w:rFonts w:ascii="Times New Roman" w:hAnsi="Times New Roman" w:cs="Times New Roman"/>
                <w:color w:val="000000" w:themeColor="text1"/>
                <w:spacing w:val="20"/>
                <w:sz w:val="24"/>
                <w:szCs w:val="24"/>
              </w:rPr>
            </w:pPr>
            <w:r w:rsidRPr="006F320C">
              <w:rPr>
                <w:rFonts w:ascii="Times New Roman" w:hAnsi="Times New Roman" w:cs="Times New Roman"/>
                <w:color w:val="000000" w:themeColor="text1"/>
                <w:spacing w:val="20"/>
                <w:sz w:val="24"/>
                <w:szCs w:val="24"/>
              </w:rPr>
              <w:t xml:space="preserve"> 100</w:t>
            </w:r>
          </w:p>
        </w:tc>
      </w:tr>
      <w:tr w:rsidR="000F451A" w:rsidRPr="006F320C" w14:paraId="7470247E" w14:textId="77777777" w:rsidTr="008541F7">
        <w:trPr>
          <w:trHeight w:val="467"/>
        </w:trPr>
        <w:tc>
          <w:tcPr>
            <w:tcW w:w="3005" w:type="dxa"/>
            <w:vMerge/>
          </w:tcPr>
          <w:p w14:paraId="0A95042C" w14:textId="77777777" w:rsidR="000F451A" w:rsidRPr="006F320C" w:rsidRDefault="000F451A" w:rsidP="008541F7">
            <w:pPr>
              <w:spacing w:after="0" w:line="374" w:lineRule="auto"/>
              <w:ind w:right="-164"/>
              <w:jc w:val="both"/>
              <w:rPr>
                <w:rFonts w:ascii="Times New Roman" w:hAnsi="Times New Roman" w:cs="Times New Roman"/>
                <w:color w:val="000000" w:themeColor="text1"/>
                <w:spacing w:val="20"/>
                <w:sz w:val="24"/>
                <w:szCs w:val="24"/>
              </w:rPr>
            </w:pPr>
          </w:p>
        </w:tc>
        <w:tc>
          <w:tcPr>
            <w:tcW w:w="243" w:type="dxa"/>
            <w:vMerge/>
          </w:tcPr>
          <w:p w14:paraId="11CDC4A2" w14:textId="77777777" w:rsidR="000F451A" w:rsidRPr="006F320C" w:rsidRDefault="000F451A" w:rsidP="008541F7">
            <w:pPr>
              <w:spacing w:after="0" w:line="374" w:lineRule="auto"/>
              <w:ind w:right="-164"/>
              <w:jc w:val="both"/>
              <w:rPr>
                <w:rFonts w:ascii="Times New Roman" w:hAnsi="Times New Roman" w:cs="Times New Roman"/>
                <w:color w:val="000000" w:themeColor="text1"/>
                <w:spacing w:val="20"/>
                <w:sz w:val="24"/>
                <w:szCs w:val="24"/>
              </w:rPr>
            </w:pPr>
          </w:p>
        </w:tc>
        <w:tc>
          <w:tcPr>
            <w:tcW w:w="594" w:type="dxa"/>
            <w:tcBorders>
              <w:top w:val="single" w:sz="4" w:space="0" w:color="auto"/>
            </w:tcBorders>
            <w:tcMar>
              <w:left w:w="0" w:type="dxa"/>
              <w:right w:w="0" w:type="dxa"/>
            </w:tcMar>
            <w:vAlign w:val="center"/>
          </w:tcPr>
          <w:p w14:paraId="1DFD3A9E" w14:textId="77777777" w:rsidR="000F451A" w:rsidRPr="006F320C" w:rsidRDefault="000F451A" w:rsidP="008541F7">
            <w:pPr>
              <w:spacing w:after="0" w:line="374" w:lineRule="auto"/>
              <w:ind w:right="-164"/>
              <w:rPr>
                <w:rFonts w:ascii="Times New Roman" w:hAnsi="Times New Roman" w:cs="Times New Roman"/>
                <w:color w:val="000000" w:themeColor="text1"/>
                <w:spacing w:val="20"/>
                <w:sz w:val="24"/>
                <w:szCs w:val="24"/>
              </w:rPr>
            </w:pPr>
            <w:r w:rsidRPr="006F320C">
              <w:rPr>
                <w:rFonts w:ascii="Times New Roman" w:hAnsi="Times New Roman" w:cs="Times New Roman"/>
                <w:color w:val="000000" w:themeColor="text1"/>
                <w:spacing w:val="20"/>
                <w:sz w:val="24"/>
                <w:szCs w:val="24"/>
              </w:rPr>
              <w:t xml:space="preserve">  N</w:t>
            </w:r>
            <w:r w:rsidRPr="006F320C">
              <w:rPr>
                <w:rFonts w:ascii="Times New Roman" w:hAnsi="Times New Roman" w:cs="Times New Roman"/>
                <w:color w:val="000000" w:themeColor="text1"/>
                <w:spacing w:val="20"/>
                <w:sz w:val="24"/>
                <w:szCs w:val="24"/>
                <w:vertAlign w:val="subscript"/>
              </w:rPr>
              <w:t>A</w:t>
            </w:r>
          </w:p>
        </w:tc>
        <w:tc>
          <w:tcPr>
            <w:tcW w:w="297" w:type="dxa"/>
            <w:vMerge/>
            <w:tcMar>
              <w:left w:w="0" w:type="dxa"/>
              <w:right w:w="0" w:type="dxa"/>
            </w:tcMar>
          </w:tcPr>
          <w:p w14:paraId="16BE88FB" w14:textId="77777777" w:rsidR="000F451A" w:rsidRPr="006F320C" w:rsidRDefault="000F451A" w:rsidP="008541F7">
            <w:pPr>
              <w:spacing w:after="0" w:line="374" w:lineRule="auto"/>
              <w:ind w:right="-164"/>
              <w:jc w:val="both"/>
              <w:rPr>
                <w:rFonts w:ascii="Times New Roman" w:hAnsi="Times New Roman" w:cs="Times New Roman"/>
                <w:color w:val="000000" w:themeColor="text1"/>
                <w:spacing w:val="20"/>
                <w:sz w:val="24"/>
                <w:szCs w:val="24"/>
              </w:rPr>
            </w:pPr>
          </w:p>
        </w:tc>
        <w:tc>
          <w:tcPr>
            <w:tcW w:w="594" w:type="dxa"/>
            <w:vMerge/>
            <w:tcMar>
              <w:left w:w="0" w:type="dxa"/>
              <w:right w:w="0" w:type="dxa"/>
            </w:tcMar>
          </w:tcPr>
          <w:p w14:paraId="2699C6E6" w14:textId="77777777" w:rsidR="000F451A" w:rsidRPr="006F320C" w:rsidRDefault="000F451A" w:rsidP="008541F7">
            <w:pPr>
              <w:spacing w:after="0" w:line="374" w:lineRule="auto"/>
              <w:ind w:right="-164"/>
              <w:jc w:val="both"/>
              <w:rPr>
                <w:rFonts w:ascii="Times New Roman" w:hAnsi="Times New Roman" w:cs="Times New Roman"/>
                <w:color w:val="000000" w:themeColor="text1"/>
                <w:spacing w:val="20"/>
                <w:sz w:val="24"/>
                <w:szCs w:val="24"/>
              </w:rPr>
            </w:pPr>
          </w:p>
        </w:tc>
      </w:tr>
    </w:tbl>
    <w:p w14:paraId="0D34E5CB" w14:textId="77777777" w:rsidR="000F451A" w:rsidRPr="006F320C" w:rsidRDefault="000F451A" w:rsidP="000F451A">
      <w:pPr>
        <w:spacing w:after="0" w:line="374" w:lineRule="auto"/>
        <w:ind w:left="1276" w:right="-163" w:firstLine="720"/>
        <w:jc w:val="both"/>
        <w:rPr>
          <w:rFonts w:ascii="Times New Roman" w:hAnsi="Times New Roman" w:cs="Times New Roman"/>
          <w:color w:val="000000" w:themeColor="text1"/>
          <w:spacing w:val="20"/>
          <w:sz w:val="24"/>
          <w:szCs w:val="24"/>
        </w:rPr>
      </w:pPr>
      <w:r w:rsidRPr="006F320C">
        <w:rPr>
          <w:rFonts w:ascii="Times New Roman" w:hAnsi="Times New Roman" w:cs="Times New Roman"/>
          <w:color w:val="000000" w:themeColor="text1"/>
          <w:spacing w:val="20"/>
          <w:sz w:val="24"/>
          <w:szCs w:val="24"/>
        </w:rPr>
        <w:t>Where,</w:t>
      </w:r>
    </w:p>
    <w:p w14:paraId="41606580" w14:textId="77777777" w:rsidR="000F451A" w:rsidRPr="006F320C" w:rsidRDefault="000F451A" w:rsidP="000F451A">
      <w:pPr>
        <w:spacing w:after="0" w:line="374" w:lineRule="auto"/>
        <w:ind w:left="1276" w:right="-163" w:firstLine="720"/>
        <w:jc w:val="both"/>
        <w:rPr>
          <w:rFonts w:ascii="Times New Roman" w:hAnsi="Times New Roman" w:cs="Times New Roman"/>
          <w:color w:val="000000" w:themeColor="text1"/>
          <w:sz w:val="24"/>
          <w:szCs w:val="24"/>
        </w:rPr>
      </w:pPr>
      <w:r w:rsidRPr="006F320C">
        <w:rPr>
          <w:rFonts w:ascii="Times New Roman" w:hAnsi="Times New Roman" w:cs="Times New Roman"/>
          <w:color w:val="000000" w:themeColor="text1"/>
          <w:spacing w:val="20"/>
          <w:sz w:val="24"/>
          <w:szCs w:val="24"/>
        </w:rPr>
        <w:t xml:space="preserve">           </w:t>
      </w:r>
      <w:r w:rsidRPr="006F320C">
        <w:rPr>
          <w:rFonts w:ascii="Times New Roman" w:hAnsi="Times New Roman" w:cs="Times New Roman"/>
          <w:color w:val="000000" w:themeColor="text1"/>
          <w:sz w:val="24"/>
          <w:szCs w:val="24"/>
        </w:rPr>
        <w:t>N</w:t>
      </w:r>
      <w:r w:rsidRPr="006F320C">
        <w:rPr>
          <w:rFonts w:ascii="Times New Roman" w:hAnsi="Times New Roman" w:cs="Times New Roman"/>
          <w:color w:val="000000" w:themeColor="text1"/>
          <w:sz w:val="24"/>
          <w:szCs w:val="24"/>
          <w:vertAlign w:val="subscript"/>
        </w:rPr>
        <w:t>i</w:t>
      </w:r>
      <w:r w:rsidRPr="006F320C">
        <w:rPr>
          <w:rFonts w:ascii="Times New Roman" w:hAnsi="Times New Roman" w:cs="Times New Roman"/>
          <w:color w:val="000000" w:themeColor="text1"/>
          <w:sz w:val="24"/>
          <w:szCs w:val="24"/>
        </w:rPr>
        <w:t xml:space="preserve"> = Total numbers of individual pollinator’s species</w:t>
      </w:r>
    </w:p>
    <w:p w14:paraId="2A22C7A7" w14:textId="77777777" w:rsidR="000F451A" w:rsidRPr="006F320C" w:rsidRDefault="000F451A" w:rsidP="000F451A">
      <w:pPr>
        <w:pStyle w:val="NormalWeb"/>
        <w:spacing w:before="0" w:beforeAutospacing="0" w:after="0" w:afterAutospacing="0" w:line="374" w:lineRule="auto"/>
        <w:ind w:left="2552" w:firstLine="328"/>
        <w:jc w:val="both"/>
        <w:rPr>
          <w:color w:val="000000" w:themeColor="text1"/>
        </w:rPr>
      </w:pPr>
      <w:r w:rsidRPr="006F320C">
        <w:rPr>
          <w:color w:val="000000" w:themeColor="text1"/>
        </w:rPr>
        <w:t>N</w:t>
      </w:r>
      <w:r w:rsidRPr="006F320C">
        <w:rPr>
          <w:color w:val="000000" w:themeColor="text1"/>
          <w:vertAlign w:val="subscript"/>
        </w:rPr>
        <w:t>A</w:t>
      </w:r>
      <w:r w:rsidRPr="006F320C">
        <w:rPr>
          <w:color w:val="000000" w:themeColor="text1"/>
        </w:rPr>
        <w:t xml:space="preserve"> = Total number of all pollinators</w:t>
      </w:r>
    </w:p>
    <w:p w14:paraId="659A6B43" w14:textId="71E7EE62" w:rsidR="00751E83" w:rsidRPr="00485111" w:rsidRDefault="00751E83" w:rsidP="00751E83">
      <w:pPr>
        <w:tabs>
          <w:tab w:val="left" w:pos="720"/>
        </w:tabs>
        <w:autoSpaceDE w:val="0"/>
        <w:autoSpaceDN w:val="0"/>
        <w:adjustRightInd w:val="0"/>
        <w:spacing w:after="0" w:line="360" w:lineRule="auto"/>
        <w:ind w:right="-163"/>
        <w:jc w:val="both"/>
        <w:rPr>
          <w:rFonts w:ascii="Times New Roman" w:hAnsi="Times New Roman" w:cs="Times New Roman"/>
          <w:b/>
          <w:bCs/>
          <w:sz w:val="24"/>
          <w:szCs w:val="24"/>
        </w:rPr>
      </w:pPr>
      <w:r w:rsidRPr="00485111">
        <w:rPr>
          <w:rFonts w:ascii="Times New Roman" w:hAnsi="Times New Roman" w:cs="Times New Roman"/>
          <w:b/>
          <w:bCs/>
          <w:sz w:val="24"/>
          <w:szCs w:val="24"/>
        </w:rPr>
        <w:t>Species Diversity Index</w:t>
      </w:r>
    </w:p>
    <w:p w14:paraId="7011C653" w14:textId="7C4351FA" w:rsidR="00751E83" w:rsidRDefault="00751E83" w:rsidP="00751E83">
      <w:pPr>
        <w:autoSpaceDE w:val="0"/>
        <w:autoSpaceDN w:val="0"/>
        <w:adjustRightInd w:val="0"/>
        <w:spacing w:after="0" w:line="360" w:lineRule="auto"/>
        <w:jc w:val="both"/>
        <w:rPr>
          <w:rFonts w:ascii="Times New Roman" w:hAnsi="Times New Roman" w:cs="Times New Roman"/>
          <w:b/>
          <w:sz w:val="24"/>
          <w:szCs w:val="24"/>
        </w:rPr>
      </w:pPr>
      <w:r w:rsidRPr="00485111">
        <w:rPr>
          <w:rFonts w:ascii="Times New Roman" w:hAnsi="Times New Roman" w:cs="Times New Roman"/>
          <w:b/>
          <w:sz w:val="24"/>
          <w:szCs w:val="24"/>
        </w:rPr>
        <w:t>Shannon-Wiener species diversity index</w:t>
      </w:r>
    </w:p>
    <w:p w14:paraId="74F247F3" w14:textId="77777777" w:rsidR="00751E83" w:rsidRPr="00485111" w:rsidRDefault="00751E83" w:rsidP="00751E83">
      <w:pPr>
        <w:autoSpaceDE w:val="0"/>
        <w:autoSpaceDN w:val="0"/>
        <w:adjustRightInd w:val="0"/>
        <w:spacing w:after="0" w:line="360" w:lineRule="auto"/>
        <w:ind w:firstLine="720"/>
        <w:jc w:val="both"/>
        <w:rPr>
          <w:rFonts w:ascii="Times New Roman" w:hAnsi="Times New Roman" w:cs="Times New Roman"/>
          <w:bCs/>
          <w:sz w:val="24"/>
          <w:szCs w:val="24"/>
        </w:rPr>
      </w:pPr>
      <w:r w:rsidRPr="003753E2">
        <w:rPr>
          <w:rFonts w:ascii="Times New Roman" w:hAnsi="Times New Roman" w:cs="Times New Roman"/>
          <w:bCs/>
          <w:sz w:val="24"/>
          <w:szCs w:val="24"/>
        </w:rPr>
        <w:t>In order to study the proportion of each species within the pollinators’ community of the study area,</w:t>
      </w:r>
      <w:r>
        <w:rPr>
          <w:rFonts w:ascii="Times New Roman" w:hAnsi="Times New Roman" w:cs="Times New Roman"/>
          <w:bCs/>
          <w:sz w:val="24"/>
          <w:szCs w:val="24"/>
        </w:rPr>
        <w:t xml:space="preserve"> t</w:t>
      </w:r>
      <w:r w:rsidRPr="00485111">
        <w:rPr>
          <w:rFonts w:ascii="Times New Roman" w:hAnsi="Times New Roman" w:cs="Times New Roman"/>
          <w:sz w:val="24"/>
          <w:szCs w:val="24"/>
        </w:rPr>
        <w:t xml:space="preserve">he diversity index for insect pollinators </w:t>
      </w:r>
      <w:r>
        <w:rPr>
          <w:rFonts w:ascii="Times New Roman" w:hAnsi="Times New Roman" w:cs="Times New Roman"/>
          <w:sz w:val="24"/>
          <w:szCs w:val="24"/>
        </w:rPr>
        <w:t>was</w:t>
      </w:r>
      <w:r w:rsidRPr="00485111">
        <w:rPr>
          <w:rFonts w:ascii="Times New Roman" w:hAnsi="Times New Roman" w:cs="Times New Roman"/>
          <w:sz w:val="24"/>
          <w:szCs w:val="24"/>
        </w:rPr>
        <w:t xml:space="preserve"> computed using Shannon- Wiener species diversity index formula (Shannon, 1948).</w:t>
      </w:r>
      <w:r w:rsidRPr="00485111">
        <w:rPr>
          <w:rFonts w:ascii="Times New Roman" w:hAnsi="Times New Roman" w:cs="Times New Roman"/>
          <w:sz w:val="24"/>
          <w:szCs w:val="24"/>
        </w:rPr>
        <w:tab/>
        <w:t xml:space="preserve">                                                   </w:t>
      </w:r>
    </w:p>
    <w:tbl>
      <w:tblPr>
        <w:tblW w:w="5087" w:type="dxa"/>
        <w:jc w:val="center"/>
        <w:tblLook w:val="04A0" w:firstRow="1" w:lastRow="0" w:firstColumn="1" w:lastColumn="0" w:noHBand="0" w:noVBand="1"/>
      </w:tblPr>
      <w:tblGrid>
        <w:gridCol w:w="3004"/>
        <w:gridCol w:w="372"/>
        <w:gridCol w:w="914"/>
        <w:gridCol w:w="797"/>
      </w:tblGrid>
      <w:tr w:rsidR="00751E83" w:rsidRPr="00485111" w14:paraId="4FC40E2B" w14:textId="77777777" w:rsidTr="00CF0F69">
        <w:trPr>
          <w:jc w:val="center"/>
        </w:trPr>
        <w:tc>
          <w:tcPr>
            <w:tcW w:w="3004" w:type="dxa"/>
            <w:vMerge w:val="restart"/>
            <w:vAlign w:val="center"/>
          </w:tcPr>
          <w:p w14:paraId="0DBF2167" w14:textId="77777777" w:rsidR="00751E83" w:rsidRPr="00485111" w:rsidRDefault="00751E83" w:rsidP="00CF0F69">
            <w:pPr>
              <w:spacing w:after="0" w:line="240" w:lineRule="auto"/>
              <w:jc w:val="center"/>
              <w:rPr>
                <w:rFonts w:ascii="Times New Roman" w:hAnsi="Times New Roman" w:cs="Times New Roman"/>
                <w:sz w:val="24"/>
                <w:szCs w:val="24"/>
              </w:rPr>
            </w:pPr>
            <w:r w:rsidRPr="00485111">
              <w:rPr>
                <w:rFonts w:ascii="Times New Roman" w:hAnsi="Times New Roman" w:cs="Times New Roman"/>
                <w:sz w:val="24"/>
                <w:szCs w:val="24"/>
              </w:rPr>
              <w:t>Species Diversity Index (H′)</w:t>
            </w:r>
          </w:p>
        </w:tc>
        <w:tc>
          <w:tcPr>
            <w:tcW w:w="372" w:type="dxa"/>
            <w:vMerge w:val="restart"/>
            <w:vAlign w:val="center"/>
          </w:tcPr>
          <w:p w14:paraId="78712416" w14:textId="77777777" w:rsidR="00751E83" w:rsidRPr="00485111" w:rsidRDefault="00751E83" w:rsidP="00CF0F69">
            <w:pPr>
              <w:spacing w:after="0" w:line="240" w:lineRule="auto"/>
              <w:jc w:val="center"/>
              <w:rPr>
                <w:rFonts w:ascii="Times New Roman" w:hAnsi="Times New Roman" w:cs="Times New Roman"/>
                <w:sz w:val="24"/>
                <w:szCs w:val="24"/>
              </w:rPr>
            </w:pPr>
            <w:r w:rsidRPr="00485111">
              <w:rPr>
                <w:rFonts w:ascii="Times New Roman" w:hAnsi="Times New Roman" w:cs="Times New Roman"/>
                <w:sz w:val="24"/>
                <w:szCs w:val="24"/>
              </w:rPr>
              <w:t>=</w:t>
            </w:r>
          </w:p>
        </w:tc>
        <w:tc>
          <w:tcPr>
            <w:tcW w:w="914" w:type="dxa"/>
            <w:vAlign w:val="center"/>
          </w:tcPr>
          <w:p w14:paraId="27825E9F" w14:textId="77777777" w:rsidR="00751E83" w:rsidRPr="00485111" w:rsidRDefault="00751E83" w:rsidP="00CF0F69">
            <w:pPr>
              <w:spacing w:after="0" w:line="240" w:lineRule="auto"/>
              <w:jc w:val="center"/>
              <w:rPr>
                <w:rFonts w:ascii="Times New Roman" w:hAnsi="Times New Roman" w:cs="Times New Roman"/>
                <w:sz w:val="24"/>
                <w:szCs w:val="24"/>
              </w:rPr>
            </w:pPr>
            <w:r w:rsidRPr="00485111">
              <w:rPr>
                <w:rFonts w:ascii="Times New Roman" w:hAnsi="Times New Roman" w:cs="Times New Roman"/>
                <w:i/>
                <w:iCs/>
                <w:sz w:val="24"/>
                <w:szCs w:val="24"/>
              </w:rPr>
              <w:t>k</w:t>
            </w:r>
          </w:p>
        </w:tc>
        <w:tc>
          <w:tcPr>
            <w:tcW w:w="797" w:type="dxa"/>
            <w:vMerge w:val="restart"/>
            <w:vAlign w:val="center"/>
          </w:tcPr>
          <w:p w14:paraId="4F74D2B3" w14:textId="77777777" w:rsidR="00751E83" w:rsidRPr="00485111" w:rsidRDefault="00751E83" w:rsidP="00CF0F69">
            <w:pPr>
              <w:spacing w:after="0" w:line="240" w:lineRule="auto"/>
              <w:jc w:val="center"/>
              <w:rPr>
                <w:rFonts w:ascii="Times New Roman" w:hAnsi="Times New Roman" w:cs="Times New Roman"/>
                <w:sz w:val="24"/>
                <w:szCs w:val="24"/>
              </w:rPr>
            </w:pPr>
            <w:r w:rsidRPr="00485111">
              <w:rPr>
                <w:rFonts w:ascii="Times New Roman" w:hAnsi="Times New Roman" w:cs="Times New Roman"/>
                <w:sz w:val="24"/>
                <w:szCs w:val="24"/>
              </w:rPr>
              <w:t xml:space="preserve">1n </w:t>
            </w:r>
            <w:r w:rsidRPr="00485111">
              <w:rPr>
                <w:rFonts w:ascii="Times New Roman" w:hAnsi="Times New Roman" w:cs="Times New Roman"/>
                <w:i/>
                <w:iCs/>
                <w:sz w:val="24"/>
                <w:szCs w:val="24"/>
              </w:rPr>
              <w:t>p</w:t>
            </w:r>
            <w:r w:rsidRPr="00485111">
              <w:rPr>
                <w:rFonts w:ascii="Times New Roman" w:hAnsi="Times New Roman" w:cs="Times New Roman"/>
                <w:i/>
                <w:iCs/>
                <w:sz w:val="24"/>
                <w:szCs w:val="24"/>
                <w:vertAlign w:val="subscript"/>
              </w:rPr>
              <w:t>i</w:t>
            </w:r>
          </w:p>
        </w:tc>
      </w:tr>
      <w:tr w:rsidR="00751E83" w:rsidRPr="00485111" w14:paraId="3C31D06F" w14:textId="77777777" w:rsidTr="00CF0F69">
        <w:trPr>
          <w:jc w:val="center"/>
        </w:trPr>
        <w:tc>
          <w:tcPr>
            <w:tcW w:w="3004" w:type="dxa"/>
            <w:vMerge/>
            <w:vAlign w:val="center"/>
          </w:tcPr>
          <w:p w14:paraId="2F606C1A" w14:textId="77777777" w:rsidR="00751E83" w:rsidRPr="00485111" w:rsidRDefault="00751E83" w:rsidP="00CF0F69">
            <w:pPr>
              <w:spacing w:after="0" w:line="240" w:lineRule="auto"/>
              <w:jc w:val="center"/>
              <w:rPr>
                <w:rFonts w:ascii="Times New Roman" w:hAnsi="Times New Roman" w:cs="Times New Roman"/>
                <w:sz w:val="24"/>
                <w:szCs w:val="24"/>
              </w:rPr>
            </w:pPr>
          </w:p>
        </w:tc>
        <w:tc>
          <w:tcPr>
            <w:tcW w:w="372" w:type="dxa"/>
            <w:vMerge/>
            <w:vAlign w:val="center"/>
          </w:tcPr>
          <w:p w14:paraId="211FEB2D" w14:textId="77777777" w:rsidR="00751E83" w:rsidRPr="00485111" w:rsidRDefault="00751E83" w:rsidP="00CF0F69">
            <w:pPr>
              <w:spacing w:after="0" w:line="240" w:lineRule="auto"/>
              <w:jc w:val="center"/>
              <w:rPr>
                <w:rFonts w:ascii="Times New Roman" w:hAnsi="Times New Roman" w:cs="Times New Roman"/>
                <w:sz w:val="24"/>
                <w:szCs w:val="24"/>
              </w:rPr>
            </w:pPr>
          </w:p>
        </w:tc>
        <w:tc>
          <w:tcPr>
            <w:tcW w:w="914" w:type="dxa"/>
            <w:vAlign w:val="center"/>
          </w:tcPr>
          <w:p w14:paraId="608DECFF" w14:textId="77777777" w:rsidR="00751E83" w:rsidRPr="00485111" w:rsidRDefault="00751E83" w:rsidP="00CF0F69">
            <w:pPr>
              <w:spacing w:after="0" w:line="240" w:lineRule="auto"/>
              <w:jc w:val="center"/>
              <w:rPr>
                <w:rFonts w:ascii="Times New Roman" w:hAnsi="Times New Roman" w:cs="Times New Roman"/>
                <w:sz w:val="24"/>
                <w:szCs w:val="24"/>
              </w:rPr>
            </w:pPr>
            <w:r w:rsidRPr="00485111">
              <w:rPr>
                <w:rFonts w:ascii="Times New Roman" w:hAnsi="Times New Roman" w:cs="Times New Roman"/>
                <w:sz w:val="24"/>
                <w:szCs w:val="24"/>
              </w:rPr>
              <w:t>- ∑</w:t>
            </w:r>
            <w:r w:rsidRPr="00485111">
              <w:rPr>
                <w:rFonts w:ascii="Times New Roman" w:hAnsi="Times New Roman" w:cs="Times New Roman"/>
                <w:i/>
                <w:iCs/>
                <w:sz w:val="24"/>
                <w:szCs w:val="24"/>
              </w:rPr>
              <w:t>p</w:t>
            </w:r>
            <w:r w:rsidRPr="00485111">
              <w:rPr>
                <w:rFonts w:ascii="Times New Roman" w:hAnsi="Times New Roman" w:cs="Times New Roman"/>
                <w:i/>
                <w:iCs/>
                <w:sz w:val="24"/>
                <w:szCs w:val="24"/>
                <w:vertAlign w:val="subscript"/>
              </w:rPr>
              <w:t>i</w:t>
            </w:r>
          </w:p>
        </w:tc>
        <w:tc>
          <w:tcPr>
            <w:tcW w:w="797" w:type="dxa"/>
            <w:vMerge/>
            <w:vAlign w:val="center"/>
          </w:tcPr>
          <w:p w14:paraId="3FC9CFB3" w14:textId="77777777" w:rsidR="00751E83" w:rsidRPr="00485111" w:rsidRDefault="00751E83" w:rsidP="00CF0F69">
            <w:pPr>
              <w:spacing w:after="0" w:line="240" w:lineRule="auto"/>
              <w:jc w:val="center"/>
              <w:rPr>
                <w:rFonts w:ascii="Times New Roman" w:hAnsi="Times New Roman" w:cs="Times New Roman"/>
                <w:sz w:val="24"/>
                <w:szCs w:val="24"/>
              </w:rPr>
            </w:pPr>
          </w:p>
        </w:tc>
      </w:tr>
      <w:tr w:rsidR="00751E83" w:rsidRPr="00485111" w14:paraId="7C8966CC" w14:textId="77777777" w:rsidTr="00CF0F69">
        <w:trPr>
          <w:jc w:val="center"/>
        </w:trPr>
        <w:tc>
          <w:tcPr>
            <w:tcW w:w="3004" w:type="dxa"/>
            <w:vMerge/>
            <w:vAlign w:val="center"/>
          </w:tcPr>
          <w:p w14:paraId="5E15F3F6" w14:textId="77777777" w:rsidR="00751E83" w:rsidRPr="00485111" w:rsidRDefault="00751E83" w:rsidP="00CF0F69">
            <w:pPr>
              <w:spacing w:after="0" w:line="240" w:lineRule="auto"/>
              <w:jc w:val="center"/>
              <w:rPr>
                <w:rFonts w:ascii="Times New Roman" w:hAnsi="Times New Roman" w:cs="Times New Roman"/>
                <w:sz w:val="24"/>
                <w:szCs w:val="24"/>
              </w:rPr>
            </w:pPr>
          </w:p>
        </w:tc>
        <w:tc>
          <w:tcPr>
            <w:tcW w:w="372" w:type="dxa"/>
            <w:vMerge/>
            <w:vAlign w:val="center"/>
          </w:tcPr>
          <w:p w14:paraId="0B3D02B5" w14:textId="77777777" w:rsidR="00751E83" w:rsidRPr="00485111" w:rsidRDefault="00751E83" w:rsidP="00CF0F69">
            <w:pPr>
              <w:spacing w:after="0" w:line="240" w:lineRule="auto"/>
              <w:jc w:val="center"/>
              <w:rPr>
                <w:rFonts w:ascii="Times New Roman" w:hAnsi="Times New Roman" w:cs="Times New Roman"/>
                <w:sz w:val="24"/>
                <w:szCs w:val="24"/>
              </w:rPr>
            </w:pPr>
          </w:p>
        </w:tc>
        <w:tc>
          <w:tcPr>
            <w:tcW w:w="914" w:type="dxa"/>
            <w:vAlign w:val="center"/>
          </w:tcPr>
          <w:p w14:paraId="3E9D812B" w14:textId="77777777" w:rsidR="00751E83" w:rsidRPr="00485111" w:rsidRDefault="00751E83" w:rsidP="00CF0F69">
            <w:pPr>
              <w:spacing w:after="0" w:line="240" w:lineRule="auto"/>
              <w:jc w:val="center"/>
              <w:rPr>
                <w:rFonts w:ascii="Times New Roman" w:hAnsi="Times New Roman" w:cs="Times New Roman"/>
                <w:sz w:val="24"/>
                <w:szCs w:val="24"/>
              </w:rPr>
            </w:pPr>
            <w:proofErr w:type="spellStart"/>
            <w:r w:rsidRPr="00485111">
              <w:rPr>
                <w:rFonts w:ascii="Times New Roman" w:hAnsi="Times New Roman" w:cs="Times New Roman"/>
                <w:i/>
                <w:iCs/>
                <w:sz w:val="24"/>
                <w:szCs w:val="24"/>
              </w:rPr>
              <w:t>i</w:t>
            </w:r>
            <w:proofErr w:type="spellEnd"/>
            <w:r w:rsidRPr="00485111">
              <w:rPr>
                <w:rFonts w:ascii="Times New Roman" w:hAnsi="Times New Roman" w:cs="Times New Roman"/>
                <w:sz w:val="24"/>
                <w:szCs w:val="24"/>
              </w:rPr>
              <w:t>=1</w:t>
            </w:r>
          </w:p>
        </w:tc>
        <w:tc>
          <w:tcPr>
            <w:tcW w:w="797" w:type="dxa"/>
            <w:vMerge/>
            <w:vAlign w:val="center"/>
          </w:tcPr>
          <w:p w14:paraId="3B7116ED" w14:textId="77777777" w:rsidR="00751E83" w:rsidRPr="00485111" w:rsidRDefault="00751E83" w:rsidP="00CF0F69">
            <w:pPr>
              <w:spacing w:after="0" w:line="240" w:lineRule="auto"/>
              <w:jc w:val="center"/>
              <w:rPr>
                <w:rFonts w:ascii="Times New Roman" w:hAnsi="Times New Roman" w:cs="Times New Roman"/>
                <w:sz w:val="24"/>
                <w:szCs w:val="24"/>
              </w:rPr>
            </w:pPr>
          </w:p>
        </w:tc>
      </w:tr>
    </w:tbl>
    <w:p w14:paraId="3E39A51C" w14:textId="77777777" w:rsidR="00751E83" w:rsidRPr="00485111" w:rsidRDefault="00751E83" w:rsidP="00751E83">
      <w:pPr>
        <w:spacing w:after="0" w:line="360" w:lineRule="auto"/>
        <w:ind w:left="720" w:firstLine="720"/>
        <w:jc w:val="both"/>
        <w:rPr>
          <w:rFonts w:ascii="Times New Roman" w:hAnsi="Times New Roman" w:cs="Times New Roman"/>
          <w:sz w:val="24"/>
          <w:szCs w:val="24"/>
        </w:rPr>
      </w:pPr>
      <w:r w:rsidRPr="00485111">
        <w:rPr>
          <w:rFonts w:ascii="Times New Roman" w:hAnsi="Times New Roman" w:cs="Times New Roman"/>
          <w:sz w:val="24"/>
          <w:szCs w:val="24"/>
        </w:rPr>
        <w:t>Where,</w:t>
      </w:r>
    </w:p>
    <w:p w14:paraId="447FE688" w14:textId="77777777" w:rsidR="00751E83" w:rsidRPr="00485111" w:rsidRDefault="00751E83" w:rsidP="00751E83">
      <w:pPr>
        <w:tabs>
          <w:tab w:val="left" w:pos="2127"/>
        </w:tabs>
        <w:spacing w:after="0" w:line="360" w:lineRule="auto"/>
        <w:ind w:left="2127"/>
        <w:jc w:val="both"/>
        <w:rPr>
          <w:rFonts w:ascii="Times New Roman" w:hAnsi="Times New Roman" w:cs="Times New Roman"/>
          <w:sz w:val="24"/>
          <w:szCs w:val="24"/>
        </w:rPr>
      </w:pPr>
      <w:r w:rsidRPr="00485111">
        <w:rPr>
          <w:rFonts w:ascii="Times New Roman" w:hAnsi="Times New Roman" w:cs="Times New Roman"/>
          <w:i/>
          <w:iCs/>
          <w:sz w:val="24"/>
          <w:szCs w:val="24"/>
        </w:rPr>
        <w:t xml:space="preserve"> p</w:t>
      </w:r>
      <w:r w:rsidRPr="00485111">
        <w:rPr>
          <w:rFonts w:ascii="Times New Roman" w:hAnsi="Times New Roman" w:cs="Times New Roman"/>
          <w:i/>
          <w:iCs/>
          <w:sz w:val="24"/>
          <w:szCs w:val="24"/>
          <w:vertAlign w:val="subscript"/>
        </w:rPr>
        <w:t>i</w:t>
      </w:r>
      <w:r w:rsidRPr="00485111">
        <w:rPr>
          <w:rFonts w:ascii="Times New Roman" w:hAnsi="Times New Roman" w:cs="Times New Roman"/>
          <w:sz w:val="24"/>
          <w:szCs w:val="24"/>
        </w:rPr>
        <w:t xml:space="preserve"> </w:t>
      </w:r>
      <w:r>
        <w:rPr>
          <w:rFonts w:ascii="Times New Roman" w:hAnsi="Times New Roman" w:cs="Times New Roman"/>
          <w:sz w:val="24"/>
          <w:szCs w:val="24"/>
        </w:rPr>
        <w:t>-</w:t>
      </w:r>
      <w:r w:rsidRPr="00485111">
        <w:rPr>
          <w:rFonts w:ascii="Times New Roman" w:hAnsi="Times New Roman" w:cs="Times New Roman"/>
          <w:sz w:val="24"/>
          <w:szCs w:val="24"/>
        </w:rPr>
        <w:t xml:space="preserve"> Proportion of</w:t>
      </w:r>
      <w:r w:rsidRPr="00485111">
        <w:rPr>
          <w:rFonts w:ascii="Times New Roman" w:hAnsi="Times New Roman" w:cs="Times New Roman"/>
          <w:i/>
          <w:iCs/>
          <w:sz w:val="24"/>
          <w:szCs w:val="24"/>
        </w:rPr>
        <w:t xml:space="preserve"> </w:t>
      </w:r>
      <w:proofErr w:type="spellStart"/>
      <w:r w:rsidRPr="00485111">
        <w:rPr>
          <w:rFonts w:ascii="Times New Roman" w:hAnsi="Times New Roman" w:cs="Times New Roman"/>
          <w:i/>
          <w:iCs/>
          <w:sz w:val="24"/>
          <w:szCs w:val="24"/>
        </w:rPr>
        <w:t>i</w:t>
      </w:r>
      <w:r w:rsidRPr="00485111">
        <w:rPr>
          <w:rFonts w:ascii="Times New Roman" w:hAnsi="Times New Roman" w:cs="Times New Roman"/>
          <w:i/>
          <w:iCs/>
          <w:sz w:val="24"/>
          <w:szCs w:val="24"/>
          <w:vertAlign w:val="superscript"/>
        </w:rPr>
        <w:t>th</w:t>
      </w:r>
      <w:proofErr w:type="spellEnd"/>
      <w:r w:rsidRPr="00485111">
        <w:rPr>
          <w:rFonts w:ascii="Times New Roman" w:hAnsi="Times New Roman" w:cs="Times New Roman"/>
          <w:sz w:val="24"/>
          <w:szCs w:val="24"/>
        </w:rPr>
        <w:t xml:space="preserve"> species in the total sample</w:t>
      </w:r>
    </w:p>
    <w:p w14:paraId="79BBD48E" w14:textId="77777777" w:rsidR="00751E83" w:rsidRPr="00485111" w:rsidRDefault="00751E83" w:rsidP="00751E83">
      <w:pPr>
        <w:tabs>
          <w:tab w:val="left" w:pos="2127"/>
          <w:tab w:val="left" w:pos="2410"/>
        </w:tabs>
        <w:spacing w:after="0" w:line="360" w:lineRule="auto"/>
        <w:ind w:left="2127"/>
        <w:jc w:val="both"/>
        <w:rPr>
          <w:rFonts w:ascii="Times New Roman" w:hAnsi="Times New Roman" w:cs="Times New Roman"/>
          <w:sz w:val="24"/>
          <w:szCs w:val="24"/>
        </w:rPr>
      </w:pPr>
      <w:r w:rsidRPr="00485111">
        <w:rPr>
          <w:rFonts w:ascii="Times New Roman" w:hAnsi="Times New Roman" w:cs="Times New Roman"/>
          <w:sz w:val="24"/>
          <w:szCs w:val="24"/>
        </w:rPr>
        <w:t xml:space="preserve"> </w:t>
      </w:r>
      <w:r w:rsidRPr="00485111">
        <w:rPr>
          <w:rFonts w:ascii="Times New Roman" w:hAnsi="Times New Roman" w:cs="Times New Roman"/>
          <w:i/>
          <w:iCs/>
          <w:sz w:val="24"/>
          <w:szCs w:val="24"/>
        </w:rPr>
        <w:t>p</w:t>
      </w:r>
      <w:r w:rsidRPr="00485111">
        <w:rPr>
          <w:rFonts w:ascii="Times New Roman" w:hAnsi="Times New Roman" w:cs="Times New Roman"/>
          <w:i/>
          <w:iCs/>
          <w:sz w:val="24"/>
          <w:szCs w:val="24"/>
          <w:vertAlign w:val="subscript"/>
        </w:rPr>
        <w:t>i</w:t>
      </w:r>
      <w:r w:rsidRPr="00485111">
        <w:rPr>
          <w:rFonts w:ascii="Times New Roman" w:hAnsi="Times New Roman" w:cs="Times New Roman"/>
          <w:sz w:val="24"/>
          <w:szCs w:val="24"/>
        </w:rPr>
        <w:t xml:space="preserve"> </w:t>
      </w:r>
      <w:r>
        <w:rPr>
          <w:rFonts w:ascii="Times New Roman" w:hAnsi="Times New Roman" w:cs="Times New Roman"/>
          <w:sz w:val="24"/>
          <w:szCs w:val="24"/>
        </w:rPr>
        <w:t>-</w:t>
      </w:r>
      <w:r w:rsidRPr="00485111">
        <w:rPr>
          <w:rFonts w:ascii="Times New Roman" w:hAnsi="Times New Roman" w:cs="Times New Roman"/>
          <w:sz w:val="24"/>
          <w:szCs w:val="24"/>
        </w:rPr>
        <w:t xml:space="preserve"> </w:t>
      </w:r>
      <w:r w:rsidRPr="00485111">
        <w:rPr>
          <w:rFonts w:ascii="Times New Roman" w:hAnsi="Times New Roman" w:cs="Times New Roman"/>
          <w:i/>
          <w:iCs/>
          <w:sz w:val="24"/>
          <w:szCs w:val="24"/>
        </w:rPr>
        <w:t>f</w:t>
      </w:r>
      <w:r w:rsidRPr="00485111">
        <w:rPr>
          <w:rFonts w:ascii="Times New Roman" w:hAnsi="Times New Roman" w:cs="Times New Roman"/>
          <w:i/>
          <w:iCs/>
          <w:sz w:val="24"/>
          <w:szCs w:val="24"/>
          <w:vertAlign w:val="subscript"/>
        </w:rPr>
        <w:t>i</w:t>
      </w:r>
      <w:r w:rsidRPr="00485111">
        <w:rPr>
          <w:rFonts w:ascii="Times New Roman" w:hAnsi="Times New Roman" w:cs="Times New Roman"/>
          <w:sz w:val="24"/>
          <w:szCs w:val="24"/>
        </w:rPr>
        <w:t>/n</w:t>
      </w:r>
    </w:p>
    <w:p w14:paraId="35D65408" w14:textId="77777777" w:rsidR="00751E83" w:rsidRPr="00485111" w:rsidRDefault="00751E83" w:rsidP="00751E83">
      <w:pPr>
        <w:tabs>
          <w:tab w:val="left" w:pos="2127"/>
        </w:tabs>
        <w:spacing w:after="0" w:line="360" w:lineRule="auto"/>
        <w:ind w:left="2127"/>
        <w:jc w:val="both"/>
        <w:rPr>
          <w:rFonts w:ascii="Times New Roman" w:hAnsi="Times New Roman" w:cs="Times New Roman"/>
          <w:sz w:val="24"/>
          <w:szCs w:val="24"/>
        </w:rPr>
      </w:pPr>
      <w:r w:rsidRPr="00485111">
        <w:rPr>
          <w:rFonts w:ascii="Times New Roman" w:hAnsi="Times New Roman" w:cs="Times New Roman"/>
          <w:i/>
          <w:iCs/>
          <w:sz w:val="24"/>
          <w:szCs w:val="24"/>
        </w:rPr>
        <w:t xml:space="preserve"> f</w:t>
      </w:r>
      <w:r w:rsidRPr="00485111">
        <w:rPr>
          <w:rFonts w:ascii="Times New Roman" w:hAnsi="Times New Roman" w:cs="Times New Roman"/>
          <w:i/>
          <w:iCs/>
          <w:sz w:val="24"/>
          <w:szCs w:val="24"/>
          <w:vertAlign w:val="subscript"/>
        </w:rPr>
        <w:t>i</w:t>
      </w:r>
      <w:r w:rsidRPr="00485111">
        <w:rPr>
          <w:rFonts w:ascii="Times New Roman" w:hAnsi="Times New Roman" w:cs="Times New Roman"/>
          <w:sz w:val="24"/>
          <w:szCs w:val="24"/>
          <w:vertAlign w:val="subscript"/>
        </w:rPr>
        <w:t xml:space="preserve"> </w:t>
      </w:r>
      <w:r>
        <w:rPr>
          <w:rFonts w:ascii="Times New Roman" w:hAnsi="Times New Roman" w:cs="Times New Roman"/>
          <w:sz w:val="24"/>
          <w:szCs w:val="24"/>
        </w:rPr>
        <w:t>-</w:t>
      </w:r>
      <w:r w:rsidRPr="00485111">
        <w:rPr>
          <w:rFonts w:ascii="Times New Roman" w:hAnsi="Times New Roman" w:cs="Times New Roman"/>
          <w:sz w:val="24"/>
          <w:szCs w:val="24"/>
        </w:rPr>
        <w:t xml:space="preserve"> Number of specimens of the </w:t>
      </w:r>
      <w:proofErr w:type="spellStart"/>
      <w:r w:rsidRPr="00485111">
        <w:rPr>
          <w:rFonts w:ascii="Times New Roman" w:hAnsi="Times New Roman" w:cs="Times New Roman"/>
          <w:sz w:val="24"/>
          <w:szCs w:val="24"/>
        </w:rPr>
        <w:t>i</w:t>
      </w:r>
      <w:r w:rsidRPr="00485111">
        <w:rPr>
          <w:rFonts w:ascii="Times New Roman" w:hAnsi="Times New Roman" w:cs="Times New Roman"/>
          <w:sz w:val="24"/>
          <w:szCs w:val="24"/>
          <w:vertAlign w:val="superscript"/>
        </w:rPr>
        <w:t>th</w:t>
      </w:r>
      <w:proofErr w:type="spellEnd"/>
      <w:r w:rsidRPr="00485111">
        <w:rPr>
          <w:rFonts w:ascii="Times New Roman" w:hAnsi="Times New Roman" w:cs="Times New Roman"/>
          <w:sz w:val="24"/>
          <w:szCs w:val="24"/>
          <w:vertAlign w:val="superscript"/>
        </w:rPr>
        <w:t xml:space="preserve"> </w:t>
      </w:r>
      <w:r w:rsidRPr="00485111">
        <w:rPr>
          <w:rFonts w:ascii="Times New Roman" w:hAnsi="Times New Roman" w:cs="Times New Roman"/>
          <w:sz w:val="24"/>
          <w:szCs w:val="24"/>
        </w:rPr>
        <w:t xml:space="preserve">species </w:t>
      </w:r>
    </w:p>
    <w:p w14:paraId="7A6287E7" w14:textId="77777777" w:rsidR="00751E83" w:rsidRPr="00485111" w:rsidRDefault="00751E83" w:rsidP="00751E83">
      <w:pPr>
        <w:tabs>
          <w:tab w:val="left" w:pos="2127"/>
        </w:tabs>
        <w:spacing w:after="0" w:line="360" w:lineRule="auto"/>
        <w:ind w:left="2127"/>
        <w:jc w:val="both"/>
        <w:rPr>
          <w:rFonts w:ascii="Times New Roman" w:hAnsi="Times New Roman" w:cs="Times New Roman"/>
          <w:sz w:val="24"/>
          <w:szCs w:val="24"/>
        </w:rPr>
      </w:pPr>
      <w:r w:rsidRPr="00485111">
        <w:rPr>
          <w:rFonts w:ascii="Times New Roman" w:hAnsi="Times New Roman" w:cs="Times New Roman"/>
          <w:sz w:val="24"/>
          <w:szCs w:val="24"/>
        </w:rPr>
        <w:t xml:space="preserve">n </w:t>
      </w:r>
      <w:r>
        <w:rPr>
          <w:rFonts w:ascii="Times New Roman" w:hAnsi="Times New Roman" w:cs="Times New Roman"/>
          <w:sz w:val="24"/>
          <w:szCs w:val="24"/>
        </w:rPr>
        <w:t>-</w:t>
      </w:r>
      <w:r w:rsidRPr="00485111">
        <w:rPr>
          <w:rFonts w:ascii="Times New Roman" w:hAnsi="Times New Roman" w:cs="Times New Roman"/>
          <w:sz w:val="24"/>
          <w:szCs w:val="24"/>
        </w:rPr>
        <w:t xml:space="preserve"> Total number of specimens in sample</w:t>
      </w:r>
    </w:p>
    <w:p w14:paraId="31049052" w14:textId="77777777" w:rsidR="00751E83" w:rsidRPr="00485111" w:rsidRDefault="00751E83" w:rsidP="00751E83">
      <w:pPr>
        <w:tabs>
          <w:tab w:val="left" w:pos="2127"/>
        </w:tabs>
        <w:spacing w:after="0" w:line="360" w:lineRule="auto"/>
        <w:ind w:left="2127"/>
        <w:jc w:val="both"/>
        <w:rPr>
          <w:rFonts w:ascii="Times New Roman" w:hAnsi="Times New Roman" w:cs="Times New Roman"/>
          <w:sz w:val="24"/>
          <w:szCs w:val="24"/>
        </w:rPr>
      </w:pPr>
      <w:r w:rsidRPr="00485111">
        <w:rPr>
          <w:rFonts w:ascii="Times New Roman" w:hAnsi="Times New Roman" w:cs="Times New Roman"/>
          <w:i/>
          <w:iCs/>
          <w:sz w:val="24"/>
          <w:szCs w:val="24"/>
        </w:rPr>
        <w:t xml:space="preserve">k </w:t>
      </w:r>
      <w:r>
        <w:rPr>
          <w:rFonts w:ascii="Times New Roman" w:hAnsi="Times New Roman" w:cs="Times New Roman"/>
          <w:sz w:val="24"/>
          <w:szCs w:val="24"/>
        </w:rPr>
        <w:t>-</w:t>
      </w:r>
      <w:r w:rsidRPr="00485111">
        <w:rPr>
          <w:rFonts w:ascii="Times New Roman" w:hAnsi="Times New Roman" w:cs="Times New Roman"/>
          <w:sz w:val="24"/>
          <w:szCs w:val="24"/>
        </w:rPr>
        <w:t xml:space="preserve"> Total number of species</w:t>
      </w:r>
    </w:p>
    <w:p w14:paraId="172166BE" w14:textId="77777777" w:rsidR="00751E83" w:rsidRPr="00485111" w:rsidRDefault="00751E83" w:rsidP="00751E83">
      <w:pPr>
        <w:tabs>
          <w:tab w:val="left" w:pos="2127"/>
        </w:tabs>
        <w:spacing w:after="0" w:line="360" w:lineRule="auto"/>
        <w:ind w:left="2127"/>
        <w:jc w:val="both"/>
        <w:rPr>
          <w:rFonts w:ascii="Times New Roman" w:hAnsi="Times New Roman" w:cs="Times New Roman"/>
          <w:sz w:val="24"/>
          <w:szCs w:val="24"/>
        </w:rPr>
      </w:pPr>
      <w:r w:rsidRPr="00485111">
        <w:rPr>
          <w:rFonts w:ascii="Times New Roman" w:hAnsi="Times New Roman" w:cs="Times New Roman"/>
          <w:sz w:val="24"/>
          <w:szCs w:val="24"/>
        </w:rPr>
        <w:t xml:space="preserve">1n </w:t>
      </w:r>
      <w:r>
        <w:rPr>
          <w:rFonts w:ascii="Times New Roman" w:hAnsi="Times New Roman" w:cs="Times New Roman"/>
          <w:sz w:val="24"/>
          <w:szCs w:val="24"/>
        </w:rPr>
        <w:t>-</w:t>
      </w:r>
      <w:r w:rsidRPr="00485111">
        <w:rPr>
          <w:rFonts w:ascii="Times New Roman" w:hAnsi="Times New Roman" w:cs="Times New Roman"/>
          <w:sz w:val="24"/>
          <w:szCs w:val="24"/>
        </w:rPr>
        <w:t xml:space="preserve"> Natural logarithm (log</w:t>
      </w:r>
      <w:r w:rsidRPr="00485111">
        <w:rPr>
          <w:rFonts w:ascii="Times New Roman" w:hAnsi="Times New Roman" w:cs="Times New Roman"/>
          <w:sz w:val="24"/>
          <w:szCs w:val="24"/>
          <w:vertAlign w:val="subscript"/>
        </w:rPr>
        <w:t>e</w:t>
      </w:r>
      <w:r w:rsidRPr="00485111">
        <w:rPr>
          <w:rFonts w:ascii="Times New Roman" w:hAnsi="Times New Roman" w:cs="Times New Roman"/>
          <w:sz w:val="24"/>
          <w:szCs w:val="24"/>
        </w:rPr>
        <w:t>)</w:t>
      </w:r>
    </w:p>
    <w:p w14:paraId="776F4F67" w14:textId="3EA42BCB" w:rsidR="00751E83" w:rsidRPr="00485111" w:rsidRDefault="00751E83" w:rsidP="00751E83">
      <w:pPr>
        <w:autoSpaceDE w:val="0"/>
        <w:autoSpaceDN w:val="0"/>
        <w:adjustRightInd w:val="0"/>
        <w:spacing w:after="0" w:line="360" w:lineRule="auto"/>
        <w:jc w:val="both"/>
        <w:rPr>
          <w:rFonts w:ascii="Times New Roman" w:hAnsi="Times New Roman" w:cs="Times New Roman"/>
          <w:bCs/>
          <w:sz w:val="24"/>
          <w:szCs w:val="24"/>
        </w:rPr>
      </w:pPr>
      <w:r w:rsidRPr="00485111">
        <w:rPr>
          <w:rFonts w:ascii="Times New Roman" w:hAnsi="Times New Roman" w:cs="Times New Roman"/>
          <w:b/>
          <w:sz w:val="24"/>
          <w:szCs w:val="24"/>
        </w:rPr>
        <w:t>Simpson’s species diversity index</w:t>
      </w:r>
    </w:p>
    <w:p w14:paraId="04460E18" w14:textId="77777777" w:rsidR="00751E83" w:rsidRPr="00485111" w:rsidRDefault="00751E83" w:rsidP="00751E83">
      <w:pPr>
        <w:autoSpaceDE w:val="0"/>
        <w:autoSpaceDN w:val="0"/>
        <w:adjustRightInd w:val="0"/>
        <w:spacing w:after="0" w:line="360" w:lineRule="auto"/>
        <w:ind w:firstLine="720"/>
        <w:jc w:val="both"/>
        <w:rPr>
          <w:rFonts w:ascii="Times New Roman" w:hAnsi="Times New Roman"/>
          <w:b/>
          <w:bCs/>
          <w:position w:val="2"/>
          <w:sz w:val="24"/>
          <w:szCs w:val="24"/>
        </w:rPr>
      </w:pPr>
      <w:r w:rsidRPr="00485111">
        <w:rPr>
          <w:rFonts w:ascii="Times New Roman" w:hAnsi="Times New Roman" w:cs="Times New Roman"/>
          <w:bCs/>
          <w:sz w:val="24"/>
          <w:szCs w:val="24"/>
        </w:rPr>
        <w:t xml:space="preserve">Simpson’s diversity index (D) is a simple mathematical measure that characterizes species diversity in a community. The proportion of species </w:t>
      </w:r>
      <w:r>
        <w:rPr>
          <w:rFonts w:ascii="Times New Roman" w:hAnsi="Times New Roman" w:cs="Times New Roman"/>
          <w:bCs/>
          <w:sz w:val="24"/>
          <w:szCs w:val="24"/>
        </w:rPr>
        <w:t>was</w:t>
      </w:r>
      <w:r w:rsidRPr="00485111">
        <w:rPr>
          <w:rFonts w:ascii="Times New Roman" w:hAnsi="Times New Roman" w:cs="Times New Roman"/>
          <w:bCs/>
          <w:sz w:val="24"/>
          <w:szCs w:val="24"/>
        </w:rPr>
        <w:t xml:space="preserve"> relative to the total number of species (p</w:t>
      </w:r>
      <w:r w:rsidRPr="00485111">
        <w:rPr>
          <w:rFonts w:ascii="Times New Roman" w:hAnsi="Times New Roman" w:cs="Times New Roman"/>
          <w:bCs/>
          <w:sz w:val="24"/>
          <w:szCs w:val="24"/>
          <w:vertAlign w:val="subscript"/>
        </w:rPr>
        <w:t>i</w:t>
      </w:r>
      <w:r w:rsidRPr="00485111">
        <w:rPr>
          <w:rFonts w:ascii="Times New Roman" w:hAnsi="Times New Roman" w:cs="Times New Roman"/>
          <w:bCs/>
          <w:sz w:val="24"/>
          <w:szCs w:val="24"/>
        </w:rPr>
        <w:t xml:space="preserve">) will be calculated and squared. The squared proportion for all the species </w:t>
      </w:r>
      <w:r>
        <w:rPr>
          <w:rFonts w:ascii="Times New Roman" w:hAnsi="Times New Roman" w:cs="Times New Roman"/>
          <w:bCs/>
          <w:sz w:val="24"/>
          <w:szCs w:val="24"/>
        </w:rPr>
        <w:t>was</w:t>
      </w:r>
      <w:r w:rsidRPr="00485111">
        <w:rPr>
          <w:rFonts w:ascii="Times New Roman" w:hAnsi="Times New Roman" w:cs="Times New Roman"/>
          <w:bCs/>
          <w:sz w:val="24"/>
          <w:szCs w:val="24"/>
        </w:rPr>
        <w:t xml:space="preserve"> summed up and the reciprocal </w:t>
      </w:r>
      <w:r>
        <w:rPr>
          <w:rFonts w:asciiTheme="majorBidi" w:hAnsiTheme="majorBidi" w:cstheme="majorBidi"/>
          <w:position w:val="2"/>
          <w:sz w:val="24"/>
          <w:szCs w:val="24"/>
        </w:rPr>
        <w:t>was</w:t>
      </w:r>
      <w:r w:rsidRPr="00485111">
        <w:rPr>
          <w:rFonts w:asciiTheme="majorBidi" w:hAnsiTheme="majorBidi" w:cstheme="majorBidi"/>
          <w:position w:val="2"/>
          <w:sz w:val="24"/>
          <w:szCs w:val="24"/>
        </w:rPr>
        <w:t xml:space="preserve"> </w:t>
      </w:r>
      <w:r w:rsidRPr="00485111">
        <w:rPr>
          <w:rFonts w:ascii="Times New Roman" w:hAnsi="Times New Roman" w:cs="Times New Roman"/>
          <w:bCs/>
          <w:sz w:val="24"/>
          <w:szCs w:val="24"/>
        </w:rPr>
        <w:t xml:space="preserve">taken </w:t>
      </w:r>
      <w:r w:rsidRPr="00485111">
        <w:rPr>
          <w:rFonts w:ascii="Times New Roman" w:hAnsi="Times New Roman"/>
          <w:position w:val="2"/>
          <w:sz w:val="24"/>
          <w:szCs w:val="24"/>
        </w:rPr>
        <w:t>(Simpson, 1949).</w:t>
      </w:r>
    </w:p>
    <w:tbl>
      <w:tblPr>
        <w:tblW w:w="0" w:type="auto"/>
        <w:tblInd w:w="2160" w:type="dxa"/>
        <w:tblLayout w:type="fixed"/>
        <w:tblLook w:val="04A0" w:firstRow="1" w:lastRow="0" w:firstColumn="1" w:lastColumn="0" w:noHBand="0" w:noVBand="1"/>
      </w:tblPr>
      <w:tblGrid>
        <w:gridCol w:w="283"/>
        <w:gridCol w:w="276"/>
        <w:gridCol w:w="755"/>
      </w:tblGrid>
      <w:tr w:rsidR="00751E83" w:rsidRPr="00485111" w14:paraId="4C0A589B" w14:textId="77777777" w:rsidTr="00CF0F69">
        <w:trPr>
          <w:trHeight w:val="457"/>
        </w:trPr>
        <w:tc>
          <w:tcPr>
            <w:tcW w:w="283" w:type="dxa"/>
            <w:vMerge w:val="restart"/>
            <w:tcMar>
              <w:left w:w="0" w:type="dxa"/>
              <w:right w:w="0" w:type="dxa"/>
            </w:tcMar>
            <w:vAlign w:val="center"/>
          </w:tcPr>
          <w:p w14:paraId="0E9762F2" w14:textId="77777777" w:rsidR="00751E83" w:rsidRPr="00485111" w:rsidRDefault="00751E83" w:rsidP="00CF0F69">
            <w:pPr>
              <w:autoSpaceDE w:val="0"/>
              <w:autoSpaceDN w:val="0"/>
              <w:adjustRightInd w:val="0"/>
              <w:spacing w:after="0" w:line="240" w:lineRule="auto"/>
              <w:jc w:val="center"/>
              <w:rPr>
                <w:rFonts w:ascii="Times New Roman" w:hAnsi="Times New Roman" w:cs="Times New Roman"/>
                <w:b/>
                <w:sz w:val="24"/>
                <w:szCs w:val="24"/>
              </w:rPr>
            </w:pPr>
            <w:r w:rsidRPr="00485111">
              <w:rPr>
                <w:rFonts w:ascii="Times New Roman" w:hAnsi="Times New Roman" w:cs="Times New Roman"/>
                <w:b/>
                <w:sz w:val="24"/>
                <w:szCs w:val="24"/>
              </w:rPr>
              <w:t>D</w:t>
            </w:r>
          </w:p>
        </w:tc>
        <w:tc>
          <w:tcPr>
            <w:tcW w:w="276" w:type="dxa"/>
            <w:vMerge w:val="restart"/>
            <w:tcMar>
              <w:left w:w="0" w:type="dxa"/>
              <w:right w:w="0" w:type="dxa"/>
            </w:tcMar>
            <w:vAlign w:val="center"/>
          </w:tcPr>
          <w:p w14:paraId="60BBA88A" w14:textId="77777777" w:rsidR="00751E83" w:rsidRPr="00485111" w:rsidRDefault="00751E83" w:rsidP="00CF0F69">
            <w:pPr>
              <w:autoSpaceDE w:val="0"/>
              <w:autoSpaceDN w:val="0"/>
              <w:adjustRightInd w:val="0"/>
              <w:spacing w:after="0" w:line="240" w:lineRule="auto"/>
              <w:rPr>
                <w:rFonts w:ascii="Times New Roman" w:hAnsi="Times New Roman" w:cs="Times New Roman"/>
                <w:b/>
                <w:sz w:val="24"/>
                <w:szCs w:val="24"/>
              </w:rPr>
            </w:pPr>
            <w:r w:rsidRPr="00485111">
              <w:rPr>
                <w:rFonts w:ascii="Times New Roman" w:hAnsi="Times New Roman" w:cs="Times New Roman"/>
                <w:b/>
                <w:sz w:val="24"/>
                <w:szCs w:val="24"/>
              </w:rPr>
              <w:t xml:space="preserve"> =</w:t>
            </w:r>
          </w:p>
        </w:tc>
        <w:tc>
          <w:tcPr>
            <w:tcW w:w="755" w:type="dxa"/>
            <w:tcBorders>
              <w:bottom w:val="single" w:sz="4" w:space="0" w:color="auto"/>
            </w:tcBorders>
            <w:tcMar>
              <w:left w:w="28" w:type="dxa"/>
              <w:right w:w="28" w:type="dxa"/>
            </w:tcMar>
            <w:vAlign w:val="center"/>
          </w:tcPr>
          <w:p w14:paraId="1A3DB30A" w14:textId="77777777" w:rsidR="00751E83" w:rsidRPr="00485111" w:rsidRDefault="00751E83" w:rsidP="00CF0F69">
            <w:pPr>
              <w:autoSpaceDE w:val="0"/>
              <w:autoSpaceDN w:val="0"/>
              <w:adjustRightInd w:val="0"/>
              <w:spacing w:after="0" w:line="240" w:lineRule="auto"/>
              <w:jc w:val="center"/>
              <w:rPr>
                <w:rFonts w:ascii="Times New Roman" w:hAnsi="Times New Roman" w:cs="Times New Roman"/>
                <w:b/>
                <w:sz w:val="24"/>
                <w:szCs w:val="24"/>
              </w:rPr>
            </w:pPr>
            <w:r w:rsidRPr="00485111">
              <w:rPr>
                <w:rFonts w:ascii="Times New Roman" w:hAnsi="Times New Roman" w:cs="Times New Roman"/>
                <w:b/>
                <w:sz w:val="24"/>
                <w:szCs w:val="24"/>
              </w:rPr>
              <w:t>1</w:t>
            </w:r>
          </w:p>
        </w:tc>
      </w:tr>
      <w:tr w:rsidR="00751E83" w:rsidRPr="00485111" w14:paraId="4D456ABD" w14:textId="77777777" w:rsidTr="00CF0F69">
        <w:trPr>
          <w:trHeight w:val="436"/>
        </w:trPr>
        <w:tc>
          <w:tcPr>
            <w:tcW w:w="283" w:type="dxa"/>
            <w:vMerge/>
            <w:vAlign w:val="center"/>
          </w:tcPr>
          <w:p w14:paraId="43F60135" w14:textId="77777777" w:rsidR="00751E83" w:rsidRPr="00485111" w:rsidRDefault="00751E83" w:rsidP="00CF0F69">
            <w:pPr>
              <w:autoSpaceDE w:val="0"/>
              <w:autoSpaceDN w:val="0"/>
              <w:adjustRightInd w:val="0"/>
              <w:spacing w:after="0" w:line="240" w:lineRule="auto"/>
              <w:jc w:val="center"/>
              <w:rPr>
                <w:rFonts w:ascii="Times New Roman" w:hAnsi="Times New Roman" w:cs="Times New Roman"/>
                <w:b/>
                <w:sz w:val="24"/>
                <w:szCs w:val="24"/>
              </w:rPr>
            </w:pPr>
          </w:p>
        </w:tc>
        <w:tc>
          <w:tcPr>
            <w:tcW w:w="276" w:type="dxa"/>
            <w:vMerge/>
            <w:vAlign w:val="center"/>
          </w:tcPr>
          <w:p w14:paraId="4F99325C" w14:textId="77777777" w:rsidR="00751E83" w:rsidRPr="00485111" w:rsidRDefault="00751E83" w:rsidP="00CF0F69">
            <w:pPr>
              <w:autoSpaceDE w:val="0"/>
              <w:autoSpaceDN w:val="0"/>
              <w:adjustRightInd w:val="0"/>
              <w:spacing w:after="0" w:line="240" w:lineRule="auto"/>
              <w:jc w:val="center"/>
              <w:rPr>
                <w:rFonts w:ascii="Times New Roman" w:hAnsi="Times New Roman" w:cs="Times New Roman"/>
                <w:b/>
                <w:sz w:val="24"/>
                <w:szCs w:val="24"/>
              </w:rPr>
            </w:pPr>
          </w:p>
        </w:tc>
        <w:tc>
          <w:tcPr>
            <w:tcW w:w="755" w:type="dxa"/>
            <w:tcBorders>
              <w:top w:val="single" w:sz="4" w:space="0" w:color="auto"/>
            </w:tcBorders>
            <w:tcMar>
              <w:left w:w="28" w:type="dxa"/>
              <w:right w:w="28" w:type="dxa"/>
            </w:tcMar>
            <w:vAlign w:val="center"/>
          </w:tcPr>
          <w:p w14:paraId="432DC0AC" w14:textId="77777777" w:rsidR="00751E83" w:rsidRPr="00485111" w:rsidRDefault="00751E83" w:rsidP="00CF0F69">
            <w:pPr>
              <w:autoSpaceDE w:val="0"/>
              <w:autoSpaceDN w:val="0"/>
              <w:adjustRightInd w:val="0"/>
              <w:spacing w:after="0" w:line="240" w:lineRule="auto"/>
              <w:jc w:val="center"/>
              <w:rPr>
                <w:rFonts w:ascii="Times New Roman" w:hAnsi="Times New Roman" w:cs="Times New Roman"/>
                <w:b/>
                <w:sz w:val="24"/>
                <w:szCs w:val="24"/>
              </w:rPr>
            </w:pPr>
            <w:r w:rsidRPr="00485111">
              <w:rPr>
                <w:rFonts w:ascii="Times New Roman" w:hAnsi="Times New Roman" w:cs="Times New Roman"/>
                <w:b/>
                <w:sz w:val="24"/>
                <w:szCs w:val="24"/>
              </w:rPr>
              <w:t>∑P</w:t>
            </w:r>
            <w:r w:rsidRPr="00485111">
              <w:rPr>
                <w:rFonts w:ascii="Times New Roman" w:hAnsi="Times New Roman" w:cs="Times New Roman"/>
                <w:b/>
                <w:sz w:val="24"/>
                <w:szCs w:val="24"/>
                <w:vertAlign w:val="subscript"/>
              </w:rPr>
              <w:t>i</w:t>
            </w:r>
            <w:r w:rsidRPr="00485111">
              <w:rPr>
                <w:rFonts w:ascii="Times New Roman" w:hAnsi="Times New Roman" w:cs="Times New Roman"/>
                <w:b/>
                <w:sz w:val="24"/>
                <w:szCs w:val="24"/>
                <w:vertAlign w:val="superscript"/>
              </w:rPr>
              <w:t>2</w:t>
            </w:r>
          </w:p>
        </w:tc>
      </w:tr>
    </w:tbl>
    <w:p w14:paraId="7B1CAFD8" w14:textId="77777777" w:rsidR="00751E83" w:rsidRPr="00485111" w:rsidRDefault="00751E83" w:rsidP="00751E83">
      <w:pPr>
        <w:autoSpaceDE w:val="0"/>
        <w:autoSpaceDN w:val="0"/>
        <w:adjustRightInd w:val="0"/>
        <w:spacing w:after="0" w:line="360" w:lineRule="auto"/>
        <w:ind w:left="1418" w:firstLine="720"/>
        <w:jc w:val="both"/>
        <w:rPr>
          <w:rFonts w:ascii="Times New Roman" w:hAnsi="Times New Roman" w:cs="Times New Roman"/>
          <w:bCs/>
          <w:sz w:val="24"/>
          <w:szCs w:val="24"/>
        </w:rPr>
      </w:pPr>
      <w:r w:rsidRPr="00485111">
        <w:rPr>
          <w:rFonts w:ascii="Times New Roman" w:hAnsi="Times New Roman" w:cs="Times New Roman"/>
          <w:bCs/>
          <w:sz w:val="24"/>
          <w:szCs w:val="24"/>
        </w:rPr>
        <w:t>Where,</w:t>
      </w:r>
    </w:p>
    <w:p w14:paraId="1692F3D9" w14:textId="77777777" w:rsidR="00751E83" w:rsidRPr="00485111" w:rsidRDefault="00751E83" w:rsidP="00751E83">
      <w:pPr>
        <w:autoSpaceDE w:val="0"/>
        <w:autoSpaceDN w:val="0"/>
        <w:adjustRightInd w:val="0"/>
        <w:spacing w:after="0" w:line="360" w:lineRule="auto"/>
        <w:ind w:left="2694"/>
        <w:jc w:val="both"/>
        <w:rPr>
          <w:rFonts w:ascii="Times New Roman" w:hAnsi="Times New Roman" w:cs="Times New Roman"/>
          <w:bCs/>
          <w:sz w:val="24"/>
          <w:szCs w:val="24"/>
        </w:rPr>
      </w:pPr>
      <w:r w:rsidRPr="00485111">
        <w:rPr>
          <w:rFonts w:ascii="Times New Roman" w:hAnsi="Times New Roman" w:cs="Times New Roman"/>
          <w:bCs/>
          <w:sz w:val="24"/>
          <w:szCs w:val="24"/>
        </w:rPr>
        <w:t xml:space="preserve">D </w:t>
      </w:r>
      <w:r>
        <w:rPr>
          <w:rFonts w:ascii="Times New Roman" w:hAnsi="Times New Roman" w:cs="Times New Roman"/>
          <w:bCs/>
          <w:sz w:val="24"/>
          <w:szCs w:val="24"/>
        </w:rPr>
        <w:t>-</w:t>
      </w:r>
      <w:r w:rsidRPr="00485111">
        <w:rPr>
          <w:rFonts w:ascii="Times New Roman" w:hAnsi="Times New Roman" w:cs="Times New Roman"/>
          <w:bCs/>
          <w:sz w:val="24"/>
          <w:szCs w:val="24"/>
        </w:rPr>
        <w:t xml:space="preserve"> Diversity index</w:t>
      </w:r>
    </w:p>
    <w:p w14:paraId="1EA18168" w14:textId="77777777" w:rsidR="00751E83" w:rsidRPr="00485111" w:rsidRDefault="00751E83" w:rsidP="00751E83">
      <w:pPr>
        <w:autoSpaceDE w:val="0"/>
        <w:autoSpaceDN w:val="0"/>
        <w:adjustRightInd w:val="0"/>
        <w:spacing w:after="0" w:line="360" w:lineRule="auto"/>
        <w:ind w:left="2694"/>
        <w:jc w:val="both"/>
        <w:rPr>
          <w:rFonts w:ascii="Times New Roman" w:hAnsi="Times New Roman" w:cs="Times New Roman"/>
          <w:bCs/>
          <w:sz w:val="24"/>
          <w:szCs w:val="24"/>
        </w:rPr>
      </w:pPr>
      <w:r w:rsidRPr="00485111">
        <w:rPr>
          <w:rFonts w:ascii="Times New Roman" w:hAnsi="Times New Roman" w:cs="Times New Roman"/>
          <w:bCs/>
          <w:sz w:val="24"/>
          <w:szCs w:val="24"/>
        </w:rPr>
        <w:t>p</w:t>
      </w:r>
      <w:r w:rsidRPr="00485111">
        <w:rPr>
          <w:rFonts w:ascii="Times New Roman" w:hAnsi="Times New Roman" w:cs="Times New Roman"/>
          <w:bCs/>
          <w:sz w:val="24"/>
          <w:szCs w:val="24"/>
          <w:vertAlign w:val="subscript"/>
        </w:rPr>
        <w:t>i</w:t>
      </w:r>
      <w:r w:rsidRPr="00485111">
        <w:rPr>
          <w:rFonts w:ascii="Times New Roman" w:hAnsi="Times New Roman" w:cs="Times New Roman"/>
          <w:bCs/>
          <w:sz w:val="24"/>
          <w:szCs w:val="24"/>
        </w:rPr>
        <w:t xml:space="preserve"> </w:t>
      </w:r>
      <w:r>
        <w:rPr>
          <w:rFonts w:ascii="Times New Roman" w:hAnsi="Times New Roman" w:cs="Times New Roman"/>
          <w:bCs/>
          <w:sz w:val="24"/>
          <w:szCs w:val="24"/>
        </w:rPr>
        <w:t>-</w:t>
      </w:r>
      <w:r w:rsidRPr="00485111">
        <w:rPr>
          <w:rFonts w:ascii="Times New Roman" w:hAnsi="Times New Roman" w:cs="Times New Roman"/>
          <w:bCs/>
          <w:sz w:val="24"/>
          <w:szCs w:val="24"/>
        </w:rPr>
        <w:t xml:space="preserve"> Proportion of </w:t>
      </w:r>
      <w:proofErr w:type="spellStart"/>
      <w:r w:rsidRPr="00485111">
        <w:rPr>
          <w:rFonts w:ascii="Times New Roman" w:hAnsi="Times New Roman" w:cs="Times New Roman"/>
          <w:bCs/>
          <w:sz w:val="24"/>
          <w:szCs w:val="24"/>
        </w:rPr>
        <w:t>i</w:t>
      </w:r>
      <w:r w:rsidRPr="00485111">
        <w:rPr>
          <w:rFonts w:ascii="Times New Roman" w:hAnsi="Times New Roman" w:cs="Times New Roman"/>
          <w:bCs/>
          <w:sz w:val="24"/>
          <w:szCs w:val="24"/>
          <w:vertAlign w:val="superscript"/>
        </w:rPr>
        <w:t>th</w:t>
      </w:r>
      <w:proofErr w:type="spellEnd"/>
      <w:r w:rsidRPr="00485111">
        <w:rPr>
          <w:rFonts w:ascii="Times New Roman" w:hAnsi="Times New Roman" w:cs="Times New Roman"/>
          <w:bCs/>
          <w:sz w:val="24"/>
          <w:szCs w:val="24"/>
        </w:rPr>
        <w:t xml:space="preserve"> species in the total sample</w:t>
      </w:r>
    </w:p>
    <w:p w14:paraId="34EE47C0" w14:textId="3B30F06D" w:rsidR="00751E83" w:rsidRPr="00485111" w:rsidRDefault="00751E83" w:rsidP="00751E83">
      <w:pPr>
        <w:tabs>
          <w:tab w:val="left" w:pos="709"/>
        </w:tabs>
        <w:autoSpaceDE w:val="0"/>
        <w:autoSpaceDN w:val="0"/>
        <w:adjustRightInd w:val="0"/>
        <w:spacing w:after="0" w:line="360" w:lineRule="auto"/>
        <w:ind w:right="-163"/>
        <w:jc w:val="both"/>
        <w:rPr>
          <w:rFonts w:ascii="Times New Roman" w:hAnsi="Times New Roman" w:cs="Times New Roman"/>
          <w:b/>
          <w:bCs/>
          <w:sz w:val="24"/>
          <w:szCs w:val="24"/>
        </w:rPr>
      </w:pPr>
      <w:r w:rsidRPr="00485111">
        <w:rPr>
          <w:rFonts w:ascii="Times New Roman" w:hAnsi="Times New Roman" w:cs="Times New Roman"/>
          <w:b/>
          <w:bCs/>
          <w:sz w:val="24"/>
          <w:szCs w:val="24"/>
        </w:rPr>
        <w:t xml:space="preserve">Species </w:t>
      </w:r>
      <w:r>
        <w:rPr>
          <w:rFonts w:ascii="Times New Roman" w:hAnsi="Times New Roman" w:cs="Times New Roman"/>
          <w:b/>
          <w:bCs/>
          <w:sz w:val="24"/>
          <w:szCs w:val="24"/>
        </w:rPr>
        <w:t>E</w:t>
      </w:r>
      <w:r w:rsidRPr="00485111">
        <w:rPr>
          <w:rFonts w:ascii="Times New Roman" w:hAnsi="Times New Roman" w:cs="Times New Roman"/>
          <w:b/>
          <w:bCs/>
          <w:sz w:val="24"/>
          <w:szCs w:val="24"/>
        </w:rPr>
        <w:t>venness</w:t>
      </w:r>
    </w:p>
    <w:p w14:paraId="344369D7" w14:textId="77777777" w:rsidR="00751E83" w:rsidRPr="00485111" w:rsidRDefault="00751E83" w:rsidP="00751E83">
      <w:pPr>
        <w:autoSpaceDE w:val="0"/>
        <w:autoSpaceDN w:val="0"/>
        <w:adjustRightInd w:val="0"/>
        <w:spacing w:after="0" w:line="360" w:lineRule="auto"/>
        <w:ind w:firstLine="720"/>
        <w:jc w:val="both"/>
        <w:rPr>
          <w:rFonts w:ascii="Times New Roman" w:hAnsi="Times New Roman" w:cs="Times New Roman"/>
          <w:sz w:val="24"/>
          <w:szCs w:val="24"/>
        </w:rPr>
      </w:pPr>
      <w:r w:rsidRPr="00485111">
        <w:rPr>
          <w:rFonts w:ascii="Times New Roman" w:hAnsi="Times New Roman" w:cs="Times New Roman"/>
          <w:bCs/>
          <w:sz w:val="24"/>
          <w:szCs w:val="24"/>
        </w:rPr>
        <w:t xml:space="preserve">Evenness compares the similarity of the population size of each of the species present in the study area. In order to estimate the equitability component of diversity; the species evenness of a community </w:t>
      </w:r>
      <w:r>
        <w:rPr>
          <w:rFonts w:ascii="Times New Roman" w:hAnsi="Times New Roman" w:cs="Times New Roman"/>
          <w:bCs/>
          <w:sz w:val="24"/>
          <w:szCs w:val="24"/>
        </w:rPr>
        <w:t>was</w:t>
      </w:r>
      <w:r w:rsidRPr="00485111">
        <w:rPr>
          <w:rFonts w:ascii="Times New Roman" w:hAnsi="Times New Roman" w:cs="Times New Roman"/>
          <w:bCs/>
          <w:sz w:val="24"/>
          <w:szCs w:val="24"/>
        </w:rPr>
        <w:t xml:space="preserve"> calculated by Pielou's evenness index </w:t>
      </w:r>
      <w:r w:rsidRPr="00485111">
        <w:rPr>
          <w:rFonts w:ascii="Times New Roman" w:hAnsi="Times New Roman" w:cs="Times New Roman"/>
          <w:sz w:val="24"/>
          <w:szCs w:val="24"/>
        </w:rPr>
        <w:t>(</w:t>
      </w:r>
      <w:bookmarkStart w:id="1" w:name="_Hlk148284377"/>
      <w:proofErr w:type="spellStart"/>
      <w:r w:rsidRPr="00485111">
        <w:rPr>
          <w:rFonts w:ascii="Times New Roman" w:hAnsi="Times New Roman" w:cs="Times New Roman"/>
          <w:sz w:val="24"/>
          <w:szCs w:val="24"/>
        </w:rPr>
        <w:t>Pielou</w:t>
      </w:r>
      <w:bookmarkEnd w:id="1"/>
      <w:proofErr w:type="spellEnd"/>
      <w:r w:rsidRPr="00485111">
        <w:rPr>
          <w:rFonts w:ascii="Times New Roman" w:hAnsi="Times New Roman" w:cs="Times New Roman"/>
          <w:sz w:val="24"/>
          <w:szCs w:val="24"/>
        </w:rPr>
        <w:t>, 1966).</w:t>
      </w:r>
    </w:p>
    <w:tbl>
      <w:tblPr>
        <w:tblW w:w="0" w:type="auto"/>
        <w:tblInd w:w="2263" w:type="dxa"/>
        <w:tblLook w:val="04A0" w:firstRow="1" w:lastRow="0" w:firstColumn="1" w:lastColumn="0" w:noHBand="0" w:noVBand="1"/>
      </w:tblPr>
      <w:tblGrid>
        <w:gridCol w:w="2830"/>
        <w:gridCol w:w="284"/>
        <w:gridCol w:w="992"/>
      </w:tblGrid>
      <w:tr w:rsidR="00751E83" w:rsidRPr="00485111" w14:paraId="6F58AB48" w14:textId="77777777" w:rsidTr="00CF0F69">
        <w:tc>
          <w:tcPr>
            <w:tcW w:w="2830" w:type="dxa"/>
            <w:vMerge w:val="restart"/>
            <w:vAlign w:val="center"/>
          </w:tcPr>
          <w:p w14:paraId="194035D3" w14:textId="77777777" w:rsidR="00751E83" w:rsidRPr="00485111" w:rsidRDefault="00751E83" w:rsidP="00CF0F69">
            <w:pPr>
              <w:spacing w:after="0" w:line="240" w:lineRule="auto"/>
              <w:ind w:left="-129" w:right="-164"/>
              <w:jc w:val="center"/>
              <w:rPr>
                <w:rFonts w:ascii="Times New Roman" w:hAnsi="Times New Roman" w:cs="Times New Roman"/>
                <w:b/>
                <w:i/>
                <w:iCs/>
                <w:sz w:val="24"/>
                <w:szCs w:val="24"/>
              </w:rPr>
            </w:pPr>
            <w:r w:rsidRPr="00485111">
              <w:rPr>
                <w:rFonts w:ascii="Times New Roman" w:hAnsi="Times New Roman" w:cs="Times New Roman"/>
                <w:bCs/>
                <w:sz w:val="24"/>
                <w:szCs w:val="24"/>
              </w:rPr>
              <w:t xml:space="preserve">Pielou's evenness index </w:t>
            </w:r>
            <w:r w:rsidRPr="008504AF">
              <w:rPr>
                <w:rFonts w:ascii="Times New Roman" w:hAnsi="Times New Roman" w:cs="Times New Roman"/>
                <w:bCs/>
                <w:sz w:val="24"/>
                <w:szCs w:val="24"/>
              </w:rPr>
              <w:t>(</w:t>
            </w:r>
            <w:r w:rsidRPr="008504AF">
              <w:rPr>
                <w:rFonts w:ascii="Times New Roman" w:hAnsi="Times New Roman" w:cs="Times New Roman"/>
                <w:b/>
                <w:sz w:val="24"/>
                <w:szCs w:val="24"/>
              </w:rPr>
              <w:t>J')</w:t>
            </w:r>
          </w:p>
        </w:tc>
        <w:tc>
          <w:tcPr>
            <w:tcW w:w="284" w:type="dxa"/>
            <w:vMerge w:val="restart"/>
            <w:vAlign w:val="center"/>
          </w:tcPr>
          <w:p w14:paraId="4F5D9586" w14:textId="77777777" w:rsidR="00751E83" w:rsidRPr="00485111" w:rsidRDefault="00751E83" w:rsidP="00CF0F69">
            <w:pPr>
              <w:spacing w:after="0" w:line="240" w:lineRule="auto"/>
              <w:ind w:left="-129" w:right="-164"/>
              <w:rPr>
                <w:rFonts w:ascii="Times New Roman" w:hAnsi="Times New Roman" w:cs="Times New Roman"/>
                <w:sz w:val="24"/>
                <w:szCs w:val="24"/>
              </w:rPr>
            </w:pPr>
            <w:r w:rsidRPr="00485111">
              <w:rPr>
                <w:rFonts w:ascii="Times New Roman" w:hAnsi="Times New Roman" w:cs="Times New Roman"/>
                <w:sz w:val="24"/>
                <w:szCs w:val="24"/>
              </w:rPr>
              <w:t>=</w:t>
            </w:r>
          </w:p>
        </w:tc>
        <w:tc>
          <w:tcPr>
            <w:tcW w:w="992" w:type="dxa"/>
            <w:tcBorders>
              <w:bottom w:val="single" w:sz="4" w:space="0" w:color="auto"/>
            </w:tcBorders>
            <w:vAlign w:val="center"/>
          </w:tcPr>
          <w:p w14:paraId="543E2685" w14:textId="77777777" w:rsidR="00751E83" w:rsidRPr="00485111" w:rsidRDefault="00751E83" w:rsidP="00CF0F69">
            <w:pPr>
              <w:spacing w:after="0" w:line="240" w:lineRule="auto"/>
              <w:ind w:left="-129" w:right="-164"/>
              <w:jc w:val="center"/>
              <w:rPr>
                <w:rFonts w:ascii="Times New Roman" w:hAnsi="Times New Roman" w:cs="Times New Roman"/>
                <w:i/>
                <w:iCs/>
                <w:sz w:val="24"/>
                <w:szCs w:val="24"/>
              </w:rPr>
            </w:pPr>
            <w:r w:rsidRPr="00485111">
              <w:rPr>
                <w:rFonts w:ascii="Times New Roman" w:hAnsi="Times New Roman" w:cs="Times New Roman"/>
                <w:i/>
                <w:iCs/>
                <w:sz w:val="24"/>
                <w:szCs w:val="24"/>
              </w:rPr>
              <w:t>H'</w:t>
            </w:r>
          </w:p>
        </w:tc>
      </w:tr>
      <w:tr w:rsidR="00751E83" w:rsidRPr="00485111" w14:paraId="123E3B90" w14:textId="77777777" w:rsidTr="00CF0F69">
        <w:tc>
          <w:tcPr>
            <w:tcW w:w="2830" w:type="dxa"/>
            <w:vMerge/>
          </w:tcPr>
          <w:p w14:paraId="37AFE9BC" w14:textId="77777777" w:rsidR="00751E83" w:rsidRPr="00485111" w:rsidRDefault="00751E83" w:rsidP="00CF0F69">
            <w:pPr>
              <w:spacing w:after="0" w:line="240" w:lineRule="auto"/>
              <w:ind w:left="-129" w:right="-164"/>
              <w:jc w:val="both"/>
              <w:rPr>
                <w:rFonts w:ascii="Times New Roman" w:hAnsi="Times New Roman" w:cs="Times New Roman"/>
                <w:sz w:val="24"/>
                <w:szCs w:val="24"/>
              </w:rPr>
            </w:pPr>
          </w:p>
        </w:tc>
        <w:tc>
          <w:tcPr>
            <w:tcW w:w="284" w:type="dxa"/>
            <w:vMerge/>
          </w:tcPr>
          <w:p w14:paraId="72A69F72" w14:textId="77777777" w:rsidR="00751E83" w:rsidRPr="00485111" w:rsidRDefault="00751E83" w:rsidP="00CF0F69">
            <w:pPr>
              <w:spacing w:after="0" w:line="240" w:lineRule="auto"/>
              <w:ind w:left="-129" w:right="-164"/>
              <w:jc w:val="both"/>
              <w:rPr>
                <w:rFonts w:ascii="Times New Roman" w:hAnsi="Times New Roman" w:cs="Times New Roman"/>
                <w:sz w:val="24"/>
                <w:szCs w:val="24"/>
              </w:rPr>
            </w:pPr>
          </w:p>
        </w:tc>
        <w:tc>
          <w:tcPr>
            <w:tcW w:w="992" w:type="dxa"/>
            <w:tcBorders>
              <w:top w:val="single" w:sz="4" w:space="0" w:color="auto"/>
            </w:tcBorders>
            <w:vAlign w:val="center"/>
          </w:tcPr>
          <w:p w14:paraId="7D3FC38F" w14:textId="77777777" w:rsidR="00751E83" w:rsidRPr="00485111" w:rsidRDefault="00751E83" w:rsidP="00CF0F69">
            <w:pPr>
              <w:spacing w:after="0" w:line="240" w:lineRule="auto"/>
              <w:ind w:left="-129" w:right="-164"/>
              <w:jc w:val="center"/>
              <w:rPr>
                <w:rFonts w:ascii="Times New Roman" w:hAnsi="Times New Roman" w:cs="Times New Roman"/>
                <w:i/>
                <w:iCs/>
                <w:sz w:val="24"/>
                <w:szCs w:val="24"/>
              </w:rPr>
            </w:pPr>
            <w:proofErr w:type="spellStart"/>
            <w:r w:rsidRPr="00485111">
              <w:rPr>
                <w:rFonts w:ascii="Times New Roman" w:hAnsi="Times New Roman" w:cs="Times New Roman"/>
                <w:i/>
                <w:iCs/>
                <w:sz w:val="24"/>
                <w:szCs w:val="24"/>
              </w:rPr>
              <w:t>H'</w:t>
            </w:r>
            <w:r w:rsidRPr="00485111">
              <w:rPr>
                <w:rFonts w:ascii="Times New Roman" w:hAnsi="Times New Roman" w:cs="Times New Roman"/>
                <w:sz w:val="24"/>
                <w:szCs w:val="24"/>
                <w:vertAlign w:val="subscript"/>
              </w:rPr>
              <w:t>max</w:t>
            </w:r>
            <w:proofErr w:type="spellEnd"/>
          </w:p>
        </w:tc>
      </w:tr>
    </w:tbl>
    <w:p w14:paraId="787FCB77" w14:textId="77777777" w:rsidR="00751E83" w:rsidRPr="00485111" w:rsidRDefault="00751E83" w:rsidP="00751E83">
      <w:pPr>
        <w:spacing w:after="0" w:line="360" w:lineRule="auto"/>
        <w:ind w:left="2410"/>
        <w:jc w:val="both"/>
        <w:rPr>
          <w:rFonts w:ascii="Times New Roman" w:hAnsi="Times New Roman" w:cs="Times New Roman"/>
          <w:sz w:val="24"/>
          <w:szCs w:val="24"/>
        </w:rPr>
      </w:pPr>
      <w:r w:rsidRPr="00485111">
        <w:rPr>
          <w:rFonts w:ascii="Times New Roman" w:hAnsi="Times New Roman" w:cs="Times New Roman"/>
          <w:sz w:val="24"/>
          <w:szCs w:val="24"/>
        </w:rPr>
        <w:t>Where,</w:t>
      </w:r>
    </w:p>
    <w:p w14:paraId="59AD915C" w14:textId="77777777" w:rsidR="00751E83" w:rsidRPr="00485111" w:rsidRDefault="00751E83" w:rsidP="00751E83">
      <w:pPr>
        <w:tabs>
          <w:tab w:val="left" w:pos="709"/>
        </w:tabs>
        <w:spacing w:after="0" w:line="360" w:lineRule="auto"/>
        <w:ind w:left="1276" w:right="-163"/>
        <w:jc w:val="both"/>
        <w:rPr>
          <w:rStyle w:val="apple-converted-space"/>
          <w:rFonts w:ascii="Times New Roman" w:eastAsiaTheme="majorEastAsia" w:hAnsi="Times New Roman"/>
          <w:sz w:val="24"/>
          <w:szCs w:val="24"/>
          <w:shd w:val="clear" w:color="auto" w:fill="FFFFFF"/>
        </w:rPr>
      </w:pPr>
      <w:r w:rsidRPr="00485111">
        <w:rPr>
          <w:rFonts w:ascii="Times New Roman" w:hAnsi="Times New Roman" w:cs="Times New Roman"/>
          <w:b/>
          <w:sz w:val="24"/>
          <w:szCs w:val="24"/>
        </w:rPr>
        <w:tab/>
      </w:r>
      <w:r w:rsidRPr="00485111">
        <w:rPr>
          <w:rFonts w:ascii="Times New Roman" w:hAnsi="Times New Roman" w:cs="Times New Roman"/>
          <w:b/>
          <w:sz w:val="24"/>
          <w:szCs w:val="24"/>
        </w:rPr>
        <w:tab/>
      </w:r>
      <w:r w:rsidRPr="00485111">
        <w:rPr>
          <w:rFonts w:ascii="Times New Roman" w:hAnsi="Times New Roman" w:cs="Times New Roman"/>
          <w:b/>
          <w:sz w:val="24"/>
          <w:szCs w:val="24"/>
        </w:rPr>
        <w:tab/>
      </w:r>
      <w:r w:rsidRPr="00485111">
        <w:rPr>
          <w:rFonts w:ascii="Times New Roman" w:hAnsi="Times New Roman" w:cs="Times New Roman"/>
          <w:b/>
          <w:i/>
          <w:iCs/>
          <w:sz w:val="24"/>
          <w:szCs w:val="24"/>
        </w:rPr>
        <w:t xml:space="preserve">H' </w:t>
      </w:r>
      <w:r>
        <w:rPr>
          <w:rFonts w:ascii="Times New Roman" w:hAnsi="Times New Roman" w:cs="Times New Roman"/>
          <w:sz w:val="24"/>
          <w:szCs w:val="24"/>
        </w:rPr>
        <w:t>-</w:t>
      </w:r>
      <w:r w:rsidRPr="00485111">
        <w:rPr>
          <w:rFonts w:ascii="Times New Roman" w:hAnsi="Times New Roman" w:cs="Times New Roman"/>
          <w:sz w:val="24"/>
          <w:szCs w:val="24"/>
        </w:rPr>
        <w:t xml:space="preserve"> </w:t>
      </w:r>
      <w:r>
        <w:rPr>
          <w:rFonts w:ascii="Times New Roman" w:hAnsi="Times New Roman" w:cs="Times New Roman"/>
          <w:sz w:val="24"/>
          <w:szCs w:val="24"/>
        </w:rPr>
        <w:t>N</w:t>
      </w:r>
      <w:r w:rsidRPr="00485111">
        <w:rPr>
          <w:rFonts w:ascii="Times New Roman" w:hAnsi="Times New Roman" w:cs="Times New Roman"/>
          <w:sz w:val="24"/>
          <w:szCs w:val="24"/>
        </w:rPr>
        <w:t>umber derived from the </w:t>
      </w:r>
      <w:hyperlink r:id="rId14" w:tooltip="Shannon index" w:history="1">
        <w:r w:rsidRPr="00485111">
          <w:rPr>
            <w:rFonts w:ascii="Times New Roman" w:hAnsi="Times New Roman" w:cs="Times New Roman"/>
            <w:sz w:val="24"/>
            <w:szCs w:val="24"/>
          </w:rPr>
          <w:t>Shannon diversity index</w:t>
        </w:r>
      </w:hyperlink>
      <w:r w:rsidRPr="00485111">
        <w:rPr>
          <w:rStyle w:val="apple-converted-space"/>
          <w:rFonts w:ascii="Times New Roman" w:eastAsiaTheme="majorEastAsia" w:hAnsi="Times New Roman"/>
          <w:sz w:val="24"/>
          <w:szCs w:val="24"/>
          <w:shd w:val="clear" w:color="auto" w:fill="FFFFFF"/>
        </w:rPr>
        <w:t> </w:t>
      </w:r>
    </w:p>
    <w:p w14:paraId="72AE5D72" w14:textId="77777777" w:rsidR="00751E83" w:rsidRDefault="00751E83" w:rsidP="00751E83">
      <w:pPr>
        <w:tabs>
          <w:tab w:val="left" w:pos="709"/>
        </w:tabs>
        <w:spacing w:after="0" w:line="360" w:lineRule="auto"/>
        <w:ind w:left="1276" w:right="-163"/>
        <w:jc w:val="both"/>
        <w:rPr>
          <w:rFonts w:ascii="Times New Roman" w:hAnsi="Times New Roman" w:cs="Times New Roman"/>
          <w:sz w:val="24"/>
          <w:szCs w:val="24"/>
          <w:shd w:val="clear" w:color="auto" w:fill="FFFFFF"/>
        </w:rPr>
      </w:pPr>
      <w:r w:rsidRPr="00485111">
        <w:rPr>
          <w:rFonts w:ascii="Times New Roman" w:hAnsi="Times New Roman" w:cs="Times New Roman"/>
          <w:b/>
          <w:i/>
          <w:iCs/>
          <w:sz w:val="24"/>
          <w:szCs w:val="24"/>
        </w:rPr>
        <w:tab/>
      </w:r>
      <w:r w:rsidRPr="00485111">
        <w:rPr>
          <w:rFonts w:ascii="Times New Roman" w:hAnsi="Times New Roman" w:cs="Times New Roman"/>
          <w:b/>
          <w:i/>
          <w:iCs/>
          <w:sz w:val="24"/>
          <w:szCs w:val="24"/>
        </w:rPr>
        <w:tab/>
      </w:r>
      <w:r w:rsidRPr="00485111">
        <w:rPr>
          <w:rFonts w:ascii="Times New Roman" w:hAnsi="Times New Roman" w:cs="Times New Roman"/>
          <w:b/>
          <w:i/>
          <w:iCs/>
          <w:sz w:val="24"/>
          <w:szCs w:val="24"/>
        </w:rPr>
        <w:tab/>
      </w:r>
      <w:proofErr w:type="spellStart"/>
      <w:r w:rsidRPr="00485111">
        <w:rPr>
          <w:rFonts w:ascii="Times New Roman" w:hAnsi="Times New Roman" w:cs="Times New Roman"/>
          <w:b/>
          <w:i/>
          <w:iCs/>
          <w:sz w:val="24"/>
          <w:szCs w:val="24"/>
        </w:rPr>
        <w:t>H'</w:t>
      </w:r>
      <w:r w:rsidRPr="00485111">
        <w:rPr>
          <w:rFonts w:ascii="Times New Roman" w:hAnsi="Times New Roman" w:cs="Times New Roman"/>
          <w:b/>
          <w:sz w:val="24"/>
          <w:szCs w:val="24"/>
          <w:vertAlign w:val="subscript"/>
        </w:rPr>
        <w:t>max</w:t>
      </w:r>
      <w:proofErr w:type="spellEnd"/>
      <w:r w:rsidRPr="00485111">
        <w:rPr>
          <w:rFonts w:ascii="Times New Roman" w:hAnsi="Times New Roman" w:cs="Times New Roman"/>
          <w:b/>
          <w:sz w:val="24"/>
          <w:szCs w:val="24"/>
          <w:vertAlign w:val="subscript"/>
        </w:rPr>
        <w:t xml:space="preserve"> </w:t>
      </w:r>
      <w:r>
        <w:rPr>
          <w:rFonts w:ascii="Times New Roman" w:hAnsi="Times New Roman" w:cs="Times New Roman"/>
          <w:sz w:val="24"/>
          <w:szCs w:val="24"/>
        </w:rPr>
        <w:t>-</w:t>
      </w:r>
      <w:r w:rsidRPr="00485111">
        <w:rPr>
          <w:rFonts w:ascii="Times New Roman" w:hAnsi="Times New Roman" w:cs="Times New Roman"/>
          <w:b/>
          <w:sz w:val="24"/>
          <w:szCs w:val="24"/>
          <w:vertAlign w:val="subscript"/>
        </w:rPr>
        <w:t xml:space="preserve"> </w:t>
      </w:r>
      <w:r>
        <w:rPr>
          <w:rFonts w:ascii="Times New Roman" w:hAnsi="Times New Roman" w:cs="Times New Roman"/>
          <w:sz w:val="24"/>
          <w:szCs w:val="24"/>
        </w:rPr>
        <w:t>M</w:t>
      </w:r>
      <w:r w:rsidRPr="00485111">
        <w:rPr>
          <w:rFonts w:ascii="Times New Roman" w:hAnsi="Times New Roman" w:cs="Times New Roman"/>
          <w:sz w:val="24"/>
          <w:szCs w:val="24"/>
        </w:rPr>
        <w:t>aximum possible value of</w:t>
      </w:r>
      <w:r w:rsidRPr="00485111">
        <w:rPr>
          <w:rStyle w:val="apple-converted-space"/>
          <w:rFonts w:ascii="Times New Roman" w:eastAsiaTheme="majorEastAsia" w:hAnsi="Times New Roman"/>
          <w:sz w:val="24"/>
          <w:szCs w:val="24"/>
          <w:shd w:val="clear" w:color="auto" w:fill="FFFFFF"/>
        </w:rPr>
        <w:t> </w:t>
      </w:r>
      <w:r w:rsidRPr="00485111">
        <w:rPr>
          <w:rFonts w:ascii="Times New Roman" w:hAnsi="Times New Roman" w:cs="Times New Roman"/>
          <w:b/>
          <w:i/>
          <w:iCs/>
          <w:sz w:val="24"/>
          <w:szCs w:val="24"/>
        </w:rPr>
        <w:t>H'</w:t>
      </w:r>
      <w:r w:rsidRPr="00485111">
        <w:rPr>
          <w:rFonts w:ascii="Times New Roman" w:hAnsi="Times New Roman" w:cs="Times New Roman"/>
          <w:sz w:val="24"/>
          <w:szCs w:val="24"/>
          <w:shd w:val="clear" w:color="auto" w:fill="FFFFFF"/>
        </w:rPr>
        <w:t xml:space="preserve"> </w:t>
      </w:r>
    </w:p>
    <w:p w14:paraId="2643D541" w14:textId="77777777" w:rsidR="00751E83" w:rsidRPr="00485111" w:rsidRDefault="00751E83" w:rsidP="00751E83">
      <w:pPr>
        <w:tabs>
          <w:tab w:val="left" w:pos="709"/>
        </w:tabs>
        <w:spacing w:after="0" w:line="360" w:lineRule="auto"/>
        <w:ind w:right="-163"/>
        <w:jc w:val="both"/>
        <w:rPr>
          <w:rFonts w:ascii="Times New Roman" w:hAnsi="Times New Roman" w:cs="Times New Roman"/>
          <w:sz w:val="24"/>
          <w:szCs w:val="24"/>
          <w:shd w:val="clear" w:color="auto" w:fill="FFFFFF"/>
        </w:rPr>
      </w:pPr>
    </w:p>
    <w:tbl>
      <w:tblPr>
        <w:tblW w:w="0" w:type="auto"/>
        <w:tblInd w:w="1985" w:type="dxa"/>
        <w:tblLook w:val="04A0" w:firstRow="1" w:lastRow="0" w:firstColumn="1" w:lastColumn="0" w:noHBand="0" w:noVBand="1"/>
      </w:tblPr>
      <w:tblGrid>
        <w:gridCol w:w="990"/>
        <w:gridCol w:w="422"/>
        <w:gridCol w:w="1288"/>
      </w:tblGrid>
      <w:tr w:rsidR="00751E83" w:rsidRPr="00485111" w14:paraId="691E16F8" w14:textId="77777777" w:rsidTr="00CF0F69">
        <w:tc>
          <w:tcPr>
            <w:tcW w:w="990" w:type="dxa"/>
            <w:vMerge w:val="restart"/>
            <w:vAlign w:val="center"/>
          </w:tcPr>
          <w:p w14:paraId="1358D564" w14:textId="77777777" w:rsidR="00751E83" w:rsidRPr="00485111" w:rsidRDefault="00751E83" w:rsidP="00CF0F69">
            <w:pPr>
              <w:tabs>
                <w:tab w:val="left" w:pos="709"/>
              </w:tabs>
              <w:spacing w:after="0" w:line="240" w:lineRule="auto"/>
              <w:ind w:right="-163"/>
              <w:jc w:val="center"/>
              <w:rPr>
                <w:rFonts w:ascii="Times New Roman" w:hAnsi="Times New Roman" w:cs="Times New Roman"/>
                <w:sz w:val="24"/>
                <w:szCs w:val="24"/>
                <w:shd w:val="clear" w:color="auto" w:fill="FFFFFF"/>
              </w:rPr>
            </w:pPr>
            <w:proofErr w:type="spellStart"/>
            <w:r w:rsidRPr="00485111">
              <w:rPr>
                <w:rFonts w:ascii="Times New Roman" w:hAnsi="Times New Roman" w:cs="Times New Roman"/>
                <w:b/>
                <w:i/>
                <w:iCs/>
                <w:sz w:val="24"/>
                <w:szCs w:val="24"/>
              </w:rPr>
              <w:t>H'</w:t>
            </w:r>
            <w:r w:rsidRPr="00485111">
              <w:rPr>
                <w:rFonts w:ascii="Times New Roman" w:hAnsi="Times New Roman" w:cs="Times New Roman"/>
                <w:b/>
                <w:sz w:val="24"/>
                <w:szCs w:val="24"/>
                <w:vertAlign w:val="subscript"/>
              </w:rPr>
              <w:t>max</w:t>
            </w:r>
            <w:proofErr w:type="spellEnd"/>
          </w:p>
        </w:tc>
        <w:tc>
          <w:tcPr>
            <w:tcW w:w="422" w:type="dxa"/>
            <w:vMerge w:val="restart"/>
            <w:vAlign w:val="center"/>
          </w:tcPr>
          <w:p w14:paraId="51FF0856" w14:textId="77777777" w:rsidR="00751E83" w:rsidRPr="00485111" w:rsidRDefault="00751E83" w:rsidP="00CF0F69">
            <w:pPr>
              <w:tabs>
                <w:tab w:val="left" w:pos="709"/>
              </w:tabs>
              <w:spacing w:after="0" w:line="240" w:lineRule="auto"/>
              <w:ind w:left="-107" w:right="-163"/>
              <w:jc w:val="center"/>
              <w:rPr>
                <w:rFonts w:ascii="Times New Roman" w:hAnsi="Times New Roman" w:cs="Times New Roman"/>
                <w:sz w:val="24"/>
                <w:szCs w:val="24"/>
                <w:shd w:val="clear" w:color="auto" w:fill="FFFFFF"/>
              </w:rPr>
            </w:pPr>
            <w:r w:rsidRPr="00485111">
              <w:rPr>
                <w:rFonts w:ascii="Times New Roman" w:hAnsi="Times New Roman" w:cs="Times New Roman"/>
                <w:sz w:val="24"/>
                <w:szCs w:val="24"/>
                <w:shd w:val="clear" w:color="auto" w:fill="FFFFFF"/>
              </w:rPr>
              <w:t>=</w:t>
            </w:r>
          </w:p>
        </w:tc>
        <w:tc>
          <w:tcPr>
            <w:tcW w:w="1288" w:type="dxa"/>
          </w:tcPr>
          <w:p w14:paraId="3FEFAF1F" w14:textId="77777777" w:rsidR="00751E83" w:rsidRPr="00485111" w:rsidRDefault="00751E83" w:rsidP="00CF0F69">
            <w:pPr>
              <w:tabs>
                <w:tab w:val="left" w:pos="709"/>
              </w:tabs>
              <w:spacing w:after="0" w:line="240" w:lineRule="auto"/>
              <w:ind w:right="-158"/>
              <w:jc w:val="both"/>
              <w:rPr>
                <w:rFonts w:ascii="Times New Roman" w:hAnsi="Times New Roman" w:cs="Times New Roman"/>
                <w:sz w:val="24"/>
                <w:szCs w:val="24"/>
                <w:shd w:val="clear" w:color="auto" w:fill="FFFFFF"/>
              </w:rPr>
            </w:pPr>
            <w:r w:rsidRPr="00485111">
              <w:rPr>
                <w:rFonts w:ascii="Times New Roman" w:hAnsi="Times New Roman" w:cs="Times New Roman"/>
                <w:sz w:val="24"/>
                <w:szCs w:val="24"/>
                <w:shd w:val="clear" w:color="auto" w:fill="FFFFFF"/>
              </w:rPr>
              <w:t xml:space="preserve"> n</w:t>
            </w:r>
          </w:p>
        </w:tc>
      </w:tr>
      <w:tr w:rsidR="00751E83" w:rsidRPr="00485111" w14:paraId="7A403AE8" w14:textId="77777777" w:rsidTr="00CF0F69">
        <w:tc>
          <w:tcPr>
            <w:tcW w:w="990" w:type="dxa"/>
            <w:vMerge/>
          </w:tcPr>
          <w:p w14:paraId="426418B6" w14:textId="77777777" w:rsidR="00751E83" w:rsidRPr="00485111" w:rsidRDefault="00751E83" w:rsidP="00CF0F69">
            <w:pPr>
              <w:tabs>
                <w:tab w:val="left" w:pos="709"/>
              </w:tabs>
              <w:spacing w:after="0" w:line="240" w:lineRule="auto"/>
              <w:ind w:right="-163"/>
              <w:jc w:val="both"/>
              <w:rPr>
                <w:rFonts w:ascii="Times New Roman" w:hAnsi="Times New Roman" w:cs="Times New Roman"/>
                <w:sz w:val="24"/>
                <w:szCs w:val="24"/>
                <w:shd w:val="clear" w:color="auto" w:fill="FFFFFF"/>
              </w:rPr>
            </w:pPr>
          </w:p>
        </w:tc>
        <w:tc>
          <w:tcPr>
            <w:tcW w:w="422" w:type="dxa"/>
            <w:vMerge/>
          </w:tcPr>
          <w:p w14:paraId="1514D82F" w14:textId="77777777" w:rsidR="00751E83" w:rsidRPr="00485111" w:rsidRDefault="00751E83" w:rsidP="00CF0F69">
            <w:pPr>
              <w:tabs>
                <w:tab w:val="left" w:pos="709"/>
              </w:tabs>
              <w:spacing w:after="0" w:line="240" w:lineRule="auto"/>
              <w:ind w:right="-163"/>
              <w:jc w:val="both"/>
              <w:rPr>
                <w:rFonts w:ascii="Times New Roman" w:hAnsi="Times New Roman" w:cs="Times New Roman"/>
                <w:sz w:val="24"/>
                <w:szCs w:val="24"/>
                <w:shd w:val="clear" w:color="auto" w:fill="FFFFFF"/>
              </w:rPr>
            </w:pPr>
          </w:p>
        </w:tc>
        <w:tc>
          <w:tcPr>
            <w:tcW w:w="1288" w:type="dxa"/>
          </w:tcPr>
          <w:p w14:paraId="5BB64349" w14:textId="77777777" w:rsidR="00751E83" w:rsidRPr="00485111" w:rsidRDefault="00751E83" w:rsidP="00CF0F69">
            <w:pPr>
              <w:tabs>
                <w:tab w:val="left" w:pos="709"/>
              </w:tabs>
              <w:spacing w:after="0" w:line="240" w:lineRule="auto"/>
              <w:ind w:right="-158"/>
              <w:jc w:val="both"/>
              <w:rPr>
                <w:rFonts w:ascii="Times New Roman" w:hAnsi="Times New Roman" w:cs="Times New Roman"/>
                <w:sz w:val="24"/>
                <w:szCs w:val="24"/>
                <w:shd w:val="clear" w:color="auto" w:fill="FFFFFF"/>
              </w:rPr>
            </w:pPr>
            <w:r w:rsidRPr="00485111">
              <w:rPr>
                <w:rFonts w:ascii="Times New Roman" w:hAnsi="Times New Roman" w:cs="Times New Roman"/>
                <w:sz w:val="24"/>
                <w:szCs w:val="24"/>
              </w:rPr>
              <w:t xml:space="preserve">-∑ ln N </w:t>
            </w:r>
          </w:p>
        </w:tc>
      </w:tr>
      <w:tr w:rsidR="00751E83" w:rsidRPr="00485111" w14:paraId="7820D986" w14:textId="77777777" w:rsidTr="00CF0F69">
        <w:tc>
          <w:tcPr>
            <w:tcW w:w="990" w:type="dxa"/>
            <w:vMerge/>
          </w:tcPr>
          <w:p w14:paraId="0D20CBFF" w14:textId="77777777" w:rsidR="00751E83" w:rsidRPr="00485111" w:rsidRDefault="00751E83" w:rsidP="00CF0F69">
            <w:pPr>
              <w:tabs>
                <w:tab w:val="left" w:pos="709"/>
              </w:tabs>
              <w:spacing w:after="0" w:line="240" w:lineRule="auto"/>
              <w:ind w:right="-163"/>
              <w:jc w:val="both"/>
              <w:rPr>
                <w:rFonts w:ascii="Times New Roman" w:hAnsi="Times New Roman" w:cs="Times New Roman"/>
                <w:sz w:val="24"/>
                <w:szCs w:val="24"/>
                <w:shd w:val="clear" w:color="auto" w:fill="FFFFFF"/>
              </w:rPr>
            </w:pPr>
          </w:p>
        </w:tc>
        <w:tc>
          <w:tcPr>
            <w:tcW w:w="422" w:type="dxa"/>
            <w:vMerge/>
          </w:tcPr>
          <w:p w14:paraId="3E3EB6E6" w14:textId="77777777" w:rsidR="00751E83" w:rsidRPr="00485111" w:rsidRDefault="00751E83" w:rsidP="00CF0F69">
            <w:pPr>
              <w:tabs>
                <w:tab w:val="left" w:pos="709"/>
              </w:tabs>
              <w:spacing w:after="0" w:line="240" w:lineRule="auto"/>
              <w:ind w:right="-163"/>
              <w:jc w:val="both"/>
              <w:rPr>
                <w:rFonts w:ascii="Times New Roman" w:hAnsi="Times New Roman" w:cs="Times New Roman"/>
                <w:sz w:val="24"/>
                <w:szCs w:val="24"/>
                <w:shd w:val="clear" w:color="auto" w:fill="FFFFFF"/>
              </w:rPr>
            </w:pPr>
          </w:p>
        </w:tc>
        <w:tc>
          <w:tcPr>
            <w:tcW w:w="1288" w:type="dxa"/>
          </w:tcPr>
          <w:p w14:paraId="06FB776A" w14:textId="77777777" w:rsidR="00751E83" w:rsidRPr="00485111" w:rsidRDefault="00751E83" w:rsidP="00CF0F69">
            <w:pPr>
              <w:tabs>
                <w:tab w:val="left" w:pos="709"/>
              </w:tabs>
              <w:spacing w:after="0" w:line="240" w:lineRule="auto"/>
              <w:ind w:right="-163"/>
              <w:jc w:val="both"/>
              <w:rPr>
                <w:rFonts w:ascii="Times New Roman" w:hAnsi="Times New Roman" w:cs="Times New Roman"/>
                <w:sz w:val="24"/>
                <w:szCs w:val="24"/>
                <w:shd w:val="clear" w:color="auto" w:fill="FFFFFF"/>
              </w:rPr>
            </w:pPr>
            <w:proofErr w:type="spellStart"/>
            <w:r w:rsidRPr="00485111">
              <w:rPr>
                <w:rFonts w:ascii="Times New Roman" w:hAnsi="Times New Roman" w:cs="Times New Roman"/>
                <w:i/>
                <w:iCs/>
                <w:sz w:val="24"/>
                <w:szCs w:val="24"/>
                <w:shd w:val="clear" w:color="auto" w:fill="FFFFFF"/>
              </w:rPr>
              <w:t>i</w:t>
            </w:r>
            <w:proofErr w:type="spellEnd"/>
            <w:r w:rsidRPr="00485111">
              <w:rPr>
                <w:rFonts w:ascii="Times New Roman" w:hAnsi="Times New Roman" w:cs="Times New Roman"/>
                <w:sz w:val="24"/>
                <w:szCs w:val="24"/>
                <w:shd w:val="clear" w:color="auto" w:fill="FFFFFF"/>
              </w:rPr>
              <w:t>=1</w:t>
            </w:r>
          </w:p>
        </w:tc>
      </w:tr>
    </w:tbl>
    <w:p w14:paraId="1F45D67A" w14:textId="77777777" w:rsidR="00751E83" w:rsidRPr="00485111" w:rsidRDefault="00751E83" w:rsidP="00751E83">
      <w:pPr>
        <w:spacing w:after="0" w:line="360" w:lineRule="auto"/>
        <w:ind w:left="1560" w:firstLine="720"/>
        <w:jc w:val="both"/>
        <w:rPr>
          <w:rFonts w:ascii="Times New Roman" w:hAnsi="Times New Roman" w:cs="Times New Roman"/>
          <w:sz w:val="24"/>
          <w:szCs w:val="24"/>
        </w:rPr>
      </w:pPr>
      <w:r w:rsidRPr="00485111">
        <w:rPr>
          <w:rFonts w:ascii="Times New Roman" w:hAnsi="Times New Roman" w:cs="Times New Roman"/>
          <w:sz w:val="24"/>
          <w:szCs w:val="24"/>
        </w:rPr>
        <w:t>Where,</w:t>
      </w:r>
    </w:p>
    <w:p w14:paraId="5541D645" w14:textId="77777777" w:rsidR="00751E83" w:rsidRPr="00485111" w:rsidRDefault="00751E83" w:rsidP="00751E83">
      <w:pPr>
        <w:spacing w:after="0" w:line="360" w:lineRule="auto"/>
        <w:ind w:left="2127" w:firstLine="720"/>
        <w:jc w:val="both"/>
        <w:rPr>
          <w:rFonts w:ascii="Times New Roman" w:hAnsi="Times New Roman" w:cs="Times New Roman"/>
          <w:sz w:val="24"/>
          <w:szCs w:val="24"/>
          <w:shd w:val="clear" w:color="auto" w:fill="FFFFFF"/>
        </w:rPr>
      </w:pPr>
      <w:r w:rsidRPr="00485111">
        <w:rPr>
          <w:rFonts w:ascii="Times New Roman" w:hAnsi="Times New Roman" w:cs="Times New Roman"/>
          <w:b/>
          <w:sz w:val="24"/>
          <w:szCs w:val="24"/>
        </w:rPr>
        <w:t>N</w:t>
      </w:r>
      <w:r w:rsidRPr="00485111">
        <w:rPr>
          <w:rFonts w:ascii="Times New Roman" w:hAnsi="Times New Roman" w:cs="Times New Roman"/>
          <w:sz w:val="24"/>
          <w:szCs w:val="24"/>
        </w:rPr>
        <w:t xml:space="preserve"> </w:t>
      </w:r>
      <w:r>
        <w:rPr>
          <w:rFonts w:ascii="Times New Roman" w:hAnsi="Times New Roman" w:cs="Times New Roman"/>
          <w:sz w:val="24"/>
          <w:szCs w:val="24"/>
        </w:rPr>
        <w:t>-</w:t>
      </w:r>
      <w:r w:rsidRPr="00485111">
        <w:rPr>
          <w:rFonts w:ascii="Times New Roman" w:hAnsi="Times New Roman" w:cs="Times New Roman"/>
          <w:sz w:val="24"/>
          <w:szCs w:val="24"/>
        </w:rPr>
        <w:t xml:space="preserve"> </w:t>
      </w:r>
      <w:r>
        <w:rPr>
          <w:rFonts w:ascii="Times New Roman" w:hAnsi="Times New Roman" w:cs="Times New Roman"/>
          <w:sz w:val="24"/>
          <w:szCs w:val="24"/>
        </w:rPr>
        <w:t>T</w:t>
      </w:r>
      <w:r w:rsidRPr="00485111">
        <w:rPr>
          <w:rFonts w:ascii="Times New Roman" w:hAnsi="Times New Roman" w:cs="Times New Roman"/>
          <w:sz w:val="24"/>
          <w:szCs w:val="24"/>
        </w:rPr>
        <w:t>otal number of species</w:t>
      </w:r>
    </w:p>
    <w:p w14:paraId="59C5E7A3" w14:textId="5F8462BB" w:rsidR="00751E83" w:rsidRPr="00485111" w:rsidRDefault="00751E83" w:rsidP="00751E83">
      <w:pPr>
        <w:pStyle w:val="NormalWeb"/>
        <w:spacing w:before="0" w:beforeAutospacing="0" w:after="0" w:afterAutospacing="0" w:line="348" w:lineRule="auto"/>
        <w:rPr>
          <w:rFonts w:ascii="Times" w:hAnsi="Times"/>
          <w:b/>
          <w:bCs/>
        </w:rPr>
      </w:pPr>
      <w:r w:rsidRPr="00485111">
        <w:rPr>
          <w:b/>
          <w:bCs/>
          <w:lang w:val="en-US"/>
        </w:rPr>
        <w:t>Simpson’s Evenness</w:t>
      </w:r>
    </w:p>
    <w:p w14:paraId="18543880" w14:textId="77777777" w:rsidR="00751E83" w:rsidRPr="00485111" w:rsidRDefault="00751E83" w:rsidP="00751E83">
      <w:pPr>
        <w:autoSpaceDE w:val="0"/>
        <w:autoSpaceDN w:val="0"/>
        <w:adjustRightInd w:val="0"/>
        <w:spacing w:after="0" w:line="348" w:lineRule="auto"/>
        <w:ind w:firstLine="720"/>
        <w:jc w:val="both"/>
        <w:rPr>
          <w:rFonts w:ascii="Times New Roman" w:hAnsi="Times New Roman"/>
          <w:b/>
          <w:bCs/>
          <w:position w:val="2"/>
          <w:sz w:val="40"/>
          <w:szCs w:val="40"/>
        </w:rPr>
      </w:pPr>
      <w:r w:rsidRPr="00485111">
        <w:rPr>
          <w:rFonts w:ascii="Times New Roman" w:hAnsi="Times New Roman" w:cs="Times New Roman"/>
          <w:bCs/>
          <w:sz w:val="24"/>
          <w:szCs w:val="24"/>
        </w:rPr>
        <w:lastRenderedPageBreak/>
        <w:t xml:space="preserve">For a given species richness (S), diversity (D) increases as equitability increases and for a given equitability D increases as richness increases. </w:t>
      </w:r>
      <w:r w:rsidRPr="0021668E">
        <w:rPr>
          <w:rFonts w:ascii="Times New Roman" w:hAnsi="Times New Roman" w:cs="Times New Roman"/>
          <w:bCs/>
          <w:sz w:val="24"/>
          <w:szCs w:val="24"/>
        </w:rPr>
        <w:t>Equitability (ED) can be calculated by taking Simpson's diversity index (D) and expressing it as a proportion of the maximum value D could assume, if individuals in the community were completely evenly distributed (</w:t>
      </w:r>
      <w:proofErr w:type="spellStart"/>
      <w:r w:rsidRPr="0021668E">
        <w:rPr>
          <w:rFonts w:ascii="Times New Roman" w:hAnsi="Times New Roman" w:cs="Times New Roman"/>
          <w:bCs/>
          <w:sz w:val="24"/>
          <w:szCs w:val="24"/>
        </w:rPr>
        <w:t>D</w:t>
      </w:r>
      <w:r w:rsidRPr="0021668E">
        <w:rPr>
          <w:rFonts w:ascii="Times New Roman" w:hAnsi="Times New Roman" w:cs="Times New Roman"/>
          <w:bCs/>
          <w:sz w:val="24"/>
          <w:szCs w:val="24"/>
          <w:vertAlign w:val="subscript"/>
        </w:rPr>
        <w:t>max</w:t>
      </w:r>
      <w:proofErr w:type="spellEnd"/>
      <w:r w:rsidRPr="0021668E">
        <w:rPr>
          <w:rFonts w:ascii="Times New Roman" w:hAnsi="Times New Roman" w:cs="Times New Roman"/>
          <w:bCs/>
          <w:sz w:val="24"/>
          <w:szCs w:val="24"/>
        </w:rPr>
        <w:t>, which equals S as in a case where there was one individual per species).</w:t>
      </w:r>
      <w:r>
        <w:rPr>
          <w:rFonts w:ascii="Times New Roman" w:hAnsi="Times New Roman" w:cs="Times New Roman"/>
          <w:bCs/>
          <w:sz w:val="24"/>
          <w:szCs w:val="24"/>
        </w:rPr>
        <w:t xml:space="preserve"> </w:t>
      </w:r>
      <w:r w:rsidRPr="00485111">
        <w:rPr>
          <w:rFonts w:ascii="Times New Roman" w:hAnsi="Times New Roman" w:cs="Times New Roman"/>
          <w:sz w:val="24"/>
          <w:szCs w:val="24"/>
        </w:rPr>
        <w:t>For calculating Simpson’s</w:t>
      </w:r>
      <w:r w:rsidRPr="00485111">
        <w:t xml:space="preserve"> </w:t>
      </w:r>
      <w:r w:rsidRPr="00485111">
        <w:rPr>
          <w:rFonts w:ascii="Times New Roman" w:hAnsi="Times New Roman" w:cs="Times New Roman"/>
          <w:sz w:val="24"/>
          <w:szCs w:val="24"/>
        </w:rPr>
        <w:t xml:space="preserve">evenness, Simpson’s diversity index (D) </w:t>
      </w:r>
      <w:r>
        <w:rPr>
          <w:rFonts w:ascii="Times New Roman" w:hAnsi="Times New Roman" w:cs="Times New Roman"/>
          <w:sz w:val="24"/>
          <w:szCs w:val="24"/>
        </w:rPr>
        <w:t>was</w:t>
      </w:r>
      <w:r w:rsidRPr="00485111">
        <w:rPr>
          <w:rFonts w:ascii="Times New Roman" w:hAnsi="Times New Roman" w:cs="Times New Roman"/>
          <w:sz w:val="24"/>
          <w:szCs w:val="24"/>
        </w:rPr>
        <w:t xml:space="preserve"> divided by </w:t>
      </w:r>
      <w:proofErr w:type="spellStart"/>
      <w:r w:rsidRPr="00485111">
        <w:rPr>
          <w:rFonts w:ascii="Times New Roman" w:hAnsi="Times New Roman" w:cs="Times New Roman"/>
          <w:sz w:val="24"/>
          <w:szCs w:val="24"/>
        </w:rPr>
        <w:t>D</w:t>
      </w:r>
      <w:r w:rsidRPr="00485111">
        <w:rPr>
          <w:rFonts w:ascii="Times New Roman" w:hAnsi="Times New Roman" w:cs="Times New Roman"/>
          <w:sz w:val="24"/>
          <w:szCs w:val="24"/>
          <w:vertAlign w:val="subscript"/>
        </w:rPr>
        <w:t>max</w:t>
      </w:r>
      <w:proofErr w:type="spellEnd"/>
      <w:r w:rsidRPr="00485111">
        <w:rPr>
          <w:rFonts w:ascii="Times New Roman" w:hAnsi="Times New Roman" w:cs="Times New Roman"/>
          <w:sz w:val="24"/>
          <w:szCs w:val="24"/>
        </w:rPr>
        <w:t>.</w:t>
      </w:r>
      <w:r w:rsidRPr="00485111">
        <w:rPr>
          <w:rFonts w:ascii="Times New Roman" w:hAnsi="Times New Roman" w:cs="Times New Roman"/>
          <w:bCs/>
          <w:sz w:val="24"/>
          <w:szCs w:val="24"/>
        </w:rPr>
        <w:t xml:space="preserve"> Equitability takes a value between 0 and 1, with 1 being complete evenness (</w:t>
      </w:r>
      <w:r w:rsidRPr="00485111">
        <w:rPr>
          <w:rFonts w:ascii="Times New Roman" w:hAnsi="Times New Roman"/>
          <w:bCs/>
          <w:position w:val="2"/>
          <w:sz w:val="24"/>
          <w:szCs w:val="24"/>
        </w:rPr>
        <w:t>Simpson, 1949).</w:t>
      </w:r>
    </w:p>
    <w:tbl>
      <w:tblPr>
        <w:tblW w:w="0" w:type="auto"/>
        <w:jc w:val="center"/>
        <w:tblLook w:val="04A0" w:firstRow="1" w:lastRow="0" w:firstColumn="1" w:lastColumn="0" w:noHBand="0" w:noVBand="1"/>
      </w:tblPr>
      <w:tblGrid>
        <w:gridCol w:w="307"/>
        <w:gridCol w:w="264"/>
        <w:gridCol w:w="745"/>
      </w:tblGrid>
      <w:tr w:rsidR="00751E83" w:rsidRPr="00485111" w14:paraId="300007BC" w14:textId="77777777" w:rsidTr="00CF0F69">
        <w:trPr>
          <w:jc w:val="center"/>
        </w:trPr>
        <w:tc>
          <w:tcPr>
            <w:tcW w:w="307" w:type="dxa"/>
            <w:vMerge w:val="restart"/>
            <w:tcMar>
              <w:left w:w="0" w:type="dxa"/>
              <w:right w:w="0" w:type="dxa"/>
            </w:tcMar>
            <w:vAlign w:val="center"/>
          </w:tcPr>
          <w:p w14:paraId="720849A2" w14:textId="77777777" w:rsidR="00751E83" w:rsidRPr="00485111" w:rsidRDefault="00751E83" w:rsidP="00CF0F69">
            <w:pPr>
              <w:autoSpaceDE w:val="0"/>
              <w:autoSpaceDN w:val="0"/>
              <w:adjustRightInd w:val="0"/>
              <w:spacing w:after="0" w:line="348" w:lineRule="auto"/>
              <w:jc w:val="center"/>
              <w:rPr>
                <w:rFonts w:ascii="Times New Roman" w:hAnsi="Times New Roman" w:cs="Times New Roman"/>
                <w:sz w:val="24"/>
                <w:szCs w:val="24"/>
              </w:rPr>
            </w:pPr>
            <w:r w:rsidRPr="00485111">
              <w:rPr>
                <w:rFonts w:ascii="Times New Roman" w:hAnsi="Times New Roman" w:cs="Times New Roman"/>
                <w:sz w:val="24"/>
                <w:szCs w:val="24"/>
              </w:rPr>
              <w:t>E</w:t>
            </w:r>
            <w:r w:rsidRPr="00485111">
              <w:rPr>
                <w:rFonts w:ascii="Times New Roman" w:hAnsi="Times New Roman" w:cs="Times New Roman"/>
                <w:sz w:val="24"/>
                <w:szCs w:val="24"/>
                <w:vertAlign w:val="subscript"/>
              </w:rPr>
              <w:t>D</w:t>
            </w:r>
          </w:p>
        </w:tc>
        <w:tc>
          <w:tcPr>
            <w:tcW w:w="264" w:type="dxa"/>
            <w:vMerge w:val="restart"/>
            <w:tcMar>
              <w:left w:w="0" w:type="dxa"/>
              <w:right w:w="0" w:type="dxa"/>
            </w:tcMar>
            <w:vAlign w:val="center"/>
          </w:tcPr>
          <w:p w14:paraId="42FDC277" w14:textId="77777777" w:rsidR="00751E83" w:rsidRPr="00485111" w:rsidRDefault="00751E83" w:rsidP="00CF0F69">
            <w:pPr>
              <w:autoSpaceDE w:val="0"/>
              <w:autoSpaceDN w:val="0"/>
              <w:adjustRightInd w:val="0"/>
              <w:spacing w:after="0" w:line="348" w:lineRule="auto"/>
              <w:jc w:val="center"/>
              <w:rPr>
                <w:rFonts w:ascii="Times New Roman" w:hAnsi="Times New Roman" w:cs="Times New Roman"/>
                <w:sz w:val="24"/>
                <w:szCs w:val="24"/>
              </w:rPr>
            </w:pPr>
            <w:r w:rsidRPr="00485111">
              <w:rPr>
                <w:rFonts w:ascii="Times New Roman" w:hAnsi="Times New Roman" w:cs="Times New Roman"/>
                <w:sz w:val="24"/>
                <w:szCs w:val="24"/>
              </w:rPr>
              <w:t>=</w:t>
            </w:r>
          </w:p>
        </w:tc>
        <w:tc>
          <w:tcPr>
            <w:tcW w:w="745" w:type="dxa"/>
            <w:tcMar>
              <w:left w:w="0" w:type="dxa"/>
              <w:right w:w="0" w:type="dxa"/>
            </w:tcMar>
            <w:vAlign w:val="center"/>
          </w:tcPr>
          <w:p w14:paraId="1C1A1764" w14:textId="77777777" w:rsidR="00751E83" w:rsidRPr="00485111" w:rsidRDefault="00751E83" w:rsidP="00CF0F69">
            <w:pPr>
              <w:autoSpaceDE w:val="0"/>
              <w:autoSpaceDN w:val="0"/>
              <w:adjustRightInd w:val="0"/>
              <w:spacing w:after="0" w:line="348" w:lineRule="auto"/>
              <w:jc w:val="center"/>
              <w:rPr>
                <w:rFonts w:ascii="Times New Roman" w:hAnsi="Times New Roman" w:cs="Times New Roman"/>
                <w:sz w:val="24"/>
                <w:szCs w:val="24"/>
              </w:rPr>
            </w:pPr>
            <w:r w:rsidRPr="00485111">
              <w:rPr>
                <w:rFonts w:ascii="Times New Roman" w:hAnsi="Times New Roman" w:cs="Times New Roman"/>
                <w:sz w:val="24"/>
                <w:szCs w:val="24"/>
              </w:rPr>
              <w:t>D</w:t>
            </w:r>
          </w:p>
        </w:tc>
      </w:tr>
      <w:tr w:rsidR="00751E83" w:rsidRPr="00485111" w14:paraId="55B384D3" w14:textId="77777777" w:rsidTr="00CF0F69">
        <w:trPr>
          <w:jc w:val="center"/>
        </w:trPr>
        <w:tc>
          <w:tcPr>
            <w:tcW w:w="307" w:type="dxa"/>
            <w:vMerge/>
            <w:vAlign w:val="center"/>
          </w:tcPr>
          <w:p w14:paraId="0C3577D0" w14:textId="77777777" w:rsidR="00751E83" w:rsidRPr="00485111" w:rsidRDefault="00751E83" w:rsidP="00CF0F69">
            <w:pPr>
              <w:autoSpaceDE w:val="0"/>
              <w:autoSpaceDN w:val="0"/>
              <w:adjustRightInd w:val="0"/>
              <w:spacing w:after="0" w:line="348" w:lineRule="auto"/>
              <w:jc w:val="center"/>
              <w:rPr>
                <w:rFonts w:ascii="Times New Roman" w:hAnsi="Times New Roman" w:cs="Times New Roman"/>
                <w:sz w:val="24"/>
                <w:szCs w:val="24"/>
              </w:rPr>
            </w:pPr>
          </w:p>
        </w:tc>
        <w:tc>
          <w:tcPr>
            <w:tcW w:w="264" w:type="dxa"/>
            <w:vMerge/>
            <w:vAlign w:val="center"/>
          </w:tcPr>
          <w:p w14:paraId="7A422918" w14:textId="77777777" w:rsidR="00751E83" w:rsidRPr="00485111" w:rsidRDefault="00751E83" w:rsidP="00CF0F69">
            <w:pPr>
              <w:autoSpaceDE w:val="0"/>
              <w:autoSpaceDN w:val="0"/>
              <w:adjustRightInd w:val="0"/>
              <w:spacing w:after="0" w:line="348" w:lineRule="auto"/>
              <w:jc w:val="center"/>
              <w:rPr>
                <w:rFonts w:ascii="Times New Roman" w:hAnsi="Times New Roman" w:cs="Times New Roman"/>
                <w:sz w:val="24"/>
                <w:szCs w:val="24"/>
              </w:rPr>
            </w:pPr>
          </w:p>
        </w:tc>
        <w:tc>
          <w:tcPr>
            <w:tcW w:w="745" w:type="dxa"/>
            <w:vAlign w:val="center"/>
          </w:tcPr>
          <w:p w14:paraId="572F894F" w14:textId="77777777" w:rsidR="00751E83" w:rsidRPr="00485111" w:rsidRDefault="00751E83" w:rsidP="00CF0F69">
            <w:pPr>
              <w:autoSpaceDE w:val="0"/>
              <w:autoSpaceDN w:val="0"/>
              <w:adjustRightInd w:val="0"/>
              <w:spacing w:after="0" w:line="348" w:lineRule="auto"/>
              <w:jc w:val="center"/>
              <w:rPr>
                <w:rFonts w:ascii="Times New Roman" w:hAnsi="Times New Roman" w:cs="Times New Roman"/>
                <w:sz w:val="24"/>
                <w:szCs w:val="24"/>
              </w:rPr>
            </w:pPr>
            <w:proofErr w:type="spellStart"/>
            <w:r w:rsidRPr="00485111">
              <w:rPr>
                <w:rFonts w:ascii="Times New Roman" w:hAnsi="Times New Roman" w:cs="Times New Roman"/>
                <w:sz w:val="24"/>
                <w:szCs w:val="24"/>
              </w:rPr>
              <w:t>D</w:t>
            </w:r>
            <w:r w:rsidRPr="00485111">
              <w:rPr>
                <w:rFonts w:ascii="Times New Roman" w:hAnsi="Times New Roman" w:cs="Times New Roman"/>
                <w:sz w:val="24"/>
                <w:szCs w:val="24"/>
                <w:vertAlign w:val="subscript"/>
              </w:rPr>
              <w:t>max</w:t>
            </w:r>
            <w:proofErr w:type="spellEnd"/>
          </w:p>
        </w:tc>
      </w:tr>
    </w:tbl>
    <w:p w14:paraId="62FB666C" w14:textId="77777777" w:rsidR="00751E83" w:rsidRPr="00485111" w:rsidRDefault="00751E83" w:rsidP="00751E83">
      <w:pPr>
        <w:spacing w:after="0" w:line="348" w:lineRule="auto"/>
        <w:rPr>
          <w:rFonts w:ascii="Times New Roman" w:hAnsi="Times New Roman" w:cs="Times New Roman"/>
          <w:sz w:val="24"/>
          <w:szCs w:val="24"/>
        </w:rPr>
      </w:pPr>
      <w:r>
        <w:rPr>
          <w:rFonts w:ascii="Times New Roman" w:hAnsi="Times New Roman" w:cs="Times New Roman"/>
          <w:sz w:val="24"/>
          <w:szCs w:val="24"/>
        </w:rPr>
        <w:t xml:space="preserve">                                              </w:t>
      </w:r>
      <w:r w:rsidRPr="00485111">
        <w:rPr>
          <w:rFonts w:ascii="Times New Roman" w:hAnsi="Times New Roman" w:cs="Times New Roman"/>
          <w:sz w:val="24"/>
          <w:szCs w:val="24"/>
        </w:rPr>
        <w:t>Where,</w:t>
      </w:r>
    </w:p>
    <w:p w14:paraId="619519EB" w14:textId="77777777" w:rsidR="00751E83" w:rsidRPr="00485111" w:rsidRDefault="00751E83" w:rsidP="00751E83">
      <w:pPr>
        <w:spacing w:after="0" w:line="348" w:lineRule="auto"/>
        <w:ind w:left="3261" w:firstLine="141"/>
        <w:rPr>
          <w:rFonts w:ascii="Times New Roman" w:hAnsi="Times New Roman" w:cs="Times New Roman"/>
          <w:sz w:val="24"/>
          <w:szCs w:val="24"/>
        </w:rPr>
      </w:pPr>
      <w:r w:rsidRPr="00485111">
        <w:rPr>
          <w:rFonts w:ascii="Times New Roman" w:hAnsi="Times New Roman" w:cs="Times New Roman"/>
          <w:sz w:val="24"/>
          <w:szCs w:val="24"/>
        </w:rPr>
        <w:t>E</w:t>
      </w:r>
      <w:r w:rsidRPr="00485111">
        <w:rPr>
          <w:rFonts w:ascii="Times New Roman" w:hAnsi="Times New Roman" w:cs="Times New Roman"/>
          <w:sz w:val="24"/>
          <w:szCs w:val="24"/>
          <w:vertAlign w:val="subscript"/>
        </w:rPr>
        <w:t>D</w:t>
      </w:r>
      <w:r>
        <w:rPr>
          <w:rFonts w:ascii="Times New Roman" w:hAnsi="Times New Roman" w:cs="Times New Roman"/>
          <w:sz w:val="24"/>
          <w:szCs w:val="24"/>
        </w:rPr>
        <w:t xml:space="preserve"> - </w:t>
      </w:r>
      <w:r w:rsidRPr="00485111">
        <w:rPr>
          <w:rFonts w:ascii="Times New Roman" w:hAnsi="Times New Roman" w:cs="Times New Roman"/>
          <w:sz w:val="24"/>
          <w:szCs w:val="24"/>
        </w:rPr>
        <w:t>Simpson’s Evenness</w:t>
      </w:r>
    </w:p>
    <w:p w14:paraId="301040A9" w14:textId="77777777" w:rsidR="00751E83" w:rsidRPr="00485111" w:rsidRDefault="00751E83" w:rsidP="00751E83">
      <w:pPr>
        <w:spacing w:after="0" w:line="348" w:lineRule="auto"/>
        <w:ind w:left="3261" w:firstLine="141"/>
        <w:rPr>
          <w:rFonts w:ascii="Times New Roman" w:hAnsi="Times New Roman" w:cs="Times New Roman"/>
          <w:b/>
          <w:bCs/>
          <w:sz w:val="24"/>
          <w:szCs w:val="24"/>
        </w:rPr>
      </w:pPr>
      <w:r w:rsidRPr="00485111">
        <w:rPr>
          <w:rFonts w:ascii="Times New Roman" w:hAnsi="Times New Roman" w:cs="Times New Roman"/>
          <w:sz w:val="24"/>
          <w:szCs w:val="24"/>
        </w:rPr>
        <w:t xml:space="preserve">D </w:t>
      </w:r>
      <w:r>
        <w:rPr>
          <w:rFonts w:ascii="Times New Roman" w:hAnsi="Times New Roman" w:cs="Times New Roman"/>
          <w:sz w:val="24"/>
          <w:szCs w:val="24"/>
        </w:rPr>
        <w:t xml:space="preserve">- </w:t>
      </w:r>
      <w:r w:rsidRPr="00485111">
        <w:rPr>
          <w:rFonts w:ascii="Times New Roman" w:hAnsi="Times New Roman" w:cs="Times New Roman"/>
          <w:sz w:val="24"/>
          <w:szCs w:val="24"/>
        </w:rPr>
        <w:t>Simpson’s diversity index</w:t>
      </w:r>
    </w:p>
    <w:p w14:paraId="7A8D69A2" w14:textId="77777777" w:rsidR="00751E83" w:rsidRDefault="00751E83" w:rsidP="00751E83">
      <w:pPr>
        <w:spacing w:after="0" w:line="348" w:lineRule="auto"/>
        <w:ind w:left="3261" w:firstLine="141"/>
        <w:rPr>
          <w:rFonts w:ascii="Times New Roman" w:hAnsi="Times New Roman" w:cs="Times New Roman"/>
          <w:bCs/>
          <w:sz w:val="24"/>
          <w:szCs w:val="24"/>
        </w:rPr>
      </w:pPr>
      <w:proofErr w:type="spellStart"/>
      <w:r w:rsidRPr="00485111">
        <w:rPr>
          <w:rFonts w:ascii="Times New Roman" w:hAnsi="Times New Roman" w:cs="Times New Roman"/>
          <w:bCs/>
          <w:sz w:val="24"/>
          <w:szCs w:val="24"/>
        </w:rPr>
        <w:t>D</w:t>
      </w:r>
      <w:r w:rsidRPr="00485111">
        <w:rPr>
          <w:rFonts w:ascii="Times New Roman" w:hAnsi="Times New Roman" w:cs="Times New Roman"/>
          <w:bCs/>
          <w:sz w:val="24"/>
          <w:szCs w:val="24"/>
          <w:vertAlign w:val="subscript"/>
        </w:rPr>
        <w:t>max</w:t>
      </w:r>
      <w:proofErr w:type="spellEnd"/>
      <w:r w:rsidRPr="0048511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485111">
        <w:rPr>
          <w:rFonts w:ascii="Times New Roman" w:hAnsi="Times New Roman" w:cs="Times New Roman"/>
          <w:bCs/>
          <w:sz w:val="24"/>
          <w:szCs w:val="24"/>
        </w:rPr>
        <w:t xml:space="preserve">Maximum possible value of D    </w:t>
      </w:r>
    </w:p>
    <w:p w14:paraId="1E1A6EAE" w14:textId="74CC97AB" w:rsidR="00751E83" w:rsidRDefault="00751E83" w:rsidP="00751E83">
      <w:pPr>
        <w:spacing w:after="0" w:line="348" w:lineRule="auto"/>
        <w:rPr>
          <w:rFonts w:asciiTheme="majorBidi" w:hAnsiTheme="majorBidi" w:cstheme="majorBidi"/>
          <w:b/>
          <w:bCs/>
          <w:sz w:val="24"/>
          <w:szCs w:val="24"/>
        </w:rPr>
      </w:pPr>
      <w:r w:rsidRPr="009C234E">
        <w:rPr>
          <w:rFonts w:asciiTheme="majorBidi" w:hAnsiTheme="majorBidi" w:cstheme="majorBidi"/>
          <w:b/>
          <w:bCs/>
          <w:sz w:val="24"/>
          <w:szCs w:val="24"/>
        </w:rPr>
        <w:t>Berger-Parker Dominance Index</w:t>
      </w:r>
    </w:p>
    <w:p w14:paraId="7714C261" w14:textId="77777777" w:rsidR="00751E83" w:rsidRPr="009103C4" w:rsidRDefault="00751E83" w:rsidP="00751E83">
      <w:pPr>
        <w:spacing w:after="0" w:line="348" w:lineRule="auto"/>
        <w:ind w:firstLine="720"/>
        <w:jc w:val="both"/>
        <w:rPr>
          <w:rFonts w:asciiTheme="majorBidi" w:hAnsiTheme="majorBidi" w:cstheme="majorBidi"/>
          <w:sz w:val="24"/>
          <w:szCs w:val="24"/>
        </w:rPr>
      </w:pPr>
      <w:r w:rsidRPr="009103C4">
        <w:rPr>
          <w:rFonts w:asciiTheme="majorBidi" w:hAnsiTheme="majorBidi" w:cstheme="majorBidi"/>
          <w:sz w:val="24"/>
          <w:szCs w:val="24"/>
        </w:rPr>
        <w:t>The Berger–Parker Dominance Index (DBP) was used to determine the dominance structure of insect pollinator communities in mustard fields. This index provides a simple measure of species dominance by focusing on the proportion of individuals belonging to the most abundant species in the community.</w:t>
      </w:r>
      <w:r>
        <w:rPr>
          <w:rFonts w:asciiTheme="majorBidi" w:hAnsiTheme="majorBidi" w:cstheme="majorBidi"/>
          <w:sz w:val="24"/>
          <w:szCs w:val="24"/>
        </w:rPr>
        <w:t xml:space="preserve"> </w:t>
      </w:r>
      <w:r w:rsidRPr="009103C4">
        <w:rPr>
          <w:rFonts w:asciiTheme="majorBidi" w:hAnsiTheme="majorBidi" w:cstheme="majorBidi"/>
          <w:sz w:val="24"/>
          <w:szCs w:val="24"/>
        </w:rPr>
        <w:t>The index was calculated using the formula:</w:t>
      </w:r>
    </w:p>
    <w:p w14:paraId="7271F3C7" w14:textId="77777777" w:rsidR="00751E83" w:rsidRPr="00882A17" w:rsidRDefault="00751E83" w:rsidP="00751E83">
      <w:pPr>
        <w:spacing w:after="0" w:line="348" w:lineRule="auto"/>
        <w:ind w:left="2835"/>
        <w:rPr>
          <w:rFonts w:asciiTheme="majorBidi" w:hAnsiTheme="majorBidi" w:cstheme="majorBidi"/>
          <w:sz w:val="24"/>
          <w:szCs w:val="24"/>
        </w:rPr>
      </w:pPr>
      <m:oMathPara>
        <m:oMathParaPr>
          <m:jc m:val="left"/>
        </m:oMathParaPr>
        <m:oMath>
          <m:r>
            <w:rPr>
              <w:rFonts w:ascii="Cambria Math" w:hAnsi="Cambria Math" w:cstheme="majorBidi"/>
              <w:sz w:val="24"/>
              <w:szCs w:val="24"/>
            </w:rPr>
            <m:t>D=</m:t>
          </m:r>
          <m:f>
            <m:fPr>
              <m:ctrlPr>
                <w:rPr>
                  <w:rFonts w:ascii="Cambria Math" w:hAnsi="Cambria Math" w:cstheme="majorBidi"/>
                  <w:i/>
                  <w:sz w:val="24"/>
                  <w:szCs w:val="24"/>
                </w:rPr>
              </m:ctrlPr>
            </m:fPr>
            <m:num>
              <m:r>
                <m:rPr>
                  <m:sty m:val="p"/>
                </m:rPr>
                <w:rPr>
                  <w:rFonts w:ascii="Cambria Math" w:hAnsi="Cambria Math" w:cstheme="majorBidi"/>
                  <w:sz w:val="24"/>
                  <w:szCs w:val="24"/>
                </w:rPr>
                <m:t>Nmax</m:t>
              </m:r>
            </m:num>
            <m:den>
              <m:r>
                <w:rPr>
                  <w:rFonts w:ascii="Cambria Math" w:hAnsi="Cambria Math" w:cstheme="majorBidi"/>
                  <w:sz w:val="24"/>
                  <w:szCs w:val="24"/>
                </w:rPr>
                <m:t>N</m:t>
              </m:r>
            </m:den>
          </m:f>
        </m:oMath>
      </m:oMathPara>
    </w:p>
    <w:p w14:paraId="18A212E8" w14:textId="77777777" w:rsidR="00751E83" w:rsidRPr="002A0CEB" w:rsidRDefault="00751E83" w:rsidP="00751E83">
      <w:pPr>
        <w:spacing w:after="0" w:line="348" w:lineRule="auto"/>
        <w:ind w:left="2835" w:hanging="425"/>
        <w:jc w:val="both"/>
        <w:rPr>
          <w:rFonts w:asciiTheme="majorBidi" w:hAnsiTheme="majorBidi" w:cstheme="majorBidi"/>
          <w:sz w:val="24"/>
          <w:szCs w:val="24"/>
        </w:rPr>
      </w:pPr>
      <w:r w:rsidRPr="002A0CEB">
        <w:rPr>
          <w:rFonts w:asciiTheme="majorBidi" w:hAnsiTheme="majorBidi" w:cstheme="majorBidi"/>
          <w:sz w:val="24"/>
          <w:szCs w:val="24"/>
        </w:rPr>
        <w:t>Where</w:t>
      </w:r>
      <w:r>
        <w:rPr>
          <w:rFonts w:asciiTheme="majorBidi" w:hAnsiTheme="majorBidi" w:cstheme="majorBidi"/>
          <w:sz w:val="24"/>
          <w:szCs w:val="24"/>
        </w:rPr>
        <w:t>,</w:t>
      </w:r>
    </w:p>
    <w:p w14:paraId="1CBBFA44" w14:textId="77777777" w:rsidR="00751E83" w:rsidRPr="002A0CEB" w:rsidRDefault="00751E83" w:rsidP="00751E83">
      <w:pPr>
        <w:spacing w:after="0" w:line="348" w:lineRule="auto"/>
        <w:ind w:left="3828" w:hanging="709"/>
        <w:jc w:val="both"/>
        <w:rPr>
          <w:rFonts w:asciiTheme="majorBidi" w:hAnsiTheme="majorBidi" w:cstheme="majorBidi"/>
          <w:sz w:val="24"/>
          <w:szCs w:val="24"/>
        </w:rPr>
      </w:pPr>
      <w:r w:rsidRPr="002A0CEB">
        <w:rPr>
          <w:rFonts w:ascii="Cambria Math" w:hAnsi="Cambria Math" w:cs="Cambria Math"/>
          <w:sz w:val="24"/>
          <w:szCs w:val="24"/>
        </w:rPr>
        <w:t>𝑁</w:t>
      </w:r>
      <w:r w:rsidRPr="002A0CEB">
        <w:rPr>
          <w:rFonts w:asciiTheme="majorBidi" w:hAnsiTheme="majorBidi" w:cstheme="majorBidi"/>
          <w:sz w:val="24"/>
          <w:szCs w:val="24"/>
          <w:vertAlign w:val="subscript"/>
        </w:rPr>
        <w:t>max</w:t>
      </w:r>
      <w:r>
        <w:rPr>
          <w:rFonts w:asciiTheme="majorBidi" w:hAnsiTheme="majorBidi" w:cstheme="majorBidi"/>
          <w:sz w:val="24"/>
          <w:szCs w:val="24"/>
        </w:rPr>
        <w:t>-</w:t>
      </w:r>
      <w:r w:rsidRPr="002A0CEB">
        <w:rPr>
          <w:rFonts w:asciiTheme="majorBidi" w:hAnsiTheme="majorBidi" w:cstheme="majorBidi"/>
          <w:sz w:val="24"/>
          <w:szCs w:val="24"/>
        </w:rPr>
        <w:t xml:space="preserve"> Number of individuals in the most abundant species</w:t>
      </w:r>
    </w:p>
    <w:p w14:paraId="727CCE14" w14:textId="77777777" w:rsidR="00751E83" w:rsidRPr="002A0CEB" w:rsidRDefault="00751E83" w:rsidP="00751E83">
      <w:pPr>
        <w:spacing w:after="0" w:line="348" w:lineRule="auto"/>
        <w:ind w:firstLine="3119"/>
        <w:jc w:val="both"/>
        <w:rPr>
          <w:rFonts w:asciiTheme="majorBidi" w:hAnsiTheme="majorBidi" w:cstheme="majorBidi"/>
          <w:sz w:val="24"/>
          <w:szCs w:val="24"/>
        </w:rPr>
      </w:pPr>
      <w:r w:rsidRPr="002A0CEB">
        <w:rPr>
          <w:rFonts w:asciiTheme="majorBidi" w:hAnsiTheme="majorBidi" w:cstheme="majorBidi"/>
          <w:sz w:val="24"/>
          <w:szCs w:val="24"/>
        </w:rPr>
        <w:t>N</w:t>
      </w:r>
      <w:r>
        <w:rPr>
          <w:rFonts w:asciiTheme="majorBidi" w:hAnsiTheme="majorBidi" w:cstheme="majorBidi"/>
          <w:sz w:val="24"/>
          <w:szCs w:val="24"/>
        </w:rPr>
        <w:t>-</w:t>
      </w:r>
      <w:r w:rsidRPr="002A0CEB">
        <w:rPr>
          <w:rFonts w:asciiTheme="majorBidi" w:hAnsiTheme="majorBidi" w:cstheme="majorBidi"/>
          <w:sz w:val="24"/>
          <w:szCs w:val="24"/>
        </w:rPr>
        <w:t xml:space="preserve"> Total number of individuals in the sample</w:t>
      </w:r>
    </w:p>
    <w:p w14:paraId="38FACB21" w14:textId="77777777" w:rsidR="00751E83" w:rsidRPr="002A0CEB" w:rsidRDefault="00751E83" w:rsidP="00751E83">
      <w:pPr>
        <w:spacing w:after="0" w:line="360" w:lineRule="auto"/>
        <w:ind w:firstLine="720"/>
        <w:jc w:val="both"/>
        <w:rPr>
          <w:rFonts w:asciiTheme="majorBidi" w:hAnsiTheme="majorBidi" w:cstheme="majorBidi"/>
          <w:sz w:val="24"/>
          <w:szCs w:val="24"/>
        </w:rPr>
      </w:pPr>
      <w:r w:rsidRPr="002A0CEB">
        <w:rPr>
          <w:rFonts w:asciiTheme="majorBidi" w:hAnsiTheme="majorBidi" w:cstheme="majorBidi"/>
          <w:sz w:val="24"/>
          <w:szCs w:val="24"/>
        </w:rPr>
        <w:t>The dominance index values range from 0 to 1, where higher values indicate greater dominance of a single species and lower values reflect a more even distribution of species within the community.</w:t>
      </w:r>
    </w:p>
    <w:p w14:paraId="084F8031" w14:textId="77777777" w:rsidR="00751E83" w:rsidRPr="002A0CEB" w:rsidRDefault="00751E83" w:rsidP="00751E83">
      <w:pPr>
        <w:spacing w:after="0" w:line="360" w:lineRule="auto"/>
        <w:ind w:firstLine="720"/>
        <w:jc w:val="both"/>
        <w:rPr>
          <w:rFonts w:asciiTheme="majorBidi" w:hAnsiTheme="majorBidi" w:cstheme="majorBidi"/>
          <w:sz w:val="24"/>
          <w:szCs w:val="24"/>
        </w:rPr>
      </w:pPr>
      <w:r w:rsidRPr="002A0CEB">
        <w:rPr>
          <w:rFonts w:asciiTheme="majorBidi" w:hAnsiTheme="majorBidi" w:cstheme="majorBidi"/>
          <w:sz w:val="24"/>
          <w:szCs w:val="24"/>
        </w:rPr>
        <w:t xml:space="preserve">Pollinator insects were collected/recorded using </w:t>
      </w:r>
      <w:r w:rsidRPr="002A0CEB">
        <w:rPr>
          <w:rFonts w:asciiTheme="majorBidi" w:eastAsiaTheme="majorEastAsia" w:hAnsiTheme="majorBidi" w:cstheme="majorBidi"/>
          <w:sz w:val="24"/>
          <w:szCs w:val="24"/>
        </w:rPr>
        <w:t>quadrate observations, sweep netting and visual counts</w:t>
      </w:r>
      <w:r w:rsidRPr="002A0CEB">
        <w:rPr>
          <w:rFonts w:asciiTheme="majorBidi" w:hAnsiTheme="majorBidi" w:cstheme="majorBidi"/>
          <w:sz w:val="24"/>
          <w:szCs w:val="24"/>
        </w:rPr>
        <w:t xml:space="preserve"> during peak flowering hours. Each species was identified up to the lowest possible taxonomic level and the abundance of each species was recorded. For each site and sampling period, the total number of individuals (N) and the maximum abundance of the dominant species (</w:t>
      </w:r>
      <w:proofErr w:type="spellStart"/>
      <w:r w:rsidRPr="002A0CEB">
        <w:rPr>
          <w:rFonts w:asciiTheme="majorBidi" w:eastAsiaTheme="majorEastAsia" w:hAnsiTheme="majorBidi" w:cstheme="majorBidi"/>
          <w:sz w:val="24"/>
          <w:szCs w:val="24"/>
        </w:rPr>
        <w:t>N</w:t>
      </w:r>
      <w:r w:rsidRPr="002A0CEB">
        <w:rPr>
          <w:rFonts w:asciiTheme="majorBidi" w:eastAsiaTheme="majorEastAsia" w:hAnsiTheme="majorBidi" w:cstheme="majorBidi"/>
          <w:sz w:val="24"/>
          <w:szCs w:val="24"/>
          <w:vertAlign w:val="subscript"/>
        </w:rPr>
        <w:t>max</w:t>
      </w:r>
      <w:proofErr w:type="spellEnd"/>
      <w:r w:rsidRPr="002A0CEB">
        <w:rPr>
          <w:rFonts w:asciiTheme="majorBidi" w:hAnsiTheme="majorBidi" w:cstheme="majorBidi"/>
          <w:sz w:val="24"/>
          <w:szCs w:val="24"/>
        </w:rPr>
        <w:t>​) were determined.</w:t>
      </w:r>
    </w:p>
    <w:p w14:paraId="6CF58B0D" w14:textId="67E35F00" w:rsidR="00751E83" w:rsidRPr="002A0CEB" w:rsidRDefault="00751E83" w:rsidP="00751E83">
      <w:pPr>
        <w:spacing w:after="0" w:line="379" w:lineRule="auto"/>
        <w:jc w:val="both"/>
        <w:rPr>
          <w:rFonts w:asciiTheme="majorBidi" w:hAnsiTheme="majorBidi" w:cstheme="majorBidi"/>
          <w:b/>
          <w:bCs/>
          <w:sz w:val="24"/>
          <w:szCs w:val="24"/>
        </w:rPr>
      </w:pPr>
      <w:proofErr w:type="spellStart"/>
      <w:r w:rsidRPr="002A0CEB">
        <w:rPr>
          <w:rFonts w:asciiTheme="majorBidi" w:hAnsiTheme="majorBidi" w:cstheme="majorBidi"/>
          <w:b/>
          <w:bCs/>
          <w:sz w:val="24"/>
          <w:szCs w:val="24"/>
        </w:rPr>
        <w:t>Margalef’s</w:t>
      </w:r>
      <w:proofErr w:type="spellEnd"/>
      <w:r w:rsidRPr="002A0CEB">
        <w:rPr>
          <w:rFonts w:asciiTheme="majorBidi" w:hAnsiTheme="majorBidi" w:cstheme="majorBidi"/>
          <w:b/>
          <w:bCs/>
          <w:sz w:val="24"/>
          <w:szCs w:val="24"/>
        </w:rPr>
        <w:t xml:space="preserve"> </w:t>
      </w:r>
      <w:r>
        <w:rPr>
          <w:rFonts w:asciiTheme="majorBidi" w:hAnsiTheme="majorBidi" w:cstheme="majorBidi"/>
          <w:b/>
          <w:bCs/>
          <w:sz w:val="24"/>
          <w:szCs w:val="24"/>
        </w:rPr>
        <w:t>S</w:t>
      </w:r>
      <w:r w:rsidRPr="002A0CEB">
        <w:rPr>
          <w:rFonts w:asciiTheme="majorBidi" w:hAnsiTheme="majorBidi" w:cstheme="majorBidi"/>
          <w:b/>
          <w:bCs/>
          <w:sz w:val="24"/>
          <w:szCs w:val="24"/>
        </w:rPr>
        <w:t xml:space="preserve">pecies </w:t>
      </w:r>
      <w:r>
        <w:rPr>
          <w:rFonts w:asciiTheme="majorBidi" w:hAnsiTheme="majorBidi" w:cstheme="majorBidi"/>
          <w:b/>
          <w:bCs/>
          <w:sz w:val="24"/>
          <w:szCs w:val="24"/>
        </w:rPr>
        <w:t>R</w:t>
      </w:r>
      <w:r w:rsidRPr="002A0CEB">
        <w:rPr>
          <w:rFonts w:asciiTheme="majorBidi" w:hAnsiTheme="majorBidi" w:cstheme="majorBidi"/>
          <w:b/>
          <w:bCs/>
          <w:sz w:val="24"/>
          <w:szCs w:val="24"/>
        </w:rPr>
        <w:t>ichness</w:t>
      </w:r>
    </w:p>
    <w:p w14:paraId="22E454DB" w14:textId="77777777" w:rsidR="00751E83" w:rsidRPr="009103C4" w:rsidRDefault="00751E83" w:rsidP="00751E83">
      <w:pPr>
        <w:spacing w:after="0" w:line="379" w:lineRule="auto"/>
        <w:ind w:firstLine="720"/>
        <w:jc w:val="both"/>
        <w:rPr>
          <w:rFonts w:asciiTheme="majorBidi" w:hAnsiTheme="majorBidi" w:cstheme="majorBidi"/>
          <w:sz w:val="24"/>
          <w:szCs w:val="24"/>
        </w:rPr>
      </w:pPr>
      <w:proofErr w:type="spellStart"/>
      <w:r w:rsidRPr="002A0CEB">
        <w:rPr>
          <w:rFonts w:asciiTheme="majorBidi" w:hAnsiTheme="majorBidi" w:cstheme="majorBidi"/>
          <w:sz w:val="24"/>
          <w:szCs w:val="24"/>
        </w:rPr>
        <w:t>Margalef’s</w:t>
      </w:r>
      <w:proofErr w:type="spellEnd"/>
      <w:r w:rsidRPr="002A0CEB">
        <w:rPr>
          <w:rFonts w:asciiTheme="majorBidi" w:hAnsiTheme="majorBidi" w:cstheme="majorBidi"/>
          <w:sz w:val="24"/>
          <w:szCs w:val="24"/>
        </w:rPr>
        <w:t xml:space="preserve"> Species Richness Index (d) was employed to evaluate the richness of insect pollinator communities associated with mustard crops. This index is widely used in ecological </w:t>
      </w:r>
      <w:r w:rsidRPr="002A0CEB">
        <w:rPr>
          <w:rFonts w:asciiTheme="majorBidi" w:hAnsiTheme="majorBidi" w:cstheme="majorBidi"/>
          <w:sz w:val="24"/>
          <w:szCs w:val="24"/>
        </w:rPr>
        <w:lastRenderedPageBreak/>
        <w:t>studies as it accounts for both the number of species present and the total number of individuals collected.</w:t>
      </w:r>
      <w:r>
        <w:rPr>
          <w:rFonts w:asciiTheme="majorBidi" w:hAnsiTheme="majorBidi" w:cstheme="majorBidi"/>
          <w:sz w:val="24"/>
          <w:szCs w:val="24"/>
        </w:rPr>
        <w:t xml:space="preserve"> </w:t>
      </w:r>
      <w:r w:rsidRPr="009103C4">
        <w:rPr>
          <w:rFonts w:asciiTheme="majorBidi" w:hAnsiTheme="majorBidi" w:cstheme="majorBidi"/>
          <w:sz w:val="24"/>
          <w:szCs w:val="24"/>
        </w:rPr>
        <w:t>The index was calculated using the following formula:</w:t>
      </w:r>
    </w:p>
    <w:p w14:paraId="2C981506" w14:textId="77777777" w:rsidR="00751E83" w:rsidRPr="00882A17" w:rsidRDefault="00751E83" w:rsidP="00751E83">
      <w:pPr>
        <w:spacing w:after="0" w:line="379" w:lineRule="auto"/>
        <w:ind w:left="2835"/>
        <w:rPr>
          <w:rFonts w:asciiTheme="majorBidi" w:hAnsiTheme="majorBidi" w:cstheme="majorBidi"/>
          <w:sz w:val="24"/>
          <w:szCs w:val="24"/>
        </w:rPr>
      </w:pPr>
      <m:oMathPara>
        <m:oMathParaPr>
          <m:jc m:val="left"/>
        </m:oMathParaPr>
        <m:oMath>
          <m:r>
            <w:rPr>
              <w:rFonts w:ascii="Cambria Math" w:hAnsi="Cambria Math" w:cstheme="majorBidi"/>
              <w:sz w:val="24"/>
              <w:szCs w:val="24"/>
            </w:rPr>
            <m:t>d=</m:t>
          </m:r>
          <m:f>
            <m:fPr>
              <m:ctrlPr>
                <w:rPr>
                  <w:rFonts w:ascii="Cambria Math" w:hAnsi="Cambria Math" w:cstheme="majorBidi"/>
                  <w:i/>
                  <w:sz w:val="24"/>
                  <w:szCs w:val="24"/>
                </w:rPr>
              </m:ctrlPr>
            </m:fPr>
            <m:num>
              <m:r>
                <w:rPr>
                  <w:rFonts w:ascii="Cambria Math" w:hAnsi="Cambria Math" w:cstheme="majorBidi"/>
                  <w:sz w:val="24"/>
                  <w:szCs w:val="24"/>
                </w:rPr>
                <m:t>S-1</m:t>
              </m:r>
            </m:num>
            <m:den>
              <m:func>
                <m:funcPr>
                  <m:ctrlPr>
                    <w:rPr>
                      <w:rFonts w:ascii="Cambria Math" w:hAnsi="Cambria Math" w:cstheme="majorBidi"/>
                      <w:i/>
                      <w:sz w:val="24"/>
                      <w:szCs w:val="24"/>
                    </w:rPr>
                  </m:ctrlPr>
                </m:funcPr>
                <m:fName>
                  <m:r>
                    <m:rPr>
                      <m:sty m:val="p"/>
                    </m:rPr>
                    <w:rPr>
                      <w:rFonts w:ascii="Cambria Math" w:hAnsi="Cambria Math" w:cstheme="majorBidi"/>
                      <w:sz w:val="24"/>
                      <w:szCs w:val="24"/>
                    </w:rPr>
                    <m:t>ln</m:t>
                  </m:r>
                </m:fName>
                <m:e>
                  <m:r>
                    <w:rPr>
                      <w:rFonts w:ascii="Cambria Math" w:hAnsi="Cambria Math" w:cstheme="majorBidi"/>
                      <w:sz w:val="24"/>
                      <w:szCs w:val="24"/>
                    </w:rPr>
                    <m:t>(N)</m:t>
                  </m:r>
                </m:e>
              </m:func>
            </m:den>
          </m:f>
        </m:oMath>
      </m:oMathPara>
    </w:p>
    <w:p w14:paraId="616B5B3F" w14:textId="77777777" w:rsidR="00751E83" w:rsidRDefault="00751E83" w:rsidP="00751E83">
      <w:pPr>
        <w:spacing w:after="0" w:line="379" w:lineRule="auto"/>
        <w:ind w:firstLine="1985"/>
        <w:jc w:val="both"/>
        <w:rPr>
          <w:rFonts w:asciiTheme="majorBidi" w:hAnsiTheme="majorBidi" w:cstheme="majorBidi"/>
          <w:sz w:val="24"/>
          <w:szCs w:val="24"/>
        </w:rPr>
      </w:pPr>
    </w:p>
    <w:p w14:paraId="6E987872" w14:textId="77777777" w:rsidR="00751E83" w:rsidRPr="0023049F" w:rsidRDefault="00751E83" w:rsidP="00751E83">
      <w:pPr>
        <w:spacing w:after="0" w:line="360" w:lineRule="auto"/>
        <w:ind w:firstLine="1985"/>
        <w:jc w:val="both"/>
        <w:rPr>
          <w:rFonts w:asciiTheme="majorBidi" w:hAnsiTheme="majorBidi" w:cstheme="majorBidi"/>
          <w:sz w:val="24"/>
          <w:szCs w:val="24"/>
        </w:rPr>
      </w:pPr>
      <w:r w:rsidRPr="0023049F">
        <w:rPr>
          <w:rFonts w:asciiTheme="majorBidi" w:hAnsiTheme="majorBidi" w:cstheme="majorBidi"/>
          <w:sz w:val="24"/>
          <w:szCs w:val="24"/>
        </w:rPr>
        <w:t>Where</w:t>
      </w:r>
      <w:r>
        <w:rPr>
          <w:rFonts w:asciiTheme="majorBidi" w:hAnsiTheme="majorBidi" w:cstheme="majorBidi"/>
          <w:sz w:val="24"/>
          <w:szCs w:val="24"/>
        </w:rPr>
        <w:t>,</w:t>
      </w:r>
    </w:p>
    <w:p w14:paraId="6A519137" w14:textId="77777777" w:rsidR="00751E83" w:rsidRPr="0023049F" w:rsidRDefault="00751E83" w:rsidP="00751E83">
      <w:pPr>
        <w:spacing w:after="0" w:line="360" w:lineRule="auto"/>
        <w:ind w:left="720" w:firstLine="1985"/>
        <w:jc w:val="both"/>
        <w:rPr>
          <w:rFonts w:asciiTheme="majorBidi" w:hAnsiTheme="majorBidi" w:cstheme="majorBidi"/>
          <w:sz w:val="24"/>
          <w:szCs w:val="24"/>
        </w:rPr>
      </w:pPr>
      <w:r w:rsidRPr="0023049F">
        <w:rPr>
          <w:rFonts w:asciiTheme="majorBidi" w:eastAsiaTheme="majorEastAsia" w:hAnsiTheme="majorBidi" w:cstheme="majorBidi"/>
          <w:sz w:val="24"/>
          <w:szCs w:val="24"/>
        </w:rPr>
        <w:t>S</w:t>
      </w:r>
      <w:r w:rsidRPr="0023049F">
        <w:rPr>
          <w:rFonts w:asciiTheme="majorBidi" w:hAnsiTheme="majorBidi" w:cstheme="majorBidi"/>
          <w:sz w:val="24"/>
          <w:szCs w:val="24"/>
        </w:rPr>
        <w:t xml:space="preserve"> - Total number of species recorded</w:t>
      </w:r>
    </w:p>
    <w:p w14:paraId="563CE915" w14:textId="77777777" w:rsidR="00751E83" w:rsidRPr="0023049F" w:rsidRDefault="00751E83" w:rsidP="00751E83">
      <w:pPr>
        <w:spacing w:after="0" w:line="360" w:lineRule="auto"/>
        <w:ind w:left="720" w:firstLine="1985"/>
        <w:jc w:val="both"/>
        <w:rPr>
          <w:rFonts w:asciiTheme="majorBidi" w:hAnsiTheme="majorBidi" w:cstheme="majorBidi"/>
          <w:sz w:val="24"/>
          <w:szCs w:val="24"/>
        </w:rPr>
      </w:pPr>
      <w:r w:rsidRPr="0023049F">
        <w:rPr>
          <w:rFonts w:asciiTheme="majorBidi" w:eastAsiaTheme="majorEastAsia" w:hAnsiTheme="majorBidi" w:cstheme="majorBidi"/>
          <w:sz w:val="24"/>
          <w:szCs w:val="24"/>
        </w:rPr>
        <w:t>N</w:t>
      </w:r>
      <w:r w:rsidRPr="0023049F">
        <w:rPr>
          <w:rFonts w:asciiTheme="majorBidi" w:hAnsiTheme="majorBidi" w:cstheme="majorBidi"/>
          <w:sz w:val="24"/>
          <w:szCs w:val="24"/>
        </w:rPr>
        <w:t xml:space="preserve"> - Total number of individuals of all species in the sample</w:t>
      </w:r>
    </w:p>
    <w:p w14:paraId="79C6BF5D" w14:textId="77777777" w:rsidR="00751E83" w:rsidRDefault="00751E83" w:rsidP="00751E83">
      <w:pPr>
        <w:spacing w:after="0" w:line="360" w:lineRule="auto"/>
        <w:ind w:left="720" w:firstLine="1985"/>
        <w:jc w:val="both"/>
        <w:rPr>
          <w:rFonts w:asciiTheme="majorBidi" w:hAnsiTheme="majorBidi" w:cstheme="majorBidi"/>
          <w:sz w:val="24"/>
          <w:szCs w:val="24"/>
        </w:rPr>
      </w:pPr>
      <w:r w:rsidRPr="0023049F">
        <w:rPr>
          <w:rFonts w:asciiTheme="majorBidi" w:eastAsiaTheme="majorEastAsia" w:hAnsiTheme="majorBidi" w:cstheme="majorBidi"/>
          <w:sz w:val="24"/>
          <w:szCs w:val="24"/>
        </w:rPr>
        <w:t>ln</w:t>
      </w:r>
      <w:r w:rsidRPr="0023049F">
        <w:rPr>
          <w:rFonts w:asciiTheme="majorBidi" w:hAnsiTheme="majorBidi" w:cstheme="majorBidi"/>
          <w:sz w:val="24"/>
          <w:szCs w:val="24"/>
        </w:rPr>
        <w:t xml:space="preserve"> - Natural logarithm</w:t>
      </w:r>
    </w:p>
    <w:p w14:paraId="58A852D6" w14:textId="77777777" w:rsidR="00751E83" w:rsidRPr="0023049F" w:rsidRDefault="00751E83" w:rsidP="00751E83">
      <w:pPr>
        <w:spacing w:after="0" w:line="379" w:lineRule="auto"/>
        <w:ind w:firstLine="720"/>
        <w:jc w:val="both"/>
        <w:rPr>
          <w:rFonts w:asciiTheme="majorBidi" w:hAnsiTheme="majorBidi" w:cstheme="majorBidi"/>
          <w:sz w:val="24"/>
          <w:szCs w:val="24"/>
        </w:rPr>
      </w:pPr>
      <w:proofErr w:type="spellStart"/>
      <w:r w:rsidRPr="0023049F">
        <w:rPr>
          <w:rFonts w:asciiTheme="majorBidi" w:hAnsiTheme="majorBidi" w:cstheme="majorBidi"/>
          <w:sz w:val="24"/>
          <w:szCs w:val="24"/>
        </w:rPr>
        <w:t>Margalef’s</w:t>
      </w:r>
      <w:proofErr w:type="spellEnd"/>
      <w:r w:rsidRPr="0023049F">
        <w:rPr>
          <w:rFonts w:asciiTheme="majorBidi" w:hAnsiTheme="majorBidi" w:cstheme="majorBidi"/>
          <w:sz w:val="24"/>
          <w:szCs w:val="24"/>
        </w:rPr>
        <w:t xml:space="preserve"> index was then calculated separately for each location and sampling period to assess the comparative richness of pollinator communities. Higher values of the index indicated greater species richness, while lower values reflected reduced richness of pollinators in the mustard ecosystem.</w:t>
      </w:r>
    </w:p>
    <w:p w14:paraId="4C7EC5EA" w14:textId="77777777" w:rsidR="00751E83" w:rsidRPr="00F2039F" w:rsidRDefault="00751E83" w:rsidP="00751E83">
      <w:pPr>
        <w:spacing w:after="0" w:line="379" w:lineRule="auto"/>
        <w:ind w:firstLine="720"/>
        <w:jc w:val="both"/>
        <w:rPr>
          <w:rFonts w:asciiTheme="majorBidi" w:hAnsiTheme="majorBidi" w:cstheme="majorBidi"/>
          <w:sz w:val="24"/>
          <w:szCs w:val="24"/>
        </w:rPr>
      </w:pPr>
      <w:r w:rsidRPr="00F2039F">
        <w:rPr>
          <w:rFonts w:asciiTheme="majorBidi" w:hAnsiTheme="majorBidi" w:cstheme="majorBidi"/>
          <w:sz w:val="24"/>
          <w:szCs w:val="24"/>
        </w:rPr>
        <w:t>Field observations of pollinators were conducted using standard entomological methods, including quadrate observations, sweep net collection and direct visual counts at peak flowering hours. All collected specimens were identified up to the lowest possible taxonomic level and their abundance was recorded. For each site and treatment, species richness (S) and total individuals (N) were computed.</w:t>
      </w:r>
    </w:p>
    <w:p w14:paraId="367B8A9C" w14:textId="18C061C9" w:rsidR="00751E83" w:rsidRDefault="00751E83" w:rsidP="00751E83">
      <w:pPr>
        <w:spacing w:after="0" w:line="379" w:lineRule="auto"/>
        <w:jc w:val="both"/>
        <w:rPr>
          <w:rFonts w:asciiTheme="majorBidi" w:hAnsiTheme="majorBidi" w:cstheme="majorBidi"/>
          <w:sz w:val="24"/>
          <w:szCs w:val="24"/>
        </w:rPr>
      </w:pPr>
      <w:r w:rsidRPr="009C234E">
        <w:rPr>
          <w:rFonts w:asciiTheme="majorBidi" w:hAnsiTheme="majorBidi" w:cstheme="majorBidi"/>
          <w:b/>
          <w:bCs/>
          <w:sz w:val="24"/>
          <w:szCs w:val="24"/>
        </w:rPr>
        <w:t>Gini Coefficient (G</w:t>
      </w:r>
      <w:r w:rsidRPr="009C234E">
        <w:rPr>
          <w:rFonts w:asciiTheme="majorBidi" w:hAnsiTheme="majorBidi" w:cstheme="majorBidi"/>
          <w:sz w:val="24"/>
          <w:szCs w:val="24"/>
        </w:rPr>
        <w:t>)</w:t>
      </w:r>
    </w:p>
    <w:p w14:paraId="3C814C07" w14:textId="77777777" w:rsidR="00751E83" w:rsidRDefault="00751E83" w:rsidP="00751E83">
      <w:pPr>
        <w:spacing w:after="0" w:line="379" w:lineRule="auto"/>
        <w:ind w:firstLine="720"/>
        <w:jc w:val="both"/>
        <w:rPr>
          <w:rFonts w:asciiTheme="majorBidi" w:hAnsiTheme="majorBidi" w:cstheme="majorBidi"/>
          <w:sz w:val="24"/>
          <w:szCs w:val="24"/>
        </w:rPr>
      </w:pPr>
      <w:r w:rsidRPr="0023049F">
        <w:rPr>
          <w:rFonts w:asciiTheme="majorBidi" w:hAnsiTheme="majorBidi" w:cstheme="majorBidi"/>
          <w:sz w:val="24"/>
          <w:szCs w:val="24"/>
        </w:rPr>
        <w:t xml:space="preserve">The </w:t>
      </w:r>
      <w:r w:rsidRPr="0023049F">
        <w:rPr>
          <w:rFonts w:asciiTheme="majorBidi" w:eastAsiaTheme="majorEastAsia" w:hAnsiTheme="majorBidi" w:cstheme="majorBidi"/>
          <w:sz w:val="24"/>
          <w:szCs w:val="24"/>
        </w:rPr>
        <w:t>Gini Coefficient (G)</w:t>
      </w:r>
      <w:r w:rsidRPr="0023049F">
        <w:rPr>
          <w:rFonts w:asciiTheme="majorBidi" w:hAnsiTheme="majorBidi" w:cstheme="majorBidi"/>
          <w:sz w:val="24"/>
          <w:szCs w:val="24"/>
        </w:rPr>
        <w:t xml:space="preserve"> was used to measure the inequality in the distribution of pollinator abundances across different species in mustard ecosystems. Originally developed for economic studies of income inequality, the Gini coefficient is widely adapted in ecological research to describe how evenly individuals are distributed among species in a community.</w:t>
      </w:r>
      <w:r>
        <w:rPr>
          <w:rFonts w:asciiTheme="majorBidi" w:hAnsiTheme="majorBidi" w:cstheme="majorBidi"/>
          <w:sz w:val="24"/>
          <w:szCs w:val="24"/>
        </w:rPr>
        <w:t xml:space="preserve"> </w:t>
      </w:r>
      <w:r w:rsidRPr="0023049F">
        <w:rPr>
          <w:rFonts w:asciiTheme="majorBidi" w:hAnsiTheme="majorBidi" w:cstheme="majorBidi"/>
          <w:sz w:val="24"/>
          <w:szCs w:val="24"/>
        </w:rPr>
        <w:t>The Gini coefficient was calculated using the formula:</w:t>
      </w:r>
    </w:p>
    <w:p w14:paraId="474E7BB7" w14:textId="77777777" w:rsidR="00751E83" w:rsidRPr="0023049F" w:rsidRDefault="00751E83" w:rsidP="00751E83">
      <w:pPr>
        <w:spacing w:after="0" w:line="379" w:lineRule="auto"/>
        <w:ind w:left="2977"/>
        <w:rPr>
          <w:rFonts w:asciiTheme="majorBidi" w:hAnsiTheme="majorBidi" w:cstheme="majorBidi"/>
          <w:sz w:val="24"/>
          <w:szCs w:val="24"/>
        </w:rPr>
      </w:pPr>
      <w:r>
        <w:rPr>
          <w:rFonts w:asciiTheme="majorBidi" w:eastAsiaTheme="minorEastAsia" w:hAnsiTheme="majorBidi" w:cstheme="majorBidi"/>
          <w:sz w:val="24"/>
          <w:szCs w:val="24"/>
        </w:rPr>
        <w:t>G=</w:t>
      </w:r>
      <m:oMath>
        <m:f>
          <m:fPr>
            <m:ctrlPr>
              <w:rPr>
                <w:rFonts w:ascii="Cambria Math" w:hAnsi="Cambria Math" w:cstheme="majorBidi"/>
                <w:i/>
                <w:sz w:val="24"/>
                <w:szCs w:val="24"/>
              </w:rPr>
            </m:ctrlPr>
          </m:fPr>
          <m:num>
            <m:nary>
              <m:naryPr>
                <m:chr m:val="∑"/>
                <m:limLoc m:val="undOvr"/>
                <m:ctrlPr>
                  <w:rPr>
                    <w:rFonts w:ascii="Cambria Math" w:hAnsi="Cambria Math" w:cstheme="majorBidi"/>
                    <w:i/>
                    <w:sz w:val="24"/>
                    <w:szCs w:val="24"/>
                  </w:rPr>
                </m:ctrlPr>
              </m:naryPr>
              <m:sub>
                <m:r>
                  <w:rPr>
                    <w:rFonts w:ascii="Cambria Math" w:hAnsi="Cambria Math" w:cstheme="majorBidi"/>
                    <w:sz w:val="24"/>
                    <w:szCs w:val="24"/>
                  </w:rPr>
                  <m:t>i=</m:t>
                </m:r>
              </m:sub>
              <m:sup>
                <m:r>
                  <w:rPr>
                    <w:rFonts w:ascii="Cambria Math" w:hAnsi="Cambria Math" w:cstheme="majorBidi"/>
                    <w:sz w:val="24"/>
                    <w:szCs w:val="24"/>
                  </w:rPr>
                  <m:t>n</m:t>
                </m:r>
              </m:sup>
              <m:e>
                <m:nary>
                  <m:naryPr>
                    <m:chr m:val="∑"/>
                    <m:limLoc m:val="undOvr"/>
                    <m:ctrlPr>
                      <w:rPr>
                        <w:rFonts w:ascii="Cambria Math" w:hAnsi="Cambria Math" w:cstheme="majorBidi"/>
                        <w:i/>
                        <w:sz w:val="24"/>
                        <w:szCs w:val="24"/>
                      </w:rPr>
                    </m:ctrlPr>
                  </m:naryPr>
                  <m:sub>
                    <m:r>
                      <w:rPr>
                        <w:rFonts w:ascii="Cambria Math" w:hAnsi="Cambria Math" w:cstheme="majorBidi"/>
                        <w:sz w:val="24"/>
                        <w:szCs w:val="24"/>
                      </w:rPr>
                      <m:t>j=1</m:t>
                    </m:r>
                  </m:sub>
                  <m:sup>
                    <m:r>
                      <w:rPr>
                        <w:rFonts w:ascii="Cambria Math" w:hAnsi="Cambria Math" w:cstheme="majorBidi"/>
                        <w:sz w:val="24"/>
                        <w:szCs w:val="24"/>
                      </w:rPr>
                      <m:t>n</m:t>
                    </m:r>
                  </m:sup>
                  <m:e>
                    <m:r>
                      <m:rPr>
                        <m:sty m:val="p"/>
                      </m:rPr>
                      <w:rPr>
                        <w:rFonts w:ascii="Cambria Math" w:hAnsi="Cambria Math" w:cs="Cambria Math"/>
                        <w:sz w:val="24"/>
                        <w:szCs w:val="24"/>
                      </w:rPr>
                      <m:t>∣xi-xj∣</m:t>
                    </m:r>
                  </m:e>
                </m:nary>
              </m:e>
            </m:nary>
          </m:num>
          <m:den>
            <m:r>
              <w:rPr>
                <w:rFonts w:ascii="Cambria Math" w:hAnsi="Cambria Math" w:cstheme="majorBidi"/>
                <w:sz w:val="24"/>
                <w:szCs w:val="24"/>
              </w:rPr>
              <m:t>2n^2</m:t>
            </m:r>
            <m:r>
              <m:rPr>
                <m:sty m:val="p"/>
              </m:rPr>
              <w:rPr>
                <w:rFonts w:ascii="Cambria Math" w:hAnsi="Cambria Math" w:cstheme="majorBidi"/>
                <w:sz w:val="24"/>
                <w:szCs w:val="24"/>
              </w:rPr>
              <m:t>x̄</m:t>
            </m:r>
          </m:den>
        </m:f>
      </m:oMath>
    </w:p>
    <w:p w14:paraId="28ECE6C9" w14:textId="77777777" w:rsidR="00751E83" w:rsidRPr="0023049F" w:rsidRDefault="00751E83" w:rsidP="00751E83">
      <w:pPr>
        <w:spacing w:after="0" w:line="379" w:lineRule="auto"/>
        <w:ind w:firstLine="1701"/>
        <w:rPr>
          <w:rFonts w:asciiTheme="majorBidi" w:hAnsiTheme="majorBidi" w:cstheme="majorBidi"/>
          <w:sz w:val="24"/>
          <w:szCs w:val="24"/>
        </w:rPr>
      </w:pPr>
      <w:r>
        <w:rPr>
          <w:rFonts w:asciiTheme="majorBidi" w:hAnsiTheme="majorBidi" w:cstheme="majorBidi"/>
          <w:sz w:val="24"/>
          <w:szCs w:val="24"/>
        </w:rPr>
        <w:t>W</w:t>
      </w:r>
      <w:r w:rsidRPr="0023049F">
        <w:rPr>
          <w:rFonts w:asciiTheme="majorBidi" w:hAnsiTheme="majorBidi" w:cstheme="majorBidi"/>
          <w:sz w:val="24"/>
          <w:szCs w:val="24"/>
        </w:rPr>
        <w:t>here</w:t>
      </w:r>
      <w:r>
        <w:rPr>
          <w:rFonts w:asciiTheme="majorBidi" w:hAnsiTheme="majorBidi" w:cstheme="majorBidi"/>
          <w:sz w:val="24"/>
          <w:szCs w:val="24"/>
        </w:rPr>
        <w:t>,</w:t>
      </w:r>
    </w:p>
    <w:p w14:paraId="235E758D" w14:textId="77777777" w:rsidR="00751E83" w:rsidRPr="0023049F" w:rsidRDefault="00751E83" w:rsidP="00751E83">
      <w:pPr>
        <w:spacing w:after="0" w:line="379" w:lineRule="auto"/>
        <w:ind w:left="720" w:firstLine="1701"/>
        <w:rPr>
          <w:rFonts w:asciiTheme="majorBidi" w:hAnsiTheme="majorBidi" w:cstheme="majorBidi"/>
          <w:sz w:val="24"/>
          <w:szCs w:val="24"/>
        </w:rPr>
      </w:pPr>
      <w:r w:rsidRPr="0023049F">
        <w:rPr>
          <w:rFonts w:asciiTheme="majorBidi" w:eastAsiaTheme="majorEastAsia" w:hAnsiTheme="majorBidi" w:cstheme="majorBidi"/>
          <w:sz w:val="24"/>
          <w:szCs w:val="24"/>
        </w:rPr>
        <w:t>xi</w:t>
      </w:r>
      <w:r w:rsidRPr="0023049F">
        <w:rPr>
          <w:rFonts w:asciiTheme="majorBidi" w:hAnsiTheme="majorBidi" w:cstheme="majorBidi"/>
          <w:sz w:val="24"/>
          <w:szCs w:val="24"/>
        </w:rPr>
        <w:t xml:space="preserve">​ and </w:t>
      </w:r>
      <w:proofErr w:type="spellStart"/>
      <w:r w:rsidRPr="0023049F">
        <w:rPr>
          <w:rFonts w:asciiTheme="majorBidi" w:eastAsiaTheme="majorEastAsia" w:hAnsiTheme="majorBidi" w:cstheme="majorBidi"/>
          <w:sz w:val="24"/>
          <w:szCs w:val="24"/>
        </w:rPr>
        <w:t>xj</w:t>
      </w:r>
      <w:proofErr w:type="spellEnd"/>
      <w:r>
        <w:rPr>
          <w:rFonts w:asciiTheme="majorBidi" w:hAnsiTheme="majorBidi" w:cstheme="majorBidi"/>
          <w:sz w:val="24"/>
          <w:szCs w:val="24"/>
        </w:rPr>
        <w:t xml:space="preserve"> - A</w:t>
      </w:r>
      <w:r w:rsidRPr="0023049F">
        <w:rPr>
          <w:rFonts w:asciiTheme="majorBidi" w:hAnsiTheme="majorBidi" w:cstheme="majorBidi"/>
          <w:sz w:val="24"/>
          <w:szCs w:val="24"/>
        </w:rPr>
        <w:t xml:space="preserve">bundance of species </w:t>
      </w:r>
      <w:proofErr w:type="spellStart"/>
      <w:r w:rsidRPr="0023049F">
        <w:rPr>
          <w:rFonts w:asciiTheme="majorBidi" w:eastAsiaTheme="majorEastAsia" w:hAnsiTheme="majorBidi" w:cstheme="majorBidi"/>
          <w:sz w:val="24"/>
          <w:szCs w:val="24"/>
        </w:rPr>
        <w:t>i</w:t>
      </w:r>
      <w:proofErr w:type="spellEnd"/>
      <w:r w:rsidRPr="0023049F">
        <w:rPr>
          <w:rFonts w:asciiTheme="majorBidi" w:hAnsiTheme="majorBidi" w:cstheme="majorBidi"/>
          <w:sz w:val="24"/>
          <w:szCs w:val="24"/>
        </w:rPr>
        <w:t xml:space="preserve"> and </w:t>
      </w:r>
      <w:r w:rsidRPr="0023049F">
        <w:rPr>
          <w:rFonts w:asciiTheme="majorBidi" w:eastAsiaTheme="majorEastAsia" w:hAnsiTheme="majorBidi" w:cstheme="majorBidi"/>
          <w:sz w:val="24"/>
          <w:szCs w:val="24"/>
        </w:rPr>
        <w:t>j</w:t>
      </w:r>
      <w:r>
        <w:rPr>
          <w:rFonts w:asciiTheme="majorBidi" w:hAnsiTheme="majorBidi" w:cstheme="majorBidi"/>
          <w:sz w:val="24"/>
          <w:szCs w:val="24"/>
        </w:rPr>
        <w:t xml:space="preserve"> </w:t>
      </w:r>
    </w:p>
    <w:p w14:paraId="79D07577" w14:textId="77777777" w:rsidR="00751E83" w:rsidRPr="0023049F" w:rsidRDefault="00751E83" w:rsidP="00751E83">
      <w:pPr>
        <w:spacing w:after="0" w:line="379" w:lineRule="auto"/>
        <w:ind w:left="720" w:firstLine="1701"/>
        <w:rPr>
          <w:rFonts w:asciiTheme="majorBidi" w:hAnsiTheme="majorBidi" w:cstheme="majorBidi"/>
          <w:sz w:val="24"/>
          <w:szCs w:val="24"/>
        </w:rPr>
      </w:pPr>
      <w:r w:rsidRPr="0023049F">
        <w:rPr>
          <w:rFonts w:asciiTheme="majorBidi" w:eastAsiaTheme="majorEastAsia" w:hAnsiTheme="majorBidi" w:cstheme="majorBidi"/>
          <w:sz w:val="24"/>
          <w:szCs w:val="24"/>
        </w:rPr>
        <w:t>n</w:t>
      </w:r>
      <w:r w:rsidRPr="0023049F">
        <w:rPr>
          <w:rFonts w:asciiTheme="majorBidi" w:hAnsiTheme="majorBidi" w:cstheme="majorBidi"/>
          <w:sz w:val="24"/>
          <w:szCs w:val="24"/>
        </w:rPr>
        <w:t xml:space="preserve"> </w:t>
      </w:r>
      <w:r>
        <w:rPr>
          <w:rFonts w:asciiTheme="majorBidi" w:hAnsiTheme="majorBidi" w:cstheme="majorBidi"/>
          <w:sz w:val="24"/>
          <w:szCs w:val="24"/>
        </w:rPr>
        <w:t>- T</w:t>
      </w:r>
      <w:r w:rsidRPr="0023049F">
        <w:rPr>
          <w:rFonts w:asciiTheme="majorBidi" w:hAnsiTheme="majorBidi" w:cstheme="majorBidi"/>
          <w:sz w:val="24"/>
          <w:szCs w:val="24"/>
        </w:rPr>
        <w:t>otal number of species recorded</w:t>
      </w:r>
    </w:p>
    <w:p w14:paraId="4D374EDD" w14:textId="77777777" w:rsidR="00751E83" w:rsidRPr="0023049F" w:rsidRDefault="00751E83" w:rsidP="00751E83">
      <w:pPr>
        <w:spacing w:after="0" w:line="379" w:lineRule="auto"/>
        <w:ind w:left="720" w:firstLine="1701"/>
        <w:rPr>
          <w:rFonts w:asciiTheme="majorBidi" w:hAnsiTheme="majorBidi" w:cstheme="majorBidi"/>
          <w:sz w:val="24"/>
          <w:szCs w:val="24"/>
        </w:rPr>
      </w:pPr>
      <w:r w:rsidRPr="0023049F">
        <w:rPr>
          <w:rFonts w:asciiTheme="majorBidi" w:hAnsiTheme="majorBidi" w:cstheme="majorBidi"/>
          <w:sz w:val="24"/>
          <w:szCs w:val="24"/>
        </w:rPr>
        <w:t>x̄</w:t>
      </w:r>
      <w:r>
        <w:rPr>
          <w:rFonts w:asciiTheme="majorBidi" w:hAnsiTheme="majorBidi" w:cstheme="majorBidi"/>
          <w:sz w:val="24"/>
          <w:szCs w:val="24"/>
        </w:rPr>
        <w:t>-</w:t>
      </w:r>
      <w:r w:rsidRPr="0023049F">
        <w:rPr>
          <w:rFonts w:asciiTheme="majorBidi" w:hAnsiTheme="majorBidi" w:cstheme="majorBidi"/>
          <w:sz w:val="24"/>
          <w:szCs w:val="24"/>
        </w:rPr>
        <w:t xml:space="preserve"> </w:t>
      </w:r>
      <w:r>
        <w:rPr>
          <w:rFonts w:asciiTheme="majorBidi" w:hAnsiTheme="majorBidi" w:cstheme="majorBidi"/>
          <w:sz w:val="24"/>
          <w:szCs w:val="24"/>
        </w:rPr>
        <w:t>M</w:t>
      </w:r>
      <w:r w:rsidRPr="0023049F">
        <w:rPr>
          <w:rFonts w:asciiTheme="majorBidi" w:hAnsiTheme="majorBidi" w:cstheme="majorBidi"/>
          <w:sz w:val="24"/>
          <w:szCs w:val="24"/>
        </w:rPr>
        <w:t>ean abundance of all species</w:t>
      </w:r>
    </w:p>
    <w:p w14:paraId="5DD95F35" w14:textId="77777777" w:rsidR="00751E83" w:rsidRPr="002A0CEB" w:rsidRDefault="00751E83" w:rsidP="00751E83">
      <w:pPr>
        <w:pStyle w:val="Default"/>
        <w:spacing w:line="360" w:lineRule="auto"/>
        <w:ind w:firstLine="720"/>
        <w:jc w:val="both"/>
      </w:pPr>
      <w:r w:rsidRPr="002A0CEB">
        <w:t xml:space="preserve">The Gini coefficient was derived from the Lorenz curve as the ratio of the area between the line of equality and the observed curve to the total area under the line of equality. The </w:t>
      </w:r>
      <w:r w:rsidRPr="002A0CEB">
        <w:lastRenderedPageBreak/>
        <w:t>values of G range between 0 and 1, where 0 indicates perfect equality (all species equally abundant) and 1 indicates maximum inequality (a single species dominates the community).</w:t>
      </w:r>
    </w:p>
    <w:p w14:paraId="772655CF" w14:textId="17038E53" w:rsidR="00751E83" w:rsidRDefault="00751E83" w:rsidP="00751E83">
      <w:pPr>
        <w:pStyle w:val="Default"/>
        <w:spacing w:line="360" w:lineRule="auto"/>
        <w:ind w:firstLine="720"/>
        <w:jc w:val="both"/>
      </w:pPr>
      <w:r w:rsidRPr="002A0CEB">
        <w:t>Pollinator observations were made through quadrate sampling, sweep net collections</w:t>
      </w:r>
      <w:r>
        <w:t xml:space="preserve"> </w:t>
      </w:r>
      <w:r w:rsidRPr="002A0CEB">
        <w:t>and direct visual counts during peak foraging hours. The abundance of each pollinator species was recorded for every sampling location and period. The abundance data were then organized in ascending order and used to construct a Lorenz curve, where the cumulative proportion of species was plotted against the cumulative proportion of individuals.</w:t>
      </w:r>
    </w:p>
    <w:p w14:paraId="14B6D313" w14:textId="27742D3E" w:rsidR="00751E83" w:rsidRPr="002A0CEB" w:rsidRDefault="00751E83" w:rsidP="00751E83">
      <w:pPr>
        <w:pStyle w:val="Default"/>
        <w:spacing w:line="379" w:lineRule="auto"/>
        <w:jc w:val="both"/>
        <w:rPr>
          <w:b/>
          <w:bCs/>
        </w:rPr>
      </w:pPr>
      <w:r w:rsidRPr="002A0CEB">
        <w:rPr>
          <w:b/>
          <w:bCs/>
        </w:rPr>
        <w:t xml:space="preserve">Buzas and Gibson's Index </w:t>
      </w:r>
    </w:p>
    <w:p w14:paraId="44CC3088" w14:textId="77777777" w:rsidR="00751E83" w:rsidRPr="002A0CEB" w:rsidRDefault="00751E83" w:rsidP="00751E83">
      <w:pPr>
        <w:pStyle w:val="Default"/>
        <w:spacing w:line="379" w:lineRule="auto"/>
        <w:ind w:firstLine="720"/>
        <w:jc w:val="both"/>
      </w:pPr>
      <w:r w:rsidRPr="002A0CEB">
        <w:t>The Buzas and Gibson’s Evenness Index (E) was employed to evaluate the evenness of pollinator distribution in mustard fields. This index is a modification of Shannon’s diversity index and provides an estimate of how equally individuals are distributed among the species in a community.</w:t>
      </w:r>
      <w:r>
        <w:t xml:space="preserve"> </w:t>
      </w:r>
      <w:r w:rsidRPr="002A0CEB">
        <w:rPr>
          <w:rFonts w:asciiTheme="majorBidi" w:hAnsiTheme="majorBidi" w:cstheme="majorBidi"/>
        </w:rPr>
        <w:t>The index was calculated using the formula:</w:t>
      </w:r>
    </w:p>
    <w:p w14:paraId="686EA6D3" w14:textId="77777777" w:rsidR="00751E83" w:rsidRPr="00882A17" w:rsidRDefault="00751E83" w:rsidP="00751E83">
      <w:pPr>
        <w:spacing w:after="0" w:line="379" w:lineRule="auto"/>
        <w:ind w:left="2410"/>
        <w:rPr>
          <w:rFonts w:asciiTheme="majorBidi" w:hAnsiTheme="majorBidi" w:cstheme="majorBidi"/>
          <w:sz w:val="24"/>
          <w:szCs w:val="24"/>
        </w:rPr>
      </w:pPr>
      <m:oMathPara>
        <m:oMathParaPr>
          <m:jc m:val="left"/>
        </m:oMathParaPr>
        <m:oMath>
          <m:r>
            <w:rPr>
              <w:rFonts w:ascii="Cambria Math" w:hAnsi="Cambria Math" w:cstheme="majorBidi"/>
              <w:sz w:val="24"/>
              <w:szCs w:val="24"/>
            </w:rPr>
            <m:t>E=</m:t>
          </m:r>
          <m:sSup>
            <m:sSupPr>
              <m:ctrlPr>
                <w:rPr>
                  <w:rFonts w:ascii="Cambria Math" w:hAnsi="Cambria Math" w:cstheme="majorBidi"/>
                  <w:i/>
                  <w:sz w:val="24"/>
                  <w:szCs w:val="24"/>
                </w:rPr>
              </m:ctrlPr>
            </m:sSupPr>
            <m:e>
              <m:f>
                <m:fPr>
                  <m:ctrlPr>
                    <w:rPr>
                      <w:rFonts w:ascii="Cambria Math" w:hAnsi="Cambria Math" w:cstheme="majorBidi"/>
                      <w:i/>
                      <w:sz w:val="24"/>
                      <w:szCs w:val="24"/>
                    </w:rPr>
                  </m:ctrlPr>
                </m:fPr>
                <m:num>
                  <m:r>
                    <w:rPr>
                      <w:rFonts w:ascii="Cambria Math" w:hAnsi="Cambria Math" w:cstheme="majorBidi"/>
                      <w:sz w:val="24"/>
                      <w:szCs w:val="24"/>
                    </w:rPr>
                    <m:t>e</m:t>
                  </m:r>
                </m:num>
                <m:den>
                  <m:r>
                    <w:rPr>
                      <w:rFonts w:ascii="Cambria Math" w:hAnsi="Cambria Math" w:cstheme="majorBidi"/>
                      <w:sz w:val="24"/>
                      <w:szCs w:val="24"/>
                    </w:rPr>
                    <m:t>S</m:t>
                  </m:r>
                </m:den>
              </m:f>
            </m:e>
            <m:sup>
              <m:r>
                <w:rPr>
                  <w:rFonts w:ascii="Cambria Math" w:hAnsi="Cambria Math" w:cstheme="majorBidi"/>
                  <w:sz w:val="24"/>
                  <w:szCs w:val="24"/>
                </w:rPr>
                <m:t>H'</m:t>
              </m:r>
            </m:sup>
          </m:sSup>
        </m:oMath>
      </m:oMathPara>
    </w:p>
    <w:p w14:paraId="7802C930" w14:textId="77777777" w:rsidR="00751E83" w:rsidRPr="00881408" w:rsidRDefault="00751E83" w:rsidP="00751E83">
      <w:pPr>
        <w:spacing w:after="0" w:line="379" w:lineRule="auto"/>
        <w:ind w:firstLine="1701"/>
        <w:rPr>
          <w:rFonts w:asciiTheme="majorBidi" w:hAnsiTheme="majorBidi" w:cstheme="majorBidi"/>
          <w:sz w:val="24"/>
          <w:szCs w:val="24"/>
        </w:rPr>
      </w:pPr>
      <w:r>
        <w:rPr>
          <w:rFonts w:asciiTheme="majorBidi" w:hAnsiTheme="majorBidi" w:cstheme="majorBidi"/>
          <w:sz w:val="24"/>
          <w:szCs w:val="24"/>
        </w:rPr>
        <w:t>W</w:t>
      </w:r>
      <w:r w:rsidRPr="00881408">
        <w:rPr>
          <w:rFonts w:asciiTheme="majorBidi" w:hAnsiTheme="majorBidi" w:cstheme="majorBidi"/>
          <w:sz w:val="24"/>
          <w:szCs w:val="24"/>
        </w:rPr>
        <w:t>here</w:t>
      </w:r>
      <w:r>
        <w:rPr>
          <w:rFonts w:asciiTheme="majorBidi" w:hAnsiTheme="majorBidi" w:cstheme="majorBidi"/>
          <w:sz w:val="24"/>
          <w:szCs w:val="24"/>
        </w:rPr>
        <w:t>,</w:t>
      </w:r>
    </w:p>
    <w:p w14:paraId="1DED1CCB" w14:textId="77777777" w:rsidR="00751E83" w:rsidRPr="00881408" w:rsidRDefault="00751E83" w:rsidP="00751E83">
      <w:pPr>
        <w:spacing w:after="0" w:line="379" w:lineRule="auto"/>
        <w:ind w:left="720" w:firstLine="1701"/>
        <w:rPr>
          <w:rFonts w:asciiTheme="majorBidi" w:hAnsiTheme="majorBidi" w:cstheme="majorBidi"/>
          <w:sz w:val="24"/>
          <w:szCs w:val="24"/>
        </w:rPr>
      </w:pPr>
      <w:r w:rsidRPr="00881408">
        <w:rPr>
          <w:rFonts w:asciiTheme="majorBidi" w:eastAsiaTheme="majorEastAsia" w:hAnsiTheme="majorBidi" w:cstheme="majorBidi"/>
          <w:sz w:val="24"/>
          <w:szCs w:val="24"/>
        </w:rPr>
        <w:t>H′</w:t>
      </w:r>
      <w:r>
        <w:rPr>
          <w:rFonts w:asciiTheme="majorBidi" w:hAnsiTheme="majorBidi" w:cstheme="majorBidi"/>
          <w:sz w:val="24"/>
          <w:szCs w:val="24"/>
        </w:rPr>
        <w:t>-</w:t>
      </w:r>
      <w:r w:rsidRPr="00881408">
        <w:rPr>
          <w:rFonts w:asciiTheme="majorBidi" w:hAnsiTheme="majorBidi" w:cstheme="majorBidi"/>
          <w:sz w:val="24"/>
          <w:szCs w:val="24"/>
        </w:rPr>
        <w:t xml:space="preserve"> Shannon–Wiener diversity index</w:t>
      </w:r>
    </w:p>
    <w:p w14:paraId="2C765005" w14:textId="77777777" w:rsidR="00751E83" w:rsidRPr="00881408" w:rsidRDefault="00751E83" w:rsidP="00751E83">
      <w:pPr>
        <w:spacing w:after="0" w:line="379" w:lineRule="auto"/>
        <w:ind w:left="720" w:firstLine="1701"/>
        <w:rPr>
          <w:rFonts w:asciiTheme="majorBidi" w:hAnsiTheme="majorBidi" w:cstheme="majorBidi"/>
          <w:sz w:val="24"/>
          <w:szCs w:val="24"/>
        </w:rPr>
      </w:pPr>
      <w:r w:rsidRPr="00881408">
        <w:rPr>
          <w:rFonts w:asciiTheme="majorBidi" w:eastAsiaTheme="majorEastAsia" w:hAnsiTheme="majorBidi" w:cstheme="majorBidi"/>
          <w:sz w:val="24"/>
          <w:szCs w:val="24"/>
        </w:rPr>
        <w:t>S</w:t>
      </w:r>
      <w:r w:rsidRPr="00881408">
        <w:rPr>
          <w:rFonts w:asciiTheme="majorBidi" w:hAnsiTheme="majorBidi" w:cstheme="majorBidi"/>
          <w:sz w:val="24"/>
          <w:szCs w:val="24"/>
        </w:rPr>
        <w:t xml:space="preserve"> </w:t>
      </w:r>
      <w:r>
        <w:rPr>
          <w:rFonts w:asciiTheme="majorBidi" w:hAnsiTheme="majorBidi" w:cstheme="majorBidi"/>
          <w:sz w:val="24"/>
          <w:szCs w:val="24"/>
        </w:rPr>
        <w:t>- T</w:t>
      </w:r>
      <w:r w:rsidRPr="00881408">
        <w:rPr>
          <w:rFonts w:asciiTheme="majorBidi" w:hAnsiTheme="majorBidi" w:cstheme="majorBidi"/>
          <w:sz w:val="24"/>
          <w:szCs w:val="24"/>
        </w:rPr>
        <w:t>otal number of species recorded</w:t>
      </w:r>
    </w:p>
    <w:p w14:paraId="51E8931A" w14:textId="77777777" w:rsidR="00751E83" w:rsidRPr="00881408" w:rsidRDefault="00751E83" w:rsidP="00751E83">
      <w:pPr>
        <w:spacing w:after="0" w:line="379" w:lineRule="auto"/>
        <w:ind w:left="720" w:firstLine="1701"/>
        <w:rPr>
          <w:rFonts w:asciiTheme="majorBidi" w:hAnsiTheme="majorBidi" w:cstheme="majorBidi"/>
          <w:sz w:val="24"/>
          <w:szCs w:val="24"/>
        </w:rPr>
      </w:pPr>
      <w:r>
        <w:rPr>
          <w:rFonts w:asciiTheme="majorBidi" w:hAnsiTheme="majorBidi" w:cstheme="majorBidi"/>
          <w:sz w:val="24"/>
          <w:szCs w:val="24"/>
        </w:rPr>
        <w:t>e-</w:t>
      </w:r>
      <w:r w:rsidRPr="00881408">
        <w:rPr>
          <w:rFonts w:asciiTheme="majorBidi" w:hAnsiTheme="majorBidi" w:cstheme="majorBidi"/>
          <w:sz w:val="24"/>
          <w:szCs w:val="24"/>
        </w:rPr>
        <w:t xml:space="preserve"> </w:t>
      </w:r>
      <w:r>
        <w:rPr>
          <w:rFonts w:asciiTheme="majorBidi" w:hAnsiTheme="majorBidi" w:cstheme="majorBidi"/>
          <w:sz w:val="24"/>
          <w:szCs w:val="24"/>
        </w:rPr>
        <w:t>B</w:t>
      </w:r>
      <w:r w:rsidRPr="00881408">
        <w:rPr>
          <w:rFonts w:asciiTheme="majorBidi" w:hAnsiTheme="majorBidi" w:cstheme="majorBidi"/>
          <w:sz w:val="24"/>
          <w:szCs w:val="24"/>
        </w:rPr>
        <w:t>ase of the natural logarithm (2.718)</w:t>
      </w:r>
    </w:p>
    <w:p w14:paraId="62602AA1" w14:textId="77777777" w:rsidR="00751E83" w:rsidRDefault="00751E83" w:rsidP="00751E83">
      <w:pPr>
        <w:spacing w:after="0" w:line="379" w:lineRule="auto"/>
        <w:ind w:firstLine="720"/>
        <w:jc w:val="both"/>
        <w:rPr>
          <w:rFonts w:asciiTheme="majorBidi" w:hAnsiTheme="majorBidi" w:cstheme="majorBidi"/>
          <w:sz w:val="24"/>
          <w:szCs w:val="24"/>
        </w:rPr>
      </w:pPr>
      <w:r w:rsidRPr="00CC3BB4">
        <w:rPr>
          <w:rFonts w:asciiTheme="majorBidi" w:hAnsiTheme="majorBidi" w:cstheme="majorBidi"/>
          <w:sz w:val="24"/>
          <w:szCs w:val="24"/>
        </w:rPr>
        <w:t xml:space="preserve">Values of </w:t>
      </w:r>
      <w:r w:rsidRPr="00CC3BB4">
        <w:rPr>
          <w:rFonts w:asciiTheme="majorBidi" w:eastAsiaTheme="majorEastAsia" w:hAnsiTheme="majorBidi" w:cstheme="majorBidi"/>
          <w:sz w:val="24"/>
          <w:szCs w:val="24"/>
        </w:rPr>
        <w:t>E</w:t>
      </w:r>
      <w:r w:rsidRPr="00CC3BB4">
        <w:rPr>
          <w:rFonts w:asciiTheme="majorBidi" w:hAnsiTheme="majorBidi" w:cstheme="majorBidi"/>
          <w:sz w:val="24"/>
          <w:szCs w:val="24"/>
        </w:rPr>
        <w:t xml:space="preserve"> range between </w:t>
      </w:r>
      <w:r w:rsidRPr="00CC3BB4">
        <w:rPr>
          <w:rFonts w:asciiTheme="majorBidi" w:eastAsiaTheme="majorEastAsia" w:hAnsiTheme="majorBidi" w:cstheme="majorBidi"/>
          <w:sz w:val="24"/>
          <w:szCs w:val="24"/>
        </w:rPr>
        <w:t>0 and 1</w:t>
      </w:r>
      <w:r w:rsidRPr="00CC3BB4">
        <w:rPr>
          <w:rFonts w:asciiTheme="majorBidi" w:hAnsiTheme="majorBidi" w:cstheme="majorBidi"/>
          <w:sz w:val="24"/>
          <w:szCs w:val="24"/>
        </w:rPr>
        <w:t>, where numbers close to 1 indicate a highly even distribution of individuals among species, while values closer to 0 signify uneven distribution with dominance by a few species.</w:t>
      </w:r>
    </w:p>
    <w:p w14:paraId="31D676C8" w14:textId="77777777" w:rsidR="00751E83" w:rsidRDefault="00751E83" w:rsidP="00BB1214">
      <w:pPr>
        <w:spacing w:after="0" w:line="360" w:lineRule="auto"/>
        <w:jc w:val="both"/>
        <w:rPr>
          <w:rFonts w:asciiTheme="majorBidi" w:eastAsia="Times New Roman" w:hAnsiTheme="majorBidi" w:cstheme="majorBidi"/>
          <w:b/>
          <w:bCs/>
          <w:kern w:val="0"/>
          <w:sz w:val="24"/>
          <w:szCs w:val="24"/>
          <w:lang w:eastAsia="en-IN" w:bidi="hi-IN"/>
          <w14:ligatures w14:val="none"/>
        </w:rPr>
      </w:pPr>
      <w:r w:rsidRPr="00751E83">
        <w:rPr>
          <w:rFonts w:asciiTheme="majorBidi" w:eastAsia="Times New Roman" w:hAnsiTheme="majorBidi" w:cstheme="majorBidi"/>
          <w:b/>
          <w:bCs/>
          <w:kern w:val="0"/>
          <w:sz w:val="24"/>
          <w:szCs w:val="24"/>
          <w:lang w:eastAsia="en-IN" w:bidi="hi-IN"/>
          <w14:ligatures w14:val="none"/>
        </w:rPr>
        <w:t xml:space="preserve">Results and Discussion </w:t>
      </w:r>
    </w:p>
    <w:p w14:paraId="1B7C3DB9" w14:textId="390FE011" w:rsidR="00751E83" w:rsidRPr="00EE5E49" w:rsidRDefault="00751E83" w:rsidP="00751E83">
      <w:pPr>
        <w:spacing w:after="0" w:line="348" w:lineRule="auto"/>
        <w:ind w:firstLine="720"/>
        <w:jc w:val="both"/>
        <w:rPr>
          <w:rFonts w:asciiTheme="majorBidi" w:hAnsiTheme="majorBidi" w:cstheme="majorBidi"/>
          <w:sz w:val="24"/>
          <w:szCs w:val="24"/>
        </w:rPr>
      </w:pPr>
      <w:r w:rsidRPr="00EE5E49">
        <w:rPr>
          <w:rFonts w:asciiTheme="majorBidi" w:hAnsiTheme="majorBidi" w:cstheme="majorBidi"/>
          <w:sz w:val="24"/>
          <w:szCs w:val="24"/>
        </w:rPr>
        <w:t xml:space="preserve">The analysis of species diversity across different insect orders revealed considerable variation in richness, diversity, evenness and dominance indices </w:t>
      </w:r>
      <w:r w:rsidRPr="00BA7634">
        <w:rPr>
          <w:rFonts w:asciiTheme="majorBidi" w:hAnsiTheme="majorBidi" w:cstheme="majorBidi"/>
          <w:sz w:val="24"/>
          <w:szCs w:val="24"/>
        </w:rPr>
        <w:t xml:space="preserve">(Table </w:t>
      </w:r>
      <w:r w:rsidR="002D0743">
        <w:rPr>
          <w:rFonts w:asciiTheme="majorBidi" w:hAnsiTheme="majorBidi" w:cstheme="majorBidi"/>
          <w:sz w:val="24"/>
          <w:szCs w:val="24"/>
        </w:rPr>
        <w:t>1</w:t>
      </w:r>
      <w:r w:rsidRPr="00EE5E49">
        <w:rPr>
          <w:rFonts w:asciiTheme="majorBidi" w:hAnsiTheme="majorBidi" w:cstheme="majorBidi"/>
          <w:sz w:val="24"/>
          <w:szCs w:val="24"/>
        </w:rPr>
        <w:t xml:space="preserve">). A total of five orders were documented, among which </w:t>
      </w:r>
      <w:proofErr w:type="spellStart"/>
      <w:r w:rsidRPr="00EE5E49">
        <w:rPr>
          <w:rFonts w:asciiTheme="majorBidi" w:hAnsiTheme="majorBidi" w:cstheme="majorBidi"/>
          <w:sz w:val="24"/>
          <w:szCs w:val="24"/>
        </w:rPr>
        <w:t>hymenoptera</w:t>
      </w:r>
      <w:proofErr w:type="spellEnd"/>
      <w:r w:rsidRPr="00EE5E49">
        <w:rPr>
          <w:rFonts w:asciiTheme="majorBidi" w:hAnsiTheme="majorBidi" w:cstheme="majorBidi"/>
          <w:sz w:val="24"/>
          <w:szCs w:val="24"/>
        </w:rPr>
        <w:t xml:space="preserve"> emerged as the richest group with 16 species, followed by </w:t>
      </w:r>
      <w:proofErr w:type="spellStart"/>
      <w:r w:rsidRPr="00EE5E49">
        <w:rPr>
          <w:rFonts w:asciiTheme="majorBidi" w:hAnsiTheme="majorBidi" w:cstheme="majorBidi"/>
          <w:sz w:val="24"/>
          <w:szCs w:val="24"/>
        </w:rPr>
        <w:t>diptera</w:t>
      </w:r>
      <w:proofErr w:type="spellEnd"/>
      <w:r w:rsidRPr="00EE5E49">
        <w:rPr>
          <w:rFonts w:asciiTheme="majorBidi" w:hAnsiTheme="majorBidi" w:cstheme="majorBidi"/>
          <w:sz w:val="24"/>
          <w:szCs w:val="24"/>
        </w:rPr>
        <w:t xml:space="preserve"> (11 species) and lepidoptera (10 species). The lowest richness was recorded in </w:t>
      </w:r>
      <w:proofErr w:type="spellStart"/>
      <w:r w:rsidRPr="00EE5E49">
        <w:rPr>
          <w:rFonts w:asciiTheme="majorBidi" w:hAnsiTheme="majorBidi" w:cstheme="majorBidi"/>
          <w:sz w:val="24"/>
          <w:szCs w:val="24"/>
        </w:rPr>
        <w:t>hemiptera</w:t>
      </w:r>
      <w:proofErr w:type="spellEnd"/>
      <w:r w:rsidRPr="00EE5E49">
        <w:rPr>
          <w:rFonts w:asciiTheme="majorBidi" w:hAnsiTheme="majorBidi" w:cstheme="majorBidi"/>
          <w:sz w:val="24"/>
          <w:szCs w:val="24"/>
        </w:rPr>
        <w:t xml:space="preserve"> (4 species) and coleoptera (5 species). This pattern indicates that </w:t>
      </w:r>
      <w:proofErr w:type="spellStart"/>
      <w:r w:rsidRPr="00EE5E49">
        <w:rPr>
          <w:rFonts w:asciiTheme="majorBidi" w:hAnsiTheme="majorBidi" w:cstheme="majorBidi"/>
          <w:sz w:val="24"/>
          <w:szCs w:val="24"/>
        </w:rPr>
        <w:t>hymenoptera</w:t>
      </w:r>
      <w:proofErr w:type="spellEnd"/>
      <w:r w:rsidRPr="00EE5E49">
        <w:rPr>
          <w:rFonts w:asciiTheme="majorBidi" w:hAnsiTheme="majorBidi" w:cstheme="majorBidi"/>
          <w:sz w:val="24"/>
          <w:szCs w:val="24"/>
        </w:rPr>
        <w:t xml:space="preserve"> and </w:t>
      </w:r>
      <w:proofErr w:type="spellStart"/>
      <w:r w:rsidRPr="00EE5E49">
        <w:rPr>
          <w:rFonts w:asciiTheme="majorBidi" w:hAnsiTheme="majorBidi" w:cstheme="majorBidi"/>
          <w:sz w:val="24"/>
          <w:szCs w:val="24"/>
        </w:rPr>
        <w:t>diptera</w:t>
      </w:r>
      <w:proofErr w:type="spellEnd"/>
      <w:r w:rsidRPr="00EE5E49">
        <w:rPr>
          <w:rFonts w:asciiTheme="majorBidi" w:hAnsiTheme="majorBidi" w:cstheme="majorBidi"/>
          <w:sz w:val="24"/>
          <w:szCs w:val="24"/>
        </w:rPr>
        <w:t xml:space="preserve"> contribute substantially to overall pollinator richness, while </w:t>
      </w:r>
      <w:proofErr w:type="spellStart"/>
      <w:r w:rsidRPr="00EE5E49">
        <w:rPr>
          <w:rFonts w:asciiTheme="majorBidi" w:hAnsiTheme="majorBidi" w:cstheme="majorBidi"/>
          <w:sz w:val="24"/>
          <w:szCs w:val="24"/>
        </w:rPr>
        <w:t>hemiptera</w:t>
      </w:r>
      <w:proofErr w:type="spellEnd"/>
      <w:r w:rsidRPr="00EE5E49">
        <w:rPr>
          <w:rFonts w:asciiTheme="majorBidi" w:hAnsiTheme="majorBidi" w:cstheme="majorBidi"/>
          <w:sz w:val="24"/>
          <w:szCs w:val="24"/>
        </w:rPr>
        <w:t xml:space="preserve"> represents a comparatively minor component of the assemblage.</w:t>
      </w:r>
    </w:p>
    <w:p w14:paraId="0858AA11" w14:textId="35059A12" w:rsidR="00751E83" w:rsidRPr="00EE5E49" w:rsidRDefault="00751E83" w:rsidP="00751E83">
      <w:pPr>
        <w:spacing w:after="0" w:line="348" w:lineRule="auto"/>
        <w:jc w:val="both"/>
        <w:rPr>
          <w:rFonts w:asciiTheme="majorBidi" w:hAnsiTheme="majorBidi" w:cstheme="majorBidi"/>
          <w:b/>
          <w:bCs/>
          <w:sz w:val="24"/>
          <w:szCs w:val="24"/>
        </w:rPr>
      </w:pPr>
      <w:r w:rsidRPr="00EE5E49">
        <w:rPr>
          <w:rFonts w:asciiTheme="majorBidi" w:hAnsiTheme="majorBidi" w:cstheme="majorBidi"/>
          <w:b/>
          <w:bCs/>
          <w:sz w:val="24"/>
          <w:szCs w:val="24"/>
        </w:rPr>
        <w:t>Diversity index</w:t>
      </w:r>
    </w:p>
    <w:p w14:paraId="4C810912" w14:textId="32D244F7" w:rsidR="00751E83" w:rsidRPr="00EE5E49" w:rsidRDefault="00751E83" w:rsidP="00751E83">
      <w:pPr>
        <w:spacing w:after="0" w:line="348" w:lineRule="auto"/>
        <w:ind w:firstLine="720"/>
        <w:jc w:val="both"/>
        <w:rPr>
          <w:rFonts w:asciiTheme="majorBidi" w:hAnsiTheme="majorBidi" w:cstheme="majorBidi"/>
          <w:sz w:val="24"/>
          <w:szCs w:val="24"/>
        </w:rPr>
      </w:pPr>
      <w:r w:rsidRPr="00EE5E49">
        <w:rPr>
          <w:rFonts w:asciiTheme="majorBidi" w:hAnsiTheme="majorBidi" w:cstheme="majorBidi"/>
          <w:sz w:val="24"/>
          <w:szCs w:val="24"/>
        </w:rPr>
        <w:t xml:space="preserve">The Shannon diversity index (H′) revealed that </w:t>
      </w:r>
      <w:proofErr w:type="spellStart"/>
      <w:r w:rsidRPr="00EE5E49">
        <w:rPr>
          <w:rFonts w:asciiTheme="majorBidi" w:hAnsiTheme="majorBidi" w:cstheme="majorBidi"/>
          <w:sz w:val="24"/>
          <w:szCs w:val="24"/>
        </w:rPr>
        <w:t>hymenoptera</w:t>
      </w:r>
      <w:proofErr w:type="spellEnd"/>
      <w:r w:rsidRPr="00EE5E49">
        <w:rPr>
          <w:rFonts w:asciiTheme="majorBidi" w:hAnsiTheme="majorBidi" w:cstheme="majorBidi"/>
          <w:sz w:val="24"/>
          <w:szCs w:val="24"/>
        </w:rPr>
        <w:t xml:space="preserve"> (2.30) exhibited the highest diversity among all orders, followed closely by </w:t>
      </w:r>
      <w:proofErr w:type="spellStart"/>
      <w:r w:rsidRPr="00EE5E49">
        <w:rPr>
          <w:rFonts w:asciiTheme="majorBidi" w:hAnsiTheme="majorBidi" w:cstheme="majorBidi"/>
          <w:sz w:val="24"/>
          <w:szCs w:val="24"/>
        </w:rPr>
        <w:t>diptera</w:t>
      </w:r>
      <w:proofErr w:type="spellEnd"/>
      <w:r w:rsidRPr="00EE5E49">
        <w:rPr>
          <w:rFonts w:asciiTheme="majorBidi" w:hAnsiTheme="majorBidi" w:cstheme="majorBidi"/>
          <w:sz w:val="24"/>
          <w:szCs w:val="24"/>
        </w:rPr>
        <w:t xml:space="preserve"> (2.13) and lepidoptera (2.08), indicating well-balanced and heterogeneous communities within these groups. </w:t>
      </w:r>
      <w:r w:rsidR="00044638">
        <w:rPr>
          <w:rFonts w:asciiTheme="majorBidi" w:hAnsiTheme="majorBidi" w:cstheme="majorBidi"/>
          <w:sz w:val="24"/>
          <w:szCs w:val="24"/>
        </w:rPr>
        <w:t>Hemiptera</w:t>
      </w:r>
      <w:r w:rsidRPr="00EE5E49">
        <w:rPr>
          <w:rFonts w:asciiTheme="majorBidi" w:hAnsiTheme="majorBidi" w:cstheme="majorBidi"/>
          <w:sz w:val="24"/>
          <w:szCs w:val="24"/>
        </w:rPr>
        <w:t xml:space="preserve"> </w:t>
      </w:r>
      <w:r w:rsidRPr="00EE5E49">
        <w:rPr>
          <w:rFonts w:asciiTheme="majorBidi" w:hAnsiTheme="majorBidi" w:cstheme="majorBidi"/>
          <w:sz w:val="24"/>
          <w:szCs w:val="24"/>
        </w:rPr>
        <w:lastRenderedPageBreak/>
        <w:t>(</w:t>
      </w:r>
      <w:r w:rsidR="00044638">
        <w:rPr>
          <w:rFonts w:asciiTheme="majorBidi" w:hAnsiTheme="majorBidi" w:cstheme="majorBidi"/>
          <w:sz w:val="24"/>
          <w:szCs w:val="24"/>
        </w:rPr>
        <w:t>1.28</w:t>
      </w:r>
      <w:r w:rsidRPr="00EE5E49">
        <w:rPr>
          <w:rFonts w:asciiTheme="majorBidi" w:hAnsiTheme="majorBidi" w:cstheme="majorBidi"/>
          <w:sz w:val="24"/>
          <w:szCs w:val="24"/>
        </w:rPr>
        <w:t xml:space="preserve">) showed a relatively </w:t>
      </w:r>
      <w:r w:rsidR="00044638">
        <w:rPr>
          <w:rFonts w:asciiTheme="majorBidi" w:hAnsiTheme="majorBidi" w:cstheme="majorBidi"/>
          <w:sz w:val="24"/>
          <w:szCs w:val="24"/>
        </w:rPr>
        <w:t>lowest</w:t>
      </w:r>
      <w:r w:rsidRPr="00EE5E49">
        <w:rPr>
          <w:rFonts w:asciiTheme="majorBidi" w:hAnsiTheme="majorBidi" w:cstheme="majorBidi"/>
          <w:sz w:val="24"/>
          <w:szCs w:val="24"/>
        </w:rPr>
        <w:t xml:space="preserve"> Shannon value despite fewer species, suggesting a </w:t>
      </w:r>
      <w:r w:rsidR="00044638">
        <w:rPr>
          <w:rFonts w:asciiTheme="majorBidi" w:hAnsiTheme="majorBidi" w:cstheme="majorBidi"/>
          <w:sz w:val="24"/>
          <w:szCs w:val="24"/>
        </w:rPr>
        <w:t>less</w:t>
      </w:r>
      <w:r w:rsidRPr="00EE5E49">
        <w:rPr>
          <w:rFonts w:asciiTheme="majorBidi" w:hAnsiTheme="majorBidi" w:cstheme="majorBidi"/>
          <w:sz w:val="24"/>
          <w:szCs w:val="24"/>
        </w:rPr>
        <w:t xml:space="preserve"> even distribution of species across individuals</w:t>
      </w:r>
      <w:r w:rsidR="00044638">
        <w:rPr>
          <w:rFonts w:asciiTheme="majorBidi" w:hAnsiTheme="majorBidi" w:cstheme="majorBidi"/>
          <w:sz w:val="24"/>
          <w:szCs w:val="24"/>
        </w:rPr>
        <w:t xml:space="preserve"> followed by coleoptera</w:t>
      </w:r>
      <w:r w:rsidRPr="00EE5E49">
        <w:rPr>
          <w:rFonts w:asciiTheme="majorBidi" w:hAnsiTheme="majorBidi" w:cstheme="majorBidi"/>
          <w:sz w:val="24"/>
          <w:szCs w:val="24"/>
        </w:rPr>
        <w:t xml:space="preserve"> (</w:t>
      </w:r>
      <w:r w:rsidR="00044638">
        <w:rPr>
          <w:rFonts w:asciiTheme="majorBidi" w:hAnsiTheme="majorBidi" w:cstheme="majorBidi"/>
          <w:sz w:val="24"/>
          <w:szCs w:val="24"/>
        </w:rPr>
        <w:t>1.56</w:t>
      </w:r>
      <w:r w:rsidRPr="00EE5E49">
        <w:rPr>
          <w:rFonts w:asciiTheme="majorBidi" w:hAnsiTheme="majorBidi" w:cstheme="majorBidi"/>
          <w:sz w:val="24"/>
          <w:szCs w:val="24"/>
        </w:rPr>
        <w:t>)</w:t>
      </w:r>
      <w:r w:rsidR="00044638">
        <w:rPr>
          <w:rFonts w:asciiTheme="majorBidi" w:hAnsiTheme="majorBidi" w:cstheme="majorBidi"/>
          <w:sz w:val="24"/>
          <w:szCs w:val="24"/>
        </w:rPr>
        <w:t xml:space="preserve">. </w:t>
      </w:r>
    </w:p>
    <w:p w14:paraId="0D45C88A" w14:textId="2709F060" w:rsidR="00751E83" w:rsidRPr="00EE5E49" w:rsidRDefault="00751E83" w:rsidP="00751E83">
      <w:pPr>
        <w:spacing w:after="0" w:line="348" w:lineRule="auto"/>
        <w:ind w:firstLine="720"/>
        <w:jc w:val="both"/>
        <w:rPr>
          <w:rFonts w:asciiTheme="majorBidi" w:hAnsiTheme="majorBidi" w:cstheme="majorBidi"/>
          <w:sz w:val="24"/>
          <w:szCs w:val="24"/>
        </w:rPr>
      </w:pPr>
      <w:r w:rsidRPr="00EE5E49">
        <w:rPr>
          <w:rFonts w:asciiTheme="majorBidi" w:hAnsiTheme="majorBidi" w:cstheme="majorBidi"/>
          <w:sz w:val="24"/>
          <w:szCs w:val="24"/>
        </w:rPr>
        <w:t xml:space="preserve">Simpson’s diversity index followed a similar pattern, with maximum values recorded in </w:t>
      </w:r>
      <w:proofErr w:type="spellStart"/>
      <w:r w:rsidRPr="00EE5E49">
        <w:rPr>
          <w:rFonts w:asciiTheme="majorBidi" w:hAnsiTheme="majorBidi" w:cstheme="majorBidi"/>
          <w:sz w:val="24"/>
          <w:szCs w:val="24"/>
        </w:rPr>
        <w:t>hymenoptera</w:t>
      </w:r>
      <w:proofErr w:type="spellEnd"/>
      <w:r w:rsidRPr="00EE5E49">
        <w:rPr>
          <w:rFonts w:asciiTheme="majorBidi" w:hAnsiTheme="majorBidi" w:cstheme="majorBidi"/>
          <w:sz w:val="24"/>
          <w:szCs w:val="24"/>
        </w:rPr>
        <w:t xml:space="preserve"> (8.02), </w:t>
      </w:r>
      <w:proofErr w:type="spellStart"/>
      <w:r w:rsidRPr="00EE5E49">
        <w:rPr>
          <w:rFonts w:asciiTheme="majorBidi" w:hAnsiTheme="majorBidi" w:cstheme="majorBidi"/>
          <w:sz w:val="24"/>
          <w:szCs w:val="24"/>
        </w:rPr>
        <w:t>diptera</w:t>
      </w:r>
      <w:proofErr w:type="spellEnd"/>
      <w:r w:rsidRPr="00EE5E49">
        <w:rPr>
          <w:rFonts w:asciiTheme="majorBidi" w:hAnsiTheme="majorBidi" w:cstheme="majorBidi"/>
          <w:sz w:val="24"/>
          <w:szCs w:val="24"/>
        </w:rPr>
        <w:t xml:space="preserve"> (6.94) and lepidoptera (6.</w:t>
      </w:r>
      <w:r w:rsidR="00044638">
        <w:rPr>
          <w:rFonts w:asciiTheme="majorBidi" w:hAnsiTheme="majorBidi" w:cstheme="majorBidi"/>
          <w:sz w:val="24"/>
          <w:szCs w:val="24"/>
        </w:rPr>
        <w:t>87</w:t>
      </w:r>
      <w:r w:rsidRPr="00EE5E49">
        <w:rPr>
          <w:rFonts w:asciiTheme="majorBidi" w:hAnsiTheme="majorBidi" w:cstheme="majorBidi"/>
          <w:sz w:val="24"/>
          <w:szCs w:val="24"/>
        </w:rPr>
        <w:t xml:space="preserve">), indicating low dominance and greater species heterogeneity within these groups. Coleoptera (4.52) and </w:t>
      </w:r>
      <w:proofErr w:type="spellStart"/>
      <w:r w:rsidRPr="00EE5E49">
        <w:rPr>
          <w:rFonts w:asciiTheme="majorBidi" w:hAnsiTheme="majorBidi" w:cstheme="majorBidi"/>
          <w:sz w:val="24"/>
          <w:szCs w:val="24"/>
        </w:rPr>
        <w:t>hemiptera</w:t>
      </w:r>
      <w:proofErr w:type="spellEnd"/>
      <w:r w:rsidRPr="00EE5E49">
        <w:rPr>
          <w:rFonts w:asciiTheme="majorBidi" w:hAnsiTheme="majorBidi" w:cstheme="majorBidi"/>
          <w:sz w:val="24"/>
          <w:szCs w:val="24"/>
        </w:rPr>
        <w:t xml:space="preserve"> (3.37) recorded comparatively lower Simpson’s diversity, reflecting more concentrated species compositions.</w:t>
      </w:r>
    </w:p>
    <w:p w14:paraId="492B172C" w14:textId="77777777" w:rsidR="00751E83" w:rsidRPr="00EE5E49" w:rsidRDefault="00751E83" w:rsidP="00751E83">
      <w:pPr>
        <w:pStyle w:val="NormalWeb"/>
        <w:spacing w:before="0" w:beforeAutospacing="0" w:after="0" w:afterAutospacing="0" w:line="348" w:lineRule="auto"/>
        <w:ind w:firstLine="720"/>
        <w:jc w:val="both"/>
        <w:rPr>
          <w:rFonts w:asciiTheme="majorBidi" w:hAnsiTheme="majorBidi" w:cstheme="majorBidi"/>
          <w:lang w:val="en-US"/>
        </w:rPr>
      </w:pPr>
      <w:r w:rsidRPr="00EE5E49">
        <w:rPr>
          <w:rFonts w:asciiTheme="majorBidi" w:hAnsiTheme="majorBidi" w:cstheme="majorBidi"/>
        </w:rPr>
        <w:t xml:space="preserve">Similarly, </w:t>
      </w:r>
      <w:r w:rsidRPr="00EE5E49">
        <w:rPr>
          <w:rFonts w:asciiTheme="majorBidi" w:hAnsiTheme="majorBidi" w:cstheme="majorBidi"/>
          <w:lang w:val="en-US"/>
        </w:rPr>
        <w:t xml:space="preserve">Bhowmik </w:t>
      </w:r>
      <w:r w:rsidRPr="00EE5E49">
        <w:rPr>
          <w:rFonts w:asciiTheme="majorBidi" w:hAnsiTheme="majorBidi" w:cstheme="majorBidi"/>
          <w:i/>
          <w:iCs/>
          <w:lang w:val="en-US"/>
        </w:rPr>
        <w:t>et al.</w:t>
      </w:r>
      <w:r w:rsidRPr="00EE5E49">
        <w:rPr>
          <w:rFonts w:asciiTheme="majorBidi" w:hAnsiTheme="majorBidi" w:cstheme="majorBidi"/>
          <w:lang w:val="en-US"/>
        </w:rPr>
        <w:t xml:space="preserve"> (2014) noted that Shannon-Weiner diversity index H’ was found to be of 1.49 for order </w:t>
      </w:r>
      <w:proofErr w:type="spellStart"/>
      <w:r w:rsidRPr="00EE5E49">
        <w:rPr>
          <w:rFonts w:asciiTheme="majorBidi" w:hAnsiTheme="majorBidi" w:cstheme="majorBidi"/>
          <w:lang w:val="en-US"/>
        </w:rPr>
        <w:t>hymenoptera</w:t>
      </w:r>
      <w:proofErr w:type="spellEnd"/>
      <w:r w:rsidRPr="00EE5E49">
        <w:rPr>
          <w:rFonts w:asciiTheme="majorBidi" w:hAnsiTheme="majorBidi" w:cstheme="majorBidi"/>
          <w:lang w:val="en-US"/>
        </w:rPr>
        <w:t xml:space="preserve">, 1.40 for the species of order </w:t>
      </w:r>
      <w:proofErr w:type="spellStart"/>
      <w:r w:rsidRPr="00EE5E49">
        <w:rPr>
          <w:rFonts w:asciiTheme="majorBidi" w:hAnsiTheme="majorBidi" w:cstheme="majorBidi"/>
          <w:lang w:val="en-US"/>
        </w:rPr>
        <w:t>diptera</w:t>
      </w:r>
      <w:proofErr w:type="spellEnd"/>
      <w:r w:rsidRPr="00EE5E49">
        <w:rPr>
          <w:rFonts w:asciiTheme="majorBidi" w:hAnsiTheme="majorBidi" w:cstheme="majorBidi"/>
          <w:lang w:val="en-US"/>
        </w:rPr>
        <w:t xml:space="preserve"> and 1.22 for the species from order lepidoptera.</w:t>
      </w:r>
      <w:r w:rsidRPr="00EE5E49">
        <w:rPr>
          <w:rFonts w:asciiTheme="majorBidi" w:hAnsiTheme="majorBidi" w:cstheme="majorBidi"/>
          <w:color w:val="EE0000"/>
          <w:lang w:val="en-US"/>
        </w:rPr>
        <w:t xml:space="preserve"> </w:t>
      </w:r>
      <w:r w:rsidRPr="00EE5E49">
        <w:rPr>
          <w:rFonts w:asciiTheme="majorBidi" w:eastAsiaTheme="minorHAnsi" w:hAnsiTheme="majorBidi" w:cstheme="majorBidi"/>
          <w:lang w:val="en-US" w:eastAsia="en-US" w:bidi="ar-SA"/>
          <w14:ligatures w14:val="standardContextual"/>
        </w:rPr>
        <w:t xml:space="preserve">Kumar </w:t>
      </w:r>
      <w:r w:rsidRPr="00EE5E49">
        <w:rPr>
          <w:rFonts w:asciiTheme="majorBidi" w:eastAsiaTheme="minorHAnsi" w:hAnsiTheme="majorBidi" w:cstheme="majorBidi"/>
          <w:i/>
          <w:iCs/>
          <w:lang w:val="en-US" w:eastAsia="en-US" w:bidi="ar-SA"/>
          <w14:ligatures w14:val="standardContextual"/>
        </w:rPr>
        <w:t>et al.</w:t>
      </w:r>
      <w:r w:rsidRPr="00EE5E49">
        <w:rPr>
          <w:rFonts w:asciiTheme="majorBidi" w:eastAsiaTheme="minorHAnsi" w:hAnsiTheme="majorBidi" w:cstheme="majorBidi"/>
          <w:lang w:val="en-US" w:eastAsia="en-US" w:bidi="ar-SA"/>
          <w14:ligatures w14:val="standardContextual"/>
        </w:rPr>
        <w:t xml:space="preserve"> (2024) revealed that Shannon index of 1.38 and Simpson index of 0.72 in mustard from 896 individuals.  Priyadarshini </w:t>
      </w:r>
      <w:r w:rsidRPr="00EE5E49">
        <w:rPr>
          <w:rFonts w:asciiTheme="majorBidi" w:eastAsiaTheme="minorHAnsi" w:hAnsiTheme="majorBidi" w:cstheme="majorBidi"/>
          <w:i/>
          <w:iCs/>
          <w:lang w:val="en-US" w:eastAsia="en-US" w:bidi="ar-SA"/>
          <w14:ligatures w14:val="standardContextual"/>
        </w:rPr>
        <w:t>et al.</w:t>
      </w:r>
      <w:r w:rsidRPr="00EE5E49">
        <w:rPr>
          <w:rFonts w:asciiTheme="majorBidi" w:eastAsiaTheme="minorHAnsi" w:hAnsiTheme="majorBidi" w:cstheme="majorBidi"/>
          <w:lang w:val="en-US" w:eastAsia="en-US" w:bidi="ar-SA"/>
          <w14:ligatures w14:val="standardContextual"/>
        </w:rPr>
        <w:t xml:space="preserve"> (2025) calculated that Shannon’s diversity index of insect pollinators of mustard crops was recorded as 2.77. </w:t>
      </w:r>
      <w:r w:rsidRPr="00EE5E49">
        <w:rPr>
          <w:rFonts w:asciiTheme="majorBidi" w:hAnsiTheme="majorBidi" w:cstheme="majorBidi"/>
        </w:rPr>
        <w:t xml:space="preserve">Vanitha and </w:t>
      </w:r>
      <w:proofErr w:type="spellStart"/>
      <w:r w:rsidRPr="00EE5E49">
        <w:rPr>
          <w:rFonts w:asciiTheme="majorBidi" w:hAnsiTheme="majorBidi" w:cstheme="majorBidi"/>
        </w:rPr>
        <w:t>Raviprasad</w:t>
      </w:r>
      <w:proofErr w:type="spellEnd"/>
      <w:r w:rsidRPr="00EE5E49">
        <w:rPr>
          <w:rFonts w:asciiTheme="majorBidi" w:hAnsiTheme="majorBidi" w:cstheme="majorBidi"/>
        </w:rPr>
        <w:t xml:space="preserve"> (2019) reported a Shannon index of 2.3 in cashew plantations, corroborating the present findings of rich pollinator diversity in agricultural landscapes. The moderate Shannon and Simpson indices observed for </w:t>
      </w:r>
      <w:proofErr w:type="spellStart"/>
      <w:r w:rsidRPr="00EE5E49">
        <w:rPr>
          <w:rFonts w:asciiTheme="majorBidi" w:hAnsiTheme="majorBidi" w:cstheme="majorBidi"/>
        </w:rPr>
        <w:t>hemiptera</w:t>
      </w:r>
      <w:proofErr w:type="spellEnd"/>
      <w:r w:rsidRPr="00EE5E49">
        <w:rPr>
          <w:rFonts w:asciiTheme="majorBidi" w:hAnsiTheme="majorBidi" w:cstheme="majorBidi"/>
        </w:rPr>
        <w:t xml:space="preserve"> (H′ = 2.09; D = 3.37) and coleoptera (H′ = 2.81; D = 4.52) suggested fewer species but relatively stable populations consistent with observations by Bandyopadhyay and Chatterjee (2022) in West Bengal. </w:t>
      </w:r>
      <w:r w:rsidRPr="00EE5E49">
        <w:rPr>
          <w:rFonts w:asciiTheme="majorBidi" w:hAnsiTheme="majorBidi" w:cstheme="majorBidi"/>
          <w:lang w:val="en-US"/>
        </w:rPr>
        <w:t xml:space="preserve">Brien and Arathi, (2019) reported that diversity index values for bee genera: Shannon-Weiner Index, H = 1.81, and Simpson index, D = 4.22 in mustard. </w:t>
      </w:r>
    </w:p>
    <w:p w14:paraId="1524BFF0" w14:textId="0501E6F3" w:rsidR="00751E83" w:rsidRPr="00EE5E49" w:rsidRDefault="00751E83" w:rsidP="00751E83">
      <w:pPr>
        <w:spacing w:after="0" w:line="360" w:lineRule="auto"/>
        <w:jc w:val="both"/>
        <w:rPr>
          <w:rFonts w:asciiTheme="majorBidi" w:hAnsiTheme="majorBidi" w:cstheme="majorBidi"/>
          <w:b/>
          <w:bCs/>
          <w:sz w:val="24"/>
          <w:szCs w:val="24"/>
        </w:rPr>
      </w:pPr>
      <w:r w:rsidRPr="00EE5E49">
        <w:rPr>
          <w:rFonts w:asciiTheme="majorBidi" w:hAnsiTheme="majorBidi" w:cstheme="majorBidi"/>
          <w:b/>
          <w:bCs/>
          <w:sz w:val="24"/>
          <w:szCs w:val="24"/>
        </w:rPr>
        <w:t>Evenness</w:t>
      </w:r>
    </w:p>
    <w:p w14:paraId="04A716AA" w14:textId="0E3F221C" w:rsidR="00557284" w:rsidRPr="00557284" w:rsidRDefault="00557284" w:rsidP="00557284">
      <w:pPr>
        <w:spacing w:after="0" w:line="360" w:lineRule="auto"/>
        <w:ind w:firstLine="720"/>
        <w:jc w:val="both"/>
        <w:rPr>
          <w:rFonts w:asciiTheme="majorBidi" w:hAnsiTheme="majorBidi" w:cstheme="majorBidi"/>
          <w:sz w:val="24"/>
          <w:szCs w:val="24"/>
          <w:lang w:val="en-US"/>
        </w:rPr>
      </w:pPr>
      <w:r w:rsidRPr="00557284">
        <w:rPr>
          <w:rFonts w:asciiTheme="majorBidi" w:hAnsiTheme="majorBidi" w:cstheme="majorBidi"/>
          <w:sz w:val="24"/>
          <w:szCs w:val="24"/>
          <w:lang w:val="en-US"/>
        </w:rPr>
        <w:t xml:space="preserve">The analysis of species evenness indices revealed variation in the distribution of pollinator species among different insect orders. Shannon’s evenness index was highest in Coleoptera (0.97), </w:t>
      </w:r>
      <w:r>
        <w:rPr>
          <w:rFonts w:asciiTheme="majorBidi" w:hAnsiTheme="majorBidi" w:cstheme="majorBidi"/>
          <w:sz w:val="24"/>
          <w:szCs w:val="24"/>
          <w:lang w:val="en-US"/>
        </w:rPr>
        <w:t>indicated</w:t>
      </w:r>
      <w:r w:rsidRPr="00557284">
        <w:rPr>
          <w:rFonts w:asciiTheme="majorBidi" w:hAnsiTheme="majorBidi" w:cstheme="majorBidi"/>
          <w:sz w:val="24"/>
          <w:szCs w:val="24"/>
          <w:lang w:val="en-US"/>
        </w:rPr>
        <w:t xml:space="preserve"> a more uniform distribution of species within this order. Lepidoptera (0.90) and Hemiptera (0.92) also exhibited relatively higher species equitability. Moderate evenness values were observed in Diptera (0.89), while Hymenoptera (0.83) recorded comparatively lower Shannon’s evenness among the studied groups, indicating slight dominance of certain species despite higher species richness.</w:t>
      </w:r>
    </w:p>
    <w:p w14:paraId="191D2624" w14:textId="266AE73E" w:rsidR="00557284" w:rsidRPr="00557284" w:rsidRDefault="00557284" w:rsidP="00557284">
      <w:pPr>
        <w:spacing w:after="0" w:line="360" w:lineRule="auto"/>
        <w:ind w:firstLine="720"/>
        <w:jc w:val="both"/>
        <w:rPr>
          <w:rFonts w:asciiTheme="majorBidi" w:hAnsiTheme="majorBidi" w:cstheme="majorBidi"/>
          <w:sz w:val="24"/>
          <w:szCs w:val="24"/>
          <w:lang w:val="en-US"/>
        </w:rPr>
      </w:pPr>
      <w:r w:rsidRPr="00557284">
        <w:rPr>
          <w:rFonts w:asciiTheme="majorBidi" w:hAnsiTheme="majorBidi" w:cstheme="majorBidi"/>
          <w:sz w:val="24"/>
          <w:szCs w:val="24"/>
          <w:lang w:val="en-US"/>
        </w:rPr>
        <w:t xml:space="preserve">Simpson’s evenness values also showed variation among the insect orders. The highest Simpson’s evenness was recorded in Coleoptera (0.90), indicating a relatively balanced distribution of individuals among species. Hemiptera (0.84) and Lepidoptera (0.69) showed moderate levels of species equitability. Diptera (0.63) exhibited comparatively lower evenness, while the lowest Simpson’s evenness was observed in Hymenoptera (0.50), </w:t>
      </w:r>
      <w:r>
        <w:rPr>
          <w:rFonts w:asciiTheme="majorBidi" w:hAnsiTheme="majorBidi" w:cstheme="majorBidi"/>
          <w:sz w:val="24"/>
          <w:szCs w:val="24"/>
          <w:lang w:val="en-US"/>
        </w:rPr>
        <w:t>indicated</w:t>
      </w:r>
      <w:r w:rsidRPr="00557284">
        <w:rPr>
          <w:rFonts w:asciiTheme="majorBidi" w:hAnsiTheme="majorBidi" w:cstheme="majorBidi"/>
          <w:sz w:val="24"/>
          <w:szCs w:val="24"/>
          <w:lang w:val="en-US"/>
        </w:rPr>
        <w:t xml:space="preserve"> the presence of dominant species within this order.</w:t>
      </w:r>
    </w:p>
    <w:p w14:paraId="0E4CF744" w14:textId="77777777" w:rsidR="00557284" w:rsidRPr="00557284" w:rsidRDefault="00557284" w:rsidP="00557284">
      <w:pPr>
        <w:spacing w:after="0" w:line="360" w:lineRule="auto"/>
        <w:ind w:firstLine="720"/>
        <w:jc w:val="both"/>
        <w:rPr>
          <w:rFonts w:asciiTheme="majorBidi" w:hAnsiTheme="majorBidi" w:cstheme="majorBidi"/>
          <w:sz w:val="24"/>
          <w:szCs w:val="24"/>
          <w:lang w:val="en-US"/>
        </w:rPr>
      </w:pPr>
      <w:r w:rsidRPr="00557284">
        <w:rPr>
          <w:rFonts w:asciiTheme="majorBidi" w:hAnsiTheme="majorBidi" w:cstheme="majorBidi"/>
          <w:sz w:val="24"/>
          <w:szCs w:val="24"/>
          <w:lang w:val="en-US"/>
        </w:rPr>
        <w:lastRenderedPageBreak/>
        <w:t>Overall, the results indicated that Coleoptera maintained the highest equitability in terms of both Shannon’s and Simpson’s evenness indices, whereas Hymenoptera showed comparatively lower evenness, likely due to the dominance of certain pollinator species despite its highest species richness. Diptera and Lepidoptera demonstrated moderate and relatively balanced species distribution, while Hemiptera exhibited intermediate levels of species equitability among the pollinator communities observed in the mustard ecosystem</w:t>
      </w:r>
    </w:p>
    <w:p w14:paraId="0997B87F" w14:textId="63671540" w:rsidR="00751E83" w:rsidRPr="004C352B" w:rsidRDefault="00751E83" w:rsidP="00751E83">
      <w:pPr>
        <w:spacing w:after="0" w:line="360" w:lineRule="auto"/>
        <w:ind w:firstLine="720"/>
        <w:jc w:val="both"/>
        <w:rPr>
          <w:rFonts w:asciiTheme="majorBidi" w:hAnsiTheme="majorBidi" w:cstheme="majorBidi"/>
          <w:sz w:val="24"/>
          <w:szCs w:val="24"/>
        </w:rPr>
      </w:pPr>
      <w:r w:rsidRPr="004C352B">
        <w:rPr>
          <w:rFonts w:asciiTheme="majorBidi" w:hAnsiTheme="majorBidi" w:cstheme="majorBidi"/>
          <w:sz w:val="24"/>
          <w:szCs w:val="24"/>
        </w:rPr>
        <w:t xml:space="preserve">These results are closely agreement with </w:t>
      </w:r>
      <w:r w:rsidRPr="004C352B">
        <w:rPr>
          <w:rFonts w:asciiTheme="majorBidi" w:hAnsiTheme="majorBidi" w:cstheme="majorBidi"/>
          <w:sz w:val="24"/>
          <w:szCs w:val="24"/>
          <w:lang w:val="en-US"/>
        </w:rPr>
        <w:t xml:space="preserve">Priyadarshini </w:t>
      </w:r>
      <w:r w:rsidRPr="004C352B">
        <w:rPr>
          <w:rFonts w:asciiTheme="majorBidi" w:hAnsiTheme="majorBidi" w:cstheme="majorBidi"/>
          <w:i/>
          <w:iCs/>
          <w:sz w:val="24"/>
          <w:szCs w:val="24"/>
          <w:lang w:val="en-US"/>
        </w:rPr>
        <w:t>et al.</w:t>
      </w:r>
      <w:r w:rsidRPr="004C352B">
        <w:rPr>
          <w:rFonts w:asciiTheme="majorBidi" w:hAnsiTheme="majorBidi" w:cstheme="majorBidi"/>
          <w:sz w:val="24"/>
          <w:szCs w:val="24"/>
          <w:lang w:val="en-US"/>
        </w:rPr>
        <w:t xml:space="preserve"> (2025) revealed species evenness index (0.94) with a great extent moving towards one indicated huge species </w:t>
      </w:r>
      <w:proofErr w:type="spellStart"/>
      <w:r w:rsidRPr="004C352B">
        <w:rPr>
          <w:rFonts w:asciiTheme="majorBidi" w:hAnsiTheme="majorBidi" w:cstheme="majorBidi"/>
          <w:sz w:val="24"/>
          <w:szCs w:val="24"/>
          <w:lang w:val="en-US"/>
        </w:rPr>
        <w:t>inequatability</w:t>
      </w:r>
      <w:proofErr w:type="spellEnd"/>
      <w:r w:rsidRPr="004C352B">
        <w:rPr>
          <w:rFonts w:asciiTheme="majorBidi" w:hAnsiTheme="majorBidi" w:cstheme="majorBidi"/>
          <w:sz w:val="24"/>
          <w:szCs w:val="24"/>
          <w:lang w:val="en-US"/>
        </w:rPr>
        <w:t xml:space="preserve"> within the insect pollinator’s community. Kumar </w:t>
      </w:r>
      <w:r w:rsidRPr="004C352B">
        <w:rPr>
          <w:rFonts w:asciiTheme="majorBidi" w:hAnsiTheme="majorBidi" w:cstheme="majorBidi"/>
          <w:i/>
          <w:iCs/>
          <w:sz w:val="24"/>
          <w:szCs w:val="24"/>
          <w:lang w:val="en-US"/>
        </w:rPr>
        <w:t>et al.</w:t>
      </w:r>
      <w:r w:rsidRPr="004C352B">
        <w:rPr>
          <w:rFonts w:asciiTheme="majorBidi" w:hAnsiTheme="majorBidi" w:cstheme="majorBidi"/>
          <w:sz w:val="24"/>
          <w:szCs w:val="24"/>
          <w:lang w:val="en-US"/>
        </w:rPr>
        <w:t xml:space="preserve"> (2024) revealed the 0.711 evenness index recorded from 896 individuals. </w:t>
      </w:r>
    </w:p>
    <w:p w14:paraId="277FFC6C" w14:textId="77777777" w:rsidR="00557284" w:rsidRDefault="00557284" w:rsidP="00751E83">
      <w:pPr>
        <w:spacing w:after="0" w:line="360" w:lineRule="auto"/>
        <w:ind w:left="851" w:hanging="851"/>
        <w:jc w:val="both"/>
        <w:rPr>
          <w:rFonts w:asciiTheme="majorBidi" w:hAnsiTheme="majorBidi" w:cstheme="majorBidi"/>
          <w:b/>
          <w:bCs/>
          <w:sz w:val="24"/>
          <w:szCs w:val="24"/>
        </w:rPr>
      </w:pPr>
    </w:p>
    <w:p w14:paraId="161A7E11" w14:textId="77777777" w:rsidR="005368F0" w:rsidRDefault="005368F0">
      <w:pPr>
        <w:rPr>
          <w:rFonts w:asciiTheme="majorBidi" w:hAnsiTheme="majorBidi" w:cstheme="majorBidi"/>
          <w:sz w:val="24"/>
          <w:szCs w:val="24"/>
        </w:rPr>
      </w:pPr>
      <w:r>
        <w:rPr>
          <w:rFonts w:asciiTheme="majorBidi" w:hAnsiTheme="majorBidi" w:cstheme="majorBidi"/>
          <w:sz w:val="24"/>
          <w:szCs w:val="24"/>
        </w:rPr>
        <w:br w:type="page"/>
      </w:r>
    </w:p>
    <w:p w14:paraId="07EA28F5" w14:textId="77777777" w:rsidR="005368F0" w:rsidRDefault="005368F0">
      <w:pPr>
        <w:rPr>
          <w:rFonts w:asciiTheme="majorBidi" w:hAnsiTheme="majorBidi" w:cstheme="majorBidi"/>
          <w:sz w:val="24"/>
          <w:szCs w:val="24"/>
        </w:rPr>
        <w:sectPr w:rsidR="005368F0" w:rsidSect="009F2B17">
          <w:type w:val="continuous"/>
          <w:pgSz w:w="11906" w:h="16838"/>
          <w:pgMar w:top="1440" w:right="1440" w:bottom="1440" w:left="1440" w:header="708" w:footer="708" w:gutter="0"/>
          <w:cols w:space="708"/>
          <w:docGrid w:linePitch="360"/>
        </w:sectPr>
      </w:pPr>
    </w:p>
    <w:p w14:paraId="1E95420D" w14:textId="35F7B8B7" w:rsidR="005368F0" w:rsidRPr="00EE5E49" w:rsidRDefault="005368F0" w:rsidP="005368F0">
      <w:pPr>
        <w:pStyle w:val="NormalWeb"/>
        <w:spacing w:before="0" w:beforeAutospacing="0" w:after="0" w:afterAutospacing="0" w:line="360" w:lineRule="auto"/>
        <w:jc w:val="both"/>
        <w:rPr>
          <w:rFonts w:asciiTheme="majorBidi" w:hAnsiTheme="majorBidi" w:cstheme="majorBidi"/>
        </w:rPr>
      </w:pPr>
      <w:r w:rsidRPr="00EE5E49">
        <w:rPr>
          <w:rFonts w:asciiTheme="majorBidi" w:hAnsiTheme="majorBidi" w:cstheme="majorBidi"/>
          <w:b/>
          <w:bCs/>
        </w:rPr>
        <w:lastRenderedPageBreak/>
        <w:t xml:space="preserve">Table </w:t>
      </w:r>
      <w:r>
        <w:rPr>
          <w:rFonts w:asciiTheme="majorBidi" w:hAnsiTheme="majorBidi" w:cstheme="majorBidi"/>
          <w:b/>
          <w:bCs/>
        </w:rPr>
        <w:t>1</w:t>
      </w:r>
      <w:r w:rsidRPr="00EE5E49">
        <w:rPr>
          <w:rFonts w:asciiTheme="majorBidi" w:hAnsiTheme="majorBidi" w:cstheme="majorBidi"/>
          <w:b/>
          <w:bCs/>
        </w:rPr>
        <w:t>: Species richness, diversity indices and evenness of pollinators of different orders</w:t>
      </w:r>
    </w:p>
    <w:tbl>
      <w:tblPr>
        <w:tblStyle w:val="TableGrid"/>
        <w:tblW w:w="13823" w:type="dxa"/>
        <w:tblInd w:w="137" w:type="dxa"/>
        <w:tblLook w:val="04A0" w:firstRow="1" w:lastRow="0" w:firstColumn="1" w:lastColumn="0" w:noHBand="0" w:noVBand="1"/>
      </w:tblPr>
      <w:tblGrid>
        <w:gridCol w:w="593"/>
        <w:gridCol w:w="1523"/>
        <w:gridCol w:w="1197"/>
        <w:gridCol w:w="1297"/>
        <w:gridCol w:w="1270"/>
        <w:gridCol w:w="1297"/>
        <w:gridCol w:w="1270"/>
        <w:gridCol w:w="1518"/>
        <w:gridCol w:w="1266"/>
        <w:gridCol w:w="1223"/>
        <w:gridCol w:w="1369"/>
      </w:tblGrid>
      <w:tr w:rsidR="005368F0" w:rsidRPr="00EE5E49" w14:paraId="404BC633" w14:textId="77777777" w:rsidTr="00500E5F">
        <w:trPr>
          <w:trHeight w:val="879"/>
        </w:trPr>
        <w:tc>
          <w:tcPr>
            <w:tcW w:w="0" w:type="auto"/>
            <w:vMerge w:val="restart"/>
          </w:tcPr>
          <w:p w14:paraId="5F13A61E" w14:textId="77777777" w:rsidR="005368F0" w:rsidRPr="00EE5E49" w:rsidRDefault="005368F0" w:rsidP="00500E5F">
            <w:pPr>
              <w:jc w:val="center"/>
              <w:rPr>
                <w:rFonts w:asciiTheme="majorBidi" w:hAnsiTheme="majorBidi" w:cstheme="majorBidi"/>
                <w:b/>
                <w:bCs/>
                <w:sz w:val="24"/>
                <w:szCs w:val="24"/>
              </w:rPr>
            </w:pPr>
            <w:r w:rsidRPr="00EE5E49">
              <w:rPr>
                <w:rFonts w:asciiTheme="majorBidi" w:hAnsiTheme="majorBidi" w:cstheme="majorBidi"/>
                <w:b/>
                <w:bCs/>
                <w:sz w:val="24"/>
                <w:szCs w:val="24"/>
              </w:rPr>
              <w:t>Sr. No.</w:t>
            </w:r>
          </w:p>
        </w:tc>
        <w:tc>
          <w:tcPr>
            <w:tcW w:w="0" w:type="auto"/>
            <w:vMerge w:val="restart"/>
          </w:tcPr>
          <w:p w14:paraId="0FD8ABFC" w14:textId="77777777" w:rsidR="005368F0" w:rsidRPr="00EE5E49" w:rsidRDefault="005368F0" w:rsidP="00500E5F">
            <w:pPr>
              <w:pStyle w:val="Default"/>
              <w:jc w:val="center"/>
              <w:rPr>
                <w:rFonts w:asciiTheme="majorBidi" w:hAnsiTheme="majorBidi" w:cstheme="majorBidi"/>
                <w:b/>
                <w:bCs/>
              </w:rPr>
            </w:pPr>
            <w:r w:rsidRPr="00EE5E49">
              <w:rPr>
                <w:rFonts w:asciiTheme="majorBidi" w:hAnsiTheme="majorBidi" w:cstheme="majorBidi"/>
                <w:b/>
                <w:bCs/>
              </w:rPr>
              <w:t>Order</w:t>
            </w:r>
          </w:p>
        </w:tc>
        <w:tc>
          <w:tcPr>
            <w:tcW w:w="0" w:type="auto"/>
            <w:vMerge w:val="restart"/>
          </w:tcPr>
          <w:p w14:paraId="064AA948" w14:textId="77777777" w:rsidR="005368F0" w:rsidRPr="00EE5E49" w:rsidRDefault="005368F0" w:rsidP="00500E5F">
            <w:pPr>
              <w:pStyle w:val="Default"/>
              <w:jc w:val="center"/>
              <w:rPr>
                <w:rFonts w:asciiTheme="majorBidi" w:hAnsiTheme="majorBidi" w:cstheme="majorBidi"/>
                <w:b/>
                <w:bCs/>
              </w:rPr>
            </w:pPr>
            <w:r w:rsidRPr="00EE5E49">
              <w:rPr>
                <w:rFonts w:asciiTheme="majorBidi" w:hAnsiTheme="majorBidi" w:cstheme="majorBidi"/>
                <w:b/>
                <w:bCs/>
              </w:rPr>
              <w:t>Species Richness (S)</w:t>
            </w:r>
          </w:p>
        </w:tc>
        <w:tc>
          <w:tcPr>
            <w:tcW w:w="0" w:type="auto"/>
            <w:gridSpan w:val="2"/>
          </w:tcPr>
          <w:p w14:paraId="794CF49D" w14:textId="77777777" w:rsidR="005368F0" w:rsidRPr="00EE5E49" w:rsidRDefault="005368F0" w:rsidP="00500E5F">
            <w:pPr>
              <w:pStyle w:val="Default"/>
              <w:jc w:val="center"/>
              <w:rPr>
                <w:rFonts w:asciiTheme="majorBidi" w:hAnsiTheme="majorBidi" w:cstheme="majorBidi"/>
                <w:b/>
                <w:bCs/>
              </w:rPr>
            </w:pPr>
            <w:r w:rsidRPr="00EE5E49">
              <w:rPr>
                <w:rFonts w:asciiTheme="majorBidi" w:hAnsiTheme="majorBidi" w:cstheme="majorBidi"/>
                <w:b/>
                <w:bCs/>
              </w:rPr>
              <w:t>Diversity Index (H')</w:t>
            </w:r>
          </w:p>
          <w:p w14:paraId="1851137D" w14:textId="77777777" w:rsidR="005368F0" w:rsidRPr="00EE5E49" w:rsidRDefault="005368F0" w:rsidP="00500E5F">
            <w:pPr>
              <w:jc w:val="center"/>
              <w:rPr>
                <w:rFonts w:asciiTheme="majorBidi" w:hAnsiTheme="majorBidi" w:cstheme="majorBidi"/>
                <w:b/>
                <w:bCs/>
                <w:sz w:val="24"/>
                <w:szCs w:val="24"/>
              </w:rPr>
            </w:pPr>
          </w:p>
        </w:tc>
        <w:tc>
          <w:tcPr>
            <w:tcW w:w="0" w:type="auto"/>
            <w:gridSpan w:val="2"/>
          </w:tcPr>
          <w:p w14:paraId="79655DFA" w14:textId="77777777" w:rsidR="005368F0" w:rsidRPr="00EE5E49" w:rsidRDefault="005368F0" w:rsidP="00500E5F">
            <w:pPr>
              <w:pStyle w:val="Default"/>
              <w:jc w:val="center"/>
              <w:rPr>
                <w:rFonts w:asciiTheme="majorBidi" w:hAnsiTheme="majorBidi" w:cstheme="majorBidi"/>
                <w:b/>
                <w:bCs/>
              </w:rPr>
            </w:pPr>
            <w:r w:rsidRPr="00EE5E49">
              <w:rPr>
                <w:rFonts w:asciiTheme="majorBidi" w:hAnsiTheme="majorBidi" w:cstheme="majorBidi"/>
                <w:b/>
                <w:bCs/>
              </w:rPr>
              <w:t>Evenness (E)</w:t>
            </w:r>
          </w:p>
        </w:tc>
        <w:tc>
          <w:tcPr>
            <w:tcW w:w="0" w:type="auto"/>
            <w:vMerge w:val="restart"/>
          </w:tcPr>
          <w:p w14:paraId="40D3292B" w14:textId="77777777" w:rsidR="005368F0" w:rsidRPr="00EE5E49" w:rsidRDefault="005368F0" w:rsidP="00500E5F">
            <w:pPr>
              <w:pStyle w:val="Default"/>
              <w:jc w:val="center"/>
              <w:rPr>
                <w:rFonts w:asciiTheme="majorBidi" w:hAnsiTheme="majorBidi" w:cstheme="majorBidi"/>
                <w:b/>
                <w:bCs/>
              </w:rPr>
            </w:pPr>
            <w:r w:rsidRPr="00EE5E49">
              <w:rPr>
                <w:rFonts w:asciiTheme="majorBidi" w:hAnsiTheme="majorBidi" w:cstheme="majorBidi"/>
                <w:b/>
                <w:bCs/>
              </w:rPr>
              <w:t>Berger-Parker Dominance Index</w:t>
            </w:r>
          </w:p>
        </w:tc>
        <w:tc>
          <w:tcPr>
            <w:tcW w:w="0" w:type="auto"/>
            <w:vMerge w:val="restart"/>
          </w:tcPr>
          <w:p w14:paraId="7FDF3F71" w14:textId="77777777" w:rsidR="005368F0" w:rsidRPr="00EE5E49" w:rsidRDefault="005368F0" w:rsidP="00500E5F">
            <w:pPr>
              <w:pStyle w:val="Default"/>
              <w:jc w:val="center"/>
              <w:rPr>
                <w:rFonts w:asciiTheme="majorBidi" w:hAnsiTheme="majorBidi" w:cstheme="majorBidi"/>
                <w:b/>
                <w:bCs/>
              </w:rPr>
            </w:pPr>
            <w:proofErr w:type="spellStart"/>
            <w:r w:rsidRPr="00EE5E49">
              <w:rPr>
                <w:rFonts w:asciiTheme="majorBidi" w:hAnsiTheme="majorBidi" w:cstheme="majorBidi"/>
                <w:b/>
                <w:bCs/>
              </w:rPr>
              <w:t>Margalef</w:t>
            </w:r>
            <w:proofErr w:type="spellEnd"/>
            <w:r w:rsidRPr="00EE5E49">
              <w:rPr>
                <w:rFonts w:asciiTheme="majorBidi" w:hAnsiTheme="majorBidi" w:cstheme="majorBidi"/>
                <w:b/>
                <w:bCs/>
              </w:rPr>
              <w:t xml:space="preserve"> Richness Index</w:t>
            </w:r>
          </w:p>
        </w:tc>
        <w:tc>
          <w:tcPr>
            <w:tcW w:w="0" w:type="auto"/>
            <w:vMerge w:val="restart"/>
          </w:tcPr>
          <w:p w14:paraId="3291D6AD" w14:textId="77777777" w:rsidR="005368F0" w:rsidRPr="00EE5E49" w:rsidRDefault="005368F0" w:rsidP="00500E5F">
            <w:pPr>
              <w:pStyle w:val="Default"/>
              <w:jc w:val="center"/>
              <w:rPr>
                <w:rFonts w:asciiTheme="majorBidi" w:hAnsiTheme="majorBidi" w:cstheme="majorBidi"/>
                <w:b/>
                <w:bCs/>
              </w:rPr>
            </w:pPr>
            <w:r w:rsidRPr="00EE5E49">
              <w:rPr>
                <w:rFonts w:asciiTheme="majorBidi" w:hAnsiTheme="majorBidi" w:cstheme="majorBidi"/>
                <w:b/>
                <w:bCs/>
              </w:rPr>
              <w:t>Buzas and Gibson's Index</w:t>
            </w:r>
          </w:p>
        </w:tc>
        <w:tc>
          <w:tcPr>
            <w:tcW w:w="0" w:type="auto"/>
            <w:vMerge w:val="restart"/>
          </w:tcPr>
          <w:p w14:paraId="1FE571CF" w14:textId="77777777" w:rsidR="005368F0" w:rsidRPr="00EE5E49" w:rsidRDefault="005368F0" w:rsidP="00500E5F">
            <w:pPr>
              <w:pStyle w:val="Default"/>
              <w:jc w:val="center"/>
              <w:rPr>
                <w:rFonts w:asciiTheme="majorBidi" w:hAnsiTheme="majorBidi" w:cstheme="majorBidi"/>
                <w:b/>
                <w:bCs/>
              </w:rPr>
            </w:pPr>
            <w:r w:rsidRPr="00EE5E49">
              <w:rPr>
                <w:rFonts w:asciiTheme="majorBidi" w:hAnsiTheme="majorBidi" w:cstheme="majorBidi"/>
                <w:b/>
                <w:bCs/>
              </w:rPr>
              <w:t>Gini Coefficient</w:t>
            </w:r>
          </w:p>
        </w:tc>
      </w:tr>
      <w:tr w:rsidR="005368F0" w:rsidRPr="00EE5E49" w14:paraId="019E75D4" w14:textId="77777777" w:rsidTr="00500E5F">
        <w:trPr>
          <w:trHeight w:val="232"/>
        </w:trPr>
        <w:tc>
          <w:tcPr>
            <w:tcW w:w="0" w:type="auto"/>
            <w:vMerge/>
          </w:tcPr>
          <w:p w14:paraId="35FF6E9D" w14:textId="77777777" w:rsidR="005368F0" w:rsidRPr="00EE5E49" w:rsidRDefault="005368F0" w:rsidP="00500E5F">
            <w:pPr>
              <w:spacing w:line="360" w:lineRule="auto"/>
              <w:rPr>
                <w:rFonts w:asciiTheme="majorBidi" w:hAnsiTheme="majorBidi" w:cstheme="majorBidi"/>
                <w:b/>
                <w:bCs/>
                <w:sz w:val="24"/>
                <w:szCs w:val="24"/>
              </w:rPr>
            </w:pPr>
          </w:p>
        </w:tc>
        <w:tc>
          <w:tcPr>
            <w:tcW w:w="0" w:type="auto"/>
            <w:vMerge/>
          </w:tcPr>
          <w:p w14:paraId="23435FF1" w14:textId="77777777" w:rsidR="005368F0" w:rsidRPr="00EE5E49" w:rsidRDefault="005368F0" w:rsidP="00500E5F">
            <w:pPr>
              <w:spacing w:line="360" w:lineRule="auto"/>
              <w:rPr>
                <w:rFonts w:asciiTheme="majorBidi" w:hAnsiTheme="majorBidi" w:cstheme="majorBidi"/>
                <w:b/>
                <w:bCs/>
                <w:sz w:val="24"/>
                <w:szCs w:val="24"/>
              </w:rPr>
            </w:pPr>
          </w:p>
        </w:tc>
        <w:tc>
          <w:tcPr>
            <w:tcW w:w="0" w:type="auto"/>
            <w:vMerge/>
          </w:tcPr>
          <w:p w14:paraId="6AC47165" w14:textId="77777777" w:rsidR="005368F0" w:rsidRPr="00EE5E49" w:rsidRDefault="005368F0" w:rsidP="00500E5F">
            <w:pPr>
              <w:spacing w:line="360" w:lineRule="auto"/>
              <w:rPr>
                <w:rFonts w:asciiTheme="majorBidi" w:hAnsiTheme="majorBidi" w:cstheme="majorBidi"/>
                <w:b/>
                <w:bCs/>
                <w:sz w:val="24"/>
                <w:szCs w:val="24"/>
              </w:rPr>
            </w:pPr>
          </w:p>
        </w:tc>
        <w:tc>
          <w:tcPr>
            <w:tcW w:w="0" w:type="auto"/>
          </w:tcPr>
          <w:p w14:paraId="0D3F2F86" w14:textId="77777777" w:rsidR="005368F0" w:rsidRPr="00EE5E49" w:rsidRDefault="005368F0" w:rsidP="00500E5F">
            <w:pPr>
              <w:pStyle w:val="Default"/>
              <w:spacing w:line="360" w:lineRule="auto"/>
              <w:rPr>
                <w:rFonts w:asciiTheme="majorBidi" w:hAnsiTheme="majorBidi" w:cstheme="majorBidi"/>
                <w:b/>
                <w:bCs/>
              </w:rPr>
            </w:pPr>
            <w:r w:rsidRPr="00EE5E49">
              <w:rPr>
                <w:rFonts w:asciiTheme="majorBidi" w:hAnsiTheme="majorBidi" w:cstheme="majorBidi"/>
                <w:b/>
                <w:bCs/>
              </w:rPr>
              <w:t xml:space="preserve">Shannon’s </w:t>
            </w:r>
          </w:p>
        </w:tc>
        <w:tc>
          <w:tcPr>
            <w:tcW w:w="0" w:type="auto"/>
          </w:tcPr>
          <w:p w14:paraId="4C0ED682" w14:textId="77777777" w:rsidR="005368F0" w:rsidRPr="00EE5E49" w:rsidRDefault="005368F0" w:rsidP="00500E5F">
            <w:pPr>
              <w:pStyle w:val="Default"/>
              <w:spacing w:line="360" w:lineRule="auto"/>
              <w:rPr>
                <w:rFonts w:asciiTheme="majorBidi" w:hAnsiTheme="majorBidi" w:cstheme="majorBidi"/>
                <w:b/>
                <w:bCs/>
              </w:rPr>
            </w:pPr>
            <w:r w:rsidRPr="00EE5E49">
              <w:rPr>
                <w:rFonts w:asciiTheme="majorBidi" w:hAnsiTheme="majorBidi" w:cstheme="majorBidi"/>
                <w:b/>
                <w:bCs/>
              </w:rPr>
              <w:t xml:space="preserve">Simpson’s </w:t>
            </w:r>
          </w:p>
        </w:tc>
        <w:tc>
          <w:tcPr>
            <w:tcW w:w="0" w:type="auto"/>
          </w:tcPr>
          <w:p w14:paraId="70482738" w14:textId="77777777" w:rsidR="005368F0" w:rsidRPr="00EE5E49" w:rsidRDefault="005368F0" w:rsidP="00500E5F">
            <w:pPr>
              <w:pStyle w:val="Default"/>
              <w:spacing w:line="360" w:lineRule="auto"/>
              <w:rPr>
                <w:rFonts w:asciiTheme="majorBidi" w:hAnsiTheme="majorBidi" w:cstheme="majorBidi"/>
                <w:b/>
                <w:bCs/>
              </w:rPr>
            </w:pPr>
            <w:r w:rsidRPr="00EE5E49">
              <w:rPr>
                <w:rFonts w:asciiTheme="majorBidi" w:hAnsiTheme="majorBidi" w:cstheme="majorBidi"/>
                <w:b/>
                <w:bCs/>
              </w:rPr>
              <w:t xml:space="preserve">Shannon’s </w:t>
            </w:r>
          </w:p>
        </w:tc>
        <w:tc>
          <w:tcPr>
            <w:tcW w:w="0" w:type="auto"/>
          </w:tcPr>
          <w:p w14:paraId="1B158210" w14:textId="77777777" w:rsidR="005368F0" w:rsidRPr="00EE5E49" w:rsidRDefault="005368F0" w:rsidP="00500E5F">
            <w:pPr>
              <w:pStyle w:val="Default"/>
              <w:spacing w:line="360" w:lineRule="auto"/>
              <w:rPr>
                <w:rFonts w:asciiTheme="majorBidi" w:hAnsiTheme="majorBidi" w:cstheme="majorBidi"/>
                <w:b/>
                <w:bCs/>
              </w:rPr>
            </w:pPr>
            <w:r w:rsidRPr="00EE5E49">
              <w:rPr>
                <w:rFonts w:asciiTheme="majorBidi" w:hAnsiTheme="majorBidi" w:cstheme="majorBidi"/>
                <w:b/>
                <w:bCs/>
              </w:rPr>
              <w:t xml:space="preserve">Simpson’s </w:t>
            </w:r>
          </w:p>
        </w:tc>
        <w:tc>
          <w:tcPr>
            <w:tcW w:w="0" w:type="auto"/>
            <w:vMerge/>
          </w:tcPr>
          <w:p w14:paraId="232B56E3" w14:textId="77777777" w:rsidR="005368F0" w:rsidRPr="00EE5E49" w:rsidRDefault="005368F0" w:rsidP="00500E5F">
            <w:pPr>
              <w:pStyle w:val="Default"/>
              <w:spacing w:line="360" w:lineRule="auto"/>
              <w:rPr>
                <w:rFonts w:asciiTheme="majorBidi" w:hAnsiTheme="majorBidi" w:cstheme="majorBidi"/>
                <w:b/>
                <w:bCs/>
              </w:rPr>
            </w:pPr>
          </w:p>
        </w:tc>
        <w:tc>
          <w:tcPr>
            <w:tcW w:w="0" w:type="auto"/>
            <w:vMerge/>
          </w:tcPr>
          <w:p w14:paraId="50B10959" w14:textId="77777777" w:rsidR="005368F0" w:rsidRPr="00EE5E49" w:rsidRDefault="005368F0" w:rsidP="00500E5F">
            <w:pPr>
              <w:pStyle w:val="Default"/>
              <w:spacing w:line="360" w:lineRule="auto"/>
              <w:rPr>
                <w:rFonts w:asciiTheme="majorBidi" w:hAnsiTheme="majorBidi" w:cstheme="majorBidi"/>
                <w:b/>
                <w:bCs/>
              </w:rPr>
            </w:pPr>
          </w:p>
        </w:tc>
        <w:tc>
          <w:tcPr>
            <w:tcW w:w="0" w:type="auto"/>
            <w:vMerge/>
          </w:tcPr>
          <w:p w14:paraId="32C06EBA" w14:textId="77777777" w:rsidR="005368F0" w:rsidRPr="00EE5E49" w:rsidRDefault="005368F0" w:rsidP="00500E5F">
            <w:pPr>
              <w:pStyle w:val="Default"/>
              <w:spacing w:line="360" w:lineRule="auto"/>
              <w:rPr>
                <w:rFonts w:asciiTheme="majorBidi" w:hAnsiTheme="majorBidi" w:cstheme="majorBidi"/>
                <w:b/>
                <w:bCs/>
              </w:rPr>
            </w:pPr>
          </w:p>
        </w:tc>
        <w:tc>
          <w:tcPr>
            <w:tcW w:w="0" w:type="auto"/>
            <w:vMerge/>
          </w:tcPr>
          <w:p w14:paraId="1B64B5C8" w14:textId="77777777" w:rsidR="005368F0" w:rsidRPr="00EE5E49" w:rsidRDefault="005368F0" w:rsidP="00500E5F">
            <w:pPr>
              <w:pStyle w:val="Default"/>
              <w:spacing w:line="360" w:lineRule="auto"/>
              <w:rPr>
                <w:rFonts w:asciiTheme="majorBidi" w:hAnsiTheme="majorBidi" w:cstheme="majorBidi"/>
                <w:b/>
                <w:bCs/>
              </w:rPr>
            </w:pPr>
          </w:p>
        </w:tc>
      </w:tr>
      <w:tr w:rsidR="005368F0" w:rsidRPr="00EE5E49" w14:paraId="56616AE6" w14:textId="77777777" w:rsidTr="00500E5F">
        <w:trPr>
          <w:trHeight w:val="661"/>
        </w:trPr>
        <w:tc>
          <w:tcPr>
            <w:tcW w:w="0" w:type="auto"/>
            <w:vAlign w:val="center"/>
          </w:tcPr>
          <w:p w14:paraId="371AF406"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1.</w:t>
            </w:r>
          </w:p>
        </w:tc>
        <w:tc>
          <w:tcPr>
            <w:tcW w:w="0" w:type="auto"/>
            <w:vAlign w:val="center"/>
          </w:tcPr>
          <w:p w14:paraId="201051E4" w14:textId="77777777" w:rsidR="005368F0" w:rsidRPr="00EE5E49" w:rsidRDefault="005368F0" w:rsidP="00500E5F">
            <w:pPr>
              <w:spacing w:line="360" w:lineRule="auto"/>
              <w:rPr>
                <w:rFonts w:asciiTheme="majorBidi" w:hAnsiTheme="majorBidi" w:cstheme="majorBidi"/>
                <w:sz w:val="24"/>
                <w:szCs w:val="24"/>
              </w:rPr>
            </w:pPr>
            <w:r w:rsidRPr="00EE5E49">
              <w:rPr>
                <w:rFonts w:asciiTheme="majorBidi" w:hAnsiTheme="majorBidi" w:cstheme="majorBidi"/>
                <w:color w:val="000000" w:themeColor="text1"/>
                <w:sz w:val="24"/>
                <w:szCs w:val="24"/>
              </w:rPr>
              <w:t>Hymenoptera</w:t>
            </w:r>
          </w:p>
        </w:tc>
        <w:tc>
          <w:tcPr>
            <w:tcW w:w="0" w:type="auto"/>
            <w:vAlign w:val="center"/>
          </w:tcPr>
          <w:p w14:paraId="2D225040" w14:textId="77777777" w:rsidR="005368F0" w:rsidRPr="00EE5E49" w:rsidRDefault="005368F0" w:rsidP="00044638">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16</w:t>
            </w:r>
          </w:p>
        </w:tc>
        <w:tc>
          <w:tcPr>
            <w:tcW w:w="0" w:type="auto"/>
            <w:vAlign w:val="center"/>
          </w:tcPr>
          <w:p w14:paraId="186D787A" w14:textId="77777777" w:rsidR="005368F0" w:rsidRPr="00EE5E49" w:rsidRDefault="005368F0" w:rsidP="00044638">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2.30</w:t>
            </w:r>
          </w:p>
        </w:tc>
        <w:tc>
          <w:tcPr>
            <w:tcW w:w="0" w:type="auto"/>
            <w:vAlign w:val="center"/>
          </w:tcPr>
          <w:p w14:paraId="3AB38FE7" w14:textId="77777777" w:rsidR="005368F0" w:rsidRPr="00EE5E49" w:rsidRDefault="005368F0" w:rsidP="00044638">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8.02</w:t>
            </w:r>
          </w:p>
        </w:tc>
        <w:tc>
          <w:tcPr>
            <w:tcW w:w="0" w:type="auto"/>
            <w:vAlign w:val="center"/>
          </w:tcPr>
          <w:p w14:paraId="15A45182" w14:textId="72B945BE" w:rsidR="005368F0" w:rsidRPr="00EE5E49" w:rsidRDefault="00DE513B" w:rsidP="00044638">
            <w:pPr>
              <w:spacing w:line="360" w:lineRule="auto"/>
              <w:jc w:val="center"/>
              <w:rPr>
                <w:rFonts w:asciiTheme="majorBidi" w:hAnsiTheme="majorBidi" w:cstheme="majorBidi"/>
                <w:sz w:val="24"/>
                <w:szCs w:val="24"/>
              </w:rPr>
            </w:pPr>
            <w:r>
              <w:rPr>
                <w:rFonts w:asciiTheme="majorBidi" w:hAnsiTheme="majorBidi" w:cstheme="majorBidi"/>
                <w:sz w:val="24"/>
                <w:szCs w:val="24"/>
              </w:rPr>
              <w:t>0.83</w:t>
            </w:r>
          </w:p>
        </w:tc>
        <w:tc>
          <w:tcPr>
            <w:tcW w:w="0" w:type="auto"/>
            <w:vAlign w:val="center"/>
          </w:tcPr>
          <w:p w14:paraId="5BD7B1BB" w14:textId="69B8370B" w:rsidR="005368F0" w:rsidRPr="00EE5E49" w:rsidRDefault="00DE513B" w:rsidP="00044638">
            <w:pPr>
              <w:spacing w:line="360" w:lineRule="auto"/>
              <w:jc w:val="center"/>
              <w:rPr>
                <w:rFonts w:asciiTheme="majorBidi" w:hAnsiTheme="majorBidi" w:cstheme="majorBidi"/>
                <w:sz w:val="24"/>
                <w:szCs w:val="24"/>
              </w:rPr>
            </w:pPr>
            <w:r>
              <w:rPr>
                <w:rFonts w:asciiTheme="majorBidi" w:hAnsiTheme="majorBidi" w:cstheme="majorBidi"/>
                <w:sz w:val="24"/>
                <w:szCs w:val="24"/>
              </w:rPr>
              <w:t>0.50</w:t>
            </w:r>
          </w:p>
        </w:tc>
        <w:tc>
          <w:tcPr>
            <w:tcW w:w="0" w:type="auto"/>
            <w:vAlign w:val="center"/>
          </w:tcPr>
          <w:p w14:paraId="7CCA340A" w14:textId="77777777" w:rsidR="005368F0" w:rsidRPr="00EE5E49" w:rsidRDefault="005368F0" w:rsidP="00044638">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0.19</w:t>
            </w:r>
          </w:p>
        </w:tc>
        <w:tc>
          <w:tcPr>
            <w:tcW w:w="0" w:type="auto"/>
            <w:vAlign w:val="center"/>
          </w:tcPr>
          <w:p w14:paraId="743B4D0E" w14:textId="77777777" w:rsidR="005368F0" w:rsidRPr="00EE5E49" w:rsidRDefault="005368F0" w:rsidP="00044638">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1.58</w:t>
            </w:r>
          </w:p>
        </w:tc>
        <w:tc>
          <w:tcPr>
            <w:tcW w:w="0" w:type="auto"/>
            <w:vAlign w:val="center"/>
          </w:tcPr>
          <w:p w14:paraId="220801CE" w14:textId="77777777" w:rsidR="005368F0" w:rsidRPr="00EE5E49" w:rsidRDefault="005368F0" w:rsidP="00044638">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0.62</w:t>
            </w:r>
          </w:p>
        </w:tc>
        <w:tc>
          <w:tcPr>
            <w:tcW w:w="0" w:type="auto"/>
            <w:vAlign w:val="center"/>
          </w:tcPr>
          <w:p w14:paraId="283A0F15" w14:textId="273A93D9" w:rsidR="005368F0" w:rsidRPr="00EE5E49" w:rsidRDefault="005368F0" w:rsidP="00044638">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w:t>
            </w:r>
            <w:r w:rsidR="00DE513B">
              <w:rPr>
                <w:rFonts w:asciiTheme="majorBidi" w:hAnsiTheme="majorBidi" w:cstheme="majorBidi"/>
                <w:sz w:val="24"/>
                <w:szCs w:val="24"/>
              </w:rPr>
              <w:t>0</w:t>
            </w:r>
            <w:r w:rsidRPr="00EE5E49">
              <w:rPr>
                <w:rFonts w:asciiTheme="majorBidi" w:hAnsiTheme="majorBidi" w:cstheme="majorBidi"/>
                <w:sz w:val="24"/>
                <w:szCs w:val="24"/>
              </w:rPr>
              <w:t>2</w:t>
            </w:r>
          </w:p>
        </w:tc>
      </w:tr>
      <w:tr w:rsidR="005368F0" w:rsidRPr="00EE5E49" w14:paraId="272DD9A7" w14:textId="77777777" w:rsidTr="00500E5F">
        <w:trPr>
          <w:trHeight w:val="661"/>
        </w:trPr>
        <w:tc>
          <w:tcPr>
            <w:tcW w:w="0" w:type="auto"/>
            <w:vAlign w:val="center"/>
          </w:tcPr>
          <w:p w14:paraId="724EE453"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2.</w:t>
            </w:r>
          </w:p>
        </w:tc>
        <w:tc>
          <w:tcPr>
            <w:tcW w:w="0" w:type="auto"/>
            <w:vAlign w:val="center"/>
          </w:tcPr>
          <w:p w14:paraId="579A3E22" w14:textId="77777777" w:rsidR="005368F0" w:rsidRPr="00EE5E49" w:rsidRDefault="005368F0" w:rsidP="00500E5F">
            <w:pPr>
              <w:spacing w:line="360" w:lineRule="auto"/>
              <w:rPr>
                <w:rFonts w:asciiTheme="majorBidi" w:hAnsiTheme="majorBidi" w:cstheme="majorBidi"/>
                <w:sz w:val="24"/>
                <w:szCs w:val="24"/>
              </w:rPr>
            </w:pPr>
            <w:r w:rsidRPr="00EE5E49">
              <w:rPr>
                <w:rFonts w:asciiTheme="majorBidi" w:hAnsiTheme="majorBidi" w:cstheme="majorBidi"/>
                <w:color w:val="000000" w:themeColor="text1"/>
                <w:sz w:val="24"/>
                <w:szCs w:val="24"/>
              </w:rPr>
              <w:t>Diptera</w:t>
            </w:r>
          </w:p>
        </w:tc>
        <w:tc>
          <w:tcPr>
            <w:tcW w:w="0" w:type="auto"/>
            <w:vAlign w:val="center"/>
          </w:tcPr>
          <w:p w14:paraId="534E9377" w14:textId="77777777" w:rsidR="005368F0" w:rsidRPr="00EE5E49" w:rsidRDefault="005368F0" w:rsidP="00044638">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11</w:t>
            </w:r>
          </w:p>
        </w:tc>
        <w:tc>
          <w:tcPr>
            <w:tcW w:w="0" w:type="auto"/>
            <w:vAlign w:val="center"/>
          </w:tcPr>
          <w:p w14:paraId="087C1267" w14:textId="77777777" w:rsidR="005368F0" w:rsidRPr="00EE5E49" w:rsidRDefault="005368F0" w:rsidP="00044638">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2.13</w:t>
            </w:r>
          </w:p>
        </w:tc>
        <w:tc>
          <w:tcPr>
            <w:tcW w:w="0" w:type="auto"/>
            <w:vAlign w:val="center"/>
          </w:tcPr>
          <w:p w14:paraId="1ADAA88D" w14:textId="77777777" w:rsidR="005368F0" w:rsidRPr="00EE5E49" w:rsidRDefault="005368F0" w:rsidP="00044638">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6.94</w:t>
            </w:r>
          </w:p>
        </w:tc>
        <w:tc>
          <w:tcPr>
            <w:tcW w:w="0" w:type="auto"/>
            <w:vAlign w:val="center"/>
          </w:tcPr>
          <w:p w14:paraId="5180E65D" w14:textId="26F84264" w:rsidR="005368F0" w:rsidRPr="00EE5E49" w:rsidRDefault="00DE513B" w:rsidP="00044638">
            <w:pPr>
              <w:spacing w:line="360" w:lineRule="auto"/>
              <w:jc w:val="center"/>
              <w:rPr>
                <w:rFonts w:asciiTheme="majorBidi" w:hAnsiTheme="majorBidi" w:cstheme="majorBidi"/>
                <w:sz w:val="24"/>
                <w:szCs w:val="24"/>
              </w:rPr>
            </w:pPr>
            <w:r>
              <w:rPr>
                <w:rFonts w:asciiTheme="majorBidi" w:hAnsiTheme="majorBidi" w:cstheme="majorBidi"/>
                <w:sz w:val="24"/>
                <w:szCs w:val="24"/>
              </w:rPr>
              <w:t>0.89</w:t>
            </w:r>
          </w:p>
        </w:tc>
        <w:tc>
          <w:tcPr>
            <w:tcW w:w="0" w:type="auto"/>
            <w:vAlign w:val="center"/>
          </w:tcPr>
          <w:p w14:paraId="59126004" w14:textId="05E031C2" w:rsidR="005368F0" w:rsidRPr="00EE5E49" w:rsidRDefault="00DE513B" w:rsidP="00044638">
            <w:pPr>
              <w:spacing w:line="360" w:lineRule="auto"/>
              <w:jc w:val="center"/>
              <w:rPr>
                <w:rFonts w:asciiTheme="majorBidi" w:hAnsiTheme="majorBidi" w:cstheme="majorBidi"/>
                <w:sz w:val="24"/>
                <w:szCs w:val="24"/>
              </w:rPr>
            </w:pPr>
            <w:r>
              <w:rPr>
                <w:rFonts w:asciiTheme="majorBidi" w:hAnsiTheme="majorBidi" w:cstheme="majorBidi"/>
                <w:sz w:val="24"/>
                <w:szCs w:val="24"/>
              </w:rPr>
              <w:t>0.63</w:t>
            </w:r>
          </w:p>
        </w:tc>
        <w:tc>
          <w:tcPr>
            <w:tcW w:w="0" w:type="auto"/>
            <w:vAlign w:val="center"/>
          </w:tcPr>
          <w:p w14:paraId="30FA5850" w14:textId="77777777" w:rsidR="005368F0" w:rsidRPr="00EE5E49" w:rsidRDefault="005368F0" w:rsidP="00044638">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0.22</w:t>
            </w:r>
          </w:p>
        </w:tc>
        <w:tc>
          <w:tcPr>
            <w:tcW w:w="0" w:type="auto"/>
            <w:vAlign w:val="center"/>
          </w:tcPr>
          <w:p w14:paraId="0F1ACD42" w14:textId="77777777" w:rsidR="005368F0" w:rsidRPr="00EE5E49" w:rsidRDefault="005368F0" w:rsidP="00044638">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1.21</w:t>
            </w:r>
          </w:p>
        </w:tc>
        <w:tc>
          <w:tcPr>
            <w:tcW w:w="0" w:type="auto"/>
            <w:vAlign w:val="center"/>
          </w:tcPr>
          <w:p w14:paraId="12410870" w14:textId="77777777" w:rsidR="005368F0" w:rsidRPr="00EE5E49" w:rsidRDefault="005368F0" w:rsidP="00044638">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0.77</w:t>
            </w:r>
          </w:p>
        </w:tc>
        <w:tc>
          <w:tcPr>
            <w:tcW w:w="0" w:type="auto"/>
            <w:vAlign w:val="center"/>
          </w:tcPr>
          <w:p w14:paraId="63ED71A6" w14:textId="6C5FA894" w:rsidR="005368F0" w:rsidRPr="00EE5E49" w:rsidRDefault="005368F0" w:rsidP="00044638">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w:t>
            </w:r>
            <w:r w:rsidR="00DE513B">
              <w:rPr>
                <w:rFonts w:asciiTheme="majorBidi" w:hAnsiTheme="majorBidi" w:cstheme="majorBidi"/>
                <w:sz w:val="24"/>
                <w:szCs w:val="24"/>
              </w:rPr>
              <w:t>0</w:t>
            </w:r>
            <w:r w:rsidRPr="00EE5E49">
              <w:rPr>
                <w:rFonts w:asciiTheme="majorBidi" w:hAnsiTheme="majorBidi" w:cstheme="majorBidi"/>
                <w:sz w:val="24"/>
                <w:szCs w:val="24"/>
              </w:rPr>
              <w:t>3</w:t>
            </w:r>
          </w:p>
        </w:tc>
      </w:tr>
      <w:tr w:rsidR="005368F0" w:rsidRPr="00EE5E49" w14:paraId="56DF4E8D" w14:textId="77777777" w:rsidTr="00500E5F">
        <w:trPr>
          <w:trHeight w:val="680"/>
        </w:trPr>
        <w:tc>
          <w:tcPr>
            <w:tcW w:w="0" w:type="auto"/>
            <w:vAlign w:val="center"/>
          </w:tcPr>
          <w:p w14:paraId="2503A82C"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3.</w:t>
            </w:r>
          </w:p>
        </w:tc>
        <w:tc>
          <w:tcPr>
            <w:tcW w:w="0" w:type="auto"/>
            <w:vAlign w:val="center"/>
          </w:tcPr>
          <w:p w14:paraId="185764EC" w14:textId="77777777" w:rsidR="005368F0" w:rsidRPr="00EE5E49" w:rsidRDefault="005368F0" w:rsidP="00500E5F">
            <w:pPr>
              <w:spacing w:line="360" w:lineRule="auto"/>
              <w:rPr>
                <w:rFonts w:asciiTheme="majorBidi" w:hAnsiTheme="majorBidi" w:cstheme="majorBidi"/>
                <w:sz w:val="24"/>
                <w:szCs w:val="24"/>
              </w:rPr>
            </w:pPr>
            <w:r w:rsidRPr="00EE5E49">
              <w:rPr>
                <w:rFonts w:asciiTheme="majorBidi" w:hAnsiTheme="majorBidi" w:cstheme="majorBidi"/>
                <w:color w:val="000000" w:themeColor="text1"/>
                <w:sz w:val="24"/>
                <w:szCs w:val="24"/>
              </w:rPr>
              <w:t>Lepidoptera</w:t>
            </w:r>
          </w:p>
        </w:tc>
        <w:tc>
          <w:tcPr>
            <w:tcW w:w="0" w:type="auto"/>
            <w:vAlign w:val="center"/>
          </w:tcPr>
          <w:p w14:paraId="6BC76967" w14:textId="77777777" w:rsidR="005368F0" w:rsidRPr="00EE5E49" w:rsidRDefault="005368F0" w:rsidP="00044638">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10</w:t>
            </w:r>
          </w:p>
        </w:tc>
        <w:tc>
          <w:tcPr>
            <w:tcW w:w="0" w:type="auto"/>
            <w:vAlign w:val="center"/>
          </w:tcPr>
          <w:p w14:paraId="5C23930C" w14:textId="77777777" w:rsidR="005368F0" w:rsidRPr="00EE5E49" w:rsidRDefault="005368F0" w:rsidP="00044638">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2.08</w:t>
            </w:r>
          </w:p>
        </w:tc>
        <w:tc>
          <w:tcPr>
            <w:tcW w:w="0" w:type="auto"/>
            <w:vAlign w:val="center"/>
          </w:tcPr>
          <w:p w14:paraId="5BCD0C4C" w14:textId="251FDB06" w:rsidR="005368F0" w:rsidRPr="00EE5E49" w:rsidRDefault="005368F0" w:rsidP="00044638">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6.</w:t>
            </w:r>
            <w:r w:rsidR="00B7313C">
              <w:rPr>
                <w:rFonts w:asciiTheme="majorBidi" w:hAnsiTheme="majorBidi" w:cstheme="majorBidi"/>
                <w:sz w:val="24"/>
                <w:szCs w:val="24"/>
              </w:rPr>
              <w:t>87</w:t>
            </w:r>
          </w:p>
        </w:tc>
        <w:tc>
          <w:tcPr>
            <w:tcW w:w="0" w:type="auto"/>
            <w:vAlign w:val="center"/>
          </w:tcPr>
          <w:p w14:paraId="645DB0C0" w14:textId="0B00A9F7" w:rsidR="005368F0" w:rsidRPr="00EE5E49" w:rsidRDefault="00B7313C" w:rsidP="00044638">
            <w:pPr>
              <w:spacing w:line="360" w:lineRule="auto"/>
              <w:jc w:val="center"/>
              <w:rPr>
                <w:rFonts w:asciiTheme="majorBidi" w:hAnsiTheme="majorBidi" w:cstheme="majorBidi"/>
                <w:sz w:val="24"/>
                <w:szCs w:val="24"/>
              </w:rPr>
            </w:pPr>
            <w:r>
              <w:rPr>
                <w:rFonts w:asciiTheme="majorBidi" w:hAnsiTheme="majorBidi" w:cstheme="majorBidi"/>
                <w:sz w:val="24"/>
                <w:szCs w:val="24"/>
              </w:rPr>
              <w:t>0.90</w:t>
            </w:r>
          </w:p>
        </w:tc>
        <w:tc>
          <w:tcPr>
            <w:tcW w:w="0" w:type="auto"/>
            <w:vAlign w:val="center"/>
          </w:tcPr>
          <w:p w14:paraId="79529A3A" w14:textId="6B062781" w:rsidR="005368F0" w:rsidRPr="00EE5E49" w:rsidRDefault="006F32B2" w:rsidP="00044638">
            <w:pPr>
              <w:spacing w:line="360" w:lineRule="auto"/>
              <w:jc w:val="center"/>
              <w:rPr>
                <w:rFonts w:asciiTheme="majorBidi" w:hAnsiTheme="majorBidi" w:cstheme="majorBidi"/>
                <w:sz w:val="24"/>
                <w:szCs w:val="24"/>
              </w:rPr>
            </w:pPr>
            <w:r>
              <w:rPr>
                <w:rFonts w:asciiTheme="majorBidi" w:hAnsiTheme="majorBidi" w:cstheme="majorBidi"/>
                <w:sz w:val="24"/>
                <w:szCs w:val="24"/>
              </w:rPr>
              <w:t>0.69</w:t>
            </w:r>
          </w:p>
        </w:tc>
        <w:tc>
          <w:tcPr>
            <w:tcW w:w="0" w:type="auto"/>
            <w:vAlign w:val="center"/>
          </w:tcPr>
          <w:p w14:paraId="70F39329" w14:textId="66ED9A16" w:rsidR="005368F0" w:rsidRPr="00EE5E49" w:rsidRDefault="006F32B2" w:rsidP="00044638">
            <w:pPr>
              <w:spacing w:line="360" w:lineRule="auto"/>
              <w:jc w:val="center"/>
              <w:rPr>
                <w:rFonts w:asciiTheme="majorBidi" w:hAnsiTheme="majorBidi" w:cstheme="majorBidi"/>
                <w:sz w:val="24"/>
                <w:szCs w:val="24"/>
              </w:rPr>
            </w:pPr>
            <w:r>
              <w:rPr>
                <w:rFonts w:asciiTheme="majorBidi" w:hAnsiTheme="majorBidi" w:cstheme="majorBidi"/>
                <w:sz w:val="24"/>
                <w:szCs w:val="24"/>
              </w:rPr>
              <w:t>0.20</w:t>
            </w:r>
          </w:p>
        </w:tc>
        <w:tc>
          <w:tcPr>
            <w:tcW w:w="0" w:type="auto"/>
            <w:vAlign w:val="center"/>
          </w:tcPr>
          <w:p w14:paraId="4B6181E8" w14:textId="77777777" w:rsidR="005368F0" w:rsidRPr="00EE5E49" w:rsidRDefault="005368F0" w:rsidP="00044638">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1.39</w:t>
            </w:r>
          </w:p>
        </w:tc>
        <w:tc>
          <w:tcPr>
            <w:tcW w:w="0" w:type="auto"/>
            <w:vAlign w:val="center"/>
          </w:tcPr>
          <w:p w14:paraId="76C17E6A" w14:textId="6A95ECB9" w:rsidR="005368F0" w:rsidRPr="00EE5E49" w:rsidRDefault="005368F0" w:rsidP="00044638">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w:t>
            </w:r>
            <w:r w:rsidR="006F32B2">
              <w:rPr>
                <w:rFonts w:asciiTheme="majorBidi" w:hAnsiTheme="majorBidi" w:cstheme="majorBidi"/>
                <w:sz w:val="24"/>
                <w:szCs w:val="24"/>
              </w:rPr>
              <w:t>80</w:t>
            </w:r>
          </w:p>
        </w:tc>
        <w:tc>
          <w:tcPr>
            <w:tcW w:w="0" w:type="auto"/>
            <w:vAlign w:val="center"/>
          </w:tcPr>
          <w:p w14:paraId="781BA03D" w14:textId="7339BDE3" w:rsidR="005368F0" w:rsidRPr="00EE5E49" w:rsidRDefault="005368F0" w:rsidP="00044638">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w:t>
            </w:r>
            <w:r w:rsidR="006F32B2">
              <w:rPr>
                <w:rFonts w:asciiTheme="majorBidi" w:hAnsiTheme="majorBidi" w:cstheme="majorBidi"/>
                <w:sz w:val="24"/>
                <w:szCs w:val="24"/>
              </w:rPr>
              <w:t>0</w:t>
            </w:r>
            <w:r w:rsidRPr="00EE5E49">
              <w:rPr>
                <w:rFonts w:asciiTheme="majorBidi" w:hAnsiTheme="majorBidi" w:cstheme="majorBidi"/>
                <w:sz w:val="24"/>
                <w:szCs w:val="24"/>
              </w:rPr>
              <w:t>3</w:t>
            </w:r>
          </w:p>
        </w:tc>
      </w:tr>
      <w:tr w:rsidR="005368F0" w:rsidRPr="00EE5E49" w14:paraId="307DC6B1" w14:textId="77777777" w:rsidTr="00500E5F">
        <w:trPr>
          <w:trHeight w:val="661"/>
        </w:trPr>
        <w:tc>
          <w:tcPr>
            <w:tcW w:w="0" w:type="auto"/>
            <w:vAlign w:val="center"/>
          </w:tcPr>
          <w:p w14:paraId="4FD563F1"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4.</w:t>
            </w:r>
          </w:p>
        </w:tc>
        <w:tc>
          <w:tcPr>
            <w:tcW w:w="0" w:type="auto"/>
            <w:vAlign w:val="center"/>
          </w:tcPr>
          <w:p w14:paraId="486803E5" w14:textId="77777777" w:rsidR="005368F0" w:rsidRPr="00EE5E49" w:rsidRDefault="005368F0" w:rsidP="00500E5F">
            <w:pPr>
              <w:spacing w:line="360" w:lineRule="auto"/>
              <w:rPr>
                <w:rFonts w:asciiTheme="majorBidi" w:hAnsiTheme="majorBidi" w:cstheme="majorBidi"/>
                <w:sz w:val="24"/>
                <w:szCs w:val="24"/>
              </w:rPr>
            </w:pPr>
            <w:r w:rsidRPr="00EE5E49">
              <w:rPr>
                <w:rFonts w:asciiTheme="majorBidi" w:hAnsiTheme="majorBidi" w:cstheme="majorBidi"/>
                <w:color w:val="000000" w:themeColor="text1"/>
                <w:sz w:val="24"/>
                <w:szCs w:val="24"/>
              </w:rPr>
              <w:t>Coleoptera</w:t>
            </w:r>
          </w:p>
        </w:tc>
        <w:tc>
          <w:tcPr>
            <w:tcW w:w="0" w:type="auto"/>
            <w:vAlign w:val="center"/>
          </w:tcPr>
          <w:p w14:paraId="596A3EE2" w14:textId="77777777" w:rsidR="005368F0" w:rsidRPr="00EE5E49" w:rsidRDefault="005368F0" w:rsidP="00044638">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05</w:t>
            </w:r>
          </w:p>
        </w:tc>
        <w:tc>
          <w:tcPr>
            <w:tcW w:w="0" w:type="auto"/>
            <w:vAlign w:val="center"/>
          </w:tcPr>
          <w:p w14:paraId="5BFB4402" w14:textId="50D637A8" w:rsidR="005368F0" w:rsidRPr="00EE5E49" w:rsidRDefault="000D5F38" w:rsidP="00044638">
            <w:pPr>
              <w:spacing w:line="360" w:lineRule="auto"/>
              <w:jc w:val="center"/>
              <w:rPr>
                <w:rFonts w:asciiTheme="majorBidi" w:hAnsiTheme="majorBidi" w:cstheme="majorBidi"/>
                <w:sz w:val="24"/>
                <w:szCs w:val="24"/>
              </w:rPr>
            </w:pPr>
            <w:r>
              <w:rPr>
                <w:rFonts w:asciiTheme="majorBidi" w:hAnsiTheme="majorBidi" w:cstheme="majorBidi"/>
                <w:sz w:val="24"/>
                <w:szCs w:val="24"/>
              </w:rPr>
              <w:t>1.56</w:t>
            </w:r>
          </w:p>
        </w:tc>
        <w:tc>
          <w:tcPr>
            <w:tcW w:w="0" w:type="auto"/>
            <w:vAlign w:val="center"/>
          </w:tcPr>
          <w:p w14:paraId="516CEDBF" w14:textId="77777777" w:rsidR="005368F0" w:rsidRPr="00EE5E49" w:rsidRDefault="005368F0" w:rsidP="00044638">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4.52</w:t>
            </w:r>
          </w:p>
        </w:tc>
        <w:tc>
          <w:tcPr>
            <w:tcW w:w="0" w:type="auto"/>
            <w:vAlign w:val="center"/>
          </w:tcPr>
          <w:p w14:paraId="5AE99D3D" w14:textId="2ACE25B3" w:rsidR="005368F0" w:rsidRPr="00EE5E49" w:rsidRDefault="000D5F38" w:rsidP="00044638">
            <w:pPr>
              <w:spacing w:line="360" w:lineRule="auto"/>
              <w:jc w:val="center"/>
              <w:rPr>
                <w:rFonts w:asciiTheme="majorBidi" w:hAnsiTheme="majorBidi" w:cstheme="majorBidi"/>
                <w:sz w:val="24"/>
                <w:szCs w:val="24"/>
              </w:rPr>
            </w:pPr>
            <w:r>
              <w:rPr>
                <w:rFonts w:asciiTheme="majorBidi" w:hAnsiTheme="majorBidi" w:cstheme="majorBidi"/>
                <w:sz w:val="24"/>
                <w:szCs w:val="24"/>
              </w:rPr>
              <w:t>0.97</w:t>
            </w:r>
          </w:p>
        </w:tc>
        <w:tc>
          <w:tcPr>
            <w:tcW w:w="0" w:type="auto"/>
            <w:vAlign w:val="center"/>
          </w:tcPr>
          <w:p w14:paraId="4F4219BB" w14:textId="1BF94EED" w:rsidR="005368F0" w:rsidRPr="00EE5E49" w:rsidRDefault="000D5F38" w:rsidP="00044638">
            <w:pPr>
              <w:spacing w:line="360" w:lineRule="auto"/>
              <w:jc w:val="center"/>
              <w:rPr>
                <w:rFonts w:asciiTheme="majorBidi" w:hAnsiTheme="majorBidi" w:cstheme="majorBidi"/>
                <w:sz w:val="24"/>
                <w:szCs w:val="24"/>
              </w:rPr>
            </w:pPr>
            <w:r>
              <w:rPr>
                <w:rFonts w:asciiTheme="majorBidi" w:hAnsiTheme="majorBidi" w:cstheme="majorBidi"/>
                <w:sz w:val="24"/>
                <w:szCs w:val="24"/>
              </w:rPr>
              <w:t>0.90</w:t>
            </w:r>
          </w:p>
        </w:tc>
        <w:tc>
          <w:tcPr>
            <w:tcW w:w="0" w:type="auto"/>
            <w:vAlign w:val="center"/>
          </w:tcPr>
          <w:p w14:paraId="35E1FC57" w14:textId="516DC5FF" w:rsidR="005368F0" w:rsidRPr="00EE5E49" w:rsidRDefault="005368F0" w:rsidP="00044638">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0.3</w:t>
            </w:r>
            <w:r w:rsidR="000D5F38">
              <w:rPr>
                <w:rFonts w:asciiTheme="majorBidi" w:hAnsiTheme="majorBidi" w:cstheme="majorBidi"/>
                <w:sz w:val="24"/>
                <w:szCs w:val="24"/>
              </w:rPr>
              <w:t>3</w:t>
            </w:r>
          </w:p>
        </w:tc>
        <w:tc>
          <w:tcPr>
            <w:tcW w:w="0" w:type="auto"/>
            <w:vAlign w:val="center"/>
          </w:tcPr>
          <w:p w14:paraId="399A748A" w14:textId="77777777" w:rsidR="005368F0" w:rsidRPr="00EE5E49" w:rsidRDefault="005368F0" w:rsidP="00044638">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0.84</w:t>
            </w:r>
          </w:p>
        </w:tc>
        <w:tc>
          <w:tcPr>
            <w:tcW w:w="0" w:type="auto"/>
            <w:vAlign w:val="center"/>
          </w:tcPr>
          <w:p w14:paraId="7575B14A" w14:textId="77777777" w:rsidR="005368F0" w:rsidRPr="00EE5E49" w:rsidRDefault="005368F0" w:rsidP="00044638">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0.95</w:t>
            </w:r>
          </w:p>
        </w:tc>
        <w:tc>
          <w:tcPr>
            <w:tcW w:w="0" w:type="auto"/>
            <w:vAlign w:val="center"/>
          </w:tcPr>
          <w:p w14:paraId="3F1F57F2" w14:textId="09640C30" w:rsidR="005368F0" w:rsidRPr="00EE5E49" w:rsidRDefault="005368F0" w:rsidP="00044638">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0.1</w:t>
            </w:r>
            <w:r w:rsidR="000D5F38">
              <w:rPr>
                <w:rFonts w:asciiTheme="majorBidi" w:hAnsiTheme="majorBidi" w:cstheme="majorBidi"/>
                <w:sz w:val="24"/>
                <w:szCs w:val="24"/>
              </w:rPr>
              <w:t>0</w:t>
            </w:r>
          </w:p>
        </w:tc>
      </w:tr>
      <w:tr w:rsidR="005368F0" w:rsidRPr="00EE5E49" w14:paraId="209F55DF" w14:textId="77777777" w:rsidTr="00500E5F">
        <w:trPr>
          <w:trHeight w:val="661"/>
        </w:trPr>
        <w:tc>
          <w:tcPr>
            <w:tcW w:w="0" w:type="auto"/>
            <w:vAlign w:val="center"/>
          </w:tcPr>
          <w:p w14:paraId="643C3DBB"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5.</w:t>
            </w:r>
          </w:p>
        </w:tc>
        <w:tc>
          <w:tcPr>
            <w:tcW w:w="0" w:type="auto"/>
            <w:vAlign w:val="center"/>
          </w:tcPr>
          <w:p w14:paraId="76190912" w14:textId="77777777" w:rsidR="005368F0" w:rsidRPr="00EE5E49" w:rsidRDefault="005368F0" w:rsidP="00500E5F">
            <w:pPr>
              <w:spacing w:line="360" w:lineRule="auto"/>
              <w:rPr>
                <w:rFonts w:asciiTheme="majorBidi" w:hAnsiTheme="majorBidi" w:cstheme="majorBidi"/>
                <w:sz w:val="24"/>
                <w:szCs w:val="24"/>
              </w:rPr>
            </w:pPr>
            <w:r w:rsidRPr="00EE5E49">
              <w:rPr>
                <w:rFonts w:asciiTheme="majorBidi" w:hAnsiTheme="majorBidi" w:cstheme="majorBidi"/>
                <w:color w:val="000000" w:themeColor="text1"/>
                <w:sz w:val="24"/>
                <w:szCs w:val="24"/>
              </w:rPr>
              <w:t>Hemiptera</w:t>
            </w:r>
          </w:p>
        </w:tc>
        <w:tc>
          <w:tcPr>
            <w:tcW w:w="0" w:type="auto"/>
            <w:vAlign w:val="center"/>
          </w:tcPr>
          <w:p w14:paraId="397DE516" w14:textId="77777777" w:rsidR="005368F0" w:rsidRPr="00EE5E49" w:rsidRDefault="005368F0" w:rsidP="00044638">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04</w:t>
            </w:r>
          </w:p>
        </w:tc>
        <w:tc>
          <w:tcPr>
            <w:tcW w:w="0" w:type="auto"/>
            <w:vAlign w:val="center"/>
          </w:tcPr>
          <w:p w14:paraId="2DCA460C" w14:textId="5F514607" w:rsidR="005368F0" w:rsidRPr="00EE5E49" w:rsidRDefault="00520AB7" w:rsidP="00044638">
            <w:pPr>
              <w:spacing w:line="360" w:lineRule="auto"/>
              <w:jc w:val="center"/>
              <w:rPr>
                <w:rFonts w:asciiTheme="majorBidi" w:hAnsiTheme="majorBidi" w:cstheme="majorBidi"/>
                <w:sz w:val="24"/>
                <w:szCs w:val="24"/>
              </w:rPr>
            </w:pPr>
            <w:r>
              <w:rPr>
                <w:rFonts w:asciiTheme="majorBidi" w:hAnsiTheme="majorBidi" w:cstheme="majorBidi"/>
                <w:sz w:val="24"/>
                <w:szCs w:val="24"/>
              </w:rPr>
              <w:t>1.28</w:t>
            </w:r>
          </w:p>
        </w:tc>
        <w:tc>
          <w:tcPr>
            <w:tcW w:w="0" w:type="auto"/>
            <w:vAlign w:val="center"/>
          </w:tcPr>
          <w:p w14:paraId="43EE1805" w14:textId="77777777" w:rsidR="005368F0" w:rsidRPr="00EE5E49" w:rsidRDefault="005368F0" w:rsidP="00044638">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3.37</w:t>
            </w:r>
          </w:p>
        </w:tc>
        <w:tc>
          <w:tcPr>
            <w:tcW w:w="0" w:type="auto"/>
            <w:vAlign w:val="center"/>
          </w:tcPr>
          <w:p w14:paraId="201C539B" w14:textId="717889BD" w:rsidR="005368F0" w:rsidRPr="00EE5E49" w:rsidRDefault="00520AB7" w:rsidP="00044638">
            <w:pPr>
              <w:spacing w:line="360" w:lineRule="auto"/>
              <w:jc w:val="center"/>
              <w:rPr>
                <w:rFonts w:asciiTheme="majorBidi" w:hAnsiTheme="majorBidi" w:cstheme="majorBidi"/>
                <w:sz w:val="24"/>
                <w:szCs w:val="24"/>
              </w:rPr>
            </w:pPr>
            <w:r>
              <w:rPr>
                <w:rFonts w:asciiTheme="majorBidi" w:hAnsiTheme="majorBidi" w:cstheme="majorBidi"/>
                <w:sz w:val="24"/>
                <w:szCs w:val="24"/>
              </w:rPr>
              <w:t>0.92</w:t>
            </w:r>
          </w:p>
        </w:tc>
        <w:tc>
          <w:tcPr>
            <w:tcW w:w="0" w:type="auto"/>
            <w:vAlign w:val="center"/>
          </w:tcPr>
          <w:p w14:paraId="79C02856" w14:textId="27ACA676" w:rsidR="005368F0" w:rsidRPr="00EE5E49" w:rsidRDefault="00520AB7" w:rsidP="00044638">
            <w:pPr>
              <w:spacing w:line="360" w:lineRule="auto"/>
              <w:jc w:val="center"/>
              <w:rPr>
                <w:rFonts w:asciiTheme="majorBidi" w:hAnsiTheme="majorBidi" w:cstheme="majorBidi"/>
                <w:sz w:val="24"/>
                <w:szCs w:val="24"/>
              </w:rPr>
            </w:pPr>
            <w:r>
              <w:rPr>
                <w:rFonts w:asciiTheme="majorBidi" w:hAnsiTheme="majorBidi" w:cstheme="majorBidi"/>
                <w:sz w:val="24"/>
                <w:szCs w:val="24"/>
              </w:rPr>
              <w:t>0.84</w:t>
            </w:r>
          </w:p>
        </w:tc>
        <w:tc>
          <w:tcPr>
            <w:tcW w:w="0" w:type="auto"/>
            <w:vAlign w:val="center"/>
          </w:tcPr>
          <w:p w14:paraId="5BD872F0" w14:textId="77777777" w:rsidR="005368F0" w:rsidRPr="00EE5E49" w:rsidRDefault="005368F0" w:rsidP="00044638">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0.39</w:t>
            </w:r>
          </w:p>
        </w:tc>
        <w:tc>
          <w:tcPr>
            <w:tcW w:w="0" w:type="auto"/>
            <w:vAlign w:val="center"/>
          </w:tcPr>
          <w:p w14:paraId="19BE393B" w14:textId="77777777" w:rsidR="005368F0" w:rsidRPr="00EE5E49" w:rsidRDefault="005368F0" w:rsidP="00044638">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0.62</w:t>
            </w:r>
          </w:p>
        </w:tc>
        <w:tc>
          <w:tcPr>
            <w:tcW w:w="0" w:type="auto"/>
            <w:vAlign w:val="center"/>
          </w:tcPr>
          <w:p w14:paraId="31A65052" w14:textId="77777777" w:rsidR="005368F0" w:rsidRPr="00EE5E49" w:rsidRDefault="005368F0" w:rsidP="00044638">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0.90</w:t>
            </w:r>
          </w:p>
        </w:tc>
        <w:tc>
          <w:tcPr>
            <w:tcW w:w="0" w:type="auto"/>
            <w:vAlign w:val="center"/>
          </w:tcPr>
          <w:p w14:paraId="546422FE" w14:textId="70EB3932" w:rsidR="005368F0" w:rsidRPr="00EE5E49" w:rsidRDefault="005368F0" w:rsidP="00044638">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w:t>
            </w:r>
            <w:r w:rsidR="00520AB7">
              <w:rPr>
                <w:rFonts w:asciiTheme="majorBidi" w:hAnsiTheme="majorBidi" w:cstheme="majorBidi"/>
                <w:sz w:val="24"/>
                <w:szCs w:val="24"/>
              </w:rPr>
              <w:t>1</w:t>
            </w:r>
            <w:r w:rsidRPr="00EE5E49">
              <w:rPr>
                <w:rFonts w:asciiTheme="majorBidi" w:hAnsiTheme="majorBidi" w:cstheme="majorBidi"/>
                <w:sz w:val="24"/>
                <w:szCs w:val="24"/>
              </w:rPr>
              <w:t>3</w:t>
            </w:r>
          </w:p>
        </w:tc>
      </w:tr>
    </w:tbl>
    <w:p w14:paraId="1BAE1F8F" w14:textId="77777777" w:rsidR="005368F0" w:rsidRPr="00BB1214" w:rsidRDefault="005368F0" w:rsidP="005368F0">
      <w:pPr>
        <w:spacing w:after="0" w:line="360" w:lineRule="auto"/>
        <w:jc w:val="both"/>
        <w:rPr>
          <w:rFonts w:asciiTheme="majorBidi" w:eastAsia="Times New Roman" w:hAnsiTheme="majorBidi" w:cstheme="majorBidi"/>
          <w:kern w:val="0"/>
          <w:sz w:val="24"/>
          <w:szCs w:val="24"/>
          <w:lang w:eastAsia="en-IN" w:bidi="hi-IN"/>
          <w14:ligatures w14:val="none"/>
        </w:rPr>
      </w:pPr>
    </w:p>
    <w:p w14:paraId="589B7152" w14:textId="01FD78BC" w:rsidR="005368F0" w:rsidRDefault="005368F0">
      <w:pPr>
        <w:rPr>
          <w:rFonts w:asciiTheme="majorBidi" w:hAnsiTheme="majorBidi" w:cstheme="majorBidi"/>
          <w:sz w:val="24"/>
          <w:szCs w:val="24"/>
        </w:rPr>
      </w:pPr>
    </w:p>
    <w:p w14:paraId="3D31ED9C" w14:textId="77777777" w:rsidR="005368F0" w:rsidRDefault="005368F0" w:rsidP="00751E83">
      <w:pPr>
        <w:spacing w:after="0" w:line="360" w:lineRule="auto"/>
        <w:ind w:firstLine="720"/>
        <w:jc w:val="both"/>
        <w:rPr>
          <w:rFonts w:asciiTheme="majorBidi" w:hAnsiTheme="majorBidi" w:cstheme="majorBidi"/>
          <w:sz w:val="24"/>
          <w:szCs w:val="24"/>
        </w:rPr>
        <w:sectPr w:rsidR="005368F0" w:rsidSect="009F2B17">
          <w:type w:val="continuous"/>
          <w:pgSz w:w="16838" w:h="11906" w:orient="landscape"/>
          <w:pgMar w:top="1440" w:right="1440" w:bottom="1440" w:left="1440" w:header="706" w:footer="706" w:gutter="0"/>
          <w:cols w:space="708"/>
          <w:docGrid w:linePitch="360"/>
        </w:sectPr>
      </w:pPr>
    </w:p>
    <w:p w14:paraId="0849468B" w14:textId="77777777" w:rsidR="00557284" w:rsidRPr="00EE5E49" w:rsidRDefault="00557284" w:rsidP="00557284">
      <w:pPr>
        <w:spacing w:after="0" w:line="360" w:lineRule="auto"/>
        <w:ind w:left="851" w:hanging="851"/>
        <w:jc w:val="both"/>
        <w:rPr>
          <w:rFonts w:asciiTheme="majorBidi" w:hAnsiTheme="majorBidi" w:cstheme="majorBidi"/>
          <w:b/>
          <w:bCs/>
          <w:sz w:val="24"/>
          <w:szCs w:val="24"/>
        </w:rPr>
      </w:pPr>
      <w:r w:rsidRPr="00EE5E49">
        <w:rPr>
          <w:rFonts w:asciiTheme="majorBidi" w:hAnsiTheme="majorBidi" w:cstheme="majorBidi"/>
          <w:b/>
          <w:bCs/>
          <w:sz w:val="24"/>
          <w:szCs w:val="24"/>
        </w:rPr>
        <w:lastRenderedPageBreak/>
        <w:t xml:space="preserve">Berger–Parker dominance, </w:t>
      </w:r>
      <w:proofErr w:type="spellStart"/>
      <w:r w:rsidRPr="00EE5E49">
        <w:rPr>
          <w:rFonts w:asciiTheme="majorBidi" w:hAnsiTheme="majorBidi" w:cstheme="majorBidi"/>
          <w:b/>
          <w:bCs/>
          <w:sz w:val="24"/>
          <w:szCs w:val="24"/>
        </w:rPr>
        <w:t>Margalef</w:t>
      </w:r>
      <w:proofErr w:type="spellEnd"/>
      <w:r w:rsidRPr="00EE5E49">
        <w:rPr>
          <w:rFonts w:asciiTheme="majorBidi" w:hAnsiTheme="majorBidi" w:cstheme="majorBidi"/>
          <w:b/>
          <w:bCs/>
          <w:sz w:val="24"/>
          <w:szCs w:val="24"/>
        </w:rPr>
        <w:t xml:space="preserve"> richness and </w:t>
      </w:r>
      <w:proofErr w:type="spellStart"/>
      <w:r w:rsidRPr="00EE5E49">
        <w:rPr>
          <w:rFonts w:asciiTheme="majorBidi" w:hAnsiTheme="majorBidi" w:cstheme="majorBidi"/>
          <w:b/>
          <w:bCs/>
          <w:sz w:val="24"/>
          <w:szCs w:val="24"/>
        </w:rPr>
        <w:t>Buzas</w:t>
      </w:r>
      <w:proofErr w:type="spellEnd"/>
      <w:r w:rsidRPr="00EE5E49">
        <w:rPr>
          <w:rFonts w:asciiTheme="majorBidi" w:hAnsiTheme="majorBidi" w:cstheme="majorBidi"/>
          <w:b/>
          <w:bCs/>
          <w:sz w:val="24"/>
          <w:szCs w:val="24"/>
        </w:rPr>
        <w:t xml:space="preserve"> and Gibson's Index</w:t>
      </w:r>
    </w:p>
    <w:p w14:paraId="7E23EB1B" w14:textId="3B703E68" w:rsidR="00557284" w:rsidRPr="00EE5E49" w:rsidRDefault="00557284" w:rsidP="00557284">
      <w:pPr>
        <w:spacing w:after="0" w:line="360" w:lineRule="auto"/>
        <w:ind w:firstLine="720"/>
        <w:jc w:val="both"/>
        <w:rPr>
          <w:rFonts w:asciiTheme="majorBidi" w:hAnsiTheme="majorBidi" w:cstheme="majorBidi"/>
          <w:sz w:val="24"/>
          <w:szCs w:val="24"/>
        </w:rPr>
      </w:pPr>
      <w:r w:rsidRPr="00EE5E49">
        <w:rPr>
          <w:rFonts w:asciiTheme="majorBidi" w:hAnsiTheme="majorBidi" w:cstheme="majorBidi"/>
          <w:sz w:val="24"/>
          <w:szCs w:val="24"/>
        </w:rPr>
        <w:t xml:space="preserve">The Berger–Parker dominance index was lowest in </w:t>
      </w:r>
      <w:proofErr w:type="spellStart"/>
      <w:r w:rsidRPr="00EE5E49">
        <w:rPr>
          <w:rFonts w:asciiTheme="majorBidi" w:hAnsiTheme="majorBidi" w:cstheme="majorBidi"/>
          <w:sz w:val="24"/>
          <w:szCs w:val="24"/>
        </w:rPr>
        <w:t>hymenoptera</w:t>
      </w:r>
      <w:proofErr w:type="spellEnd"/>
      <w:r w:rsidRPr="00EE5E49">
        <w:rPr>
          <w:rFonts w:asciiTheme="majorBidi" w:hAnsiTheme="majorBidi" w:cstheme="majorBidi"/>
          <w:sz w:val="24"/>
          <w:szCs w:val="24"/>
        </w:rPr>
        <w:t xml:space="preserve"> (0.19) and lepidoptera (0.</w:t>
      </w:r>
      <w:r>
        <w:rPr>
          <w:rFonts w:asciiTheme="majorBidi" w:hAnsiTheme="majorBidi" w:cstheme="majorBidi"/>
          <w:sz w:val="24"/>
          <w:szCs w:val="24"/>
        </w:rPr>
        <w:t>20</w:t>
      </w:r>
      <w:r w:rsidRPr="00EE5E49">
        <w:rPr>
          <w:rFonts w:asciiTheme="majorBidi" w:hAnsiTheme="majorBidi" w:cstheme="majorBidi"/>
          <w:sz w:val="24"/>
          <w:szCs w:val="24"/>
        </w:rPr>
        <w:t>), indicated a well-distributed community without any single species dominating. Diptera (0.22) also showed low dominance. Higher dominance values in coleoptera (0.3</w:t>
      </w:r>
      <w:r>
        <w:rPr>
          <w:rFonts w:asciiTheme="majorBidi" w:hAnsiTheme="majorBidi" w:cstheme="majorBidi"/>
          <w:sz w:val="24"/>
          <w:szCs w:val="24"/>
        </w:rPr>
        <w:t>3</w:t>
      </w:r>
      <w:r w:rsidRPr="00EE5E49">
        <w:rPr>
          <w:rFonts w:asciiTheme="majorBidi" w:hAnsiTheme="majorBidi" w:cstheme="majorBidi"/>
          <w:sz w:val="24"/>
          <w:szCs w:val="24"/>
        </w:rPr>
        <w:t xml:space="preserve">) and </w:t>
      </w:r>
      <w:proofErr w:type="spellStart"/>
      <w:r w:rsidRPr="00EE5E49">
        <w:rPr>
          <w:rFonts w:asciiTheme="majorBidi" w:hAnsiTheme="majorBidi" w:cstheme="majorBidi"/>
          <w:sz w:val="24"/>
          <w:szCs w:val="24"/>
        </w:rPr>
        <w:t>hemiptera</w:t>
      </w:r>
      <w:proofErr w:type="spellEnd"/>
      <w:r w:rsidRPr="00EE5E49">
        <w:rPr>
          <w:rFonts w:asciiTheme="majorBidi" w:hAnsiTheme="majorBidi" w:cstheme="majorBidi"/>
          <w:sz w:val="24"/>
          <w:szCs w:val="24"/>
        </w:rPr>
        <w:t xml:space="preserve"> (0.39) reflected reduced species balance and a greater influence of dominant species within these orders.</w:t>
      </w:r>
    </w:p>
    <w:p w14:paraId="256852D5" w14:textId="697BFFF8" w:rsidR="00751E83" w:rsidRPr="00EE5E49" w:rsidRDefault="00751E83" w:rsidP="00751E83">
      <w:pPr>
        <w:spacing w:after="0" w:line="360" w:lineRule="auto"/>
        <w:ind w:firstLine="720"/>
        <w:jc w:val="both"/>
        <w:rPr>
          <w:rFonts w:asciiTheme="majorBidi" w:hAnsiTheme="majorBidi" w:cstheme="majorBidi"/>
          <w:sz w:val="24"/>
          <w:szCs w:val="24"/>
        </w:rPr>
      </w:pPr>
      <w:r w:rsidRPr="00EE5E49">
        <w:rPr>
          <w:rFonts w:asciiTheme="majorBidi" w:hAnsiTheme="majorBidi" w:cstheme="majorBidi"/>
          <w:sz w:val="24"/>
          <w:szCs w:val="24"/>
        </w:rPr>
        <w:t xml:space="preserve">The </w:t>
      </w:r>
      <w:proofErr w:type="spellStart"/>
      <w:r w:rsidRPr="00EE5E49">
        <w:rPr>
          <w:rFonts w:asciiTheme="majorBidi" w:hAnsiTheme="majorBidi" w:cstheme="majorBidi"/>
          <w:sz w:val="24"/>
          <w:szCs w:val="24"/>
        </w:rPr>
        <w:t>Margalef</w:t>
      </w:r>
      <w:proofErr w:type="spellEnd"/>
      <w:r w:rsidRPr="00EE5E49">
        <w:rPr>
          <w:rFonts w:asciiTheme="majorBidi" w:hAnsiTheme="majorBidi" w:cstheme="majorBidi"/>
          <w:sz w:val="24"/>
          <w:szCs w:val="24"/>
        </w:rPr>
        <w:t xml:space="preserve"> index indicated that </w:t>
      </w:r>
      <w:proofErr w:type="spellStart"/>
      <w:r w:rsidRPr="00EE5E49">
        <w:rPr>
          <w:rFonts w:asciiTheme="majorBidi" w:hAnsiTheme="majorBidi" w:cstheme="majorBidi"/>
          <w:sz w:val="24"/>
          <w:szCs w:val="24"/>
        </w:rPr>
        <w:t>hymenoptera</w:t>
      </w:r>
      <w:proofErr w:type="spellEnd"/>
      <w:r w:rsidRPr="00EE5E49">
        <w:rPr>
          <w:rFonts w:asciiTheme="majorBidi" w:hAnsiTheme="majorBidi" w:cstheme="majorBidi"/>
          <w:sz w:val="24"/>
          <w:szCs w:val="24"/>
        </w:rPr>
        <w:t xml:space="preserve"> (1.58) had the highest species richness when standardized for sample size, followed by </w:t>
      </w:r>
      <w:proofErr w:type="spellStart"/>
      <w:r w:rsidRPr="00EE5E49">
        <w:rPr>
          <w:rFonts w:asciiTheme="majorBidi" w:hAnsiTheme="majorBidi" w:cstheme="majorBidi"/>
          <w:sz w:val="24"/>
          <w:szCs w:val="24"/>
        </w:rPr>
        <w:t>diptera</w:t>
      </w:r>
      <w:proofErr w:type="spellEnd"/>
      <w:r w:rsidRPr="00EE5E49">
        <w:rPr>
          <w:rFonts w:asciiTheme="majorBidi" w:hAnsiTheme="majorBidi" w:cstheme="majorBidi"/>
          <w:sz w:val="24"/>
          <w:szCs w:val="24"/>
        </w:rPr>
        <w:t xml:space="preserve"> (1.21) and lepidoptera (1.39). Coleoptera (0.84) and </w:t>
      </w:r>
      <w:proofErr w:type="spellStart"/>
      <w:r w:rsidRPr="00EE5E49">
        <w:rPr>
          <w:rFonts w:asciiTheme="majorBidi" w:hAnsiTheme="majorBidi" w:cstheme="majorBidi"/>
          <w:sz w:val="24"/>
          <w:szCs w:val="24"/>
        </w:rPr>
        <w:t>hemiptera</w:t>
      </w:r>
      <w:proofErr w:type="spellEnd"/>
      <w:r w:rsidRPr="00EE5E49">
        <w:rPr>
          <w:rFonts w:asciiTheme="majorBidi" w:hAnsiTheme="majorBidi" w:cstheme="majorBidi"/>
          <w:sz w:val="24"/>
          <w:szCs w:val="24"/>
        </w:rPr>
        <w:t xml:space="preserve"> (0.62) showed comparatively lower richness, consistent with their smaller species pools.</w:t>
      </w:r>
    </w:p>
    <w:p w14:paraId="46EF8421" w14:textId="6C0315E4" w:rsidR="00751E83" w:rsidRPr="00EE5E49" w:rsidRDefault="00751E83" w:rsidP="00751E83">
      <w:pPr>
        <w:spacing w:after="0" w:line="360" w:lineRule="auto"/>
        <w:ind w:firstLine="720"/>
        <w:jc w:val="both"/>
        <w:rPr>
          <w:rFonts w:asciiTheme="majorBidi" w:hAnsiTheme="majorBidi" w:cstheme="majorBidi"/>
          <w:sz w:val="24"/>
          <w:szCs w:val="24"/>
          <w:lang w:val="en-US"/>
        </w:rPr>
      </w:pPr>
      <w:r w:rsidRPr="00EE5E49">
        <w:rPr>
          <w:rFonts w:asciiTheme="majorBidi" w:hAnsiTheme="majorBidi" w:cstheme="majorBidi"/>
          <w:sz w:val="24"/>
          <w:szCs w:val="24"/>
        </w:rPr>
        <w:t>Buzas and Gibson’s evenness index values were highest in lepidoptera (0.</w:t>
      </w:r>
      <w:r w:rsidR="00557284">
        <w:rPr>
          <w:rFonts w:asciiTheme="majorBidi" w:hAnsiTheme="majorBidi" w:cstheme="majorBidi"/>
          <w:sz w:val="24"/>
          <w:szCs w:val="24"/>
        </w:rPr>
        <w:t>80</w:t>
      </w:r>
      <w:r w:rsidRPr="00EE5E49">
        <w:rPr>
          <w:rFonts w:asciiTheme="majorBidi" w:hAnsiTheme="majorBidi" w:cstheme="majorBidi"/>
          <w:sz w:val="24"/>
          <w:szCs w:val="24"/>
        </w:rPr>
        <w:t xml:space="preserve">) and </w:t>
      </w:r>
      <w:proofErr w:type="spellStart"/>
      <w:r w:rsidRPr="00EE5E49">
        <w:rPr>
          <w:rFonts w:asciiTheme="majorBidi" w:hAnsiTheme="majorBidi" w:cstheme="majorBidi"/>
          <w:sz w:val="24"/>
          <w:szCs w:val="24"/>
        </w:rPr>
        <w:t>diptera</w:t>
      </w:r>
      <w:proofErr w:type="spellEnd"/>
      <w:r w:rsidRPr="00EE5E49">
        <w:rPr>
          <w:rFonts w:asciiTheme="majorBidi" w:hAnsiTheme="majorBidi" w:cstheme="majorBidi"/>
          <w:sz w:val="24"/>
          <w:szCs w:val="24"/>
        </w:rPr>
        <w:t xml:space="preserve"> (0.77), indicating more uniform species distribution. Hymenoptera (0.62) recorded moderate evenness, suggesting moderate equitability. Coleoptera (0.95) showed high equitability despite fewer species, while </w:t>
      </w:r>
      <w:proofErr w:type="spellStart"/>
      <w:r w:rsidRPr="00EE5E49">
        <w:rPr>
          <w:rFonts w:asciiTheme="majorBidi" w:hAnsiTheme="majorBidi" w:cstheme="majorBidi"/>
          <w:sz w:val="24"/>
          <w:szCs w:val="24"/>
        </w:rPr>
        <w:t>hemiptera</w:t>
      </w:r>
      <w:proofErr w:type="spellEnd"/>
      <w:r w:rsidRPr="00EE5E49">
        <w:rPr>
          <w:rFonts w:asciiTheme="majorBidi" w:hAnsiTheme="majorBidi" w:cstheme="majorBidi"/>
          <w:sz w:val="24"/>
          <w:szCs w:val="24"/>
        </w:rPr>
        <w:t xml:space="preserve"> (0.90) also exhibited near-uniform species distribution.</w:t>
      </w:r>
      <w:r w:rsidRPr="00751E83">
        <w:rPr>
          <w:rFonts w:asciiTheme="majorBidi" w:hAnsiTheme="majorBidi" w:cstheme="majorBidi"/>
          <w:sz w:val="24"/>
          <w:szCs w:val="24"/>
          <w:lang w:val="en-US"/>
        </w:rPr>
        <w:t xml:space="preserve"> </w:t>
      </w:r>
      <w:r w:rsidRPr="00EE5E49">
        <w:rPr>
          <w:rFonts w:asciiTheme="majorBidi" w:hAnsiTheme="majorBidi" w:cstheme="majorBidi"/>
          <w:sz w:val="24"/>
          <w:szCs w:val="24"/>
          <w:lang w:val="en-US"/>
        </w:rPr>
        <w:t xml:space="preserve">These are indices new pave for future </w:t>
      </w:r>
      <w:r w:rsidRPr="00EE5E49">
        <w:rPr>
          <w:rFonts w:asciiTheme="majorBidi" w:hAnsiTheme="majorBidi" w:cstheme="majorBidi"/>
          <w:sz w:val="24"/>
          <w:szCs w:val="24"/>
        </w:rPr>
        <w:t xml:space="preserve">research should focus on using the Berger–Parker dominance, </w:t>
      </w:r>
      <w:proofErr w:type="spellStart"/>
      <w:r w:rsidRPr="00EE5E49">
        <w:rPr>
          <w:rFonts w:asciiTheme="majorBidi" w:hAnsiTheme="majorBidi" w:cstheme="majorBidi"/>
          <w:sz w:val="24"/>
          <w:szCs w:val="24"/>
        </w:rPr>
        <w:t>Margalef</w:t>
      </w:r>
      <w:proofErr w:type="spellEnd"/>
      <w:r w:rsidRPr="00EE5E49">
        <w:rPr>
          <w:rFonts w:asciiTheme="majorBidi" w:hAnsiTheme="majorBidi" w:cstheme="majorBidi"/>
          <w:sz w:val="24"/>
          <w:szCs w:val="24"/>
        </w:rPr>
        <w:t xml:space="preserve"> richness and </w:t>
      </w:r>
      <w:proofErr w:type="spellStart"/>
      <w:r w:rsidRPr="00EE5E49">
        <w:rPr>
          <w:rFonts w:asciiTheme="majorBidi" w:hAnsiTheme="majorBidi" w:cstheme="majorBidi"/>
          <w:sz w:val="24"/>
          <w:szCs w:val="24"/>
        </w:rPr>
        <w:t>Buzas</w:t>
      </w:r>
      <w:proofErr w:type="spellEnd"/>
      <w:r w:rsidRPr="00EE5E49">
        <w:rPr>
          <w:rFonts w:asciiTheme="majorBidi" w:hAnsiTheme="majorBidi" w:cstheme="majorBidi"/>
          <w:sz w:val="24"/>
          <w:szCs w:val="24"/>
        </w:rPr>
        <w:t xml:space="preserve"> and Gibson’s evenness indices to assess pollinator community structure across different crops and landscapes. Temporal studies are needed to reveal how these indices fluctuate with seasons, climate, and agricultural practices. Integrating these indices with functional and ecological data will enhance our understanding of pollinator diversity and ecosystem stability.</w:t>
      </w:r>
      <w:r w:rsidRPr="00751E83">
        <w:rPr>
          <w:rFonts w:asciiTheme="majorBidi" w:hAnsiTheme="majorBidi" w:cstheme="majorBidi"/>
          <w:sz w:val="24"/>
          <w:szCs w:val="24"/>
        </w:rPr>
        <w:t xml:space="preserve"> </w:t>
      </w:r>
      <w:r>
        <w:rPr>
          <w:rFonts w:asciiTheme="majorBidi" w:hAnsiTheme="majorBidi" w:cstheme="majorBidi"/>
          <w:sz w:val="24"/>
          <w:szCs w:val="24"/>
        </w:rPr>
        <w:t>This result</w:t>
      </w:r>
      <w:r w:rsidRPr="00EE5E49">
        <w:rPr>
          <w:rFonts w:asciiTheme="majorBidi" w:hAnsiTheme="majorBidi" w:cstheme="majorBidi"/>
          <w:sz w:val="24"/>
          <w:szCs w:val="24"/>
        </w:rPr>
        <w:t xml:space="preserve"> is most related with </w:t>
      </w:r>
      <w:r w:rsidRPr="00EE5E49">
        <w:rPr>
          <w:rFonts w:asciiTheme="majorBidi" w:hAnsiTheme="majorBidi" w:cstheme="majorBidi"/>
          <w:sz w:val="24"/>
          <w:szCs w:val="24"/>
          <w:lang w:val="en-US"/>
        </w:rPr>
        <w:t xml:space="preserve">Bandyopadhyay and Chatterjee (2022) reported that </w:t>
      </w:r>
      <w:proofErr w:type="spellStart"/>
      <w:r w:rsidRPr="00EE5E49">
        <w:rPr>
          <w:rFonts w:asciiTheme="majorBidi" w:hAnsiTheme="majorBidi" w:cstheme="majorBidi"/>
          <w:sz w:val="24"/>
          <w:szCs w:val="24"/>
          <w:lang w:val="en-US"/>
        </w:rPr>
        <w:t>Margalef’s</w:t>
      </w:r>
      <w:proofErr w:type="spellEnd"/>
      <w:r w:rsidRPr="00EE5E49">
        <w:rPr>
          <w:rFonts w:asciiTheme="majorBidi" w:hAnsiTheme="majorBidi" w:cstheme="majorBidi"/>
          <w:sz w:val="24"/>
          <w:szCs w:val="24"/>
          <w:lang w:val="en-US"/>
        </w:rPr>
        <w:t xml:space="preserve"> species richness index and Berger-Parker Dominance Index were 2.00 and 0.21, respectively were observed of insect pollinators of mustard.  </w:t>
      </w:r>
    </w:p>
    <w:p w14:paraId="126C54A3" w14:textId="7F336EC6" w:rsidR="00751E83" w:rsidRPr="00EE5E49" w:rsidRDefault="00751E83" w:rsidP="00751E83">
      <w:pPr>
        <w:spacing w:after="0" w:line="355" w:lineRule="auto"/>
        <w:jc w:val="both"/>
        <w:rPr>
          <w:rFonts w:asciiTheme="majorBidi" w:hAnsiTheme="majorBidi" w:cstheme="majorBidi"/>
          <w:b/>
          <w:bCs/>
          <w:sz w:val="24"/>
          <w:szCs w:val="24"/>
        </w:rPr>
      </w:pPr>
      <w:r w:rsidRPr="00EE5E49">
        <w:rPr>
          <w:rFonts w:asciiTheme="majorBidi" w:hAnsiTheme="majorBidi" w:cstheme="majorBidi"/>
          <w:b/>
          <w:bCs/>
          <w:sz w:val="24"/>
          <w:szCs w:val="24"/>
        </w:rPr>
        <w:t>Gini coefficient</w:t>
      </w:r>
    </w:p>
    <w:p w14:paraId="18F71AA5" w14:textId="59B207F3" w:rsidR="00751E83" w:rsidRPr="00EE5E49" w:rsidRDefault="00557284" w:rsidP="00751E83">
      <w:pPr>
        <w:spacing w:after="0" w:line="355" w:lineRule="auto"/>
        <w:ind w:firstLine="720"/>
        <w:jc w:val="both"/>
        <w:rPr>
          <w:rFonts w:asciiTheme="majorBidi" w:hAnsiTheme="majorBidi" w:cstheme="majorBidi"/>
          <w:sz w:val="24"/>
          <w:szCs w:val="24"/>
        </w:rPr>
      </w:pPr>
      <w:r w:rsidRPr="00557284">
        <w:rPr>
          <w:rFonts w:asciiTheme="majorBidi" w:hAnsiTheme="majorBidi" w:cstheme="majorBidi"/>
          <w:sz w:val="24"/>
          <w:szCs w:val="24"/>
        </w:rPr>
        <w:t>The Gini coefficient, which measures the degree of inequality in species abundance, also varied among the different insect orders. The highest Gini coefficient was recorded in Hemiptera (0.13), indicating relatively greater inequality in the distribution of individuals among species within this order. Coleoptera (0.10) showed moderate inequality in species abundance. Comparatively lower Gini coefficient values were observed in Diptera (0.03) and Lepidoptera (0.03), suggesting a more balanced distribution of individuals among species. The lowest Gini coefficient was recorded in Hymenoptera (0.02), indicating the most uniform distribution of individuals among species within this order.</w:t>
      </w:r>
      <w:r>
        <w:rPr>
          <w:rFonts w:asciiTheme="majorBidi" w:hAnsiTheme="majorBidi" w:cstheme="majorBidi"/>
          <w:sz w:val="24"/>
          <w:szCs w:val="24"/>
        </w:rPr>
        <w:t xml:space="preserve"> </w:t>
      </w:r>
      <w:r w:rsidR="001B3E63">
        <w:rPr>
          <w:rFonts w:asciiTheme="majorBidi" w:hAnsiTheme="majorBidi" w:cstheme="majorBidi"/>
          <w:sz w:val="24"/>
          <w:szCs w:val="24"/>
        </w:rPr>
        <w:t>This result</w:t>
      </w:r>
      <w:r w:rsidR="00751E83" w:rsidRPr="00EE5E49">
        <w:rPr>
          <w:rFonts w:asciiTheme="majorBidi" w:hAnsiTheme="majorBidi" w:cstheme="majorBidi"/>
          <w:sz w:val="24"/>
          <w:szCs w:val="24"/>
        </w:rPr>
        <w:t xml:space="preserve"> is most related with </w:t>
      </w:r>
      <w:r w:rsidR="00751E83" w:rsidRPr="00EE5E49">
        <w:rPr>
          <w:rFonts w:asciiTheme="majorBidi" w:hAnsiTheme="majorBidi" w:cstheme="majorBidi"/>
          <w:sz w:val="24"/>
          <w:szCs w:val="24"/>
          <w:lang w:val="en-US"/>
        </w:rPr>
        <w:t xml:space="preserve">Bandyopadhyay and Chatterjee (2022) reported that Gini coefficient value (0.55) was observed of insect pollinators of mustard.  </w:t>
      </w:r>
    </w:p>
    <w:p w14:paraId="73CE0D95" w14:textId="36F72B1B" w:rsidR="00751E83" w:rsidRPr="00751E83" w:rsidRDefault="00751E83" w:rsidP="00751E83">
      <w:pPr>
        <w:spacing w:after="0" w:line="355" w:lineRule="auto"/>
        <w:jc w:val="both"/>
        <w:rPr>
          <w:rFonts w:asciiTheme="majorBidi" w:hAnsiTheme="majorBidi" w:cstheme="majorBidi"/>
          <w:b/>
          <w:bCs/>
          <w:sz w:val="24"/>
          <w:szCs w:val="24"/>
        </w:rPr>
      </w:pPr>
      <w:r w:rsidRPr="00751E83">
        <w:rPr>
          <w:rFonts w:asciiTheme="majorBidi" w:hAnsiTheme="majorBidi" w:cstheme="majorBidi"/>
          <w:b/>
          <w:bCs/>
          <w:sz w:val="24"/>
          <w:szCs w:val="24"/>
        </w:rPr>
        <w:lastRenderedPageBreak/>
        <w:t xml:space="preserve">Conclusion </w:t>
      </w:r>
    </w:p>
    <w:p w14:paraId="1EA68E4E" w14:textId="7196757D" w:rsidR="00557284" w:rsidRPr="00557284" w:rsidRDefault="00557284" w:rsidP="00557284">
      <w:pPr>
        <w:spacing w:after="0" w:line="360" w:lineRule="auto"/>
        <w:ind w:firstLine="720"/>
        <w:jc w:val="both"/>
        <w:rPr>
          <w:rFonts w:asciiTheme="majorBidi" w:hAnsiTheme="majorBidi" w:cstheme="majorBidi"/>
          <w:sz w:val="24"/>
          <w:szCs w:val="24"/>
          <w:lang w:val="en-US"/>
        </w:rPr>
      </w:pPr>
      <w:r w:rsidRPr="00557284">
        <w:rPr>
          <w:rFonts w:asciiTheme="majorBidi" w:hAnsiTheme="majorBidi" w:cstheme="majorBidi"/>
          <w:sz w:val="24"/>
          <w:szCs w:val="24"/>
          <w:lang w:val="en-US"/>
        </w:rPr>
        <w:t>Hymenoptera emerged as the most diverse and species-rich group, recording the highest species richness along with relatively high Shannon and Simpson diversity indices. Despite slightly lower evenness values compared to some other orders, the very low Gini coefficient indicated a comparatively uniform distribution of individuals among species within this group. Diptera and Lepidoptera also exhibited considerable diversity with moderate to high evenness, reflecting a fairly balanced representation of species within these orders.</w:t>
      </w:r>
      <w:r>
        <w:rPr>
          <w:rFonts w:asciiTheme="majorBidi" w:hAnsiTheme="majorBidi" w:cstheme="majorBidi"/>
          <w:sz w:val="24"/>
          <w:szCs w:val="24"/>
          <w:lang w:val="en-US"/>
        </w:rPr>
        <w:t xml:space="preserve"> </w:t>
      </w:r>
      <w:r w:rsidRPr="00557284">
        <w:rPr>
          <w:rFonts w:asciiTheme="majorBidi" w:hAnsiTheme="majorBidi" w:cstheme="majorBidi"/>
          <w:sz w:val="24"/>
          <w:szCs w:val="24"/>
          <w:lang w:val="en-US"/>
        </w:rPr>
        <w:t>Coleoptera and Hemiptera, although comparatively species-poor, demonstrated relatively higher evenness values, indicating a more uniform distribution of individuals among the limited number of species present. However, these groups showed comparatively higher Gini coefficient values, suggesting a greater degree of inequality in species abundance compared to the other insect orders.</w:t>
      </w:r>
    </w:p>
    <w:p w14:paraId="3EECDD04" w14:textId="77777777" w:rsidR="00185866" w:rsidRDefault="00185866" w:rsidP="00BB1214">
      <w:pPr>
        <w:spacing w:after="0" w:line="360" w:lineRule="auto"/>
        <w:jc w:val="both"/>
        <w:rPr>
          <w:rFonts w:asciiTheme="majorBidi" w:eastAsia="Times New Roman" w:hAnsiTheme="majorBidi" w:cstheme="majorBidi"/>
          <w:kern w:val="0"/>
          <w:sz w:val="24"/>
          <w:szCs w:val="24"/>
          <w:lang w:eastAsia="en-IN" w:bidi="hi-IN"/>
          <w14:ligatures w14:val="none"/>
        </w:rPr>
      </w:pPr>
    </w:p>
    <w:p w14:paraId="776ABADD" w14:textId="77777777" w:rsidR="0083694C" w:rsidRPr="0083694C" w:rsidRDefault="0083694C" w:rsidP="0083694C">
      <w:pPr>
        <w:spacing w:after="0" w:line="360" w:lineRule="auto"/>
        <w:jc w:val="both"/>
        <w:rPr>
          <w:rFonts w:asciiTheme="majorBidi" w:eastAsia="Times New Roman" w:hAnsiTheme="majorBidi" w:cstheme="majorBidi"/>
          <w:kern w:val="0"/>
          <w:sz w:val="24"/>
          <w:szCs w:val="24"/>
          <w:lang w:eastAsia="en-IN" w:bidi="hi-IN"/>
          <w14:ligatures w14:val="none"/>
        </w:rPr>
      </w:pPr>
      <w:r w:rsidRPr="0083694C">
        <w:rPr>
          <w:rFonts w:asciiTheme="majorBidi" w:eastAsia="Times New Roman" w:hAnsiTheme="majorBidi" w:cstheme="majorBidi"/>
          <w:kern w:val="0"/>
          <w:sz w:val="24"/>
          <w:szCs w:val="24"/>
          <w:lang w:eastAsia="en-IN" w:bidi="hi-IN"/>
          <w14:ligatures w14:val="none"/>
        </w:rPr>
        <w:t>Disclaimer (Artificial intelligence)</w:t>
      </w:r>
    </w:p>
    <w:p w14:paraId="5A045AD5" w14:textId="548FA493" w:rsidR="0083694C" w:rsidRDefault="0083694C" w:rsidP="0083694C">
      <w:pPr>
        <w:spacing w:after="0" w:line="360" w:lineRule="auto"/>
        <w:jc w:val="both"/>
        <w:rPr>
          <w:rFonts w:asciiTheme="majorBidi" w:eastAsia="Times New Roman" w:hAnsiTheme="majorBidi" w:cstheme="majorBidi"/>
          <w:kern w:val="0"/>
          <w:sz w:val="24"/>
          <w:szCs w:val="24"/>
          <w:lang w:eastAsia="en-IN" w:bidi="hi-IN"/>
          <w14:ligatures w14:val="none"/>
        </w:rPr>
        <w:sectPr w:rsidR="0083694C" w:rsidSect="009F2B17">
          <w:pgSz w:w="11906" w:h="16838"/>
          <w:pgMar w:top="1440" w:right="1440" w:bottom="1440" w:left="1440" w:header="708" w:footer="708" w:gutter="0"/>
          <w:cols w:space="708"/>
          <w:docGrid w:linePitch="360"/>
        </w:sectPr>
      </w:pPr>
      <w:r w:rsidRPr="0083694C">
        <w:rPr>
          <w:rFonts w:asciiTheme="majorBidi" w:eastAsia="Times New Roman" w:hAnsiTheme="majorBidi" w:cstheme="majorBidi"/>
          <w:kern w:val="0"/>
          <w:sz w:val="24"/>
          <w:szCs w:val="24"/>
          <w:lang w:eastAsia="en-IN" w:bidi="hi-IN"/>
          <w14:ligatures w14:val="none"/>
        </w:rPr>
        <w:t>Author(s) hereby declare that NO generative AI technologies such as Large Language Models (</w:t>
      </w:r>
      <w:proofErr w:type="spellStart"/>
      <w:r w:rsidRPr="0083694C">
        <w:rPr>
          <w:rFonts w:asciiTheme="majorBidi" w:eastAsia="Times New Roman" w:hAnsiTheme="majorBidi" w:cstheme="majorBidi"/>
          <w:kern w:val="0"/>
          <w:sz w:val="24"/>
          <w:szCs w:val="24"/>
          <w:lang w:eastAsia="en-IN" w:bidi="hi-IN"/>
          <w14:ligatures w14:val="none"/>
        </w:rPr>
        <w:t>ChatGPT</w:t>
      </w:r>
      <w:proofErr w:type="spellEnd"/>
      <w:r w:rsidRPr="0083694C">
        <w:rPr>
          <w:rFonts w:asciiTheme="majorBidi" w:eastAsia="Times New Roman" w:hAnsiTheme="majorBidi" w:cstheme="majorBidi"/>
          <w:kern w:val="0"/>
          <w:sz w:val="24"/>
          <w:szCs w:val="24"/>
          <w:lang w:eastAsia="en-IN" w:bidi="hi-IN"/>
          <w14:ligatures w14:val="none"/>
        </w:rPr>
        <w:t>, COPILOT, etc.) and text-to-image generators have been used during the writing or editing of this manuscript.</w:t>
      </w:r>
    </w:p>
    <w:p w14:paraId="1F60219B" w14:textId="34262DED" w:rsidR="00240931" w:rsidRPr="00240931" w:rsidRDefault="00240931" w:rsidP="00240931">
      <w:pPr>
        <w:spacing w:after="0" w:line="355" w:lineRule="auto"/>
        <w:jc w:val="both"/>
        <w:rPr>
          <w:rFonts w:asciiTheme="majorBidi" w:hAnsiTheme="majorBidi" w:cstheme="majorBidi"/>
          <w:sz w:val="24"/>
          <w:szCs w:val="24"/>
        </w:rPr>
        <w:sectPr w:rsidR="00240931" w:rsidRPr="00240931" w:rsidSect="009F2B17">
          <w:type w:val="continuous"/>
          <w:pgSz w:w="11906" w:h="16838"/>
          <w:pgMar w:top="1440" w:right="1440" w:bottom="1440" w:left="1440" w:header="709" w:footer="709" w:gutter="0"/>
          <w:cols w:space="708"/>
          <w:docGrid w:linePitch="360"/>
        </w:sectPr>
      </w:pPr>
    </w:p>
    <w:p w14:paraId="5D6FA6D5" w14:textId="0D7258F8" w:rsidR="0081732C" w:rsidRDefault="002D0743" w:rsidP="00BB1214">
      <w:pPr>
        <w:spacing w:after="0" w:line="360" w:lineRule="auto"/>
        <w:jc w:val="both"/>
        <w:rPr>
          <w:rFonts w:asciiTheme="majorBidi" w:hAnsiTheme="majorBidi" w:cstheme="majorBidi"/>
          <w:b/>
          <w:bCs/>
          <w:sz w:val="24"/>
          <w:szCs w:val="24"/>
        </w:rPr>
      </w:pPr>
      <w:r w:rsidRPr="00CA5614">
        <w:rPr>
          <w:rFonts w:asciiTheme="majorBidi" w:hAnsiTheme="majorBidi" w:cstheme="majorBidi"/>
          <w:b/>
          <w:bCs/>
          <w:sz w:val="24"/>
          <w:szCs w:val="24"/>
        </w:rPr>
        <w:t xml:space="preserve">Reference </w:t>
      </w:r>
    </w:p>
    <w:p w14:paraId="495D9F5C" w14:textId="77777777" w:rsidR="00907408" w:rsidRPr="00907408" w:rsidRDefault="00907408" w:rsidP="00CA5614">
      <w:pPr>
        <w:spacing w:before="120" w:after="120" w:line="360" w:lineRule="auto"/>
        <w:ind w:left="720" w:hanging="720"/>
        <w:jc w:val="both"/>
        <w:rPr>
          <w:rFonts w:asciiTheme="majorBidi" w:hAnsiTheme="majorBidi" w:cstheme="majorBidi"/>
          <w:sz w:val="24"/>
          <w:szCs w:val="24"/>
        </w:rPr>
      </w:pPr>
      <w:proofErr w:type="spellStart"/>
      <w:r w:rsidRPr="00907408">
        <w:rPr>
          <w:rFonts w:asciiTheme="majorBidi" w:hAnsiTheme="majorBidi" w:cstheme="majorBidi"/>
          <w:sz w:val="24"/>
          <w:szCs w:val="24"/>
        </w:rPr>
        <w:t>Abrol</w:t>
      </w:r>
      <w:proofErr w:type="spellEnd"/>
      <w:r w:rsidRPr="00907408">
        <w:rPr>
          <w:rFonts w:asciiTheme="majorBidi" w:hAnsiTheme="majorBidi" w:cstheme="majorBidi"/>
          <w:sz w:val="24"/>
          <w:szCs w:val="24"/>
        </w:rPr>
        <w:t xml:space="preserve"> DP (2007) Foraging behaviour of </w:t>
      </w:r>
      <w:r w:rsidRPr="00907408">
        <w:rPr>
          <w:rFonts w:asciiTheme="majorBidi" w:hAnsiTheme="majorBidi" w:cstheme="majorBidi"/>
          <w:i/>
          <w:iCs/>
          <w:sz w:val="24"/>
          <w:szCs w:val="24"/>
        </w:rPr>
        <w:t xml:space="preserve">Apis mellifera </w:t>
      </w:r>
      <w:r w:rsidRPr="00907408">
        <w:rPr>
          <w:rFonts w:asciiTheme="majorBidi" w:hAnsiTheme="majorBidi" w:cstheme="majorBidi"/>
          <w:sz w:val="24"/>
          <w:szCs w:val="24"/>
        </w:rPr>
        <w:t xml:space="preserve">L. and </w:t>
      </w:r>
      <w:r w:rsidRPr="00907408">
        <w:rPr>
          <w:rFonts w:asciiTheme="majorBidi" w:hAnsiTheme="majorBidi" w:cstheme="majorBidi"/>
          <w:i/>
          <w:iCs/>
          <w:sz w:val="24"/>
          <w:szCs w:val="24"/>
        </w:rPr>
        <w:t xml:space="preserve">Apis cerana </w:t>
      </w:r>
      <w:r w:rsidRPr="00907408">
        <w:rPr>
          <w:rFonts w:asciiTheme="majorBidi" w:hAnsiTheme="majorBidi" w:cstheme="majorBidi"/>
          <w:sz w:val="24"/>
          <w:szCs w:val="24"/>
        </w:rPr>
        <w:t xml:space="preserve">F. as determined by the energetics of nectar production in different cultivars of </w:t>
      </w:r>
      <w:r w:rsidRPr="00907408">
        <w:rPr>
          <w:rFonts w:asciiTheme="majorBidi" w:hAnsiTheme="majorBidi" w:cstheme="majorBidi"/>
          <w:i/>
          <w:iCs/>
          <w:sz w:val="24"/>
          <w:szCs w:val="24"/>
        </w:rPr>
        <w:t xml:space="preserve">Brassica campestris </w:t>
      </w:r>
      <w:r w:rsidRPr="00907408">
        <w:rPr>
          <w:rFonts w:asciiTheme="majorBidi" w:hAnsiTheme="majorBidi" w:cstheme="majorBidi"/>
          <w:sz w:val="24"/>
          <w:szCs w:val="24"/>
        </w:rPr>
        <w:t xml:space="preserve">var. </w:t>
      </w:r>
      <w:proofErr w:type="spellStart"/>
      <w:r w:rsidRPr="00907408">
        <w:rPr>
          <w:rFonts w:asciiTheme="majorBidi" w:hAnsiTheme="majorBidi" w:cstheme="majorBidi"/>
          <w:sz w:val="24"/>
          <w:szCs w:val="24"/>
        </w:rPr>
        <w:t>toria</w:t>
      </w:r>
      <w:proofErr w:type="spellEnd"/>
      <w:r w:rsidRPr="00907408">
        <w:rPr>
          <w:rFonts w:asciiTheme="majorBidi" w:hAnsiTheme="majorBidi" w:cstheme="majorBidi"/>
          <w:sz w:val="24"/>
          <w:szCs w:val="24"/>
        </w:rPr>
        <w:t xml:space="preserve">. </w:t>
      </w:r>
      <w:r w:rsidRPr="00907408">
        <w:rPr>
          <w:rFonts w:asciiTheme="majorBidi" w:hAnsiTheme="majorBidi" w:cstheme="majorBidi"/>
          <w:i/>
          <w:iCs/>
          <w:sz w:val="24"/>
          <w:szCs w:val="24"/>
        </w:rPr>
        <w:t>Journal of Apicultural Science</w:t>
      </w:r>
      <w:r w:rsidRPr="00907408">
        <w:rPr>
          <w:rFonts w:asciiTheme="majorBidi" w:hAnsiTheme="majorBidi" w:cstheme="majorBidi"/>
          <w:sz w:val="24"/>
          <w:szCs w:val="24"/>
        </w:rPr>
        <w:t>, 51(2): 19-23.</w:t>
      </w:r>
    </w:p>
    <w:p w14:paraId="27B7710D" w14:textId="77777777" w:rsidR="00907408" w:rsidRPr="0058798C" w:rsidRDefault="00907408" w:rsidP="00CA5614">
      <w:pPr>
        <w:spacing w:before="120" w:after="120" w:line="360" w:lineRule="auto"/>
        <w:ind w:left="720" w:hanging="720"/>
        <w:jc w:val="both"/>
        <w:rPr>
          <w:rFonts w:asciiTheme="majorBidi" w:hAnsiTheme="majorBidi" w:cstheme="majorBidi"/>
          <w:sz w:val="24"/>
          <w:szCs w:val="24"/>
        </w:rPr>
      </w:pPr>
      <w:r w:rsidRPr="0058798C">
        <w:rPr>
          <w:rFonts w:asciiTheme="majorBidi" w:hAnsiTheme="majorBidi" w:cstheme="majorBidi"/>
          <w:sz w:val="24"/>
          <w:szCs w:val="24"/>
        </w:rPr>
        <w:t xml:space="preserve">Anonymous (2024) District-wise area, production and yield of important food &amp; non-food crops in Gujarat state (Year: 2021-22, 2022-23 and 2023-24). (gujarat.gov.in) Published by: Directorate of Agriculture, </w:t>
      </w:r>
      <w:proofErr w:type="spellStart"/>
      <w:r w:rsidRPr="0058798C">
        <w:rPr>
          <w:rFonts w:asciiTheme="majorBidi" w:hAnsiTheme="majorBidi" w:cstheme="majorBidi"/>
          <w:sz w:val="24"/>
          <w:szCs w:val="24"/>
        </w:rPr>
        <w:t>Krishibhavan</w:t>
      </w:r>
      <w:proofErr w:type="spellEnd"/>
      <w:r w:rsidRPr="0058798C">
        <w:rPr>
          <w:rFonts w:asciiTheme="majorBidi" w:hAnsiTheme="majorBidi" w:cstheme="majorBidi"/>
          <w:sz w:val="24"/>
          <w:szCs w:val="24"/>
        </w:rPr>
        <w:t xml:space="preserve">, Sector-10 A, Gujarat State, Gandhinagar. 110 p. </w:t>
      </w:r>
      <w:hyperlink r:id="rId15" w:history="1">
        <w:r w:rsidRPr="0058798C">
          <w:rPr>
            <w:rStyle w:val="Hyperlink"/>
            <w:rFonts w:asciiTheme="majorBidi" w:eastAsiaTheme="majorEastAsia" w:hAnsiTheme="majorBidi"/>
            <w:sz w:val="24"/>
            <w:szCs w:val="24"/>
          </w:rPr>
          <w:t>http://dag.gujarat.gov.in</w:t>
        </w:r>
      </w:hyperlink>
      <w:r w:rsidRPr="0058798C">
        <w:rPr>
          <w:rFonts w:asciiTheme="majorBidi" w:hAnsiTheme="majorBidi" w:cstheme="majorBidi"/>
          <w:sz w:val="24"/>
          <w:szCs w:val="24"/>
        </w:rPr>
        <w:t xml:space="preserve"> retrieved on 27-11-2025. </w:t>
      </w:r>
    </w:p>
    <w:p w14:paraId="4378D764" w14:textId="77777777" w:rsidR="00907408" w:rsidRPr="0058798C" w:rsidRDefault="00907408" w:rsidP="00CA5614">
      <w:pPr>
        <w:pStyle w:val="Default"/>
        <w:spacing w:before="120" w:after="120" w:line="360" w:lineRule="auto"/>
        <w:ind w:left="720" w:hanging="720"/>
        <w:jc w:val="both"/>
        <w:rPr>
          <w:rFonts w:asciiTheme="majorBidi" w:hAnsiTheme="majorBidi" w:cstheme="majorBidi"/>
          <w:color w:val="auto"/>
        </w:rPr>
      </w:pPr>
      <w:proofErr w:type="spellStart"/>
      <w:r w:rsidRPr="0058798C">
        <w:rPr>
          <w:rFonts w:asciiTheme="majorBidi" w:hAnsiTheme="majorBidi" w:cstheme="majorBidi"/>
          <w:color w:val="auto"/>
        </w:rPr>
        <w:t>Atmowidi</w:t>
      </w:r>
      <w:proofErr w:type="spellEnd"/>
      <w:r w:rsidRPr="0058798C">
        <w:rPr>
          <w:rFonts w:asciiTheme="majorBidi" w:hAnsiTheme="majorBidi" w:cstheme="majorBidi"/>
          <w:color w:val="auto"/>
        </w:rPr>
        <w:t xml:space="preserve"> T, </w:t>
      </w:r>
      <w:proofErr w:type="spellStart"/>
      <w:r w:rsidRPr="0058798C">
        <w:rPr>
          <w:rFonts w:asciiTheme="majorBidi" w:hAnsiTheme="majorBidi" w:cstheme="majorBidi"/>
          <w:color w:val="auto"/>
        </w:rPr>
        <w:t>Buchori</w:t>
      </w:r>
      <w:proofErr w:type="spellEnd"/>
      <w:r w:rsidRPr="0058798C">
        <w:rPr>
          <w:rFonts w:asciiTheme="majorBidi" w:hAnsiTheme="majorBidi" w:cstheme="majorBidi"/>
          <w:color w:val="auto"/>
        </w:rPr>
        <w:t xml:space="preserve"> D, </w:t>
      </w:r>
      <w:proofErr w:type="spellStart"/>
      <w:r w:rsidRPr="0058798C">
        <w:rPr>
          <w:rFonts w:asciiTheme="majorBidi" w:hAnsiTheme="majorBidi" w:cstheme="majorBidi"/>
          <w:color w:val="auto"/>
        </w:rPr>
        <w:t>Manuwoto</w:t>
      </w:r>
      <w:proofErr w:type="spellEnd"/>
      <w:r w:rsidRPr="0058798C">
        <w:rPr>
          <w:rFonts w:asciiTheme="majorBidi" w:hAnsiTheme="majorBidi" w:cstheme="majorBidi"/>
          <w:color w:val="auto"/>
        </w:rPr>
        <w:t xml:space="preserve"> S, </w:t>
      </w:r>
      <w:proofErr w:type="spellStart"/>
      <w:r w:rsidRPr="0058798C">
        <w:rPr>
          <w:rFonts w:asciiTheme="majorBidi" w:hAnsiTheme="majorBidi" w:cstheme="majorBidi"/>
          <w:color w:val="auto"/>
        </w:rPr>
        <w:t>Suryobroto</w:t>
      </w:r>
      <w:proofErr w:type="spellEnd"/>
      <w:r w:rsidRPr="0058798C">
        <w:rPr>
          <w:rFonts w:asciiTheme="majorBidi" w:hAnsiTheme="majorBidi" w:cstheme="majorBidi"/>
          <w:color w:val="auto"/>
        </w:rPr>
        <w:t xml:space="preserve"> B and Hidayat P (2007) Diversity of pollinator insects in relation to seed set of mustard (</w:t>
      </w:r>
      <w:r w:rsidRPr="0058798C">
        <w:rPr>
          <w:rFonts w:asciiTheme="majorBidi" w:hAnsiTheme="majorBidi" w:cstheme="majorBidi"/>
          <w:i/>
          <w:iCs/>
          <w:color w:val="auto"/>
        </w:rPr>
        <w:t xml:space="preserve">Brassica rapa </w:t>
      </w:r>
      <w:r w:rsidRPr="0058798C">
        <w:rPr>
          <w:rFonts w:asciiTheme="majorBidi" w:hAnsiTheme="majorBidi" w:cstheme="majorBidi"/>
          <w:color w:val="auto"/>
        </w:rPr>
        <w:t xml:space="preserve">L.: Cruciferae). </w:t>
      </w:r>
      <w:r w:rsidRPr="0058798C">
        <w:rPr>
          <w:rFonts w:asciiTheme="majorBidi" w:hAnsiTheme="majorBidi" w:cstheme="majorBidi"/>
          <w:i/>
          <w:iCs/>
          <w:color w:val="auto"/>
        </w:rPr>
        <w:t>HAYATI Journal of Biosciences</w:t>
      </w:r>
      <w:r w:rsidRPr="0058798C">
        <w:rPr>
          <w:rFonts w:asciiTheme="majorBidi" w:hAnsiTheme="majorBidi" w:cstheme="majorBidi"/>
          <w:color w:val="auto"/>
        </w:rPr>
        <w:t>, 14(4): 155–161. Doi: 10.4308/hjb.14.4.155</w:t>
      </w:r>
    </w:p>
    <w:p w14:paraId="0DEBDEBD" w14:textId="77777777" w:rsidR="00907408" w:rsidRPr="0058798C" w:rsidRDefault="00907408" w:rsidP="00CA5614">
      <w:pPr>
        <w:pStyle w:val="NormalWeb"/>
        <w:spacing w:before="120" w:beforeAutospacing="0" w:after="120" w:afterAutospacing="0" w:line="360" w:lineRule="auto"/>
        <w:ind w:left="720" w:hanging="720"/>
        <w:jc w:val="both"/>
        <w:rPr>
          <w:rFonts w:asciiTheme="majorBidi" w:hAnsiTheme="majorBidi" w:cstheme="majorBidi"/>
        </w:rPr>
      </w:pPr>
      <w:bookmarkStart w:id="2" w:name="_Hlk207874296"/>
      <w:r w:rsidRPr="0058798C">
        <w:rPr>
          <w:rFonts w:asciiTheme="majorBidi" w:hAnsiTheme="majorBidi" w:cstheme="majorBidi"/>
        </w:rPr>
        <w:t>Bandyopadhyay S and Chatterjee TK (2022) Diversity of visiting insects and butterflies on mustard (</w:t>
      </w:r>
      <w:r w:rsidRPr="0058798C">
        <w:rPr>
          <w:rFonts w:asciiTheme="majorBidi" w:hAnsiTheme="majorBidi" w:cstheme="majorBidi"/>
          <w:i/>
          <w:iCs/>
        </w:rPr>
        <w:t>Brassica</w:t>
      </w:r>
      <w:r w:rsidRPr="0058798C">
        <w:rPr>
          <w:rFonts w:asciiTheme="majorBidi" w:hAnsiTheme="majorBidi" w:cstheme="majorBidi"/>
        </w:rPr>
        <w:t xml:space="preserve"> sp.) flower at </w:t>
      </w:r>
      <w:proofErr w:type="spellStart"/>
      <w:r w:rsidRPr="0058798C">
        <w:rPr>
          <w:rFonts w:asciiTheme="majorBidi" w:hAnsiTheme="majorBidi" w:cstheme="majorBidi"/>
        </w:rPr>
        <w:t>Ghatal</w:t>
      </w:r>
      <w:proofErr w:type="spellEnd"/>
      <w:r w:rsidRPr="0058798C">
        <w:rPr>
          <w:rFonts w:asciiTheme="majorBidi" w:hAnsiTheme="majorBidi" w:cstheme="majorBidi"/>
        </w:rPr>
        <w:t xml:space="preserve">, Midnapore, West Bengal, India. </w:t>
      </w:r>
      <w:r w:rsidRPr="0058798C">
        <w:rPr>
          <w:rFonts w:asciiTheme="majorBidi" w:hAnsiTheme="majorBidi" w:cstheme="majorBidi"/>
          <w:i/>
          <w:iCs/>
        </w:rPr>
        <w:t xml:space="preserve">International Journal of Science and Research, </w:t>
      </w:r>
      <w:r w:rsidRPr="0058798C">
        <w:rPr>
          <w:rFonts w:asciiTheme="majorBidi" w:hAnsiTheme="majorBidi" w:cstheme="majorBidi"/>
        </w:rPr>
        <w:t xml:space="preserve">12(6): 1451-1454. Doi: 10.21275/SR23612130324 </w:t>
      </w:r>
    </w:p>
    <w:bookmarkEnd w:id="2"/>
    <w:p w14:paraId="2CCCB01C" w14:textId="77777777" w:rsidR="00907408" w:rsidRPr="0058798C" w:rsidRDefault="00907408" w:rsidP="00CA5614">
      <w:pPr>
        <w:spacing w:before="120" w:after="120" w:line="360" w:lineRule="auto"/>
        <w:ind w:left="720" w:hanging="720"/>
        <w:jc w:val="both"/>
        <w:rPr>
          <w:rFonts w:asciiTheme="majorBidi" w:hAnsiTheme="majorBidi" w:cstheme="majorBidi"/>
          <w:sz w:val="24"/>
          <w:szCs w:val="24"/>
        </w:rPr>
      </w:pPr>
      <w:r w:rsidRPr="0058798C">
        <w:rPr>
          <w:rFonts w:asciiTheme="majorBidi" w:hAnsiTheme="majorBidi" w:cstheme="majorBidi"/>
          <w:sz w:val="24"/>
          <w:szCs w:val="24"/>
        </w:rPr>
        <w:lastRenderedPageBreak/>
        <w:t xml:space="preserve">Brien DJ and Arathi HS (2019) Bee diversity in agroecosystems and the role of native species in crop pollination. </w:t>
      </w:r>
      <w:r w:rsidRPr="0058798C">
        <w:rPr>
          <w:rFonts w:asciiTheme="majorBidi" w:hAnsiTheme="majorBidi" w:cstheme="majorBidi"/>
          <w:i/>
          <w:iCs/>
          <w:sz w:val="24"/>
          <w:szCs w:val="24"/>
        </w:rPr>
        <w:t>Journal of Agricultural and Environmental Sciences</w:t>
      </w:r>
      <w:r w:rsidRPr="0058798C">
        <w:rPr>
          <w:rFonts w:asciiTheme="majorBidi" w:hAnsiTheme="majorBidi" w:cstheme="majorBidi"/>
          <w:sz w:val="24"/>
          <w:szCs w:val="24"/>
        </w:rPr>
        <w:t>, 7(2):34-45.</w:t>
      </w:r>
    </w:p>
    <w:p w14:paraId="438CE588" w14:textId="77777777" w:rsidR="00907408" w:rsidRPr="0058798C" w:rsidRDefault="00907408" w:rsidP="00CA5614">
      <w:pPr>
        <w:spacing w:before="120" w:after="120" w:line="360" w:lineRule="auto"/>
        <w:ind w:left="720" w:hanging="720"/>
        <w:jc w:val="both"/>
        <w:rPr>
          <w:rFonts w:asciiTheme="majorBidi" w:hAnsiTheme="majorBidi" w:cstheme="majorBidi"/>
          <w:sz w:val="24"/>
          <w:szCs w:val="24"/>
        </w:rPr>
      </w:pPr>
      <w:r w:rsidRPr="0058798C">
        <w:rPr>
          <w:rFonts w:asciiTheme="majorBidi" w:hAnsiTheme="majorBidi" w:cstheme="majorBidi"/>
          <w:sz w:val="24"/>
          <w:szCs w:val="24"/>
        </w:rPr>
        <w:t xml:space="preserve">FAO (2013). Food and Agricultural Organization of the United Nations, Statistical Division, 2013. See </w:t>
      </w:r>
      <w:r w:rsidRPr="0058798C">
        <w:rPr>
          <w:rFonts w:asciiTheme="majorBidi" w:eastAsiaTheme="majorEastAsia" w:hAnsiTheme="majorBidi"/>
          <w:sz w:val="24"/>
          <w:szCs w:val="24"/>
        </w:rPr>
        <w:t>http://faostats.fao.org/default.aspx</w:t>
      </w:r>
      <w:r w:rsidRPr="0058798C">
        <w:rPr>
          <w:rFonts w:asciiTheme="majorBidi" w:hAnsiTheme="majorBidi" w:cstheme="majorBidi"/>
          <w:sz w:val="24"/>
          <w:szCs w:val="24"/>
        </w:rPr>
        <w:t>.</w:t>
      </w:r>
    </w:p>
    <w:p w14:paraId="0F4E7790" w14:textId="77777777" w:rsidR="00907408" w:rsidRPr="0058798C" w:rsidRDefault="00907408" w:rsidP="00CA5614">
      <w:pPr>
        <w:spacing w:before="120" w:after="120" w:line="360" w:lineRule="auto"/>
        <w:ind w:left="720" w:hanging="720"/>
        <w:jc w:val="both"/>
        <w:rPr>
          <w:rFonts w:asciiTheme="majorBidi" w:hAnsiTheme="majorBidi" w:cstheme="majorBidi"/>
          <w:sz w:val="24"/>
          <w:szCs w:val="24"/>
        </w:rPr>
      </w:pPr>
      <w:r w:rsidRPr="0058798C">
        <w:rPr>
          <w:rFonts w:asciiTheme="majorBidi" w:hAnsiTheme="majorBidi" w:cstheme="majorBidi"/>
          <w:sz w:val="24"/>
          <w:szCs w:val="24"/>
        </w:rPr>
        <w:t xml:space="preserve">Free JB (1999) Pollination in the Tropics. </w:t>
      </w:r>
      <w:r w:rsidRPr="0058798C">
        <w:rPr>
          <w:rFonts w:asciiTheme="majorBidi" w:hAnsiTheme="majorBidi" w:cstheme="majorBidi"/>
          <w:i/>
          <w:iCs/>
          <w:sz w:val="24"/>
          <w:szCs w:val="24"/>
        </w:rPr>
        <w:t>Beekeeping and Development</w:t>
      </w:r>
      <w:r w:rsidRPr="0058798C">
        <w:rPr>
          <w:rFonts w:asciiTheme="majorBidi" w:hAnsiTheme="majorBidi" w:cstheme="majorBidi"/>
          <w:sz w:val="24"/>
          <w:szCs w:val="24"/>
        </w:rPr>
        <w:t>, 51: 6-7.</w:t>
      </w:r>
    </w:p>
    <w:p w14:paraId="504D8B08" w14:textId="77777777" w:rsidR="00907408" w:rsidRPr="0058798C" w:rsidRDefault="00907408" w:rsidP="00CA5614">
      <w:pPr>
        <w:spacing w:before="120" w:after="120" w:line="360" w:lineRule="auto"/>
        <w:ind w:left="720" w:hanging="720"/>
        <w:jc w:val="both"/>
        <w:rPr>
          <w:rFonts w:asciiTheme="majorBidi" w:hAnsiTheme="majorBidi" w:cstheme="majorBidi"/>
          <w:sz w:val="24"/>
          <w:szCs w:val="24"/>
        </w:rPr>
      </w:pPr>
      <w:r w:rsidRPr="0058798C">
        <w:rPr>
          <w:rFonts w:asciiTheme="majorBidi" w:hAnsiTheme="majorBidi" w:cstheme="majorBidi"/>
          <w:sz w:val="24"/>
          <w:szCs w:val="24"/>
        </w:rPr>
        <w:t xml:space="preserve">Jatav PK, Yadav AS, </w:t>
      </w:r>
      <w:proofErr w:type="spellStart"/>
      <w:r w:rsidRPr="0058798C">
        <w:rPr>
          <w:rFonts w:asciiTheme="majorBidi" w:hAnsiTheme="majorBidi" w:cstheme="majorBidi"/>
          <w:sz w:val="24"/>
          <w:szCs w:val="24"/>
        </w:rPr>
        <w:t>Balpande</w:t>
      </w:r>
      <w:proofErr w:type="spellEnd"/>
      <w:r w:rsidRPr="0058798C">
        <w:rPr>
          <w:rFonts w:asciiTheme="majorBidi" w:hAnsiTheme="majorBidi" w:cstheme="majorBidi"/>
          <w:sz w:val="24"/>
          <w:szCs w:val="24"/>
        </w:rPr>
        <w:t xml:space="preserve"> S and </w:t>
      </w:r>
      <w:proofErr w:type="spellStart"/>
      <w:r w:rsidRPr="0058798C">
        <w:rPr>
          <w:rFonts w:asciiTheme="majorBidi" w:hAnsiTheme="majorBidi" w:cstheme="majorBidi"/>
          <w:sz w:val="24"/>
          <w:szCs w:val="24"/>
        </w:rPr>
        <w:t>Mahore</w:t>
      </w:r>
      <w:proofErr w:type="spellEnd"/>
      <w:r w:rsidRPr="0058798C">
        <w:rPr>
          <w:rFonts w:asciiTheme="majorBidi" w:hAnsiTheme="majorBidi" w:cstheme="majorBidi"/>
          <w:sz w:val="24"/>
          <w:szCs w:val="24"/>
        </w:rPr>
        <w:t xml:space="preserve"> P (2023) Influence of attractants on bees’ pollination and enhancing the yield of mustard. </w:t>
      </w:r>
      <w:r w:rsidRPr="0058798C">
        <w:rPr>
          <w:rFonts w:asciiTheme="majorBidi" w:hAnsiTheme="majorBidi" w:cstheme="majorBidi"/>
          <w:i/>
          <w:iCs/>
          <w:sz w:val="24"/>
          <w:szCs w:val="24"/>
        </w:rPr>
        <w:t>Biological Forum An International Journal</w:t>
      </w:r>
      <w:r w:rsidRPr="0058798C">
        <w:rPr>
          <w:rFonts w:asciiTheme="majorBidi" w:hAnsiTheme="majorBidi" w:cstheme="majorBidi"/>
          <w:sz w:val="24"/>
          <w:szCs w:val="24"/>
        </w:rPr>
        <w:t xml:space="preserve">, 15(1): 643-646. </w:t>
      </w:r>
    </w:p>
    <w:p w14:paraId="49DB82D4" w14:textId="77777777" w:rsidR="00907408" w:rsidRPr="0058798C" w:rsidRDefault="00907408" w:rsidP="00CA5614">
      <w:pPr>
        <w:spacing w:before="120" w:after="120" w:line="360" w:lineRule="auto"/>
        <w:ind w:left="720" w:hanging="720"/>
        <w:jc w:val="both"/>
        <w:rPr>
          <w:rFonts w:asciiTheme="majorBidi" w:hAnsiTheme="majorBidi" w:cstheme="majorBidi"/>
          <w:sz w:val="24"/>
          <w:szCs w:val="24"/>
        </w:rPr>
      </w:pPr>
      <w:r w:rsidRPr="0058798C">
        <w:rPr>
          <w:rFonts w:asciiTheme="majorBidi" w:hAnsiTheme="majorBidi" w:cstheme="majorBidi"/>
          <w:sz w:val="24"/>
          <w:szCs w:val="24"/>
        </w:rPr>
        <w:t xml:space="preserve">Klein AM, Vaissiere BE, Cane JH and </w:t>
      </w:r>
      <w:proofErr w:type="spellStart"/>
      <w:r w:rsidRPr="0058798C">
        <w:rPr>
          <w:rFonts w:asciiTheme="majorBidi" w:hAnsiTheme="majorBidi" w:cstheme="majorBidi"/>
          <w:sz w:val="24"/>
          <w:szCs w:val="24"/>
        </w:rPr>
        <w:t>Tscharntke</w:t>
      </w:r>
      <w:proofErr w:type="spellEnd"/>
      <w:r w:rsidRPr="0058798C">
        <w:rPr>
          <w:rFonts w:asciiTheme="majorBidi" w:hAnsiTheme="majorBidi" w:cstheme="majorBidi"/>
          <w:sz w:val="24"/>
          <w:szCs w:val="24"/>
        </w:rPr>
        <w:t xml:space="preserve"> T (2007) Importance of pollinators in changing landscape for world crops. </w:t>
      </w:r>
      <w:r w:rsidRPr="0058798C">
        <w:rPr>
          <w:rFonts w:asciiTheme="majorBidi" w:hAnsiTheme="majorBidi" w:cstheme="majorBidi"/>
          <w:i/>
          <w:iCs/>
          <w:sz w:val="24"/>
          <w:szCs w:val="24"/>
        </w:rPr>
        <w:t>Royal Society B: Biological Sciences</w:t>
      </w:r>
      <w:r w:rsidRPr="0058798C">
        <w:rPr>
          <w:rFonts w:asciiTheme="majorBidi" w:hAnsiTheme="majorBidi" w:cstheme="majorBidi"/>
          <w:sz w:val="24"/>
          <w:szCs w:val="24"/>
        </w:rPr>
        <w:t xml:space="preserve">, 274: 303-313. </w:t>
      </w:r>
      <w:r w:rsidRPr="0058798C">
        <w:rPr>
          <w:rFonts w:asciiTheme="majorBidi" w:hAnsiTheme="majorBidi" w:cstheme="majorBidi"/>
        </w:rPr>
        <w:t xml:space="preserve">Doi: </w:t>
      </w:r>
      <w:r w:rsidRPr="0058798C">
        <w:rPr>
          <w:rFonts w:asciiTheme="majorBidi" w:hAnsiTheme="majorBidi" w:cstheme="majorBidi"/>
          <w:sz w:val="24"/>
          <w:szCs w:val="24"/>
        </w:rPr>
        <w:t>10.1098/rspb.2006.3721</w:t>
      </w:r>
    </w:p>
    <w:p w14:paraId="0536DF74" w14:textId="77777777" w:rsidR="00907408" w:rsidRPr="0058798C" w:rsidRDefault="00907408" w:rsidP="00CA5614">
      <w:pPr>
        <w:spacing w:before="120" w:after="120" w:line="360" w:lineRule="auto"/>
        <w:ind w:left="720" w:hanging="720"/>
        <w:jc w:val="both"/>
        <w:rPr>
          <w:rFonts w:asciiTheme="majorBidi" w:hAnsiTheme="majorBidi" w:cstheme="majorBidi"/>
          <w:sz w:val="24"/>
          <w:szCs w:val="24"/>
        </w:rPr>
      </w:pPr>
      <w:r w:rsidRPr="0058798C">
        <w:rPr>
          <w:rFonts w:asciiTheme="majorBidi" w:hAnsiTheme="majorBidi" w:cstheme="majorBidi"/>
          <w:sz w:val="24"/>
          <w:szCs w:val="24"/>
        </w:rPr>
        <w:t xml:space="preserve">Kumar K, </w:t>
      </w:r>
      <w:proofErr w:type="spellStart"/>
      <w:r w:rsidRPr="0058798C">
        <w:rPr>
          <w:rFonts w:asciiTheme="majorBidi" w:hAnsiTheme="majorBidi" w:cstheme="majorBidi"/>
          <w:sz w:val="24"/>
          <w:szCs w:val="24"/>
        </w:rPr>
        <w:t>Fartyal</w:t>
      </w:r>
      <w:proofErr w:type="spellEnd"/>
      <w:r w:rsidRPr="0058798C">
        <w:rPr>
          <w:rFonts w:asciiTheme="majorBidi" w:hAnsiTheme="majorBidi" w:cstheme="majorBidi"/>
          <w:sz w:val="24"/>
          <w:szCs w:val="24"/>
        </w:rPr>
        <w:t xml:space="preserve"> RS, </w:t>
      </w:r>
      <w:proofErr w:type="spellStart"/>
      <w:r w:rsidRPr="0058798C">
        <w:rPr>
          <w:rFonts w:asciiTheme="majorBidi" w:hAnsiTheme="majorBidi" w:cstheme="majorBidi"/>
          <w:sz w:val="24"/>
          <w:szCs w:val="24"/>
        </w:rPr>
        <w:t>Kanwal</w:t>
      </w:r>
      <w:proofErr w:type="spellEnd"/>
      <w:r w:rsidRPr="0058798C">
        <w:rPr>
          <w:rFonts w:asciiTheme="majorBidi" w:hAnsiTheme="majorBidi" w:cstheme="majorBidi"/>
          <w:sz w:val="24"/>
          <w:szCs w:val="24"/>
        </w:rPr>
        <w:t xml:space="preserve"> KS, Khanduri S and Topal P (2024) Diversity and flower-visiting frequency of insect pollinators associated with mustard blooms (</w:t>
      </w:r>
      <w:r w:rsidRPr="0058798C">
        <w:rPr>
          <w:rFonts w:asciiTheme="majorBidi" w:hAnsiTheme="majorBidi" w:cstheme="majorBidi"/>
          <w:i/>
          <w:iCs/>
          <w:sz w:val="24"/>
          <w:szCs w:val="24"/>
        </w:rPr>
        <w:t>Brassica campestris</w:t>
      </w:r>
      <w:r w:rsidRPr="0058798C">
        <w:rPr>
          <w:rFonts w:asciiTheme="majorBidi" w:hAnsiTheme="majorBidi" w:cstheme="majorBidi"/>
          <w:sz w:val="24"/>
          <w:szCs w:val="24"/>
        </w:rPr>
        <w:t xml:space="preserve">) in </w:t>
      </w:r>
      <w:proofErr w:type="spellStart"/>
      <w:r w:rsidRPr="0058798C">
        <w:rPr>
          <w:rFonts w:asciiTheme="majorBidi" w:hAnsiTheme="majorBidi" w:cstheme="majorBidi"/>
          <w:sz w:val="24"/>
          <w:szCs w:val="24"/>
        </w:rPr>
        <w:t>Kullu</w:t>
      </w:r>
      <w:proofErr w:type="spellEnd"/>
      <w:r w:rsidRPr="0058798C">
        <w:rPr>
          <w:rFonts w:asciiTheme="majorBidi" w:hAnsiTheme="majorBidi" w:cstheme="majorBidi"/>
          <w:sz w:val="24"/>
          <w:szCs w:val="24"/>
        </w:rPr>
        <w:t xml:space="preserve"> Valley, Himachal Pradesh. </w:t>
      </w:r>
      <w:r w:rsidRPr="0058798C">
        <w:rPr>
          <w:rFonts w:asciiTheme="majorBidi" w:hAnsiTheme="majorBidi" w:cstheme="majorBidi"/>
          <w:i/>
          <w:iCs/>
          <w:sz w:val="24"/>
          <w:szCs w:val="24"/>
        </w:rPr>
        <w:t xml:space="preserve">Environment Conservation, </w:t>
      </w:r>
      <w:r w:rsidRPr="0058798C">
        <w:rPr>
          <w:rFonts w:asciiTheme="majorBidi" w:hAnsiTheme="majorBidi" w:cstheme="majorBidi"/>
          <w:sz w:val="24"/>
          <w:szCs w:val="24"/>
        </w:rPr>
        <w:t>25(4): 1120-1126</w:t>
      </w:r>
      <w:r w:rsidRPr="0058798C">
        <w:rPr>
          <w:rFonts w:asciiTheme="majorBidi" w:hAnsiTheme="majorBidi" w:cstheme="majorBidi"/>
          <w:i/>
          <w:iCs/>
          <w:sz w:val="24"/>
          <w:szCs w:val="24"/>
        </w:rPr>
        <w:t xml:space="preserve">. </w:t>
      </w:r>
      <w:r w:rsidRPr="0058798C">
        <w:rPr>
          <w:rFonts w:asciiTheme="majorBidi" w:hAnsiTheme="majorBidi" w:cstheme="majorBidi"/>
          <w:sz w:val="24"/>
          <w:szCs w:val="24"/>
        </w:rPr>
        <w:t>https://doi.org/10.36953/ECJ.29882946</w:t>
      </w:r>
    </w:p>
    <w:p w14:paraId="25270FDA" w14:textId="77777777" w:rsidR="00907408" w:rsidRPr="0058798C" w:rsidRDefault="00907408" w:rsidP="00CA5614">
      <w:pPr>
        <w:pStyle w:val="Default"/>
        <w:spacing w:before="120" w:after="120" w:line="360" w:lineRule="auto"/>
        <w:ind w:left="720" w:hanging="720"/>
        <w:jc w:val="both"/>
        <w:rPr>
          <w:rFonts w:asciiTheme="majorBidi" w:hAnsiTheme="majorBidi" w:cstheme="majorBidi"/>
          <w:color w:val="auto"/>
        </w:rPr>
      </w:pPr>
      <w:proofErr w:type="spellStart"/>
      <w:r w:rsidRPr="0058798C">
        <w:rPr>
          <w:rFonts w:asciiTheme="majorBidi" w:hAnsiTheme="majorBidi" w:cstheme="majorBidi"/>
          <w:color w:val="auto"/>
        </w:rPr>
        <w:t>Masierowska</w:t>
      </w:r>
      <w:proofErr w:type="spellEnd"/>
      <w:r w:rsidRPr="0058798C">
        <w:rPr>
          <w:rFonts w:asciiTheme="majorBidi" w:hAnsiTheme="majorBidi" w:cstheme="majorBidi"/>
          <w:color w:val="auto"/>
        </w:rPr>
        <w:t xml:space="preserve"> ML (2003) Floral </w:t>
      </w:r>
      <w:proofErr w:type="spellStart"/>
      <w:r w:rsidRPr="0058798C">
        <w:rPr>
          <w:rFonts w:asciiTheme="majorBidi" w:hAnsiTheme="majorBidi" w:cstheme="majorBidi"/>
          <w:color w:val="auto"/>
        </w:rPr>
        <w:t>nectaries</w:t>
      </w:r>
      <w:proofErr w:type="spellEnd"/>
      <w:r w:rsidRPr="0058798C">
        <w:rPr>
          <w:rFonts w:asciiTheme="majorBidi" w:hAnsiTheme="majorBidi" w:cstheme="majorBidi"/>
          <w:color w:val="auto"/>
        </w:rPr>
        <w:t xml:space="preserve"> and </w:t>
      </w:r>
      <w:proofErr w:type="spellStart"/>
      <w:r w:rsidRPr="0058798C">
        <w:rPr>
          <w:rFonts w:asciiTheme="majorBidi" w:hAnsiTheme="majorBidi" w:cstheme="majorBidi"/>
          <w:color w:val="auto"/>
        </w:rPr>
        <w:t>nector</w:t>
      </w:r>
      <w:proofErr w:type="spellEnd"/>
      <w:r w:rsidRPr="0058798C">
        <w:rPr>
          <w:rFonts w:asciiTheme="majorBidi" w:hAnsiTheme="majorBidi" w:cstheme="majorBidi"/>
          <w:color w:val="auto"/>
        </w:rPr>
        <w:t xml:space="preserve"> production in brown mustard </w:t>
      </w:r>
      <w:r w:rsidRPr="0058798C">
        <w:rPr>
          <w:rFonts w:asciiTheme="majorBidi" w:hAnsiTheme="majorBidi" w:cstheme="majorBidi"/>
          <w:color w:val="auto"/>
        </w:rPr>
        <w:br/>
        <w:t>(</w:t>
      </w:r>
      <w:r w:rsidRPr="0058798C">
        <w:rPr>
          <w:rFonts w:asciiTheme="majorBidi" w:hAnsiTheme="majorBidi" w:cstheme="majorBidi"/>
          <w:i/>
          <w:iCs/>
          <w:color w:val="auto"/>
        </w:rPr>
        <w:t xml:space="preserve">Brassica </w:t>
      </w:r>
      <w:proofErr w:type="spellStart"/>
      <w:r w:rsidRPr="0058798C">
        <w:rPr>
          <w:rFonts w:asciiTheme="majorBidi" w:hAnsiTheme="majorBidi" w:cstheme="majorBidi"/>
          <w:i/>
          <w:iCs/>
          <w:color w:val="auto"/>
        </w:rPr>
        <w:t>junea</w:t>
      </w:r>
      <w:proofErr w:type="spellEnd"/>
      <w:r w:rsidRPr="0058798C">
        <w:rPr>
          <w:rFonts w:asciiTheme="majorBidi" w:hAnsiTheme="majorBidi" w:cstheme="majorBidi"/>
          <w:i/>
          <w:iCs/>
          <w:color w:val="auto"/>
        </w:rPr>
        <w:t xml:space="preserve"> </w:t>
      </w:r>
      <w:r w:rsidRPr="0058798C">
        <w:rPr>
          <w:rFonts w:asciiTheme="majorBidi" w:hAnsiTheme="majorBidi" w:cstheme="majorBidi"/>
          <w:color w:val="auto"/>
        </w:rPr>
        <w:t>L.) and white mustard (</w:t>
      </w:r>
      <w:r w:rsidRPr="0058798C">
        <w:rPr>
          <w:rFonts w:asciiTheme="majorBidi" w:hAnsiTheme="majorBidi" w:cstheme="majorBidi"/>
          <w:i/>
          <w:iCs/>
          <w:color w:val="auto"/>
        </w:rPr>
        <w:t>Sinapis alba</w:t>
      </w:r>
      <w:r w:rsidRPr="0058798C">
        <w:rPr>
          <w:rFonts w:asciiTheme="majorBidi" w:hAnsiTheme="majorBidi" w:cstheme="majorBidi"/>
          <w:color w:val="auto"/>
        </w:rPr>
        <w:t xml:space="preserve">) (Brassicaceae). </w:t>
      </w:r>
      <w:r w:rsidRPr="0058798C">
        <w:rPr>
          <w:rFonts w:asciiTheme="majorBidi" w:hAnsiTheme="majorBidi" w:cstheme="majorBidi"/>
          <w:i/>
          <w:iCs/>
          <w:color w:val="auto"/>
        </w:rPr>
        <w:t>Plant Systematic Evolution</w:t>
      </w:r>
      <w:r w:rsidRPr="0058798C">
        <w:rPr>
          <w:rFonts w:asciiTheme="majorBidi" w:hAnsiTheme="majorBidi" w:cstheme="majorBidi"/>
          <w:color w:val="auto"/>
        </w:rPr>
        <w:t xml:space="preserve">, 238: 97-107. Doi: </w:t>
      </w:r>
      <w:r w:rsidRPr="0058798C">
        <w:rPr>
          <w:rFonts w:asciiTheme="majorBidi" w:hAnsiTheme="majorBidi" w:cstheme="majorBidi"/>
          <w:color w:val="auto"/>
          <w:shd w:val="clear" w:color="auto" w:fill="FFFFFF"/>
        </w:rPr>
        <w:t>10.1007/s00606-002-0273-2</w:t>
      </w:r>
    </w:p>
    <w:p w14:paraId="6697E633" w14:textId="77777777" w:rsidR="00907408" w:rsidRPr="0058798C" w:rsidRDefault="00907408" w:rsidP="00CA5614">
      <w:pPr>
        <w:spacing w:before="120" w:after="120" w:line="360" w:lineRule="auto"/>
        <w:ind w:left="720" w:hanging="720"/>
        <w:jc w:val="both"/>
        <w:rPr>
          <w:rFonts w:asciiTheme="majorBidi" w:hAnsiTheme="majorBidi" w:cstheme="majorBidi"/>
          <w:sz w:val="24"/>
          <w:szCs w:val="24"/>
        </w:rPr>
      </w:pPr>
      <w:r w:rsidRPr="0058798C">
        <w:rPr>
          <w:rFonts w:asciiTheme="majorBidi" w:hAnsiTheme="majorBidi" w:cstheme="majorBidi"/>
          <w:sz w:val="24"/>
          <w:szCs w:val="24"/>
        </w:rPr>
        <w:t xml:space="preserve">Ollerton J, Winfree R and Tarrant S (2011) How many flowering plants are pollinated by </w:t>
      </w:r>
      <w:proofErr w:type="gramStart"/>
      <w:r w:rsidRPr="0058798C">
        <w:rPr>
          <w:rFonts w:asciiTheme="majorBidi" w:hAnsiTheme="majorBidi" w:cstheme="majorBidi"/>
          <w:sz w:val="24"/>
          <w:szCs w:val="24"/>
        </w:rPr>
        <w:t>animals?.</w:t>
      </w:r>
      <w:proofErr w:type="gramEnd"/>
      <w:r w:rsidRPr="0058798C">
        <w:rPr>
          <w:rFonts w:asciiTheme="majorBidi" w:hAnsiTheme="majorBidi" w:cstheme="majorBidi"/>
          <w:sz w:val="24"/>
          <w:szCs w:val="24"/>
        </w:rPr>
        <w:t xml:space="preserve"> </w:t>
      </w:r>
      <w:r w:rsidRPr="0058798C">
        <w:rPr>
          <w:rFonts w:asciiTheme="majorBidi" w:hAnsiTheme="majorBidi" w:cstheme="majorBidi"/>
          <w:i/>
          <w:iCs/>
          <w:sz w:val="24"/>
          <w:szCs w:val="24"/>
        </w:rPr>
        <w:t>Oikos</w:t>
      </w:r>
      <w:r w:rsidRPr="0058798C">
        <w:rPr>
          <w:rFonts w:asciiTheme="majorBidi" w:hAnsiTheme="majorBidi" w:cstheme="majorBidi"/>
          <w:sz w:val="24"/>
          <w:szCs w:val="24"/>
        </w:rPr>
        <w:t xml:space="preserve">, 120(3): 321-326. </w:t>
      </w:r>
      <w:r w:rsidRPr="0058798C">
        <w:rPr>
          <w:rFonts w:asciiTheme="majorBidi" w:hAnsiTheme="majorBidi" w:cstheme="majorBidi"/>
        </w:rPr>
        <w:t xml:space="preserve">Doi: </w:t>
      </w:r>
      <w:r w:rsidRPr="0058798C">
        <w:rPr>
          <w:rFonts w:asciiTheme="majorBidi" w:hAnsiTheme="majorBidi" w:cstheme="majorBidi"/>
          <w:sz w:val="24"/>
          <w:szCs w:val="24"/>
        </w:rPr>
        <w:t>10.1111/j.1600-0706.</w:t>
      </w:r>
      <w:proofErr w:type="gramStart"/>
      <w:r w:rsidRPr="0058798C">
        <w:rPr>
          <w:rFonts w:asciiTheme="majorBidi" w:hAnsiTheme="majorBidi" w:cstheme="majorBidi"/>
          <w:sz w:val="24"/>
          <w:szCs w:val="24"/>
        </w:rPr>
        <w:t>2010.18644.x</w:t>
      </w:r>
      <w:proofErr w:type="gramEnd"/>
    </w:p>
    <w:p w14:paraId="6C6721B8" w14:textId="77777777" w:rsidR="00907408" w:rsidRPr="0058798C" w:rsidRDefault="00907408" w:rsidP="00CA5614">
      <w:pPr>
        <w:spacing w:before="120" w:after="120" w:line="360" w:lineRule="auto"/>
        <w:ind w:left="720" w:hanging="720"/>
        <w:jc w:val="both"/>
        <w:rPr>
          <w:rFonts w:ascii="Times New Roman" w:hAnsi="Times New Roman" w:cs="Times New Roman"/>
          <w:sz w:val="24"/>
          <w:szCs w:val="24"/>
        </w:rPr>
      </w:pPr>
      <w:proofErr w:type="spellStart"/>
      <w:r w:rsidRPr="0058798C">
        <w:rPr>
          <w:rFonts w:ascii="Times New Roman" w:hAnsi="Times New Roman" w:cs="Times New Roman"/>
          <w:sz w:val="24"/>
          <w:szCs w:val="24"/>
        </w:rPr>
        <w:t>Pielou</w:t>
      </w:r>
      <w:proofErr w:type="spellEnd"/>
      <w:r w:rsidRPr="0058798C">
        <w:rPr>
          <w:rFonts w:ascii="Times New Roman" w:hAnsi="Times New Roman" w:cs="Times New Roman"/>
          <w:sz w:val="24"/>
          <w:szCs w:val="24"/>
        </w:rPr>
        <w:t xml:space="preserve"> EC (1966) The measurement of diversity in the different type of biological collections. </w:t>
      </w:r>
      <w:r w:rsidRPr="0058798C">
        <w:rPr>
          <w:rFonts w:ascii="Times New Roman" w:hAnsi="Times New Roman" w:cs="Times New Roman"/>
          <w:i/>
          <w:iCs/>
          <w:sz w:val="24"/>
          <w:szCs w:val="24"/>
        </w:rPr>
        <w:t>Journal of Theoretical Biology</w:t>
      </w:r>
      <w:r w:rsidRPr="0058798C">
        <w:rPr>
          <w:rFonts w:ascii="Times New Roman" w:hAnsi="Times New Roman" w:cs="Times New Roman"/>
          <w:sz w:val="24"/>
          <w:szCs w:val="24"/>
        </w:rPr>
        <w:t xml:space="preserve">, 13: 131-144. Doi: </w:t>
      </w:r>
      <w:hyperlink r:id="rId16" w:tgtFrame="_blank" w:tooltip="Persistent link using digital object identifier" w:history="1">
        <w:r w:rsidRPr="0058798C">
          <w:rPr>
            <w:rFonts w:ascii="Times New Roman" w:hAnsi="Times New Roman" w:cs="Times New Roman"/>
            <w:sz w:val="24"/>
            <w:szCs w:val="24"/>
          </w:rPr>
          <w:t>10.1016/0022-5193(66)90013-0</w:t>
        </w:r>
      </w:hyperlink>
      <w:r w:rsidRPr="0058798C">
        <w:rPr>
          <w:rFonts w:ascii="Times New Roman" w:hAnsi="Times New Roman" w:cs="Times New Roman"/>
          <w:sz w:val="24"/>
          <w:szCs w:val="24"/>
        </w:rPr>
        <w:t xml:space="preserve"> </w:t>
      </w:r>
    </w:p>
    <w:p w14:paraId="4B857EF6" w14:textId="77777777" w:rsidR="00907408" w:rsidRPr="0058798C" w:rsidRDefault="00907408" w:rsidP="00CA5614">
      <w:pPr>
        <w:spacing w:before="120" w:after="120" w:line="360" w:lineRule="auto"/>
        <w:ind w:left="720" w:hanging="720"/>
        <w:jc w:val="both"/>
        <w:rPr>
          <w:rFonts w:asciiTheme="majorBidi" w:hAnsiTheme="majorBidi" w:cstheme="majorBidi"/>
          <w:sz w:val="24"/>
          <w:szCs w:val="24"/>
        </w:rPr>
      </w:pPr>
      <w:r w:rsidRPr="0058798C">
        <w:rPr>
          <w:rFonts w:asciiTheme="majorBidi" w:hAnsiTheme="majorBidi" w:cstheme="majorBidi"/>
          <w:sz w:val="24"/>
          <w:szCs w:val="24"/>
        </w:rPr>
        <w:t xml:space="preserve">Potts SG, </w:t>
      </w:r>
      <w:proofErr w:type="spellStart"/>
      <w:r w:rsidRPr="0058798C">
        <w:rPr>
          <w:rFonts w:asciiTheme="majorBidi" w:hAnsiTheme="majorBidi" w:cstheme="majorBidi"/>
          <w:sz w:val="24"/>
          <w:szCs w:val="24"/>
        </w:rPr>
        <w:t>Biesmeijer</w:t>
      </w:r>
      <w:proofErr w:type="spellEnd"/>
      <w:r w:rsidRPr="0058798C">
        <w:rPr>
          <w:rFonts w:asciiTheme="majorBidi" w:hAnsiTheme="majorBidi" w:cstheme="majorBidi"/>
          <w:sz w:val="24"/>
          <w:szCs w:val="24"/>
        </w:rPr>
        <w:t xml:space="preserve"> JC, </w:t>
      </w:r>
      <w:proofErr w:type="spellStart"/>
      <w:r w:rsidRPr="0058798C">
        <w:rPr>
          <w:rFonts w:asciiTheme="majorBidi" w:hAnsiTheme="majorBidi" w:cstheme="majorBidi"/>
          <w:sz w:val="24"/>
          <w:szCs w:val="24"/>
        </w:rPr>
        <w:t>Kremen</w:t>
      </w:r>
      <w:proofErr w:type="spellEnd"/>
      <w:r w:rsidRPr="0058798C">
        <w:rPr>
          <w:rFonts w:asciiTheme="majorBidi" w:hAnsiTheme="majorBidi" w:cstheme="majorBidi"/>
          <w:sz w:val="24"/>
          <w:szCs w:val="24"/>
        </w:rPr>
        <w:t xml:space="preserve"> C, </w:t>
      </w:r>
      <w:proofErr w:type="spellStart"/>
      <w:r w:rsidRPr="0058798C">
        <w:rPr>
          <w:rFonts w:asciiTheme="majorBidi" w:hAnsiTheme="majorBidi" w:cstheme="majorBidi"/>
          <w:sz w:val="24"/>
          <w:szCs w:val="24"/>
        </w:rPr>
        <w:t>Neuamm</w:t>
      </w:r>
      <w:proofErr w:type="spellEnd"/>
      <w:r w:rsidRPr="0058798C">
        <w:rPr>
          <w:rFonts w:asciiTheme="majorBidi" w:hAnsiTheme="majorBidi" w:cstheme="majorBidi"/>
          <w:sz w:val="24"/>
          <w:szCs w:val="24"/>
        </w:rPr>
        <w:t xml:space="preserve"> P, </w:t>
      </w:r>
      <w:proofErr w:type="spellStart"/>
      <w:r w:rsidRPr="0058798C">
        <w:rPr>
          <w:rFonts w:asciiTheme="majorBidi" w:hAnsiTheme="majorBidi" w:cstheme="majorBidi"/>
          <w:sz w:val="24"/>
          <w:szCs w:val="24"/>
        </w:rPr>
        <w:t>Scjweiger</w:t>
      </w:r>
      <w:proofErr w:type="spellEnd"/>
      <w:r w:rsidRPr="0058798C">
        <w:rPr>
          <w:rFonts w:asciiTheme="majorBidi" w:hAnsiTheme="majorBidi" w:cstheme="majorBidi"/>
          <w:sz w:val="24"/>
          <w:szCs w:val="24"/>
        </w:rPr>
        <w:t xml:space="preserve"> O and </w:t>
      </w:r>
      <w:proofErr w:type="spellStart"/>
      <w:r w:rsidRPr="0058798C">
        <w:rPr>
          <w:rFonts w:asciiTheme="majorBidi" w:hAnsiTheme="majorBidi" w:cstheme="majorBidi"/>
          <w:sz w:val="24"/>
          <w:szCs w:val="24"/>
        </w:rPr>
        <w:t>Kunin</w:t>
      </w:r>
      <w:proofErr w:type="spellEnd"/>
      <w:r w:rsidRPr="0058798C">
        <w:rPr>
          <w:rFonts w:asciiTheme="majorBidi" w:hAnsiTheme="majorBidi" w:cstheme="majorBidi"/>
          <w:sz w:val="24"/>
          <w:szCs w:val="24"/>
        </w:rPr>
        <w:t xml:space="preserve"> WE (2010) Global pollinator declines: trends, impacts and drivers. </w:t>
      </w:r>
      <w:r w:rsidRPr="0058798C">
        <w:rPr>
          <w:rFonts w:asciiTheme="majorBidi" w:hAnsiTheme="majorBidi" w:cstheme="majorBidi"/>
          <w:i/>
          <w:iCs/>
          <w:sz w:val="24"/>
          <w:szCs w:val="24"/>
        </w:rPr>
        <w:t>Trends of Ecology Evolution</w:t>
      </w:r>
      <w:r w:rsidRPr="0058798C">
        <w:rPr>
          <w:rFonts w:asciiTheme="majorBidi" w:hAnsiTheme="majorBidi" w:cstheme="majorBidi"/>
          <w:sz w:val="24"/>
          <w:szCs w:val="24"/>
        </w:rPr>
        <w:t>, 25(6): 345-353. Doi: 10.1016/j.tree.2010.01.007.</w:t>
      </w:r>
    </w:p>
    <w:p w14:paraId="5B648B97" w14:textId="77777777" w:rsidR="00907408" w:rsidRPr="00907408" w:rsidRDefault="00907408" w:rsidP="00CA5614">
      <w:pPr>
        <w:spacing w:before="120" w:after="120" w:line="360" w:lineRule="auto"/>
        <w:ind w:left="720" w:hanging="720"/>
        <w:jc w:val="both"/>
        <w:rPr>
          <w:rFonts w:asciiTheme="majorBidi" w:hAnsiTheme="majorBidi" w:cstheme="majorBidi"/>
          <w:sz w:val="24"/>
          <w:szCs w:val="24"/>
        </w:rPr>
      </w:pPr>
      <w:r w:rsidRPr="0058798C">
        <w:rPr>
          <w:rFonts w:asciiTheme="majorBidi" w:hAnsiTheme="majorBidi" w:cstheme="majorBidi"/>
          <w:sz w:val="24"/>
          <w:szCs w:val="24"/>
        </w:rPr>
        <w:t xml:space="preserve">Priyadarshini P, Satapathy SN, Sahoo BK, Panigrahi CK and Bhowmik P (2025) Diversity and relative abundance of insect pollinators on mustard, </w:t>
      </w:r>
      <w:r w:rsidRPr="0058798C">
        <w:rPr>
          <w:rFonts w:asciiTheme="majorBidi" w:hAnsiTheme="majorBidi" w:cstheme="majorBidi"/>
          <w:i/>
          <w:iCs/>
          <w:sz w:val="24"/>
          <w:szCs w:val="24"/>
        </w:rPr>
        <w:t>Brassica juncea</w:t>
      </w:r>
      <w:r w:rsidRPr="0058798C">
        <w:rPr>
          <w:rFonts w:asciiTheme="majorBidi" w:hAnsiTheme="majorBidi" w:cstheme="majorBidi"/>
          <w:sz w:val="24"/>
          <w:szCs w:val="24"/>
        </w:rPr>
        <w:t xml:space="preserve"> L. </w:t>
      </w:r>
      <w:proofErr w:type="spellStart"/>
      <w:r w:rsidRPr="0058798C">
        <w:rPr>
          <w:rFonts w:asciiTheme="majorBidi" w:hAnsiTheme="majorBidi" w:cstheme="majorBidi"/>
          <w:i/>
          <w:iCs/>
          <w:sz w:val="24"/>
          <w:szCs w:val="24"/>
        </w:rPr>
        <w:t>Hexapoda</w:t>
      </w:r>
      <w:proofErr w:type="spellEnd"/>
      <w:r w:rsidRPr="0058798C">
        <w:rPr>
          <w:rFonts w:asciiTheme="majorBidi" w:hAnsiTheme="majorBidi" w:cstheme="majorBidi"/>
          <w:i/>
          <w:iCs/>
          <w:sz w:val="24"/>
          <w:szCs w:val="24"/>
        </w:rPr>
        <w:t xml:space="preserve"> </w:t>
      </w:r>
      <w:proofErr w:type="spellStart"/>
      <w:r w:rsidRPr="0058798C">
        <w:rPr>
          <w:rFonts w:asciiTheme="majorBidi" w:hAnsiTheme="majorBidi" w:cstheme="majorBidi"/>
          <w:i/>
          <w:iCs/>
          <w:sz w:val="24"/>
          <w:szCs w:val="24"/>
        </w:rPr>
        <w:t>Insecta</w:t>
      </w:r>
      <w:proofErr w:type="spellEnd"/>
      <w:r w:rsidRPr="0058798C">
        <w:rPr>
          <w:rFonts w:asciiTheme="majorBidi" w:hAnsiTheme="majorBidi" w:cstheme="majorBidi"/>
          <w:i/>
          <w:iCs/>
          <w:sz w:val="24"/>
          <w:szCs w:val="24"/>
        </w:rPr>
        <w:t xml:space="preserve"> Indica,</w:t>
      </w:r>
      <w:r w:rsidRPr="0058798C">
        <w:rPr>
          <w:rFonts w:asciiTheme="majorBidi" w:hAnsiTheme="majorBidi" w:cstheme="majorBidi"/>
          <w:sz w:val="24"/>
          <w:szCs w:val="24"/>
        </w:rPr>
        <w:t xml:space="preserve"> 32(1): 55-60. Doi: 10.55446/hexa.2025.572</w:t>
      </w:r>
    </w:p>
    <w:p w14:paraId="3B4C1319" w14:textId="38D7DA14" w:rsidR="00907408" w:rsidRPr="00907408" w:rsidRDefault="00907408" w:rsidP="00CA5614">
      <w:pPr>
        <w:pStyle w:val="Default"/>
        <w:spacing w:before="120" w:after="120" w:line="360" w:lineRule="auto"/>
        <w:ind w:left="720" w:hanging="720"/>
        <w:jc w:val="both"/>
        <w:rPr>
          <w:rFonts w:asciiTheme="majorBidi" w:hAnsiTheme="majorBidi" w:cstheme="majorBidi"/>
          <w:color w:val="auto"/>
          <w:spacing w:val="-2"/>
        </w:rPr>
      </w:pPr>
      <w:bookmarkStart w:id="3" w:name="_Hlk147953856"/>
      <w:r w:rsidRPr="00907408">
        <w:rPr>
          <w:rFonts w:asciiTheme="majorBidi" w:hAnsiTheme="majorBidi" w:cstheme="majorBidi"/>
          <w:color w:val="auto"/>
          <w:spacing w:val="-2"/>
        </w:rPr>
        <w:t xml:space="preserve">Shakeel M, Ali H, Ahmad S, Said F, Khan KA, Bashir MA, Anjum SI, Islam W, </w:t>
      </w:r>
      <w:proofErr w:type="spellStart"/>
      <w:r w:rsidRPr="00907408">
        <w:rPr>
          <w:rFonts w:asciiTheme="majorBidi" w:hAnsiTheme="majorBidi" w:cstheme="majorBidi"/>
          <w:color w:val="auto"/>
          <w:spacing w:val="-2"/>
        </w:rPr>
        <w:t>Ghramh</w:t>
      </w:r>
      <w:proofErr w:type="spellEnd"/>
      <w:r w:rsidRPr="00907408">
        <w:rPr>
          <w:rFonts w:asciiTheme="majorBidi" w:hAnsiTheme="majorBidi" w:cstheme="majorBidi"/>
          <w:color w:val="auto"/>
          <w:spacing w:val="-2"/>
        </w:rPr>
        <w:t xml:space="preserve"> HA, Ansari </w:t>
      </w:r>
      <w:proofErr w:type="gramStart"/>
      <w:r w:rsidRPr="00907408">
        <w:rPr>
          <w:rFonts w:asciiTheme="majorBidi" w:hAnsiTheme="majorBidi" w:cstheme="majorBidi"/>
          <w:color w:val="auto"/>
          <w:spacing w:val="-2"/>
        </w:rPr>
        <w:t>MJ  and</w:t>
      </w:r>
      <w:proofErr w:type="gramEnd"/>
      <w:r w:rsidRPr="00907408">
        <w:rPr>
          <w:rFonts w:asciiTheme="majorBidi" w:hAnsiTheme="majorBidi" w:cstheme="majorBidi"/>
          <w:color w:val="auto"/>
          <w:spacing w:val="-2"/>
        </w:rPr>
        <w:t xml:space="preserve"> Ali H (2019) </w:t>
      </w:r>
      <w:bookmarkEnd w:id="3"/>
      <w:r w:rsidRPr="00907408">
        <w:rPr>
          <w:rFonts w:asciiTheme="majorBidi" w:hAnsiTheme="majorBidi" w:cstheme="majorBidi"/>
          <w:color w:val="auto"/>
          <w:spacing w:val="-2"/>
        </w:rPr>
        <w:t xml:space="preserve">Insect pollinators diversity and abundance in </w:t>
      </w:r>
      <w:r w:rsidRPr="00907408">
        <w:rPr>
          <w:rFonts w:asciiTheme="majorBidi" w:hAnsiTheme="majorBidi" w:cstheme="majorBidi"/>
          <w:i/>
          <w:iCs/>
          <w:color w:val="auto"/>
          <w:spacing w:val="-2"/>
        </w:rPr>
        <w:t xml:space="preserve">Eruca sativa </w:t>
      </w:r>
      <w:r w:rsidRPr="00907408">
        <w:rPr>
          <w:rFonts w:asciiTheme="majorBidi" w:hAnsiTheme="majorBidi" w:cstheme="majorBidi"/>
          <w:color w:val="auto"/>
          <w:spacing w:val="-2"/>
        </w:rPr>
        <w:lastRenderedPageBreak/>
        <w:t xml:space="preserve">Mill. (Arugula) and </w:t>
      </w:r>
      <w:r w:rsidRPr="00907408">
        <w:rPr>
          <w:rFonts w:asciiTheme="majorBidi" w:hAnsiTheme="majorBidi" w:cstheme="majorBidi"/>
          <w:i/>
          <w:iCs/>
          <w:color w:val="auto"/>
          <w:spacing w:val="-2"/>
        </w:rPr>
        <w:t xml:space="preserve">Brassica rapa </w:t>
      </w:r>
      <w:r w:rsidRPr="00907408">
        <w:rPr>
          <w:rFonts w:asciiTheme="majorBidi" w:hAnsiTheme="majorBidi" w:cstheme="majorBidi"/>
          <w:color w:val="auto"/>
          <w:spacing w:val="-2"/>
        </w:rPr>
        <w:t xml:space="preserve">L. (Field mustard) crops. </w:t>
      </w:r>
      <w:r w:rsidRPr="00907408">
        <w:rPr>
          <w:rFonts w:asciiTheme="majorBidi" w:hAnsiTheme="majorBidi" w:cstheme="majorBidi"/>
          <w:i/>
          <w:iCs/>
          <w:color w:val="auto"/>
          <w:spacing w:val="-2"/>
        </w:rPr>
        <w:t>Saudi Journal of Biological Sciences</w:t>
      </w:r>
      <w:r w:rsidRPr="00907408">
        <w:rPr>
          <w:rFonts w:asciiTheme="majorBidi" w:hAnsiTheme="majorBidi" w:cstheme="majorBidi"/>
          <w:color w:val="auto"/>
          <w:spacing w:val="-2"/>
        </w:rPr>
        <w:t>, 26(7): 1704–1709. Doi: 10.1016/j.sjbs.2018.08.012</w:t>
      </w:r>
    </w:p>
    <w:p w14:paraId="7085677E" w14:textId="77777777" w:rsidR="00907408" w:rsidRPr="00907408" w:rsidRDefault="00907408" w:rsidP="00CA5614">
      <w:pPr>
        <w:spacing w:before="120" w:after="120" w:line="360" w:lineRule="auto"/>
        <w:ind w:left="720" w:hanging="720"/>
        <w:jc w:val="both"/>
        <w:rPr>
          <w:rFonts w:asciiTheme="majorBidi" w:hAnsiTheme="majorBidi" w:cstheme="majorBidi"/>
          <w:sz w:val="24"/>
          <w:szCs w:val="24"/>
        </w:rPr>
      </w:pPr>
      <w:r w:rsidRPr="00907408">
        <w:rPr>
          <w:rFonts w:asciiTheme="majorBidi" w:hAnsiTheme="majorBidi" w:cstheme="majorBidi"/>
          <w:sz w:val="24"/>
          <w:szCs w:val="24"/>
        </w:rPr>
        <w:t xml:space="preserve">Shannon CE (1948) A mathematical theory of communication. </w:t>
      </w:r>
      <w:r w:rsidRPr="00907408">
        <w:rPr>
          <w:rFonts w:asciiTheme="majorBidi" w:hAnsiTheme="majorBidi" w:cstheme="majorBidi"/>
          <w:i/>
          <w:iCs/>
          <w:sz w:val="24"/>
          <w:szCs w:val="24"/>
        </w:rPr>
        <w:t>Bell System Technical Journal</w:t>
      </w:r>
      <w:r w:rsidRPr="00907408">
        <w:rPr>
          <w:rFonts w:asciiTheme="majorBidi" w:hAnsiTheme="majorBidi" w:cstheme="majorBidi"/>
          <w:sz w:val="24"/>
          <w:szCs w:val="24"/>
        </w:rPr>
        <w:t>, 27(3): 379-423. Doi: 10.1002/j.1538-</w:t>
      </w:r>
      <w:proofErr w:type="gramStart"/>
      <w:r w:rsidRPr="00907408">
        <w:rPr>
          <w:rFonts w:asciiTheme="majorBidi" w:hAnsiTheme="majorBidi" w:cstheme="majorBidi"/>
          <w:sz w:val="24"/>
          <w:szCs w:val="24"/>
        </w:rPr>
        <w:t>7305.1948.tb</w:t>
      </w:r>
      <w:proofErr w:type="gramEnd"/>
      <w:r w:rsidRPr="00907408">
        <w:rPr>
          <w:rFonts w:asciiTheme="majorBidi" w:hAnsiTheme="majorBidi" w:cstheme="majorBidi"/>
          <w:sz w:val="24"/>
          <w:szCs w:val="24"/>
        </w:rPr>
        <w:t>01338.x</w:t>
      </w:r>
    </w:p>
    <w:p w14:paraId="48E03C91" w14:textId="77777777" w:rsidR="00907408" w:rsidRPr="00907408" w:rsidRDefault="00907408" w:rsidP="00CA5614">
      <w:pPr>
        <w:pStyle w:val="NormalWeb"/>
        <w:spacing w:before="120" w:beforeAutospacing="0" w:after="120" w:afterAutospacing="0" w:line="360" w:lineRule="auto"/>
        <w:ind w:left="720" w:hanging="720"/>
        <w:jc w:val="both"/>
        <w:rPr>
          <w:rFonts w:asciiTheme="majorBidi" w:hAnsiTheme="majorBidi" w:cstheme="majorBidi"/>
          <w:lang w:val="en-US"/>
        </w:rPr>
      </w:pPr>
      <w:r w:rsidRPr="00907408">
        <w:rPr>
          <w:rFonts w:asciiTheme="majorBidi" w:hAnsiTheme="majorBidi" w:cstheme="majorBidi"/>
          <w:lang w:val="en-US"/>
        </w:rPr>
        <w:t xml:space="preserve">Simpson EH (1949) Measurement of diversity. </w:t>
      </w:r>
      <w:r w:rsidRPr="00907408">
        <w:rPr>
          <w:rFonts w:asciiTheme="majorBidi" w:hAnsiTheme="majorBidi" w:cstheme="majorBidi"/>
          <w:i/>
          <w:iCs/>
          <w:lang w:val="en-US"/>
        </w:rPr>
        <w:t>Nature</w:t>
      </w:r>
      <w:r w:rsidRPr="00907408">
        <w:rPr>
          <w:rFonts w:asciiTheme="majorBidi" w:hAnsiTheme="majorBidi" w:cstheme="majorBidi"/>
          <w:lang w:val="en-US"/>
        </w:rPr>
        <w:t>, 163(4148): 688. Doi: 10.1038/163688a0</w:t>
      </w:r>
    </w:p>
    <w:p w14:paraId="1EC4044E" w14:textId="77621573" w:rsidR="00CA5614" w:rsidRDefault="00907408" w:rsidP="002A346C">
      <w:pPr>
        <w:spacing w:before="120" w:after="120" w:line="355" w:lineRule="auto"/>
        <w:ind w:left="720" w:hanging="720"/>
        <w:jc w:val="both"/>
        <w:rPr>
          <w:rFonts w:asciiTheme="majorBidi" w:hAnsiTheme="majorBidi" w:cstheme="majorBidi"/>
          <w:sz w:val="24"/>
          <w:szCs w:val="24"/>
        </w:rPr>
      </w:pPr>
      <w:r w:rsidRPr="00907408">
        <w:rPr>
          <w:rFonts w:asciiTheme="majorBidi" w:hAnsiTheme="majorBidi" w:cstheme="majorBidi"/>
          <w:sz w:val="24"/>
          <w:szCs w:val="24"/>
        </w:rPr>
        <w:t xml:space="preserve">Vanitha K and </w:t>
      </w:r>
      <w:proofErr w:type="spellStart"/>
      <w:r w:rsidRPr="00907408">
        <w:rPr>
          <w:rFonts w:asciiTheme="majorBidi" w:hAnsiTheme="majorBidi" w:cstheme="majorBidi"/>
          <w:sz w:val="24"/>
          <w:szCs w:val="24"/>
        </w:rPr>
        <w:t>Raviprasad</w:t>
      </w:r>
      <w:proofErr w:type="spellEnd"/>
      <w:r w:rsidRPr="00907408">
        <w:rPr>
          <w:rFonts w:asciiTheme="majorBidi" w:hAnsiTheme="majorBidi" w:cstheme="majorBidi"/>
          <w:sz w:val="24"/>
          <w:szCs w:val="24"/>
        </w:rPr>
        <w:t xml:space="preserve"> TN (2019) Diversity, species richness and foraging behaviour of pollinators in cashew. </w:t>
      </w:r>
      <w:r w:rsidRPr="00907408">
        <w:rPr>
          <w:rFonts w:asciiTheme="majorBidi" w:hAnsiTheme="majorBidi" w:cstheme="majorBidi"/>
          <w:i/>
          <w:iCs/>
          <w:sz w:val="24"/>
          <w:szCs w:val="24"/>
        </w:rPr>
        <w:t>Agricultural research</w:t>
      </w:r>
      <w:r w:rsidRPr="00907408">
        <w:rPr>
          <w:rFonts w:asciiTheme="majorBidi" w:hAnsiTheme="majorBidi" w:cstheme="majorBidi"/>
          <w:sz w:val="24"/>
          <w:szCs w:val="24"/>
        </w:rPr>
        <w:t>, 8(2): 197-206.</w:t>
      </w:r>
    </w:p>
    <w:p w14:paraId="08DDD4D1" w14:textId="47034F27" w:rsidR="00D6437F" w:rsidRDefault="00D6437F" w:rsidP="002A346C">
      <w:pPr>
        <w:spacing w:before="120" w:after="120" w:line="355" w:lineRule="auto"/>
        <w:ind w:left="720" w:hanging="720"/>
        <w:jc w:val="both"/>
        <w:rPr>
          <w:rFonts w:asciiTheme="majorBidi" w:hAnsiTheme="majorBidi" w:cstheme="majorBidi"/>
          <w:sz w:val="24"/>
          <w:szCs w:val="24"/>
        </w:rPr>
      </w:pPr>
      <w:proofErr w:type="spellStart"/>
      <w:r w:rsidRPr="00D6437F">
        <w:rPr>
          <w:rFonts w:asciiTheme="majorBidi" w:hAnsiTheme="majorBidi" w:cstheme="majorBidi"/>
          <w:sz w:val="24"/>
          <w:szCs w:val="24"/>
        </w:rPr>
        <w:t>Sahani</w:t>
      </w:r>
      <w:proofErr w:type="spellEnd"/>
      <w:r w:rsidRPr="00D6437F">
        <w:rPr>
          <w:rFonts w:asciiTheme="majorBidi" w:hAnsiTheme="majorBidi" w:cstheme="majorBidi"/>
          <w:sz w:val="24"/>
          <w:szCs w:val="24"/>
        </w:rPr>
        <w:t xml:space="preserve">, S. K., Chandra, K., </w:t>
      </w:r>
      <w:proofErr w:type="spellStart"/>
      <w:r w:rsidRPr="00D6437F">
        <w:rPr>
          <w:rFonts w:asciiTheme="majorBidi" w:hAnsiTheme="majorBidi" w:cstheme="majorBidi"/>
          <w:sz w:val="24"/>
          <w:szCs w:val="24"/>
        </w:rPr>
        <w:t>Girase</w:t>
      </w:r>
      <w:proofErr w:type="spellEnd"/>
      <w:r w:rsidRPr="00D6437F">
        <w:rPr>
          <w:rFonts w:asciiTheme="majorBidi" w:hAnsiTheme="majorBidi" w:cstheme="majorBidi"/>
          <w:sz w:val="24"/>
          <w:szCs w:val="24"/>
        </w:rPr>
        <w:t xml:space="preserve">, I. P., </w:t>
      </w:r>
      <w:proofErr w:type="spellStart"/>
      <w:r w:rsidRPr="00D6437F">
        <w:rPr>
          <w:rFonts w:asciiTheme="majorBidi" w:hAnsiTheme="majorBidi" w:cstheme="majorBidi"/>
          <w:sz w:val="24"/>
          <w:szCs w:val="24"/>
        </w:rPr>
        <w:t>Saikanth</w:t>
      </w:r>
      <w:proofErr w:type="spellEnd"/>
      <w:r w:rsidRPr="00D6437F">
        <w:rPr>
          <w:rFonts w:asciiTheme="majorBidi" w:hAnsiTheme="majorBidi" w:cstheme="majorBidi"/>
          <w:sz w:val="24"/>
          <w:szCs w:val="24"/>
        </w:rPr>
        <w:t>, D. R. K., Singh, S., Swamy, G. N., &amp; Singh, B. V. (2023). Role of Insect Pollinators in Crop Production and Ecosystem. UTTAR PRADESH JOURNAL OF ZOOLOGY, 44(18), 42-52.</w:t>
      </w:r>
    </w:p>
    <w:p w14:paraId="3FD893F0" w14:textId="54419FC2" w:rsidR="005E260F" w:rsidRDefault="00E64040" w:rsidP="002A346C">
      <w:pPr>
        <w:spacing w:before="120" w:after="120" w:line="355" w:lineRule="auto"/>
        <w:ind w:left="720" w:hanging="720"/>
        <w:jc w:val="both"/>
        <w:rPr>
          <w:rFonts w:asciiTheme="majorBidi" w:hAnsiTheme="majorBidi" w:cstheme="majorBidi"/>
          <w:sz w:val="24"/>
          <w:szCs w:val="24"/>
        </w:rPr>
      </w:pPr>
      <w:proofErr w:type="spellStart"/>
      <w:r w:rsidRPr="00E64040">
        <w:rPr>
          <w:rFonts w:asciiTheme="majorBidi" w:hAnsiTheme="majorBidi" w:cstheme="majorBidi"/>
          <w:sz w:val="24"/>
          <w:szCs w:val="24"/>
        </w:rPr>
        <w:t>Katumo</w:t>
      </w:r>
      <w:proofErr w:type="spellEnd"/>
      <w:r w:rsidRPr="00E64040">
        <w:rPr>
          <w:rFonts w:asciiTheme="majorBidi" w:hAnsiTheme="majorBidi" w:cstheme="majorBidi"/>
          <w:sz w:val="24"/>
          <w:szCs w:val="24"/>
        </w:rPr>
        <w:t xml:space="preserve">, D. M., Liang, H., </w:t>
      </w:r>
      <w:proofErr w:type="spellStart"/>
      <w:r w:rsidRPr="00E64040">
        <w:rPr>
          <w:rFonts w:asciiTheme="majorBidi" w:hAnsiTheme="majorBidi" w:cstheme="majorBidi"/>
          <w:sz w:val="24"/>
          <w:szCs w:val="24"/>
        </w:rPr>
        <w:t>Ochola</w:t>
      </w:r>
      <w:proofErr w:type="spellEnd"/>
      <w:r w:rsidRPr="00E64040">
        <w:rPr>
          <w:rFonts w:asciiTheme="majorBidi" w:hAnsiTheme="majorBidi" w:cstheme="majorBidi"/>
          <w:sz w:val="24"/>
          <w:szCs w:val="24"/>
        </w:rPr>
        <w:t xml:space="preserve">, A. C., </w:t>
      </w:r>
      <w:proofErr w:type="spellStart"/>
      <w:r w:rsidRPr="00E64040">
        <w:rPr>
          <w:rFonts w:asciiTheme="majorBidi" w:hAnsiTheme="majorBidi" w:cstheme="majorBidi"/>
          <w:sz w:val="24"/>
          <w:szCs w:val="24"/>
        </w:rPr>
        <w:t>Lv</w:t>
      </w:r>
      <w:proofErr w:type="spellEnd"/>
      <w:r w:rsidRPr="00E64040">
        <w:rPr>
          <w:rFonts w:asciiTheme="majorBidi" w:hAnsiTheme="majorBidi" w:cstheme="majorBidi"/>
          <w:sz w:val="24"/>
          <w:szCs w:val="24"/>
        </w:rPr>
        <w:t>, M., Wang, Q. F., &amp; Yang, C. F. (2022). Pollinator diversity benefits natural and agricultural ecosystems, environmental health, and human welfare. Plant Diversity, 44(5), 429-435.</w:t>
      </w:r>
    </w:p>
    <w:p w14:paraId="749ABE73" w14:textId="1995BA41" w:rsidR="00BD2ADB" w:rsidRPr="002A346C" w:rsidRDefault="00BD2ADB" w:rsidP="002A346C">
      <w:pPr>
        <w:spacing w:before="120" w:after="120" w:line="355" w:lineRule="auto"/>
        <w:ind w:left="720" w:hanging="720"/>
        <w:jc w:val="both"/>
        <w:rPr>
          <w:rFonts w:asciiTheme="majorBidi" w:hAnsiTheme="majorBidi" w:cstheme="majorBidi"/>
          <w:sz w:val="24"/>
          <w:szCs w:val="24"/>
        </w:rPr>
      </w:pPr>
      <w:r w:rsidRPr="00BD2ADB">
        <w:rPr>
          <w:rFonts w:asciiTheme="majorBidi" w:hAnsiTheme="majorBidi" w:cstheme="majorBidi"/>
          <w:sz w:val="24"/>
          <w:szCs w:val="24"/>
        </w:rPr>
        <w:t xml:space="preserve">Dey, A., &amp; </w:t>
      </w:r>
      <w:proofErr w:type="spellStart"/>
      <w:r w:rsidRPr="00BD2ADB">
        <w:rPr>
          <w:rFonts w:asciiTheme="majorBidi" w:hAnsiTheme="majorBidi" w:cstheme="majorBidi"/>
          <w:sz w:val="24"/>
          <w:szCs w:val="24"/>
        </w:rPr>
        <w:t>Laskar</w:t>
      </w:r>
      <w:proofErr w:type="spellEnd"/>
      <w:r w:rsidRPr="00BD2ADB">
        <w:rPr>
          <w:rFonts w:asciiTheme="majorBidi" w:hAnsiTheme="majorBidi" w:cstheme="majorBidi"/>
          <w:sz w:val="24"/>
          <w:szCs w:val="24"/>
        </w:rPr>
        <w:t xml:space="preserve">, N. (2025). Nature’s Matchmakers: Insects and their Pollination Services for Crops. Journal of Agriculture and Ecology Research International, 26(1), 22–34. </w:t>
      </w:r>
      <w:hyperlink r:id="rId17" w:history="1">
        <w:r w:rsidRPr="00D13B62">
          <w:rPr>
            <w:rStyle w:val="Hyperlink"/>
            <w:rFonts w:asciiTheme="majorBidi" w:hAnsiTheme="majorBidi" w:cstheme="majorBidi"/>
            <w:sz w:val="24"/>
            <w:szCs w:val="24"/>
          </w:rPr>
          <w:t>https://doi.org/10.9734/jaeri/2025/v26i1662</w:t>
        </w:r>
      </w:hyperlink>
      <w:r>
        <w:rPr>
          <w:rFonts w:asciiTheme="majorBidi" w:hAnsiTheme="majorBidi" w:cstheme="majorBidi"/>
          <w:sz w:val="24"/>
          <w:szCs w:val="24"/>
        </w:rPr>
        <w:t xml:space="preserve"> </w:t>
      </w:r>
    </w:p>
    <w:sectPr w:rsidR="00BD2ADB" w:rsidRPr="002A346C" w:rsidSect="009F2B17">
      <w:type w:val="continuous"/>
      <w:pgSz w:w="11906" w:h="16838"/>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187C16" w16cex:dateUtc="2026-03-03T04:28:00Z"/>
  <w16cex:commentExtensible w16cex:durableId="7ABF97EF" w16cex:dateUtc="2026-03-03T04:29:00Z"/>
  <w16cex:commentExtensible w16cex:durableId="7557D6B5" w16cex:dateUtc="2026-03-03T04:35:00Z"/>
  <w16cex:commentExtensible w16cex:durableId="192D33E3" w16cex:dateUtc="2026-03-03T09:42:00Z"/>
  <w16cex:commentExtensible w16cex:durableId="1B7205C4" w16cex:dateUtc="2026-03-08T18:00:00Z"/>
  <w16cex:commentExtensible w16cex:durableId="43E1E535" w16cex:dateUtc="2026-03-03T04:37:00Z"/>
  <w16cex:commentExtensible w16cex:durableId="14AAEBFA" w16cex:dateUtc="2026-03-03T09: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E69EF" w14:textId="77777777" w:rsidR="00323C7A" w:rsidRDefault="00323C7A" w:rsidP="005368F0">
      <w:pPr>
        <w:spacing w:after="0" w:line="240" w:lineRule="auto"/>
      </w:pPr>
      <w:r>
        <w:separator/>
      </w:r>
    </w:p>
  </w:endnote>
  <w:endnote w:type="continuationSeparator" w:id="0">
    <w:p w14:paraId="7CDD2B6F" w14:textId="77777777" w:rsidR="00323C7A" w:rsidRDefault="00323C7A" w:rsidP="00536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cl">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F1E45" w14:textId="77777777" w:rsidR="00096FD6" w:rsidRDefault="00096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4F72" w14:textId="77777777" w:rsidR="00096FD6" w:rsidRDefault="00096F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AC91E" w14:textId="77777777" w:rsidR="00096FD6" w:rsidRDefault="00096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EA422" w14:textId="77777777" w:rsidR="00323C7A" w:rsidRDefault="00323C7A" w:rsidP="005368F0">
      <w:pPr>
        <w:spacing w:after="0" w:line="240" w:lineRule="auto"/>
      </w:pPr>
      <w:r>
        <w:separator/>
      </w:r>
    </w:p>
  </w:footnote>
  <w:footnote w:type="continuationSeparator" w:id="0">
    <w:p w14:paraId="467BA9F3" w14:textId="77777777" w:rsidR="00323C7A" w:rsidRDefault="00323C7A" w:rsidP="00536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61760" w14:textId="1D21540D" w:rsidR="00096FD6" w:rsidRDefault="00323C7A">
    <w:pPr>
      <w:pStyle w:val="Header"/>
    </w:pPr>
    <w:r>
      <w:rPr>
        <w:noProof/>
      </w:rPr>
      <w:pict w14:anchorId="537DD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998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E4AE0" w14:textId="6521550B" w:rsidR="00096FD6" w:rsidRDefault="00323C7A">
    <w:pPr>
      <w:pStyle w:val="Header"/>
    </w:pPr>
    <w:r>
      <w:rPr>
        <w:noProof/>
      </w:rPr>
      <w:pict w14:anchorId="33F55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998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7D0DD" w14:textId="2CC7D067" w:rsidR="00096FD6" w:rsidRDefault="00323C7A">
    <w:pPr>
      <w:pStyle w:val="Header"/>
    </w:pPr>
    <w:r>
      <w:rPr>
        <w:noProof/>
      </w:rPr>
      <w:pict w14:anchorId="3F189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998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858F1"/>
    <w:multiLevelType w:val="hybridMultilevel"/>
    <w:tmpl w:val="949C9E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0tDC1NDQwtDQ2sDRT0lEKTi0uzszPAykwqgUAMSMypywAAAA="/>
  </w:docVars>
  <w:rsids>
    <w:rsidRoot w:val="00907E2E"/>
    <w:rsid w:val="00041363"/>
    <w:rsid w:val="00044638"/>
    <w:rsid w:val="00096FD6"/>
    <w:rsid w:val="000D5F38"/>
    <w:rsid w:val="000F451A"/>
    <w:rsid w:val="0014260E"/>
    <w:rsid w:val="00185866"/>
    <w:rsid w:val="001B3E63"/>
    <w:rsid w:val="001C7816"/>
    <w:rsid w:val="001F5DEA"/>
    <w:rsid w:val="00240931"/>
    <w:rsid w:val="00273818"/>
    <w:rsid w:val="002872DF"/>
    <w:rsid w:val="002A346C"/>
    <w:rsid w:val="002C2E26"/>
    <w:rsid w:val="002D073B"/>
    <w:rsid w:val="002D0743"/>
    <w:rsid w:val="002F259B"/>
    <w:rsid w:val="00304108"/>
    <w:rsid w:val="00323C7A"/>
    <w:rsid w:val="003B613A"/>
    <w:rsid w:val="003C40E1"/>
    <w:rsid w:val="003E57E8"/>
    <w:rsid w:val="003E7577"/>
    <w:rsid w:val="00454DF3"/>
    <w:rsid w:val="00462700"/>
    <w:rsid w:val="004A5329"/>
    <w:rsid w:val="004C000D"/>
    <w:rsid w:val="004C352B"/>
    <w:rsid w:val="004D11C7"/>
    <w:rsid w:val="004D66C5"/>
    <w:rsid w:val="004F006D"/>
    <w:rsid w:val="0050253F"/>
    <w:rsid w:val="00520AB7"/>
    <w:rsid w:val="005368F0"/>
    <w:rsid w:val="00540DD8"/>
    <w:rsid w:val="00557284"/>
    <w:rsid w:val="0058798C"/>
    <w:rsid w:val="005C0C1C"/>
    <w:rsid w:val="005E260F"/>
    <w:rsid w:val="006033A6"/>
    <w:rsid w:val="00611F32"/>
    <w:rsid w:val="00613129"/>
    <w:rsid w:val="00635932"/>
    <w:rsid w:val="006F32B2"/>
    <w:rsid w:val="00704ECD"/>
    <w:rsid w:val="00713858"/>
    <w:rsid w:val="007254E3"/>
    <w:rsid w:val="00727693"/>
    <w:rsid w:val="00751E83"/>
    <w:rsid w:val="007A037C"/>
    <w:rsid w:val="007C5C61"/>
    <w:rsid w:val="008040B8"/>
    <w:rsid w:val="0081732C"/>
    <w:rsid w:val="00833D30"/>
    <w:rsid w:val="0083694C"/>
    <w:rsid w:val="008A7427"/>
    <w:rsid w:val="00903457"/>
    <w:rsid w:val="00907408"/>
    <w:rsid w:val="00907E2E"/>
    <w:rsid w:val="00927FFA"/>
    <w:rsid w:val="009A79DE"/>
    <w:rsid w:val="009D3FE8"/>
    <w:rsid w:val="009F2B17"/>
    <w:rsid w:val="00A00728"/>
    <w:rsid w:val="00AA4714"/>
    <w:rsid w:val="00B25F79"/>
    <w:rsid w:val="00B7313C"/>
    <w:rsid w:val="00B92C1A"/>
    <w:rsid w:val="00BA517D"/>
    <w:rsid w:val="00BB1214"/>
    <w:rsid w:val="00BD2ADB"/>
    <w:rsid w:val="00BD6308"/>
    <w:rsid w:val="00C1271A"/>
    <w:rsid w:val="00C12D63"/>
    <w:rsid w:val="00C427BE"/>
    <w:rsid w:val="00C517CF"/>
    <w:rsid w:val="00C70784"/>
    <w:rsid w:val="00C818A6"/>
    <w:rsid w:val="00CA5614"/>
    <w:rsid w:val="00CD177A"/>
    <w:rsid w:val="00D22538"/>
    <w:rsid w:val="00D47E68"/>
    <w:rsid w:val="00D6437F"/>
    <w:rsid w:val="00DA0558"/>
    <w:rsid w:val="00DA5797"/>
    <w:rsid w:val="00DE1F46"/>
    <w:rsid w:val="00DE513B"/>
    <w:rsid w:val="00E118ED"/>
    <w:rsid w:val="00E55BBC"/>
    <w:rsid w:val="00E64040"/>
    <w:rsid w:val="00EC5152"/>
    <w:rsid w:val="00FD574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6B43F3"/>
  <w15:chartTrackingRefBased/>
  <w15:docId w15:val="{A34A45BB-C723-40FE-A49C-65E121EDB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E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7E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7E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7E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7E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7E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E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E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E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E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7E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7E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7E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7E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7E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E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E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E2E"/>
    <w:rPr>
      <w:rFonts w:eastAsiaTheme="majorEastAsia" w:cstheme="majorBidi"/>
      <w:color w:val="272727" w:themeColor="text1" w:themeTint="D8"/>
    </w:rPr>
  </w:style>
  <w:style w:type="paragraph" w:styleId="Title">
    <w:name w:val="Title"/>
    <w:basedOn w:val="Normal"/>
    <w:next w:val="Normal"/>
    <w:link w:val="TitleChar"/>
    <w:uiPriority w:val="10"/>
    <w:qFormat/>
    <w:rsid w:val="00907E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E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E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E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E2E"/>
    <w:pPr>
      <w:spacing w:before="160"/>
      <w:jc w:val="center"/>
    </w:pPr>
    <w:rPr>
      <w:i/>
      <w:iCs/>
      <w:color w:val="404040" w:themeColor="text1" w:themeTint="BF"/>
    </w:rPr>
  </w:style>
  <w:style w:type="character" w:customStyle="1" w:styleId="QuoteChar">
    <w:name w:val="Quote Char"/>
    <w:basedOn w:val="DefaultParagraphFont"/>
    <w:link w:val="Quote"/>
    <w:uiPriority w:val="29"/>
    <w:rsid w:val="00907E2E"/>
    <w:rPr>
      <w:i/>
      <w:iCs/>
      <w:color w:val="404040" w:themeColor="text1" w:themeTint="BF"/>
    </w:rPr>
  </w:style>
  <w:style w:type="paragraph" w:styleId="ListParagraph">
    <w:name w:val="List Paragraph"/>
    <w:basedOn w:val="Normal"/>
    <w:uiPriority w:val="34"/>
    <w:qFormat/>
    <w:rsid w:val="00907E2E"/>
    <w:pPr>
      <w:ind w:left="720"/>
      <w:contextualSpacing/>
    </w:pPr>
  </w:style>
  <w:style w:type="character" w:styleId="IntenseEmphasis">
    <w:name w:val="Intense Emphasis"/>
    <w:basedOn w:val="DefaultParagraphFont"/>
    <w:uiPriority w:val="21"/>
    <w:qFormat/>
    <w:rsid w:val="00907E2E"/>
    <w:rPr>
      <w:i/>
      <w:iCs/>
      <w:color w:val="2F5496" w:themeColor="accent1" w:themeShade="BF"/>
    </w:rPr>
  </w:style>
  <w:style w:type="paragraph" w:styleId="IntenseQuote">
    <w:name w:val="Intense Quote"/>
    <w:basedOn w:val="Normal"/>
    <w:next w:val="Normal"/>
    <w:link w:val="IntenseQuoteChar"/>
    <w:uiPriority w:val="30"/>
    <w:qFormat/>
    <w:rsid w:val="00907E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7E2E"/>
    <w:rPr>
      <w:i/>
      <w:iCs/>
      <w:color w:val="2F5496" w:themeColor="accent1" w:themeShade="BF"/>
    </w:rPr>
  </w:style>
  <w:style w:type="character" w:styleId="IntenseReference">
    <w:name w:val="Intense Reference"/>
    <w:basedOn w:val="DefaultParagraphFont"/>
    <w:uiPriority w:val="32"/>
    <w:qFormat/>
    <w:rsid w:val="00907E2E"/>
    <w:rPr>
      <w:b/>
      <w:bCs/>
      <w:smallCaps/>
      <w:color w:val="2F5496" w:themeColor="accent1" w:themeShade="BF"/>
      <w:spacing w:val="5"/>
    </w:rPr>
  </w:style>
  <w:style w:type="paragraph" w:styleId="NormalWeb">
    <w:name w:val="Normal (Web)"/>
    <w:basedOn w:val="Normal"/>
    <w:uiPriority w:val="99"/>
    <w:unhideWhenUsed/>
    <w:rsid w:val="00BB1214"/>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Strong">
    <w:name w:val="Strong"/>
    <w:uiPriority w:val="22"/>
    <w:qFormat/>
    <w:rsid w:val="00751E83"/>
    <w:rPr>
      <w:b/>
      <w:bCs/>
    </w:rPr>
  </w:style>
  <w:style w:type="character" w:customStyle="1" w:styleId="apple-converted-space">
    <w:name w:val="apple-converted-space"/>
    <w:basedOn w:val="DefaultParagraphFont"/>
    <w:rsid w:val="00751E83"/>
  </w:style>
  <w:style w:type="paragraph" w:customStyle="1" w:styleId="Default">
    <w:name w:val="Default"/>
    <w:rsid w:val="00751E83"/>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leGrid">
    <w:name w:val="Table Grid"/>
    <w:basedOn w:val="TableNormal"/>
    <w:uiPriority w:val="39"/>
    <w:rsid w:val="00185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614"/>
    <w:rPr>
      <w:color w:val="0563C1" w:themeColor="hyperlink"/>
      <w:u w:val="single"/>
    </w:rPr>
  </w:style>
  <w:style w:type="character" w:styleId="LineNumber">
    <w:name w:val="line number"/>
    <w:basedOn w:val="DefaultParagraphFont"/>
    <w:uiPriority w:val="99"/>
    <w:semiHidden/>
    <w:unhideWhenUsed/>
    <w:rsid w:val="002A346C"/>
  </w:style>
  <w:style w:type="paragraph" w:styleId="Header">
    <w:name w:val="header"/>
    <w:basedOn w:val="Normal"/>
    <w:link w:val="HeaderChar"/>
    <w:uiPriority w:val="99"/>
    <w:unhideWhenUsed/>
    <w:rsid w:val="00536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8F0"/>
  </w:style>
  <w:style w:type="paragraph" w:styleId="Footer">
    <w:name w:val="footer"/>
    <w:basedOn w:val="Normal"/>
    <w:link w:val="FooterChar"/>
    <w:uiPriority w:val="99"/>
    <w:unhideWhenUsed/>
    <w:rsid w:val="00536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8F0"/>
  </w:style>
  <w:style w:type="character" w:styleId="UnresolvedMention">
    <w:name w:val="Unresolved Mention"/>
    <w:basedOn w:val="DefaultParagraphFont"/>
    <w:uiPriority w:val="99"/>
    <w:semiHidden/>
    <w:unhideWhenUsed/>
    <w:rsid w:val="00713858"/>
    <w:rPr>
      <w:color w:val="605E5C"/>
      <w:shd w:val="clear" w:color="auto" w:fill="E1DFDD"/>
    </w:rPr>
  </w:style>
  <w:style w:type="character" w:styleId="CommentReference">
    <w:name w:val="annotation reference"/>
    <w:basedOn w:val="DefaultParagraphFont"/>
    <w:uiPriority w:val="99"/>
    <w:semiHidden/>
    <w:unhideWhenUsed/>
    <w:rsid w:val="003C40E1"/>
    <w:rPr>
      <w:sz w:val="16"/>
      <w:szCs w:val="16"/>
    </w:rPr>
  </w:style>
  <w:style w:type="paragraph" w:styleId="CommentText">
    <w:name w:val="annotation text"/>
    <w:basedOn w:val="Normal"/>
    <w:link w:val="CommentTextChar"/>
    <w:uiPriority w:val="99"/>
    <w:semiHidden/>
    <w:unhideWhenUsed/>
    <w:rsid w:val="003C40E1"/>
    <w:pPr>
      <w:spacing w:line="240" w:lineRule="auto"/>
    </w:pPr>
    <w:rPr>
      <w:sz w:val="20"/>
      <w:szCs w:val="20"/>
    </w:rPr>
  </w:style>
  <w:style w:type="character" w:customStyle="1" w:styleId="CommentTextChar">
    <w:name w:val="Comment Text Char"/>
    <w:basedOn w:val="DefaultParagraphFont"/>
    <w:link w:val="CommentText"/>
    <w:uiPriority w:val="99"/>
    <w:semiHidden/>
    <w:rsid w:val="003C40E1"/>
    <w:rPr>
      <w:sz w:val="20"/>
      <w:szCs w:val="20"/>
    </w:rPr>
  </w:style>
  <w:style w:type="paragraph" w:styleId="CommentSubject">
    <w:name w:val="annotation subject"/>
    <w:basedOn w:val="CommentText"/>
    <w:next w:val="CommentText"/>
    <w:link w:val="CommentSubjectChar"/>
    <w:uiPriority w:val="99"/>
    <w:semiHidden/>
    <w:unhideWhenUsed/>
    <w:rsid w:val="003C40E1"/>
    <w:rPr>
      <w:b/>
      <w:bCs/>
    </w:rPr>
  </w:style>
  <w:style w:type="character" w:customStyle="1" w:styleId="CommentSubjectChar">
    <w:name w:val="Comment Subject Char"/>
    <w:basedOn w:val="CommentTextChar"/>
    <w:link w:val="CommentSubject"/>
    <w:uiPriority w:val="99"/>
    <w:semiHidden/>
    <w:rsid w:val="003C40E1"/>
    <w:rPr>
      <w:b/>
      <w:bCs/>
      <w:sz w:val="20"/>
      <w:szCs w:val="20"/>
    </w:rPr>
  </w:style>
  <w:style w:type="paragraph" w:styleId="BalloonText">
    <w:name w:val="Balloon Text"/>
    <w:basedOn w:val="Normal"/>
    <w:link w:val="BalloonTextChar"/>
    <w:uiPriority w:val="99"/>
    <w:semiHidden/>
    <w:unhideWhenUsed/>
    <w:rsid w:val="00DA57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7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566352">
      <w:bodyDiv w:val="1"/>
      <w:marLeft w:val="0"/>
      <w:marRight w:val="0"/>
      <w:marTop w:val="0"/>
      <w:marBottom w:val="0"/>
      <w:divBdr>
        <w:top w:val="none" w:sz="0" w:space="0" w:color="auto"/>
        <w:left w:val="none" w:sz="0" w:space="0" w:color="auto"/>
        <w:bottom w:val="none" w:sz="0" w:space="0" w:color="auto"/>
        <w:right w:val="none" w:sz="0" w:space="0" w:color="auto"/>
      </w:divBdr>
    </w:div>
    <w:div w:id="400711095">
      <w:bodyDiv w:val="1"/>
      <w:marLeft w:val="0"/>
      <w:marRight w:val="0"/>
      <w:marTop w:val="0"/>
      <w:marBottom w:val="0"/>
      <w:divBdr>
        <w:top w:val="none" w:sz="0" w:space="0" w:color="auto"/>
        <w:left w:val="none" w:sz="0" w:space="0" w:color="auto"/>
        <w:bottom w:val="none" w:sz="0" w:space="0" w:color="auto"/>
        <w:right w:val="none" w:sz="0" w:space="0" w:color="auto"/>
      </w:divBdr>
      <w:divsChild>
        <w:div w:id="427893262">
          <w:marLeft w:val="0"/>
          <w:marRight w:val="0"/>
          <w:marTop w:val="0"/>
          <w:marBottom w:val="0"/>
          <w:divBdr>
            <w:top w:val="none" w:sz="0" w:space="0" w:color="auto"/>
            <w:left w:val="none" w:sz="0" w:space="0" w:color="auto"/>
            <w:bottom w:val="none" w:sz="0" w:space="0" w:color="auto"/>
            <w:right w:val="none" w:sz="0" w:space="0" w:color="auto"/>
          </w:divBdr>
          <w:divsChild>
            <w:div w:id="210464329">
              <w:marLeft w:val="0"/>
              <w:marRight w:val="0"/>
              <w:marTop w:val="0"/>
              <w:marBottom w:val="0"/>
              <w:divBdr>
                <w:top w:val="none" w:sz="0" w:space="0" w:color="auto"/>
                <w:left w:val="none" w:sz="0" w:space="0" w:color="auto"/>
                <w:bottom w:val="none" w:sz="0" w:space="0" w:color="auto"/>
                <w:right w:val="none" w:sz="0" w:space="0" w:color="auto"/>
              </w:divBdr>
              <w:divsChild>
                <w:div w:id="844590695">
                  <w:marLeft w:val="0"/>
                  <w:marRight w:val="0"/>
                  <w:marTop w:val="0"/>
                  <w:marBottom w:val="0"/>
                  <w:divBdr>
                    <w:top w:val="none" w:sz="0" w:space="0" w:color="auto"/>
                    <w:left w:val="none" w:sz="0" w:space="0" w:color="auto"/>
                    <w:bottom w:val="none" w:sz="0" w:space="0" w:color="auto"/>
                    <w:right w:val="none" w:sz="0" w:space="0" w:color="auto"/>
                  </w:divBdr>
                  <w:divsChild>
                    <w:div w:id="154582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82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9734/jaeri/2025/v26i1662" TargetMode="External"/><Relationship Id="rId2" Type="http://schemas.openxmlformats.org/officeDocument/2006/relationships/numbering" Target="numbering.xml"/><Relationship Id="rId16" Type="http://schemas.openxmlformats.org/officeDocument/2006/relationships/hyperlink" Target="https://doi.org/10.1016/0022-5193(66)90013-0"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ag.gujarat.gov.in"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n.wikipedia.org/wiki/Shannon_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8AE0D-85E7-4861-A89A-C7F897BAA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4557</Words>
  <Characters>25978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LALA CHAUDHARY</dc:creator>
  <cp:keywords/>
  <dc:description/>
  <cp:lastModifiedBy>SDI 1020</cp:lastModifiedBy>
  <cp:revision>19</cp:revision>
  <dcterms:created xsi:type="dcterms:W3CDTF">2026-03-08T19:30:00Z</dcterms:created>
  <dcterms:modified xsi:type="dcterms:W3CDTF">2026-03-16T07:29:00Z</dcterms:modified>
</cp:coreProperties>
</file>