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4ABA6" w14:textId="43ABC46E" w:rsidR="006E1B2C" w:rsidRDefault="006E1B2C" w:rsidP="00BA60E8">
      <w:pPr>
        <w:spacing w:line="360" w:lineRule="auto"/>
        <w:jc w:val="center"/>
        <w:rPr>
          <w:rFonts w:ascii="Times New Roman" w:hAnsi="Times New Roman" w:cs="Times New Roman"/>
          <w:b/>
          <w:bCs/>
          <w:sz w:val="28"/>
          <w:szCs w:val="22"/>
        </w:rPr>
      </w:pPr>
      <w:r w:rsidRPr="00B50686">
        <w:rPr>
          <w:rFonts w:ascii="Times New Roman" w:hAnsi="Times New Roman" w:cs="Times New Roman"/>
          <w:b/>
          <w:bCs/>
          <w:sz w:val="28"/>
          <w:szCs w:val="22"/>
        </w:rPr>
        <w:t>Dynamic Participation of Rural Women in Dairy</w:t>
      </w:r>
      <w:r w:rsidR="00BA60E8" w:rsidRPr="00B50686">
        <w:rPr>
          <w:rFonts w:ascii="Times New Roman" w:hAnsi="Times New Roman" w:cs="Times New Roman"/>
          <w:b/>
          <w:bCs/>
          <w:sz w:val="28"/>
          <w:szCs w:val="22"/>
        </w:rPr>
        <w:t xml:space="preserve"> Farming</w:t>
      </w:r>
      <w:r w:rsidR="00B50686" w:rsidRPr="00B50686">
        <w:rPr>
          <w:rFonts w:ascii="Times New Roman" w:hAnsi="Times New Roman" w:cs="Times New Roman"/>
          <w:b/>
          <w:bCs/>
          <w:sz w:val="28"/>
          <w:szCs w:val="22"/>
        </w:rPr>
        <w:t xml:space="preserve">: A Comparative </w:t>
      </w:r>
      <w:r w:rsidR="00845A32">
        <w:rPr>
          <w:rFonts w:ascii="Times New Roman" w:hAnsi="Times New Roman" w:cs="Times New Roman"/>
          <w:b/>
          <w:bCs/>
          <w:sz w:val="28"/>
          <w:szCs w:val="22"/>
        </w:rPr>
        <w:t>S</w:t>
      </w:r>
      <w:r w:rsidR="00B50686" w:rsidRPr="00B50686">
        <w:rPr>
          <w:rFonts w:ascii="Times New Roman" w:hAnsi="Times New Roman" w:cs="Times New Roman"/>
          <w:b/>
          <w:bCs/>
          <w:sz w:val="28"/>
          <w:szCs w:val="22"/>
        </w:rPr>
        <w:t>tudy</w:t>
      </w:r>
      <w:r w:rsidR="00522ECF">
        <w:rPr>
          <w:rFonts w:ascii="Times New Roman" w:hAnsi="Times New Roman" w:cs="Times New Roman"/>
          <w:b/>
          <w:bCs/>
          <w:sz w:val="28"/>
          <w:szCs w:val="22"/>
        </w:rPr>
        <w:t xml:space="preserve"> of Two blocks in Hisar District, Haryana</w:t>
      </w:r>
      <w:r w:rsidR="00771828">
        <w:rPr>
          <w:rFonts w:ascii="Times New Roman" w:hAnsi="Times New Roman" w:cs="Times New Roman"/>
          <w:b/>
          <w:bCs/>
          <w:sz w:val="28"/>
          <w:szCs w:val="22"/>
        </w:rPr>
        <w:t>, India</w:t>
      </w:r>
    </w:p>
    <w:p w14:paraId="7C5B24FB" w14:textId="39F06FDE" w:rsidR="00E348BC" w:rsidRPr="00141821" w:rsidRDefault="00E348BC" w:rsidP="00BA60E8">
      <w:pPr>
        <w:spacing w:line="360" w:lineRule="auto"/>
        <w:jc w:val="center"/>
        <w:rPr>
          <w:rFonts w:ascii="Times New Roman" w:hAnsi="Times New Roman" w:cs="Times New Roman"/>
          <w:b/>
          <w:bCs/>
          <w:u w:val="single"/>
        </w:rPr>
      </w:pPr>
      <w:r w:rsidRPr="00141821">
        <w:rPr>
          <w:rFonts w:ascii="Times New Roman" w:hAnsi="Times New Roman" w:cs="Times New Roman"/>
          <w:b/>
          <w:bCs/>
          <w:u w:val="single"/>
        </w:rPr>
        <w:t>ABSTRACT</w:t>
      </w:r>
    </w:p>
    <w:p w14:paraId="053E94F5" w14:textId="681B4E89" w:rsidR="00FA0AB1" w:rsidRPr="00FA0AB1" w:rsidRDefault="00FA0AB1" w:rsidP="00FA0AB1">
      <w:pPr>
        <w:spacing w:after="0" w:line="360" w:lineRule="auto"/>
        <w:jc w:val="both"/>
        <w:rPr>
          <w:rFonts w:ascii="Times New Roman" w:hAnsi="Times New Roman" w:cs="Times New Roman"/>
        </w:rPr>
      </w:pPr>
      <w:r w:rsidRPr="00FA0AB1">
        <w:rPr>
          <w:rFonts w:ascii="Times New Roman" w:hAnsi="Times New Roman" w:cs="Times New Roman"/>
        </w:rPr>
        <w:t xml:space="preserve">This study examined the dynamic participation of rural women in dairy farming in two blocks of the Hisar district of Haryana: Hisar-I and Hisar-II. A structured interview schedule was used to collect data from 120 dairy farming households (60 households per block). Thirty dairy operations were organized into six categories: feeding and watering, livestock management, health care, breeding and reproductive management, market-related activities and processing, and financial and institutional engagement. Women's participation was scored on a three-point scale (women alone = 2, jointly = 1, men alone = 0), and the results were summarized using weighted mean scores. The study found that women were most involved in livestock management with weighted mean scores of 1.47 in Hisar- I block and 1.46 in Hisar-II block, followed by feeding and watering with weighted mean scores of 1.17 and 1.18, </w:t>
      </w:r>
      <w:r w:rsidRPr="00FA0AB1">
        <w:rPr>
          <w:rFonts w:ascii="Times New Roman" w:hAnsi="Times New Roman" w:cs="Times New Roman"/>
          <w:i/>
          <w:iCs/>
        </w:rPr>
        <w:t>respectively</w:t>
      </w:r>
      <w:r w:rsidRPr="00FA0AB1">
        <w:rPr>
          <w:rFonts w:ascii="Times New Roman" w:hAnsi="Times New Roman" w:cs="Times New Roman"/>
        </w:rPr>
        <w:t xml:space="preserve">. Whereas financial and institutional involvement had the lowest engagement with weighted mean scores of 0.43 and 0.44, </w:t>
      </w:r>
      <w:r w:rsidRPr="00FA0AB1">
        <w:rPr>
          <w:rFonts w:ascii="Times New Roman" w:hAnsi="Times New Roman" w:cs="Times New Roman"/>
          <w:i/>
          <w:iCs/>
        </w:rPr>
        <w:t>respectively</w:t>
      </w:r>
      <w:r w:rsidRPr="00FA0AB1">
        <w:rPr>
          <w:rFonts w:ascii="Times New Roman" w:hAnsi="Times New Roman" w:cs="Times New Roman"/>
        </w:rPr>
        <w:t>. Men were responsible for the majority of technical operations, including artificial insemination and veterinary medicine purchases. The overall mean participation score of 0.91 for both blocks demonstrates women's substantial involvement in routine and management duties, but a lack of presence in technical, financial, and market-related decision-making. The findings highlight the importance of targeted capacity-building programs, improved loan availability, and increased institutional involvement in boosting women's empowerment and productivity in the dairy sector.</w:t>
      </w:r>
    </w:p>
    <w:p w14:paraId="3F02E70F" w14:textId="45B2CF19" w:rsidR="00A269F3" w:rsidRPr="00BA60E8" w:rsidRDefault="00A269F3" w:rsidP="00BA60E8">
      <w:pPr>
        <w:spacing w:after="0" w:line="360" w:lineRule="auto"/>
        <w:jc w:val="both"/>
        <w:rPr>
          <w:rFonts w:ascii="Times New Roman" w:hAnsi="Times New Roman" w:cs="Times New Roman"/>
        </w:rPr>
      </w:pPr>
      <w:r w:rsidRPr="00B63FE0">
        <w:rPr>
          <w:rFonts w:ascii="Times New Roman" w:hAnsi="Times New Roman" w:cs="Times New Roman"/>
          <w:b/>
          <w:bCs/>
        </w:rPr>
        <w:t>Keywords:</w:t>
      </w:r>
      <w:r w:rsidRPr="00A269F3">
        <w:rPr>
          <w:rFonts w:ascii="Times New Roman" w:hAnsi="Times New Roman" w:cs="Times New Roman"/>
        </w:rPr>
        <w:t xml:space="preserve"> </w:t>
      </w:r>
      <w:r w:rsidR="00B63FE0">
        <w:rPr>
          <w:rFonts w:ascii="Times New Roman" w:hAnsi="Times New Roman" w:cs="Times New Roman"/>
        </w:rPr>
        <w:t>R</w:t>
      </w:r>
      <w:r w:rsidRPr="00A269F3">
        <w:rPr>
          <w:rFonts w:ascii="Times New Roman" w:hAnsi="Times New Roman" w:cs="Times New Roman"/>
        </w:rPr>
        <w:t>ural women, dairy farming, participation, livestock management, gender roles</w:t>
      </w:r>
    </w:p>
    <w:p w14:paraId="5BEB8458" w14:textId="31D8C84E" w:rsidR="005E784E" w:rsidRDefault="00591DAB" w:rsidP="00382453">
      <w:pPr>
        <w:spacing w:before="240" w:line="360" w:lineRule="auto"/>
        <w:rPr>
          <w:rFonts w:ascii="Times New Roman" w:hAnsi="Times New Roman" w:cs="Times New Roman"/>
          <w:b/>
          <w:bCs/>
        </w:rPr>
      </w:pPr>
      <w:r w:rsidRPr="006E1B2C">
        <w:rPr>
          <w:rFonts w:ascii="Times New Roman" w:hAnsi="Times New Roman" w:cs="Times New Roman"/>
          <w:b/>
          <w:bCs/>
        </w:rPr>
        <w:t xml:space="preserve">INTRODUCTION </w:t>
      </w:r>
    </w:p>
    <w:p w14:paraId="75FFDA30" w14:textId="1B8C0F46" w:rsidR="00FA0AB1" w:rsidRPr="00FA0AB1" w:rsidRDefault="00A535A6" w:rsidP="00FA0AB1">
      <w:pPr>
        <w:spacing w:before="240" w:line="360" w:lineRule="auto"/>
        <w:jc w:val="both"/>
        <w:rPr>
          <w:rFonts w:ascii="Times New Roman" w:hAnsi="Times New Roman" w:cs="Times New Roman"/>
        </w:rPr>
      </w:pPr>
      <w:r w:rsidRPr="00A535A6">
        <w:rPr>
          <w:rFonts w:ascii="Times New Roman" w:hAnsi="Times New Roman" w:cs="Times New Roman"/>
        </w:rPr>
        <w:tab/>
      </w:r>
      <w:r w:rsidR="00FA0AB1" w:rsidRPr="00FA0AB1">
        <w:rPr>
          <w:rFonts w:ascii="Times New Roman" w:hAnsi="Times New Roman" w:cs="Times New Roman"/>
        </w:rPr>
        <w:t xml:space="preserve">The contribution of women to national development in the current context and its potential are of greater significance. The rural women play a significant role in agriculture and other </w:t>
      </w:r>
      <w:proofErr w:type="spellStart"/>
      <w:r w:rsidR="00FA0AB1" w:rsidRPr="00FA0AB1">
        <w:rPr>
          <w:rFonts w:ascii="Times New Roman" w:hAnsi="Times New Roman" w:cs="Times New Roman"/>
        </w:rPr>
        <w:t>agro</w:t>
      </w:r>
      <w:proofErr w:type="spellEnd"/>
      <w:r w:rsidR="00FA0AB1" w:rsidRPr="00FA0AB1">
        <w:rPr>
          <w:rFonts w:ascii="Times New Roman" w:hAnsi="Times New Roman" w:cs="Times New Roman"/>
        </w:rPr>
        <w:t>-based activities. The degree of their involvement varies from time to time and region to region. Rural women's daily labour schedules are particularly rigorous and tough. It is believed that during peak periods, women labour 8-9 hours in agriculture and 4 hours in household duties. Women are regarded as the nation's backbone, accounting for more than half of all males in practically every aspect of community development. Rural women constitute around 50</w:t>
      </w:r>
      <w:r w:rsidR="00E55A07">
        <w:rPr>
          <w:rFonts w:ascii="Times New Roman" w:hAnsi="Times New Roman" w:cs="Times New Roman"/>
        </w:rPr>
        <w:t xml:space="preserve"> per cent</w:t>
      </w:r>
      <w:r w:rsidR="00FA0AB1" w:rsidRPr="00FA0AB1">
        <w:rPr>
          <w:rFonts w:ascii="Times New Roman" w:hAnsi="Times New Roman" w:cs="Times New Roman"/>
        </w:rPr>
        <w:t xml:space="preserve"> of the entire rural population.</w:t>
      </w:r>
    </w:p>
    <w:p w14:paraId="73626BCE" w14:textId="77777777" w:rsidR="00FA0AB1" w:rsidRPr="00FA0AB1" w:rsidRDefault="00FA0AB1" w:rsidP="00FA0AB1">
      <w:pPr>
        <w:spacing w:before="240" w:line="360" w:lineRule="auto"/>
        <w:jc w:val="both"/>
        <w:rPr>
          <w:rFonts w:ascii="Times New Roman" w:hAnsi="Times New Roman" w:cs="Times New Roman"/>
        </w:rPr>
      </w:pPr>
      <w:r w:rsidRPr="00FA0AB1">
        <w:rPr>
          <w:rFonts w:ascii="Times New Roman" w:hAnsi="Times New Roman" w:cs="Times New Roman"/>
        </w:rPr>
        <w:t>           Globally, women are vital contributors to the dairy industry, with over 80 million women engaged in dairying out of 133 million global dairy farms, steadily advancing social and economic empowerment in rural communities (International Dairy Federation, 2023). In developing countries, including India, women are the primary food producers. About 70 per cent of varied farm work is performed by women, and some farm activities like processing and storage are predominantly associated with women (Shekhar and Singh, 2023)</w:t>
      </w:r>
    </w:p>
    <w:p w14:paraId="21CEAE28" w14:textId="72EDF897" w:rsidR="00FA0AB1" w:rsidRPr="00FA0AB1" w:rsidRDefault="00FA0AB1" w:rsidP="00FA0AB1">
      <w:pPr>
        <w:spacing w:before="240" w:line="360" w:lineRule="auto"/>
        <w:jc w:val="both"/>
        <w:rPr>
          <w:rFonts w:ascii="Times New Roman" w:hAnsi="Times New Roman" w:cs="Times New Roman"/>
        </w:rPr>
      </w:pPr>
      <w:r w:rsidRPr="00FA0AB1">
        <w:rPr>
          <w:rFonts w:ascii="Times New Roman" w:hAnsi="Times New Roman" w:cs="Times New Roman"/>
        </w:rPr>
        <w:lastRenderedPageBreak/>
        <w:t>           India is predominantly an agrarian society where animal husbandry forms the backbone of the national economy. India is ranked first in milk production, contributing 24.64 per cent of the global milk production. The total milk production in Haryana is 119.66 lakh tonnes. Haryana, ranking third in national milk production, exemplifies this trend</w:t>
      </w:r>
      <w:r w:rsidR="00E55A07">
        <w:rPr>
          <w:rFonts w:ascii="Times New Roman" w:hAnsi="Times New Roman" w:cs="Times New Roman"/>
        </w:rPr>
        <w:t xml:space="preserve">- </w:t>
      </w:r>
      <w:r w:rsidRPr="00FA0AB1">
        <w:rPr>
          <w:rFonts w:ascii="Times New Roman" w:hAnsi="Times New Roman" w:cs="Times New Roman"/>
        </w:rPr>
        <w:t>especially in districts like Hisar, the highest milk-producing district, where rural women’s dynamic participation in animal care, milk processing, and cooperative leadership significantly fosters household income and community development, although their contributions often remain undervalued (Integrated Sample Survey Report, 2022-23).</w:t>
      </w:r>
    </w:p>
    <w:p w14:paraId="4046B5A3" w14:textId="10FBF2CD" w:rsidR="00CB66ED" w:rsidRPr="006E1B2C" w:rsidRDefault="00591DAB" w:rsidP="00FA0AB1">
      <w:pPr>
        <w:spacing w:before="240" w:line="360" w:lineRule="auto"/>
        <w:jc w:val="both"/>
        <w:rPr>
          <w:rFonts w:ascii="Times New Roman" w:hAnsi="Times New Roman" w:cs="Times New Roman"/>
          <w:b/>
          <w:bCs/>
        </w:rPr>
      </w:pPr>
      <w:r w:rsidRPr="006E1B2C">
        <w:rPr>
          <w:rFonts w:ascii="Times New Roman" w:hAnsi="Times New Roman" w:cs="Times New Roman"/>
          <w:b/>
          <w:bCs/>
        </w:rPr>
        <w:t>OBJECTIVE:</w:t>
      </w:r>
    </w:p>
    <w:p w14:paraId="5091F3C3" w14:textId="610DD841" w:rsidR="00616964" w:rsidRPr="00616964" w:rsidRDefault="00616964" w:rsidP="00616964">
      <w:pPr>
        <w:pStyle w:val="ListParagraph"/>
        <w:numPr>
          <w:ilvl w:val="0"/>
          <w:numId w:val="15"/>
        </w:numPr>
        <w:spacing w:before="240" w:line="360" w:lineRule="auto"/>
        <w:rPr>
          <w:rFonts w:ascii="Times New Roman" w:hAnsi="Times New Roman" w:cs="Times New Roman"/>
          <w:szCs w:val="22"/>
        </w:rPr>
      </w:pPr>
      <w:r w:rsidRPr="00616964">
        <w:rPr>
          <w:rFonts w:ascii="Times New Roman" w:hAnsi="Times New Roman" w:cs="Times New Roman"/>
          <w:szCs w:val="22"/>
        </w:rPr>
        <w:t>To measure the extent of rural women’s participation in dairy farming activities</w:t>
      </w:r>
      <w:r w:rsidR="00522ECF">
        <w:rPr>
          <w:rFonts w:ascii="Times New Roman" w:hAnsi="Times New Roman" w:cs="Times New Roman"/>
          <w:szCs w:val="22"/>
        </w:rPr>
        <w:t>.</w:t>
      </w:r>
    </w:p>
    <w:p w14:paraId="34E10E69" w14:textId="7C128797" w:rsidR="00616964" w:rsidRPr="00616964" w:rsidRDefault="00616964" w:rsidP="00616964">
      <w:pPr>
        <w:pStyle w:val="ListParagraph"/>
        <w:numPr>
          <w:ilvl w:val="0"/>
          <w:numId w:val="15"/>
        </w:numPr>
        <w:spacing w:before="240" w:line="360" w:lineRule="auto"/>
        <w:rPr>
          <w:rFonts w:ascii="Times New Roman" w:hAnsi="Times New Roman" w:cs="Times New Roman"/>
          <w:szCs w:val="22"/>
        </w:rPr>
      </w:pPr>
      <w:r w:rsidRPr="00616964">
        <w:rPr>
          <w:rFonts w:ascii="Times New Roman" w:hAnsi="Times New Roman" w:cs="Times New Roman"/>
          <w:szCs w:val="22"/>
        </w:rPr>
        <w:t xml:space="preserve">To analyse block-wise differences in </w:t>
      </w:r>
      <w:r w:rsidR="00522ECF">
        <w:rPr>
          <w:rFonts w:ascii="Times New Roman" w:hAnsi="Times New Roman" w:cs="Times New Roman"/>
          <w:szCs w:val="22"/>
        </w:rPr>
        <w:t xml:space="preserve">rural </w:t>
      </w:r>
      <w:r w:rsidRPr="00616964">
        <w:rPr>
          <w:rFonts w:ascii="Times New Roman" w:hAnsi="Times New Roman" w:cs="Times New Roman"/>
          <w:szCs w:val="22"/>
        </w:rPr>
        <w:t>women’s participation between Hisar-I and Hisar-II.</w:t>
      </w:r>
    </w:p>
    <w:p w14:paraId="41DAF2C3" w14:textId="0A4C86EE" w:rsidR="00591DAB" w:rsidRPr="006E1B2C" w:rsidRDefault="00591DAB" w:rsidP="00BA60E8">
      <w:pPr>
        <w:spacing w:before="240" w:line="360" w:lineRule="auto"/>
        <w:rPr>
          <w:rFonts w:ascii="Times New Roman" w:hAnsi="Times New Roman" w:cs="Times New Roman"/>
          <w:b/>
          <w:bCs/>
        </w:rPr>
      </w:pPr>
      <w:r w:rsidRPr="006E1B2C">
        <w:rPr>
          <w:rFonts w:ascii="Times New Roman" w:hAnsi="Times New Roman" w:cs="Times New Roman"/>
          <w:b/>
          <w:bCs/>
        </w:rPr>
        <w:t xml:space="preserve">METHODOLOGY: </w:t>
      </w:r>
    </w:p>
    <w:p w14:paraId="79761B78" w14:textId="77777777" w:rsidR="00FA0AB1" w:rsidRPr="00FA0AB1" w:rsidRDefault="00FA0AB1" w:rsidP="00FA0AB1">
      <w:pPr>
        <w:spacing w:line="360" w:lineRule="auto"/>
        <w:jc w:val="both"/>
        <w:rPr>
          <w:rFonts w:ascii="Times New Roman" w:hAnsi="Times New Roman" w:cs="Times New Roman"/>
        </w:rPr>
      </w:pPr>
      <w:r w:rsidRPr="00FA0AB1">
        <w:rPr>
          <w:rFonts w:ascii="Times New Roman" w:hAnsi="Times New Roman" w:cs="Times New Roman"/>
        </w:rPr>
        <w:t>           The study was conducted in Haryana's Hisar district, which accounts for 8.90% of the total milk output in the state. Two blocks, Hisar-I and Hisar-II, were randomly selected, followed by the selection of two villages from each block. Thirty dairy farming households were randomly selected from each village for a total sample size of 120 households (60 households per block). Data were gathered through a structured interview schedule. Women's participation in 30 dairy operations was measured on a three-point scale (women alone = 2, jointly = 1, men alone = 0). The data were summarized using frequencies, percentages, weighted mean scores, and rank. Composite scores for the six major dimensions of dairy farming were computed by averaging item-wise responses.</w:t>
      </w:r>
    </w:p>
    <w:p w14:paraId="6D643B38" w14:textId="3FF977C6" w:rsidR="00146447" w:rsidRDefault="00146447" w:rsidP="00BA60E8">
      <w:pPr>
        <w:spacing w:line="360" w:lineRule="auto"/>
        <w:jc w:val="both"/>
        <w:rPr>
          <w:rFonts w:ascii="Times New Roman" w:eastAsia="Times New Roman" w:hAnsi="Times New Roman" w:cs="Times New Roman"/>
          <w:b/>
          <w:bCs/>
          <w:szCs w:val="22"/>
          <w:lang w:bidi="ar-SA"/>
        </w:rPr>
      </w:pPr>
      <w:r w:rsidRPr="006E1B2C">
        <w:rPr>
          <w:rFonts w:ascii="Times New Roman" w:eastAsia="Times New Roman" w:hAnsi="Times New Roman" w:cs="Times New Roman"/>
          <w:b/>
          <w:bCs/>
          <w:szCs w:val="22"/>
          <w:lang w:bidi="ar-SA"/>
        </w:rPr>
        <w:t>RESULTS AND DISCUSSSION</w:t>
      </w:r>
    </w:p>
    <w:p w14:paraId="0A85870A" w14:textId="0BB93758" w:rsidR="00FA0AB1" w:rsidRDefault="00FA0AB1" w:rsidP="00FA0AB1">
      <w:pPr>
        <w:pStyle w:val="Tab3"/>
        <w:tabs>
          <w:tab w:val="clear" w:pos="1080"/>
        </w:tabs>
        <w:spacing w:line="360" w:lineRule="auto"/>
        <w:ind w:left="142" w:firstLine="0"/>
        <w:rPr>
          <w:b w:val="0"/>
          <w:bCs w:val="0"/>
          <w:lang w:val="en-IN"/>
        </w:rPr>
      </w:pPr>
      <w:r w:rsidRPr="00FA0AB1">
        <w:rPr>
          <w:b w:val="0"/>
          <w:bCs w:val="0"/>
          <w:lang w:val="en-IN"/>
        </w:rPr>
        <w:t>This study focused mainly on six major aspects of dairy farming. The findings of the study, as well as relevant</w:t>
      </w:r>
      <w:r>
        <w:rPr>
          <w:b w:val="0"/>
          <w:bCs w:val="0"/>
          <w:lang w:val="en-IN"/>
        </w:rPr>
        <w:t xml:space="preserve"> </w:t>
      </w:r>
      <w:r w:rsidRPr="00FA0AB1">
        <w:rPr>
          <w:b w:val="0"/>
          <w:bCs w:val="0"/>
          <w:lang w:val="en-IN"/>
        </w:rPr>
        <w:t>discussion, have been summarised under the following subhead.</w:t>
      </w:r>
    </w:p>
    <w:p w14:paraId="70C2E26C" w14:textId="77777777" w:rsidR="00FA0AB1" w:rsidRPr="00FA0AB1" w:rsidRDefault="00FA0AB1" w:rsidP="00FA0AB1">
      <w:pPr>
        <w:pStyle w:val="Tab3"/>
        <w:spacing w:line="360" w:lineRule="auto"/>
        <w:rPr>
          <w:b w:val="0"/>
          <w:bCs w:val="0"/>
          <w:lang w:val="en-IN"/>
        </w:rPr>
      </w:pPr>
    </w:p>
    <w:p w14:paraId="0448ABE0" w14:textId="063434F7" w:rsidR="00A542C3" w:rsidRPr="006E1B2C" w:rsidRDefault="00A542C3" w:rsidP="00BA60E8">
      <w:pPr>
        <w:pStyle w:val="Tab3"/>
        <w:spacing w:line="360" w:lineRule="auto"/>
      </w:pPr>
      <w:r w:rsidRPr="006E1B2C">
        <w:t xml:space="preserve">Table </w:t>
      </w:r>
      <w:r w:rsidR="0090661A">
        <w:t>1</w:t>
      </w:r>
      <w:r w:rsidRPr="006E1B2C">
        <w:t xml:space="preserve">: Dynamic participation of dairy farm rural women in feeding &amp; watering of </w:t>
      </w:r>
      <w:proofErr w:type="spellStart"/>
      <w:r w:rsidRPr="006E1B2C">
        <w:t>milch</w:t>
      </w:r>
      <w:proofErr w:type="spellEnd"/>
      <w:r w:rsidRPr="006E1B2C">
        <w:t xml:space="preserve"> animals </w:t>
      </w:r>
      <w:r w:rsidRPr="006E1B2C">
        <w:tab/>
        <w:t>N=120</w:t>
      </w:r>
    </w:p>
    <w:tbl>
      <w:tblPr>
        <w:tblpPr w:leftFromText="187" w:rightFromText="187" w:vertAnchor="text" w:horzAnchor="margin"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413"/>
        <w:gridCol w:w="2267"/>
        <w:gridCol w:w="899"/>
        <w:gridCol w:w="899"/>
        <w:gridCol w:w="893"/>
        <w:gridCol w:w="617"/>
        <w:gridCol w:w="583"/>
        <w:gridCol w:w="899"/>
        <w:gridCol w:w="899"/>
        <w:gridCol w:w="893"/>
        <w:gridCol w:w="617"/>
        <w:gridCol w:w="577"/>
      </w:tblGrid>
      <w:tr w:rsidR="00A542C3" w:rsidRPr="006E1B2C" w14:paraId="6CCE04C8" w14:textId="77777777" w:rsidTr="00A829D6">
        <w:trPr>
          <w:trHeight w:val="561"/>
        </w:trPr>
        <w:tc>
          <w:tcPr>
            <w:tcW w:w="1281" w:type="pct"/>
            <w:gridSpan w:val="2"/>
          </w:tcPr>
          <w:p w14:paraId="187783BC"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p>
        </w:tc>
        <w:tc>
          <w:tcPr>
            <w:tcW w:w="1861" w:type="pct"/>
            <w:gridSpan w:val="5"/>
          </w:tcPr>
          <w:p w14:paraId="3C057919" w14:textId="77777777" w:rsidR="00A542C3" w:rsidRPr="006E1B2C" w:rsidRDefault="00A542C3" w:rsidP="00E41A07">
            <w:pPr>
              <w:spacing w:after="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39037798"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1859" w:type="pct"/>
            <w:gridSpan w:val="5"/>
          </w:tcPr>
          <w:p w14:paraId="550FCEF2" w14:textId="77777777" w:rsidR="00A542C3" w:rsidRPr="006E1B2C" w:rsidRDefault="00A542C3" w:rsidP="00E41A07">
            <w:pPr>
              <w:spacing w:after="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5A82F3C0"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622253" w:rsidRPr="006E1B2C" w14:paraId="5B996039" w14:textId="77777777" w:rsidTr="00A829D6">
        <w:trPr>
          <w:trHeight w:val="20"/>
        </w:trPr>
        <w:tc>
          <w:tcPr>
            <w:tcW w:w="197" w:type="pct"/>
          </w:tcPr>
          <w:p w14:paraId="369A6C69"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1083" w:type="pct"/>
          </w:tcPr>
          <w:p w14:paraId="5D3DC671"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25F2D623"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p>
        </w:tc>
        <w:tc>
          <w:tcPr>
            <w:tcW w:w="430" w:type="pct"/>
          </w:tcPr>
          <w:p w14:paraId="700DC492" w14:textId="589834A6"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5B3AF64B"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000792C3"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0" w:type="pct"/>
          </w:tcPr>
          <w:p w14:paraId="3D95EB74"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3B7685DA" w14:textId="6228A782"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4CF9D2F6"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271F0E3F"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27" w:type="pct"/>
          </w:tcPr>
          <w:p w14:paraId="6D72496C"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 alone</w:t>
            </w:r>
          </w:p>
          <w:p w14:paraId="54779976"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295" w:type="pct"/>
          </w:tcPr>
          <w:p w14:paraId="0B472CFF"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279" w:type="pct"/>
          </w:tcPr>
          <w:p w14:paraId="4495E00B"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430" w:type="pct"/>
          </w:tcPr>
          <w:p w14:paraId="44C0E2AF" w14:textId="4CAF12F2"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36C52180"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43A301BE"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0" w:type="pct"/>
          </w:tcPr>
          <w:p w14:paraId="5F86B27C"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4D7A1E6E" w14:textId="7376BD41"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60EE4491"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2FC94A04"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27" w:type="pct"/>
          </w:tcPr>
          <w:p w14:paraId="58293F0A" w14:textId="2D4763AC"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41643654"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3C850A3C"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295" w:type="pct"/>
          </w:tcPr>
          <w:p w14:paraId="56E671D8"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277" w:type="pct"/>
          </w:tcPr>
          <w:p w14:paraId="61AA4156"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622253" w:rsidRPr="006E1B2C" w14:paraId="386945F5" w14:textId="77777777" w:rsidTr="00A829D6">
        <w:trPr>
          <w:trHeight w:val="20"/>
        </w:trPr>
        <w:tc>
          <w:tcPr>
            <w:tcW w:w="197" w:type="pct"/>
          </w:tcPr>
          <w:p w14:paraId="260D5EB3"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69F6B365"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Taking livestock for grazing</w:t>
            </w:r>
          </w:p>
        </w:tc>
        <w:tc>
          <w:tcPr>
            <w:tcW w:w="430" w:type="pct"/>
          </w:tcPr>
          <w:p w14:paraId="384D16A3"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5(8.33)</w:t>
            </w:r>
          </w:p>
        </w:tc>
        <w:tc>
          <w:tcPr>
            <w:tcW w:w="430" w:type="pct"/>
          </w:tcPr>
          <w:p w14:paraId="006A491B"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44(73.33)</w:t>
            </w:r>
          </w:p>
        </w:tc>
        <w:tc>
          <w:tcPr>
            <w:tcW w:w="427" w:type="pct"/>
          </w:tcPr>
          <w:p w14:paraId="088334C7"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295" w:type="pct"/>
          </w:tcPr>
          <w:p w14:paraId="2C8C70F7"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0.90</w:t>
            </w:r>
          </w:p>
        </w:tc>
        <w:tc>
          <w:tcPr>
            <w:tcW w:w="279" w:type="pct"/>
          </w:tcPr>
          <w:p w14:paraId="22D67B54"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VI</w:t>
            </w:r>
          </w:p>
        </w:tc>
        <w:tc>
          <w:tcPr>
            <w:tcW w:w="430" w:type="pct"/>
          </w:tcPr>
          <w:p w14:paraId="1945FB3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430" w:type="pct"/>
          </w:tcPr>
          <w:p w14:paraId="2CC2C622"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42(70.00)</w:t>
            </w:r>
          </w:p>
        </w:tc>
        <w:tc>
          <w:tcPr>
            <w:tcW w:w="427" w:type="pct"/>
          </w:tcPr>
          <w:p w14:paraId="4737C61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295" w:type="pct"/>
          </w:tcPr>
          <w:p w14:paraId="41B6C68B"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0.93</w:t>
            </w:r>
          </w:p>
        </w:tc>
        <w:tc>
          <w:tcPr>
            <w:tcW w:w="277" w:type="pct"/>
          </w:tcPr>
          <w:p w14:paraId="1BEB996A"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VI</w:t>
            </w:r>
          </w:p>
        </w:tc>
      </w:tr>
      <w:tr w:rsidR="00622253" w:rsidRPr="006E1B2C" w14:paraId="40C91438" w14:textId="77777777" w:rsidTr="00A829D6">
        <w:trPr>
          <w:trHeight w:val="20"/>
        </w:trPr>
        <w:tc>
          <w:tcPr>
            <w:tcW w:w="197" w:type="pct"/>
          </w:tcPr>
          <w:p w14:paraId="39ADA8AA"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562C415F"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Fodder collection in field</w:t>
            </w:r>
          </w:p>
        </w:tc>
        <w:tc>
          <w:tcPr>
            <w:tcW w:w="430" w:type="pct"/>
          </w:tcPr>
          <w:p w14:paraId="7AD4BB8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19(31.67)</w:t>
            </w:r>
          </w:p>
        </w:tc>
        <w:tc>
          <w:tcPr>
            <w:tcW w:w="430" w:type="pct"/>
          </w:tcPr>
          <w:p w14:paraId="4E2AA745"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35(58.33)</w:t>
            </w:r>
          </w:p>
        </w:tc>
        <w:tc>
          <w:tcPr>
            <w:tcW w:w="427" w:type="pct"/>
          </w:tcPr>
          <w:p w14:paraId="555FE6B2"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295" w:type="pct"/>
          </w:tcPr>
          <w:p w14:paraId="5B22125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1.22</w:t>
            </w:r>
          </w:p>
        </w:tc>
        <w:tc>
          <w:tcPr>
            <w:tcW w:w="279" w:type="pct"/>
          </w:tcPr>
          <w:p w14:paraId="45260E49"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430" w:type="pct"/>
          </w:tcPr>
          <w:p w14:paraId="5FFEE45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22(36.67)</w:t>
            </w:r>
          </w:p>
        </w:tc>
        <w:tc>
          <w:tcPr>
            <w:tcW w:w="430" w:type="pct"/>
          </w:tcPr>
          <w:p w14:paraId="508A543D"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427" w:type="pct"/>
          </w:tcPr>
          <w:p w14:paraId="65CE8D50"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5(8.33)</w:t>
            </w:r>
          </w:p>
        </w:tc>
        <w:tc>
          <w:tcPr>
            <w:tcW w:w="295" w:type="pct"/>
          </w:tcPr>
          <w:p w14:paraId="40101825"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1.28</w:t>
            </w:r>
          </w:p>
        </w:tc>
        <w:tc>
          <w:tcPr>
            <w:tcW w:w="277" w:type="pct"/>
          </w:tcPr>
          <w:p w14:paraId="447B145D"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622253" w:rsidRPr="006E1B2C" w14:paraId="7E6F4D02" w14:textId="77777777" w:rsidTr="00A829D6">
        <w:trPr>
          <w:trHeight w:val="20"/>
        </w:trPr>
        <w:tc>
          <w:tcPr>
            <w:tcW w:w="197" w:type="pct"/>
          </w:tcPr>
          <w:p w14:paraId="7D19796A"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5553C5E0"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Carrying the harvested fodder at home</w:t>
            </w:r>
          </w:p>
        </w:tc>
        <w:tc>
          <w:tcPr>
            <w:tcW w:w="430" w:type="pct"/>
          </w:tcPr>
          <w:p w14:paraId="09DB11A6"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15(25.00)</w:t>
            </w:r>
          </w:p>
        </w:tc>
        <w:tc>
          <w:tcPr>
            <w:tcW w:w="430" w:type="pct"/>
          </w:tcPr>
          <w:p w14:paraId="3440B6AB"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38(63.33)</w:t>
            </w:r>
          </w:p>
        </w:tc>
        <w:tc>
          <w:tcPr>
            <w:tcW w:w="427" w:type="pct"/>
          </w:tcPr>
          <w:p w14:paraId="31AC7BCA"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295" w:type="pct"/>
          </w:tcPr>
          <w:p w14:paraId="4115BAAA"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1.13</w:t>
            </w:r>
          </w:p>
        </w:tc>
        <w:tc>
          <w:tcPr>
            <w:tcW w:w="279" w:type="pct"/>
          </w:tcPr>
          <w:p w14:paraId="79A6F421"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430" w:type="pct"/>
          </w:tcPr>
          <w:p w14:paraId="14F0972B"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18(30.00)</w:t>
            </w:r>
          </w:p>
        </w:tc>
        <w:tc>
          <w:tcPr>
            <w:tcW w:w="430" w:type="pct"/>
          </w:tcPr>
          <w:p w14:paraId="6CE405CA"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36(60.00)</w:t>
            </w:r>
          </w:p>
        </w:tc>
        <w:tc>
          <w:tcPr>
            <w:tcW w:w="427" w:type="pct"/>
          </w:tcPr>
          <w:p w14:paraId="02BF06E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295" w:type="pct"/>
          </w:tcPr>
          <w:p w14:paraId="75798557"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1.20</w:t>
            </w:r>
          </w:p>
        </w:tc>
        <w:tc>
          <w:tcPr>
            <w:tcW w:w="277" w:type="pct"/>
          </w:tcPr>
          <w:p w14:paraId="51FD533E"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622253" w:rsidRPr="006E1B2C" w14:paraId="3877238E" w14:textId="77777777" w:rsidTr="00A829D6">
        <w:trPr>
          <w:trHeight w:val="20"/>
        </w:trPr>
        <w:tc>
          <w:tcPr>
            <w:tcW w:w="197" w:type="pct"/>
          </w:tcPr>
          <w:p w14:paraId="0EEA3D9D"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4B4A7B7D"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Chaffing fodder</w:t>
            </w:r>
          </w:p>
        </w:tc>
        <w:tc>
          <w:tcPr>
            <w:tcW w:w="430" w:type="pct"/>
          </w:tcPr>
          <w:p w14:paraId="037040E2"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9(15.00)</w:t>
            </w:r>
          </w:p>
        </w:tc>
        <w:tc>
          <w:tcPr>
            <w:tcW w:w="430" w:type="pct"/>
          </w:tcPr>
          <w:p w14:paraId="0475C2BF"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49(81.67)</w:t>
            </w:r>
          </w:p>
        </w:tc>
        <w:tc>
          <w:tcPr>
            <w:tcW w:w="427" w:type="pct"/>
          </w:tcPr>
          <w:p w14:paraId="34BCC60C"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295" w:type="pct"/>
          </w:tcPr>
          <w:p w14:paraId="490677BA"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1.12</w:t>
            </w:r>
          </w:p>
        </w:tc>
        <w:tc>
          <w:tcPr>
            <w:tcW w:w="279" w:type="pct"/>
          </w:tcPr>
          <w:p w14:paraId="182BEB59"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w:t>
            </w:r>
          </w:p>
        </w:tc>
        <w:tc>
          <w:tcPr>
            <w:tcW w:w="430" w:type="pct"/>
          </w:tcPr>
          <w:p w14:paraId="67F06176"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30" w:type="pct"/>
          </w:tcPr>
          <w:p w14:paraId="0BD7EB8C"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51(85.00)</w:t>
            </w:r>
          </w:p>
        </w:tc>
        <w:tc>
          <w:tcPr>
            <w:tcW w:w="427" w:type="pct"/>
          </w:tcPr>
          <w:p w14:paraId="7574211D"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295" w:type="pct"/>
          </w:tcPr>
          <w:p w14:paraId="03274BC7"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1.05</w:t>
            </w:r>
          </w:p>
        </w:tc>
        <w:tc>
          <w:tcPr>
            <w:tcW w:w="277" w:type="pct"/>
          </w:tcPr>
          <w:p w14:paraId="1592B6AF"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w:t>
            </w:r>
          </w:p>
        </w:tc>
      </w:tr>
      <w:tr w:rsidR="00622253" w:rsidRPr="006E1B2C" w14:paraId="4BB5A53A" w14:textId="77777777" w:rsidTr="00A829D6">
        <w:trPr>
          <w:trHeight w:val="20"/>
        </w:trPr>
        <w:tc>
          <w:tcPr>
            <w:tcW w:w="197" w:type="pct"/>
          </w:tcPr>
          <w:p w14:paraId="4D9BD01B"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6D8B8D9F"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Enrichment of dry fodder (green fodder and roughage)</w:t>
            </w:r>
          </w:p>
        </w:tc>
        <w:tc>
          <w:tcPr>
            <w:tcW w:w="430" w:type="pct"/>
          </w:tcPr>
          <w:p w14:paraId="1DC5099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43(71.67)</w:t>
            </w:r>
          </w:p>
        </w:tc>
        <w:tc>
          <w:tcPr>
            <w:tcW w:w="430" w:type="pct"/>
          </w:tcPr>
          <w:p w14:paraId="2B0DD760"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27" w:type="pct"/>
          </w:tcPr>
          <w:p w14:paraId="4D0C387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 0)</w:t>
            </w:r>
          </w:p>
        </w:tc>
        <w:tc>
          <w:tcPr>
            <w:tcW w:w="295" w:type="pct"/>
          </w:tcPr>
          <w:p w14:paraId="68DF2F1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1.57</w:t>
            </w:r>
          </w:p>
        </w:tc>
        <w:tc>
          <w:tcPr>
            <w:tcW w:w="279" w:type="pct"/>
          </w:tcPr>
          <w:p w14:paraId="551E0A26"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430" w:type="pct"/>
          </w:tcPr>
          <w:p w14:paraId="7C78459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41(68.33)</w:t>
            </w:r>
          </w:p>
        </w:tc>
        <w:tc>
          <w:tcPr>
            <w:tcW w:w="430" w:type="pct"/>
          </w:tcPr>
          <w:p w14:paraId="2D13BB3B"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27" w:type="pct"/>
          </w:tcPr>
          <w:p w14:paraId="69029196"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295" w:type="pct"/>
          </w:tcPr>
          <w:p w14:paraId="22980874"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1.50</w:t>
            </w:r>
          </w:p>
        </w:tc>
        <w:tc>
          <w:tcPr>
            <w:tcW w:w="277" w:type="pct"/>
          </w:tcPr>
          <w:p w14:paraId="3D88FF44"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622253" w:rsidRPr="006E1B2C" w14:paraId="6596BD7F" w14:textId="77777777" w:rsidTr="00A829D6">
        <w:trPr>
          <w:trHeight w:val="20"/>
        </w:trPr>
        <w:tc>
          <w:tcPr>
            <w:tcW w:w="197" w:type="pct"/>
          </w:tcPr>
          <w:p w14:paraId="12906D87"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49C68426"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Storage of feed and fodder</w:t>
            </w:r>
          </w:p>
        </w:tc>
        <w:tc>
          <w:tcPr>
            <w:tcW w:w="430" w:type="pct"/>
          </w:tcPr>
          <w:p w14:paraId="5FC870C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14(23.33)</w:t>
            </w:r>
          </w:p>
        </w:tc>
        <w:tc>
          <w:tcPr>
            <w:tcW w:w="430" w:type="pct"/>
          </w:tcPr>
          <w:p w14:paraId="279C8839"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27" w:type="pct"/>
          </w:tcPr>
          <w:p w14:paraId="3B22B013"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295" w:type="pct"/>
          </w:tcPr>
          <w:p w14:paraId="3CC999AD"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1.12</w:t>
            </w:r>
          </w:p>
        </w:tc>
        <w:tc>
          <w:tcPr>
            <w:tcW w:w="279" w:type="pct"/>
          </w:tcPr>
          <w:p w14:paraId="1D195459"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w:t>
            </w:r>
          </w:p>
        </w:tc>
        <w:tc>
          <w:tcPr>
            <w:tcW w:w="430" w:type="pct"/>
          </w:tcPr>
          <w:p w14:paraId="6FC58D4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12(20.00)</w:t>
            </w:r>
          </w:p>
        </w:tc>
        <w:tc>
          <w:tcPr>
            <w:tcW w:w="430" w:type="pct"/>
          </w:tcPr>
          <w:p w14:paraId="08C9F0C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27" w:type="pct"/>
          </w:tcPr>
          <w:p w14:paraId="4626D23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9(15.00)</w:t>
            </w:r>
          </w:p>
        </w:tc>
        <w:tc>
          <w:tcPr>
            <w:tcW w:w="295" w:type="pct"/>
          </w:tcPr>
          <w:p w14:paraId="5A5C6718"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1.05</w:t>
            </w:r>
          </w:p>
        </w:tc>
        <w:tc>
          <w:tcPr>
            <w:tcW w:w="277" w:type="pct"/>
          </w:tcPr>
          <w:p w14:paraId="25EBE401"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w:t>
            </w:r>
          </w:p>
        </w:tc>
      </w:tr>
      <w:tr w:rsidR="00622253" w:rsidRPr="006E1B2C" w14:paraId="2B50382A" w14:textId="77777777" w:rsidTr="00A829D6">
        <w:trPr>
          <w:trHeight w:val="20"/>
        </w:trPr>
        <w:tc>
          <w:tcPr>
            <w:tcW w:w="197" w:type="pct"/>
          </w:tcPr>
          <w:p w14:paraId="62F0A7BF"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456038D5"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Feeding &amp; watering of livestock</w:t>
            </w:r>
          </w:p>
        </w:tc>
        <w:tc>
          <w:tcPr>
            <w:tcW w:w="430" w:type="pct"/>
          </w:tcPr>
          <w:p w14:paraId="1771132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15(25.00)</w:t>
            </w:r>
          </w:p>
        </w:tc>
        <w:tc>
          <w:tcPr>
            <w:tcW w:w="430" w:type="pct"/>
          </w:tcPr>
          <w:p w14:paraId="67F9905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27" w:type="pct"/>
          </w:tcPr>
          <w:p w14:paraId="6C23687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295" w:type="pct"/>
          </w:tcPr>
          <w:p w14:paraId="256C9286"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1.15</w:t>
            </w:r>
          </w:p>
        </w:tc>
        <w:tc>
          <w:tcPr>
            <w:tcW w:w="279" w:type="pct"/>
          </w:tcPr>
          <w:p w14:paraId="513DF61F"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430" w:type="pct"/>
          </w:tcPr>
          <w:p w14:paraId="5117DC20"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17(28.33)</w:t>
            </w:r>
          </w:p>
        </w:tc>
        <w:tc>
          <w:tcPr>
            <w:tcW w:w="430" w:type="pct"/>
          </w:tcPr>
          <w:p w14:paraId="1B64A1CD"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27" w:type="pct"/>
          </w:tcPr>
          <w:p w14:paraId="7E9FF7B5"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295" w:type="pct"/>
          </w:tcPr>
          <w:p w14:paraId="59EECA79"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1.22</w:t>
            </w:r>
          </w:p>
        </w:tc>
        <w:tc>
          <w:tcPr>
            <w:tcW w:w="277" w:type="pct"/>
          </w:tcPr>
          <w:p w14:paraId="38DA5734"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542C3" w:rsidRPr="006E1B2C" w14:paraId="5E80E383" w14:textId="77777777" w:rsidTr="00A829D6">
        <w:trPr>
          <w:trHeight w:val="20"/>
        </w:trPr>
        <w:tc>
          <w:tcPr>
            <w:tcW w:w="197" w:type="pct"/>
          </w:tcPr>
          <w:p w14:paraId="3F8767AB" w14:textId="77777777" w:rsidR="00A542C3" w:rsidRPr="006E1B2C" w:rsidRDefault="00A542C3" w:rsidP="00E41A07">
            <w:pPr>
              <w:spacing w:before="60" w:after="60" w:line="240" w:lineRule="auto"/>
              <w:contextualSpacing/>
              <w:jc w:val="center"/>
              <w:rPr>
                <w:rFonts w:ascii="Times New Roman" w:hAnsi="Times New Roman" w:cs="Times New Roman"/>
                <w:color w:val="0D0D0D" w:themeColor="text1" w:themeTint="F2"/>
                <w:sz w:val="18"/>
                <w:szCs w:val="18"/>
              </w:rPr>
            </w:pPr>
          </w:p>
        </w:tc>
        <w:tc>
          <w:tcPr>
            <w:tcW w:w="2370" w:type="pct"/>
            <w:gridSpan w:val="4"/>
          </w:tcPr>
          <w:p w14:paraId="48A0DEB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295" w:type="pct"/>
          </w:tcPr>
          <w:p w14:paraId="5E8DEDC6"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1.17</w:t>
            </w:r>
          </w:p>
        </w:tc>
        <w:tc>
          <w:tcPr>
            <w:tcW w:w="1566" w:type="pct"/>
            <w:gridSpan w:val="4"/>
          </w:tcPr>
          <w:p w14:paraId="05E79B1A"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p>
        </w:tc>
        <w:tc>
          <w:tcPr>
            <w:tcW w:w="295" w:type="pct"/>
          </w:tcPr>
          <w:p w14:paraId="2135E394"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1.18</w:t>
            </w:r>
          </w:p>
        </w:tc>
        <w:tc>
          <w:tcPr>
            <w:tcW w:w="277" w:type="pct"/>
          </w:tcPr>
          <w:p w14:paraId="2B6861E9"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p>
        </w:tc>
      </w:tr>
      <w:tr w:rsidR="00A542C3" w:rsidRPr="006E1B2C" w14:paraId="00B5CEF9" w14:textId="77777777" w:rsidTr="00E41A07">
        <w:trPr>
          <w:trHeight w:val="20"/>
        </w:trPr>
        <w:tc>
          <w:tcPr>
            <w:tcW w:w="5000" w:type="pct"/>
            <w:gridSpan w:val="12"/>
          </w:tcPr>
          <w:p w14:paraId="11A4F774"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6BA1EBF8" w14:textId="77777777" w:rsidR="00A829D6"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5F62A031" w14:textId="3DE682C7" w:rsidR="00BD3E90" w:rsidRPr="00A829D6" w:rsidRDefault="00A829D6" w:rsidP="00A829D6">
      <w:pPr>
        <w:spacing w:before="40" w:line="360" w:lineRule="auto"/>
        <w:jc w:val="both"/>
        <w:rPr>
          <w:rFonts w:ascii="Times New Roman" w:hAnsi="Times New Roman" w:cs="Times New Roman"/>
          <w:b/>
          <w:bCs/>
          <w:color w:val="0D0D0D" w:themeColor="text1" w:themeTint="F2"/>
          <w:sz w:val="18"/>
          <w:szCs w:val="22"/>
        </w:rPr>
      </w:pPr>
      <w:r>
        <w:rPr>
          <w:rFonts w:ascii="Times New Roman" w:hAnsi="Times New Roman" w:cs="Times New Roman"/>
          <w:b/>
          <w:bCs/>
          <w:color w:val="0D0D0D" w:themeColor="text1" w:themeTint="F2"/>
          <w:sz w:val="18"/>
          <w:szCs w:val="22"/>
        </w:rPr>
        <w:t>*</w:t>
      </w:r>
      <w:r w:rsidR="00BD3E90" w:rsidRPr="00BD3E90">
        <w:rPr>
          <w:rFonts w:ascii="Times New Roman" w:hAnsi="Times New Roman" w:cs="Times New Roman"/>
          <w:b/>
          <w:bCs/>
          <w:sz w:val="20"/>
          <w:szCs w:val="18"/>
          <w:lang w:val="en-US"/>
        </w:rPr>
        <w:t xml:space="preserve">*Figure in parentheses represents percent </w:t>
      </w:r>
    </w:p>
    <w:p w14:paraId="49FD9887" w14:textId="127E3421" w:rsidR="00AD16CB" w:rsidRPr="006E1B2C" w:rsidRDefault="00AD16CB" w:rsidP="00BA60E8">
      <w:pPr>
        <w:pStyle w:val="Tab3"/>
        <w:spacing w:line="360" w:lineRule="auto"/>
      </w:pPr>
      <w:r w:rsidRPr="006E1B2C">
        <w:t xml:space="preserve">Table </w:t>
      </w:r>
      <w:r w:rsidR="0090661A">
        <w:t>2</w:t>
      </w:r>
      <w:r w:rsidRPr="006E1B2C">
        <w:t xml:space="preserve">: Dynamic participation of dairy farm rural women in livestock management of </w:t>
      </w:r>
      <w:proofErr w:type="spellStart"/>
      <w:r w:rsidRPr="006E1B2C">
        <w:t>milch</w:t>
      </w:r>
      <w:proofErr w:type="spellEnd"/>
      <w:r w:rsidRPr="006E1B2C">
        <w:t xml:space="preserve"> animals </w:t>
      </w:r>
      <w:r w:rsidRPr="006E1B2C">
        <w:tab/>
        <w:t>N=120</w:t>
      </w:r>
    </w:p>
    <w:tbl>
      <w:tblPr>
        <w:tblStyle w:val="TableGrid1"/>
        <w:tblpPr w:leftFromText="180" w:rightFromText="180" w:vertAnchor="text" w:horzAnchor="margin" w:tblpXSpec="center" w:tblpY="31"/>
        <w:tblW w:w="5000" w:type="pct"/>
        <w:tblLook w:val="04A0" w:firstRow="1" w:lastRow="0" w:firstColumn="1" w:lastColumn="0" w:noHBand="0" w:noVBand="1"/>
      </w:tblPr>
      <w:tblGrid>
        <w:gridCol w:w="505"/>
        <w:gridCol w:w="1213"/>
        <w:gridCol w:w="1067"/>
        <w:gridCol w:w="970"/>
        <w:gridCol w:w="970"/>
        <w:gridCol w:w="696"/>
        <w:gridCol w:w="669"/>
        <w:gridCol w:w="1067"/>
        <w:gridCol w:w="970"/>
        <w:gridCol w:w="970"/>
        <w:gridCol w:w="696"/>
        <w:gridCol w:w="663"/>
      </w:tblGrid>
      <w:tr w:rsidR="00AD16CB" w:rsidRPr="006E1B2C" w14:paraId="2C162EDF" w14:textId="77777777" w:rsidTr="00A829D6">
        <w:trPr>
          <w:trHeight w:val="20"/>
        </w:trPr>
        <w:tc>
          <w:tcPr>
            <w:tcW w:w="821" w:type="pct"/>
            <w:gridSpan w:val="2"/>
          </w:tcPr>
          <w:p w14:paraId="1E2684E2"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2091" w:type="pct"/>
            <w:gridSpan w:val="5"/>
          </w:tcPr>
          <w:p w14:paraId="46C48F3E" w14:textId="38634BB2"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7DB81FC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2089" w:type="pct"/>
            <w:gridSpan w:val="5"/>
          </w:tcPr>
          <w:p w14:paraId="1BA70DF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72CFE1C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20BB626E" w14:textId="77777777" w:rsidTr="00A829D6">
        <w:trPr>
          <w:trHeight w:val="20"/>
        </w:trPr>
        <w:tc>
          <w:tcPr>
            <w:tcW w:w="241" w:type="pct"/>
          </w:tcPr>
          <w:p w14:paraId="6A10D9E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580" w:type="pct"/>
          </w:tcPr>
          <w:p w14:paraId="238387C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07FC7426"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510" w:type="pct"/>
          </w:tcPr>
          <w:p w14:paraId="7B0098A3" w14:textId="545BC08F"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60ECA65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71B54A1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4" w:type="pct"/>
          </w:tcPr>
          <w:p w14:paraId="52E7437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0D133B2B" w14:textId="5EF70012"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35D1906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439E7B1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4" w:type="pct"/>
          </w:tcPr>
          <w:p w14:paraId="31E504DD" w14:textId="44CA8F60"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39F84E2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05DB0D0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33" w:type="pct"/>
          </w:tcPr>
          <w:p w14:paraId="3F8F9DBC" w14:textId="29EB31BD"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0" w:type="pct"/>
          </w:tcPr>
          <w:p w14:paraId="03A3071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510" w:type="pct"/>
          </w:tcPr>
          <w:p w14:paraId="2054F13A" w14:textId="3EDFEDA9"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75B7040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0923599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4" w:type="pct"/>
          </w:tcPr>
          <w:p w14:paraId="2C30BAD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647D9549" w14:textId="2FAD499B"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40D50C0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483B41B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4" w:type="pct"/>
          </w:tcPr>
          <w:p w14:paraId="24549C70" w14:textId="25ED97A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5D024CC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3C4945B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33" w:type="pct"/>
          </w:tcPr>
          <w:p w14:paraId="62035C62" w14:textId="26DF9B11"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18" w:type="pct"/>
          </w:tcPr>
          <w:p w14:paraId="35FC079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61E4282F" w14:textId="77777777" w:rsidTr="00A829D6">
        <w:trPr>
          <w:trHeight w:val="20"/>
        </w:trPr>
        <w:tc>
          <w:tcPr>
            <w:tcW w:w="241" w:type="pct"/>
          </w:tcPr>
          <w:p w14:paraId="4FBBC923"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72201FE0"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Animal rearing and care</w:t>
            </w:r>
          </w:p>
        </w:tc>
        <w:tc>
          <w:tcPr>
            <w:tcW w:w="510" w:type="pct"/>
          </w:tcPr>
          <w:p w14:paraId="5573BE3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30(50.00)</w:t>
            </w:r>
          </w:p>
        </w:tc>
        <w:tc>
          <w:tcPr>
            <w:tcW w:w="464" w:type="pct"/>
          </w:tcPr>
          <w:p w14:paraId="54566A0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26(43.33)</w:t>
            </w:r>
          </w:p>
        </w:tc>
        <w:tc>
          <w:tcPr>
            <w:tcW w:w="464" w:type="pct"/>
          </w:tcPr>
          <w:p w14:paraId="122F558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333" w:type="pct"/>
          </w:tcPr>
          <w:p w14:paraId="3CF10FF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1.43</w:t>
            </w:r>
          </w:p>
        </w:tc>
        <w:tc>
          <w:tcPr>
            <w:tcW w:w="320" w:type="pct"/>
          </w:tcPr>
          <w:p w14:paraId="06FE03C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VI</w:t>
            </w:r>
          </w:p>
        </w:tc>
        <w:tc>
          <w:tcPr>
            <w:tcW w:w="510" w:type="pct"/>
          </w:tcPr>
          <w:p w14:paraId="59E3674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464" w:type="pct"/>
          </w:tcPr>
          <w:p w14:paraId="03FD9F9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24(40.00)</w:t>
            </w:r>
          </w:p>
        </w:tc>
        <w:tc>
          <w:tcPr>
            <w:tcW w:w="464" w:type="pct"/>
          </w:tcPr>
          <w:p w14:paraId="33DFBE9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333" w:type="pct"/>
          </w:tcPr>
          <w:p w14:paraId="29A082A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1.50</w:t>
            </w:r>
          </w:p>
        </w:tc>
        <w:tc>
          <w:tcPr>
            <w:tcW w:w="318" w:type="pct"/>
          </w:tcPr>
          <w:p w14:paraId="0DC1E11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w:t>
            </w:r>
          </w:p>
        </w:tc>
      </w:tr>
      <w:tr w:rsidR="00AD16CB" w:rsidRPr="006E1B2C" w14:paraId="53E80E88" w14:textId="77777777" w:rsidTr="00A829D6">
        <w:trPr>
          <w:trHeight w:val="20"/>
        </w:trPr>
        <w:tc>
          <w:tcPr>
            <w:tcW w:w="241" w:type="pct"/>
          </w:tcPr>
          <w:p w14:paraId="08E67935"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0CC48979" w14:textId="6B4C93E5"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Milking of animals</w:t>
            </w:r>
          </w:p>
        </w:tc>
        <w:tc>
          <w:tcPr>
            <w:tcW w:w="510" w:type="pct"/>
          </w:tcPr>
          <w:p w14:paraId="6ADAA8A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42(70.00)</w:t>
            </w:r>
          </w:p>
        </w:tc>
        <w:tc>
          <w:tcPr>
            <w:tcW w:w="464" w:type="pct"/>
          </w:tcPr>
          <w:p w14:paraId="61858D6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464" w:type="pct"/>
          </w:tcPr>
          <w:p w14:paraId="5B8F584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333" w:type="pct"/>
          </w:tcPr>
          <w:p w14:paraId="25397E4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w:t>
            </w:r>
          </w:p>
        </w:tc>
        <w:tc>
          <w:tcPr>
            <w:tcW w:w="320" w:type="pct"/>
          </w:tcPr>
          <w:p w14:paraId="29AEE46E"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w:t>
            </w:r>
          </w:p>
        </w:tc>
        <w:tc>
          <w:tcPr>
            <w:tcW w:w="510" w:type="pct"/>
          </w:tcPr>
          <w:p w14:paraId="357E19F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37(61.67)</w:t>
            </w:r>
          </w:p>
        </w:tc>
        <w:tc>
          <w:tcPr>
            <w:tcW w:w="464" w:type="pct"/>
          </w:tcPr>
          <w:p w14:paraId="41B7EA6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9(15.00)</w:t>
            </w:r>
          </w:p>
        </w:tc>
        <w:tc>
          <w:tcPr>
            <w:tcW w:w="464" w:type="pct"/>
          </w:tcPr>
          <w:p w14:paraId="47A970E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14(23.33)</w:t>
            </w:r>
          </w:p>
        </w:tc>
        <w:tc>
          <w:tcPr>
            <w:tcW w:w="333" w:type="pct"/>
          </w:tcPr>
          <w:p w14:paraId="4A5D19D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1.38</w:t>
            </w:r>
          </w:p>
        </w:tc>
        <w:tc>
          <w:tcPr>
            <w:tcW w:w="318" w:type="pct"/>
          </w:tcPr>
          <w:p w14:paraId="70B4673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VI</w:t>
            </w:r>
          </w:p>
        </w:tc>
      </w:tr>
      <w:tr w:rsidR="00AD16CB" w:rsidRPr="006E1B2C" w14:paraId="7C525E61" w14:textId="77777777" w:rsidTr="00A829D6">
        <w:trPr>
          <w:trHeight w:val="20"/>
        </w:trPr>
        <w:tc>
          <w:tcPr>
            <w:tcW w:w="241" w:type="pct"/>
          </w:tcPr>
          <w:p w14:paraId="08824CC1"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09C73752" w14:textId="73D2A549"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Construction of animal sheds</w:t>
            </w:r>
          </w:p>
        </w:tc>
        <w:tc>
          <w:tcPr>
            <w:tcW w:w="510" w:type="pct"/>
          </w:tcPr>
          <w:p w14:paraId="3AA208E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1(1.67)</w:t>
            </w:r>
          </w:p>
        </w:tc>
        <w:tc>
          <w:tcPr>
            <w:tcW w:w="464" w:type="pct"/>
          </w:tcPr>
          <w:p w14:paraId="753C3DA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64" w:type="pct"/>
          </w:tcPr>
          <w:p w14:paraId="231681F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51(85.00)</w:t>
            </w:r>
          </w:p>
        </w:tc>
        <w:tc>
          <w:tcPr>
            <w:tcW w:w="333" w:type="pct"/>
          </w:tcPr>
          <w:p w14:paraId="3185C20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0.17</w:t>
            </w:r>
          </w:p>
        </w:tc>
        <w:tc>
          <w:tcPr>
            <w:tcW w:w="320" w:type="pct"/>
          </w:tcPr>
          <w:p w14:paraId="7370FE00"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VII</w:t>
            </w:r>
          </w:p>
        </w:tc>
        <w:tc>
          <w:tcPr>
            <w:tcW w:w="510" w:type="pct"/>
          </w:tcPr>
          <w:p w14:paraId="50CD2B1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464" w:type="pct"/>
          </w:tcPr>
          <w:p w14:paraId="69FA797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64" w:type="pct"/>
          </w:tcPr>
          <w:p w14:paraId="4912332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52(86.67)</w:t>
            </w:r>
          </w:p>
        </w:tc>
        <w:tc>
          <w:tcPr>
            <w:tcW w:w="333" w:type="pct"/>
          </w:tcPr>
          <w:p w14:paraId="5A413B1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0.17</w:t>
            </w:r>
          </w:p>
        </w:tc>
        <w:tc>
          <w:tcPr>
            <w:tcW w:w="318" w:type="pct"/>
          </w:tcPr>
          <w:p w14:paraId="13854FC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VII</w:t>
            </w:r>
          </w:p>
        </w:tc>
      </w:tr>
      <w:tr w:rsidR="00AD16CB" w:rsidRPr="006E1B2C" w14:paraId="1631715D" w14:textId="77777777" w:rsidTr="00A829D6">
        <w:trPr>
          <w:trHeight w:val="20"/>
        </w:trPr>
        <w:tc>
          <w:tcPr>
            <w:tcW w:w="241" w:type="pct"/>
          </w:tcPr>
          <w:p w14:paraId="7EFBAE50"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185B35AA"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Cleaning of animal sheds</w:t>
            </w:r>
          </w:p>
        </w:tc>
        <w:tc>
          <w:tcPr>
            <w:tcW w:w="510" w:type="pct"/>
          </w:tcPr>
          <w:p w14:paraId="7E26854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45(75.00)</w:t>
            </w:r>
          </w:p>
        </w:tc>
        <w:tc>
          <w:tcPr>
            <w:tcW w:w="464" w:type="pct"/>
          </w:tcPr>
          <w:p w14:paraId="26D51DA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464" w:type="pct"/>
          </w:tcPr>
          <w:p w14:paraId="58DECC7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333" w:type="pct"/>
          </w:tcPr>
          <w:p w14:paraId="765680F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1.68</w:t>
            </w:r>
          </w:p>
        </w:tc>
        <w:tc>
          <w:tcPr>
            <w:tcW w:w="320" w:type="pct"/>
          </w:tcPr>
          <w:p w14:paraId="6F9E631D"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510" w:type="pct"/>
          </w:tcPr>
          <w:p w14:paraId="2A4D323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46(76.67)</w:t>
            </w:r>
          </w:p>
        </w:tc>
        <w:tc>
          <w:tcPr>
            <w:tcW w:w="464" w:type="pct"/>
          </w:tcPr>
          <w:p w14:paraId="6E8C4A5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464" w:type="pct"/>
          </w:tcPr>
          <w:p w14:paraId="170D983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333" w:type="pct"/>
          </w:tcPr>
          <w:p w14:paraId="7F956C4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1.72</w:t>
            </w:r>
          </w:p>
        </w:tc>
        <w:tc>
          <w:tcPr>
            <w:tcW w:w="318" w:type="pct"/>
          </w:tcPr>
          <w:p w14:paraId="22684BD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D16CB" w:rsidRPr="006E1B2C" w14:paraId="035FCFE4" w14:textId="77777777" w:rsidTr="00A829D6">
        <w:trPr>
          <w:trHeight w:val="20"/>
        </w:trPr>
        <w:tc>
          <w:tcPr>
            <w:tcW w:w="241" w:type="pct"/>
          </w:tcPr>
          <w:p w14:paraId="01D6A780"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22E47B25"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Disposal of cow dung</w:t>
            </w:r>
          </w:p>
        </w:tc>
        <w:tc>
          <w:tcPr>
            <w:tcW w:w="510" w:type="pct"/>
          </w:tcPr>
          <w:p w14:paraId="3255034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51(85.00)</w:t>
            </w:r>
          </w:p>
        </w:tc>
        <w:tc>
          <w:tcPr>
            <w:tcW w:w="464" w:type="pct"/>
          </w:tcPr>
          <w:p w14:paraId="026B743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9(15.00)</w:t>
            </w:r>
          </w:p>
        </w:tc>
        <w:tc>
          <w:tcPr>
            <w:tcW w:w="464" w:type="pct"/>
          </w:tcPr>
          <w:p w14:paraId="6F55348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3" w:type="pct"/>
          </w:tcPr>
          <w:p w14:paraId="32CCBF6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1.85</w:t>
            </w:r>
          </w:p>
        </w:tc>
        <w:tc>
          <w:tcPr>
            <w:tcW w:w="320" w:type="pct"/>
          </w:tcPr>
          <w:p w14:paraId="73D8220B"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510" w:type="pct"/>
          </w:tcPr>
          <w:p w14:paraId="459EE65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52(86.67)</w:t>
            </w:r>
          </w:p>
        </w:tc>
        <w:tc>
          <w:tcPr>
            <w:tcW w:w="464" w:type="pct"/>
          </w:tcPr>
          <w:p w14:paraId="7BF7C2F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64" w:type="pct"/>
          </w:tcPr>
          <w:p w14:paraId="6AFF676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3" w:type="pct"/>
          </w:tcPr>
          <w:p w14:paraId="632DD29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1.87</w:t>
            </w:r>
          </w:p>
        </w:tc>
        <w:tc>
          <w:tcPr>
            <w:tcW w:w="318" w:type="pct"/>
          </w:tcPr>
          <w:p w14:paraId="6FF41F4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4F0466DB" w14:textId="77777777" w:rsidTr="00A829D6">
        <w:trPr>
          <w:trHeight w:val="20"/>
        </w:trPr>
        <w:tc>
          <w:tcPr>
            <w:tcW w:w="241" w:type="pct"/>
          </w:tcPr>
          <w:p w14:paraId="0DB71833"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4428231C"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Cleaning &amp; bathing of livestock</w:t>
            </w:r>
          </w:p>
        </w:tc>
        <w:tc>
          <w:tcPr>
            <w:tcW w:w="510" w:type="pct"/>
          </w:tcPr>
          <w:p w14:paraId="52D7C70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44(73.33)</w:t>
            </w:r>
          </w:p>
        </w:tc>
        <w:tc>
          <w:tcPr>
            <w:tcW w:w="464" w:type="pct"/>
          </w:tcPr>
          <w:p w14:paraId="3AFC54C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12(20.00)</w:t>
            </w:r>
          </w:p>
        </w:tc>
        <w:tc>
          <w:tcPr>
            <w:tcW w:w="464" w:type="pct"/>
          </w:tcPr>
          <w:p w14:paraId="7D4D375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333" w:type="pct"/>
          </w:tcPr>
          <w:p w14:paraId="16504D9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1.67</w:t>
            </w:r>
          </w:p>
        </w:tc>
        <w:tc>
          <w:tcPr>
            <w:tcW w:w="320" w:type="pct"/>
          </w:tcPr>
          <w:p w14:paraId="21BE273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510" w:type="pct"/>
          </w:tcPr>
          <w:p w14:paraId="16F38F7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40(66.67)</w:t>
            </w:r>
          </w:p>
        </w:tc>
        <w:tc>
          <w:tcPr>
            <w:tcW w:w="464" w:type="pct"/>
          </w:tcPr>
          <w:p w14:paraId="18D3DFA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15(25.00)</w:t>
            </w:r>
          </w:p>
        </w:tc>
        <w:tc>
          <w:tcPr>
            <w:tcW w:w="464" w:type="pct"/>
          </w:tcPr>
          <w:p w14:paraId="133833E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5(8.33)</w:t>
            </w:r>
          </w:p>
        </w:tc>
        <w:tc>
          <w:tcPr>
            <w:tcW w:w="333" w:type="pct"/>
          </w:tcPr>
          <w:p w14:paraId="6E2C192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1.58</w:t>
            </w:r>
          </w:p>
        </w:tc>
        <w:tc>
          <w:tcPr>
            <w:tcW w:w="318" w:type="pct"/>
          </w:tcPr>
          <w:p w14:paraId="2CCCFCA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AD16CB" w:rsidRPr="006E1B2C" w14:paraId="6581BB81" w14:textId="77777777" w:rsidTr="00A829D6">
        <w:trPr>
          <w:trHeight w:val="20"/>
        </w:trPr>
        <w:tc>
          <w:tcPr>
            <w:tcW w:w="241" w:type="pct"/>
          </w:tcPr>
          <w:p w14:paraId="76EACC80"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28B44EC0" w14:textId="731BCD5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Making cow dung cakes</w:t>
            </w:r>
          </w:p>
        </w:tc>
        <w:tc>
          <w:tcPr>
            <w:tcW w:w="510" w:type="pct"/>
          </w:tcPr>
          <w:p w14:paraId="283DE62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60(100.00)</w:t>
            </w:r>
          </w:p>
        </w:tc>
        <w:tc>
          <w:tcPr>
            <w:tcW w:w="464" w:type="pct"/>
          </w:tcPr>
          <w:p w14:paraId="69B34E2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64" w:type="pct"/>
          </w:tcPr>
          <w:p w14:paraId="1ECAA5F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3" w:type="pct"/>
          </w:tcPr>
          <w:p w14:paraId="5F4D75C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2.00</w:t>
            </w:r>
          </w:p>
        </w:tc>
        <w:tc>
          <w:tcPr>
            <w:tcW w:w="320" w:type="pct"/>
          </w:tcPr>
          <w:p w14:paraId="39AC41F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510" w:type="pct"/>
          </w:tcPr>
          <w:p w14:paraId="206B5F1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60(100.00)</w:t>
            </w:r>
          </w:p>
        </w:tc>
        <w:tc>
          <w:tcPr>
            <w:tcW w:w="464" w:type="pct"/>
          </w:tcPr>
          <w:p w14:paraId="522B142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64" w:type="pct"/>
          </w:tcPr>
          <w:p w14:paraId="59B1C5A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3" w:type="pct"/>
          </w:tcPr>
          <w:p w14:paraId="13F7B60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2.00</w:t>
            </w:r>
          </w:p>
        </w:tc>
        <w:tc>
          <w:tcPr>
            <w:tcW w:w="318" w:type="pct"/>
          </w:tcPr>
          <w:p w14:paraId="210F5D7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6FB883AC" w14:textId="77777777" w:rsidTr="00A829D6">
        <w:trPr>
          <w:trHeight w:val="20"/>
        </w:trPr>
        <w:tc>
          <w:tcPr>
            <w:tcW w:w="241" w:type="pct"/>
          </w:tcPr>
          <w:p w14:paraId="3D0327D1" w14:textId="77777777" w:rsidR="00AD16CB" w:rsidRPr="006E1B2C" w:rsidRDefault="00AD16CB" w:rsidP="00E41A07">
            <w:pPr>
              <w:contextualSpacing/>
              <w:jc w:val="center"/>
              <w:rPr>
                <w:rFonts w:ascii="Times New Roman" w:hAnsi="Times New Roman" w:cs="Times New Roman"/>
                <w:b/>
                <w:bCs/>
                <w:color w:val="0D0D0D" w:themeColor="text1" w:themeTint="F2"/>
                <w:sz w:val="18"/>
                <w:szCs w:val="18"/>
              </w:rPr>
            </w:pPr>
          </w:p>
        </w:tc>
        <w:tc>
          <w:tcPr>
            <w:tcW w:w="2018" w:type="pct"/>
            <w:gridSpan w:val="4"/>
          </w:tcPr>
          <w:p w14:paraId="3D1B629B"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333" w:type="pct"/>
          </w:tcPr>
          <w:p w14:paraId="5EA29A71"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1.47</w:t>
            </w:r>
          </w:p>
        </w:tc>
        <w:tc>
          <w:tcPr>
            <w:tcW w:w="1758" w:type="pct"/>
            <w:gridSpan w:val="4"/>
          </w:tcPr>
          <w:p w14:paraId="1F0BBB7E"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333" w:type="pct"/>
          </w:tcPr>
          <w:p w14:paraId="20248D78"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1.46</w:t>
            </w:r>
          </w:p>
        </w:tc>
        <w:tc>
          <w:tcPr>
            <w:tcW w:w="318" w:type="pct"/>
          </w:tcPr>
          <w:p w14:paraId="3553ED04"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r>
      <w:tr w:rsidR="00AD16CB" w:rsidRPr="006E1B2C" w14:paraId="66A18168" w14:textId="77777777" w:rsidTr="00E41A07">
        <w:trPr>
          <w:trHeight w:val="20"/>
        </w:trPr>
        <w:tc>
          <w:tcPr>
            <w:tcW w:w="5000" w:type="pct"/>
            <w:gridSpan w:val="12"/>
          </w:tcPr>
          <w:p w14:paraId="14A059CB"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41A60872"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229EED47" w14:textId="2FA2426A"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5751AEE2" w14:textId="0B6F5831" w:rsidR="00AD16CB" w:rsidRPr="006E1B2C" w:rsidRDefault="00AD16CB" w:rsidP="00BA60E8">
      <w:pPr>
        <w:pStyle w:val="Tab2"/>
        <w:tabs>
          <w:tab w:val="clear" w:pos="13230"/>
          <w:tab w:val="right" w:pos="13950"/>
        </w:tabs>
        <w:spacing w:line="360" w:lineRule="auto"/>
      </w:pPr>
      <w:r w:rsidRPr="006E1B2C">
        <w:t xml:space="preserve">Table </w:t>
      </w:r>
      <w:r w:rsidR="0090661A">
        <w:t>3</w:t>
      </w:r>
      <w:r w:rsidRPr="006E1B2C">
        <w:t xml:space="preserve">: Dynamic participation of dairy farm rural women in health care of </w:t>
      </w:r>
      <w:proofErr w:type="spellStart"/>
      <w:r w:rsidRPr="006E1B2C">
        <w:t>milch</w:t>
      </w:r>
      <w:proofErr w:type="spellEnd"/>
      <w:r w:rsidRPr="006E1B2C">
        <w:t xml:space="preserve"> animals</w:t>
      </w:r>
      <w:r w:rsidRPr="006E1B2C">
        <w:tab/>
        <w:t>N=120</w:t>
      </w:r>
    </w:p>
    <w:tbl>
      <w:tblPr>
        <w:tblStyle w:val="TableGrid1"/>
        <w:tblpPr w:leftFromText="180" w:rightFromText="180" w:vertAnchor="text" w:horzAnchor="margin" w:tblpY="57"/>
        <w:tblW w:w="5000" w:type="pct"/>
        <w:tblCellMar>
          <w:left w:w="58" w:type="dxa"/>
          <w:right w:w="58" w:type="dxa"/>
        </w:tblCellMar>
        <w:tblLook w:val="04A0" w:firstRow="1" w:lastRow="0" w:firstColumn="1" w:lastColumn="0" w:noHBand="0" w:noVBand="1"/>
      </w:tblPr>
      <w:tblGrid>
        <w:gridCol w:w="413"/>
        <w:gridCol w:w="2249"/>
        <w:gridCol w:w="899"/>
        <w:gridCol w:w="899"/>
        <w:gridCol w:w="901"/>
        <w:gridCol w:w="617"/>
        <w:gridCol w:w="583"/>
        <w:gridCol w:w="899"/>
        <w:gridCol w:w="899"/>
        <w:gridCol w:w="901"/>
        <w:gridCol w:w="617"/>
        <w:gridCol w:w="579"/>
      </w:tblGrid>
      <w:tr w:rsidR="00AD16CB" w:rsidRPr="006E1B2C" w14:paraId="16723B5D" w14:textId="77777777" w:rsidTr="00E41A07">
        <w:trPr>
          <w:trHeight w:val="20"/>
        </w:trPr>
        <w:tc>
          <w:tcPr>
            <w:tcW w:w="197" w:type="pct"/>
          </w:tcPr>
          <w:p w14:paraId="2A3E5CA1" w14:textId="77777777" w:rsidR="00AD16CB" w:rsidRPr="006E1B2C" w:rsidRDefault="00AD16CB" w:rsidP="00E41A07">
            <w:pPr>
              <w:jc w:val="center"/>
              <w:rPr>
                <w:rFonts w:ascii="Times New Roman" w:hAnsi="Times New Roman" w:cs="Times New Roman"/>
                <w:b/>
                <w:color w:val="0D0D0D" w:themeColor="text1" w:themeTint="F2"/>
                <w:sz w:val="18"/>
                <w:szCs w:val="18"/>
              </w:rPr>
            </w:pPr>
          </w:p>
          <w:p w14:paraId="35744CA1"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1075" w:type="pct"/>
          </w:tcPr>
          <w:p w14:paraId="49AC828C"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1864" w:type="pct"/>
            <w:gridSpan w:val="5"/>
          </w:tcPr>
          <w:p w14:paraId="7A190854" w14:textId="0CA16B22"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2D6165B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1863" w:type="pct"/>
            <w:gridSpan w:val="5"/>
          </w:tcPr>
          <w:p w14:paraId="0C8715C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355B9BB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574CB13A" w14:textId="77777777" w:rsidTr="00E41A07">
        <w:trPr>
          <w:trHeight w:val="20"/>
        </w:trPr>
        <w:tc>
          <w:tcPr>
            <w:tcW w:w="197" w:type="pct"/>
          </w:tcPr>
          <w:p w14:paraId="375C1DE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1075" w:type="pct"/>
          </w:tcPr>
          <w:p w14:paraId="63F2F1F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7A397787"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430" w:type="pct"/>
          </w:tcPr>
          <w:p w14:paraId="09AB7E57" w14:textId="2797B9D1"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131A92A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7D79736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0" w:type="pct"/>
          </w:tcPr>
          <w:p w14:paraId="374D029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206A5D43" w14:textId="02C03ED4"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2B88A27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33CD81E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1" w:type="pct"/>
          </w:tcPr>
          <w:p w14:paraId="6DFC55A0" w14:textId="2436EB76"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046DC08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017EE59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295" w:type="pct"/>
          </w:tcPr>
          <w:p w14:paraId="7C3990D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279" w:type="pct"/>
          </w:tcPr>
          <w:p w14:paraId="4776658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430" w:type="pct"/>
          </w:tcPr>
          <w:p w14:paraId="242257FF" w14:textId="69F3DA4B"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5496849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2D695C1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0" w:type="pct"/>
          </w:tcPr>
          <w:p w14:paraId="3DFF946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10ED4BC0" w14:textId="4B0A6A94"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7A7FC2C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1260A88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1" w:type="pct"/>
          </w:tcPr>
          <w:p w14:paraId="212D5713" w14:textId="69A788DA"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6372313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2ED614F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295" w:type="pct"/>
          </w:tcPr>
          <w:p w14:paraId="65EF44B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277" w:type="pct"/>
          </w:tcPr>
          <w:p w14:paraId="272BD30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320F0374" w14:textId="77777777" w:rsidTr="00E41A07">
        <w:trPr>
          <w:trHeight w:val="20"/>
        </w:trPr>
        <w:tc>
          <w:tcPr>
            <w:tcW w:w="197" w:type="pct"/>
          </w:tcPr>
          <w:p w14:paraId="3437E28D"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5EFB04F3" w14:textId="5B3A1246"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Care of animals</w:t>
            </w:r>
          </w:p>
        </w:tc>
        <w:tc>
          <w:tcPr>
            <w:tcW w:w="430" w:type="pct"/>
          </w:tcPr>
          <w:p w14:paraId="5EF9D44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35(58.33)</w:t>
            </w:r>
          </w:p>
        </w:tc>
        <w:tc>
          <w:tcPr>
            <w:tcW w:w="430" w:type="pct"/>
          </w:tcPr>
          <w:p w14:paraId="3151F7F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23(38.33)</w:t>
            </w:r>
          </w:p>
        </w:tc>
        <w:tc>
          <w:tcPr>
            <w:tcW w:w="431" w:type="pct"/>
          </w:tcPr>
          <w:p w14:paraId="30A1C95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295" w:type="pct"/>
          </w:tcPr>
          <w:p w14:paraId="49B5106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1.55</w:t>
            </w:r>
          </w:p>
        </w:tc>
        <w:tc>
          <w:tcPr>
            <w:tcW w:w="279" w:type="pct"/>
          </w:tcPr>
          <w:p w14:paraId="424403EF"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430" w:type="pct"/>
          </w:tcPr>
          <w:p w14:paraId="4657B59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430" w:type="pct"/>
          </w:tcPr>
          <w:p w14:paraId="2DDE9D4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21(35.00)</w:t>
            </w:r>
          </w:p>
        </w:tc>
        <w:tc>
          <w:tcPr>
            <w:tcW w:w="431" w:type="pct"/>
          </w:tcPr>
          <w:p w14:paraId="504384F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295" w:type="pct"/>
          </w:tcPr>
          <w:p w14:paraId="4950634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1.45</w:t>
            </w:r>
          </w:p>
        </w:tc>
        <w:tc>
          <w:tcPr>
            <w:tcW w:w="277" w:type="pct"/>
          </w:tcPr>
          <w:p w14:paraId="2BFD5E1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1EF9F440" w14:textId="77777777" w:rsidTr="00E41A07">
        <w:trPr>
          <w:trHeight w:val="20"/>
        </w:trPr>
        <w:tc>
          <w:tcPr>
            <w:tcW w:w="197" w:type="pct"/>
          </w:tcPr>
          <w:p w14:paraId="050438FC"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0E0AC5BC"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Vaccination/medication</w:t>
            </w:r>
          </w:p>
        </w:tc>
        <w:tc>
          <w:tcPr>
            <w:tcW w:w="430" w:type="pct"/>
          </w:tcPr>
          <w:p w14:paraId="4E507AE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30" w:type="pct"/>
          </w:tcPr>
          <w:p w14:paraId="00873C2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34(56.67)</w:t>
            </w:r>
          </w:p>
        </w:tc>
        <w:tc>
          <w:tcPr>
            <w:tcW w:w="431" w:type="pct"/>
          </w:tcPr>
          <w:p w14:paraId="5F1B1D9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18(30.00)</w:t>
            </w:r>
          </w:p>
        </w:tc>
        <w:tc>
          <w:tcPr>
            <w:tcW w:w="295" w:type="pct"/>
          </w:tcPr>
          <w:p w14:paraId="2E4A6AD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0.83</w:t>
            </w:r>
          </w:p>
        </w:tc>
        <w:tc>
          <w:tcPr>
            <w:tcW w:w="279" w:type="pct"/>
          </w:tcPr>
          <w:p w14:paraId="77F1A89F"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430" w:type="pct"/>
          </w:tcPr>
          <w:p w14:paraId="0CDED8E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30" w:type="pct"/>
          </w:tcPr>
          <w:p w14:paraId="5C3389D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31" w:type="pct"/>
          </w:tcPr>
          <w:p w14:paraId="403C670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15(25.00)</w:t>
            </w:r>
          </w:p>
        </w:tc>
        <w:tc>
          <w:tcPr>
            <w:tcW w:w="295" w:type="pct"/>
          </w:tcPr>
          <w:p w14:paraId="68497AE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0.85</w:t>
            </w:r>
          </w:p>
        </w:tc>
        <w:tc>
          <w:tcPr>
            <w:tcW w:w="277" w:type="pct"/>
          </w:tcPr>
          <w:p w14:paraId="65FC66A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16327359" w14:textId="77777777" w:rsidTr="00E41A07">
        <w:trPr>
          <w:trHeight w:val="20"/>
        </w:trPr>
        <w:tc>
          <w:tcPr>
            <w:tcW w:w="197" w:type="pct"/>
          </w:tcPr>
          <w:p w14:paraId="761BF2D8"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29404022"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Diagnosis of common disease and home-level care</w:t>
            </w:r>
          </w:p>
        </w:tc>
        <w:tc>
          <w:tcPr>
            <w:tcW w:w="430" w:type="pct"/>
          </w:tcPr>
          <w:p w14:paraId="20E90EF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30" w:type="pct"/>
          </w:tcPr>
          <w:p w14:paraId="27F0504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22(36.67)</w:t>
            </w:r>
          </w:p>
        </w:tc>
        <w:tc>
          <w:tcPr>
            <w:tcW w:w="431" w:type="pct"/>
          </w:tcPr>
          <w:p w14:paraId="4943B9B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34(56.67)</w:t>
            </w:r>
          </w:p>
        </w:tc>
        <w:tc>
          <w:tcPr>
            <w:tcW w:w="295" w:type="pct"/>
          </w:tcPr>
          <w:p w14:paraId="46393F4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0.50</w:t>
            </w:r>
          </w:p>
        </w:tc>
        <w:tc>
          <w:tcPr>
            <w:tcW w:w="279" w:type="pct"/>
          </w:tcPr>
          <w:p w14:paraId="1D3C9847"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430" w:type="pct"/>
          </w:tcPr>
          <w:p w14:paraId="38AA925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30" w:type="pct"/>
          </w:tcPr>
          <w:p w14:paraId="02BCF67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22(36.67)</w:t>
            </w:r>
          </w:p>
        </w:tc>
        <w:tc>
          <w:tcPr>
            <w:tcW w:w="431" w:type="pct"/>
          </w:tcPr>
          <w:p w14:paraId="2646F09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35(58.33)</w:t>
            </w:r>
          </w:p>
        </w:tc>
        <w:tc>
          <w:tcPr>
            <w:tcW w:w="295" w:type="pct"/>
          </w:tcPr>
          <w:p w14:paraId="0A87C84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0.47</w:t>
            </w:r>
          </w:p>
        </w:tc>
        <w:tc>
          <w:tcPr>
            <w:tcW w:w="277" w:type="pct"/>
          </w:tcPr>
          <w:p w14:paraId="161A9E2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AD16CB" w:rsidRPr="006E1B2C" w14:paraId="50639861" w14:textId="77777777" w:rsidTr="00E41A07">
        <w:trPr>
          <w:trHeight w:val="20"/>
        </w:trPr>
        <w:tc>
          <w:tcPr>
            <w:tcW w:w="197" w:type="pct"/>
          </w:tcPr>
          <w:p w14:paraId="287FD8C0"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4BAB192A"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Disposal of carcass/dead animals</w:t>
            </w:r>
          </w:p>
        </w:tc>
        <w:tc>
          <w:tcPr>
            <w:tcW w:w="430" w:type="pct"/>
          </w:tcPr>
          <w:p w14:paraId="7DF12AC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430" w:type="pct"/>
          </w:tcPr>
          <w:p w14:paraId="28043D2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32(53.33)</w:t>
            </w:r>
          </w:p>
        </w:tc>
        <w:tc>
          <w:tcPr>
            <w:tcW w:w="431" w:type="pct"/>
          </w:tcPr>
          <w:p w14:paraId="45AA3DF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26(43.33)</w:t>
            </w:r>
          </w:p>
        </w:tc>
        <w:tc>
          <w:tcPr>
            <w:tcW w:w="295" w:type="pct"/>
          </w:tcPr>
          <w:p w14:paraId="2F17BC7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0.60</w:t>
            </w:r>
          </w:p>
        </w:tc>
        <w:tc>
          <w:tcPr>
            <w:tcW w:w="279" w:type="pct"/>
          </w:tcPr>
          <w:p w14:paraId="3CA6009D"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430" w:type="pct"/>
          </w:tcPr>
          <w:p w14:paraId="477269A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30" w:type="pct"/>
          </w:tcPr>
          <w:p w14:paraId="0B4B93E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32(53.33)</w:t>
            </w:r>
          </w:p>
        </w:tc>
        <w:tc>
          <w:tcPr>
            <w:tcW w:w="431" w:type="pct"/>
          </w:tcPr>
          <w:p w14:paraId="6D7661F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28(46.67)</w:t>
            </w:r>
          </w:p>
        </w:tc>
        <w:tc>
          <w:tcPr>
            <w:tcW w:w="295" w:type="pct"/>
          </w:tcPr>
          <w:p w14:paraId="7198C7B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0.53</w:t>
            </w:r>
          </w:p>
        </w:tc>
        <w:tc>
          <w:tcPr>
            <w:tcW w:w="277" w:type="pct"/>
          </w:tcPr>
          <w:p w14:paraId="0D31F3D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D16CB" w:rsidRPr="006E1B2C" w14:paraId="34084AFC" w14:textId="77777777" w:rsidTr="00E41A07">
        <w:trPr>
          <w:trHeight w:val="20"/>
        </w:trPr>
        <w:tc>
          <w:tcPr>
            <w:tcW w:w="197" w:type="pct"/>
          </w:tcPr>
          <w:p w14:paraId="17D999F5"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11F401E1"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Purchase of vet medicine</w:t>
            </w:r>
          </w:p>
        </w:tc>
        <w:tc>
          <w:tcPr>
            <w:tcW w:w="430" w:type="pct"/>
          </w:tcPr>
          <w:p w14:paraId="58F8DF3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30" w:type="pct"/>
          </w:tcPr>
          <w:p w14:paraId="5E982FF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31" w:type="pct"/>
          </w:tcPr>
          <w:p w14:paraId="0F74577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53(88.33)</w:t>
            </w:r>
          </w:p>
        </w:tc>
        <w:tc>
          <w:tcPr>
            <w:tcW w:w="295" w:type="pct"/>
          </w:tcPr>
          <w:p w14:paraId="7D4D4AE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0.17</w:t>
            </w:r>
          </w:p>
        </w:tc>
        <w:tc>
          <w:tcPr>
            <w:tcW w:w="279" w:type="pct"/>
          </w:tcPr>
          <w:p w14:paraId="19402AE2"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w:t>
            </w:r>
          </w:p>
        </w:tc>
        <w:tc>
          <w:tcPr>
            <w:tcW w:w="430" w:type="pct"/>
          </w:tcPr>
          <w:p w14:paraId="4DB9F05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30" w:type="pct"/>
          </w:tcPr>
          <w:p w14:paraId="714674C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31" w:type="pct"/>
          </w:tcPr>
          <w:p w14:paraId="36FAC61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56(93.33)</w:t>
            </w:r>
          </w:p>
        </w:tc>
        <w:tc>
          <w:tcPr>
            <w:tcW w:w="295" w:type="pct"/>
          </w:tcPr>
          <w:p w14:paraId="4D8E4B6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0.07</w:t>
            </w:r>
          </w:p>
        </w:tc>
        <w:tc>
          <w:tcPr>
            <w:tcW w:w="277" w:type="pct"/>
          </w:tcPr>
          <w:p w14:paraId="66F0841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w:t>
            </w:r>
          </w:p>
        </w:tc>
      </w:tr>
      <w:tr w:rsidR="00AD16CB" w:rsidRPr="006E1B2C" w14:paraId="7E43E42C" w14:textId="77777777" w:rsidTr="00E41A07">
        <w:trPr>
          <w:trHeight w:val="20"/>
        </w:trPr>
        <w:tc>
          <w:tcPr>
            <w:tcW w:w="197" w:type="pct"/>
          </w:tcPr>
          <w:p w14:paraId="3D317D37" w14:textId="77777777" w:rsidR="00AD16CB" w:rsidRPr="006E1B2C" w:rsidRDefault="00AD16CB" w:rsidP="00E41A07">
            <w:pPr>
              <w:contextualSpacing/>
              <w:jc w:val="center"/>
              <w:rPr>
                <w:rFonts w:ascii="Times New Roman" w:hAnsi="Times New Roman" w:cs="Times New Roman"/>
                <w:color w:val="0D0D0D" w:themeColor="text1" w:themeTint="F2"/>
                <w:sz w:val="18"/>
                <w:szCs w:val="18"/>
              </w:rPr>
            </w:pPr>
          </w:p>
        </w:tc>
        <w:tc>
          <w:tcPr>
            <w:tcW w:w="2366" w:type="pct"/>
            <w:gridSpan w:val="4"/>
          </w:tcPr>
          <w:p w14:paraId="2E9D6E63"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295" w:type="pct"/>
          </w:tcPr>
          <w:p w14:paraId="68A0A9C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0.73</w:t>
            </w:r>
          </w:p>
        </w:tc>
        <w:tc>
          <w:tcPr>
            <w:tcW w:w="1569" w:type="pct"/>
            <w:gridSpan w:val="4"/>
          </w:tcPr>
          <w:p w14:paraId="769DFAA7"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295" w:type="pct"/>
          </w:tcPr>
          <w:p w14:paraId="25A5BDD3"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0.67</w:t>
            </w:r>
          </w:p>
        </w:tc>
        <w:tc>
          <w:tcPr>
            <w:tcW w:w="277" w:type="pct"/>
          </w:tcPr>
          <w:p w14:paraId="62700385" w14:textId="77777777" w:rsidR="00AD16CB" w:rsidRPr="006E1B2C" w:rsidRDefault="00AD16CB" w:rsidP="00E41A07">
            <w:pPr>
              <w:jc w:val="center"/>
              <w:rPr>
                <w:rFonts w:ascii="Times New Roman" w:hAnsi="Times New Roman" w:cs="Times New Roman"/>
                <w:b/>
                <w:color w:val="0D0D0D" w:themeColor="text1" w:themeTint="F2"/>
                <w:sz w:val="18"/>
                <w:szCs w:val="18"/>
              </w:rPr>
            </w:pPr>
          </w:p>
        </w:tc>
      </w:tr>
      <w:tr w:rsidR="00AD16CB" w:rsidRPr="006E1B2C" w14:paraId="38250208" w14:textId="77777777" w:rsidTr="00E41A07">
        <w:trPr>
          <w:trHeight w:val="20"/>
        </w:trPr>
        <w:tc>
          <w:tcPr>
            <w:tcW w:w="5000" w:type="pct"/>
            <w:gridSpan w:val="12"/>
          </w:tcPr>
          <w:p w14:paraId="0D956A8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 (1.34-2.00)                                 Medium WMS= (0.67-1.33)                           Low WMS= (0-0.66)</w:t>
            </w:r>
          </w:p>
        </w:tc>
      </w:tr>
    </w:tbl>
    <w:p w14:paraId="7EDA9D8B"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46017703" w14:textId="13A250C1"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6D58EE2E" w14:textId="42821FA9" w:rsidR="00AD16CB" w:rsidRPr="006E1B2C" w:rsidRDefault="00AD16CB" w:rsidP="00BA60E8">
      <w:pPr>
        <w:pStyle w:val="Tab3"/>
        <w:spacing w:line="360" w:lineRule="auto"/>
      </w:pPr>
      <w:r w:rsidRPr="006E1B2C">
        <w:lastRenderedPageBreak/>
        <w:t xml:space="preserve">Table </w:t>
      </w:r>
      <w:r w:rsidR="0090661A">
        <w:t>4</w:t>
      </w:r>
      <w:r w:rsidRPr="006E1B2C">
        <w:t xml:space="preserve">: Dynamic participation of dairy farm rural women in breeding and reproductive management of </w:t>
      </w:r>
      <w:proofErr w:type="spellStart"/>
      <w:r w:rsidRPr="006E1B2C">
        <w:t>milch</w:t>
      </w:r>
      <w:proofErr w:type="spellEnd"/>
      <w:r w:rsidRPr="006E1B2C">
        <w:t xml:space="preserve"> animals</w:t>
      </w:r>
      <w:r w:rsidRPr="006E1B2C">
        <w:tab/>
        <w:t xml:space="preserve">N=120 </w:t>
      </w:r>
    </w:p>
    <w:tbl>
      <w:tblPr>
        <w:tblStyle w:val="TableGrid1"/>
        <w:tblW w:w="5000" w:type="pct"/>
        <w:tblLook w:val="04A0" w:firstRow="1" w:lastRow="0" w:firstColumn="1" w:lastColumn="0" w:noHBand="0" w:noVBand="1"/>
      </w:tblPr>
      <w:tblGrid>
        <w:gridCol w:w="506"/>
        <w:gridCol w:w="1238"/>
        <w:gridCol w:w="989"/>
        <w:gridCol w:w="989"/>
        <w:gridCol w:w="989"/>
        <w:gridCol w:w="711"/>
        <w:gridCol w:w="678"/>
        <w:gridCol w:w="989"/>
        <w:gridCol w:w="989"/>
        <w:gridCol w:w="989"/>
        <w:gridCol w:w="711"/>
        <w:gridCol w:w="678"/>
      </w:tblGrid>
      <w:tr w:rsidR="00AD16CB" w:rsidRPr="006E1B2C" w14:paraId="5AC07A52" w14:textId="77777777" w:rsidTr="00E41A07">
        <w:trPr>
          <w:trHeight w:val="20"/>
        </w:trPr>
        <w:tc>
          <w:tcPr>
            <w:tcW w:w="834" w:type="pct"/>
            <w:gridSpan w:val="2"/>
          </w:tcPr>
          <w:p w14:paraId="39A281E8"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2083" w:type="pct"/>
            <w:gridSpan w:val="5"/>
          </w:tcPr>
          <w:p w14:paraId="2A5E6120"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 (n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2083" w:type="pct"/>
            <w:gridSpan w:val="5"/>
          </w:tcPr>
          <w:p w14:paraId="01C0C133"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 (n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15F6A6C3" w14:textId="77777777" w:rsidTr="00E41A07">
        <w:trPr>
          <w:trHeight w:val="20"/>
        </w:trPr>
        <w:tc>
          <w:tcPr>
            <w:tcW w:w="242" w:type="pct"/>
          </w:tcPr>
          <w:p w14:paraId="25218FD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592" w:type="pct"/>
          </w:tcPr>
          <w:p w14:paraId="13989CE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60C80350"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473" w:type="pct"/>
          </w:tcPr>
          <w:p w14:paraId="7433F32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 alone</w:t>
            </w:r>
          </w:p>
          <w:p w14:paraId="0803BF8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3" w:type="pct"/>
          </w:tcPr>
          <w:p w14:paraId="12D7D69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7D50474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 children)</w:t>
            </w:r>
          </w:p>
          <w:p w14:paraId="0BCC5D1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3" w:type="pct"/>
          </w:tcPr>
          <w:p w14:paraId="3A1D236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 alone</w:t>
            </w:r>
          </w:p>
          <w:p w14:paraId="0AE35E7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40" w:type="pct"/>
          </w:tcPr>
          <w:p w14:paraId="4FACACD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4" w:type="pct"/>
          </w:tcPr>
          <w:p w14:paraId="2E7070C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473" w:type="pct"/>
          </w:tcPr>
          <w:p w14:paraId="2AA2671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 alone</w:t>
            </w:r>
          </w:p>
          <w:p w14:paraId="335ABCE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3" w:type="pct"/>
          </w:tcPr>
          <w:p w14:paraId="3B0E671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3296213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 children)</w:t>
            </w:r>
          </w:p>
          <w:p w14:paraId="448533D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3" w:type="pct"/>
          </w:tcPr>
          <w:p w14:paraId="4522986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 alone</w:t>
            </w:r>
          </w:p>
          <w:p w14:paraId="5B3E2E7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40" w:type="pct"/>
          </w:tcPr>
          <w:p w14:paraId="7B8A67A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4" w:type="pct"/>
          </w:tcPr>
          <w:p w14:paraId="07B716E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722D55E0" w14:textId="77777777" w:rsidTr="00E41A07">
        <w:trPr>
          <w:trHeight w:val="20"/>
        </w:trPr>
        <w:tc>
          <w:tcPr>
            <w:tcW w:w="242" w:type="pct"/>
          </w:tcPr>
          <w:p w14:paraId="3268509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w:t>
            </w:r>
          </w:p>
        </w:tc>
        <w:tc>
          <w:tcPr>
            <w:tcW w:w="592" w:type="pct"/>
          </w:tcPr>
          <w:p w14:paraId="66E7C0B0" w14:textId="77777777" w:rsidR="00AD16CB" w:rsidRPr="006E1B2C" w:rsidRDefault="00AD16CB" w:rsidP="00E41A07">
            <w:pP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 xml:space="preserve">Selection of </w:t>
            </w:r>
            <w:proofErr w:type="spellStart"/>
            <w:r w:rsidRPr="006E1B2C">
              <w:rPr>
                <w:rFonts w:ascii="Times New Roman" w:hAnsi="Times New Roman" w:cs="Times New Roman"/>
                <w:color w:val="0D0D0D" w:themeColor="text1" w:themeTint="F2"/>
                <w:sz w:val="18"/>
                <w:szCs w:val="18"/>
              </w:rPr>
              <w:t>milch</w:t>
            </w:r>
            <w:proofErr w:type="spellEnd"/>
            <w:r w:rsidRPr="006E1B2C">
              <w:rPr>
                <w:rFonts w:ascii="Times New Roman" w:hAnsi="Times New Roman" w:cs="Times New Roman"/>
                <w:color w:val="0D0D0D" w:themeColor="text1" w:themeTint="F2"/>
                <w:sz w:val="18"/>
                <w:szCs w:val="18"/>
              </w:rPr>
              <w:t xml:space="preserve"> animal</w:t>
            </w:r>
          </w:p>
        </w:tc>
        <w:tc>
          <w:tcPr>
            <w:tcW w:w="473" w:type="pct"/>
          </w:tcPr>
          <w:p w14:paraId="63D7FCF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73" w:type="pct"/>
          </w:tcPr>
          <w:p w14:paraId="7011B36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473" w:type="pct"/>
          </w:tcPr>
          <w:p w14:paraId="721C5E6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24(40.00)</w:t>
            </w:r>
          </w:p>
        </w:tc>
        <w:tc>
          <w:tcPr>
            <w:tcW w:w="340" w:type="pct"/>
          </w:tcPr>
          <w:p w14:paraId="455F0D3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0.65</w:t>
            </w:r>
          </w:p>
        </w:tc>
        <w:tc>
          <w:tcPr>
            <w:tcW w:w="324" w:type="pct"/>
          </w:tcPr>
          <w:p w14:paraId="6A8A781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473" w:type="pct"/>
          </w:tcPr>
          <w:p w14:paraId="5D2E731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73" w:type="pct"/>
          </w:tcPr>
          <w:p w14:paraId="5A01CD3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35(58.33)</w:t>
            </w:r>
          </w:p>
        </w:tc>
        <w:tc>
          <w:tcPr>
            <w:tcW w:w="473" w:type="pct"/>
          </w:tcPr>
          <w:p w14:paraId="122A6FA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21(35.00)</w:t>
            </w:r>
          </w:p>
        </w:tc>
        <w:tc>
          <w:tcPr>
            <w:tcW w:w="340" w:type="pct"/>
          </w:tcPr>
          <w:p w14:paraId="0109334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0.72</w:t>
            </w:r>
          </w:p>
        </w:tc>
        <w:tc>
          <w:tcPr>
            <w:tcW w:w="324" w:type="pct"/>
          </w:tcPr>
          <w:p w14:paraId="59000E3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48883999" w14:textId="77777777" w:rsidTr="00E41A07">
        <w:trPr>
          <w:trHeight w:val="20"/>
        </w:trPr>
        <w:tc>
          <w:tcPr>
            <w:tcW w:w="242" w:type="pct"/>
          </w:tcPr>
          <w:p w14:paraId="5044632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b)</w:t>
            </w:r>
          </w:p>
        </w:tc>
        <w:tc>
          <w:tcPr>
            <w:tcW w:w="592" w:type="pct"/>
          </w:tcPr>
          <w:p w14:paraId="6A9C4427" w14:textId="7B1907B9"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Carrying animals for artificial insemination (AI)</w:t>
            </w:r>
            <w:r w:rsidR="00BA60E8">
              <w:rPr>
                <w:rFonts w:ascii="Times New Roman" w:hAnsi="Times New Roman" w:cs="Times New Roman"/>
                <w:color w:val="0D0D0D" w:themeColor="text1" w:themeTint="F2"/>
                <w:sz w:val="18"/>
                <w:szCs w:val="18"/>
              </w:rPr>
              <w:t>/natural</w:t>
            </w:r>
            <w:r w:rsidRPr="006E1B2C">
              <w:rPr>
                <w:rFonts w:ascii="Times New Roman" w:hAnsi="Times New Roman" w:cs="Times New Roman"/>
                <w:color w:val="0D0D0D" w:themeColor="text1" w:themeTint="F2"/>
                <w:sz w:val="18"/>
                <w:szCs w:val="18"/>
              </w:rPr>
              <w:t xml:space="preserve"> service</w:t>
            </w:r>
          </w:p>
        </w:tc>
        <w:tc>
          <w:tcPr>
            <w:tcW w:w="473" w:type="pct"/>
          </w:tcPr>
          <w:p w14:paraId="07EF717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73" w:type="pct"/>
          </w:tcPr>
          <w:p w14:paraId="07E0F89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22(36.67)</w:t>
            </w:r>
          </w:p>
        </w:tc>
        <w:tc>
          <w:tcPr>
            <w:tcW w:w="473" w:type="pct"/>
          </w:tcPr>
          <w:p w14:paraId="5CAE67B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38(63.33)</w:t>
            </w:r>
          </w:p>
        </w:tc>
        <w:tc>
          <w:tcPr>
            <w:tcW w:w="340" w:type="pct"/>
          </w:tcPr>
          <w:p w14:paraId="29CDB8A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0.37</w:t>
            </w:r>
          </w:p>
        </w:tc>
        <w:tc>
          <w:tcPr>
            <w:tcW w:w="324" w:type="pct"/>
          </w:tcPr>
          <w:p w14:paraId="54321BC9"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473" w:type="pct"/>
          </w:tcPr>
          <w:p w14:paraId="2160D98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73" w:type="pct"/>
          </w:tcPr>
          <w:p w14:paraId="1B86761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23(38.33)</w:t>
            </w:r>
          </w:p>
        </w:tc>
        <w:tc>
          <w:tcPr>
            <w:tcW w:w="473" w:type="pct"/>
          </w:tcPr>
          <w:p w14:paraId="106C82C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37(61.67)</w:t>
            </w:r>
          </w:p>
        </w:tc>
        <w:tc>
          <w:tcPr>
            <w:tcW w:w="340" w:type="pct"/>
          </w:tcPr>
          <w:p w14:paraId="2DE2F2C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0.38</w:t>
            </w:r>
          </w:p>
        </w:tc>
        <w:tc>
          <w:tcPr>
            <w:tcW w:w="324" w:type="pct"/>
          </w:tcPr>
          <w:p w14:paraId="7687886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AD16CB" w:rsidRPr="006E1B2C" w14:paraId="73F28152" w14:textId="77777777" w:rsidTr="00E41A07">
        <w:trPr>
          <w:trHeight w:val="20"/>
        </w:trPr>
        <w:tc>
          <w:tcPr>
            <w:tcW w:w="242" w:type="pct"/>
          </w:tcPr>
          <w:p w14:paraId="2D16715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w:t>
            </w:r>
          </w:p>
        </w:tc>
        <w:tc>
          <w:tcPr>
            <w:tcW w:w="592" w:type="pct"/>
          </w:tcPr>
          <w:p w14:paraId="5106A00C"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Gestation period management</w:t>
            </w:r>
          </w:p>
        </w:tc>
        <w:tc>
          <w:tcPr>
            <w:tcW w:w="473" w:type="pct"/>
          </w:tcPr>
          <w:p w14:paraId="0636C1D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19(31.67)</w:t>
            </w:r>
          </w:p>
        </w:tc>
        <w:tc>
          <w:tcPr>
            <w:tcW w:w="473" w:type="pct"/>
          </w:tcPr>
          <w:p w14:paraId="7DB7ABB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37(61.67)</w:t>
            </w:r>
          </w:p>
        </w:tc>
        <w:tc>
          <w:tcPr>
            <w:tcW w:w="473" w:type="pct"/>
          </w:tcPr>
          <w:p w14:paraId="0A42D44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340" w:type="pct"/>
          </w:tcPr>
          <w:p w14:paraId="40D5C6E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1.25</w:t>
            </w:r>
          </w:p>
        </w:tc>
        <w:tc>
          <w:tcPr>
            <w:tcW w:w="324" w:type="pct"/>
          </w:tcPr>
          <w:p w14:paraId="643CB7CD"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473" w:type="pct"/>
          </w:tcPr>
          <w:p w14:paraId="0864278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18(30.00)</w:t>
            </w:r>
          </w:p>
        </w:tc>
        <w:tc>
          <w:tcPr>
            <w:tcW w:w="473" w:type="pct"/>
          </w:tcPr>
          <w:p w14:paraId="054D9A7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73" w:type="pct"/>
          </w:tcPr>
          <w:p w14:paraId="0D2BD66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340" w:type="pct"/>
          </w:tcPr>
          <w:p w14:paraId="65CDA52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1.25</w:t>
            </w:r>
          </w:p>
        </w:tc>
        <w:tc>
          <w:tcPr>
            <w:tcW w:w="324" w:type="pct"/>
          </w:tcPr>
          <w:p w14:paraId="1D44D02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08920FB6" w14:textId="77777777" w:rsidTr="00E41A07">
        <w:trPr>
          <w:trHeight w:val="20"/>
        </w:trPr>
        <w:tc>
          <w:tcPr>
            <w:tcW w:w="242" w:type="pct"/>
          </w:tcPr>
          <w:p w14:paraId="39580B1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d)</w:t>
            </w:r>
          </w:p>
        </w:tc>
        <w:tc>
          <w:tcPr>
            <w:tcW w:w="592" w:type="pct"/>
          </w:tcPr>
          <w:p w14:paraId="01AF6022" w14:textId="5202A775"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 xml:space="preserve">Calling </w:t>
            </w:r>
            <w:r w:rsidR="00423BFD" w:rsidRPr="006E1B2C">
              <w:rPr>
                <w:rFonts w:ascii="Times New Roman" w:hAnsi="Times New Roman" w:cs="Times New Roman"/>
                <w:color w:val="0D0D0D" w:themeColor="text1" w:themeTint="F2"/>
                <w:sz w:val="18"/>
                <w:szCs w:val="18"/>
              </w:rPr>
              <w:t>a veterinarian</w:t>
            </w:r>
            <w:r w:rsidRPr="006E1B2C">
              <w:rPr>
                <w:rFonts w:ascii="Times New Roman" w:hAnsi="Times New Roman" w:cs="Times New Roman"/>
                <w:color w:val="0D0D0D" w:themeColor="text1" w:themeTint="F2"/>
                <w:sz w:val="18"/>
                <w:szCs w:val="18"/>
              </w:rPr>
              <w:t xml:space="preserve"> for animal health services</w:t>
            </w:r>
          </w:p>
        </w:tc>
        <w:tc>
          <w:tcPr>
            <w:tcW w:w="473" w:type="pct"/>
          </w:tcPr>
          <w:p w14:paraId="4007B0D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73" w:type="pct"/>
          </w:tcPr>
          <w:p w14:paraId="02184D0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25(41.67)</w:t>
            </w:r>
          </w:p>
        </w:tc>
        <w:tc>
          <w:tcPr>
            <w:tcW w:w="473" w:type="pct"/>
          </w:tcPr>
          <w:p w14:paraId="794FC80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29(48.33)</w:t>
            </w:r>
          </w:p>
        </w:tc>
        <w:tc>
          <w:tcPr>
            <w:tcW w:w="340" w:type="pct"/>
          </w:tcPr>
          <w:p w14:paraId="04B8ACA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0.62</w:t>
            </w:r>
          </w:p>
        </w:tc>
        <w:tc>
          <w:tcPr>
            <w:tcW w:w="324" w:type="pct"/>
          </w:tcPr>
          <w:p w14:paraId="3BC35403"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473" w:type="pct"/>
          </w:tcPr>
          <w:p w14:paraId="4F7AC16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73" w:type="pct"/>
          </w:tcPr>
          <w:p w14:paraId="335B06E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25(41.67)</w:t>
            </w:r>
          </w:p>
        </w:tc>
        <w:tc>
          <w:tcPr>
            <w:tcW w:w="473" w:type="pct"/>
          </w:tcPr>
          <w:p w14:paraId="4624AE6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32(53.33)</w:t>
            </w:r>
          </w:p>
        </w:tc>
        <w:tc>
          <w:tcPr>
            <w:tcW w:w="340" w:type="pct"/>
          </w:tcPr>
          <w:p w14:paraId="0842664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0.52</w:t>
            </w:r>
          </w:p>
        </w:tc>
        <w:tc>
          <w:tcPr>
            <w:tcW w:w="324" w:type="pct"/>
          </w:tcPr>
          <w:p w14:paraId="765A7D9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E41A07" w:rsidRPr="006E1B2C" w14:paraId="1B7DF7A5" w14:textId="77777777" w:rsidTr="00E41A07">
        <w:trPr>
          <w:trHeight w:val="20"/>
        </w:trPr>
        <w:tc>
          <w:tcPr>
            <w:tcW w:w="242" w:type="pct"/>
          </w:tcPr>
          <w:p w14:paraId="66716F97" w14:textId="77777777" w:rsidR="00E41A07" w:rsidRPr="006E1B2C" w:rsidRDefault="00E41A07" w:rsidP="00E41A07">
            <w:pPr>
              <w:jc w:val="center"/>
              <w:rPr>
                <w:rFonts w:ascii="Times New Roman" w:hAnsi="Times New Roman" w:cs="Times New Roman"/>
                <w:b/>
                <w:color w:val="0D0D0D" w:themeColor="text1" w:themeTint="F2"/>
                <w:sz w:val="18"/>
                <w:szCs w:val="18"/>
              </w:rPr>
            </w:pPr>
          </w:p>
        </w:tc>
        <w:tc>
          <w:tcPr>
            <w:tcW w:w="2011" w:type="pct"/>
            <w:gridSpan w:val="4"/>
          </w:tcPr>
          <w:p w14:paraId="0DC0C58E" w14:textId="32FF625A" w:rsidR="00E41A07" w:rsidRPr="006E1B2C" w:rsidRDefault="00E41A07"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340" w:type="pct"/>
          </w:tcPr>
          <w:p w14:paraId="376791FB" w14:textId="77777777" w:rsidR="00E41A07" w:rsidRPr="006E1B2C" w:rsidRDefault="00E41A07"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0.71</w:t>
            </w:r>
          </w:p>
        </w:tc>
        <w:tc>
          <w:tcPr>
            <w:tcW w:w="324" w:type="pct"/>
          </w:tcPr>
          <w:p w14:paraId="1B582945" w14:textId="77777777" w:rsidR="00E41A07" w:rsidRPr="006E1B2C" w:rsidRDefault="00E41A07" w:rsidP="00E41A07">
            <w:pPr>
              <w:jc w:val="center"/>
              <w:rPr>
                <w:rFonts w:ascii="Times New Roman" w:hAnsi="Times New Roman" w:cs="Times New Roman"/>
                <w:b/>
                <w:bCs/>
                <w:color w:val="0D0D0D" w:themeColor="text1" w:themeTint="F2"/>
                <w:sz w:val="18"/>
                <w:szCs w:val="18"/>
              </w:rPr>
            </w:pPr>
          </w:p>
        </w:tc>
        <w:tc>
          <w:tcPr>
            <w:tcW w:w="473" w:type="pct"/>
          </w:tcPr>
          <w:p w14:paraId="203402CD" w14:textId="77777777" w:rsidR="00E41A07" w:rsidRPr="006E1B2C" w:rsidRDefault="00E41A07" w:rsidP="00E41A07">
            <w:pPr>
              <w:jc w:val="center"/>
              <w:rPr>
                <w:rFonts w:ascii="Times New Roman" w:hAnsi="Times New Roman" w:cs="Times New Roman"/>
                <w:color w:val="0D0D0D" w:themeColor="text1" w:themeTint="F2"/>
                <w:sz w:val="18"/>
                <w:szCs w:val="18"/>
              </w:rPr>
            </w:pPr>
          </w:p>
        </w:tc>
        <w:tc>
          <w:tcPr>
            <w:tcW w:w="473" w:type="pct"/>
          </w:tcPr>
          <w:p w14:paraId="065C37EF" w14:textId="77777777" w:rsidR="00E41A07" w:rsidRPr="006E1B2C" w:rsidRDefault="00E41A07" w:rsidP="00E41A07">
            <w:pPr>
              <w:jc w:val="center"/>
              <w:rPr>
                <w:rFonts w:ascii="Times New Roman" w:hAnsi="Times New Roman" w:cs="Times New Roman"/>
                <w:color w:val="0D0D0D" w:themeColor="text1" w:themeTint="F2"/>
                <w:sz w:val="18"/>
                <w:szCs w:val="18"/>
              </w:rPr>
            </w:pPr>
          </w:p>
        </w:tc>
        <w:tc>
          <w:tcPr>
            <w:tcW w:w="473" w:type="pct"/>
          </w:tcPr>
          <w:p w14:paraId="1ADA8DEA" w14:textId="77777777" w:rsidR="00E41A07" w:rsidRPr="006E1B2C" w:rsidRDefault="00E41A07" w:rsidP="00E41A07">
            <w:pPr>
              <w:jc w:val="center"/>
              <w:rPr>
                <w:rFonts w:ascii="Times New Roman" w:hAnsi="Times New Roman" w:cs="Times New Roman"/>
                <w:color w:val="0D0D0D" w:themeColor="text1" w:themeTint="F2"/>
                <w:sz w:val="18"/>
                <w:szCs w:val="18"/>
              </w:rPr>
            </w:pPr>
          </w:p>
        </w:tc>
        <w:tc>
          <w:tcPr>
            <w:tcW w:w="340" w:type="pct"/>
          </w:tcPr>
          <w:p w14:paraId="4D83056D" w14:textId="77777777" w:rsidR="00E41A07" w:rsidRPr="006E1B2C" w:rsidRDefault="00E41A07"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0.72</w:t>
            </w:r>
          </w:p>
        </w:tc>
        <w:tc>
          <w:tcPr>
            <w:tcW w:w="324" w:type="pct"/>
          </w:tcPr>
          <w:p w14:paraId="36740203" w14:textId="77777777" w:rsidR="00E41A07" w:rsidRPr="006E1B2C" w:rsidRDefault="00E41A07" w:rsidP="00E41A07">
            <w:pPr>
              <w:jc w:val="center"/>
              <w:rPr>
                <w:rFonts w:ascii="Times New Roman" w:hAnsi="Times New Roman" w:cs="Times New Roman"/>
                <w:b/>
                <w:color w:val="0D0D0D" w:themeColor="text1" w:themeTint="F2"/>
                <w:sz w:val="18"/>
                <w:szCs w:val="18"/>
              </w:rPr>
            </w:pPr>
          </w:p>
        </w:tc>
      </w:tr>
      <w:tr w:rsidR="00705187" w:rsidRPr="006E1B2C" w14:paraId="00FF24AF" w14:textId="77777777" w:rsidTr="00705187">
        <w:trPr>
          <w:trHeight w:val="20"/>
        </w:trPr>
        <w:tc>
          <w:tcPr>
            <w:tcW w:w="5000" w:type="pct"/>
            <w:gridSpan w:val="12"/>
          </w:tcPr>
          <w:p w14:paraId="37743AC3" w14:textId="7670069F" w:rsidR="00705187" w:rsidRPr="006E1B2C" w:rsidRDefault="00705187" w:rsidP="0070518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5500C0E6"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5358713D" w14:textId="67C029F3"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0771091F" w14:textId="0EB7C810" w:rsidR="00AD16CB" w:rsidRPr="006E1B2C" w:rsidRDefault="00AD16CB" w:rsidP="00BA60E8">
      <w:pPr>
        <w:pStyle w:val="Tab3"/>
        <w:spacing w:line="360" w:lineRule="auto"/>
      </w:pPr>
      <w:r w:rsidRPr="006E1B2C">
        <w:t xml:space="preserve">Table </w:t>
      </w:r>
      <w:r w:rsidR="0090661A">
        <w:t>5</w:t>
      </w:r>
      <w:r w:rsidRPr="006E1B2C">
        <w:t>: Dynamic participation of dairy farm rural women in market</w:t>
      </w:r>
      <w:r w:rsidR="00423BFD" w:rsidRPr="006E1B2C">
        <w:t>-related</w:t>
      </w:r>
      <w:r w:rsidRPr="006E1B2C">
        <w:t xml:space="preserve"> activities and processing of milk &amp; milk products </w:t>
      </w:r>
      <w:r w:rsidRPr="006E1B2C">
        <w:tab/>
        <w:t xml:space="preserve">N=120 </w:t>
      </w:r>
    </w:p>
    <w:tbl>
      <w:tblPr>
        <w:tblStyle w:val="TableGrid1"/>
        <w:tblpPr w:leftFromText="180" w:rightFromText="180" w:vertAnchor="text" w:horzAnchor="margin" w:tblpXSpec="center" w:tblpY="9"/>
        <w:tblW w:w="5000" w:type="pct"/>
        <w:tblLook w:val="04A0" w:firstRow="1" w:lastRow="0" w:firstColumn="1" w:lastColumn="0" w:noHBand="0" w:noVBand="1"/>
      </w:tblPr>
      <w:tblGrid>
        <w:gridCol w:w="503"/>
        <w:gridCol w:w="1145"/>
        <w:gridCol w:w="1075"/>
        <w:gridCol w:w="979"/>
        <w:gridCol w:w="979"/>
        <w:gridCol w:w="703"/>
        <w:gridCol w:w="669"/>
        <w:gridCol w:w="1075"/>
        <w:gridCol w:w="979"/>
        <w:gridCol w:w="979"/>
        <w:gridCol w:w="703"/>
        <w:gridCol w:w="667"/>
      </w:tblGrid>
      <w:tr w:rsidR="00AD16CB" w:rsidRPr="006E1B2C" w14:paraId="76CA7B08" w14:textId="77777777" w:rsidTr="00E41A07">
        <w:trPr>
          <w:trHeight w:val="20"/>
        </w:trPr>
        <w:tc>
          <w:tcPr>
            <w:tcW w:w="788" w:type="pct"/>
            <w:gridSpan w:val="2"/>
          </w:tcPr>
          <w:p w14:paraId="67E68076"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2106" w:type="pct"/>
            <w:gridSpan w:val="5"/>
          </w:tcPr>
          <w:p w14:paraId="10DB1466" w14:textId="0A6CDAA9"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3FAA454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2105" w:type="pct"/>
            <w:gridSpan w:val="5"/>
          </w:tcPr>
          <w:p w14:paraId="022F8AEF"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74F1AEC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770AAAE1" w14:textId="77777777" w:rsidTr="00E41A07">
        <w:trPr>
          <w:trHeight w:val="20"/>
        </w:trPr>
        <w:tc>
          <w:tcPr>
            <w:tcW w:w="241" w:type="pct"/>
          </w:tcPr>
          <w:p w14:paraId="50DECCF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548" w:type="pct"/>
          </w:tcPr>
          <w:p w14:paraId="0E6A826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2718FB90"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514" w:type="pct"/>
          </w:tcPr>
          <w:p w14:paraId="047796DD" w14:textId="0D0D2F35"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7AE33DB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7AC2FCA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8" w:type="pct"/>
          </w:tcPr>
          <w:p w14:paraId="2564746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19D2817E" w14:textId="4DD8C55E"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3BBE6BB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1337BE2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8" w:type="pct"/>
          </w:tcPr>
          <w:p w14:paraId="5C8784A2" w14:textId="10187B12"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55F8353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2E1E23D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36" w:type="pct"/>
          </w:tcPr>
          <w:p w14:paraId="5551FD6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0" w:type="pct"/>
          </w:tcPr>
          <w:p w14:paraId="4572E30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514" w:type="pct"/>
          </w:tcPr>
          <w:p w14:paraId="637D8858" w14:textId="163625CD"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61E4864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16FFA09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8" w:type="pct"/>
          </w:tcPr>
          <w:p w14:paraId="67BFA78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3E8BB400" w14:textId="3654EF28"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10852D6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602CAF1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8" w:type="pct"/>
          </w:tcPr>
          <w:p w14:paraId="2D463FA1" w14:textId="7367A885"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7B03CC6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5BC50E6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36" w:type="pct"/>
          </w:tcPr>
          <w:p w14:paraId="31C6DC8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19" w:type="pct"/>
          </w:tcPr>
          <w:p w14:paraId="3507606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1CD2726E" w14:textId="77777777" w:rsidTr="00E41A07">
        <w:trPr>
          <w:trHeight w:val="20"/>
        </w:trPr>
        <w:tc>
          <w:tcPr>
            <w:tcW w:w="241" w:type="pct"/>
          </w:tcPr>
          <w:p w14:paraId="6F4A7AE9" w14:textId="77777777" w:rsidR="00AD16CB" w:rsidRPr="006E1B2C" w:rsidRDefault="00AD16CB" w:rsidP="00E41A07">
            <w:pPr>
              <w:numPr>
                <w:ilvl w:val="0"/>
                <w:numId w:val="7"/>
              </w:numPr>
              <w:ind w:left="0" w:firstLine="0"/>
              <w:contextualSpacing/>
              <w:jc w:val="center"/>
              <w:rPr>
                <w:rFonts w:ascii="Times New Roman" w:hAnsi="Times New Roman" w:cs="Times New Roman"/>
                <w:color w:val="0D0D0D" w:themeColor="text1" w:themeTint="F2"/>
                <w:sz w:val="18"/>
                <w:szCs w:val="18"/>
              </w:rPr>
            </w:pPr>
          </w:p>
        </w:tc>
        <w:tc>
          <w:tcPr>
            <w:tcW w:w="548" w:type="pct"/>
          </w:tcPr>
          <w:p w14:paraId="175A428B"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Purchasing feeds, fodder and dairy equipment</w:t>
            </w:r>
          </w:p>
        </w:tc>
        <w:tc>
          <w:tcPr>
            <w:tcW w:w="514" w:type="pct"/>
          </w:tcPr>
          <w:p w14:paraId="7CB798B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5(8.33)</w:t>
            </w:r>
          </w:p>
        </w:tc>
        <w:tc>
          <w:tcPr>
            <w:tcW w:w="468" w:type="pct"/>
          </w:tcPr>
          <w:p w14:paraId="2A6BD7D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44(73.33)</w:t>
            </w:r>
          </w:p>
        </w:tc>
        <w:tc>
          <w:tcPr>
            <w:tcW w:w="468" w:type="pct"/>
          </w:tcPr>
          <w:p w14:paraId="06432D4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336" w:type="pct"/>
          </w:tcPr>
          <w:p w14:paraId="5A2D4AD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0.90</w:t>
            </w:r>
          </w:p>
        </w:tc>
        <w:tc>
          <w:tcPr>
            <w:tcW w:w="320" w:type="pct"/>
          </w:tcPr>
          <w:p w14:paraId="169D2DF1"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514" w:type="pct"/>
          </w:tcPr>
          <w:p w14:paraId="26F8387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68" w:type="pct"/>
          </w:tcPr>
          <w:p w14:paraId="1B9BE74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46(76.67)</w:t>
            </w:r>
          </w:p>
        </w:tc>
        <w:tc>
          <w:tcPr>
            <w:tcW w:w="468" w:type="pct"/>
          </w:tcPr>
          <w:p w14:paraId="47038C4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10(16.67)</w:t>
            </w:r>
          </w:p>
        </w:tc>
        <w:tc>
          <w:tcPr>
            <w:tcW w:w="336" w:type="pct"/>
          </w:tcPr>
          <w:p w14:paraId="6E28FCD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0.90</w:t>
            </w:r>
          </w:p>
        </w:tc>
        <w:tc>
          <w:tcPr>
            <w:tcW w:w="319" w:type="pct"/>
          </w:tcPr>
          <w:p w14:paraId="3579CDA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3B7826E7" w14:textId="77777777" w:rsidTr="00E41A07">
        <w:trPr>
          <w:trHeight w:val="20"/>
        </w:trPr>
        <w:tc>
          <w:tcPr>
            <w:tcW w:w="241" w:type="pct"/>
          </w:tcPr>
          <w:p w14:paraId="507CB0BD" w14:textId="77777777" w:rsidR="00AD16CB" w:rsidRPr="006E1B2C" w:rsidRDefault="00AD16CB" w:rsidP="00E41A07">
            <w:pPr>
              <w:numPr>
                <w:ilvl w:val="0"/>
                <w:numId w:val="7"/>
              </w:numPr>
              <w:ind w:left="0" w:firstLine="0"/>
              <w:contextualSpacing/>
              <w:jc w:val="center"/>
              <w:rPr>
                <w:rFonts w:ascii="Times New Roman" w:hAnsi="Times New Roman" w:cs="Times New Roman"/>
                <w:color w:val="0D0D0D" w:themeColor="text1" w:themeTint="F2"/>
                <w:sz w:val="18"/>
                <w:szCs w:val="18"/>
              </w:rPr>
            </w:pPr>
          </w:p>
        </w:tc>
        <w:tc>
          <w:tcPr>
            <w:tcW w:w="548" w:type="pct"/>
          </w:tcPr>
          <w:p w14:paraId="5A952723"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Purchase and sale of animals</w:t>
            </w:r>
          </w:p>
        </w:tc>
        <w:tc>
          <w:tcPr>
            <w:tcW w:w="514" w:type="pct"/>
          </w:tcPr>
          <w:p w14:paraId="270B59C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68" w:type="pct"/>
          </w:tcPr>
          <w:p w14:paraId="798129D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26(43.33)</w:t>
            </w:r>
          </w:p>
        </w:tc>
        <w:tc>
          <w:tcPr>
            <w:tcW w:w="468" w:type="pct"/>
          </w:tcPr>
          <w:p w14:paraId="6B2F46E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28(46.67)</w:t>
            </w:r>
          </w:p>
        </w:tc>
        <w:tc>
          <w:tcPr>
            <w:tcW w:w="336" w:type="pct"/>
          </w:tcPr>
          <w:p w14:paraId="0FBF89C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0.63</w:t>
            </w:r>
          </w:p>
        </w:tc>
        <w:tc>
          <w:tcPr>
            <w:tcW w:w="320" w:type="pct"/>
          </w:tcPr>
          <w:p w14:paraId="42143409"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514" w:type="pct"/>
          </w:tcPr>
          <w:p w14:paraId="1C1D1A5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468" w:type="pct"/>
          </w:tcPr>
          <w:p w14:paraId="2387F94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29(48.33)</w:t>
            </w:r>
          </w:p>
        </w:tc>
        <w:tc>
          <w:tcPr>
            <w:tcW w:w="468" w:type="pct"/>
          </w:tcPr>
          <w:p w14:paraId="3273272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24(40.00)</w:t>
            </w:r>
          </w:p>
        </w:tc>
        <w:tc>
          <w:tcPr>
            <w:tcW w:w="336" w:type="pct"/>
          </w:tcPr>
          <w:p w14:paraId="06B207D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0.72</w:t>
            </w:r>
          </w:p>
        </w:tc>
        <w:tc>
          <w:tcPr>
            <w:tcW w:w="319" w:type="pct"/>
          </w:tcPr>
          <w:p w14:paraId="76E49D6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D16CB" w:rsidRPr="006E1B2C" w14:paraId="2A677C17" w14:textId="77777777" w:rsidTr="00E41A07">
        <w:trPr>
          <w:trHeight w:val="20"/>
        </w:trPr>
        <w:tc>
          <w:tcPr>
            <w:tcW w:w="241" w:type="pct"/>
          </w:tcPr>
          <w:p w14:paraId="0B7950B3" w14:textId="77777777" w:rsidR="00AD16CB" w:rsidRPr="006E1B2C" w:rsidRDefault="00AD16CB" w:rsidP="00E41A07">
            <w:pPr>
              <w:numPr>
                <w:ilvl w:val="0"/>
                <w:numId w:val="7"/>
              </w:numPr>
              <w:ind w:left="0" w:firstLine="0"/>
              <w:contextualSpacing/>
              <w:jc w:val="center"/>
              <w:rPr>
                <w:rFonts w:ascii="Times New Roman" w:hAnsi="Times New Roman" w:cs="Times New Roman"/>
                <w:color w:val="0D0D0D" w:themeColor="text1" w:themeTint="F2"/>
                <w:sz w:val="18"/>
                <w:szCs w:val="18"/>
              </w:rPr>
            </w:pPr>
          </w:p>
        </w:tc>
        <w:tc>
          <w:tcPr>
            <w:tcW w:w="548" w:type="pct"/>
          </w:tcPr>
          <w:p w14:paraId="4819A244" w14:textId="253092CC"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 xml:space="preserve">Processing of milk products </w:t>
            </w:r>
            <w:r w:rsidR="00423BFD" w:rsidRPr="006E1B2C">
              <w:rPr>
                <w:rFonts w:ascii="Times New Roman" w:hAnsi="Times New Roman" w:cs="Times New Roman"/>
                <w:color w:val="0D0D0D" w:themeColor="text1" w:themeTint="F2"/>
                <w:sz w:val="18"/>
                <w:szCs w:val="18"/>
              </w:rPr>
              <w:t>(ghee,</w:t>
            </w:r>
            <w:r w:rsidRPr="006E1B2C">
              <w:rPr>
                <w:rFonts w:ascii="Times New Roman" w:hAnsi="Times New Roman" w:cs="Times New Roman"/>
                <w:color w:val="0D0D0D" w:themeColor="text1" w:themeTint="F2"/>
                <w:sz w:val="18"/>
                <w:szCs w:val="18"/>
              </w:rPr>
              <w:t xml:space="preserve"> </w:t>
            </w:r>
            <w:r w:rsidR="00423BFD" w:rsidRPr="006E1B2C">
              <w:rPr>
                <w:rFonts w:ascii="Times New Roman" w:hAnsi="Times New Roman" w:cs="Times New Roman"/>
                <w:color w:val="0D0D0D" w:themeColor="text1" w:themeTint="F2"/>
                <w:sz w:val="18"/>
                <w:szCs w:val="18"/>
              </w:rPr>
              <w:t>curd,</w:t>
            </w:r>
            <w:r w:rsidRPr="006E1B2C">
              <w:rPr>
                <w:rFonts w:ascii="Times New Roman" w:hAnsi="Times New Roman" w:cs="Times New Roman"/>
                <w:color w:val="0D0D0D" w:themeColor="text1" w:themeTint="F2"/>
                <w:sz w:val="18"/>
                <w:szCs w:val="18"/>
              </w:rPr>
              <w:t xml:space="preserve"> etc.)</w:t>
            </w:r>
          </w:p>
        </w:tc>
        <w:tc>
          <w:tcPr>
            <w:tcW w:w="514" w:type="pct"/>
          </w:tcPr>
          <w:p w14:paraId="1A72F03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60(100.00)</w:t>
            </w:r>
          </w:p>
        </w:tc>
        <w:tc>
          <w:tcPr>
            <w:tcW w:w="468" w:type="pct"/>
          </w:tcPr>
          <w:p w14:paraId="4676E5F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68" w:type="pct"/>
          </w:tcPr>
          <w:p w14:paraId="5A6223F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6" w:type="pct"/>
          </w:tcPr>
          <w:p w14:paraId="020A29F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2.00</w:t>
            </w:r>
          </w:p>
        </w:tc>
        <w:tc>
          <w:tcPr>
            <w:tcW w:w="320" w:type="pct"/>
          </w:tcPr>
          <w:p w14:paraId="5AF80EBE"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514" w:type="pct"/>
          </w:tcPr>
          <w:p w14:paraId="795A631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60(100.00)</w:t>
            </w:r>
          </w:p>
        </w:tc>
        <w:tc>
          <w:tcPr>
            <w:tcW w:w="468" w:type="pct"/>
          </w:tcPr>
          <w:p w14:paraId="1B9878E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68" w:type="pct"/>
          </w:tcPr>
          <w:p w14:paraId="4363AA1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6" w:type="pct"/>
          </w:tcPr>
          <w:p w14:paraId="6181CCB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2.00</w:t>
            </w:r>
          </w:p>
        </w:tc>
        <w:tc>
          <w:tcPr>
            <w:tcW w:w="319" w:type="pct"/>
          </w:tcPr>
          <w:p w14:paraId="4B983CF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165E5EEC" w14:textId="77777777" w:rsidTr="00E41A07">
        <w:trPr>
          <w:trHeight w:val="20"/>
        </w:trPr>
        <w:tc>
          <w:tcPr>
            <w:tcW w:w="241" w:type="pct"/>
          </w:tcPr>
          <w:p w14:paraId="5F104636" w14:textId="77777777" w:rsidR="00AD16CB" w:rsidRPr="006E1B2C" w:rsidRDefault="00AD16CB" w:rsidP="00E41A07">
            <w:pPr>
              <w:numPr>
                <w:ilvl w:val="0"/>
                <w:numId w:val="7"/>
              </w:numPr>
              <w:ind w:left="0" w:firstLine="0"/>
              <w:contextualSpacing/>
              <w:jc w:val="center"/>
              <w:rPr>
                <w:rFonts w:ascii="Times New Roman" w:hAnsi="Times New Roman" w:cs="Times New Roman"/>
                <w:color w:val="0D0D0D" w:themeColor="text1" w:themeTint="F2"/>
                <w:sz w:val="18"/>
                <w:szCs w:val="18"/>
              </w:rPr>
            </w:pPr>
          </w:p>
        </w:tc>
        <w:tc>
          <w:tcPr>
            <w:tcW w:w="548" w:type="pct"/>
          </w:tcPr>
          <w:p w14:paraId="0E6266E1"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Marketing of milk and milk products</w:t>
            </w:r>
          </w:p>
        </w:tc>
        <w:tc>
          <w:tcPr>
            <w:tcW w:w="514" w:type="pct"/>
          </w:tcPr>
          <w:p w14:paraId="7011705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68" w:type="pct"/>
          </w:tcPr>
          <w:p w14:paraId="6810D3E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10(16.67)</w:t>
            </w:r>
          </w:p>
        </w:tc>
        <w:tc>
          <w:tcPr>
            <w:tcW w:w="468" w:type="pct"/>
          </w:tcPr>
          <w:p w14:paraId="689E84F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47(78.33)</w:t>
            </w:r>
          </w:p>
        </w:tc>
        <w:tc>
          <w:tcPr>
            <w:tcW w:w="336" w:type="pct"/>
          </w:tcPr>
          <w:p w14:paraId="245F99C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0.27</w:t>
            </w:r>
          </w:p>
        </w:tc>
        <w:tc>
          <w:tcPr>
            <w:tcW w:w="320" w:type="pct"/>
          </w:tcPr>
          <w:p w14:paraId="029A2010"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514" w:type="pct"/>
          </w:tcPr>
          <w:p w14:paraId="6DCCB9F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68" w:type="pct"/>
          </w:tcPr>
          <w:p w14:paraId="6206FC6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10(16.67)</w:t>
            </w:r>
          </w:p>
        </w:tc>
        <w:tc>
          <w:tcPr>
            <w:tcW w:w="468" w:type="pct"/>
          </w:tcPr>
          <w:p w14:paraId="410D79F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47(78.33)</w:t>
            </w:r>
          </w:p>
        </w:tc>
        <w:tc>
          <w:tcPr>
            <w:tcW w:w="336" w:type="pct"/>
          </w:tcPr>
          <w:p w14:paraId="3D0DF42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0.27</w:t>
            </w:r>
          </w:p>
        </w:tc>
        <w:tc>
          <w:tcPr>
            <w:tcW w:w="319" w:type="pct"/>
          </w:tcPr>
          <w:p w14:paraId="5B5CE8D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AD16CB" w:rsidRPr="006E1B2C" w14:paraId="7AEC3FA0" w14:textId="77777777" w:rsidTr="00E41A07">
        <w:trPr>
          <w:trHeight w:val="20"/>
        </w:trPr>
        <w:tc>
          <w:tcPr>
            <w:tcW w:w="241" w:type="pct"/>
          </w:tcPr>
          <w:p w14:paraId="3D6C4825" w14:textId="77777777" w:rsidR="00AD16CB" w:rsidRPr="006E1B2C" w:rsidRDefault="00AD16CB" w:rsidP="00E41A07">
            <w:pPr>
              <w:contextualSpacing/>
              <w:jc w:val="center"/>
              <w:rPr>
                <w:rFonts w:ascii="Times New Roman" w:hAnsi="Times New Roman" w:cs="Times New Roman"/>
                <w:color w:val="0D0D0D" w:themeColor="text1" w:themeTint="F2"/>
                <w:sz w:val="18"/>
                <w:szCs w:val="18"/>
              </w:rPr>
            </w:pPr>
          </w:p>
        </w:tc>
        <w:tc>
          <w:tcPr>
            <w:tcW w:w="1998" w:type="pct"/>
            <w:gridSpan w:val="4"/>
          </w:tcPr>
          <w:p w14:paraId="7E18870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336" w:type="pct"/>
          </w:tcPr>
          <w:p w14:paraId="0E023F91"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0.95</w:t>
            </w:r>
          </w:p>
        </w:tc>
        <w:tc>
          <w:tcPr>
            <w:tcW w:w="1770" w:type="pct"/>
            <w:gridSpan w:val="4"/>
          </w:tcPr>
          <w:p w14:paraId="074D4D8F"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336" w:type="pct"/>
          </w:tcPr>
          <w:p w14:paraId="3BA51D0C"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0.97</w:t>
            </w:r>
          </w:p>
        </w:tc>
        <w:tc>
          <w:tcPr>
            <w:tcW w:w="319" w:type="pct"/>
          </w:tcPr>
          <w:p w14:paraId="485834BE" w14:textId="77777777" w:rsidR="00AD16CB" w:rsidRPr="006E1B2C" w:rsidRDefault="00AD16CB" w:rsidP="00E41A07">
            <w:pPr>
              <w:jc w:val="center"/>
              <w:rPr>
                <w:rFonts w:ascii="Times New Roman" w:hAnsi="Times New Roman" w:cs="Times New Roman"/>
                <w:b/>
                <w:color w:val="0D0D0D" w:themeColor="text1" w:themeTint="F2"/>
                <w:sz w:val="18"/>
                <w:szCs w:val="18"/>
              </w:rPr>
            </w:pPr>
          </w:p>
        </w:tc>
      </w:tr>
      <w:tr w:rsidR="00AD16CB" w:rsidRPr="006E1B2C" w14:paraId="63DE2EAD" w14:textId="77777777" w:rsidTr="00E41A07">
        <w:trPr>
          <w:trHeight w:val="20"/>
        </w:trPr>
        <w:tc>
          <w:tcPr>
            <w:tcW w:w="5000" w:type="pct"/>
            <w:gridSpan w:val="12"/>
          </w:tcPr>
          <w:p w14:paraId="5451DED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521639C0"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1F5278A1" w14:textId="17C2B934"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4E439136" w14:textId="2560017A" w:rsidR="00AD16CB" w:rsidRPr="006E1B2C" w:rsidRDefault="00AD16CB" w:rsidP="00BA60E8">
      <w:pPr>
        <w:pStyle w:val="Tab3"/>
        <w:spacing w:line="360" w:lineRule="auto"/>
        <w:rPr>
          <w:rFonts w:eastAsia="Times New Roman"/>
        </w:rPr>
      </w:pPr>
      <w:r w:rsidRPr="006E1B2C">
        <w:t>Table</w:t>
      </w:r>
      <w:r w:rsidR="00FC5869" w:rsidRPr="006E1B2C">
        <w:t xml:space="preserve"> </w:t>
      </w:r>
      <w:r w:rsidR="0090661A">
        <w:t>6</w:t>
      </w:r>
      <w:r w:rsidRPr="006E1B2C">
        <w:t xml:space="preserve">: Dynamic participation of dairy farm rural women in financial and institutional involvement         </w:t>
      </w:r>
      <w:r w:rsidRPr="006E1B2C">
        <w:tab/>
        <w:t>N=120</w:t>
      </w:r>
    </w:p>
    <w:tbl>
      <w:tblPr>
        <w:tblStyle w:val="TableGrid1"/>
        <w:tblpPr w:leftFromText="180" w:rightFromText="180" w:vertAnchor="text" w:horzAnchor="margin" w:tblpXSpec="center" w:tblpY="29"/>
        <w:tblW w:w="5000" w:type="pct"/>
        <w:tblLook w:val="04A0" w:firstRow="1" w:lastRow="0" w:firstColumn="1" w:lastColumn="0" w:noHBand="0" w:noVBand="1"/>
      </w:tblPr>
      <w:tblGrid>
        <w:gridCol w:w="505"/>
        <w:gridCol w:w="1353"/>
        <w:gridCol w:w="899"/>
        <w:gridCol w:w="1000"/>
        <w:gridCol w:w="1004"/>
        <w:gridCol w:w="715"/>
        <w:gridCol w:w="684"/>
        <w:gridCol w:w="893"/>
        <w:gridCol w:w="1000"/>
        <w:gridCol w:w="1002"/>
        <w:gridCol w:w="715"/>
        <w:gridCol w:w="686"/>
      </w:tblGrid>
      <w:tr w:rsidR="00AD16CB" w:rsidRPr="006E1B2C" w14:paraId="09E7A7AD" w14:textId="77777777" w:rsidTr="00A829D6">
        <w:trPr>
          <w:trHeight w:val="20"/>
        </w:trPr>
        <w:tc>
          <w:tcPr>
            <w:tcW w:w="242" w:type="pct"/>
          </w:tcPr>
          <w:p w14:paraId="582E9F27"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647" w:type="pct"/>
          </w:tcPr>
          <w:p w14:paraId="0F9C8EC9"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2057" w:type="pct"/>
            <w:gridSpan w:val="5"/>
          </w:tcPr>
          <w:p w14:paraId="041E72E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1F2B2FD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2053" w:type="pct"/>
            <w:gridSpan w:val="5"/>
          </w:tcPr>
          <w:p w14:paraId="56D6DA64"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0B850A4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7A8A137E" w14:textId="77777777" w:rsidTr="00A829D6">
        <w:trPr>
          <w:trHeight w:val="20"/>
        </w:trPr>
        <w:tc>
          <w:tcPr>
            <w:tcW w:w="242" w:type="pct"/>
          </w:tcPr>
          <w:p w14:paraId="17184A9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647" w:type="pct"/>
          </w:tcPr>
          <w:p w14:paraId="19F1C21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tc>
        <w:tc>
          <w:tcPr>
            <w:tcW w:w="430" w:type="pct"/>
          </w:tcPr>
          <w:p w14:paraId="6AB0D522" w14:textId="6AB8F218"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1CED6A3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5B0FC8C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8" w:type="pct"/>
          </w:tcPr>
          <w:p w14:paraId="079607C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21B551CF" w14:textId="542C859E"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441036F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3D1A31A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80" w:type="pct"/>
          </w:tcPr>
          <w:p w14:paraId="30EF6773" w14:textId="4B0EE4C0"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6B607ED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6FEE022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42" w:type="pct"/>
          </w:tcPr>
          <w:p w14:paraId="18D641B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7" w:type="pct"/>
          </w:tcPr>
          <w:p w14:paraId="6EA369A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427" w:type="pct"/>
          </w:tcPr>
          <w:p w14:paraId="0E18647D" w14:textId="156A783D"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58D3D3F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5177B2A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8" w:type="pct"/>
          </w:tcPr>
          <w:p w14:paraId="780D772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37A1D044" w14:textId="30937183"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55BF8F2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30E3ABD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9" w:type="pct"/>
          </w:tcPr>
          <w:p w14:paraId="2943A3A2" w14:textId="23766EA8"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22E9397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684F871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42" w:type="pct"/>
          </w:tcPr>
          <w:p w14:paraId="4DFE61E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7" w:type="pct"/>
          </w:tcPr>
          <w:p w14:paraId="32FEF85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005C8541" w14:textId="77777777" w:rsidTr="00A829D6">
        <w:trPr>
          <w:trHeight w:val="20"/>
        </w:trPr>
        <w:tc>
          <w:tcPr>
            <w:tcW w:w="242" w:type="pct"/>
          </w:tcPr>
          <w:p w14:paraId="1E1ACC93" w14:textId="77777777" w:rsidR="00AD16CB" w:rsidRPr="006E1B2C" w:rsidRDefault="00AD16CB" w:rsidP="00E41A07">
            <w:pPr>
              <w:numPr>
                <w:ilvl w:val="0"/>
                <w:numId w:val="8"/>
              </w:numPr>
              <w:ind w:left="0" w:firstLine="0"/>
              <w:contextualSpacing/>
              <w:jc w:val="center"/>
              <w:rPr>
                <w:rFonts w:ascii="Times New Roman" w:hAnsi="Times New Roman" w:cs="Times New Roman"/>
                <w:color w:val="0D0D0D" w:themeColor="text1" w:themeTint="F2"/>
                <w:sz w:val="18"/>
                <w:szCs w:val="18"/>
              </w:rPr>
            </w:pPr>
          </w:p>
        </w:tc>
        <w:tc>
          <w:tcPr>
            <w:tcW w:w="647" w:type="pct"/>
          </w:tcPr>
          <w:p w14:paraId="0526EA5D" w14:textId="6361FB06"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 xml:space="preserve">Getting loans from </w:t>
            </w:r>
            <w:r w:rsidR="00423BFD" w:rsidRPr="006E1B2C">
              <w:rPr>
                <w:rFonts w:ascii="Times New Roman" w:hAnsi="Times New Roman" w:cs="Times New Roman"/>
                <w:color w:val="0D0D0D" w:themeColor="text1" w:themeTint="F2"/>
                <w:sz w:val="18"/>
                <w:szCs w:val="18"/>
              </w:rPr>
              <w:t>a bank</w:t>
            </w:r>
          </w:p>
        </w:tc>
        <w:tc>
          <w:tcPr>
            <w:tcW w:w="430" w:type="pct"/>
          </w:tcPr>
          <w:p w14:paraId="40F9A5C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478" w:type="pct"/>
          </w:tcPr>
          <w:p w14:paraId="4459EC1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21(35.00)</w:t>
            </w:r>
          </w:p>
        </w:tc>
        <w:tc>
          <w:tcPr>
            <w:tcW w:w="480" w:type="pct"/>
          </w:tcPr>
          <w:p w14:paraId="48C3AAB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37(61.67)</w:t>
            </w:r>
          </w:p>
        </w:tc>
        <w:tc>
          <w:tcPr>
            <w:tcW w:w="342" w:type="pct"/>
          </w:tcPr>
          <w:p w14:paraId="1578FF5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0.42</w:t>
            </w:r>
          </w:p>
        </w:tc>
        <w:tc>
          <w:tcPr>
            <w:tcW w:w="327" w:type="pct"/>
          </w:tcPr>
          <w:p w14:paraId="5DE812F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427" w:type="pct"/>
          </w:tcPr>
          <w:p w14:paraId="2B2CFC6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78" w:type="pct"/>
          </w:tcPr>
          <w:p w14:paraId="77DADCD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24(40.00)</w:t>
            </w:r>
          </w:p>
        </w:tc>
        <w:tc>
          <w:tcPr>
            <w:tcW w:w="479" w:type="pct"/>
          </w:tcPr>
          <w:p w14:paraId="2258235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342" w:type="pct"/>
          </w:tcPr>
          <w:p w14:paraId="2A51843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0.50</w:t>
            </w:r>
          </w:p>
        </w:tc>
        <w:tc>
          <w:tcPr>
            <w:tcW w:w="327" w:type="pct"/>
          </w:tcPr>
          <w:p w14:paraId="144A459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2B0343BE" w14:textId="77777777" w:rsidTr="00A829D6">
        <w:trPr>
          <w:trHeight w:val="20"/>
        </w:trPr>
        <w:tc>
          <w:tcPr>
            <w:tcW w:w="242" w:type="pct"/>
          </w:tcPr>
          <w:p w14:paraId="7870C874" w14:textId="77777777" w:rsidR="00AD16CB" w:rsidRPr="006E1B2C" w:rsidRDefault="00AD16CB" w:rsidP="00E41A07">
            <w:pPr>
              <w:numPr>
                <w:ilvl w:val="0"/>
                <w:numId w:val="8"/>
              </w:numPr>
              <w:ind w:left="0" w:firstLine="0"/>
              <w:contextualSpacing/>
              <w:jc w:val="center"/>
              <w:rPr>
                <w:rFonts w:ascii="Times New Roman" w:hAnsi="Times New Roman" w:cs="Times New Roman"/>
                <w:color w:val="0D0D0D" w:themeColor="text1" w:themeTint="F2"/>
                <w:sz w:val="18"/>
                <w:szCs w:val="18"/>
              </w:rPr>
            </w:pPr>
          </w:p>
        </w:tc>
        <w:tc>
          <w:tcPr>
            <w:tcW w:w="647" w:type="pct"/>
          </w:tcPr>
          <w:p w14:paraId="19C7130A"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Involvement in dairy co-operative</w:t>
            </w:r>
          </w:p>
        </w:tc>
        <w:tc>
          <w:tcPr>
            <w:tcW w:w="430" w:type="pct"/>
          </w:tcPr>
          <w:p w14:paraId="0532231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w:t>
            </w:r>
          </w:p>
        </w:tc>
        <w:tc>
          <w:tcPr>
            <w:tcW w:w="478" w:type="pct"/>
          </w:tcPr>
          <w:p w14:paraId="6F79665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w:t>
            </w:r>
          </w:p>
        </w:tc>
        <w:tc>
          <w:tcPr>
            <w:tcW w:w="480" w:type="pct"/>
          </w:tcPr>
          <w:p w14:paraId="1F575BB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w:t>
            </w:r>
          </w:p>
        </w:tc>
        <w:tc>
          <w:tcPr>
            <w:tcW w:w="342" w:type="pct"/>
          </w:tcPr>
          <w:p w14:paraId="7567368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w:t>
            </w:r>
          </w:p>
        </w:tc>
        <w:tc>
          <w:tcPr>
            <w:tcW w:w="327" w:type="pct"/>
          </w:tcPr>
          <w:p w14:paraId="13A4B7B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w:t>
            </w:r>
          </w:p>
        </w:tc>
        <w:tc>
          <w:tcPr>
            <w:tcW w:w="427" w:type="pct"/>
          </w:tcPr>
          <w:p w14:paraId="3128779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78" w:type="pct"/>
          </w:tcPr>
          <w:p w14:paraId="7880B7B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16(26.67)</w:t>
            </w:r>
          </w:p>
        </w:tc>
        <w:tc>
          <w:tcPr>
            <w:tcW w:w="479" w:type="pct"/>
          </w:tcPr>
          <w:p w14:paraId="7D14DBD7" w14:textId="0AEEE5E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w:t>
            </w:r>
            <w:r w:rsidR="00DE0797" w:rsidRPr="006E1B2C">
              <w:rPr>
                <w:rFonts w:ascii="Times New Roman" w:hAnsi="Times New Roman" w:cs="Times New Roman"/>
                <w:color w:val="0D0D0D" w:themeColor="text1" w:themeTint="F2"/>
                <w:sz w:val="18"/>
                <w:szCs w:val="18"/>
              </w:rPr>
              <w:t>(0)</w:t>
            </w:r>
          </w:p>
        </w:tc>
        <w:tc>
          <w:tcPr>
            <w:tcW w:w="342" w:type="pct"/>
          </w:tcPr>
          <w:p w14:paraId="2442CAC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0.37</w:t>
            </w:r>
          </w:p>
        </w:tc>
        <w:tc>
          <w:tcPr>
            <w:tcW w:w="327" w:type="pct"/>
          </w:tcPr>
          <w:p w14:paraId="31692D8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D16CB" w:rsidRPr="006E1B2C" w14:paraId="29A18F08" w14:textId="77777777" w:rsidTr="00A829D6">
        <w:trPr>
          <w:trHeight w:val="20"/>
        </w:trPr>
        <w:tc>
          <w:tcPr>
            <w:tcW w:w="242" w:type="pct"/>
          </w:tcPr>
          <w:p w14:paraId="374AAB5D" w14:textId="77777777" w:rsidR="00AD16CB" w:rsidRPr="006E1B2C" w:rsidRDefault="00AD16CB" w:rsidP="00E41A07">
            <w:pPr>
              <w:numPr>
                <w:ilvl w:val="0"/>
                <w:numId w:val="8"/>
              </w:numPr>
              <w:ind w:left="0" w:firstLine="0"/>
              <w:contextualSpacing/>
              <w:jc w:val="center"/>
              <w:rPr>
                <w:rFonts w:ascii="Times New Roman" w:hAnsi="Times New Roman" w:cs="Times New Roman"/>
                <w:color w:val="0D0D0D" w:themeColor="text1" w:themeTint="F2"/>
                <w:sz w:val="18"/>
                <w:szCs w:val="18"/>
              </w:rPr>
            </w:pPr>
          </w:p>
        </w:tc>
        <w:tc>
          <w:tcPr>
            <w:tcW w:w="647" w:type="pct"/>
          </w:tcPr>
          <w:p w14:paraId="469CD25F"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Maintenance of accounts and financial records</w:t>
            </w:r>
          </w:p>
        </w:tc>
        <w:tc>
          <w:tcPr>
            <w:tcW w:w="430" w:type="pct"/>
          </w:tcPr>
          <w:p w14:paraId="093F5A3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78" w:type="pct"/>
          </w:tcPr>
          <w:p w14:paraId="5E7478F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14(23.33)</w:t>
            </w:r>
          </w:p>
        </w:tc>
        <w:tc>
          <w:tcPr>
            <w:tcW w:w="480" w:type="pct"/>
          </w:tcPr>
          <w:p w14:paraId="3551BA8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40(66.67)</w:t>
            </w:r>
          </w:p>
        </w:tc>
        <w:tc>
          <w:tcPr>
            <w:tcW w:w="342" w:type="pct"/>
          </w:tcPr>
          <w:p w14:paraId="1B6CBCB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0.43</w:t>
            </w:r>
          </w:p>
        </w:tc>
        <w:tc>
          <w:tcPr>
            <w:tcW w:w="327" w:type="pct"/>
          </w:tcPr>
          <w:p w14:paraId="359131EB"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427" w:type="pct"/>
          </w:tcPr>
          <w:p w14:paraId="1E34D20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478" w:type="pct"/>
          </w:tcPr>
          <w:p w14:paraId="6B69045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13(21.67)</w:t>
            </w:r>
          </w:p>
        </w:tc>
        <w:tc>
          <w:tcPr>
            <w:tcW w:w="479" w:type="pct"/>
          </w:tcPr>
          <w:p w14:paraId="36D9771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40(66.67)</w:t>
            </w:r>
          </w:p>
        </w:tc>
        <w:tc>
          <w:tcPr>
            <w:tcW w:w="342" w:type="pct"/>
          </w:tcPr>
          <w:p w14:paraId="4FBAB1C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0.45</w:t>
            </w:r>
          </w:p>
        </w:tc>
        <w:tc>
          <w:tcPr>
            <w:tcW w:w="327" w:type="pct"/>
          </w:tcPr>
          <w:p w14:paraId="4842116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42CBB620" w14:textId="77777777" w:rsidTr="00A829D6">
        <w:trPr>
          <w:trHeight w:val="20"/>
        </w:trPr>
        <w:tc>
          <w:tcPr>
            <w:tcW w:w="242" w:type="pct"/>
          </w:tcPr>
          <w:p w14:paraId="35F8E2C0" w14:textId="77777777" w:rsidR="00AD16CB" w:rsidRPr="006E1B2C" w:rsidRDefault="00AD16CB" w:rsidP="00E41A07">
            <w:pPr>
              <w:contextualSpacing/>
              <w:jc w:val="center"/>
              <w:rPr>
                <w:rFonts w:ascii="Times New Roman" w:hAnsi="Times New Roman" w:cs="Times New Roman"/>
                <w:color w:val="0D0D0D" w:themeColor="text1" w:themeTint="F2"/>
                <w:sz w:val="18"/>
                <w:szCs w:val="18"/>
              </w:rPr>
            </w:pPr>
          </w:p>
        </w:tc>
        <w:tc>
          <w:tcPr>
            <w:tcW w:w="2035" w:type="pct"/>
            <w:gridSpan w:val="4"/>
          </w:tcPr>
          <w:p w14:paraId="281FA61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342" w:type="pct"/>
          </w:tcPr>
          <w:p w14:paraId="6134492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0.43</w:t>
            </w:r>
          </w:p>
        </w:tc>
        <w:tc>
          <w:tcPr>
            <w:tcW w:w="1711" w:type="pct"/>
            <w:gridSpan w:val="4"/>
          </w:tcPr>
          <w:p w14:paraId="2DE733DD"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342" w:type="pct"/>
          </w:tcPr>
          <w:p w14:paraId="19BD5ED5"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0.44</w:t>
            </w:r>
          </w:p>
        </w:tc>
        <w:tc>
          <w:tcPr>
            <w:tcW w:w="327" w:type="pct"/>
          </w:tcPr>
          <w:p w14:paraId="10EBD80A" w14:textId="77777777" w:rsidR="00AD16CB" w:rsidRPr="006E1B2C" w:rsidRDefault="00AD16CB" w:rsidP="00E41A07">
            <w:pPr>
              <w:jc w:val="center"/>
              <w:rPr>
                <w:rFonts w:ascii="Times New Roman" w:hAnsi="Times New Roman" w:cs="Times New Roman"/>
                <w:b/>
                <w:color w:val="0D0D0D" w:themeColor="text1" w:themeTint="F2"/>
                <w:sz w:val="18"/>
                <w:szCs w:val="18"/>
              </w:rPr>
            </w:pPr>
          </w:p>
        </w:tc>
      </w:tr>
      <w:tr w:rsidR="00AD16CB" w:rsidRPr="006E1B2C" w14:paraId="2D645FCA" w14:textId="77777777" w:rsidTr="00E41A07">
        <w:trPr>
          <w:trHeight w:val="20"/>
        </w:trPr>
        <w:tc>
          <w:tcPr>
            <w:tcW w:w="5000" w:type="pct"/>
            <w:gridSpan w:val="12"/>
          </w:tcPr>
          <w:p w14:paraId="1C16AFD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2447AE20"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7E57B3FE" w14:textId="3DE09373"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6B64C442" w14:textId="77777777" w:rsidR="0077099C" w:rsidRPr="0077099C" w:rsidRDefault="0077099C" w:rsidP="0077099C">
      <w:pPr>
        <w:pStyle w:val="ListParagraph"/>
        <w:spacing w:line="360" w:lineRule="auto"/>
        <w:jc w:val="both"/>
        <w:rPr>
          <w:rFonts w:ascii="Times New Roman" w:hAnsi="Times New Roman" w:cs="Times New Roman"/>
        </w:rPr>
      </w:pPr>
      <w:r w:rsidRPr="0077099C">
        <w:rPr>
          <w:rFonts w:ascii="Times New Roman" w:hAnsi="Times New Roman" w:cs="Times New Roman"/>
          <w:b/>
          <w:bCs/>
        </w:rPr>
        <w:t>Feeding and watering:</w:t>
      </w:r>
      <w:r w:rsidRPr="0077099C">
        <w:rPr>
          <w:rFonts w:ascii="Times New Roman" w:hAnsi="Times New Roman" w:cs="Times New Roman"/>
        </w:rPr>
        <w:t xml:space="preserve"> The results presented in Table-1 revealed that rural women actively participated in various dairy farming tasks, especially the feeding and watering of </w:t>
      </w:r>
      <w:proofErr w:type="spellStart"/>
      <w:r w:rsidRPr="0077099C">
        <w:rPr>
          <w:rFonts w:ascii="Times New Roman" w:hAnsi="Times New Roman" w:cs="Times New Roman"/>
        </w:rPr>
        <w:t>milch</w:t>
      </w:r>
      <w:proofErr w:type="spellEnd"/>
      <w:r w:rsidRPr="0077099C">
        <w:rPr>
          <w:rFonts w:ascii="Times New Roman" w:hAnsi="Times New Roman" w:cs="Times New Roman"/>
        </w:rPr>
        <w:t xml:space="preserve"> animals, where they were largely involved jointly with family members, while independent participation remained limited. Notably, enrichment of dry fodder received the most independent female participation in both Hisar-I and Hisar-II blocks (WMS 1.57 and 1.50, </w:t>
      </w:r>
      <w:r w:rsidRPr="0077099C">
        <w:rPr>
          <w:rFonts w:ascii="Times New Roman" w:hAnsi="Times New Roman" w:cs="Times New Roman"/>
          <w:i/>
          <w:iCs/>
        </w:rPr>
        <w:t>respectively</w:t>
      </w:r>
      <w:r w:rsidRPr="0077099C">
        <w:rPr>
          <w:rFonts w:ascii="Times New Roman" w:hAnsi="Times New Roman" w:cs="Times New Roman"/>
        </w:rPr>
        <w:t xml:space="preserve">). This finding aligns with Rathod </w:t>
      </w:r>
      <w:r w:rsidRPr="0077099C">
        <w:rPr>
          <w:rFonts w:ascii="Times New Roman" w:hAnsi="Times New Roman" w:cs="Times New Roman"/>
          <w:i/>
          <w:iCs/>
        </w:rPr>
        <w:t>et al.</w:t>
      </w:r>
      <w:r w:rsidRPr="0077099C">
        <w:rPr>
          <w:rFonts w:ascii="Times New Roman" w:hAnsi="Times New Roman" w:cs="Times New Roman"/>
        </w:rPr>
        <w:t xml:space="preserve"> (2011), who reported that 86.66 per cent of rural women were involved in feeding animals, highlighting their key role in animal care. The overall mean scores for both blocks fall within the medium weighted mean category, indicating a moderate level of participation by rural women in dairy farming activities.</w:t>
      </w:r>
    </w:p>
    <w:p w14:paraId="13CA078C" w14:textId="77777777" w:rsidR="0077099C" w:rsidRPr="0077099C" w:rsidRDefault="0077099C" w:rsidP="0077099C">
      <w:pPr>
        <w:pStyle w:val="ListParagraph"/>
        <w:spacing w:line="360" w:lineRule="auto"/>
        <w:jc w:val="both"/>
        <w:rPr>
          <w:rFonts w:ascii="Times New Roman" w:hAnsi="Times New Roman" w:cs="Times New Roman"/>
        </w:rPr>
      </w:pPr>
      <w:r w:rsidRPr="0077099C">
        <w:rPr>
          <w:rFonts w:ascii="Times New Roman" w:hAnsi="Times New Roman" w:cs="Times New Roman"/>
          <w:b/>
          <w:bCs/>
        </w:rPr>
        <w:t xml:space="preserve">Livestock management: </w:t>
      </w:r>
      <w:r w:rsidRPr="0077099C">
        <w:rPr>
          <w:rFonts w:ascii="Times New Roman" w:hAnsi="Times New Roman" w:cs="Times New Roman"/>
        </w:rPr>
        <w:t xml:space="preserve">In Table-2, Women showed dynamic participation; 100% of women from both blocks participated in producing cow dung cakes, which was closely followed by cow dung disposal. These behaviours are consistent with Rathod </w:t>
      </w:r>
      <w:r w:rsidRPr="0077099C">
        <w:rPr>
          <w:rFonts w:ascii="Times New Roman" w:hAnsi="Times New Roman" w:cs="Times New Roman"/>
          <w:i/>
          <w:iCs/>
        </w:rPr>
        <w:t>et al.</w:t>
      </w:r>
      <w:r w:rsidRPr="0077099C">
        <w:rPr>
          <w:rFonts w:ascii="Times New Roman" w:hAnsi="Times New Roman" w:cs="Times New Roman"/>
        </w:rPr>
        <w:t xml:space="preserve"> (2011), who found 86.66 percent engagement in cow dung disposal, and Kaur (2015), who observed comparable tendencies. The overall mean scores for both blocks fall within the high weighted mean category, indicating a high level of participation by rural women in dairy farming activities.</w:t>
      </w:r>
    </w:p>
    <w:p w14:paraId="48904B2B" w14:textId="77777777" w:rsidR="0077099C" w:rsidRPr="0077099C" w:rsidRDefault="0077099C" w:rsidP="0077099C">
      <w:pPr>
        <w:pStyle w:val="ListParagraph"/>
        <w:spacing w:line="360" w:lineRule="auto"/>
        <w:jc w:val="both"/>
        <w:rPr>
          <w:rFonts w:ascii="Times New Roman" w:hAnsi="Times New Roman" w:cs="Times New Roman"/>
        </w:rPr>
      </w:pPr>
      <w:r w:rsidRPr="0077099C">
        <w:rPr>
          <w:rFonts w:ascii="Times New Roman" w:hAnsi="Times New Roman" w:cs="Times New Roman"/>
          <w:b/>
          <w:bCs/>
        </w:rPr>
        <w:t>Health care:</w:t>
      </w:r>
      <w:r w:rsidRPr="0077099C">
        <w:rPr>
          <w:rFonts w:ascii="Times New Roman" w:hAnsi="Times New Roman" w:cs="Times New Roman"/>
        </w:rPr>
        <w:t xml:space="preserve">  As per the data presented in Table-3, their most active participation was in animal care, with 58.33% of women in Hisar-I and 55.0% in Hisar-II performing their duties alone. Vaccination and medication were mostly performed together, as stated by 56.67% of women in Hisar-I and 65.00% in Hisar-II. In contrast, only 6.67% of women in Hisar-I and 5.00% in Hisar-II obtained independent diagnosis and home-based care. Disposal of carcasses was largely handled by men, with little female participation, but the purchasing of medications for animals had the least female involvement 88.33% of this </w:t>
      </w:r>
      <w:proofErr w:type="spellStart"/>
      <w:r w:rsidRPr="0077099C">
        <w:rPr>
          <w:rFonts w:ascii="Times New Roman" w:hAnsi="Times New Roman" w:cs="Times New Roman"/>
        </w:rPr>
        <w:t>labor</w:t>
      </w:r>
      <w:proofErr w:type="spellEnd"/>
      <w:r w:rsidRPr="0077099C">
        <w:rPr>
          <w:rFonts w:ascii="Times New Roman" w:hAnsi="Times New Roman" w:cs="Times New Roman"/>
        </w:rPr>
        <w:t xml:space="preserve"> in Hisar-I and 93.33% in Hisar-II was done by men alone. Overall, women were actively engaged in routine animal care but had little involvement in technical and decision-making tasks. Rathod </w:t>
      </w:r>
      <w:r w:rsidRPr="0077099C">
        <w:rPr>
          <w:rFonts w:ascii="Times New Roman" w:hAnsi="Times New Roman" w:cs="Times New Roman"/>
          <w:i/>
          <w:iCs/>
        </w:rPr>
        <w:t>et al.</w:t>
      </w:r>
      <w:r w:rsidRPr="0077099C">
        <w:rPr>
          <w:rFonts w:ascii="Times New Roman" w:hAnsi="Times New Roman" w:cs="Times New Roman"/>
        </w:rPr>
        <w:t xml:space="preserve"> (2011) observed similar findings. The overall mean scores for both blocks fall within the </w:t>
      </w:r>
      <w:r w:rsidRPr="0077099C">
        <w:rPr>
          <w:rFonts w:ascii="Times New Roman" w:hAnsi="Times New Roman" w:cs="Times New Roman"/>
        </w:rPr>
        <w:lastRenderedPageBreak/>
        <w:t>medium weighted mean category, indicating a moderate level of participation by rural women in dairy farming activities.</w:t>
      </w:r>
    </w:p>
    <w:p w14:paraId="62A08B22" w14:textId="77777777" w:rsidR="0077099C" w:rsidRPr="0077099C" w:rsidRDefault="0077099C" w:rsidP="0077099C">
      <w:pPr>
        <w:pStyle w:val="ListParagraph"/>
        <w:spacing w:line="360" w:lineRule="auto"/>
        <w:jc w:val="both"/>
        <w:rPr>
          <w:rFonts w:ascii="Times New Roman" w:hAnsi="Times New Roman" w:cs="Times New Roman"/>
        </w:rPr>
      </w:pPr>
      <w:r w:rsidRPr="0077099C">
        <w:rPr>
          <w:rFonts w:ascii="Times New Roman" w:hAnsi="Times New Roman" w:cs="Times New Roman"/>
          <w:b/>
          <w:bCs/>
        </w:rPr>
        <w:t>Breeding and reproductive management:</w:t>
      </w:r>
      <w:r w:rsidRPr="0077099C">
        <w:rPr>
          <w:rFonts w:ascii="Times New Roman" w:hAnsi="Times New Roman" w:cs="Times New Roman"/>
        </w:rPr>
        <w:t xml:space="preserve"> In contrast, data presented in Table-4 revealed that there is little female engagement in certain aspects of breeding and reproductive management. Notably, no women took animals for artificial insemination (A.I.) in this study, but Rathod </w:t>
      </w:r>
      <w:r w:rsidRPr="0077099C">
        <w:rPr>
          <w:rFonts w:ascii="Times New Roman" w:hAnsi="Times New Roman" w:cs="Times New Roman"/>
          <w:i/>
          <w:iCs/>
        </w:rPr>
        <w:t>et al.</w:t>
      </w:r>
      <w:r w:rsidRPr="0077099C">
        <w:rPr>
          <w:rFonts w:ascii="Times New Roman" w:hAnsi="Times New Roman" w:cs="Times New Roman"/>
        </w:rPr>
        <w:t xml:space="preserve"> (2011) and </w:t>
      </w:r>
      <w:proofErr w:type="spellStart"/>
      <w:r w:rsidRPr="0077099C">
        <w:rPr>
          <w:rFonts w:ascii="Times New Roman" w:hAnsi="Times New Roman" w:cs="Times New Roman"/>
        </w:rPr>
        <w:t>Kathiriya</w:t>
      </w:r>
      <w:proofErr w:type="spellEnd"/>
      <w:r w:rsidRPr="0077099C">
        <w:rPr>
          <w:rFonts w:ascii="Times New Roman" w:hAnsi="Times New Roman" w:cs="Times New Roman"/>
        </w:rPr>
        <w:t xml:space="preserve"> </w:t>
      </w:r>
      <w:r w:rsidRPr="0077099C">
        <w:rPr>
          <w:rFonts w:ascii="Times New Roman" w:hAnsi="Times New Roman" w:cs="Times New Roman"/>
          <w:i/>
          <w:iCs/>
        </w:rPr>
        <w:t>et al.</w:t>
      </w:r>
      <w:r w:rsidRPr="0077099C">
        <w:rPr>
          <w:rFonts w:ascii="Times New Roman" w:hAnsi="Times New Roman" w:cs="Times New Roman"/>
        </w:rPr>
        <w:t xml:space="preserve"> (2013) reported 78.33% involvement in A.I. related activities. Across all activities, the highest female participation was found in gestation period management with 31.67 per cent in Hisar-I and 30.00 per cent in Hisar-II. The overall mean scores for both blocks fall within the medium weighted mean category, indicating a moderate level of participation by rural women in dairy farming activities.</w:t>
      </w:r>
    </w:p>
    <w:p w14:paraId="44068160" w14:textId="77777777" w:rsidR="0077099C" w:rsidRPr="0077099C" w:rsidRDefault="0077099C" w:rsidP="0077099C">
      <w:pPr>
        <w:pStyle w:val="ListParagraph"/>
        <w:spacing w:line="360" w:lineRule="auto"/>
        <w:jc w:val="both"/>
        <w:rPr>
          <w:rFonts w:ascii="Times New Roman" w:hAnsi="Times New Roman" w:cs="Times New Roman"/>
        </w:rPr>
      </w:pPr>
      <w:r w:rsidRPr="0077099C">
        <w:rPr>
          <w:rFonts w:ascii="Times New Roman" w:hAnsi="Times New Roman" w:cs="Times New Roman"/>
          <w:b/>
          <w:bCs/>
        </w:rPr>
        <w:t>Market-related activities and processing of milk and milk products:</w:t>
      </w:r>
      <w:r w:rsidRPr="0077099C">
        <w:rPr>
          <w:rFonts w:ascii="Times New Roman" w:hAnsi="Times New Roman" w:cs="Times New Roman"/>
        </w:rPr>
        <w:t xml:space="preserve"> The data presented in Table-5 revealed that women processed milk products such as ghee and curd entirely, with all 60 respondents (100.00%) in both Hisar-I and Hisar-II blocks, performing so independently, with no joint or male-only participation. The majority of respondents claimed joint participation in the purchase of feed, fodder, and dairy equipment, with 44 (73.33%) in Hisar-I and 46 (76.67%) in Hisar-II. Regarding  the purchase and sale of animals, joint participation was observed among 26 respondents (43.33%) in Hisar-I and 29 (48.33%) in Hisar-II. Men dominated this activity, accounting for 28 responders (46.67%) to Hisar-I and 24 (40.00%) to Hisar-II. </w:t>
      </w:r>
      <w:proofErr w:type="spellStart"/>
      <w:r w:rsidRPr="0077099C">
        <w:rPr>
          <w:rFonts w:ascii="Times New Roman" w:hAnsi="Times New Roman" w:cs="Times New Roman"/>
        </w:rPr>
        <w:t>Kathiriya</w:t>
      </w:r>
      <w:proofErr w:type="spellEnd"/>
      <w:r w:rsidRPr="0077099C">
        <w:rPr>
          <w:rFonts w:ascii="Times New Roman" w:hAnsi="Times New Roman" w:cs="Times New Roman"/>
        </w:rPr>
        <w:t xml:space="preserve"> </w:t>
      </w:r>
      <w:r w:rsidRPr="0077099C">
        <w:rPr>
          <w:rFonts w:ascii="Times New Roman" w:hAnsi="Times New Roman" w:cs="Times New Roman"/>
          <w:i/>
          <w:iCs/>
        </w:rPr>
        <w:t>et al.</w:t>
      </w:r>
      <w:r w:rsidRPr="0077099C">
        <w:rPr>
          <w:rFonts w:ascii="Times New Roman" w:hAnsi="Times New Roman" w:cs="Times New Roman"/>
        </w:rPr>
        <w:t xml:space="preserve"> (2013) observed similar findings. The overall mean scores for both blocks fall within the medium weighted mean category, indicating a moderate level of participation by rural women in dairy farming activities.</w:t>
      </w:r>
    </w:p>
    <w:p w14:paraId="489E1A8A" w14:textId="77777777" w:rsidR="0077099C" w:rsidRPr="0077099C" w:rsidRDefault="0077099C" w:rsidP="0077099C">
      <w:pPr>
        <w:pStyle w:val="ListParagraph"/>
        <w:spacing w:line="360" w:lineRule="auto"/>
        <w:jc w:val="both"/>
        <w:rPr>
          <w:rFonts w:ascii="Times New Roman" w:hAnsi="Times New Roman" w:cs="Times New Roman"/>
        </w:rPr>
      </w:pPr>
      <w:r w:rsidRPr="0077099C">
        <w:rPr>
          <w:rFonts w:ascii="Times New Roman" w:hAnsi="Times New Roman" w:cs="Times New Roman"/>
          <w:b/>
          <w:bCs/>
        </w:rPr>
        <w:t>Financial and institutional involvement:</w:t>
      </w:r>
      <w:r w:rsidRPr="0077099C">
        <w:rPr>
          <w:rFonts w:ascii="Times New Roman" w:hAnsi="Times New Roman" w:cs="Times New Roman"/>
        </w:rPr>
        <w:t xml:space="preserve"> Table-6 illustrates that the women's participation in financial and institutional activities varies by block. In Hisar-I, women were the most engaged in the maintenance of accounts and financial records, but in Hisar-II, women were most involved in obtaining loans from banks. Rathod </w:t>
      </w:r>
      <w:r w:rsidRPr="0077099C">
        <w:rPr>
          <w:rFonts w:ascii="Times New Roman" w:hAnsi="Times New Roman" w:cs="Times New Roman"/>
          <w:i/>
          <w:iCs/>
        </w:rPr>
        <w:t>et al.</w:t>
      </w:r>
      <w:r w:rsidRPr="0077099C">
        <w:rPr>
          <w:rFonts w:ascii="Times New Roman" w:hAnsi="Times New Roman" w:cs="Times New Roman"/>
        </w:rPr>
        <w:t xml:space="preserve"> (2011) discovered 49.16 percent involvement in loan procurement and 52.5 percent in record maintenance, which is supported by </w:t>
      </w:r>
      <w:proofErr w:type="spellStart"/>
      <w:r w:rsidRPr="0077099C">
        <w:rPr>
          <w:rFonts w:ascii="Times New Roman" w:hAnsi="Times New Roman" w:cs="Times New Roman"/>
        </w:rPr>
        <w:t>Kathiriya</w:t>
      </w:r>
      <w:proofErr w:type="spellEnd"/>
      <w:r w:rsidRPr="0077099C">
        <w:rPr>
          <w:rFonts w:ascii="Times New Roman" w:hAnsi="Times New Roman" w:cs="Times New Roman"/>
        </w:rPr>
        <w:t xml:space="preserve"> </w:t>
      </w:r>
      <w:r w:rsidRPr="0077099C">
        <w:rPr>
          <w:rFonts w:ascii="Times New Roman" w:hAnsi="Times New Roman" w:cs="Times New Roman"/>
          <w:i/>
          <w:iCs/>
        </w:rPr>
        <w:t>et al.</w:t>
      </w:r>
      <w:r w:rsidRPr="0077099C">
        <w:rPr>
          <w:rFonts w:ascii="Times New Roman" w:hAnsi="Times New Roman" w:cs="Times New Roman"/>
        </w:rPr>
        <w:t xml:space="preserve"> (2013), who reported similar record-keeping participation. Women's involvement in dairy cooperatives remained low overall, with Hisar-I showing no participation and Hisar-II showing limited joint involvement, resulting in a low WMS score for this activity. This may be attributed to the absence of any milk co-operative in the selected villages of the Hisar-I block. Lahoti </w:t>
      </w:r>
      <w:r w:rsidRPr="0077099C">
        <w:rPr>
          <w:rFonts w:ascii="Times New Roman" w:hAnsi="Times New Roman" w:cs="Times New Roman"/>
          <w:i/>
          <w:iCs/>
        </w:rPr>
        <w:t>et al.</w:t>
      </w:r>
      <w:r w:rsidRPr="0077099C">
        <w:rPr>
          <w:rFonts w:ascii="Times New Roman" w:hAnsi="Times New Roman" w:cs="Times New Roman"/>
        </w:rPr>
        <w:t xml:space="preserve"> (2012) reported only 16 per cent cooperative participation, which is consistent with the findings of this study.</w:t>
      </w:r>
    </w:p>
    <w:p w14:paraId="746CF1BA" w14:textId="77777777" w:rsidR="0077099C" w:rsidRPr="0077099C" w:rsidRDefault="0077099C" w:rsidP="0077099C">
      <w:pPr>
        <w:pStyle w:val="ListParagraph"/>
        <w:spacing w:line="360" w:lineRule="auto"/>
        <w:jc w:val="both"/>
        <w:rPr>
          <w:rFonts w:ascii="Times New Roman" w:hAnsi="Times New Roman" w:cs="Times New Roman"/>
        </w:rPr>
      </w:pPr>
    </w:p>
    <w:p w14:paraId="3C8D7378" w14:textId="17262466" w:rsidR="00AF7735" w:rsidRPr="00740054" w:rsidRDefault="001E6380" w:rsidP="00740054">
      <w:pPr>
        <w:pStyle w:val="ListParagraph"/>
        <w:spacing w:line="360" w:lineRule="auto"/>
        <w:rPr>
          <w:rFonts w:ascii="Times New Roman" w:hAnsi="Times New Roman" w:cs="Times New Roman"/>
        </w:rPr>
      </w:pPr>
      <w:r w:rsidRPr="006E1B2C">
        <w:rPr>
          <w:rFonts w:ascii="Times New Roman" w:hAnsi="Times New Roman" w:cs="Times New Roman"/>
          <w:noProof/>
        </w:rPr>
        <w:lastRenderedPageBreak/>
        <w:drawing>
          <wp:inline distT="0" distB="0" distL="0" distR="0" wp14:anchorId="2B413B6A" wp14:editId="5FBED852">
            <wp:extent cx="6063615" cy="3496945"/>
            <wp:effectExtent l="0" t="0" r="0" b="8255"/>
            <wp:docPr id="550370546" name="Chart 1">
              <a:extLst xmlns:a="http://schemas.openxmlformats.org/drawingml/2006/main">
                <a:ext uri="{FF2B5EF4-FFF2-40B4-BE49-F238E27FC236}">
                  <a16:creationId xmlns:a16="http://schemas.microsoft.com/office/drawing/2014/main" id="{7048769C-6D94-EEDE-50F4-2C6215EAA5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F7735" w:rsidRPr="006E1B2C">
        <w:t xml:space="preserve">Fig. 1: Overall dynamic participation of rural women in dairy farming                              </w:t>
      </w:r>
      <w:r w:rsidR="00AF7735" w:rsidRPr="006E1B2C">
        <w:tab/>
        <w:t xml:space="preserve"> </w:t>
      </w:r>
    </w:p>
    <w:p w14:paraId="6275C93F" w14:textId="77777777" w:rsidR="00276AF1" w:rsidRPr="00276AF1" w:rsidRDefault="00276AF1" w:rsidP="00276AF1">
      <w:pPr>
        <w:pStyle w:val="ListParagraph"/>
        <w:numPr>
          <w:ilvl w:val="0"/>
          <w:numId w:val="12"/>
        </w:numPr>
        <w:spacing w:line="360" w:lineRule="auto"/>
        <w:jc w:val="both"/>
        <w:rPr>
          <w:rFonts w:ascii="Times New Roman" w:hAnsi="Times New Roman" w:cs="Times New Roman"/>
          <w:color w:val="000000"/>
          <w:kern w:val="0"/>
          <w:sz w:val="22"/>
          <w:szCs w:val="22"/>
          <w:lang w:eastAsia="en-IN" w:bidi="ar-SA"/>
          <w14:ligatures w14:val="none"/>
        </w:rPr>
      </w:pPr>
      <w:r w:rsidRPr="00276AF1">
        <w:rPr>
          <w:rFonts w:ascii="Times New Roman" w:hAnsi="Times New Roman" w:cs="Times New Roman"/>
          <w:color w:val="000000"/>
          <w:kern w:val="0"/>
          <w:sz w:val="22"/>
          <w:szCs w:val="22"/>
          <w:lang w:eastAsia="en-IN" w:bidi="ar-SA"/>
          <w14:ligatures w14:val="none"/>
        </w:rPr>
        <w:t xml:space="preserve">As seen from Figure 1 that highest dynamic participation of rural women in dairy farming was observed in livestock management with WMS (1.47 in Hisar-I and 1.46 in Hisar-II), followed by feeding and watering with WMS (1.17 and 1.18). In market-related activities and processing of milk and milk products, with mean scores of 0.95 in Hisar-I and 0.97 in Hisar-II, </w:t>
      </w:r>
      <w:r w:rsidRPr="00276AF1">
        <w:rPr>
          <w:rFonts w:ascii="Times New Roman" w:hAnsi="Times New Roman" w:cs="Times New Roman"/>
          <w:i/>
          <w:iCs/>
          <w:color w:val="000000"/>
          <w:kern w:val="0"/>
          <w:sz w:val="22"/>
          <w:szCs w:val="22"/>
          <w:lang w:eastAsia="en-IN" w:bidi="ar-SA"/>
          <w14:ligatures w14:val="none"/>
        </w:rPr>
        <w:t>respectively.</w:t>
      </w:r>
    </w:p>
    <w:p w14:paraId="1463B8BF" w14:textId="77777777" w:rsidR="00276AF1" w:rsidRDefault="00276AF1" w:rsidP="00276AF1">
      <w:pPr>
        <w:pStyle w:val="ListParagraph"/>
        <w:numPr>
          <w:ilvl w:val="0"/>
          <w:numId w:val="12"/>
        </w:numPr>
        <w:spacing w:line="360" w:lineRule="auto"/>
        <w:jc w:val="both"/>
        <w:rPr>
          <w:rFonts w:ascii="Times New Roman" w:hAnsi="Times New Roman" w:cs="Times New Roman"/>
          <w:color w:val="000000"/>
          <w:kern w:val="0"/>
          <w:sz w:val="22"/>
          <w:szCs w:val="22"/>
          <w:lang w:eastAsia="en-IN" w:bidi="ar-SA"/>
          <w14:ligatures w14:val="none"/>
        </w:rPr>
      </w:pPr>
      <w:r w:rsidRPr="00276AF1">
        <w:rPr>
          <w:rFonts w:ascii="Times New Roman" w:hAnsi="Times New Roman" w:cs="Times New Roman"/>
          <w:color w:val="000000"/>
          <w:kern w:val="0"/>
          <w:sz w:val="22"/>
          <w:szCs w:val="22"/>
          <w:lang w:eastAsia="en-IN" w:bidi="ar-SA"/>
          <w14:ligatures w14:val="none"/>
        </w:rPr>
        <w:t>In contrast, lower participation was noted in technical aspects: health care (0.73 in Hisar-I, 0.67 in Hisar-II; overall rank V) and breeding and reproductive management (0.71 and 0.72; overall rank IV). The least participation was recorded in financial and institutional involvement (0.43 in Hisar-I, 0.44 in Hisar-II), consistently ranked last across both blocks.</w:t>
      </w:r>
    </w:p>
    <w:p w14:paraId="58B8D6B6" w14:textId="1C3ABCA5" w:rsidR="00276AF1" w:rsidRPr="00276AF1" w:rsidRDefault="00276AF1" w:rsidP="00276AF1">
      <w:pPr>
        <w:pStyle w:val="ListParagraph"/>
        <w:numPr>
          <w:ilvl w:val="0"/>
          <w:numId w:val="12"/>
        </w:numPr>
        <w:spacing w:line="360" w:lineRule="auto"/>
        <w:jc w:val="both"/>
        <w:rPr>
          <w:rFonts w:ascii="Times New Roman" w:hAnsi="Times New Roman" w:cs="Times New Roman"/>
          <w:color w:val="000000"/>
          <w:kern w:val="0"/>
          <w:sz w:val="22"/>
          <w:szCs w:val="22"/>
          <w:lang w:eastAsia="en-IN" w:bidi="ar-SA"/>
          <w14:ligatures w14:val="none"/>
        </w:rPr>
      </w:pPr>
      <w:r w:rsidRPr="00276AF1">
        <w:rPr>
          <w:rFonts w:ascii="Times New Roman" w:hAnsi="Times New Roman" w:cs="Times New Roman"/>
          <w:color w:val="000000"/>
          <w:kern w:val="0"/>
          <w:sz w:val="22"/>
          <w:szCs w:val="22"/>
          <w:lang w:eastAsia="en-IN" w:bidi="ar-SA"/>
          <w14:ligatures w14:val="none"/>
        </w:rPr>
        <w:t>The overall mean score of 0.91 for both regions indicates that rural women’s participation in dairy farming was generally concentrated on routine and management-oriented tasks with minimal participation in financial and institutional involvement.</w:t>
      </w:r>
    </w:p>
    <w:p w14:paraId="4611E945" w14:textId="77777777" w:rsidR="00276AF1" w:rsidRPr="00276AF1" w:rsidRDefault="00276AF1" w:rsidP="00276AF1">
      <w:pPr>
        <w:spacing w:line="360" w:lineRule="auto"/>
        <w:jc w:val="both"/>
        <w:rPr>
          <w:rFonts w:ascii="Times New Roman" w:hAnsi="Times New Roman" w:cs="Times New Roman"/>
          <w:color w:val="000000"/>
          <w:kern w:val="0"/>
          <w:sz w:val="22"/>
          <w:szCs w:val="22"/>
          <w:lang w:eastAsia="en-IN" w:bidi="ar-SA"/>
          <w14:ligatures w14:val="none"/>
        </w:rPr>
      </w:pPr>
      <w:r w:rsidRPr="00276AF1">
        <w:rPr>
          <w:rFonts w:ascii="Times New Roman" w:hAnsi="Times New Roman" w:cs="Times New Roman"/>
          <w:b/>
          <w:bCs/>
          <w:color w:val="000000"/>
          <w:kern w:val="0"/>
          <w:sz w:val="22"/>
          <w:szCs w:val="22"/>
          <w:lang w:eastAsia="en-IN" w:bidi="ar-SA"/>
          <w14:ligatures w14:val="none"/>
        </w:rPr>
        <w:t>CONCLUSION</w:t>
      </w:r>
    </w:p>
    <w:p w14:paraId="382EDE26" w14:textId="77777777" w:rsidR="00276AF1" w:rsidRPr="00276AF1" w:rsidRDefault="00276AF1" w:rsidP="00276AF1">
      <w:pPr>
        <w:spacing w:line="360" w:lineRule="auto"/>
        <w:jc w:val="both"/>
        <w:rPr>
          <w:rFonts w:ascii="Times New Roman" w:hAnsi="Times New Roman" w:cs="Times New Roman"/>
          <w:color w:val="000000"/>
          <w:kern w:val="0"/>
          <w:sz w:val="22"/>
          <w:szCs w:val="22"/>
          <w:lang w:eastAsia="en-IN" w:bidi="ar-SA"/>
          <w14:ligatures w14:val="none"/>
        </w:rPr>
      </w:pPr>
      <w:r w:rsidRPr="00276AF1">
        <w:rPr>
          <w:rFonts w:ascii="Times New Roman" w:hAnsi="Times New Roman" w:cs="Times New Roman"/>
          <w:color w:val="000000"/>
          <w:kern w:val="0"/>
          <w:sz w:val="22"/>
          <w:szCs w:val="22"/>
          <w:lang w:eastAsia="en-IN" w:bidi="ar-SA"/>
          <w14:ligatures w14:val="none"/>
        </w:rPr>
        <w:t>           Research findings show that rural women make significant contributions to normal dairy operations, particularly livestock management and feeding-related activities. However, they participated substantially less in technical, financial, and institutional activities. This mismatch underscores persisting gender inequities caused by sociocultural norms, limited access to training, restricted mobility, and diminished decision-making ability. These findings underscore the importance of targeted capacity building programmes, increased access to training, credit, dairy cooperatives, and gender-responsive extension services in empowering women and increasing their contribution to the dairy sector.</w:t>
      </w:r>
    </w:p>
    <w:p w14:paraId="45805124" w14:textId="66B5B50E" w:rsidR="003A0D4D" w:rsidRDefault="003A0D4D" w:rsidP="00876E16">
      <w:pPr>
        <w:spacing w:line="360" w:lineRule="auto"/>
        <w:jc w:val="both"/>
        <w:rPr>
          <w:rFonts w:ascii="Times New Roman" w:hAnsi="Times New Roman" w:cs="Times New Roman"/>
          <w:sz w:val="22"/>
          <w:szCs w:val="20"/>
        </w:rPr>
      </w:pPr>
    </w:p>
    <w:p w14:paraId="48D6ED94" w14:textId="77777777" w:rsidR="004C602E" w:rsidRPr="004C602E" w:rsidRDefault="004C602E" w:rsidP="004C602E">
      <w:pPr>
        <w:spacing w:line="360" w:lineRule="auto"/>
        <w:jc w:val="both"/>
        <w:rPr>
          <w:rFonts w:ascii="Times New Roman" w:hAnsi="Times New Roman" w:cs="Times New Roman"/>
          <w:sz w:val="22"/>
          <w:szCs w:val="20"/>
        </w:rPr>
      </w:pPr>
      <w:r w:rsidRPr="004C602E">
        <w:rPr>
          <w:rFonts w:ascii="Times New Roman" w:hAnsi="Times New Roman" w:cs="Times New Roman"/>
          <w:sz w:val="22"/>
          <w:szCs w:val="20"/>
        </w:rPr>
        <w:t xml:space="preserve">Consent </w:t>
      </w:r>
    </w:p>
    <w:p w14:paraId="63EFD843" w14:textId="5A1C71EE" w:rsidR="003A0D4D" w:rsidRDefault="004C602E" w:rsidP="004C602E">
      <w:pPr>
        <w:spacing w:line="360" w:lineRule="auto"/>
        <w:jc w:val="both"/>
        <w:rPr>
          <w:rFonts w:ascii="Times New Roman" w:hAnsi="Times New Roman" w:cs="Times New Roman"/>
          <w:sz w:val="22"/>
          <w:szCs w:val="20"/>
        </w:rPr>
      </w:pPr>
      <w:r w:rsidRPr="004C602E">
        <w:rPr>
          <w:rFonts w:ascii="Times New Roman" w:hAnsi="Times New Roman" w:cs="Times New Roman"/>
          <w:sz w:val="22"/>
          <w:szCs w:val="20"/>
        </w:rPr>
        <w:lastRenderedPageBreak/>
        <w:t>As per international standards or university standards, respondents’ written consent has been collected and preserved by the author(s).</w:t>
      </w:r>
    </w:p>
    <w:p w14:paraId="104B8E9B" w14:textId="77777777" w:rsidR="004C602E" w:rsidRDefault="004C602E" w:rsidP="004C602E">
      <w:pPr>
        <w:spacing w:line="360" w:lineRule="auto"/>
        <w:jc w:val="both"/>
        <w:rPr>
          <w:rFonts w:ascii="Times New Roman" w:hAnsi="Times New Roman" w:cs="Times New Roman"/>
          <w:sz w:val="22"/>
          <w:szCs w:val="20"/>
        </w:rPr>
      </w:pPr>
      <w:bookmarkStart w:id="0" w:name="_GoBack"/>
      <w:bookmarkEnd w:id="0"/>
    </w:p>
    <w:p w14:paraId="040297B4" w14:textId="77777777" w:rsidR="003A0D4D" w:rsidRPr="00276AF1" w:rsidRDefault="003A0D4D" w:rsidP="003A0D4D">
      <w:pPr>
        <w:pStyle w:val="NoSpacing"/>
        <w:rPr>
          <w:rFonts w:ascii="Arial" w:hAnsi="Arial" w:cs="Arial"/>
        </w:rPr>
      </w:pPr>
      <w:bookmarkStart w:id="1" w:name="_Hlk198031404"/>
      <w:r w:rsidRPr="00276AF1">
        <w:rPr>
          <w:rFonts w:ascii="Times New Roman" w:hAnsi="Times New Roman" w:cs="Times New Roman"/>
          <w:b/>
          <w:bCs/>
        </w:rPr>
        <w:t>Disclaimer (Artificial intelligence</w:t>
      </w:r>
      <w:r w:rsidRPr="00276AF1">
        <w:rPr>
          <w:rFonts w:ascii="Arial" w:hAnsi="Arial" w:cs="Arial"/>
        </w:rPr>
        <w:t>)</w:t>
      </w:r>
    </w:p>
    <w:p w14:paraId="728289D0" w14:textId="77777777" w:rsidR="003A0D4D" w:rsidRPr="00276AF1" w:rsidRDefault="003A0D4D" w:rsidP="003A0D4D">
      <w:pPr>
        <w:pStyle w:val="NoSpacing"/>
        <w:rPr>
          <w:rFonts w:ascii="Arial" w:hAnsi="Arial" w:cs="Arial"/>
        </w:rPr>
      </w:pPr>
    </w:p>
    <w:p w14:paraId="14EDDDF6" w14:textId="77777777" w:rsidR="003A0D4D" w:rsidRPr="00276AF1" w:rsidRDefault="003A0D4D" w:rsidP="003A0D4D">
      <w:pPr>
        <w:pStyle w:val="NoSpacing"/>
        <w:rPr>
          <w:rFonts w:ascii="Times New Roman" w:hAnsi="Times New Roman" w:cs="Times New Roman"/>
        </w:rPr>
      </w:pPr>
      <w:r w:rsidRPr="00276AF1">
        <w:rPr>
          <w:rFonts w:ascii="Times New Roman" w:hAnsi="Times New Roman" w:cs="Times New Roman"/>
        </w:rPr>
        <w:t>Author(s) hereby declare that NO generative AI technologies such as Large Language Models (</w:t>
      </w:r>
      <w:proofErr w:type="spellStart"/>
      <w:r w:rsidRPr="00276AF1">
        <w:rPr>
          <w:rFonts w:ascii="Times New Roman" w:hAnsi="Times New Roman" w:cs="Times New Roman"/>
        </w:rPr>
        <w:t>ChatGPT</w:t>
      </w:r>
      <w:proofErr w:type="spellEnd"/>
      <w:r w:rsidRPr="00276AF1">
        <w:rPr>
          <w:rFonts w:ascii="Times New Roman" w:hAnsi="Times New Roman" w:cs="Times New Roman"/>
        </w:rPr>
        <w:t xml:space="preserve">, COPILOT, etc.) and text-to-image generators have been used during the writing or editing of this manuscript. </w:t>
      </w:r>
    </w:p>
    <w:bookmarkEnd w:id="1"/>
    <w:p w14:paraId="0468E157" w14:textId="77777777" w:rsidR="003A0D4D" w:rsidRDefault="003A0D4D" w:rsidP="003A0D4D">
      <w:pPr>
        <w:pStyle w:val="NoSpacing"/>
        <w:rPr>
          <w:rFonts w:ascii="Arial" w:hAnsi="Arial" w:cs="Arial"/>
        </w:rPr>
      </w:pPr>
    </w:p>
    <w:p w14:paraId="46997835" w14:textId="77777777" w:rsidR="003A0D4D" w:rsidRDefault="003A0D4D" w:rsidP="003A0D4D">
      <w:pPr>
        <w:pStyle w:val="NoSpacing"/>
        <w:rPr>
          <w:rFonts w:ascii="Arial" w:hAnsi="Arial" w:cs="Arial"/>
        </w:rPr>
      </w:pPr>
    </w:p>
    <w:p w14:paraId="0F1867EE" w14:textId="77777777" w:rsidR="003A0D4D" w:rsidRPr="00876E16" w:rsidRDefault="003A0D4D" w:rsidP="00876E16">
      <w:pPr>
        <w:spacing w:line="360" w:lineRule="auto"/>
        <w:jc w:val="both"/>
        <w:rPr>
          <w:rFonts w:ascii="Times New Roman" w:hAnsi="Times New Roman" w:cs="Times New Roman"/>
          <w:sz w:val="22"/>
          <w:szCs w:val="20"/>
        </w:rPr>
      </w:pPr>
    </w:p>
    <w:p w14:paraId="580AB3A1" w14:textId="5DB23E06" w:rsidR="00D25C93" w:rsidRPr="00556D53" w:rsidRDefault="00591DAB" w:rsidP="00556D53">
      <w:pPr>
        <w:spacing w:line="360" w:lineRule="auto"/>
        <w:jc w:val="both"/>
        <w:rPr>
          <w:rFonts w:ascii="Times New Roman" w:hAnsi="Times New Roman" w:cs="Times New Roman"/>
          <w:b/>
          <w:bCs/>
        </w:rPr>
      </w:pPr>
      <w:r w:rsidRPr="006E1B2C">
        <w:rPr>
          <w:rFonts w:ascii="Times New Roman" w:hAnsi="Times New Roman" w:cs="Times New Roman"/>
          <w:b/>
          <w:bCs/>
        </w:rPr>
        <w:t>REFERENCES</w:t>
      </w:r>
    </w:p>
    <w:p w14:paraId="0E84002E" w14:textId="77777777" w:rsidR="00276AF1" w:rsidRPr="00AC3DCD" w:rsidRDefault="00276AF1" w:rsidP="00D25C93">
      <w:pPr>
        <w:spacing w:before="160" w:line="276" w:lineRule="auto"/>
        <w:ind w:left="426" w:hanging="426"/>
        <w:jc w:val="both"/>
        <w:rPr>
          <w:rFonts w:ascii="Times New Roman" w:hAnsi="Times New Roman" w:cs="Times New Roman"/>
          <w:color w:val="000000" w:themeColor="text1"/>
          <w:sz w:val="20"/>
          <w:szCs w:val="22"/>
        </w:rPr>
      </w:pPr>
      <w:proofErr w:type="spellStart"/>
      <w:r w:rsidRPr="00AC3DCD">
        <w:rPr>
          <w:rFonts w:ascii="Times New Roman" w:hAnsi="Times New Roman" w:cs="Times New Roman"/>
          <w:color w:val="000000" w:themeColor="text1"/>
          <w:sz w:val="20"/>
          <w:szCs w:val="22"/>
        </w:rPr>
        <w:t>Gulkari</w:t>
      </w:r>
      <w:proofErr w:type="spellEnd"/>
      <w:r w:rsidRPr="00AC3DCD">
        <w:rPr>
          <w:rFonts w:ascii="Times New Roman" w:hAnsi="Times New Roman" w:cs="Times New Roman"/>
          <w:color w:val="000000" w:themeColor="text1"/>
          <w:sz w:val="20"/>
          <w:szCs w:val="22"/>
        </w:rPr>
        <w:t xml:space="preserve">, A. K., Mishra, A.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Mishra, A. (2014). Participation of rural women in decision making. </w:t>
      </w:r>
      <w:r w:rsidRPr="00AC3DCD">
        <w:rPr>
          <w:rFonts w:ascii="Times New Roman" w:hAnsi="Times New Roman" w:cs="Times New Roman"/>
          <w:i/>
          <w:iCs/>
          <w:color w:val="000000" w:themeColor="text1"/>
          <w:sz w:val="20"/>
          <w:szCs w:val="22"/>
        </w:rPr>
        <w:t>Indian Research Journal of Extension Education</w:t>
      </w:r>
      <w:r w:rsidRPr="00AC3DCD">
        <w:rPr>
          <w:rFonts w:ascii="Times New Roman" w:hAnsi="Times New Roman" w:cs="Times New Roman"/>
          <w:color w:val="000000" w:themeColor="text1"/>
          <w:sz w:val="20"/>
          <w:szCs w:val="22"/>
        </w:rPr>
        <w:t xml:space="preserve">, </w:t>
      </w:r>
      <w:r w:rsidRPr="00AC3DCD">
        <w:rPr>
          <w:rFonts w:ascii="Times New Roman" w:hAnsi="Times New Roman" w:cs="Times New Roman"/>
          <w:b/>
          <w:bCs/>
          <w:color w:val="000000" w:themeColor="text1"/>
          <w:sz w:val="20"/>
          <w:szCs w:val="22"/>
        </w:rPr>
        <w:t>9</w:t>
      </w:r>
      <w:r w:rsidRPr="00AC3DCD">
        <w:rPr>
          <w:rFonts w:ascii="Times New Roman" w:hAnsi="Times New Roman" w:cs="Times New Roman"/>
          <w:color w:val="000000" w:themeColor="text1"/>
          <w:sz w:val="20"/>
          <w:szCs w:val="22"/>
        </w:rPr>
        <w:t>(3): 23-25.</w:t>
      </w:r>
    </w:p>
    <w:p w14:paraId="79079E1A" w14:textId="77777777" w:rsidR="00276AF1" w:rsidRPr="00DB7753" w:rsidRDefault="00276AF1" w:rsidP="00D25C93">
      <w:pPr>
        <w:spacing w:line="360" w:lineRule="auto"/>
        <w:ind w:left="426" w:hanging="426"/>
        <w:jc w:val="both"/>
        <w:rPr>
          <w:rFonts w:ascii="Times New Roman" w:hAnsi="Times New Roman" w:cs="Times New Roman"/>
          <w:b/>
          <w:bCs/>
        </w:rPr>
      </w:pPr>
      <w:r w:rsidRPr="009B6962">
        <w:rPr>
          <w:rFonts w:ascii="Times New Roman" w:hAnsi="Times New Roman" w:cs="Times New Roman"/>
          <w:color w:val="000000" w:themeColor="text1"/>
          <w:sz w:val="20"/>
          <w:szCs w:val="22"/>
        </w:rPr>
        <w:t xml:space="preserve">Gupta, A., </w:t>
      </w:r>
      <w:proofErr w:type="spellStart"/>
      <w:r w:rsidRPr="009B6962">
        <w:rPr>
          <w:rFonts w:ascii="Times New Roman" w:hAnsi="Times New Roman" w:cs="Times New Roman"/>
          <w:color w:val="000000" w:themeColor="text1"/>
          <w:sz w:val="20"/>
          <w:szCs w:val="22"/>
        </w:rPr>
        <w:t>Saha</w:t>
      </w:r>
      <w:proofErr w:type="spellEnd"/>
      <w:r w:rsidRPr="009B6962">
        <w:rPr>
          <w:rFonts w:ascii="Times New Roman" w:hAnsi="Times New Roman" w:cs="Times New Roman"/>
          <w:color w:val="000000" w:themeColor="text1"/>
          <w:sz w:val="20"/>
          <w:szCs w:val="22"/>
        </w:rPr>
        <w:t xml:space="preserve">, A., Gupta, R. K., &amp; </w:t>
      </w:r>
      <w:proofErr w:type="spellStart"/>
      <w:r w:rsidRPr="009B6962">
        <w:rPr>
          <w:rFonts w:ascii="Times New Roman" w:hAnsi="Times New Roman" w:cs="Times New Roman"/>
          <w:color w:val="000000" w:themeColor="text1"/>
          <w:sz w:val="20"/>
          <w:szCs w:val="22"/>
        </w:rPr>
        <w:t>Dhakre</w:t>
      </w:r>
      <w:proofErr w:type="spellEnd"/>
      <w:r w:rsidRPr="009B6962">
        <w:rPr>
          <w:rFonts w:ascii="Times New Roman" w:hAnsi="Times New Roman" w:cs="Times New Roman"/>
          <w:color w:val="000000" w:themeColor="text1"/>
          <w:sz w:val="20"/>
          <w:szCs w:val="22"/>
        </w:rPr>
        <w:t xml:space="preserve">, D. S. (2020). Participation of Rural Women in Decision Making Process of Dairy Farming in </w:t>
      </w:r>
      <w:proofErr w:type="spellStart"/>
      <w:r w:rsidRPr="009B6962">
        <w:rPr>
          <w:rFonts w:ascii="Times New Roman" w:hAnsi="Times New Roman" w:cs="Times New Roman"/>
          <w:color w:val="000000" w:themeColor="text1"/>
          <w:sz w:val="20"/>
          <w:szCs w:val="22"/>
        </w:rPr>
        <w:t>Surguja</w:t>
      </w:r>
      <w:proofErr w:type="spellEnd"/>
      <w:r w:rsidRPr="009B6962">
        <w:rPr>
          <w:rFonts w:ascii="Times New Roman" w:hAnsi="Times New Roman" w:cs="Times New Roman"/>
          <w:color w:val="000000" w:themeColor="text1"/>
          <w:sz w:val="20"/>
          <w:szCs w:val="22"/>
        </w:rPr>
        <w:t xml:space="preserve"> District of Chhattisgarh, India. </w:t>
      </w:r>
      <w:r w:rsidRPr="009B6962">
        <w:rPr>
          <w:rFonts w:ascii="Times New Roman" w:hAnsi="Times New Roman" w:cs="Times New Roman"/>
          <w:i/>
          <w:iCs/>
          <w:color w:val="000000" w:themeColor="text1"/>
          <w:sz w:val="20"/>
          <w:szCs w:val="22"/>
        </w:rPr>
        <w:t>International Journal of Current Microbiology and Applied Sciences</w:t>
      </w:r>
      <w:r w:rsidRPr="009B6962">
        <w:rPr>
          <w:rFonts w:ascii="Times New Roman" w:hAnsi="Times New Roman" w:cs="Times New Roman"/>
          <w:color w:val="000000" w:themeColor="text1"/>
          <w:sz w:val="20"/>
          <w:szCs w:val="22"/>
        </w:rPr>
        <w:t>, </w:t>
      </w:r>
      <w:r w:rsidRPr="009B6962">
        <w:rPr>
          <w:rFonts w:ascii="Times New Roman" w:hAnsi="Times New Roman" w:cs="Times New Roman"/>
          <w:i/>
          <w:iCs/>
          <w:color w:val="000000" w:themeColor="text1"/>
          <w:sz w:val="20"/>
          <w:szCs w:val="22"/>
        </w:rPr>
        <w:t>9</w:t>
      </w:r>
      <w:r w:rsidRPr="009B6962">
        <w:rPr>
          <w:rFonts w:ascii="Times New Roman" w:hAnsi="Times New Roman" w:cs="Times New Roman"/>
          <w:color w:val="000000" w:themeColor="text1"/>
          <w:sz w:val="20"/>
          <w:szCs w:val="22"/>
        </w:rPr>
        <w:t>(6), 2982-2988.</w:t>
      </w:r>
      <w:r>
        <w:rPr>
          <w:rFonts w:ascii="Times New Roman" w:hAnsi="Times New Roman" w:cs="Times New Roman"/>
          <w:color w:val="000000" w:themeColor="text1"/>
          <w:sz w:val="20"/>
          <w:szCs w:val="22"/>
        </w:rPr>
        <w:t xml:space="preserve"> </w:t>
      </w:r>
      <w:r w:rsidRPr="009B6962">
        <w:rPr>
          <w:rFonts w:ascii="Times New Roman" w:hAnsi="Times New Roman" w:cs="Times New Roman"/>
          <w:color w:val="000000" w:themeColor="text1"/>
          <w:sz w:val="20"/>
          <w:szCs w:val="22"/>
        </w:rPr>
        <w:t>DOI: </w:t>
      </w:r>
      <w:hyperlink r:id="rId9" w:tgtFrame="_blank" w:history="1">
        <w:r w:rsidRPr="009B6962">
          <w:rPr>
            <w:rStyle w:val="Hyperlink"/>
            <w:rFonts w:ascii="Times New Roman" w:hAnsi="Times New Roman" w:cs="Times New Roman"/>
            <w:sz w:val="20"/>
            <w:szCs w:val="22"/>
          </w:rPr>
          <w:t>10.20546/ijcmas.2020.906.358</w:t>
        </w:r>
      </w:hyperlink>
    </w:p>
    <w:p w14:paraId="7BB127FF" w14:textId="77777777" w:rsidR="00276AF1" w:rsidRPr="009B6962" w:rsidRDefault="00276AF1" w:rsidP="00D25C93">
      <w:pPr>
        <w:spacing w:line="360" w:lineRule="auto"/>
        <w:ind w:left="426" w:hanging="426"/>
        <w:jc w:val="both"/>
        <w:rPr>
          <w:rFonts w:ascii="Times New Roman" w:hAnsi="Times New Roman" w:cs="Times New Roman"/>
          <w:b/>
          <w:bCs/>
        </w:rPr>
      </w:pPr>
      <w:r w:rsidRPr="006E1B2C">
        <w:rPr>
          <w:rFonts w:ascii="Times New Roman" w:hAnsi="Times New Roman" w:cs="Times New Roman"/>
          <w:color w:val="000000" w:themeColor="text1"/>
          <w:sz w:val="20"/>
          <w:szCs w:val="22"/>
        </w:rPr>
        <w:t xml:space="preserve">Integrated sample survey report 2022-23. Retrieved from </w:t>
      </w:r>
      <w:hyperlink r:id="rId10" w:history="1">
        <w:r w:rsidRPr="006E1B2C">
          <w:rPr>
            <w:rStyle w:val="Hyperlink"/>
            <w:rFonts w:ascii="Times New Roman" w:hAnsi="Times New Roman" w:cs="Times New Roman"/>
            <w:sz w:val="20"/>
            <w:szCs w:val="22"/>
          </w:rPr>
          <w:t>https://pashudhanharyana.gov.in/</w:t>
        </w:r>
      </w:hyperlink>
      <w:r w:rsidRPr="006E1B2C">
        <w:rPr>
          <w:rFonts w:ascii="Times New Roman" w:hAnsi="Times New Roman" w:cs="Times New Roman"/>
          <w:i/>
          <w:color w:val="000000" w:themeColor="text1"/>
          <w:sz w:val="20"/>
          <w:szCs w:val="22"/>
        </w:rPr>
        <w:t xml:space="preserve"> </w:t>
      </w:r>
    </w:p>
    <w:p w14:paraId="5658546D" w14:textId="77777777" w:rsidR="00276AF1" w:rsidRPr="006E1B2C" w:rsidRDefault="00276AF1" w:rsidP="00D25C93">
      <w:pPr>
        <w:spacing w:line="360" w:lineRule="auto"/>
        <w:ind w:left="426" w:hanging="426"/>
        <w:rPr>
          <w:rFonts w:ascii="Times New Roman" w:hAnsi="Times New Roman" w:cs="Times New Roman"/>
          <w:sz w:val="20"/>
          <w:szCs w:val="18"/>
        </w:rPr>
      </w:pPr>
      <w:r w:rsidRPr="006E1B2C">
        <w:rPr>
          <w:rFonts w:ascii="Times New Roman" w:hAnsi="Times New Roman" w:cs="Times New Roman"/>
          <w:sz w:val="20"/>
          <w:szCs w:val="18"/>
        </w:rPr>
        <w:t xml:space="preserve">International Dairy Federation. (2023). Women and dairy: Roles and impact. </w:t>
      </w:r>
      <w:hyperlink r:id="rId11" w:tgtFrame="_blank" w:history="1">
        <w:r w:rsidRPr="006E1B2C">
          <w:rPr>
            <w:rStyle w:val="Hyperlink"/>
            <w:rFonts w:ascii="Times New Roman" w:hAnsi="Times New Roman" w:cs="Times New Roman"/>
            <w:sz w:val="20"/>
            <w:szCs w:val="18"/>
          </w:rPr>
          <w:t>https://fidf.org</w:t>
        </w:r>
      </w:hyperlink>
    </w:p>
    <w:p w14:paraId="15ABBDEE" w14:textId="77777777" w:rsidR="00276AF1" w:rsidRPr="006E1B2C" w:rsidRDefault="00276AF1" w:rsidP="00D25C93">
      <w:pPr>
        <w:spacing w:before="160" w:line="360" w:lineRule="auto"/>
        <w:ind w:left="426" w:hanging="426"/>
        <w:jc w:val="both"/>
        <w:rPr>
          <w:rFonts w:ascii="Times New Roman" w:hAnsi="Times New Roman" w:cs="Times New Roman"/>
          <w:color w:val="000000" w:themeColor="text1"/>
          <w:sz w:val="20"/>
          <w:szCs w:val="22"/>
        </w:rPr>
      </w:pPr>
      <w:proofErr w:type="spellStart"/>
      <w:r w:rsidRPr="006E1B2C">
        <w:rPr>
          <w:rFonts w:ascii="Times New Roman" w:hAnsi="Times New Roman" w:cs="Times New Roman"/>
          <w:color w:val="000000" w:themeColor="text1"/>
          <w:sz w:val="20"/>
          <w:szCs w:val="22"/>
        </w:rPr>
        <w:t>Kathiriya</w:t>
      </w:r>
      <w:proofErr w:type="spellEnd"/>
      <w:r w:rsidRPr="006E1B2C">
        <w:rPr>
          <w:rFonts w:ascii="Times New Roman" w:hAnsi="Times New Roman" w:cs="Times New Roman"/>
          <w:color w:val="000000" w:themeColor="text1"/>
          <w:sz w:val="20"/>
          <w:szCs w:val="22"/>
        </w:rPr>
        <w:t xml:space="preserve">, J. B., </w:t>
      </w:r>
      <w:proofErr w:type="spellStart"/>
      <w:r w:rsidRPr="006E1B2C">
        <w:rPr>
          <w:rFonts w:ascii="Times New Roman" w:hAnsi="Times New Roman" w:cs="Times New Roman"/>
          <w:color w:val="000000" w:themeColor="text1"/>
          <w:sz w:val="20"/>
          <w:szCs w:val="22"/>
        </w:rPr>
        <w:t>Damasia</w:t>
      </w:r>
      <w:proofErr w:type="spellEnd"/>
      <w:r w:rsidRPr="006E1B2C">
        <w:rPr>
          <w:rFonts w:ascii="Times New Roman" w:hAnsi="Times New Roman" w:cs="Times New Roman"/>
          <w:color w:val="000000" w:themeColor="text1"/>
          <w:sz w:val="20"/>
          <w:szCs w:val="22"/>
        </w:rPr>
        <w:t xml:space="preserve">, D. M. and </w:t>
      </w:r>
      <w:proofErr w:type="spellStart"/>
      <w:r w:rsidRPr="006E1B2C">
        <w:rPr>
          <w:rFonts w:ascii="Times New Roman" w:hAnsi="Times New Roman" w:cs="Times New Roman"/>
          <w:color w:val="000000" w:themeColor="text1"/>
          <w:sz w:val="20"/>
          <w:szCs w:val="22"/>
        </w:rPr>
        <w:t>Kabaria</w:t>
      </w:r>
      <w:proofErr w:type="spellEnd"/>
      <w:r w:rsidRPr="006E1B2C">
        <w:rPr>
          <w:rFonts w:ascii="Times New Roman" w:hAnsi="Times New Roman" w:cs="Times New Roman"/>
          <w:color w:val="000000" w:themeColor="text1"/>
          <w:sz w:val="20"/>
          <w:szCs w:val="22"/>
        </w:rPr>
        <w:t>, B. B. (2013). Role of rural women in dairy farming of Rajkot district. </w:t>
      </w:r>
      <w:proofErr w:type="spellStart"/>
      <w:r w:rsidRPr="006E1B2C">
        <w:rPr>
          <w:rFonts w:ascii="Times New Roman" w:hAnsi="Times New Roman" w:cs="Times New Roman"/>
          <w:i/>
          <w:iCs/>
          <w:color w:val="000000" w:themeColor="text1"/>
          <w:sz w:val="20"/>
          <w:szCs w:val="22"/>
        </w:rPr>
        <w:t>Tamilnadu</w:t>
      </w:r>
      <w:proofErr w:type="spellEnd"/>
      <w:r w:rsidRPr="006E1B2C">
        <w:rPr>
          <w:rFonts w:ascii="Times New Roman" w:hAnsi="Times New Roman" w:cs="Times New Roman"/>
          <w:i/>
          <w:iCs/>
          <w:color w:val="000000" w:themeColor="text1"/>
          <w:sz w:val="20"/>
          <w:szCs w:val="22"/>
        </w:rPr>
        <w:t xml:space="preserve"> Journal of Veterinary and Animal Sciences</w:t>
      </w:r>
      <w:r w:rsidRPr="006E1B2C">
        <w:rPr>
          <w:rFonts w:ascii="Times New Roman" w:hAnsi="Times New Roman" w:cs="Times New Roman"/>
          <w:i/>
          <w:color w:val="000000" w:themeColor="text1"/>
          <w:sz w:val="20"/>
          <w:szCs w:val="22"/>
        </w:rPr>
        <w:t>, </w:t>
      </w:r>
      <w:r w:rsidRPr="006E1B2C">
        <w:rPr>
          <w:rFonts w:ascii="Times New Roman" w:hAnsi="Times New Roman" w:cs="Times New Roman"/>
          <w:b/>
          <w:bCs/>
          <w:iCs/>
          <w:color w:val="000000" w:themeColor="text1"/>
          <w:sz w:val="20"/>
          <w:szCs w:val="22"/>
        </w:rPr>
        <w:t>9</w:t>
      </w:r>
      <w:r w:rsidRPr="006E1B2C">
        <w:rPr>
          <w:rFonts w:ascii="Times New Roman" w:hAnsi="Times New Roman" w:cs="Times New Roman"/>
          <w:color w:val="000000" w:themeColor="text1"/>
          <w:sz w:val="20"/>
          <w:szCs w:val="22"/>
        </w:rPr>
        <w:t>(4): 239-247.</w:t>
      </w:r>
    </w:p>
    <w:p w14:paraId="78A20F40" w14:textId="77777777" w:rsidR="00276AF1" w:rsidRDefault="00276AF1" w:rsidP="00D25C93">
      <w:pPr>
        <w:spacing w:before="160" w:line="360" w:lineRule="auto"/>
        <w:ind w:left="426" w:hanging="426"/>
        <w:jc w:val="both"/>
        <w:rPr>
          <w:rStyle w:val="Hyperlink"/>
          <w:rFonts w:ascii="Times New Roman" w:hAnsi="Times New Roman" w:cs="Times New Roman"/>
          <w:color w:val="000000" w:themeColor="text1"/>
          <w:sz w:val="20"/>
          <w:szCs w:val="22"/>
        </w:rPr>
      </w:pPr>
      <w:r w:rsidRPr="006E1B2C">
        <w:rPr>
          <w:rFonts w:ascii="Times New Roman" w:hAnsi="Times New Roman" w:cs="Times New Roman"/>
          <w:color w:val="000000" w:themeColor="text1"/>
          <w:sz w:val="20"/>
          <w:szCs w:val="22"/>
        </w:rPr>
        <w:t>Kaur, K. (2015). Participation of Rural Women in Dairy Activities. </w:t>
      </w:r>
      <w:r w:rsidRPr="006E1B2C">
        <w:rPr>
          <w:rFonts w:ascii="Times New Roman" w:hAnsi="Times New Roman" w:cs="Times New Roman"/>
          <w:i/>
          <w:iCs/>
          <w:color w:val="000000" w:themeColor="text1"/>
          <w:sz w:val="20"/>
          <w:szCs w:val="22"/>
        </w:rPr>
        <w:t>Journal of Krishi Vigyan</w:t>
      </w:r>
      <w:r w:rsidRPr="006E1B2C">
        <w:rPr>
          <w:rFonts w:ascii="Times New Roman" w:hAnsi="Times New Roman" w:cs="Times New Roman"/>
          <w:iCs/>
          <w:color w:val="000000" w:themeColor="text1"/>
          <w:sz w:val="20"/>
          <w:szCs w:val="22"/>
        </w:rPr>
        <w:t>,</w:t>
      </w:r>
      <w:r w:rsidRPr="006E1B2C">
        <w:rPr>
          <w:rFonts w:ascii="Times New Roman" w:hAnsi="Times New Roman" w:cs="Times New Roman"/>
          <w:i/>
          <w:iCs/>
          <w:color w:val="000000" w:themeColor="text1"/>
          <w:sz w:val="20"/>
          <w:szCs w:val="22"/>
        </w:rPr>
        <w:t xml:space="preserve"> </w:t>
      </w:r>
      <w:r w:rsidRPr="006E1B2C">
        <w:rPr>
          <w:rFonts w:ascii="Times New Roman" w:hAnsi="Times New Roman" w:cs="Times New Roman"/>
          <w:b/>
          <w:bCs/>
          <w:iCs/>
          <w:color w:val="000000" w:themeColor="text1"/>
          <w:sz w:val="20"/>
          <w:szCs w:val="22"/>
        </w:rPr>
        <w:t>4</w:t>
      </w:r>
      <w:r w:rsidRPr="006E1B2C">
        <w:rPr>
          <w:rFonts w:ascii="Times New Roman" w:hAnsi="Times New Roman" w:cs="Times New Roman"/>
          <w:iCs/>
          <w:color w:val="000000" w:themeColor="text1"/>
          <w:sz w:val="20"/>
          <w:szCs w:val="22"/>
        </w:rPr>
        <w:t>(1)</w:t>
      </w:r>
      <w:r w:rsidRPr="006E1B2C">
        <w:rPr>
          <w:rFonts w:ascii="Times New Roman" w:hAnsi="Times New Roman" w:cs="Times New Roman"/>
          <w:color w:val="000000" w:themeColor="text1"/>
          <w:sz w:val="20"/>
          <w:szCs w:val="22"/>
        </w:rPr>
        <w:t xml:space="preserve">: 72-75. </w:t>
      </w:r>
      <w:r w:rsidRPr="006E1B2C">
        <w:rPr>
          <w:rFonts w:ascii="Times New Roman" w:hAnsi="Times New Roman" w:cs="Times New Roman"/>
          <w:i/>
          <w:color w:val="000000" w:themeColor="text1"/>
          <w:sz w:val="20"/>
          <w:szCs w:val="22"/>
        </w:rPr>
        <w:t>DOI:</w:t>
      </w:r>
      <w:hyperlink r:id="rId12" w:history="1">
        <w:r w:rsidRPr="006E1B2C">
          <w:rPr>
            <w:rStyle w:val="Hyperlink"/>
            <w:rFonts w:ascii="Times New Roman" w:hAnsi="Times New Roman" w:cs="Times New Roman"/>
            <w:color w:val="000000" w:themeColor="text1"/>
            <w:sz w:val="20"/>
            <w:szCs w:val="22"/>
          </w:rPr>
          <w:t>10.5958/2349-4433.2015.00064.1</w:t>
        </w:r>
      </w:hyperlink>
      <w:r w:rsidRPr="006E1B2C">
        <w:rPr>
          <w:rStyle w:val="Hyperlink"/>
          <w:rFonts w:ascii="Times New Roman" w:hAnsi="Times New Roman" w:cs="Times New Roman"/>
          <w:color w:val="000000" w:themeColor="text1"/>
          <w:sz w:val="20"/>
          <w:szCs w:val="22"/>
        </w:rPr>
        <w:t xml:space="preserve"> </w:t>
      </w:r>
    </w:p>
    <w:p w14:paraId="7C300880" w14:textId="77777777" w:rsidR="00276AF1" w:rsidRPr="00AC3DCD" w:rsidRDefault="00276AF1" w:rsidP="00D25C93">
      <w:pPr>
        <w:spacing w:before="160" w:line="276" w:lineRule="auto"/>
        <w:ind w:left="426" w:hanging="426"/>
        <w:jc w:val="both"/>
        <w:rPr>
          <w:rFonts w:ascii="Times New Roman" w:hAnsi="Times New Roman" w:cs="Times New Roman"/>
          <w:color w:val="000000" w:themeColor="text1"/>
          <w:sz w:val="20"/>
          <w:szCs w:val="22"/>
        </w:rPr>
      </w:pPr>
      <w:proofErr w:type="spellStart"/>
      <w:r w:rsidRPr="00AC3DCD">
        <w:rPr>
          <w:rFonts w:ascii="Times New Roman" w:hAnsi="Times New Roman" w:cs="Times New Roman"/>
          <w:color w:val="000000" w:themeColor="text1"/>
          <w:sz w:val="20"/>
          <w:szCs w:val="22"/>
        </w:rPr>
        <w:t>Khail</w:t>
      </w:r>
      <w:proofErr w:type="spellEnd"/>
      <w:r w:rsidRPr="00AC3DCD">
        <w:rPr>
          <w:rFonts w:ascii="Times New Roman" w:hAnsi="Times New Roman" w:cs="Times New Roman"/>
          <w:color w:val="000000" w:themeColor="text1"/>
          <w:sz w:val="20"/>
          <w:szCs w:val="22"/>
        </w:rPr>
        <w:t xml:space="preserve">, M.H.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Ahmadzai, K.M. (2022). The participation of rural Afghan women in small-scale dairy farming. </w:t>
      </w:r>
      <w:r w:rsidRPr="00AC3DCD">
        <w:rPr>
          <w:rFonts w:ascii="Times New Roman" w:hAnsi="Times New Roman" w:cs="Times New Roman"/>
          <w:i/>
          <w:iCs/>
          <w:color w:val="000000" w:themeColor="text1"/>
          <w:sz w:val="20"/>
          <w:szCs w:val="22"/>
        </w:rPr>
        <w:t xml:space="preserve">International Journal of Innovative Research and Scientific Studies, </w:t>
      </w:r>
      <w:r w:rsidRPr="00AC3DCD">
        <w:rPr>
          <w:rFonts w:ascii="Times New Roman" w:hAnsi="Times New Roman" w:cs="Times New Roman"/>
          <w:b/>
          <w:bCs/>
          <w:color w:val="000000" w:themeColor="text1"/>
          <w:sz w:val="20"/>
          <w:szCs w:val="22"/>
        </w:rPr>
        <w:t>5</w:t>
      </w:r>
      <w:r w:rsidRPr="00AC3DCD">
        <w:rPr>
          <w:rFonts w:ascii="Times New Roman" w:hAnsi="Times New Roman" w:cs="Times New Roman"/>
          <w:color w:val="000000" w:themeColor="text1"/>
          <w:sz w:val="20"/>
          <w:szCs w:val="22"/>
        </w:rPr>
        <w:t>(2): 59-66.</w:t>
      </w:r>
    </w:p>
    <w:p w14:paraId="59C31940" w14:textId="77777777" w:rsidR="00276AF1" w:rsidRPr="006E1B2C" w:rsidRDefault="00276AF1"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00000" w:themeColor="text1"/>
          <w:sz w:val="20"/>
          <w:szCs w:val="22"/>
        </w:rPr>
        <w:t xml:space="preserve">Kumari, A. R., Singh, D. P., Pandey, M. K.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Prasad, R. N. (2019). Participation of Rural women in Decision making Pattern on farm and Household related activities. </w:t>
      </w:r>
      <w:r w:rsidRPr="00AC3DCD">
        <w:rPr>
          <w:rFonts w:ascii="Times New Roman" w:hAnsi="Times New Roman" w:cs="Times New Roman"/>
          <w:i/>
          <w:iCs/>
          <w:color w:val="000000" w:themeColor="text1"/>
          <w:sz w:val="20"/>
          <w:szCs w:val="22"/>
        </w:rPr>
        <w:t xml:space="preserve">International Archive of Applied Sciences and Technology, </w:t>
      </w:r>
      <w:r w:rsidRPr="00AC3DCD">
        <w:rPr>
          <w:rFonts w:ascii="Times New Roman" w:hAnsi="Times New Roman" w:cs="Times New Roman"/>
          <w:b/>
          <w:bCs/>
          <w:iCs/>
          <w:color w:val="000000" w:themeColor="text1"/>
          <w:sz w:val="20"/>
          <w:szCs w:val="22"/>
        </w:rPr>
        <w:t>10</w:t>
      </w:r>
      <w:r w:rsidRPr="00AC3DCD">
        <w:rPr>
          <w:rFonts w:ascii="Times New Roman" w:hAnsi="Times New Roman" w:cs="Times New Roman"/>
          <w:color w:val="000000" w:themeColor="text1"/>
          <w:sz w:val="20"/>
          <w:szCs w:val="22"/>
        </w:rPr>
        <w:t>(1): 208-213.</w:t>
      </w:r>
    </w:p>
    <w:p w14:paraId="2CAC84BE" w14:textId="1547D1F1" w:rsidR="00276AF1" w:rsidRPr="006E1B2C" w:rsidRDefault="00276AF1" w:rsidP="00D25C93">
      <w:pPr>
        <w:spacing w:before="160" w:line="360" w:lineRule="auto"/>
        <w:ind w:left="426" w:hanging="426"/>
        <w:jc w:val="both"/>
        <w:rPr>
          <w:rFonts w:ascii="Times New Roman" w:hAnsi="Times New Roman" w:cs="Times New Roman"/>
          <w:color w:val="000000" w:themeColor="text1"/>
          <w:sz w:val="20"/>
          <w:szCs w:val="22"/>
        </w:rPr>
      </w:pPr>
      <w:r w:rsidRPr="006E1B2C">
        <w:rPr>
          <w:rFonts w:ascii="Times New Roman" w:hAnsi="Times New Roman" w:cs="Times New Roman"/>
          <w:color w:val="0D0D0D" w:themeColor="text1" w:themeTint="F2"/>
          <w:sz w:val="20"/>
          <w:szCs w:val="22"/>
        </w:rPr>
        <w:t>Lahoti, R., Kumar, P.</w:t>
      </w:r>
      <w:r>
        <w:rPr>
          <w:rFonts w:ascii="Times New Roman" w:hAnsi="Times New Roman" w:cs="Times New Roman"/>
          <w:color w:val="0D0D0D" w:themeColor="text1" w:themeTint="F2"/>
          <w:sz w:val="20"/>
          <w:szCs w:val="22"/>
        </w:rPr>
        <w:t xml:space="preserve"> </w:t>
      </w:r>
      <w:r w:rsidRPr="006E1B2C">
        <w:rPr>
          <w:rFonts w:ascii="Times New Roman" w:hAnsi="Times New Roman" w:cs="Times New Roman"/>
          <w:color w:val="000000" w:themeColor="text1"/>
          <w:sz w:val="20"/>
          <w:szCs w:val="22"/>
        </w:rPr>
        <w:t>and</w:t>
      </w:r>
      <w:r w:rsidRPr="006E1B2C">
        <w:rPr>
          <w:rFonts w:ascii="Times New Roman" w:hAnsi="Times New Roman" w:cs="Times New Roman"/>
          <w:color w:val="0D0D0D" w:themeColor="text1" w:themeTint="F2"/>
          <w:sz w:val="20"/>
          <w:szCs w:val="22"/>
        </w:rPr>
        <w:t xml:space="preserve"> Singh, D. (2012). Participation of rural women in dairy cooperatives. </w:t>
      </w:r>
      <w:r w:rsidRPr="006E1B2C">
        <w:rPr>
          <w:rFonts w:ascii="Times New Roman" w:hAnsi="Times New Roman" w:cs="Times New Roman"/>
          <w:i/>
          <w:iCs/>
          <w:color w:val="0D0D0D" w:themeColor="text1" w:themeTint="F2"/>
          <w:sz w:val="20"/>
          <w:szCs w:val="22"/>
        </w:rPr>
        <w:t>Journal of Rural Livelihoods</w:t>
      </w:r>
      <w:r w:rsidRPr="006E1B2C">
        <w:rPr>
          <w:rFonts w:ascii="Times New Roman" w:hAnsi="Times New Roman" w:cs="Times New Roman"/>
          <w:color w:val="0D0D0D" w:themeColor="text1" w:themeTint="F2"/>
          <w:sz w:val="20"/>
          <w:szCs w:val="22"/>
        </w:rPr>
        <w:t xml:space="preserve">, </w:t>
      </w:r>
      <w:r w:rsidRPr="006E1B2C">
        <w:rPr>
          <w:rFonts w:ascii="Times New Roman" w:hAnsi="Times New Roman" w:cs="Times New Roman"/>
          <w:b/>
          <w:bCs/>
          <w:color w:val="0D0D0D" w:themeColor="text1" w:themeTint="F2"/>
          <w:sz w:val="20"/>
          <w:szCs w:val="22"/>
        </w:rPr>
        <w:t>8</w:t>
      </w:r>
      <w:r w:rsidRPr="006E1B2C">
        <w:rPr>
          <w:rFonts w:ascii="Times New Roman" w:hAnsi="Times New Roman" w:cs="Times New Roman"/>
          <w:color w:val="0D0D0D" w:themeColor="text1" w:themeTint="F2"/>
          <w:sz w:val="20"/>
          <w:szCs w:val="22"/>
        </w:rPr>
        <w:t>(1), 45-53.</w:t>
      </w:r>
    </w:p>
    <w:p w14:paraId="716D345A" w14:textId="77777777" w:rsidR="00276AF1" w:rsidRPr="006E1B2C" w:rsidRDefault="00276AF1" w:rsidP="00D25C93">
      <w:pPr>
        <w:spacing w:before="160" w:line="360" w:lineRule="auto"/>
        <w:ind w:left="426" w:hanging="426"/>
        <w:jc w:val="both"/>
        <w:rPr>
          <w:rFonts w:ascii="Times New Roman" w:hAnsi="Times New Roman" w:cs="Times New Roman"/>
          <w:color w:val="000000" w:themeColor="text1"/>
          <w:sz w:val="20"/>
          <w:szCs w:val="22"/>
        </w:rPr>
      </w:pPr>
      <w:r w:rsidRPr="006E1B2C">
        <w:rPr>
          <w:rFonts w:ascii="Times New Roman" w:hAnsi="Times New Roman" w:cs="Times New Roman"/>
          <w:color w:val="000000" w:themeColor="text1"/>
          <w:sz w:val="20"/>
          <w:szCs w:val="22"/>
        </w:rPr>
        <w:t xml:space="preserve">Rathod, P. K., </w:t>
      </w:r>
      <w:proofErr w:type="spellStart"/>
      <w:r w:rsidRPr="006E1B2C">
        <w:rPr>
          <w:rFonts w:ascii="Times New Roman" w:hAnsi="Times New Roman" w:cs="Times New Roman"/>
          <w:color w:val="000000" w:themeColor="text1"/>
          <w:sz w:val="20"/>
          <w:szCs w:val="22"/>
        </w:rPr>
        <w:t>Nikam</w:t>
      </w:r>
      <w:proofErr w:type="spellEnd"/>
      <w:r w:rsidRPr="006E1B2C">
        <w:rPr>
          <w:rFonts w:ascii="Times New Roman" w:hAnsi="Times New Roman" w:cs="Times New Roman"/>
          <w:color w:val="000000" w:themeColor="text1"/>
          <w:sz w:val="20"/>
          <w:szCs w:val="22"/>
        </w:rPr>
        <w:t xml:space="preserve">, T. R., </w:t>
      </w:r>
      <w:proofErr w:type="spellStart"/>
      <w:r w:rsidRPr="006E1B2C">
        <w:rPr>
          <w:rFonts w:ascii="Times New Roman" w:hAnsi="Times New Roman" w:cs="Times New Roman"/>
          <w:color w:val="000000" w:themeColor="text1"/>
          <w:sz w:val="20"/>
          <w:szCs w:val="22"/>
        </w:rPr>
        <w:t>Landge</w:t>
      </w:r>
      <w:proofErr w:type="spellEnd"/>
      <w:r w:rsidRPr="006E1B2C">
        <w:rPr>
          <w:rFonts w:ascii="Times New Roman" w:hAnsi="Times New Roman" w:cs="Times New Roman"/>
          <w:color w:val="000000" w:themeColor="text1"/>
          <w:sz w:val="20"/>
          <w:szCs w:val="22"/>
        </w:rPr>
        <w:t xml:space="preserve">, S., </w:t>
      </w:r>
      <w:proofErr w:type="spellStart"/>
      <w:r w:rsidRPr="006E1B2C">
        <w:rPr>
          <w:rFonts w:ascii="Times New Roman" w:hAnsi="Times New Roman" w:cs="Times New Roman"/>
          <w:color w:val="000000" w:themeColor="text1"/>
          <w:sz w:val="20"/>
          <w:szCs w:val="22"/>
        </w:rPr>
        <w:t>Vajreshwari</w:t>
      </w:r>
      <w:proofErr w:type="spellEnd"/>
      <w:r w:rsidRPr="006E1B2C">
        <w:rPr>
          <w:rFonts w:ascii="Times New Roman" w:hAnsi="Times New Roman" w:cs="Times New Roman"/>
          <w:color w:val="000000" w:themeColor="text1"/>
          <w:sz w:val="20"/>
          <w:szCs w:val="22"/>
        </w:rPr>
        <w:t xml:space="preserve">, S. and </w:t>
      </w:r>
      <w:proofErr w:type="spellStart"/>
      <w:r w:rsidRPr="006E1B2C">
        <w:rPr>
          <w:rFonts w:ascii="Times New Roman" w:hAnsi="Times New Roman" w:cs="Times New Roman"/>
          <w:color w:val="000000" w:themeColor="text1"/>
          <w:sz w:val="20"/>
          <w:szCs w:val="22"/>
        </w:rPr>
        <w:t>Hatey</w:t>
      </w:r>
      <w:proofErr w:type="spellEnd"/>
      <w:r w:rsidRPr="006E1B2C">
        <w:rPr>
          <w:rFonts w:ascii="Times New Roman" w:hAnsi="Times New Roman" w:cs="Times New Roman"/>
          <w:color w:val="000000" w:themeColor="text1"/>
          <w:sz w:val="20"/>
          <w:szCs w:val="22"/>
        </w:rPr>
        <w:t>, A. (2011). Participation of rural women in dairy farming in Karnataka. </w:t>
      </w:r>
      <w:r w:rsidRPr="006E1B2C">
        <w:rPr>
          <w:rFonts w:ascii="Times New Roman" w:hAnsi="Times New Roman" w:cs="Times New Roman"/>
          <w:i/>
          <w:iCs/>
          <w:color w:val="000000" w:themeColor="text1"/>
          <w:sz w:val="20"/>
          <w:szCs w:val="22"/>
        </w:rPr>
        <w:t xml:space="preserve">Indian Research Journal of Extension Education, </w:t>
      </w:r>
      <w:r w:rsidRPr="006E1B2C">
        <w:rPr>
          <w:rFonts w:ascii="Times New Roman" w:hAnsi="Times New Roman" w:cs="Times New Roman"/>
          <w:b/>
          <w:bCs/>
          <w:color w:val="000000" w:themeColor="text1"/>
          <w:sz w:val="20"/>
          <w:szCs w:val="22"/>
        </w:rPr>
        <w:t>11</w:t>
      </w:r>
      <w:r w:rsidRPr="006E1B2C">
        <w:rPr>
          <w:rFonts w:ascii="Times New Roman" w:hAnsi="Times New Roman" w:cs="Times New Roman"/>
          <w:color w:val="000000" w:themeColor="text1"/>
          <w:sz w:val="20"/>
          <w:szCs w:val="22"/>
        </w:rPr>
        <w:t xml:space="preserve">(2): 31-36. </w:t>
      </w:r>
    </w:p>
    <w:p w14:paraId="057E5DE8" w14:textId="77777777" w:rsidR="00276AF1" w:rsidRPr="00AC3DCD" w:rsidRDefault="00276AF1"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00000" w:themeColor="text1"/>
          <w:sz w:val="20"/>
          <w:szCs w:val="22"/>
        </w:rPr>
        <w:t xml:space="preserve">Sharma, A., Singh, D.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Solanki, G. S. (2014). Role of farm women in agricultural operations and </w:t>
      </w:r>
      <w:proofErr w:type="gramStart"/>
      <w:r w:rsidRPr="00AC3DCD">
        <w:rPr>
          <w:rFonts w:ascii="Times New Roman" w:hAnsi="Times New Roman" w:cs="Times New Roman"/>
          <w:color w:val="000000" w:themeColor="text1"/>
          <w:sz w:val="20"/>
          <w:szCs w:val="22"/>
        </w:rPr>
        <w:t>decision making</w:t>
      </w:r>
      <w:proofErr w:type="gramEnd"/>
      <w:r w:rsidRPr="00AC3DCD">
        <w:rPr>
          <w:rFonts w:ascii="Times New Roman" w:hAnsi="Times New Roman" w:cs="Times New Roman"/>
          <w:color w:val="000000" w:themeColor="text1"/>
          <w:sz w:val="20"/>
          <w:szCs w:val="22"/>
        </w:rPr>
        <w:t xml:space="preserve"> pattern. </w:t>
      </w:r>
      <w:r w:rsidRPr="00AC3DCD">
        <w:rPr>
          <w:rFonts w:ascii="Times New Roman" w:hAnsi="Times New Roman" w:cs="Times New Roman"/>
          <w:i/>
          <w:iCs/>
          <w:color w:val="000000" w:themeColor="text1"/>
          <w:sz w:val="20"/>
          <w:szCs w:val="22"/>
        </w:rPr>
        <w:t>Indian Research Journal of Extension Education</w:t>
      </w:r>
      <w:r w:rsidRPr="00AC3DCD">
        <w:rPr>
          <w:rFonts w:ascii="Times New Roman" w:hAnsi="Times New Roman" w:cs="Times New Roman"/>
          <w:color w:val="000000" w:themeColor="text1"/>
          <w:sz w:val="20"/>
          <w:szCs w:val="22"/>
        </w:rPr>
        <w:t xml:space="preserve">, </w:t>
      </w:r>
      <w:r w:rsidRPr="00AC3DCD">
        <w:rPr>
          <w:rFonts w:ascii="Times New Roman" w:hAnsi="Times New Roman" w:cs="Times New Roman"/>
          <w:b/>
          <w:bCs/>
          <w:color w:val="000000" w:themeColor="text1"/>
          <w:sz w:val="20"/>
          <w:szCs w:val="22"/>
        </w:rPr>
        <w:t>14</w:t>
      </w:r>
      <w:r w:rsidRPr="00AC3DCD">
        <w:rPr>
          <w:rFonts w:ascii="Times New Roman" w:hAnsi="Times New Roman" w:cs="Times New Roman"/>
          <w:color w:val="000000" w:themeColor="text1"/>
          <w:sz w:val="20"/>
          <w:szCs w:val="22"/>
        </w:rPr>
        <w:t>(2): 60-63.</w:t>
      </w:r>
    </w:p>
    <w:p w14:paraId="5BE52E79" w14:textId="6D69B122" w:rsidR="00276AF1" w:rsidRPr="00AC3DCD" w:rsidRDefault="00276AF1"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00000" w:themeColor="text1"/>
          <w:sz w:val="20"/>
          <w:szCs w:val="22"/>
        </w:rPr>
        <w:t>Sharma, V</w:t>
      </w:r>
      <w:r w:rsidR="00F44CBC">
        <w:rPr>
          <w:rFonts w:ascii="Times New Roman" w:hAnsi="Times New Roman" w:cs="Times New Roman"/>
          <w:color w:val="000000" w:themeColor="text1"/>
          <w:sz w:val="20"/>
          <w:szCs w:val="22"/>
        </w:rPr>
        <w:t xml:space="preserve">. </w:t>
      </w:r>
      <w:r w:rsidRPr="00AC3DCD">
        <w:rPr>
          <w:rFonts w:ascii="Times New Roman" w:hAnsi="Times New Roman" w:cs="Times New Roman"/>
          <w:color w:val="000000" w:themeColor="text1"/>
          <w:sz w:val="20"/>
          <w:szCs w:val="22"/>
        </w:rPr>
        <w:t xml:space="preserve">K., </w:t>
      </w:r>
      <w:proofErr w:type="spellStart"/>
      <w:r w:rsidRPr="00AC3DCD">
        <w:rPr>
          <w:rFonts w:ascii="Times New Roman" w:hAnsi="Times New Roman" w:cs="Times New Roman"/>
          <w:color w:val="000000" w:themeColor="text1"/>
          <w:sz w:val="20"/>
          <w:szCs w:val="22"/>
        </w:rPr>
        <w:t>Kulshrestha</w:t>
      </w:r>
      <w:proofErr w:type="spellEnd"/>
      <w:r w:rsidRPr="00AC3DCD">
        <w:rPr>
          <w:rFonts w:ascii="Times New Roman" w:hAnsi="Times New Roman" w:cs="Times New Roman"/>
          <w:color w:val="000000" w:themeColor="text1"/>
          <w:sz w:val="20"/>
          <w:szCs w:val="22"/>
        </w:rPr>
        <w:t xml:space="preserve">, R.K.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Sharma, A. (2020). Contributions of rural women in dairy income. </w:t>
      </w:r>
      <w:r w:rsidRPr="00AC3DCD">
        <w:rPr>
          <w:rFonts w:ascii="Times New Roman" w:hAnsi="Times New Roman" w:cs="Times New Roman"/>
          <w:i/>
          <w:iCs/>
          <w:color w:val="000000" w:themeColor="text1"/>
          <w:sz w:val="20"/>
          <w:szCs w:val="22"/>
        </w:rPr>
        <w:t>Asian Journal of Dairy and Food Research</w:t>
      </w:r>
      <w:r w:rsidRPr="00AC3DCD">
        <w:rPr>
          <w:rFonts w:ascii="Times New Roman" w:hAnsi="Times New Roman" w:cs="Times New Roman"/>
          <w:color w:val="000000" w:themeColor="text1"/>
          <w:sz w:val="20"/>
          <w:szCs w:val="22"/>
        </w:rPr>
        <w:t xml:space="preserve">, </w:t>
      </w:r>
      <w:r w:rsidRPr="00AC3DCD">
        <w:rPr>
          <w:rFonts w:ascii="Times New Roman" w:hAnsi="Times New Roman" w:cs="Times New Roman"/>
          <w:b/>
          <w:bCs/>
          <w:color w:val="000000" w:themeColor="text1"/>
          <w:sz w:val="20"/>
          <w:szCs w:val="22"/>
        </w:rPr>
        <w:t>39</w:t>
      </w:r>
      <w:r w:rsidRPr="00AC3DCD">
        <w:rPr>
          <w:rFonts w:ascii="Times New Roman" w:hAnsi="Times New Roman" w:cs="Times New Roman"/>
          <w:color w:val="000000" w:themeColor="text1"/>
          <w:sz w:val="20"/>
          <w:szCs w:val="22"/>
        </w:rPr>
        <w:t>(4): 291-295.</w:t>
      </w:r>
    </w:p>
    <w:p w14:paraId="0234C3B5" w14:textId="77777777" w:rsidR="00276AF1" w:rsidRPr="00AC3DCD" w:rsidRDefault="00276AF1" w:rsidP="00D25C93">
      <w:pPr>
        <w:spacing w:before="160" w:line="276" w:lineRule="auto"/>
        <w:ind w:left="426" w:hanging="426"/>
        <w:jc w:val="both"/>
        <w:rPr>
          <w:rFonts w:ascii="Times New Roman" w:hAnsi="Times New Roman" w:cs="Times New Roman"/>
          <w:color w:val="000000" w:themeColor="text1"/>
          <w:sz w:val="20"/>
          <w:szCs w:val="22"/>
        </w:rPr>
      </w:pPr>
      <w:bookmarkStart w:id="2" w:name="_Hlk214395024"/>
      <w:r w:rsidRPr="00AC3DCD">
        <w:rPr>
          <w:rFonts w:ascii="Times New Roman" w:hAnsi="Times New Roman" w:cs="Times New Roman"/>
          <w:color w:val="000000" w:themeColor="text1"/>
          <w:sz w:val="20"/>
          <w:szCs w:val="22"/>
        </w:rPr>
        <w:t xml:space="preserve">Shekhar, M.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Singh, N. (2023). Women Farmers: Unheard Being Heard. </w:t>
      </w:r>
      <w:r w:rsidRPr="00AC3DCD">
        <w:rPr>
          <w:rFonts w:ascii="Times New Roman" w:hAnsi="Times New Roman" w:cs="Times New Roman"/>
          <w:i/>
          <w:iCs/>
          <w:color w:val="000000" w:themeColor="text1"/>
          <w:sz w:val="20"/>
          <w:szCs w:val="22"/>
        </w:rPr>
        <w:t>Sustainability Sciences in Asia and Africa</w:t>
      </w:r>
      <w:r w:rsidRPr="00AC3DCD">
        <w:rPr>
          <w:rFonts w:ascii="Times New Roman" w:hAnsi="Times New Roman" w:cs="Times New Roman"/>
          <w:color w:val="000000" w:themeColor="text1"/>
          <w:sz w:val="20"/>
          <w:szCs w:val="22"/>
        </w:rPr>
        <w:t>. Springer, Singapore</w:t>
      </w:r>
    </w:p>
    <w:bookmarkEnd w:id="2"/>
    <w:p w14:paraId="3D44B1DF" w14:textId="0F689DEB" w:rsidR="00276AF1" w:rsidRPr="00AC3DCD" w:rsidRDefault="00276AF1"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D0D0D" w:themeColor="text1" w:themeTint="F2"/>
          <w:sz w:val="20"/>
          <w:szCs w:val="22"/>
        </w:rPr>
        <w:t xml:space="preserve">Shukla, M.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D0D0D" w:themeColor="text1" w:themeTint="F2"/>
          <w:sz w:val="20"/>
          <w:szCs w:val="22"/>
        </w:rPr>
        <w:t xml:space="preserve"> Kumar, S. (2023). Women: The Backbone of India's Rural Dairy Sector. </w:t>
      </w:r>
      <w:proofErr w:type="spellStart"/>
      <w:r w:rsidRPr="00AC3DCD">
        <w:rPr>
          <w:rFonts w:ascii="Times New Roman" w:hAnsi="Times New Roman" w:cs="Times New Roman"/>
          <w:i/>
          <w:iCs/>
          <w:color w:val="0D0D0D" w:themeColor="text1" w:themeTint="F2"/>
          <w:sz w:val="20"/>
          <w:szCs w:val="22"/>
        </w:rPr>
        <w:t>Shunya</w:t>
      </w:r>
      <w:proofErr w:type="spellEnd"/>
      <w:r w:rsidRPr="00AC3DCD">
        <w:rPr>
          <w:rFonts w:ascii="Times New Roman" w:hAnsi="Times New Roman" w:cs="Times New Roman"/>
          <w:color w:val="0D0D0D" w:themeColor="text1" w:themeTint="F2"/>
          <w:sz w:val="20"/>
          <w:szCs w:val="22"/>
        </w:rPr>
        <w:t>. Retrieved from </w:t>
      </w:r>
      <w:hyperlink r:id="rId13" w:tgtFrame="_blank" w:history="1">
        <w:r w:rsidRPr="00AC3DCD">
          <w:rPr>
            <w:rStyle w:val="Hyperlink"/>
            <w:rFonts w:ascii="Times New Roman" w:hAnsi="Times New Roman" w:cs="Times New Roman"/>
            <w:sz w:val="20"/>
            <w:szCs w:val="22"/>
          </w:rPr>
          <w:t>https://www.shunya.live/women-the-backbone-of-indias-rural-dairy-sector/</w:t>
        </w:r>
      </w:hyperlink>
    </w:p>
    <w:sectPr w:rsidR="00276AF1" w:rsidRPr="00AC3DCD" w:rsidSect="00AD16CB">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1D27" w14:textId="77777777" w:rsidR="004A366B" w:rsidRDefault="004A366B" w:rsidP="00D61D23">
      <w:pPr>
        <w:spacing w:after="0" w:line="240" w:lineRule="auto"/>
      </w:pPr>
      <w:r>
        <w:separator/>
      </w:r>
    </w:p>
  </w:endnote>
  <w:endnote w:type="continuationSeparator" w:id="0">
    <w:p w14:paraId="346F8C4F" w14:textId="77777777" w:rsidR="004A366B" w:rsidRDefault="004A366B" w:rsidP="00D6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1960" w14:textId="77777777" w:rsidR="00391028" w:rsidRDefault="00391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EA51" w14:textId="77777777" w:rsidR="00391028" w:rsidRDefault="00391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02F8" w14:textId="77777777" w:rsidR="00391028" w:rsidRDefault="00391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8DEA3" w14:textId="77777777" w:rsidR="004A366B" w:rsidRDefault="004A366B" w:rsidP="00D61D23">
      <w:pPr>
        <w:spacing w:after="0" w:line="240" w:lineRule="auto"/>
      </w:pPr>
      <w:r>
        <w:separator/>
      </w:r>
    </w:p>
  </w:footnote>
  <w:footnote w:type="continuationSeparator" w:id="0">
    <w:p w14:paraId="628F3AC2" w14:textId="77777777" w:rsidR="004A366B" w:rsidRDefault="004A366B" w:rsidP="00D6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2B3B" w14:textId="7E000E42" w:rsidR="00391028" w:rsidRDefault="004A366B">
    <w:pPr>
      <w:pStyle w:val="Header"/>
    </w:pPr>
    <w:r>
      <w:rPr>
        <w:noProof/>
      </w:rPr>
      <w:pict w14:anchorId="5B379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62.9pt;height:7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E2C7" w14:textId="23FEFD7E" w:rsidR="00391028" w:rsidRDefault="004A366B">
    <w:pPr>
      <w:pStyle w:val="Header"/>
    </w:pPr>
    <w:r>
      <w:rPr>
        <w:noProof/>
      </w:rPr>
      <w:pict w14:anchorId="4A11B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62.9pt;height:7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4B4F" w14:textId="73FFA68A" w:rsidR="00391028" w:rsidRDefault="004A366B">
    <w:pPr>
      <w:pStyle w:val="Header"/>
    </w:pPr>
    <w:r>
      <w:rPr>
        <w:noProof/>
      </w:rPr>
      <w:pict w14:anchorId="61617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62.9pt;height:7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498E"/>
    <w:multiLevelType w:val="hybridMultilevel"/>
    <w:tmpl w:val="7466DCE0"/>
    <w:lvl w:ilvl="0" w:tplc="2122979A">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947E1E"/>
    <w:multiLevelType w:val="hybridMultilevel"/>
    <w:tmpl w:val="17FC7A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3B4880"/>
    <w:multiLevelType w:val="hybridMultilevel"/>
    <w:tmpl w:val="55A071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0B5BF8"/>
    <w:multiLevelType w:val="hybridMultilevel"/>
    <w:tmpl w:val="F718025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62C2D73"/>
    <w:multiLevelType w:val="multilevel"/>
    <w:tmpl w:val="B4B073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EBE7A2C"/>
    <w:multiLevelType w:val="hybridMultilevel"/>
    <w:tmpl w:val="F656E52C"/>
    <w:lvl w:ilvl="0" w:tplc="6834EBFE">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7CC56BF"/>
    <w:multiLevelType w:val="hybridMultilevel"/>
    <w:tmpl w:val="628CEE4A"/>
    <w:lvl w:ilvl="0" w:tplc="40090001">
      <w:start w:val="1"/>
      <w:numFmt w:val="bullet"/>
      <w:lvlText w:val=""/>
      <w:lvlJc w:val="left"/>
      <w:pPr>
        <w:ind w:left="1446" w:hanging="360"/>
      </w:pPr>
      <w:rPr>
        <w:rFonts w:ascii="Symbol" w:hAnsi="Symbol"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7" w15:restartNumberingAfterBreak="0">
    <w:nsid w:val="3BBC4997"/>
    <w:multiLevelType w:val="hybridMultilevel"/>
    <w:tmpl w:val="B504D074"/>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0135DB0"/>
    <w:multiLevelType w:val="multilevel"/>
    <w:tmpl w:val="D050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BD2E3E"/>
    <w:multiLevelType w:val="hybridMultilevel"/>
    <w:tmpl w:val="9B2ECA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84216"/>
    <w:multiLevelType w:val="multilevel"/>
    <w:tmpl w:val="FAD20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66584"/>
    <w:multiLevelType w:val="hybridMultilevel"/>
    <w:tmpl w:val="8BACC0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3725F48"/>
    <w:multiLevelType w:val="hybridMultilevel"/>
    <w:tmpl w:val="5D26D7AC"/>
    <w:lvl w:ilvl="0" w:tplc="9F8C56F6">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CB10836"/>
    <w:multiLevelType w:val="hybridMultilevel"/>
    <w:tmpl w:val="551EF8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32D58DB"/>
    <w:multiLevelType w:val="hybridMultilevel"/>
    <w:tmpl w:val="219CB0F2"/>
    <w:lvl w:ilvl="0" w:tplc="D24655D4">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0"/>
  </w:num>
  <w:num w:numId="2">
    <w:abstractNumId w:val="4"/>
  </w:num>
  <w:num w:numId="3">
    <w:abstractNumId w:val="1"/>
  </w:num>
  <w:num w:numId="4">
    <w:abstractNumId w:val="7"/>
  </w:num>
  <w:num w:numId="5">
    <w:abstractNumId w:val="0"/>
  </w:num>
  <w:num w:numId="6">
    <w:abstractNumId w:val="12"/>
  </w:num>
  <w:num w:numId="7">
    <w:abstractNumId w:val="14"/>
  </w:num>
  <w:num w:numId="8">
    <w:abstractNumId w:val="5"/>
  </w:num>
  <w:num w:numId="9">
    <w:abstractNumId w:val="9"/>
  </w:num>
  <w:num w:numId="10">
    <w:abstractNumId w:val="3"/>
  </w:num>
  <w:num w:numId="11">
    <w:abstractNumId w:val="8"/>
  </w:num>
  <w:num w:numId="12">
    <w:abstractNumId w:val="13"/>
  </w:num>
  <w:num w:numId="13">
    <w:abstractNumId w:val="6"/>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zMza1NDA1NzM3MTZQ0lEKTi0uzszPAykwrAUAlkqIjCwAAAA="/>
  </w:docVars>
  <w:rsids>
    <w:rsidRoot w:val="00BC0DBF"/>
    <w:rsid w:val="00061EEA"/>
    <w:rsid w:val="00063D17"/>
    <w:rsid w:val="000A49EC"/>
    <w:rsid w:val="000E23F3"/>
    <w:rsid w:val="001012DA"/>
    <w:rsid w:val="0013511C"/>
    <w:rsid w:val="00141821"/>
    <w:rsid w:val="00146447"/>
    <w:rsid w:val="00186277"/>
    <w:rsid w:val="001C3036"/>
    <w:rsid w:val="001C3EE7"/>
    <w:rsid w:val="001E6380"/>
    <w:rsid w:val="001F0641"/>
    <w:rsid w:val="00237205"/>
    <w:rsid w:val="00242FB0"/>
    <w:rsid w:val="002465D4"/>
    <w:rsid w:val="00276AF1"/>
    <w:rsid w:val="00291FC9"/>
    <w:rsid w:val="002C2749"/>
    <w:rsid w:val="002D377C"/>
    <w:rsid w:val="00316C6F"/>
    <w:rsid w:val="00322963"/>
    <w:rsid w:val="00351DA0"/>
    <w:rsid w:val="003630AD"/>
    <w:rsid w:val="00382453"/>
    <w:rsid w:val="00384F2E"/>
    <w:rsid w:val="00391028"/>
    <w:rsid w:val="003A0D4D"/>
    <w:rsid w:val="003A1658"/>
    <w:rsid w:val="003A2F11"/>
    <w:rsid w:val="003D2257"/>
    <w:rsid w:val="003E26AC"/>
    <w:rsid w:val="00400CFA"/>
    <w:rsid w:val="004063DA"/>
    <w:rsid w:val="00423BFD"/>
    <w:rsid w:val="00425687"/>
    <w:rsid w:val="004530C6"/>
    <w:rsid w:val="004A366B"/>
    <w:rsid w:val="004C602E"/>
    <w:rsid w:val="004C6BD0"/>
    <w:rsid w:val="004E0983"/>
    <w:rsid w:val="005129C3"/>
    <w:rsid w:val="00522ECF"/>
    <w:rsid w:val="00551FB4"/>
    <w:rsid w:val="00556D53"/>
    <w:rsid w:val="00590438"/>
    <w:rsid w:val="00590DC8"/>
    <w:rsid w:val="00591DAB"/>
    <w:rsid w:val="005D52AC"/>
    <w:rsid w:val="005E20AD"/>
    <w:rsid w:val="005E3D03"/>
    <w:rsid w:val="005E58E7"/>
    <w:rsid w:val="005E784E"/>
    <w:rsid w:val="00616964"/>
    <w:rsid w:val="00622253"/>
    <w:rsid w:val="006267E2"/>
    <w:rsid w:val="006376BF"/>
    <w:rsid w:val="00660EB3"/>
    <w:rsid w:val="00672254"/>
    <w:rsid w:val="006B7985"/>
    <w:rsid w:val="006C0E06"/>
    <w:rsid w:val="006C562D"/>
    <w:rsid w:val="006E0191"/>
    <w:rsid w:val="006E1B2C"/>
    <w:rsid w:val="006F0337"/>
    <w:rsid w:val="00705187"/>
    <w:rsid w:val="00723563"/>
    <w:rsid w:val="00733F15"/>
    <w:rsid w:val="00740054"/>
    <w:rsid w:val="0074172F"/>
    <w:rsid w:val="0076289A"/>
    <w:rsid w:val="00765453"/>
    <w:rsid w:val="0077099C"/>
    <w:rsid w:val="00771828"/>
    <w:rsid w:val="007C7131"/>
    <w:rsid w:val="007D2A3A"/>
    <w:rsid w:val="007D472B"/>
    <w:rsid w:val="007D53B8"/>
    <w:rsid w:val="00820F6A"/>
    <w:rsid w:val="00845A32"/>
    <w:rsid w:val="00853686"/>
    <w:rsid w:val="00876E16"/>
    <w:rsid w:val="00884729"/>
    <w:rsid w:val="008968EF"/>
    <w:rsid w:val="008D2992"/>
    <w:rsid w:val="008E741E"/>
    <w:rsid w:val="0090661A"/>
    <w:rsid w:val="009151F8"/>
    <w:rsid w:val="00987374"/>
    <w:rsid w:val="009A0419"/>
    <w:rsid w:val="009B3574"/>
    <w:rsid w:val="009B6962"/>
    <w:rsid w:val="009C637F"/>
    <w:rsid w:val="00A007D2"/>
    <w:rsid w:val="00A16869"/>
    <w:rsid w:val="00A24E75"/>
    <w:rsid w:val="00A269F3"/>
    <w:rsid w:val="00A4030E"/>
    <w:rsid w:val="00A535A6"/>
    <w:rsid w:val="00A542C3"/>
    <w:rsid w:val="00A829D6"/>
    <w:rsid w:val="00A836A3"/>
    <w:rsid w:val="00AC32C5"/>
    <w:rsid w:val="00AD16CB"/>
    <w:rsid w:val="00AE4516"/>
    <w:rsid w:val="00AE5A9E"/>
    <w:rsid w:val="00AF7735"/>
    <w:rsid w:val="00B0576B"/>
    <w:rsid w:val="00B13AC5"/>
    <w:rsid w:val="00B22BB2"/>
    <w:rsid w:val="00B4288A"/>
    <w:rsid w:val="00B44089"/>
    <w:rsid w:val="00B44408"/>
    <w:rsid w:val="00B50686"/>
    <w:rsid w:val="00B56D88"/>
    <w:rsid w:val="00B63FE0"/>
    <w:rsid w:val="00B6430D"/>
    <w:rsid w:val="00B803E9"/>
    <w:rsid w:val="00BA60E8"/>
    <w:rsid w:val="00BC0847"/>
    <w:rsid w:val="00BC0DBF"/>
    <w:rsid w:val="00BD224B"/>
    <w:rsid w:val="00BD3E90"/>
    <w:rsid w:val="00C066BE"/>
    <w:rsid w:val="00C16FEF"/>
    <w:rsid w:val="00C36499"/>
    <w:rsid w:val="00C37FC8"/>
    <w:rsid w:val="00C76F2E"/>
    <w:rsid w:val="00CA52F4"/>
    <w:rsid w:val="00CB66ED"/>
    <w:rsid w:val="00D25C93"/>
    <w:rsid w:val="00D2647D"/>
    <w:rsid w:val="00D61D23"/>
    <w:rsid w:val="00D916FD"/>
    <w:rsid w:val="00DA3D77"/>
    <w:rsid w:val="00DB7753"/>
    <w:rsid w:val="00DE0797"/>
    <w:rsid w:val="00DE2000"/>
    <w:rsid w:val="00E03DBB"/>
    <w:rsid w:val="00E15923"/>
    <w:rsid w:val="00E348BC"/>
    <w:rsid w:val="00E34E49"/>
    <w:rsid w:val="00E41A07"/>
    <w:rsid w:val="00E55A07"/>
    <w:rsid w:val="00E7718D"/>
    <w:rsid w:val="00E9042A"/>
    <w:rsid w:val="00EA62B3"/>
    <w:rsid w:val="00ED2AD5"/>
    <w:rsid w:val="00ED3294"/>
    <w:rsid w:val="00EF069D"/>
    <w:rsid w:val="00EF33C5"/>
    <w:rsid w:val="00F149BE"/>
    <w:rsid w:val="00F44CBC"/>
    <w:rsid w:val="00F821A1"/>
    <w:rsid w:val="00F9185D"/>
    <w:rsid w:val="00FA0AB1"/>
    <w:rsid w:val="00FB129B"/>
    <w:rsid w:val="00FC5869"/>
    <w:rsid w:val="00FF26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5C5FAD"/>
  <w15:chartTrackingRefBased/>
  <w15:docId w15:val="{9E43EABE-269E-4FFB-918A-928D7A55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DB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C0DB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C0DB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C0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DB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C0DB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C0DB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C0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DBF"/>
    <w:rPr>
      <w:rFonts w:eastAsiaTheme="majorEastAsia" w:cstheme="majorBidi"/>
      <w:color w:val="272727" w:themeColor="text1" w:themeTint="D8"/>
    </w:rPr>
  </w:style>
  <w:style w:type="paragraph" w:styleId="Title">
    <w:name w:val="Title"/>
    <w:basedOn w:val="Normal"/>
    <w:next w:val="Normal"/>
    <w:link w:val="TitleChar"/>
    <w:uiPriority w:val="10"/>
    <w:qFormat/>
    <w:rsid w:val="00BC0DB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C0DB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C0DB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C0DB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C0DBF"/>
    <w:pPr>
      <w:spacing w:before="160"/>
      <w:jc w:val="center"/>
    </w:pPr>
    <w:rPr>
      <w:i/>
      <w:iCs/>
      <w:color w:val="404040" w:themeColor="text1" w:themeTint="BF"/>
    </w:rPr>
  </w:style>
  <w:style w:type="character" w:customStyle="1" w:styleId="QuoteChar">
    <w:name w:val="Quote Char"/>
    <w:basedOn w:val="DefaultParagraphFont"/>
    <w:link w:val="Quote"/>
    <w:uiPriority w:val="29"/>
    <w:rsid w:val="00BC0DBF"/>
    <w:rPr>
      <w:i/>
      <w:iCs/>
      <w:color w:val="404040" w:themeColor="text1" w:themeTint="BF"/>
    </w:rPr>
  </w:style>
  <w:style w:type="paragraph" w:styleId="ListParagraph">
    <w:name w:val="List Paragraph"/>
    <w:basedOn w:val="Normal"/>
    <w:link w:val="ListParagraphChar"/>
    <w:uiPriority w:val="34"/>
    <w:qFormat/>
    <w:rsid w:val="00BC0DBF"/>
    <w:pPr>
      <w:ind w:left="720"/>
      <w:contextualSpacing/>
    </w:pPr>
  </w:style>
  <w:style w:type="character" w:styleId="IntenseEmphasis">
    <w:name w:val="Intense Emphasis"/>
    <w:basedOn w:val="DefaultParagraphFont"/>
    <w:uiPriority w:val="21"/>
    <w:qFormat/>
    <w:rsid w:val="00BC0DBF"/>
    <w:rPr>
      <w:i/>
      <w:iCs/>
      <w:color w:val="0F4761" w:themeColor="accent1" w:themeShade="BF"/>
    </w:rPr>
  </w:style>
  <w:style w:type="paragraph" w:styleId="IntenseQuote">
    <w:name w:val="Intense Quote"/>
    <w:basedOn w:val="Normal"/>
    <w:next w:val="Normal"/>
    <w:link w:val="IntenseQuoteChar"/>
    <w:uiPriority w:val="30"/>
    <w:qFormat/>
    <w:rsid w:val="00BC0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DBF"/>
    <w:rPr>
      <w:i/>
      <w:iCs/>
      <w:color w:val="0F4761" w:themeColor="accent1" w:themeShade="BF"/>
    </w:rPr>
  </w:style>
  <w:style w:type="character" w:styleId="IntenseReference">
    <w:name w:val="Intense Reference"/>
    <w:basedOn w:val="DefaultParagraphFont"/>
    <w:uiPriority w:val="32"/>
    <w:qFormat/>
    <w:rsid w:val="00BC0DBF"/>
    <w:rPr>
      <w:b/>
      <w:bCs/>
      <w:smallCaps/>
      <w:color w:val="0F4761" w:themeColor="accent1" w:themeShade="BF"/>
      <w:spacing w:val="5"/>
    </w:rPr>
  </w:style>
  <w:style w:type="character" w:styleId="Hyperlink">
    <w:name w:val="Hyperlink"/>
    <w:basedOn w:val="DefaultParagraphFont"/>
    <w:uiPriority w:val="99"/>
    <w:unhideWhenUsed/>
    <w:qFormat/>
    <w:rsid w:val="00BC0DBF"/>
    <w:rPr>
      <w:color w:val="467886" w:themeColor="hyperlink"/>
      <w:u w:val="single"/>
    </w:rPr>
  </w:style>
  <w:style w:type="character" w:styleId="UnresolvedMention">
    <w:name w:val="Unresolved Mention"/>
    <w:basedOn w:val="DefaultParagraphFont"/>
    <w:uiPriority w:val="99"/>
    <w:semiHidden/>
    <w:unhideWhenUsed/>
    <w:rsid w:val="00BC0DBF"/>
    <w:rPr>
      <w:color w:val="605E5C"/>
      <w:shd w:val="clear" w:color="auto" w:fill="E1DFDD"/>
    </w:rPr>
  </w:style>
  <w:style w:type="character" w:styleId="FollowedHyperlink">
    <w:name w:val="FollowedHyperlink"/>
    <w:basedOn w:val="DefaultParagraphFont"/>
    <w:uiPriority w:val="99"/>
    <w:semiHidden/>
    <w:unhideWhenUsed/>
    <w:rsid w:val="005D52AC"/>
    <w:rPr>
      <w:color w:val="96607D" w:themeColor="followedHyperlink"/>
      <w:u w:val="single"/>
    </w:rPr>
  </w:style>
  <w:style w:type="character" w:customStyle="1" w:styleId="ListParagraphChar">
    <w:name w:val="List Paragraph Char"/>
    <w:basedOn w:val="DefaultParagraphFont"/>
    <w:link w:val="ListParagraph"/>
    <w:uiPriority w:val="34"/>
    <w:qFormat/>
    <w:locked/>
    <w:rsid w:val="00237205"/>
  </w:style>
  <w:style w:type="paragraph" w:customStyle="1" w:styleId="Tab1">
    <w:name w:val="Tab1"/>
    <w:basedOn w:val="Normal"/>
    <w:qFormat/>
    <w:rsid w:val="00A542C3"/>
    <w:pPr>
      <w:tabs>
        <w:tab w:val="left" w:pos="1080"/>
        <w:tab w:val="right" w:pos="8280"/>
      </w:tabs>
      <w:spacing w:after="0" w:line="276" w:lineRule="auto"/>
      <w:ind w:left="1080" w:hanging="1080"/>
      <w:jc w:val="both"/>
    </w:pPr>
    <w:rPr>
      <w:rFonts w:ascii="Times New Roman" w:eastAsiaTheme="minorEastAsia" w:hAnsi="Times New Roman" w:cs="Times New Roman"/>
      <w:b/>
      <w:bCs/>
      <w:kern w:val="0"/>
      <w:sz w:val="22"/>
      <w:szCs w:val="22"/>
      <w:lang w:val="en-US"/>
      <w14:ligatures w14:val="none"/>
    </w:rPr>
  </w:style>
  <w:style w:type="table" w:styleId="TableGrid">
    <w:name w:val="Table Grid"/>
    <w:basedOn w:val="TableNormal"/>
    <w:uiPriority w:val="39"/>
    <w:qFormat/>
    <w:rsid w:val="00A542C3"/>
    <w:pPr>
      <w:spacing w:after="0" w:line="240" w:lineRule="auto"/>
    </w:pPr>
    <w:rPr>
      <w:kern w:val="0"/>
      <w:sz w:val="20"/>
      <w:szCs w:val="20"/>
      <w:lang w:eastAsia="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3">
    <w:name w:val="Tab3"/>
    <w:basedOn w:val="Normal"/>
    <w:qFormat/>
    <w:rsid w:val="00A542C3"/>
    <w:pPr>
      <w:tabs>
        <w:tab w:val="left" w:pos="1080"/>
        <w:tab w:val="right" w:pos="13860"/>
      </w:tabs>
      <w:spacing w:after="0" w:line="276" w:lineRule="auto"/>
      <w:ind w:left="1080" w:hanging="1080"/>
      <w:jc w:val="both"/>
    </w:pPr>
    <w:rPr>
      <w:rFonts w:ascii="Times New Roman" w:eastAsiaTheme="minorEastAsia" w:hAnsi="Times New Roman" w:cs="Times New Roman"/>
      <w:b/>
      <w:bCs/>
      <w:kern w:val="0"/>
      <w:sz w:val="22"/>
      <w:szCs w:val="22"/>
      <w:lang w:val="en-US"/>
      <w14:ligatures w14:val="none"/>
    </w:rPr>
  </w:style>
  <w:style w:type="table" w:customStyle="1" w:styleId="TableGrid1">
    <w:name w:val="Table Grid1"/>
    <w:basedOn w:val="TableNormal"/>
    <w:next w:val="TableGrid"/>
    <w:uiPriority w:val="39"/>
    <w:rsid w:val="00AD16CB"/>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2">
    <w:name w:val="Tab2"/>
    <w:basedOn w:val="Tab1"/>
    <w:qFormat/>
    <w:rsid w:val="00AD16CB"/>
    <w:pPr>
      <w:tabs>
        <w:tab w:val="clear" w:pos="8280"/>
        <w:tab w:val="right" w:pos="13230"/>
      </w:tabs>
    </w:pPr>
  </w:style>
  <w:style w:type="paragraph" w:customStyle="1" w:styleId="Default">
    <w:name w:val="Default"/>
    <w:qFormat/>
    <w:rsid w:val="00B6430D"/>
    <w:pPr>
      <w:autoSpaceDE w:val="0"/>
      <w:autoSpaceDN w:val="0"/>
      <w:adjustRightInd w:val="0"/>
      <w:spacing w:after="0" w:line="240" w:lineRule="auto"/>
    </w:pPr>
    <w:rPr>
      <w:rFonts w:ascii="Calibri" w:hAnsi="Calibri" w:cs="Calibri"/>
      <w:color w:val="000000"/>
      <w:kern w:val="0"/>
      <w:szCs w:val="24"/>
      <w:lang w:eastAsia="en-IN" w:bidi="ar-SA"/>
      <w14:ligatures w14:val="none"/>
    </w:rPr>
  </w:style>
  <w:style w:type="character" w:styleId="PlaceholderText">
    <w:name w:val="Placeholder Text"/>
    <w:basedOn w:val="DefaultParagraphFont"/>
    <w:uiPriority w:val="99"/>
    <w:semiHidden/>
    <w:rsid w:val="00425687"/>
    <w:rPr>
      <w:color w:val="666666"/>
    </w:rPr>
  </w:style>
  <w:style w:type="character" w:styleId="Strong">
    <w:name w:val="Strong"/>
    <w:basedOn w:val="DefaultParagraphFont"/>
    <w:uiPriority w:val="22"/>
    <w:qFormat/>
    <w:rsid w:val="00A24E75"/>
    <w:rPr>
      <w:b/>
      <w:bCs/>
    </w:rPr>
  </w:style>
  <w:style w:type="paragraph" w:styleId="NormalWeb">
    <w:name w:val="Normal (Web)"/>
    <w:basedOn w:val="Normal"/>
    <w:uiPriority w:val="99"/>
    <w:semiHidden/>
    <w:unhideWhenUsed/>
    <w:rsid w:val="00A24E75"/>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table" w:styleId="GridTable4-Accent2">
    <w:name w:val="Grid Table 4 Accent 2"/>
    <w:basedOn w:val="TableNormal"/>
    <w:uiPriority w:val="49"/>
    <w:rsid w:val="00A269F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link w:val="HeaderChar"/>
    <w:uiPriority w:val="99"/>
    <w:unhideWhenUsed/>
    <w:rsid w:val="00D61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D23"/>
  </w:style>
  <w:style w:type="paragraph" w:styleId="Footer">
    <w:name w:val="footer"/>
    <w:basedOn w:val="Normal"/>
    <w:link w:val="FooterChar"/>
    <w:uiPriority w:val="99"/>
    <w:unhideWhenUsed/>
    <w:rsid w:val="00D61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D23"/>
  </w:style>
  <w:style w:type="paragraph" w:styleId="NoSpacing">
    <w:name w:val="No Spacing"/>
    <w:uiPriority w:val="1"/>
    <w:qFormat/>
    <w:rsid w:val="003A0D4D"/>
    <w:pPr>
      <w:spacing w:after="0" w:line="240" w:lineRule="auto"/>
    </w:pPr>
    <w:rPr>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hunya.live/women-the-backbone-of-indias-rural-dairy-secto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958/2349-4433.2015.00064.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df.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ashudhanharyana.gov.i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20546/ijcmas.2020.906.358"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iman\Documents\Book1%20PARTICIPATION%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n-IN" sz="1400" b="1" i="0" u="none" strike="noStrike" baseline="0">
                <a:effectLst/>
                <a:latin typeface="Times New Roman" panose="02020603050405020304" pitchFamily="18" charset="0"/>
                <a:cs typeface="Times New Roman" panose="02020603050405020304" pitchFamily="18" charset="0"/>
              </a:rPr>
              <a:t>Overall dynamic participation of rural women in dairy farming                              </a:t>
            </a:r>
            <a:endParaRPr lang="en-IN" sz="1400">
              <a:latin typeface="Times New Roman" panose="02020603050405020304" pitchFamily="18" charset="0"/>
              <a:cs typeface="Times New Roman" panose="02020603050405020304" pitchFamily="18" charset="0"/>
            </a:endParaRPr>
          </a:p>
        </c:rich>
      </c:tx>
      <c:layout>
        <c:manualLayout>
          <c:xMode val="edge"/>
          <c:yMode val="edge"/>
          <c:x val="0.10739991603284856"/>
          <c:y val="2.0809330007845829E-2"/>
        </c:manualLayout>
      </c:layout>
      <c:overlay val="0"/>
      <c:spPr>
        <a:noFill/>
        <a:ln>
          <a:noFill/>
        </a:ln>
        <a:effectLst/>
      </c:spPr>
      <c:txPr>
        <a:bodyPr rot="0" spcFirstLastPara="1" vertOverflow="ellipsis" vert="horz" wrap="square" anchor="ctr" anchorCtr="1"/>
        <a:lstStyle/>
        <a:p>
          <a:pPr>
            <a:defRPr sz="14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Sheet2!$C$1:$C$3</c:f>
              <c:strCache>
                <c:ptCount val="3"/>
                <c:pt idx="0">
                  <c:v>Hisar I</c:v>
                </c:pt>
                <c:pt idx="2">
                  <c:v>(n=60)</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Sheet2!$A$4:$B$10</c:f>
              <c:strCache>
                <c:ptCount val="7"/>
                <c:pt idx="0">
                  <c:v>Livestock management</c:v>
                </c:pt>
                <c:pt idx="1">
                  <c:v>Feeding &amp; watering</c:v>
                </c:pt>
                <c:pt idx="2">
                  <c:v>Market related activities and processing of milk &amp; milk products</c:v>
                </c:pt>
                <c:pt idx="3">
                  <c:v>Breeding and reproductive management</c:v>
                </c:pt>
                <c:pt idx="4">
                  <c:v>Health care</c:v>
                </c:pt>
                <c:pt idx="5">
                  <c:v>Financial and institutional involvement</c:v>
                </c:pt>
                <c:pt idx="6">
                  <c:v>Overall mean</c:v>
                </c:pt>
              </c:strCache>
            </c:strRef>
          </c:cat>
          <c:val>
            <c:numRef>
              <c:f>Sheet2!$C$4:$C$10</c:f>
              <c:numCache>
                <c:formatCode>General</c:formatCode>
                <c:ptCount val="7"/>
                <c:pt idx="0">
                  <c:v>1.47</c:v>
                </c:pt>
                <c:pt idx="1">
                  <c:v>1.17</c:v>
                </c:pt>
                <c:pt idx="2">
                  <c:v>0.95</c:v>
                </c:pt>
                <c:pt idx="3">
                  <c:v>0.71</c:v>
                </c:pt>
                <c:pt idx="4">
                  <c:v>0.73</c:v>
                </c:pt>
                <c:pt idx="5">
                  <c:v>0.43</c:v>
                </c:pt>
                <c:pt idx="6">
                  <c:v>0.91</c:v>
                </c:pt>
              </c:numCache>
            </c:numRef>
          </c:val>
          <c:extLst>
            <c:ext xmlns:c16="http://schemas.microsoft.com/office/drawing/2014/chart" uri="{C3380CC4-5D6E-409C-BE32-E72D297353CC}">
              <c16:uniqueId val="{00000000-F7A4-4A67-BB67-87CCCC6A2A3F}"/>
            </c:ext>
          </c:extLst>
        </c:ser>
        <c:ser>
          <c:idx val="1"/>
          <c:order val="1"/>
          <c:tx>
            <c:strRef>
              <c:f>Sheet2!$D$1:$D$3</c:f>
              <c:strCache>
                <c:ptCount val="3"/>
                <c:pt idx="0">
                  <c:v>Hisar-II</c:v>
                </c:pt>
                <c:pt idx="2">
                  <c:v>(n=60)</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Sheet2!$A$4:$B$10</c:f>
              <c:strCache>
                <c:ptCount val="7"/>
                <c:pt idx="0">
                  <c:v>Livestock management</c:v>
                </c:pt>
                <c:pt idx="1">
                  <c:v>Feeding &amp; watering</c:v>
                </c:pt>
                <c:pt idx="2">
                  <c:v>Market related activities and processing of milk &amp; milk products</c:v>
                </c:pt>
                <c:pt idx="3">
                  <c:v>Breeding and reproductive management</c:v>
                </c:pt>
                <c:pt idx="4">
                  <c:v>Health care</c:v>
                </c:pt>
                <c:pt idx="5">
                  <c:v>Financial and institutional involvement</c:v>
                </c:pt>
                <c:pt idx="6">
                  <c:v>Overall mean</c:v>
                </c:pt>
              </c:strCache>
            </c:strRef>
          </c:cat>
          <c:val>
            <c:numRef>
              <c:f>Sheet2!$D$4:$D$10</c:f>
              <c:numCache>
                <c:formatCode>General</c:formatCode>
                <c:ptCount val="7"/>
                <c:pt idx="0">
                  <c:v>1.46</c:v>
                </c:pt>
                <c:pt idx="1">
                  <c:v>1.18</c:v>
                </c:pt>
                <c:pt idx="2">
                  <c:v>0.97</c:v>
                </c:pt>
                <c:pt idx="3">
                  <c:v>0.72</c:v>
                </c:pt>
                <c:pt idx="4">
                  <c:v>0.67</c:v>
                </c:pt>
                <c:pt idx="5">
                  <c:v>0.44</c:v>
                </c:pt>
                <c:pt idx="6">
                  <c:v>0.91</c:v>
                </c:pt>
              </c:numCache>
            </c:numRef>
          </c:val>
          <c:extLst>
            <c:ext xmlns:c16="http://schemas.microsoft.com/office/drawing/2014/chart" uri="{C3380CC4-5D6E-409C-BE32-E72D297353CC}">
              <c16:uniqueId val="{00000001-F7A4-4A67-BB67-87CCCC6A2A3F}"/>
            </c:ext>
          </c:extLst>
        </c:ser>
        <c:dLbls>
          <c:dLblPos val="outEnd"/>
          <c:showLegendKey val="0"/>
          <c:showVal val="1"/>
          <c:showCatName val="0"/>
          <c:showSerName val="0"/>
          <c:showPercent val="0"/>
          <c:showBubbleSize val="0"/>
        </c:dLbls>
        <c:gapWidth val="115"/>
        <c:overlap val="-20"/>
        <c:axId val="294654064"/>
        <c:axId val="294651664"/>
      </c:barChart>
      <c:catAx>
        <c:axId val="2946540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Aspects</a:t>
                </a:r>
                <a:r>
                  <a:rPr lang="en-IN" baseline="0">
                    <a:latin typeface="Times New Roman" panose="02020603050405020304" pitchFamily="18" charset="0"/>
                    <a:cs typeface="Times New Roman" panose="02020603050405020304" pitchFamily="18" charset="0"/>
                  </a:rPr>
                  <a:t> of participation </a:t>
                </a:r>
                <a:endParaRPr lang="en-IN">
                  <a:latin typeface="Times New Roman" panose="02020603050405020304" pitchFamily="18" charset="0"/>
                  <a:cs typeface="Times New Roman" panose="02020603050405020304" pitchFamily="18" charset="0"/>
                </a:endParaRPr>
              </a:p>
            </c:rich>
          </c:tx>
          <c:layout>
            <c:manualLayout>
              <c:xMode val="edge"/>
              <c:yMode val="edge"/>
              <c:x val="1.9432944387541878E-2"/>
              <c:y val="0.2422094046701926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294651664"/>
        <c:crosses val="autoZero"/>
        <c:auto val="1"/>
        <c:lblAlgn val="ctr"/>
        <c:lblOffset val="100"/>
        <c:noMultiLvlLbl val="0"/>
      </c:catAx>
      <c:valAx>
        <c:axId val="294651664"/>
        <c:scaling>
          <c:orientation val="minMax"/>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weighted</a:t>
                </a:r>
                <a:r>
                  <a:rPr lang="en-IN" baseline="0">
                    <a:latin typeface="Times New Roman" panose="02020603050405020304" pitchFamily="18" charset="0"/>
                    <a:cs typeface="Times New Roman" panose="02020603050405020304" pitchFamily="18" charset="0"/>
                  </a:rPr>
                  <a:t> mean score</a:t>
                </a:r>
                <a:endParaRPr lang="en-IN">
                  <a:latin typeface="Times New Roman" panose="02020603050405020304" pitchFamily="18" charset="0"/>
                  <a:cs typeface="Times New Roman" panose="02020603050405020304" pitchFamily="18" charset="0"/>
                </a:endParaRPr>
              </a:p>
            </c:rich>
          </c:tx>
          <c:layout>
            <c:manualLayout>
              <c:xMode val="edge"/>
              <c:yMode val="edge"/>
              <c:x val="0.59464025622413685"/>
              <c:y val="0.86054144128915167"/>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4654064"/>
        <c:crosses val="autoZero"/>
        <c:crossBetween val="between"/>
      </c:valAx>
      <c:spPr>
        <a:noFill/>
        <a:ln>
          <a:noFill/>
        </a:ln>
        <a:effectLst/>
      </c:spPr>
    </c:plotArea>
    <c:legend>
      <c:legendPos val="b"/>
      <c:layout>
        <c:manualLayout>
          <c:xMode val="edge"/>
          <c:yMode val="edge"/>
          <c:x val="0.31814025192058121"/>
          <c:y val="0.92763432600027473"/>
          <c:w val="0.36371930488969989"/>
          <c:h val="5.50245656598537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9A0A0F1-2936-4BA0-9D66-50E5C34303A7}">
  <we:reference id="wa200001361" version="2.129.3.0" store="en-US" storeType="OMEX"/>
  <we:alternateReferences>
    <we:reference id="WA200001361" version="2.129.3.0" store="" storeType="OMEX"/>
  </we:alternateReferences>
  <we:properties>
    <we:property name="paperpal-document-id" value="&quot;78f6db72-8ec7-4628-b4c5-e2088bdd4ec7&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A3E0302-FE7C-4ACB-B4F3-F8441CB30DE8}">
  <we:reference id="wa200000368" version="1.0.0.0" store="en-US" storeType="OMEX"/>
  <we:alternateReferences>
    <we:reference id="WA200000368" version="1.0.0.0" store="" storeType="OMEX"/>
  </we:alternateReferences>
  <we:properties>
    <we:property name="documentId" value="&quot;bf8bf1ab3e7a8ef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0297-DA3F-44A9-AFF0-59520AB5E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8</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Verma</dc:creator>
  <cp:keywords/>
  <dc:description/>
  <cp:lastModifiedBy>SDI 1020</cp:lastModifiedBy>
  <cp:revision>56</cp:revision>
  <cp:lastPrinted>2025-11-19T16:54:00Z</cp:lastPrinted>
  <dcterms:created xsi:type="dcterms:W3CDTF">2026-01-13T08:12:00Z</dcterms:created>
  <dcterms:modified xsi:type="dcterms:W3CDTF">2026-02-27T11:02:00Z</dcterms:modified>
</cp:coreProperties>
</file>