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5D8E" w14:textId="3481D24C" w:rsidR="00F973BD" w:rsidRDefault="00F973BD" w:rsidP="00F973BD">
      <w:pPr>
        <w:tabs>
          <w:tab w:val="left" w:pos="408"/>
        </w:tabs>
        <w:rPr>
          <w:rFonts w:ascii="Times New Roman" w:hAnsi="Times New Roman" w:cs="Times New Roman"/>
          <w:b/>
          <w:bCs/>
          <w:sz w:val="32"/>
          <w:szCs w:val="32"/>
        </w:rPr>
      </w:pPr>
      <w:r>
        <w:rPr>
          <w:rFonts w:ascii="Times New Roman" w:hAnsi="Times New Roman" w:cs="Times New Roman"/>
          <w:b/>
          <w:bCs/>
          <w:sz w:val="32"/>
          <w:szCs w:val="32"/>
        </w:rPr>
        <w:tab/>
      </w:r>
      <w:r w:rsidRPr="00F973BD">
        <w:rPr>
          <w:rFonts w:ascii="Times New Roman" w:hAnsi="Times New Roman" w:cs="Times New Roman"/>
          <w:b/>
          <w:bCs/>
          <w:sz w:val="32"/>
          <w:szCs w:val="32"/>
        </w:rPr>
        <w:t>Original Research Article</w:t>
      </w:r>
    </w:p>
    <w:p w14:paraId="170CA5A7" w14:textId="77777777" w:rsidR="00F973BD" w:rsidRDefault="00F973BD" w:rsidP="00DE6000">
      <w:pPr>
        <w:jc w:val="center"/>
        <w:rPr>
          <w:rFonts w:ascii="Times New Roman" w:hAnsi="Times New Roman" w:cs="Times New Roman"/>
          <w:b/>
          <w:bCs/>
          <w:sz w:val="32"/>
          <w:szCs w:val="32"/>
        </w:rPr>
      </w:pPr>
    </w:p>
    <w:p w14:paraId="4C5681C8" w14:textId="736D813A" w:rsidR="00DD0646" w:rsidRPr="00F973BD" w:rsidRDefault="0021085B" w:rsidP="00F973BD">
      <w:pPr>
        <w:jc w:val="center"/>
        <w:rPr>
          <w:rFonts w:ascii="Times New Roman" w:hAnsi="Times New Roman" w:cs="Times New Roman"/>
          <w:b/>
          <w:bCs/>
          <w:sz w:val="32"/>
          <w:szCs w:val="32"/>
        </w:rPr>
      </w:pPr>
      <w:r w:rsidRPr="00F4096C">
        <w:rPr>
          <w:rFonts w:ascii="Times New Roman" w:hAnsi="Times New Roman" w:cs="Times New Roman"/>
          <w:b/>
          <w:bCs/>
          <w:sz w:val="32"/>
          <w:szCs w:val="32"/>
        </w:rPr>
        <w:t>Advances in Diagnostic Techniques for Mastitis Detection in Dairy Animals – A Review</w:t>
      </w:r>
    </w:p>
    <w:p w14:paraId="68ECAFEC" w14:textId="77777777" w:rsidR="001B4B08" w:rsidRDefault="001B4B08" w:rsidP="00DE6000">
      <w:pPr>
        <w:jc w:val="center"/>
        <w:rPr>
          <w:rFonts w:ascii="Times New Roman" w:hAnsi="Times New Roman" w:cs="Times New Roman"/>
          <w:b/>
          <w:bCs/>
        </w:rPr>
      </w:pPr>
    </w:p>
    <w:p w14:paraId="0E738B8F" w14:textId="77777777" w:rsidR="0021085B" w:rsidRPr="00DE6000" w:rsidRDefault="00DE6000" w:rsidP="00DE6000">
      <w:pPr>
        <w:jc w:val="center"/>
        <w:rPr>
          <w:rFonts w:ascii="Times New Roman" w:hAnsi="Times New Roman" w:cs="Times New Roman"/>
          <w:b/>
          <w:bCs/>
        </w:rPr>
      </w:pPr>
      <w:r w:rsidRPr="00DE6000">
        <w:rPr>
          <w:rFonts w:ascii="Times New Roman" w:hAnsi="Times New Roman" w:cs="Times New Roman"/>
          <w:b/>
          <w:bCs/>
        </w:rPr>
        <w:t>Abstract</w:t>
      </w:r>
    </w:p>
    <w:p w14:paraId="39ABB7DA" w14:textId="77777777" w:rsidR="00A054FF" w:rsidRDefault="00A054FF" w:rsidP="00DE6000">
      <w:pPr>
        <w:jc w:val="both"/>
        <w:rPr>
          <w:rFonts w:ascii="Times New Roman" w:hAnsi="Times New Roman" w:cs="Times New Roman"/>
        </w:rPr>
      </w:pPr>
      <w:r w:rsidRPr="00A054FF">
        <w:rPr>
          <w:rFonts w:ascii="Times New Roman" w:hAnsi="Times New Roman" w:cs="Times New Roman"/>
        </w:rPr>
        <w:t>Mastitis continues to be among the most widespread and economically impactful disorders in dairy animals globally, causing marked reductions in milk yield, deterioration of milk quality, elevated therapeutic expenses, and early culling of affected animals. Prompt and precise detection plays a pivotal role in effective control strategies, minimizing indiscriminate antimicrobial administration and sustaining overall herd efficiency. This review presents a detailed evaluation of contemporary diagnostic innovations for mastitis identification, covering conventional, molecular, immunological, sensor-oriented, and artificial intelligence–assisted methodologies. Conventional approaches such as clinical assessment, the California Mastitis Test, somatic cell count estimation, and bacteriological culturing remain fundamental diagnostic tools, although constraints related to sensitivity, specificity, and time required for results limit their standalone effectiveness. Molecular techniques, including polymerase chain reaction, real-time PCR, loop-mediated isothermal amplification, and next-generation sequencing, enable rapid and highly precise detection of causative pathogens, thereby facilitating evidence-based therapeutic decisions. Immunodiagnostic and biomarker-oriented assays, particularly enzyme-linked immunosorbent assays targeting acute phase proteins and pro-inflammatory cytokines, support early recognition of inflammatory alterations preceding overt clinical manifestation. Technological advancements such as biosensors, lab-on-a-chip platforms, infrared thermography, and sensors integrated within automated milking systems allow continuous, real-time surveillance at the farm level. The incorporation of machine learning models with multidimensional datasets substantially improves predictive capability and advances precision dairy management practices. Although remarkable advancements have been achieved, limitations related to affordability, technical infrastructure, skilled manpower, and reliable detection of antimicrobial resistance genes remain critical concerns. Prospective developments highlight the need for cost-effective point-of-care platforms, integration of multi-omics technologies, nanotechnology-enabled detection systems, and individualized herd health management frameworks. Establishing a holistic and integrated diagnostic paradigm is indispensable for safeguarding animal health, ensuring milk quality, optimizing antimicrobial stewardship, and promoting long-term sustainability of dairy production systems.</w:t>
      </w:r>
    </w:p>
    <w:p w14:paraId="63EB39D1" w14:textId="0BB8FB51" w:rsidR="00DE6000" w:rsidRPr="00DE6000" w:rsidRDefault="00DE6000" w:rsidP="00DE6000">
      <w:pPr>
        <w:jc w:val="both"/>
        <w:rPr>
          <w:rFonts w:ascii="Times New Roman" w:hAnsi="Times New Roman" w:cs="Times New Roman"/>
          <w:i/>
          <w:iCs/>
        </w:rPr>
      </w:pPr>
      <w:r w:rsidRPr="00DE6000">
        <w:rPr>
          <w:rFonts w:ascii="Times New Roman" w:hAnsi="Times New Roman" w:cs="Times New Roman"/>
          <w:b/>
          <w:bCs/>
        </w:rPr>
        <w:t>Keywords:</w:t>
      </w:r>
      <w:r w:rsidR="00A054FF">
        <w:rPr>
          <w:rFonts w:ascii="Times New Roman" w:hAnsi="Times New Roman" w:cs="Times New Roman"/>
          <w:b/>
          <w:bCs/>
        </w:rPr>
        <w:t xml:space="preserve"> </w:t>
      </w:r>
      <w:r w:rsidRPr="00DE6000">
        <w:rPr>
          <w:rFonts w:ascii="Times New Roman" w:hAnsi="Times New Roman" w:cs="Times New Roman"/>
          <w:i/>
          <w:iCs/>
        </w:rPr>
        <w:t>Mastitis, Dairy animals, Molecular diagnostics, Biosensors, Somatic cell count, Artificial intelligence, Precision dairy farming</w:t>
      </w:r>
    </w:p>
    <w:p w14:paraId="52160016" w14:textId="654F8E2B" w:rsidR="00362EFE" w:rsidRPr="00362EFE" w:rsidRDefault="001E0175" w:rsidP="00362EFE">
      <w:pPr>
        <w:jc w:val="both"/>
        <w:rPr>
          <w:rFonts w:ascii="Times New Roman" w:hAnsi="Times New Roman" w:cs="Times New Roman"/>
          <w:b/>
          <w:bCs/>
        </w:rPr>
      </w:pPr>
      <w:r>
        <w:rPr>
          <w:rFonts w:ascii="Times New Roman" w:hAnsi="Times New Roman" w:cs="Times New Roman"/>
          <w:b/>
          <w:bCs/>
        </w:rPr>
        <w:t>1</w:t>
      </w:r>
      <w:r w:rsidR="00362EFE" w:rsidRPr="00362EFE">
        <w:rPr>
          <w:rFonts w:ascii="Times New Roman" w:hAnsi="Times New Roman" w:cs="Times New Roman"/>
          <w:b/>
          <w:bCs/>
        </w:rPr>
        <w:t>. Introduction</w:t>
      </w:r>
    </w:p>
    <w:p w14:paraId="310E31D2"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Mastitis is a major inflammatory disease of the mammary gland and one of the most economically damaging disor</w:t>
      </w:r>
      <w:r w:rsidR="008C24BE">
        <w:rPr>
          <w:rFonts w:ascii="Times New Roman" w:hAnsi="Times New Roman" w:cs="Times New Roman"/>
        </w:rPr>
        <w:t>der</w:t>
      </w:r>
      <w:r w:rsidR="00E67C55">
        <w:rPr>
          <w:rFonts w:ascii="Times New Roman" w:hAnsi="Times New Roman" w:cs="Times New Roman"/>
        </w:rPr>
        <w:t>s in dairy animals worldwide (Re</w:t>
      </w:r>
      <w:r w:rsidR="008C24BE">
        <w:rPr>
          <w:rFonts w:ascii="Times New Roman" w:hAnsi="Times New Roman" w:cs="Times New Roman"/>
        </w:rPr>
        <w:t xml:space="preserve">shi </w:t>
      </w:r>
      <w:r w:rsidR="008C24BE" w:rsidRPr="008C24BE">
        <w:rPr>
          <w:rFonts w:ascii="Times New Roman" w:hAnsi="Times New Roman" w:cs="Times New Roman"/>
          <w:i/>
          <w:iCs/>
        </w:rPr>
        <w:t>et.al.,</w:t>
      </w:r>
      <w:r w:rsidR="008C24BE">
        <w:rPr>
          <w:rFonts w:ascii="Times New Roman" w:hAnsi="Times New Roman" w:cs="Times New Roman"/>
        </w:rPr>
        <w:t xml:space="preserve"> 2015).</w:t>
      </w:r>
      <w:r w:rsidRPr="00362EFE">
        <w:rPr>
          <w:rFonts w:ascii="Times New Roman" w:hAnsi="Times New Roman" w:cs="Times New Roman"/>
        </w:rPr>
        <w:t xml:space="preserve"> It is primarily caused by intramammary infections that trigger leukocyte infiltration, tissue damage, and significant changes in milk composition and yield. Global economic losses are estimated at USD 19–32 billion annually, with individual cow losses ranging </w:t>
      </w:r>
      <w:r w:rsidR="008C24BE">
        <w:rPr>
          <w:rFonts w:ascii="Times New Roman" w:hAnsi="Times New Roman" w:cs="Times New Roman"/>
        </w:rPr>
        <w:t>from USD 100–300 per lactation</w:t>
      </w:r>
      <w:r w:rsidRPr="00362EFE">
        <w:rPr>
          <w:rFonts w:ascii="Times New Roman" w:hAnsi="Times New Roman" w:cs="Times New Roman"/>
        </w:rPr>
        <w:t>. Dairy cattle account for the major</w:t>
      </w:r>
      <w:r w:rsidR="008C24BE">
        <w:rPr>
          <w:rFonts w:ascii="Times New Roman" w:hAnsi="Times New Roman" w:cs="Times New Roman"/>
        </w:rPr>
        <w:t>ity of reported cases</w:t>
      </w:r>
      <w:r w:rsidRPr="00362EFE">
        <w:rPr>
          <w:rFonts w:ascii="Times New Roman" w:hAnsi="Times New Roman" w:cs="Times New Roman"/>
        </w:rPr>
        <w:t>.</w:t>
      </w:r>
    </w:p>
    <w:p w14:paraId="089A195D"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A. Definition and Classification</w:t>
      </w:r>
    </w:p>
    <w:p w14:paraId="1ACBB09F"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lastRenderedPageBreak/>
        <w:t xml:space="preserve">Mastitis is defined as inflammation of mammary tissue, usually resulting from microbial invasion through the teat canal. It is classified into clinical, subclinical, and chronic forms based </w:t>
      </w:r>
      <w:r w:rsidR="008C24BE">
        <w:rPr>
          <w:rFonts w:ascii="Times New Roman" w:hAnsi="Times New Roman" w:cs="Times New Roman"/>
        </w:rPr>
        <w:t>on clinical signs and duration</w:t>
      </w:r>
      <w:r w:rsidRPr="00362EFE">
        <w:rPr>
          <w:rFonts w:ascii="Times New Roman" w:hAnsi="Times New Roman" w:cs="Times New Roman"/>
        </w:rPr>
        <w:t>.</w:t>
      </w:r>
    </w:p>
    <w:p w14:paraId="13438135"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1. Clinical Mastitis:</w:t>
      </w:r>
      <w:r w:rsidRPr="00362EFE">
        <w:rPr>
          <w:rFonts w:ascii="Times New Roman" w:hAnsi="Times New Roman" w:cs="Times New Roman"/>
        </w:rPr>
        <w:t xml:space="preserve"> Characterized by visible milk abnormalities and udder inflammation. Incidence ranges from 20–40 cases per 100 cow-years, with milk lo</w:t>
      </w:r>
      <w:r w:rsidR="008C24BE">
        <w:rPr>
          <w:rFonts w:ascii="Times New Roman" w:hAnsi="Times New Roman" w:cs="Times New Roman"/>
        </w:rPr>
        <w:t>sses of 150–300 kg per episode</w:t>
      </w:r>
      <w:r w:rsidRPr="00362EFE">
        <w:rPr>
          <w:rFonts w:ascii="Times New Roman" w:hAnsi="Times New Roman" w:cs="Times New Roman"/>
        </w:rPr>
        <w:t>.</w:t>
      </w:r>
    </w:p>
    <w:p w14:paraId="1FC07FA2"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2. Subclinical Mastitis:</w:t>
      </w:r>
      <w:r w:rsidRPr="00362EFE">
        <w:rPr>
          <w:rFonts w:ascii="Times New Roman" w:hAnsi="Times New Roman" w:cs="Times New Roman"/>
        </w:rPr>
        <w:t xml:space="preserve"> Lacks visible signs and is detected by elevated SCC (&gt;200,000 cells/mL). It is more prevalent than clinical mastitis and may reduce milk yield</w:t>
      </w:r>
      <w:r w:rsidR="008C24BE">
        <w:rPr>
          <w:rFonts w:ascii="Times New Roman" w:hAnsi="Times New Roman" w:cs="Times New Roman"/>
        </w:rPr>
        <w:t xml:space="preserve"> by 5–15% per affected quarter</w:t>
      </w:r>
      <w:r w:rsidRPr="00362EFE">
        <w:rPr>
          <w:rFonts w:ascii="Times New Roman" w:hAnsi="Times New Roman" w:cs="Times New Roman"/>
        </w:rPr>
        <w:t>.</w:t>
      </w:r>
    </w:p>
    <w:p w14:paraId="36ED383A"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3. Chronic Mastitis:</w:t>
      </w:r>
      <w:r w:rsidRPr="00362EFE">
        <w:rPr>
          <w:rFonts w:ascii="Times New Roman" w:hAnsi="Times New Roman" w:cs="Times New Roman"/>
        </w:rPr>
        <w:t xml:space="preserve"> Persistent infection, often caused by </w:t>
      </w:r>
      <w:r w:rsidRPr="00362EFE">
        <w:rPr>
          <w:rFonts w:ascii="Times New Roman" w:hAnsi="Times New Roman" w:cs="Times New Roman"/>
          <w:i/>
          <w:iCs/>
        </w:rPr>
        <w:t>Staphylococcus aureus</w:t>
      </w:r>
      <w:r w:rsidRPr="00362EFE">
        <w:rPr>
          <w:rFonts w:ascii="Times New Roman" w:hAnsi="Times New Roman" w:cs="Times New Roman"/>
        </w:rPr>
        <w:t>, wi</w:t>
      </w:r>
      <w:r w:rsidR="008C24BE">
        <w:rPr>
          <w:rFonts w:ascii="Times New Roman" w:hAnsi="Times New Roman" w:cs="Times New Roman"/>
        </w:rPr>
        <w:t>th treatment success below 40%</w:t>
      </w:r>
      <w:r w:rsidRPr="00362EFE">
        <w:rPr>
          <w:rFonts w:ascii="Times New Roman" w:hAnsi="Times New Roman" w:cs="Times New Roman"/>
        </w:rPr>
        <w:t>.</w:t>
      </w:r>
    </w:p>
    <w:p w14:paraId="4592E2C2"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 xml:space="preserve">B. </w:t>
      </w:r>
      <w:proofErr w:type="spellStart"/>
      <w:r w:rsidRPr="00362EFE">
        <w:rPr>
          <w:rFonts w:ascii="Times New Roman" w:hAnsi="Times New Roman" w:cs="Times New Roman"/>
          <w:b/>
          <w:bCs/>
        </w:rPr>
        <w:t>Etiology</w:t>
      </w:r>
      <w:proofErr w:type="spellEnd"/>
    </w:p>
    <w:p w14:paraId="2F121694"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Over 150 microorganisms are associated with mastitis. Bacter</w:t>
      </w:r>
      <w:r w:rsidR="008C24BE">
        <w:rPr>
          <w:rFonts w:ascii="Times New Roman" w:hAnsi="Times New Roman" w:cs="Times New Roman"/>
        </w:rPr>
        <w:t>ia account for 90–95% of cases</w:t>
      </w:r>
      <w:r w:rsidRPr="00362EFE">
        <w:rPr>
          <w:rFonts w:ascii="Times New Roman" w:hAnsi="Times New Roman" w:cs="Times New Roman"/>
        </w:rPr>
        <w:t xml:space="preserve">. Major pathogens include </w:t>
      </w:r>
      <w:r w:rsidRPr="00362EFE">
        <w:rPr>
          <w:rFonts w:ascii="Times New Roman" w:hAnsi="Times New Roman" w:cs="Times New Roman"/>
          <w:i/>
          <w:iCs/>
        </w:rPr>
        <w:t>S. aureus</w:t>
      </w:r>
      <w:r w:rsidRPr="00362EFE">
        <w:rPr>
          <w:rFonts w:ascii="Times New Roman" w:hAnsi="Times New Roman" w:cs="Times New Roman"/>
        </w:rPr>
        <w:t xml:space="preserve">, </w:t>
      </w:r>
      <w:r w:rsidRPr="00362EFE">
        <w:rPr>
          <w:rFonts w:ascii="Times New Roman" w:hAnsi="Times New Roman" w:cs="Times New Roman"/>
          <w:i/>
          <w:iCs/>
        </w:rPr>
        <w:t>Streptococcus agalactiae</w:t>
      </w:r>
      <w:r w:rsidRPr="00362EFE">
        <w:rPr>
          <w:rFonts w:ascii="Times New Roman" w:hAnsi="Times New Roman" w:cs="Times New Roman"/>
        </w:rPr>
        <w:t xml:space="preserve">, </w:t>
      </w:r>
      <w:r w:rsidRPr="00362EFE">
        <w:rPr>
          <w:rFonts w:ascii="Times New Roman" w:hAnsi="Times New Roman" w:cs="Times New Roman"/>
          <w:i/>
          <w:iCs/>
        </w:rPr>
        <w:t>E. coli</w:t>
      </w:r>
      <w:r w:rsidRPr="00362EFE">
        <w:rPr>
          <w:rFonts w:ascii="Times New Roman" w:hAnsi="Times New Roman" w:cs="Times New Roman"/>
        </w:rPr>
        <w:t xml:space="preserve">, and </w:t>
      </w:r>
      <w:r w:rsidRPr="00362EFE">
        <w:rPr>
          <w:rFonts w:ascii="Times New Roman" w:hAnsi="Times New Roman" w:cs="Times New Roman"/>
          <w:i/>
          <w:iCs/>
        </w:rPr>
        <w:t xml:space="preserve">Streptococcus </w:t>
      </w:r>
      <w:proofErr w:type="spellStart"/>
      <w:r w:rsidRPr="00362EFE">
        <w:rPr>
          <w:rFonts w:ascii="Times New Roman" w:hAnsi="Times New Roman" w:cs="Times New Roman"/>
          <w:i/>
          <w:iCs/>
        </w:rPr>
        <w:t>uberis</w:t>
      </w:r>
      <w:proofErr w:type="spellEnd"/>
      <w:r w:rsidRPr="00362EFE">
        <w:rPr>
          <w:rFonts w:ascii="Times New Roman" w:hAnsi="Times New Roman" w:cs="Times New Roman"/>
        </w:rPr>
        <w:t>. Fungal infections r</w:t>
      </w:r>
      <w:r w:rsidR="008C24BE">
        <w:rPr>
          <w:rFonts w:ascii="Times New Roman" w:hAnsi="Times New Roman" w:cs="Times New Roman"/>
        </w:rPr>
        <w:t>epresent less than 5% of cases</w:t>
      </w:r>
      <w:r w:rsidRPr="00362EFE">
        <w:rPr>
          <w:rFonts w:ascii="Times New Roman" w:hAnsi="Times New Roman" w:cs="Times New Roman"/>
        </w:rPr>
        <w:t xml:space="preserve">. Pathogens are categorized as contagious or environmental </w:t>
      </w:r>
      <w:r w:rsidR="008C24BE">
        <w:rPr>
          <w:rFonts w:ascii="Times New Roman" w:hAnsi="Times New Roman" w:cs="Times New Roman"/>
        </w:rPr>
        <w:t>based on transmission patterns</w:t>
      </w:r>
      <w:r w:rsidRPr="00362EFE">
        <w:rPr>
          <w:rFonts w:ascii="Times New Roman" w:hAnsi="Times New Roman" w:cs="Times New Roman"/>
        </w:rPr>
        <w:t>.</w:t>
      </w:r>
    </w:p>
    <w:p w14:paraId="63F8E708"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C. Global Prevalence and Economic Impact</w:t>
      </w:r>
    </w:p>
    <w:p w14:paraId="5EC411BE"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Subclinical mastitis prevalence often exceeds 30% at herd level. Approximately 70% of economic los</w:t>
      </w:r>
      <w:r w:rsidR="008C24BE">
        <w:rPr>
          <w:rFonts w:ascii="Times New Roman" w:hAnsi="Times New Roman" w:cs="Times New Roman"/>
        </w:rPr>
        <w:t>s is due to reduced milk yield</w:t>
      </w:r>
      <w:r w:rsidRPr="00362EFE">
        <w:rPr>
          <w:rFonts w:ascii="Times New Roman" w:hAnsi="Times New Roman" w:cs="Times New Roman"/>
        </w:rPr>
        <w:t>. Elevated SCC reduces cheese yield by 1–3% per d</w:t>
      </w:r>
      <w:r w:rsidR="008C24BE">
        <w:rPr>
          <w:rFonts w:ascii="Times New Roman" w:hAnsi="Times New Roman" w:cs="Times New Roman"/>
        </w:rPr>
        <w:t>oubling above 100,000 cells/</w:t>
      </w:r>
      <w:proofErr w:type="gramStart"/>
      <w:r w:rsidR="008C24BE">
        <w:rPr>
          <w:rFonts w:ascii="Times New Roman" w:hAnsi="Times New Roman" w:cs="Times New Roman"/>
        </w:rPr>
        <w:t xml:space="preserve">mL </w:t>
      </w:r>
      <w:r w:rsidRPr="00362EFE">
        <w:rPr>
          <w:rFonts w:ascii="Times New Roman" w:hAnsi="Times New Roman" w:cs="Times New Roman"/>
        </w:rPr>
        <w:t>.</w:t>
      </w:r>
      <w:proofErr w:type="gramEnd"/>
    </w:p>
    <w:p w14:paraId="22E99F2F"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D. Importance of Early Diagnosis</w:t>
      </w:r>
    </w:p>
    <w:p w14:paraId="778C9CE5"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Early detection limits production losses, improves treatment outcomes, and reduces antimicrobial use. Integration of SCC monitoring, molecular tools, and sensor technologies support</w:t>
      </w:r>
      <w:r w:rsidR="008C24BE">
        <w:rPr>
          <w:rFonts w:ascii="Times New Roman" w:hAnsi="Times New Roman" w:cs="Times New Roman"/>
        </w:rPr>
        <w:t>s sustainable mastitis control</w:t>
      </w:r>
      <w:r w:rsidR="00E67C55">
        <w:rPr>
          <w:rFonts w:ascii="Times New Roman" w:hAnsi="Times New Roman" w:cs="Times New Roman"/>
        </w:rPr>
        <w:t xml:space="preserve"> (Yu </w:t>
      </w:r>
      <w:r w:rsidR="00E67C55" w:rsidRPr="00E67C55">
        <w:rPr>
          <w:rFonts w:ascii="Times New Roman" w:hAnsi="Times New Roman" w:cs="Times New Roman"/>
          <w:i/>
          <w:iCs/>
        </w:rPr>
        <w:t>et.al.,</w:t>
      </w:r>
      <w:r w:rsidR="00E67C55">
        <w:rPr>
          <w:rFonts w:ascii="Times New Roman" w:hAnsi="Times New Roman" w:cs="Times New Roman"/>
        </w:rPr>
        <w:t xml:space="preserve"> 2025).</w:t>
      </w:r>
    </w:p>
    <w:p w14:paraId="686C00B0" w14:textId="4E5F658C" w:rsidR="00362EFE" w:rsidRPr="00362EFE" w:rsidRDefault="001E0175" w:rsidP="00362EFE">
      <w:pPr>
        <w:jc w:val="both"/>
        <w:rPr>
          <w:rFonts w:ascii="Times New Roman" w:hAnsi="Times New Roman" w:cs="Times New Roman"/>
          <w:b/>
          <w:bCs/>
        </w:rPr>
      </w:pPr>
      <w:r>
        <w:rPr>
          <w:rFonts w:ascii="Times New Roman" w:hAnsi="Times New Roman" w:cs="Times New Roman"/>
          <w:b/>
          <w:bCs/>
        </w:rPr>
        <w:t>2</w:t>
      </w:r>
      <w:r w:rsidR="00362EFE" w:rsidRPr="00362EFE">
        <w:rPr>
          <w:rFonts w:ascii="Times New Roman" w:hAnsi="Times New Roman" w:cs="Times New Roman"/>
          <w:b/>
          <w:bCs/>
        </w:rPr>
        <w:t>. Pathophysiology of Mastitis and Diagnostic Targets</w:t>
      </w:r>
    </w:p>
    <w:p w14:paraId="126357C0"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Mastitis involves a complex inflammatory cascade triggered by pathogen invasion of the mammary gland. Disease severity depends on interactions between microbial virulence factors and host immune responses. These processes lead to measurable changes in immune cell populations, milk composition, enzyme activity, and electrolyte balance, forming th</w:t>
      </w:r>
      <w:r w:rsidR="008C24BE">
        <w:rPr>
          <w:rFonts w:ascii="Times New Roman" w:hAnsi="Times New Roman" w:cs="Times New Roman"/>
        </w:rPr>
        <w:t>e basis for diagnostic targets</w:t>
      </w:r>
      <w:r w:rsidRPr="00362EFE">
        <w:rPr>
          <w:rFonts w:ascii="Times New Roman" w:hAnsi="Times New Roman" w:cs="Times New Roman"/>
        </w:rPr>
        <w:t>.</w:t>
      </w:r>
    </w:p>
    <w:p w14:paraId="082A253D"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A. Inflammatory Response</w:t>
      </w:r>
    </w:p>
    <w:p w14:paraId="53E34962"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Pathogens entering through the teat canal activate Toll-like receptors (TLR2, TLR4) on mammary epithelial cells, stimulating NF-</w:t>
      </w:r>
      <w:proofErr w:type="spellStart"/>
      <w:r w:rsidRPr="00362EFE">
        <w:rPr>
          <w:rFonts w:ascii="Times New Roman" w:hAnsi="Times New Roman" w:cs="Times New Roman"/>
        </w:rPr>
        <w:t>κ</w:t>
      </w:r>
      <w:r w:rsidR="008C24BE">
        <w:rPr>
          <w:rFonts w:ascii="Times New Roman" w:hAnsi="Times New Roman" w:cs="Times New Roman"/>
        </w:rPr>
        <w:t>B</w:t>
      </w:r>
      <w:proofErr w:type="spellEnd"/>
      <w:r w:rsidR="008C24BE">
        <w:rPr>
          <w:rFonts w:ascii="Times New Roman" w:hAnsi="Times New Roman" w:cs="Times New Roman"/>
        </w:rPr>
        <w:t>–mediated cytokine production</w:t>
      </w:r>
      <w:r w:rsidRPr="00362EFE">
        <w:rPr>
          <w:rFonts w:ascii="Times New Roman" w:hAnsi="Times New Roman" w:cs="Times New Roman"/>
        </w:rPr>
        <w:t>. Neutrophils rapidly migrate into milk and may comprise over 90% of somatic cells during acute infection. Cytokines such as IL-1β, IL-6, IL-8, and TNF-α amplify inflammation. Increased vascular permeability allo</w:t>
      </w:r>
      <w:r w:rsidR="00E67C55">
        <w:rPr>
          <w:rFonts w:ascii="Times New Roman" w:hAnsi="Times New Roman" w:cs="Times New Roman"/>
        </w:rPr>
        <w:t xml:space="preserve">ws serum proteins to enter milk (Fekete </w:t>
      </w:r>
      <w:r w:rsidR="00E67C55" w:rsidRPr="00E67C55">
        <w:rPr>
          <w:rFonts w:ascii="Times New Roman" w:hAnsi="Times New Roman" w:cs="Times New Roman"/>
          <w:i/>
          <w:iCs/>
        </w:rPr>
        <w:t>et.al.,</w:t>
      </w:r>
      <w:r w:rsidR="00E67C55">
        <w:rPr>
          <w:rFonts w:ascii="Times New Roman" w:hAnsi="Times New Roman" w:cs="Times New Roman"/>
        </w:rPr>
        <w:t xml:space="preserve"> 2013).</w:t>
      </w:r>
      <w:r w:rsidRPr="00362EFE">
        <w:rPr>
          <w:rFonts w:ascii="Times New Roman" w:hAnsi="Times New Roman" w:cs="Times New Roman"/>
        </w:rPr>
        <w:t xml:space="preserve"> Severe coliform infections </w:t>
      </w:r>
      <w:r w:rsidR="008C24BE">
        <w:rPr>
          <w:rFonts w:ascii="Times New Roman" w:hAnsi="Times New Roman" w:cs="Times New Roman"/>
        </w:rPr>
        <w:t>may cause systemic endotoxemia</w:t>
      </w:r>
      <w:r w:rsidRPr="00362EFE">
        <w:rPr>
          <w:rFonts w:ascii="Times New Roman" w:hAnsi="Times New Roman" w:cs="Times New Roman"/>
        </w:rPr>
        <w:t>.</w:t>
      </w:r>
    </w:p>
    <w:p w14:paraId="51832598"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B. Changes in Milk Composition</w:t>
      </w:r>
    </w:p>
    <w:p w14:paraId="2F460EC3"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1. Somatic Cell Count (SCC):</w:t>
      </w:r>
      <w:r w:rsidRPr="00362EFE">
        <w:rPr>
          <w:rFonts w:ascii="Times New Roman" w:hAnsi="Times New Roman" w:cs="Times New Roman"/>
        </w:rPr>
        <w:t xml:space="preserve"> Healthy milk contains &lt;100,000 cells/</w:t>
      </w:r>
      <w:proofErr w:type="spellStart"/>
      <w:r w:rsidRPr="00362EFE">
        <w:rPr>
          <w:rFonts w:ascii="Times New Roman" w:hAnsi="Times New Roman" w:cs="Times New Roman"/>
        </w:rPr>
        <w:t>mL.</w:t>
      </w:r>
      <w:proofErr w:type="spellEnd"/>
      <w:r w:rsidRPr="00362EFE">
        <w:rPr>
          <w:rFonts w:ascii="Times New Roman" w:hAnsi="Times New Roman" w:cs="Times New Roman"/>
        </w:rPr>
        <w:t xml:space="preserve"> Values above 200,000 cells/mL indicate infection. Clinical cases may exceed 1 million cells/</w:t>
      </w:r>
      <w:proofErr w:type="spellStart"/>
      <w:r w:rsidRPr="00362EFE">
        <w:rPr>
          <w:rFonts w:ascii="Times New Roman" w:hAnsi="Times New Roman" w:cs="Times New Roman"/>
        </w:rPr>
        <w:t>mL.</w:t>
      </w:r>
      <w:proofErr w:type="spellEnd"/>
      <w:r w:rsidRPr="00362EFE">
        <w:rPr>
          <w:rFonts w:ascii="Times New Roman" w:hAnsi="Times New Roman" w:cs="Times New Roman"/>
        </w:rPr>
        <w:t xml:space="preserve"> Each SCC doubling above 100,000 cells/mL can reduc</w:t>
      </w:r>
      <w:r w:rsidR="008C24BE">
        <w:rPr>
          <w:rFonts w:ascii="Times New Roman" w:hAnsi="Times New Roman" w:cs="Times New Roman"/>
        </w:rPr>
        <w:t>e milk yield by 0.5–1.0 kg/day</w:t>
      </w:r>
      <w:r w:rsidRPr="00362EFE">
        <w:rPr>
          <w:rFonts w:ascii="Times New Roman" w:hAnsi="Times New Roman" w:cs="Times New Roman"/>
        </w:rPr>
        <w:t>.</w:t>
      </w:r>
    </w:p>
    <w:p w14:paraId="2DB120D0"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2. Enzymes:</w:t>
      </w:r>
      <w:r w:rsidRPr="00362EFE">
        <w:rPr>
          <w:rFonts w:ascii="Times New Roman" w:hAnsi="Times New Roman" w:cs="Times New Roman"/>
        </w:rPr>
        <w:t xml:space="preserve"> LDH and </w:t>
      </w:r>
      <w:proofErr w:type="spellStart"/>
      <w:r w:rsidRPr="00362EFE">
        <w:rPr>
          <w:rFonts w:ascii="Times New Roman" w:hAnsi="Times New Roman" w:cs="Times New Roman"/>
        </w:rPr>
        <w:t>NAGase</w:t>
      </w:r>
      <w:proofErr w:type="spellEnd"/>
      <w:r w:rsidRPr="00362EFE">
        <w:rPr>
          <w:rFonts w:ascii="Times New Roman" w:hAnsi="Times New Roman" w:cs="Times New Roman"/>
        </w:rPr>
        <w:t xml:space="preserve"> increase three- to five-fold during infection. LDH leve</w:t>
      </w:r>
      <w:r w:rsidR="008C24BE">
        <w:rPr>
          <w:rFonts w:ascii="Times New Roman" w:hAnsi="Times New Roman" w:cs="Times New Roman"/>
        </w:rPr>
        <w:t>ls &gt;1,400 U/L suggest mastitis</w:t>
      </w:r>
      <w:r w:rsidRPr="00362EFE">
        <w:rPr>
          <w:rFonts w:ascii="Times New Roman" w:hAnsi="Times New Roman" w:cs="Times New Roman"/>
        </w:rPr>
        <w:t>.</w:t>
      </w:r>
    </w:p>
    <w:p w14:paraId="7F449A75"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3. Electrical Conductivity:</w:t>
      </w:r>
      <w:r w:rsidRPr="00362EFE">
        <w:rPr>
          <w:rFonts w:ascii="Times New Roman" w:hAnsi="Times New Roman" w:cs="Times New Roman"/>
        </w:rPr>
        <w:t xml:space="preserve"> Sodium and chloride influx raises conductivity by 15–20% above normal (4.0–5.5 mS/cm).</w:t>
      </w:r>
    </w:p>
    <w:p w14:paraId="05E684FA"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lastRenderedPageBreak/>
        <w:t>4. Protein and Lactose:</w:t>
      </w:r>
      <w:r w:rsidRPr="00362EFE">
        <w:rPr>
          <w:rFonts w:ascii="Times New Roman" w:hAnsi="Times New Roman" w:cs="Times New Roman"/>
        </w:rPr>
        <w:t xml:space="preserve"> Casein decreases by 5–10% in high-SCC milk. Lactose dec</w:t>
      </w:r>
      <w:r w:rsidR="008C24BE">
        <w:rPr>
          <w:rFonts w:ascii="Times New Roman" w:hAnsi="Times New Roman" w:cs="Times New Roman"/>
        </w:rPr>
        <w:t>lines due to epithelial damage</w:t>
      </w:r>
      <w:r w:rsidRPr="00362EFE">
        <w:rPr>
          <w:rFonts w:ascii="Times New Roman" w:hAnsi="Times New Roman" w:cs="Times New Roman"/>
        </w:rPr>
        <w:t>.</w:t>
      </w:r>
    </w:p>
    <w:p w14:paraId="778811B4"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C. Biomarkers</w:t>
      </w:r>
    </w:p>
    <w:p w14:paraId="3A1C3102"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 xml:space="preserve">Acute phase proteins such as haptoglobin and serum amyloid A increase markedly during infection; </w:t>
      </w:r>
      <w:r w:rsidR="008C24BE">
        <w:rPr>
          <w:rFonts w:ascii="Times New Roman" w:hAnsi="Times New Roman" w:cs="Times New Roman"/>
        </w:rPr>
        <w:t>haptoglobin may exceed 1 mg/</w:t>
      </w:r>
      <w:proofErr w:type="spellStart"/>
      <w:r w:rsidR="008C24BE">
        <w:rPr>
          <w:rFonts w:ascii="Times New Roman" w:hAnsi="Times New Roman" w:cs="Times New Roman"/>
        </w:rPr>
        <w:t>mL</w:t>
      </w:r>
      <w:r w:rsidRPr="00362EFE">
        <w:rPr>
          <w:rFonts w:ascii="Times New Roman" w:hAnsi="Times New Roman" w:cs="Times New Roman"/>
        </w:rPr>
        <w:t>.</w:t>
      </w:r>
      <w:proofErr w:type="spellEnd"/>
      <w:r w:rsidRPr="00362EFE">
        <w:rPr>
          <w:rFonts w:ascii="Times New Roman" w:hAnsi="Times New Roman" w:cs="Times New Roman"/>
        </w:rPr>
        <w:t xml:space="preserve"> Cytokines rise rapidly and support early detection. Enzymes like LDH and </w:t>
      </w:r>
      <w:proofErr w:type="spellStart"/>
      <w:r w:rsidRPr="00362EFE">
        <w:rPr>
          <w:rFonts w:ascii="Times New Roman" w:hAnsi="Times New Roman" w:cs="Times New Roman"/>
        </w:rPr>
        <w:t>NAGase</w:t>
      </w:r>
      <w:proofErr w:type="spellEnd"/>
      <w:r w:rsidRPr="00362EFE">
        <w:rPr>
          <w:rFonts w:ascii="Times New Roman" w:hAnsi="Times New Roman" w:cs="Times New Roman"/>
        </w:rPr>
        <w:t xml:space="preserve"> correlate strongly with tissue damage.</w:t>
      </w:r>
    </w:p>
    <w:p w14:paraId="6690F510"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D. Importance of Reliable Biomarkers</w:t>
      </w:r>
    </w:p>
    <w:p w14:paraId="621650C2"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Accurate biomarkers improve early detection, guide targeted therapy, and en</w:t>
      </w:r>
      <w:r w:rsidR="00E67C55">
        <w:rPr>
          <w:rFonts w:ascii="Times New Roman" w:hAnsi="Times New Roman" w:cs="Times New Roman"/>
        </w:rPr>
        <w:t xml:space="preserve">hance antimicrobial stewardship (Stover </w:t>
      </w:r>
      <w:r w:rsidR="00E67C55" w:rsidRPr="00E67C55">
        <w:rPr>
          <w:rFonts w:ascii="Times New Roman" w:hAnsi="Times New Roman" w:cs="Times New Roman"/>
          <w:i/>
          <w:iCs/>
        </w:rPr>
        <w:t>et.al.,</w:t>
      </w:r>
      <w:r w:rsidR="00E67C55">
        <w:rPr>
          <w:rFonts w:ascii="Times New Roman" w:hAnsi="Times New Roman" w:cs="Times New Roman"/>
        </w:rPr>
        <w:t xml:space="preserve"> 2018).</w:t>
      </w:r>
      <w:r w:rsidRPr="00362EFE">
        <w:rPr>
          <w:rFonts w:ascii="Times New Roman" w:hAnsi="Times New Roman" w:cs="Times New Roman"/>
        </w:rPr>
        <w:t xml:space="preserve"> Combining SCC, enzymes, and acute phase proteins increases diagnostic precision and supports effective mastitis control strategies.</w:t>
      </w:r>
    </w:p>
    <w:p w14:paraId="0D251C8A" w14:textId="69D0D639" w:rsidR="00627DBD" w:rsidRPr="00627DBD" w:rsidRDefault="001E0175" w:rsidP="00DE6000">
      <w:pPr>
        <w:jc w:val="both"/>
        <w:rPr>
          <w:rFonts w:ascii="Times New Roman" w:hAnsi="Times New Roman" w:cs="Times New Roman"/>
          <w:b/>
          <w:bCs/>
        </w:rPr>
      </w:pPr>
      <w:r>
        <w:rPr>
          <w:rFonts w:ascii="Times New Roman" w:hAnsi="Times New Roman" w:cs="Times New Roman"/>
          <w:b/>
          <w:bCs/>
        </w:rPr>
        <w:t>3</w:t>
      </w:r>
      <w:r w:rsidR="00627DBD" w:rsidRPr="00627DBD">
        <w:rPr>
          <w:rFonts w:ascii="Times New Roman" w:hAnsi="Times New Roman" w:cs="Times New Roman"/>
          <w:b/>
          <w:bCs/>
        </w:rPr>
        <w:t>. Conventional Diagnostic Techniques</w:t>
      </w:r>
    </w:p>
    <w:p w14:paraId="63C4897C"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Conventional diagnostic techniques remain the foundation of mastitis detection in dairy herds and are widely applied in both small-scale and large-scale production systems. These methods focus on clinical observation, indirect estimation of inflammation through somatic cell counts, pathogen isolation, and measurement of physicochemical changes in milk. Although advanced molecular and sensor-based tools are increasingly available, traditional approaches continue to serve as reference standards for confirmation of intramammary infections. Their reliability, cost-effectiveness, and ease of implementation contri</w:t>
      </w:r>
      <w:r w:rsidR="008C24BE">
        <w:rPr>
          <w:rFonts w:ascii="Times New Roman" w:hAnsi="Times New Roman" w:cs="Times New Roman"/>
        </w:rPr>
        <w:t>bute to continued global usage</w:t>
      </w:r>
      <w:r w:rsidRPr="00627DBD">
        <w:rPr>
          <w:rFonts w:ascii="Times New Roman" w:hAnsi="Times New Roman" w:cs="Times New Roman"/>
        </w:rPr>
        <w:t>.</w:t>
      </w:r>
    </w:p>
    <w:p w14:paraId="05DB5276"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A. Clinical examination</w:t>
      </w:r>
    </w:p>
    <w:p w14:paraId="49F7285F"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Clinical examination represents the first step in mastitis detection and is based on physical assessment of the udder and milk. This method is particularly valuable for identifying clinical mastitis cases that present visible signs. Sensitivity depends on examiner skill, frequency of observation, and severity of infection.</w:t>
      </w:r>
    </w:p>
    <w:p w14:paraId="29D4A47F"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Visual inspection</w:t>
      </w:r>
    </w:p>
    <w:p w14:paraId="5DB769C3" w14:textId="01F9A58C"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Visual inspection involves careful observation of the udder and foremilk before and during milking. Abnormalities such as swelling, redness, asymmetry, teat lesions, and abnormal </w:t>
      </w:r>
      <w:r w:rsidR="00E67C55">
        <w:rPr>
          <w:rFonts w:ascii="Times New Roman" w:hAnsi="Times New Roman" w:cs="Times New Roman"/>
        </w:rPr>
        <w:t xml:space="preserve">milk consistency are evaluated (Brandt </w:t>
      </w:r>
      <w:r w:rsidR="00E67C55" w:rsidRPr="00E67C55">
        <w:rPr>
          <w:rFonts w:ascii="Times New Roman" w:hAnsi="Times New Roman" w:cs="Times New Roman"/>
          <w:i/>
          <w:iCs/>
        </w:rPr>
        <w:t>et.al.,</w:t>
      </w:r>
      <w:r w:rsidR="00E67C55">
        <w:rPr>
          <w:rFonts w:ascii="Times New Roman" w:hAnsi="Times New Roman" w:cs="Times New Roman"/>
        </w:rPr>
        <w:t xml:space="preserve"> 2010). </w:t>
      </w:r>
      <w:r w:rsidRPr="00627DBD">
        <w:rPr>
          <w:rFonts w:ascii="Times New Roman" w:hAnsi="Times New Roman" w:cs="Times New Roman"/>
        </w:rPr>
        <w:t>Milk from affected quarters may contain clots, flakes, watery secretion, or blood-tinged material. In severe coliform mastitis, milk may appear serous and yellowish due to i</w:t>
      </w:r>
      <w:r w:rsidR="008C24BE">
        <w:rPr>
          <w:rFonts w:ascii="Times New Roman" w:hAnsi="Times New Roman" w:cs="Times New Roman"/>
        </w:rPr>
        <w:t>ncreased vascular permeability</w:t>
      </w:r>
      <w:r w:rsidRPr="00627DBD">
        <w:rPr>
          <w:rFonts w:ascii="Times New Roman" w:hAnsi="Times New Roman" w:cs="Times New Roman"/>
        </w:rPr>
        <w:t>.</w:t>
      </w:r>
      <w:r w:rsidR="003F4FF4">
        <w:rPr>
          <w:rFonts w:ascii="Times New Roman" w:hAnsi="Times New Roman" w:cs="Times New Roman"/>
        </w:rPr>
        <w:t xml:space="preserve"> </w:t>
      </w:r>
      <w:proofErr w:type="gramStart"/>
      <w:r w:rsidRPr="00627DBD">
        <w:rPr>
          <w:rFonts w:ascii="Times New Roman" w:hAnsi="Times New Roman" w:cs="Times New Roman"/>
        </w:rPr>
        <w:t>Visual</w:t>
      </w:r>
      <w:proofErr w:type="gramEnd"/>
      <w:r w:rsidRPr="00627DBD">
        <w:rPr>
          <w:rFonts w:ascii="Times New Roman" w:hAnsi="Times New Roman" w:cs="Times New Roman"/>
        </w:rPr>
        <w:t xml:space="preserve"> detection primarily identifies clinical mastitis and lacks sensitivity for subclinical cases. Studies indicate that reliance on visual examination alone can miss more than</w:t>
      </w:r>
      <w:r w:rsidR="008C24BE">
        <w:rPr>
          <w:rFonts w:ascii="Times New Roman" w:hAnsi="Times New Roman" w:cs="Times New Roman"/>
        </w:rPr>
        <w:t xml:space="preserve"> 70% of subclinical infections</w:t>
      </w:r>
      <w:r w:rsidRPr="00627DBD">
        <w:rPr>
          <w:rFonts w:ascii="Times New Roman" w:hAnsi="Times New Roman" w:cs="Times New Roman"/>
        </w:rPr>
        <w:t>. Despite this limitation, routine fore-stripping and strip-cup examination are recommended as essential herd management practices to detect early clinical abnormalities and reduce pathogen spread.</w:t>
      </w:r>
    </w:p>
    <w:p w14:paraId="60613E92"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Palpation</w:t>
      </w:r>
    </w:p>
    <w:p w14:paraId="0DAA53FD" w14:textId="6150AE9E"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Palpation involves manual examination of the udder to detect heat, pain, induration, </w:t>
      </w:r>
      <w:r w:rsidR="00E67C55">
        <w:rPr>
          <w:rFonts w:ascii="Times New Roman" w:hAnsi="Times New Roman" w:cs="Times New Roman"/>
        </w:rPr>
        <w:t xml:space="preserve">fibrosis, or abscess formation (Scott </w:t>
      </w:r>
      <w:r w:rsidR="00E67C55" w:rsidRPr="00E67C55">
        <w:rPr>
          <w:rFonts w:ascii="Times New Roman" w:hAnsi="Times New Roman" w:cs="Times New Roman"/>
          <w:i/>
          <w:iCs/>
        </w:rPr>
        <w:t>et.al.,</w:t>
      </w:r>
      <w:r w:rsidR="00E67C55">
        <w:rPr>
          <w:rFonts w:ascii="Times New Roman" w:hAnsi="Times New Roman" w:cs="Times New Roman"/>
        </w:rPr>
        <w:t xml:space="preserve"> 2015). </w:t>
      </w:r>
      <w:r w:rsidRPr="00627DBD">
        <w:rPr>
          <w:rFonts w:ascii="Times New Roman" w:hAnsi="Times New Roman" w:cs="Times New Roman"/>
        </w:rPr>
        <w:t xml:space="preserve">Acute infections typically present with warmth and </w:t>
      </w:r>
      <w:proofErr w:type="spellStart"/>
      <w:r w:rsidRPr="00627DBD">
        <w:rPr>
          <w:rFonts w:ascii="Times New Roman" w:hAnsi="Times New Roman" w:cs="Times New Roman"/>
        </w:rPr>
        <w:t>edema</w:t>
      </w:r>
      <w:proofErr w:type="spellEnd"/>
      <w:r w:rsidRPr="00627DBD">
        <w:rPr>
          <w:rFonts w:ascii="Times New Roman" w:hAnsi="Times New Roman" w:cs="Times New Roman"/>
        </w:rPr>
        <w:t>, while chronic cases may show firm nodules or fibrotic tissue due to repeated inflammatory episodes. Pain response during palpation may indicate active inflammation.</w:t>
      </w:r>
      <w:r w:rsidR="003F4FF4">
        <w:rPr>
          <w:rFonts w:ascii="Times New Roman" w:hAnsi="Times New Roman" w:cs="Times New Roman"/>
        </w:rPr>
        <w:t xml:space="preserve"> </w:t>
      </w:r>
      <w:proofErr w:type="gramStart"/>
      <w:r w:rsidRPr="00627DBD">
        <w:rPr>
          <w:rFonts w:ascii="Times New Roman" w:hAnsi="Times New Roman" w:cs="Times New Roman"/>
        </w:rPr>
        <w:t>Palpation</w:t>
      </w:r>
      <w:proofErr w:type="gramEnd"/>
      <w:r w:rsidRPr="00627DBD">
        <w:rPr>
          <w:rFonts w:ascii="Times New Roman" w:hAnsi="Times New Roman" w:cs="Times New Roman"/>
        </w:rPr>
        <w:t xml:space="preserve"> is useful for distinguishing between acute and chronic conditions, yet its diagnostic accuracy depends heavily on examiner experience. It cannot reliably detect subclinical mastitis, which requires laboratory-based or indirect testing methods.</w:t>
      </w:r>
    </w:p>
    <w:p w14:paraId="5A64C86E"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B. California Mastitis Test (CMT)</w:t>
      </w:r>
    </w:p>
    <w:p w14:paraId="676A14A7"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lastRenderedPageBreak/>
        <w:t>The California Mastitis Test (CMT) is one of the most widely used cow-side screening tools for detecting subclinical mastitis. Developed in the 1950s, it remains popular due to simplicity, low cost, and rapid results.</w:t>
      </w:r>
    </w:p>
    <w:p w14:paraId="6BA72BB3"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1.Principle</w:t>
      </w:r>
    </w:p>
    <w:p w14:paraId="0744547D"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The CMT is based on the reaction between a detergent reagent and DNA released fro</w:t>
      </w:r>
      <w:r w:rsidR="00E67C55">
        <w:rPr>
          <w:rFonts w:ascii="Times New Roman" w:hAnsi="Times New Roman" w:cs="Times New Roman"/>
        </w:rPr>
        <w:t xml:space="preserve">m somatic cells present in milk (Rust </w:t>
      </w:r>
      <w:r w:rsidR="00E67C55" w:rsidRPr="00E67C55">
        <w:rPr>
          <w:rFonts w:ascii="Times New Roman" w:hAnsi="Times New Roman" w:cs="Times New Roman"/>
          <w:i/>
          <w:iCs/>
        </w:rPr>
        <w:t>et.al.,</w:t>
      </w:r>
      <w:r w:rsidR="00E67C55">
        <w:rPr>
          <w:rFonts w:ascii="Times New Roman" w:hAnsi="Times New Roman" w:cs="Times New Roman"/>
        </w:rPr>
        <w:t xml:space="preserve"> 2023).</w:t>
      </w:r>
      <w:r w:rsidRPr="00627DBD">
        <w:rPr>
          <w:rFonts w:ascii="Times New Roman" w:hAnsi="Times New Roman" w:cs="Times New Roman"/>
        </w:rPr>
        <w:t xml:space="preserve"> The reagent lyses cell membranes, allowing nuclear material to interact with the detergent, forming a gel-like matrix. The degree of gel formation correlates with somatic cell concentration. The reaction is scored visually on a scale from negative to 3+, reflecti</w:t>
      </w:r>
      <w:r w:rsidR="008C24BE">
        <w:rPr>
          <w:rFonts w:ascii="Times New Roman" w:hAnsi="Times New Roman" w:cs="Times New Roman"/>
        </w:rPr>
        <w:t>ng increasing SCC levels</w:t>
      </w:r>
      <w:r w:rsidRPr="00627DBD">
        <w:rPr>
          <w:rFonts w:ascii="Times New Roman" w:hAnsi="Times New Roman" w:cs="Times New Roman"/>
        </w:rPr>
        <w:t>.</w:t>
      </w:r>
      <w:r w:rsidR="008C24BE">
        <w:rPr>
          <w:rFonts w:ascii="Times New Roman" w:hAnsi="Times New Roman" w:cs="Times New Roman"/>
        </w:rPr>
        <w:t xml:space="preserve"> </w:t>
      </w:r>
      <w:r w:rsidRPr="00627DBD">
        <w:rPr>
          <w:rFonts w:ascii="Times New Roman" w:hAnsi="Times New Roman" w:cs="Times New Roman"/>
        </w:rPr>
        <w:t>Milk samples are collected from individual quarters and mixed with equal volumes of reagent in a paddle. Results are interpreted within 10–15 seconds. A score of 1+ generally corresponds to SCC above 200,000–400,000 cells/mL, while 3+ may indicate SCC exceeding 1,200,000 cells/</w:t>
      </w:r>
      <w:proofErr w:type="spellStart"/>
      <w:r w:rsidRPr="00627DBD">
        <w:rPr>
          <w:rFonts w:ascii="Times New Roman" w:hAnsi="Times New Roman" w:cs="Times New Roman"/>
        </w:rPr>
        <w:t>mL.</w:t>
      </w:r>
      <w:proofErr w:type="spellEnd"/>
    </w:p>
    <w:p w14:paraId="6369E699"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Advantages and limitations</w:t>
      </w:r>
    </w:p>
    <w:p w14:paraId="70C05558"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CMT offers rapid, inexpensive, and on-farm detection of subclinical mastitis without specialized equipment. It allows quarter-level screening and supports early intervention. Sensitivity ranges from 70% to 85%, while specificity varies between 65% and 80%, depending on observer </w:t>
      </w:r>
      <w:r w:rsidR="008C24BE">
        <w:rPr>
          <w:rFonts w:ascii="Times New Roman" w:hAnsi="Times New Roman" w:cs="Times New Roman"/>
        </w:rPr>
        <w:t>experience and lactation stage</w:t>
      </w:r>
      <w:r w:rsidRPr="00627DBD">
        <w:rPr>
          <w:rFonts w:ascii="Times New Roman" w:hAnsi="Times New Roman" w:cs="Times New Roman"/>
        </w:rPr>
        <w:t>.</w:t>
      </w:r>
      <w:r w:rsidR="008C24BE">
        <w:rPr>
          <w:rFonts w:ascii="Times New Roman" w:hAnsi="Times New Roman" w:cs="Times New Roman"/>
        </w:rPr>
        <w:t xml:space="preserve"> </w:t>
      </w:r>
      <w:r w:rsidRPr="00627DBD">
        <w:rPr>
          <w:rFonts w:ascii="Times New Roman" w:hAnsi="Times New Roman" w:cs="Times New Roman"/>
        </w:rPr>
        <w:t>Limitations include subjective interpretation, influence of colostrum and late-lactation milk, and reduced accuracy in very early infections. False positives may occur due to physiological increases in SCC unrelated to infection.</w:t>
      </w:r>
    </w:p>
    <w:p w14:paraId="1D97020A"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C. Somatic Cell Count (SCC)</w:t>
      </w:r>
    </w:p>
    <w:p w14:paraId="4535F0DB"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Somatic cell count is considered the gold standard indicator of udder inflammation. SCC reflects the number of leukocytes and epithelial cells present in milk and serves as a quantitative me</w:t>
      </w:r>
      <w:r w:rsidR="00E67C55">
        <w:rPr>
          <w:rFonts w:ascii="Times New Roman" w:hAnsi="Times New Roman" w:cs="Times New Roman"/>
        </w:rPr>
        <w:t xml:space="preserve">asure of intramammary infection (Schwarz </w:t>
      </w:r>
      <w:r w:rsidR="00E67C55" w:rsidRPr="00E67C55">
        <w:rPr>
          <w:rFonts w:ascii="Times New Roman" w:hAnsi="Times New Roman" w:cs="Times New Roman"/>
          <w:i/>
          <w:iCs/>
        </w:rPr>
        <w:t>et.al.,</w:t>
      </w:r>
      <w:r w:rsidR="00E67C55">
        <w:rPr>
          <w:rFonts w:ascii="Times New Roman" w:hAnsi="Times New Roman" w:cs="Times New Roman"/>
        </w:rPr>
        <w:t xml:space="preserve"> 2011).</w:t>
      </w:r>
    </w:p>
    <w:p w14:paraId="4165D661"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Direct microscopic count</w:t>
      </w:r>
    </w:p>
    <w:p w14:paraId="7ADE1263" w14:textId="2F9E999E"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The direct microscopic somatic cell count (DMSCC) involves staining a known volume of milk on a microscope slide and manually counting cells under magnification. Results are expressed as cells per </w:t>
      </w:r>
      <w:proofErr w:type="spellStart"/>
      <w:r w:rsidRPr="00627DBD">
        <w:rPr>
          <w:rFonts w:ascii="Times New Roman" w:hAnsi="Times New Roman" w:cs="Times New Roman"/>
        </w:rPr>
        <w:t>milliliter</w:t>
      </w:r>
      <w:proofErr w:type="spellEnd"/>
      <w:r w:rsidRPr="00627DBD">
        <w:rPr>
          <w:rFonts w:ascii="Times New Roman" w:hAnsi="Times New Roman" w:cs="Times New Roman"/>
        </w:rPr>
        <w:t xml:space="preserve">. Although accurate when performed correctly, this method is </w:t>
      </w:r>
      <w:r w:rsidR="003F4FF4" w:rsidRPr="00627DBD">
        <w:rPr>
          <w:rFonts w:ascii="Times New Roman" w:hAnsi="Times New Roman" w:cs="Times New Roman"/>
        </w:rPr>
        <w:t>labour-intensive</w:t>
      </w:r>
      <w:r w:rsidRPr="00627DBD">
        <w:rPr>
          <w:rFonts w:ascii="Times New Roman" w:hAnsi="Times New Roman" w:cs="Times New Roman"/>
        </w:rPr>
        <w:t xml:space="preserve"> and subject to operator variability. It has largely been replaced by automated methods in routi</w:t>
      </w:r>
      <w:r w:rsidR="008C24BE">
        <w:rPr>
          <w:rFonts w:ascii="Times New Roman" w:hAnsi="Times New Roman" w:cs="Times New Roman"/>
        </w:rPr>
        <w:t>ne milk recording laboratories</w:t>
      </w:r>
      <w:r w:rsidRPr="00627DBD">
        <w:rPr>
          <w:rFonts w:ascii="Times New Roman" w:hAnsi="Times New Roman" w:cs="Times New Roman"/>
        </w:rPr>
        <w:t>.</w:t>
      </w:r>
    </w:p>
    <w:p w14:paraId="34746749"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Automated cell counters</w:t>
      </w:r>
    </w:p>
    <w:p w14:paraId="70AB3727" w14:textId="6F47DD88" w:rsidR="00627DBD" w:rsidRPr="00627DBD" w:rsidRDefault="00627DBD" w:rsidP="00DE6000">
      <w:pPr>
        <w:jc w:val="both"/>
        <w:rPr>
          <w:rFonts w:ascii="Times New Roman" w:hAnsi="Times New Roman" w:cs="Times New Roman"/>
        </w:rPr>
      </w:pPr>
      <w:r w:rsidRPr="00627DBD">
        <w:rPr>
          <w:rFonts w:ascii="Times New Roman" w:hAnsi="Times New Roman" w:cs="Times New Roman"/>
        </w:rPr>
        <w:t>Automated electronic cell counters, such as flow cytometry-based instruments, provide rapid and precise SCC measurement. These systems stain somatic cell DNA with fluorescent dyes and count cells using optical sensors. Automated methods allow high-throughput testing of thousands of samples daily and are widely used in milk recording schemes.</w:t>
      </w:r>
      <w:r w:rsidR="003F4FF4">
        <w:rPr>
          <w:rFonts w:ascii="Times New Roman" w:hAnsi="Times New Roman" w:cs="Times New Roman"/>
        </w:rPr>
        <w:t xml:space="preserve"> </w:t>
      </w:r>
      <w:proofErr w:type="gramStart"/>
      <w:r w:rsidRPr="00627DBD">
        <w:rPr>
          <w:rFonts w:ascii="Times New Roman" w:hAnsi="Times New Roman" w:cs="Times New Roman"/>
        </w:rPr>
        <w:t>Flow</w:t>
      </w:r>
      <w:proofErr w:type="gramEnd"/>
      <w:r w:rsidRPr="00627DBD">
        <w:rPr>
          <w:rFonts w:ascii="Times New Roman" w:hAnsi="Times New Roman" w:cs="Times New Roman"/>
        </w:rPr>
        <w:t xml:space="preserve"> cytometry provides repeatable results with coefficients of variation below 5% for samples above 100,000 cells/</w:t>
      </w:r>
      <w:proofErr w:type="spellStart"/>
      <w:r w:rsidRPr="00627DBD">
        <w:rPr>
          <w:rFonts w:ascii="Times New Roman" w:hAnsi="Times New Roman" w:cs="Times New Roman"/>
        </w:rPr>
        <w:t>mL.</w:t>
      </w:r>
      <w:proofErr w:type="spellEnd"/>
      <w:r w:rsidRPr="00627DBD">
        <w:rPr>
          <w:rFonts w:ascii="Times New Roman" w:hAnsi="Times New Roman" w:cs="Times New Roman"/>
        </w:rPr>
        <w:t xml:space="preserve"> Bulk tank SCC monitoring is routinely used as a herd-level indicator of udder heal</w:t>
      </w:r>
      <w:r w:rsidR="008C24BE">
        <w:rPr>
          <w:rFonts w:ascii="Times New Roman" w:hAnsi="Times New Roman" w:cs="Times New Roman"/>
        </w:rPr>
        <w:t>th and milk quality compliance</w:t>
      </w:r>
      <w:r w:rsidRPr="00627DBD">
        <w:rPr>
          <w:rFonts w:ascii="Times New Roman" w:hAnsi="Times New Roman" w:cs="Times New Roman"/>
        </w:rPr>
        <w:t>.</w:t>
      </w:r>
    </w:p>
    <w:p w14:paraId="736FD8FD"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3. Threshold values</w:t>
      </w:r>
    </w:p>
    <w:p w14:paraId="24E44BA3" w14:textId="72781EC8" w:rsidR="00627DBD" w:rsidRPr="00627DBD" w:rsidRDefault="00627DBD" w:rsidP="00DE6000">
      <w:pPr>
        <w:jc w:val="both"/>
        <w:rPr>
          <w:rFonts w:ascii="Times New Roman" w:hAnsi="Times New Roman" w:cs="Times New Roman"/>
        </w:rPr>
      </w:pPr>
      <w:r w:rsidRPr="00627DBD">
        <w:rPr>
          <w:rFonts w:ascii="Times New Roman" w:hAnsi="Times New Roman" w:cs="Times New Roman"/>
        </w:rPr>
        <w:t>A threshold of 200,000 cells/mL at quarter level is commonly used to indicate prob</w:t>
      </w:r>
      <w:r w:rsidR="00E67C55">
        <w:rPr>
          <w:rFonts w:ascii="Times New Roman" w:hAnsi="Times New Roman" w:cs="Times New Roman"/>
        </w:rPr>
        <w:t>able infection in dairy cattle (</w:t>
      </w:r>
      <w:proofErr w:type="spellStart"/>
      <w:r w:rsidR="00E67C55">
        <w:rPr>
          <w:rFonts w:ascii="Times New Roman" w:hAnsi="Times New Roman" w:cs="Times New Roman"/>
        </w:rPr>
        <w:t>Karzis</w:t>
      </w:r>
      <w:proofErr w:type="spellEnd"/>
      <w:r w:rsidR="00E67C55">
        <w:rPr>
          <w:rFonts w:ascii="Times New Roman" w:hAnsi="Times New Roman" w:cs="Times New Roman"/>
        </w:rPr>
        <w:t xml:space="preserve"> </w:t>
      </w:r>
      <w:r w:rsidR="00E67C55" w:rsidRPr="00E67C55">
        <w:rPr>
          <w:rFonts w:ascii="Times New Roman" w:hAnsi="Times New Roman" w:cs="Times New Roman"/>
          <w:i/>
          <w:iCs/>
        </w:rPr>
        <w:t>et.al.,</w:t>
      </w:r>
      <w:r w:rsidR="00E67C55">
        <w:rPr>
          <w:rFonts w:ascii="Times New Roman" w:hAnsi="Times New Roman" w:cs="Times New Roman"/>
        </w:rPr>
        <w:t xml:space="preserve"> 2017). </w:t>
      </w:r>
      <w:r w:rsidRPr="00627DBD">
        <w:rPr>
          <w:rFonts w:ascii="Times New Roman" w:hAnsi="Times New Roman" w:cs="Times New Roman"/>
        </w:rPr>
        <w:t>Healthy cows typically exhibit SCC below 100,000 cells/</w:t>
      </w:r>
      <w:proofErr w:type="spellStart"/>
      <w:r w:rsidRPr="00627DBD">
        <w:rPr>
          <w:rFonts w:ascii="Times New Roman" w:hAnsi="Times New Roman" w:cs="Times New Roman"/>
        </w:rPr>
        <w:t>mL.</w:t>
      </w:r>
      <w:proofErr w:type="spellEnd"/>
      <w:r w:rsidRPr="00627DBD">
        <w:rPr>
          <w:rFonts w:ascii="Times New Roman" w:hAnsi="Times New Roman" w:cs="Times New Roman"/>
        </w:rPr>
        <w:t xml:space="preserve"> Bulk tank SCC limits for regulatory compliance often range between 400,000 and 750,000 cells/mL d</w:t>
      </w:r>
      <w:r w:rsidR="008C24BE">
        <w:rPr>
          <w:rFonts w:ascii="Times New Roman" w:hAnsi="Times New Roman" w:cs="Times New Roman"/>
        </w:rPr>
        <w:t>epending on national standards</w:t>
      </w:r>
      <w:r w:rsidRPr="00627DBD">
        <w:rPr>
          <w:rFonts w:ascii="Times New Roman" w:hAnsi="Times New Roman" w:cs="Times New Roman"/>
        </w:rPr>
        <w:t>.</w:t>
      </w:r>
      <w:r w:rsidR="003F4FF4">
        <w:rPr>
          <w:rFonts w:ascii="Times New Roman" w:hAnsi="Times New Roman" w:cs="Times New Roman"/>
        </w:rPr>
        <w:t xml:space="preserve"> </w:t>
      </w:r>
      <w:proofErr w:type="gramStart"/>
      <w:r w:rsidRPr="00627DBD">
        <w:rPr>
          <w:rFonts w:ascii="Times New Roman" w:hAnsi="Times New Roman" w:cs="Times New Roman"/>
        </w:rPr>
        <w:t>Each</w:t>
      </w:r>
      <w:proofErr w:type="gramEnd"/>
      <w:r w:rsidRPr="00627DBD">
        <w:rPr>
          <w:rFonts w:ascii="Times New Roman" w:hAnsi="Times New Roman" w:cs="Times New Roman"/>
        </w:rPr>
        <w:t xml:space="preserve"> doubling of SCC above 100,000 cells/mL has been associated with milk yield losses of approximat</w:t>
      </w:r>
      <w:r w:rsidR="008C24BE">
        <w:rPr>
          <w:rFonts w:ascii="Times New Roman" w:hAnsi="Times New Roman" w:cs="Times New Roman"/>
        </w:rPr>
        <w:t>ely 0.5–1.0 kg per cow per day</w:t>
      </w:r>
      <w:r w:rsidRPr="00627DBD">
        <w:rPr>
          <w:rFonts w:ascii="Times New Roman" w:hAnsi="Times New Roman" w:cs="Times New Roman"/>
        </w:rPr>
        <w:t>. Elevated SCC also reduces cheese yield and shelf life of dairy products.</w:t>
      </w:r>
    </w:p>
    <w:p w14:paraId="65366B14"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lastRenderedPageBreak/>
        <w:t>D. Bacteriological culture</w:t>
      </w:r>
    </w:p>
    <w:p w14:paraId="73B6C750"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Bacteriological culture remains the reference method for identifying causative pathogens of mastitis. Isolation and identification of microorganisms guide targeted antimicrobial therapy and herd-level control strategies.</w:t>
      </w:r>
    </w:p>
    <w:p w14:paraId="46093B3A"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Standard plate culture</w:t>
      </w:r>
    </w:p>
    <w:p w14:paraId="6B3200F3" w14:textId="0541DD70" w:rsidR="00627DBD" w:rsidRPr="00627DBD" w:rsidRDefault="00627DBD" w:rsidP="00DE6000">
      <w:pPr>
        <w:jc w:val="both"/>
        <w:rPr>
          <w:rFonts w:ascii="Times New Roman" w:hAnsi="Times New Roman" w:cs="Times New Roman"/>
        </w:rPr>
      </w:pPr>
      <w:r w:rsidRPr="00627DBD">
        <w:rPr>
          <w:rFonts w:ascii="Times New Roman" w:hAnsi="Times New Roman" w:cs="Times New Roman"/>
        </w:rPr>
        <w:t>Standard plate culture involves aseptic collection of milk samples followed by inoculation onto selective and differential media such as</w:t>
      </w:r>
      <w:r w:rsidR="00E67C55">
        <w:rPr>
          <w:rFonts w:ascii="Times New Roman" w:hAnsi="Times New Roman" w:cs="Times New Roman"/>
        </w:rPr>
        <w:t xml:space="preserve"> blood agar and MacConkey agar (</w:t>
      </w:r>
      <w:proofErr w:type="spellStart"/>
      <w:r w:rsidR="00E67C55">
        <w:rPr>
          <w:rFonts w:ascii="Times New Roman" w:hAnsi="Times New Roman" w:cs="Times New Roman"/>
        </w:rPr>
        <w:t>Mukhida</w:t>
      </w:r>
      <w:proofErr w:type="spellEnd"/>
      <w:r w:rsidR="00E67C55">
        <w:rPr>
          <w:rFonts w:ascii="Times New Roman" w:hAnsi="Times New Roman" w:cs="Times New Roman"/>
        </w:rPr>
        <w:t xml:space="preserve"> </w:t>
      </w:r>
      <w:r w:rsidR="00E67C55" w:rsidRPr="00E67C55">
        <w:rPr>
          <w:rFonts w:ascii="Times New Roman" w:hAnsi="Times New Roman" w:cs="Times New Roman"/>
          <w:i/>
          <w:iCs/>
        </w:rPr>
        <w:t>et.al.,</w:t>
      </w:r>
      <w:r w:rsidR="00E67C55">
        <w:rPr>
          <w:rFonts w:ascii="Times New Roman" w:hAnsi="Times New Roman" w:cs="Times New Roman"/>
        </w:rPr>
        <w:t xml:space="preserve"> 2025). </w:t>
      </w:r>
      <w:r w:rsidRPr="00627DBD">
        <w:rPr>
          <w:rFonts w:ascii="Times New Roman" w:hAnsi="Times New Roman" w:cs="Times New Roman"/>
        </w:rPr>
        <w:t xml:space="preserve">Plates are incubated at 35–37°C for 24–48 hours. Colony morphology, </w:t>
      </w:r>
      <w:proofErr w:type="spellStart"/>
      <w:r w:rsidRPr="00627DBD">
        <w:rPr>
          <w:rFonts w:ascii="Times New Roman" w:hAnsi="Times New Roman" w:cs="Times New Roman"/>
        </w:rPr>
        <w:t>hemolysis</w:t>
      </w:r>
      <w:proofErr w:type="spellEnd"/>
      <w:r w:rsidRPr="00627DBD">
        <w:rPr>
          <w:rFonts w:ascii="Times New Roman" w:hAnsi="Times New Roman" w:cs="Times New Roman"/>
        </w:rPr>
        <w:t xml:space="preserve"> patterns, Gram staining, and biochemical tests are used </w:t>
      </w:r>
      <w:r w:rsidR="008C24BE">
        <w:rPr>
          <w:rFonts w:ascii="Times New Roman" w:hAnsi="Times New Roman" w:cs="Times New Roman"/>
        </w:rPr>
        <w:t>for preliminary identification</w:t>
      </w:r>
      <w:r w:rsidRPr="00627DBD">
        <w:rPr>
          <w:rFonts w:ascii="Times New Roman" w:hAnsi="Times New Roman" w:cs="Times New Roman"/>
        </w:rPr>
        <w:t>.</w:t>
      </w:r>
      <w:r w:rsidR="003F4FF4">
        <w:rPr>
          <w:rFonts w:ascii="Times New Roman" w:hAnsi="Times New Roman" w:cs="Times New Roman"/>
        </w:rPr>
        <w:t xml:space="preserve"> </w:t>
      </w:r>
      <w:proofErr w:type="gramStart"/>
      <w:r w:rsidRPr="00627DBD">
        <w:rPr>
          <w:rFonts w:ascii="Times New Roman" w:hAnsi="Times New Roman" w:cs="Times New Roman"/>
        </w:rPr>
        <w:t>Culture</w:t>
      </w:r>
      <w:proofErr w:type="gramEnd"/>
      <w:r w:rsidRPr="00627DBD">
        <w:rPr>
          <w:rFonts w:ascii="Times New Roman" w:hAnsi="Times New Roman" w:cs="Times New Roman"/>
        </w:rPr>
        <w:t xml:space="preserve">-based methods can detect major pathogens such as </w:t>
      </w:r>
      <w:r w:rsidRPr="00627DBD">
        <w:rPr>
          <w:rFonts w:ascii="Times New Roman" w:hAnsi="Times New Roman" w:cs="Times New Roman"/>
          <w:i/>
          <w:iCs/>
        </w:rPr>
        <w:t>Staphylococcus aureus</w:t>
      </w:r>
      <w:r w:rsidRPr="00627DBD">
        <w:rPr>
          <w:rFonts w:ascii="Times New Roman" w:hAnsi="Times New Roman" w:cs="Times New Roman"/>
        </w:rPr>
        <w:t xml:space="preserve">, </w:t>
      </w:r>
      <w:r w:rsidRPr="00627DBD">
        <w:rPr>
          <w:rFonts w:ascii="Times New Roman" w:hAnsi="Times New Roman" w:cs="Times New Roman"/>
          <w:i/>
          <w:iCs/>
        </w:rPr>
        <w:t>Streptococcus agalactiae</w:t>
      </w:r>
      <w:r w:rsidRPr="00627DBD">
        <w:rPr>
          <w:rFonts w:ascii="Times New Roman" w:hAnsi="Times New Roman" w:cs="Times New Roman"/>
        </w:rPr>
        <w:t xml:space="preserve">, </w:t>
      </w:r>
      <w:r w:rsidRPr="00627DBD">
        <w:rPr>
          <w:rFonts w:ascii="Times New Roman" w:hAnsi="Times New Roman" w:cs="Times New Roman"/>
          <w:i/>
          <w:iCs/>
        </w:rPr>
        <w:t>Escherichia coli</w:t>
      </w:r>
      <w:r w:rsidRPr="00627DBD">
        <w:rPr>
          <w:rFonts w:ascii="Times New Roman" w:hAnsi="Times New Roman" w:cs="Times New Roman"/>
        </w:rPr>
        <w:t>, and environmental streptococci. Sensitivity varies depending on bacterial load and sampling technique.</w:t>
      </w:r>
    </w:p>
    <w:p w14:paraId="785B6528"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Identification of pathogens</w:t>
      </w:r>
    </w:p>
    <w:p w14:paraId="6544AB89" w14:textId="4AD8D20D" w:rsidR="00627DBD" w:rsidRPr="00627DBD" w:rsidRDefault="00627DBD" w:rsidP="00DE6000">
      <w:pPr>
        <w:jc w:val="both"/>
        <w:rPr>
          <w:rFonts w:ascii="Times New Roman" w:hAnsi="Times New Roman" w:cs="Times New Roman"/>
        </w:rPr>
      </w:pPr>
      <w:r w:rsidRPr="00627DBD">
        <w:rPr>
          <w:rFonts w:ascii="Times New Roman" w:hAnsi="Times New Roman" w:cs="Times New Roman"/>
        </w:rPr>
        <w:t>Identification involves biochemical assays, catalase and coagulase testing, carbohydrate fermentation profiling, and commercial identification kits. Accurate pathogen identification enables differentiation between contagious and environmental mastitis, supporting appropriate management interventions.</w:t>
      </w:r>
      <w:r w:rsidR="003F4FF4">
        <w:rPr>
          <w:rFonts w:ascii="Times New Roman" w:hAnsi="Times New Roman" w:cs="Times New Roman"/>
        </w:rPr>
        <w:t xml:space="preserve"> </w:t>
      </w:r>
      <w:proofErr w:type="gramStart"/>
      <w:r w:rsidRPr="00627DBD">
        <w:rPr>
          <w:rFonts w:ascii="Times New Roman" w:hAnsi="Times New Roman" w:cs="Times New Roman"/>
        </w:rPr>
        <w:t>Culture</w:t>
      </w:r>
      <w:proofErr w:type="gramEnd"/>
      <w:r w:rsidRPr="00627DBD">
        <w:rPr>
          <w:rFonts w:ascii="Times New Roman" w:hAnsi="Times New Roman" w:cs="Times New Roman"/>
        </w:rPr>
        <w:t xml:space="preserve"> positivity rates in clinical mastitis cases range from 60% to 80%. Approximately 20–40% of samples may yield no bacterial growth due to intermittent shedding </w:t>
      </w:r>
      <w:r w:rsidR="008C24BE">
        <w:rPr>
          <w:rFonts w:ascii="Times New Roman" w:hAnsi="Times New Roman" w:cs="Times New Roman"/>
        </w:rPr>
        <w:t>or prior antimicrobial therapy</w:t>
      </w:r>
      <w:r w:rsidRPr="00627DBD">
        <w:rPr>
          <w:rFonts w:ascii="Times New Roman" w:hAnsi="Times New Roman" w:cs="Times New Roman"/>
        </w:rPr>
        <w:t>.</w:t>
      </w:r>
    </w:p>
    <w:p w14:paraId="1675984A"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3. Limitations (time-consuming, false negatives)</w:t>
      </w:r>
    </w:p>
    <w:p w14:paraId="3860097A" w14:textId="273C820C" w:rsidR="00627DBD" w:rsidRPr="00627DBD" w:rsidRDefault="00627DBD" w:rsidP="00DE6000">
      <w:pPr>
        <w:jc w:val="both"/>
        <w:rPr>
          <w:rFonts w:ascii="Times New Roman" w:hAnsi="Times New Roman" w:cs="Times New Roman"/>
        </w:rPr>
      </w:pPr>
      <w:r w:rsidRPr="00627DBD">
        <w:rPr>
          <w:rFonts w:ascii="Times New Roman" w:hAnsi="Times New Roman" w:cs="Times New Roman"/>
        </w:rPr>
        <w:t>Bacteriological culture requires 24–72 hours for results, which</w:t>
      </w:r>
      <w:r w:rsidR="00E67C55">
        <w:rPr>
          <w:rFonts w:ascii="Times New Roman" w:hAnsi="Times New Roman" w:cs="Times New Roman"/>
        </w:rPr>
        <w:t xml:space="preserve"> may delay treatment decisions (Lago </w:t>
      </w:r>
      <w:r w:rsidR="00E67C55" w:rsidRPr="00E67C55">
        <w:rPr>
          <w:rFonts w:ascii="Times New Roman" w:hAnsi="Times New Roman" w:cs="Times New Roman"/>
          <w:i/>
          <w:iCs/>
        </w:rPr>
        <w:t>et.al.,</w:t>
      </w:r>
      <w:r w:rsidR="00E67C55">
        <w:rPr>
          <w:rFonts w:ascii="Times New Roman" w:hAnsi="Times New Roman" w:cs="Times New Roman"/>
        </w:rPr>
        <w:t xml:space="preserve"> 2011). </w:t>
      </w:r>
      <w:r w:rsidRPr="00627DBD">
        <w:rPr>
          <w:rFonts w:ascii="Times New Roman" w:hAnsi="Times New Roman" w:cs="Times New Roman"/>
        </w:rPr>
        <w:t xml:space="preserve">False-negative results occur when bacterial counts are low, intermittent, or when samples are improperly handled. Fastidious organisms such as </w:t>
      </w:r>
      <w:r w:rsidRPr="00627DBD">
        <w:rPr>
          <w:rFonts w:ascii="Times New Roman" w:hAnsi="Times New Roman" w:cs="Times New Roman"/>
          <w:i/>
          <w:iCs/>
        </w:rPr>
        <w:t>Mycoplasma</w:t>
      </w:r>
      <w:r w:rsidRPr="00627DBD">
        <w:rPr>
          <w:rFonts w:ascii="Times New Roman" w:hAnsi="Times New Roman" w:cs="Times New Roman"/>
        </w:rPr>
        <w:t xml:space="preserve"> spp. require specialized media and extended incubation periods. Culture methods also require laboratory infrastructure and trained personnel.</w:t>
      </w:r>
      <w:r w:rsidR="003F4FF4">
        <w:rPr>
          <w:rFonts w:ascii="Times New Roman" w:hAnsi="Times New Roman" w:cs="Times New Roman"/>
        </w:rPr>
        <w:t xml:space="preserve"> </w:t>
      </w:r>
      <w:proofErr w:type="gramStart"/>
      <w:r w:rsidRPr="00627DBD">
        <w:rPr>
          <w:rFonts w:ascii="Times New Roman" w:hAnsi="Times New Roman" w:cs="Times New Roman"/>
        </w:rPr>
        <w:t>Despite</w:t>
      </w:r>
      <w:proofErr w:type="gramEnd"/>
      <w:r w:rsidRPr="00627DBD">
        <w:rPr>
          <w:rFonts w:ascii="Times New Roman" w:hAnsi="Times New Roman" w:cs="Times New Roman"/>
        </w:rPr>
        <w:t xml:space="preserve"> these limitations, culture remains essential for antimicrobial susceptibility testing and epidemiological surveillance.</w:t>
      </w:r>
    </w:p>
    <w:p w14:paraId="575868CF"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E. Electrical conductivity measurement</w:t>
      </w:r>
    </w:p>
    <w:p w14:paraId="75B99EB8"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Electrical conductivity (EC) measurement is an indirect method for detecting mastitis based on changes in milk electrolyte composition.</w:t>
      </w:r>
    </w:p>
    <w:p w14:paraId="6D0AEAA8"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Principle</w:t>
      </w:r>
    </w:p>
    <w:p w14:paraId="56D92BF0" w14:textId="7AFF17AF" w:rsidR="00627DBD" w:rsidRPr="00627DBD" w:rsidRDefault="00627DBD" w:rsidP="00DE6000">
      <w:pPr>
        <w:jc w:val="both"/>
        <w:rPr>
          <w:rFonts w:ascii="Times New Roman" w:hAnsi="Times New Roman" w:cs="Times New Roman"/>
        </w:rPr>
      </w:pPr>
      <w:r w:rsidRPr="00627DBD">
        <w:rPr>
          <w:rFonts w:ascii="Times New Roman" w:hAnsi="Times New Roman" w:cs="Times New Roman"/>
        </w:rPr>
        <w:t>Mastitis disrupts tight junctions in mammary epithelial cells, allowing sodium and chloride ions to diffuse from blood into milk, while potassium concentration declines. These ionic shifts increase milk’s electrical conductivity. Normal milk EC ranges from 4.0 to 5.5 mS/cm at 25°C. Infected quarters may exhibit increases of 10–20</w:t>
      </w:r>
      <w:r w:rsidR="008C24BE">
        <w:rPr>
          <w:rFonts w:ascii="Times New Roman" w:hAnsi="Times New Roman" w:cs="Times New Roman"/>
        </w:rPr>
        <w:t>% compared to healthy quarters</w:t>
      </w:r>
      <w:r w:rsidRPr="00627DBD">
        <w:rPr>
          <w:rFonts w:ascii="Times New Roman" w:hAnsi="Times New Roman" w:cs="Times New Roman"/>
        </w:rPr>
        <w:t>.</w:t>
      </w:r>
      <w:r w:rsidR="003F4FF4">
        <w:rPr>
          <w:rFonts w:ascii="Times New Roman" w:hAnsi="Times New Roman" w:cs="Times New Roman"/>
        </w:rPr>
        <w:t xml:space="preserve"> </w:t>
      </w:r>
      <w:proofErr w:type="gramStart"/>
      <w:r w:rsidRPr="00627DBD">
        <w:rPr>
          <w:rFonts w:ascii="Times New Roman" w:hAnsi="Times New Roman" w:cs="Times New Roman"/>
        </w:rPr>
        <w:t>Measurement</w:t>
      </w:r>
      <w:proofErr w:type="gramEnd"/>
      <w:r w:rsidRPr="00627DBD">
        <w:rPr>
          <w:rFonts w:ascii="Times New Roman" w:hAnsi="Times New Roman" w:cs="Times New Roman"/>
        </w:rPr>
        <w:t xml:space="preserve"> is performed using conductivity meters integrated into milking systems or </w:t>
      </w:r>
      <w:proofErr w:type="spellStart"/>
      <w:r w:rsidRPr="00627DBD">
        <w:rPr>
          <w:rFonts w:ascii="Times New Roman" w:hAnsi="Times New Roman" w:cs="Times New Roman"/>
        </w:rPr>
        <w:t>portabledevices</w:t>
      </w:r>
      <w:proofErr w:type="spellEnd"/>
      <w:r w:rsidRPr="00627DBD">
        <w:rPr>
          <w:rFonts w:ascii="Times New Roman" w:hAnsi="Times New Roman" w:cs="Times New Roman"/>
        </w:rPr>
        <w:t>.</w:t>
      </w:r>
    </w:p>
    <w:p w14:paraId="6477683B"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On-farm applications</w:t>
      </w:r>
    </w:p>
    <w:p w14:paraId="53E69BAA" w14:textId="5755C85F" w:rsidR="00627DBD" w:rsidRPr="00627DBD" w:rsidRDefault="00627DBD" w:rsidP="00DE6000">
      <w:pPr>
        <w:jc w:val="both"/>
        <w:rPr>
          <w:rFonts w:ascii="Times New Roman" w:hAnsi="Times New Roman" w:cs="Times New Roman"/>
        </w:rPr>
      </w:pPr>
      <w:r w:rsidRPr="00627DBD">
        <w:rPr>
          <w:rFonts w:ascii="Times New Roman" w:hAnsi="Times New Roman" w:cs="Times New Roman"/>
        </w:rPr>
        <w:t>Inline EC sensors installed in automated milking systems allow continuous mo</w:t>
      </w:r>
      <w:r w:rsidR="00E67C55">
        <w:rPr>
          <w:rFonts w:ascii="Times New Roman" w:hAnsi="Times New Roman" w:cs="Times New Roman"/>
        </w:rPr>
        <w:t xml:space="preserve">nitoring of individual quarters (Kunes </w:t>
      </w:r>
      <w:r w:rsidR="00E67C55" w:rsidRPr="00E67C55">
        <w:rPr>
          <w:rFonts w:ascii="Times New Roman" w:hAnsi="Times New Roman" w:cs="Times New Roman"/>
          <w:i/>
          <w:iCs/>
        </w:rPr>
        <w:t>et.al.,</w:t>
      </w:r>
      <w:r w:rsidR="00E67C55">
        <w:rPr>
          <w:rFonts w:ascii="Times New Roman" w:hAnsi="Times New Roman" w:cs="Times New Roman"/>
        </w:rPr>
        <w:t xml:space="preserve"> 2021).</w:t>
      </w:r>
      <w:r w:rsidRPr="00627DBD">
        <w:rPr>
          <w:rFonts w:ascii="Times New Roman" w:hAnsi="Times New Roman" w:cs="Times New Roman"/>
        </w:rPr>
        <w:t xml:space="preserve"> Deviations from baseline conductivity values trigger alerts for potential mastitis. Sensitivity for detecting clinical mastitis ranges between 60% and 85%, while specificity varies depending on threshold sett</w:t>
      </w:r>
      <w:r w:rsidR="008C24BE">
        <w:rPr>
          <w:rFonts w:ascii="Times New Roman" w:hAnsi="Times New Roman" w:cs="Times New Roman"/>
        </w:rPr>
        <w:t>ings and environmental factors</w:t>
      </w:r>
      <w:r w:rsidRPr="00627DBD">
        <w:rPr>
          <w:rFonts w:ascii="Times New Roman" w:hAnsi="Times New Roman" w:cs="Times New Roman"/>
        </w:rPr>
        <w:t>.</w:t>
      </w:r>
      <w:r w:rsidR="003F4FF4">
        <w:rPr>
          <w:rFonts w:ascii="Times New Roman" w:hAnsi="Times New Roman" w:cs="Times New Roman"/>
        </w:rPr>
        <w:t xml:space="preserve"> </w:t>
      </w:r>
      <w:proofErr w:type="gramStart"/>
      <w:r w:rsidRPr="00627DBD">
        <w:rPr>
          <w:rFonts w:ascii="Times New Roman" w:hAnsi="Times New Roman" w:cs="Times New Roman"/>
        </w:rPr>
        <w:t>Factors</w:t>
      </w:r>
      <w:proofErr w:type="gramEnd"/>
      <w:r w:rsidRPr="00627DBD">
        <w:rPr>
          <w:rFonts w:ascii="Times New Roman" w:hAnsi="Times New Roman" w:cs="Times New Roman"/>
        </w:rPr>
        <w:t xml:space="preserve"> such as stage of lactation, milk temperature, and milking interval influence EC values, necessitating combination with SCC or milk yield data for improved accuracy. Despite moderate specificity, EC monitoring provides real-time surveillance and supports early intervention strategies in precision dairy management.</w:t>
      </w:r>
    </w:p>
    <w:p w14:paraId="50EEA8BE" w14:textId="57BA0A9F" w:rsidR="00627DBD" w:rsidRPr="00627DBD" w:rsidRDefault="001E0175" w:rsidP="00DE6000">
      <w:pPr>
        <w:jc w:val="both"/>
        <w:rPr>
          <w:rFonts w:ascii="Times New Roman" w:hAnsi="Times New Roman" w:cs="Times New Roman"/>
          <w:b/>
          <w:bCs/>
        </w:rPr>
      </w:pPr>
      <w:r>
        <w:rPr>
          <w:rFonts w:ascii="Times New Roman" w:hAnsi="Times New Roman" w:cs="Times New Roman"/>
          <w:b/>
          <w:bCs/>
        </w:rPr>
        <w:lastRenderedPageBreak/>
        <w:t>4</w:t>
      </w:r>
      <w:r w:rsidR="00627DBD" w:rsidRPr="00627DBD">
        <w:rPr>
          <w:rFonts w:ascii="Times New Roman" w:hAnsi="Times New Roman" w:cs="Times New Roman"/>
          <w:b/>
          <w:bCs/>
        </w:rPr>
        <w:t>. Advances in Molecular Diagnostic Techniques</w:t>
      </w:r>
    </w:p>
    <w:p w14:paraId="6ECC4EA6" w14:textId="3C7A7011" w:rsidR="00627DBD" w:rsidRDefault="00627DBD" w:rsidP="00DE6000">
      <w:pPr>
        <w:jc w:val="both"/>
        <w:rPr>
          <w:rFonts w:ascii="Times New Roman" w:hAnsi="Times New Roman" w:cs="Times New Roman"/>
        </w:rPr>
      </w:pPr>
      <w:r w:rsidRPr="00627DBD">
        <w:rPr>
          <w:rFonts w:ascii="Times New Roman" w:hAnsi="Times New Roman" w:cs="Times New Roman"/>
        </w:rPr>
        <w:t>Molecular diagnostic technologies have transformed mastitis detection by enabling rapid, sensitive, and pathogen-specific identification directly from milk samples</w:t>
      </w:r>
      <w:r w:rsidR="008A1E6E">
        <w:rPr>
          <w:rFonts w:ascii="Times New Roman" w:hAnsi="Times New Roman" w:cs="Times New Roman"/>
        </w:rPr>
        <w:t xml:space="preserve"> (Table 1)</w:t>
      </w:r>
      <w:r w:rsidRPr="00627DBD">
        <w:rPr>
          <w:rFonts w:ascii="Times New Roman" w:hAnsi="Times New Roman" w:cs="Times New Roman"/>
        </w:rPr>
        <w:t xml:space="preserve">. Traditional bacteriological culture requires 24–72 hours and may yield negative results in 20–40% of clinical samples due to intermittent bacterial shedding </w:t>
      </w:r>
      <w:r w:rsidR="008C24BE">
        <w:rPr>
          <w:rFonts w:ascii="Times New Roman" w:hAnsi="Times New Roman" w:cs="Times New Roman"/>
        </w:rPr>
        <w:t>or prior antimicrobial therapy</w:t>
      </w:r>
      <w:r w:rsidRPr="00627DBD">
        <w:rPr>
          <w:rFonts w:ascii="Times New Roman" w:hAnsi="Times New Roman" w:cs="Times New Roman"/>
        </w:rPr>
        <w:t xml:space="preserve">. Molecular approaches target nucleic acids of pathogens, allowing detection of viable and non-viable organisms with higher analytical sensitivity. These techniques reduce diagnostic time, support targeted antimicrobial therapy, and facilitate surveillance of antimicrobial resistance genes. The integration of molecular assays into veterinary diagnostics has improved detection of fastidious organisms such as </w:t>
      </w:r>
      <w:r w:rsidRPr="00627DBD">
        <w:rPr>
          <w:rFonts w:ascii="Times New Roman" w:hAnsi="Times New Roman" w:cs="Times New Roman"/>
          <w:i/>
          <w:iCs/>
        </w:rPr>
        <w:t xml:space="preserve">Mycoplasma </w:t>
      </w:r>
      <w:proofErr w:type="spellStart"/>
      <w:r w:rsidRPr="00627DBD">
        <w:rPr>
          <w:rFonts w:ascii="Times New Roman" w:hAnsi="Times New Roman" w:cs="Times New Roman"/>
          <w:i/>
          <w:iCs/>
        </w:rPr>
        <w:t>bovis</w:t>
      </w:r>
      <w:proofErr w:type="spellEnd"/>
      <w:r w:rsidRPr="00627DBD">
        <w:rPr>
          <w:rFonts w:ascii="Times New Roman" w:hAnsi="Times New Roman" w:cs="Times New Roman"/>
        </w:rPr>
        <w:t xml:space="preserve"> and enhanced epidemiological monitoring of</w:t>
      </w:r>
      <w:r w:rsidR="008C24BE">
        <w:rPr>
          <w:rFonts w:ascii="Times New Roman" w:hAnsi="Times New Roman" w:cs="Times New Roman"/>
        </w:rPr>
        <w:t xml:space="preserve"> contagious mastitis pathogens</w:t>
      </w:r>
      <w:r w:rsidRPr="00627DBD">
        <w:rPr>
          <w:rFonts w:ascii="Times New Roman" w:hAnsi="Times New Roman" w:cs="Times New Roman"/>
        </w:rPr>
        <w:t>.</w:t>
      </w:r>
    </w:p>
    <w:p w14:paraId="404CCF49" w14:textId="3004FBDA" w:rsidR="007C5393" w:rsidRPr="007C5393" w:rsidRDefault="007C5393" w:rsidP="007C5393">
      <w:pPr>
        <w:jc w:val="both"/>
        <w:rPr>
          <w:rFonts w:ascii="Times New Roman" w:hAnsi="Times New Roman" w:cs="Times New Roman"/>
          <w:b/>
          <w:bCs/>
        </w:rPr>
      </w:pPr>
      <w:r w:rsidRPr="007C5393">
        <w:rPr>
          <w:rFonts w:ascii="Times New Roman" w:hAnsi="Times New Roman" w:cs="Times New Roman"/>
          <w:b/>
          <w:bCs/>
        </w:rPr>
        <w:t>Table:</w:t>
      </w:r>
      <w:r>
        <w:rPr>
          <w:rFonts w:ascii="Times New Roman" w:hAnsi="Times New Roman" w:cs="Times New Roman"/>
          <w:b/>
          <w:bCs/>
        </w:rPr>
        <w:t>1</w:t>
      </w:r>
      <w:r w:rsidRPr="007C5393">
        <w:rPr>
          <w:rFonts w:ascii="Times New Roman" w:hAnsi="Times New Roman" w:cs="Times New Roman"/>
          <w:b/>
          <w:bCs/>
        </w:rPr>
        <w:t xml:space="preserve"> </w:t>
      </w:r>
      <w:r w:rsidRPr="007C5393">
        <w:rPr>
          <w:rFonts w:ascii="Times New Roman" w:hAnsi="Times New Roman" w:cs="Times New Roman"/>
        </w:rPr>
        <w:t>Advances in Molecular Diagnostic Techniques</w:t>
      </w:r>
      <w:r>
        <w:rPr>
          <w:rFonts w:ascii="Times New Roman" w:hAnsi="Times New Roman" w:cs="Times New Roman"/>
        </w:rPr>
        <w:t xml:space="preserve"> (</w:t>
      </w:r>
      <w:proofErr w:type="spellStart"/>
      <w:r>
        <w:rPr>
          <w:rFonts w:ascii="Times New Roman" w:hAnsi="Times New Roman" w:cs="Times New Roman"/>
        </w:rPr>
        <w:t>Valones</w:t>
      </w:r>
      <w:proofErr w:type="spellEnd"/>
      <w:r>
        <w:rPr>
          <w:rFonts w:ascii="Times New Roman" w:hAnsi="Times New Roman" w:cs="Times New Roman"/>
        </w:rPr>
        <w:t xml:space="preserve"> </w:t>
      </w:r>
      <w:r w:rsidRPr="00E67C55">
        <w:rPr>
          <w:rFonts w:ascii="Times New Roman" w:hAnsi="Times New Roman" w:cs="Times New Roman"/>
          <w:i/>
          <w:iCs/>
        </w:rPr>
        <w:t>et.al.,</w:t>
      </w:r>
      <w:r>
        <w:rPr>
          <w:rFonts w:ascii="Times New Roman" w:hAnsi="Times New Roman" w:cs="Times New Roman"/>
        </w:rPr>
        <w:t xml:space="preserve"> 2009</w:t>
      </w:r>
      <w:r>
        <w:rPr>
          <w:rFonts w:ascii="Times New Roman" w:hAnsi="Times New Roman" w:cs="Times New Roman"/>
        </w:rPr>
        <w:t>,</w:t>
      </w:r>
      <w:r w:rsidRPr="007C5393">
        <w:rPr>
          <w:rFonts w:ascii="Times New Roman" w:hAnsi="Times New Roman" w:cs="Times New Roman"/>
        </w:rPr>
        <w:t xml:space="preserve"> </w:t>
      </w:r>
      <w:r>
        <w:rPr>
          <w:rFonts w:ascii="Times New Roman" w:hAnsi="Times New Roman" w:cs="Times New Roman"/>
        </w:rPr>
        <w:t xml:space="preserve">Arya </w:t>
      </w:r>
      <w:r w:rsidRPr="00E67C55">
        <w:rPr>
          <w:rFonts w:ascii="Times New Roman" w:hAnsi="Times New Roman" w:cs="Times New Roman"/>
          <w:i/>
          <w:iCs/>
        </w:rPr>
        <w:t>et.al.,</w:t>
      </w:r>
      <w:r>
        <w:rPr>
          <w:rFonts w:ascii="Times New Roman" w:hAnsi="Times New Roman" w:cs="Times New Roman"/>
        </w:rPr>
        <w:t xml:space="preserve"> 2005</w:t>
      </w:r>
      <w:r>
        <w:rPr>
          <w:rFonts w:ascii="Times New Roman" w:hAnsi="Times New Roman" w:cs="Times New Roman"/>
        </w:rPr>
        <w:t>)</w:t>
      </w:r>
    </w:p>
    <w:tbl>
      <w:tblPr>
        <w:tblStyle w:val="TableGrid"/>
        <w:tblW w:w="0" w:type="auto"/>
        <w:tblLook w:val="04A0" w:firstRow="1" w:lastRow="0" w:firstColumn="1" w:lastColumn="0" w:noHBand="0" w:noVBand="1"/>
      </w:tblPr>
      <w:tblGrid>
        <w:gridCol w:w="1318"/>
        <w:gridCol w:w="1318"/>
        <w:gridCol w:w="1244"/>
        <w:gridCol w:w="1144"/>
        <w:gridCol w:w="1450"/>
        <w:gridCol w:w="1318"/>
        <w:gridCol w:w="1450"/>
      </w:tblGrid>
      <w:tr w:rsidR="007C5393" w:rsidRPr="007C5393" w14:paraId="0D66B509" w14:textId="77777777" w:rsidTr="007C5393">
        <w:tc>
          <w:tcPr>
            <w:tcW w:w="0" w:type="auto"/>
            <w:vAlign w:val="center"/>
            <w:hideMark/>
          </w:tcPr>
          <w:p w14:paraId="5DB9060C" w14:textId="77777777" w:rsidR="007C5393" w:rsidRPr="007C5393" w:rsidRDefault="007C5393" w:rsidP="007C5393">
            <w:pPr>
              <w:spacing w:after="160" w:line="259" w:lineRule="auto"/>
              <w:jc w:val="center"/>
              <w:rPr>
                <w:rFonts w:ascii="Times New Roman" w:hAnsi="Times New Roman" w:cs="Times New Roman"/>
                <w:b/>
                <w:bCs/>
                <w:sz w:val="20"/>
                <w:szCs w:val="20"/>
              </w:rPr>
            </w:pPr>
            <w:r w:rsidRPr="007C5393">
              <w:rPr>
                <w:rFonts w:ascii="Times New Roman" w:hAnsi="Times New Roman" w:cs="Times New Roman"/>
                <w:b/>
                <w:bCs/>
                <w:sz w:val="20"/>
                <w:szCs w:val="20"/>
              </w:rPr>
              <w:t>Diagnostic Technique</w:t>
            </w:r>
          </w:p>
        </w:tc>
        <w:tc>
          <w:tcPr>
            <w:tcW w:w="0" w:type="auto"/>
            <w:vAlign w:val="center"/>
            <w:hideMark/>
          </w:tcPr>
          <w:p w14:paraId="1E29F518" w14:textId="77777777" w:rsidR="007C5393" w:rsidRPr="007C5393" w:rsidRDefault="007C5393" w:rsidP="007C5393">
            <w:pPr>
              <w:spacing w:after="160" w:line="259" w:lineRule="auto"/>
              <w:jc w:val="center"/>
              <w:rPr>
                <w:rFonts w:ascii="Times New Roman" w:hAnsi="Times New Roman" w:cs="Times New Roman"/>
                <w:b/>
                <w:bCs/>
                <w:sz w:val="20"/>
                <w:szCs w:val="20"/>
              </w:rPr>
            </w:pPr>
            <w:r w:rsidRPr="007C5393">
              <w:rPr>
                <w:rFonts w:ascii="Times New Roman" w:hAnsi="Times New Roman" w:cs="Times New Roman"/>
                <w:b/>
                <w:bCs/>
                <w:sz w:val="20"/>
                <w:szCs w:val="20"/>
              </w:rPr>
              <w:t>Principle</w:t>
            </w:r>
          </w:p>
        </w:tc>
        <w:tc>
          <w:tcPr>
            <w:tcW w:w="0" w:type="auto"/>
            <w:vAlign w:val="center"/>
            <w:hideMark/>
          </w:tcPr>
          <w:p w14:paraId="4AAC616D" w14:textId="77777777" w:rsidR="007C5393" w:rsidRPr="007C5393" w:rsidRDefault="007C5393" w:rsidP="007C5393">
            <w:pPr>
              <w:spacing w:after="160" w:line="259" w:lineRule="auto"/>
              <w:jc w:val="center"/>
              <w:rPr>
                <w:rFonts w:ascii="Times New Roman" w:hAnsi="Times New Roman" w:cs="Times New Roman"/>
                <w:b/>
                <w:bCs/>
                <w:sz w:val="20"/>
                <w:szCs w:val="20"/>
              </w:rPr>
            </w:pPr>
            <w:r w:rsidRPr="007C5393">
              <w:rPr>
                <w:rFonts w:ascii="Times New Roman" w:hAnsi="Times New Roman" w:cs="Times New Roman"/>
                <w:b/>
                <w:bCs/>
                <w:sz w:val="20"/>
                <w:szCs w:val="20"/>
              </w:rPr>
              <w:t>Turnaround Time</w:t>
            </w:r>
          </w:p>
        </w:tc>
        <w:tc>
          <w:tcPr>
            <w:tcW w:w="0" w:type="auto"/>
            <w:vAlign w:val="center"/>
            <w:hideMark/>
          </w:tcPr>
          <w:p w14:paraId="522265EB" w14:textId="77777777" w:rsidR="007C5393" w:rsidRPr="007C5393" w:rsidRDefault="007C5393" w:rsidP="007C5393">
            <w:pPr>
              <w:spacing w:after="160" w:line="259" w:lineRule="auto"/>
              <w:jc w:val="center"/>
              <w:rPr>
                <w:rFonts w:ascii="Times New Roman" w:hAnsi="Times New Roman" w:cs="Times New Roman"/>
                <w:b/>
                <w:bCs/>
                <w:sz w:val="20"/>
                <w:szCs w:val="20"/>
              </w:rPr>
            </w:pPr>
            <w:r w:rsidRPr="007C5393">
              <w:rPr>
                <w:rFonts w:ascii="Times New Roman" w:hAnsi="Times New Roman" w:cs="Times New Roman"/>
                <w:b/>
                <w:bCs/>
                <w:sz w:val="20"/>
                <w:szCs w:val="20"/>
              </w:rPr>
              <w:t>Sensitivity &amp; Specificity</w:t>
            </w:r>
          </w:p>
        </w:tc>
        <w:tc>
          <w:tcPr>
            <w:tcW w:w="0" w:type="auto"/>
            <w:vAlign w:val="center"/>
            <w:hideMark/>
          </w:tcPr>
          <w:p w14:paraId="0CACC19D" w14:textId="77777777" w:rsidR="007C5393" w:rsidRPr="007C5393" w:rsidRDefault="007C5393" w:rsidP="007C5393">
            <w:pPr>
              <w:spacing w:after="160" w:line="259" w:lineRule="auto"/>
              <w:jc w:val="center"/>
              <w:rPr>
                <w:rFonts w:ascii="Times New Roman" w:hAnsi="Times New Roman" w:cs="Times New Roman"/>
                <w:b/>
                <w:bCs/>
                <w:sz w:val="20"/>
                <w:szCs w:val="20"/>
              </w:rPr>
            </w:pPr>
            <w:r w:rsidRPr="007C5393">
              <w:rPr>
                <w:rFonts w:ascii="Times New Roman" w:hAnsi="Times New Roman" w:cs="Times New Roman"/>
                <w:b/>
                <w:bCs/>
                <w:sz w:val="20"/>
                <w:szCs w:val="20"/>
              </w:rPr>
              <w:t>Key Applications in Mastitis</w:t>
            </w:r>
          </w:p>
        </w:tc>
        <w:tc>
          <w:tcPr>
            <w:tcW w:w="0" w:type="auto"/>
            <w:vAlign w:val="center"/>
            <w:hideMark/>
          </w:tcPr>
          <w:p w14:paraId="5A8C6453" w14:textId="77777777" w:rsidR="007C5393" w:rsidRPr="007C5393" w:rsidRDefault="007C5393" w:rsidP="007C5393">
            <w:pPr>
              <w:spacing w:after="160" w:line="259" w:lineRule="auto"/>
              <w:jc w:val="center"/>
              <w:rPr>
                <w:rFonts w:ascii="Times New Roman" w:hAnsi="Times New Roman" w:cs="Times New Roman"/>
                <w:b/>
                <w:bCs/>
                <w:sz w:val="20"/>
                <w:szCs w:val="20"/>
              </w:rPr>
            </w:pPr>
            <w:r w:rsidRPr="007C5393">
              <w:rPr>
                <w:rFonts w:ascii="Times New Roman" w:hAnsi="Times New Roman" w:cs="Times New Roman"/>
                <w:b/>
                <w:bCs/>
                <w:sz w:val="20"/>
                <w:szCs w:val="20"/>
              </w:rPr>
              <w:t>Major Advantages</w:t>
            </w:r>
          </w:p>
        </w:tc>
        <w:tc>
          <w:tcPr>
            <w:tcW w:w="0" w:type="auto"/>
            <w:vAlign w:val="center"/>
            <w:hideMark/>
          </w:tcPr>
          <w:p w14:paraId="56F19825" w14:textId="77777777" w:rsidR="007C5393" w:rsidRPr="007C5393" w:rsidRDefault="007C5393" w:rsidP="007C5393">
            <w:pPr>
              <w:spacing w:after="160" w:line="259" w:lineRule="auto"/>
              <w:jc w:val="center"/>
              <w:rPr>
                <w:rFonts w:ascii="Times New Roman" w:hAnsi="Times New Roman" w:cs="Times New Roman"/>
                <w:b/>
                <w:bCs/>
                <w:sz w:val="20"/>
                <w:szCs w:val="20"/>
              </w:rPr>
            </w:pPr>
            <w:r w:rsidRPr="007C5393">
              <w:rPr>
                <w:rFonts w:ascii="Times New Roman" w:hAnsi="Times New Roman" w:cs="Times New Roman"/>
                <w:b/>
                <w:bCs/>
                <w:sz w:val="20"/>
                <w:szCs w:val="20"/>
              </w:rPr>
              <w:t>Limitations</w:t>
            </w:r>
          </w:p>
        </w:tc>
      </w:tr>
      <w:tr w:rsidR="007C5393" w:rsidRPr="007C5393" w14:paraId="07FCB3DC" w14:textId="77777777" w:rsidTr="007C5393">
        <w:tc>
          <w:tcPr>
            <w:tcW w:w="0" w:type="auto"/>
            <w:vAlign w:val="center"/>
            <w:hideMark/>
          </w:tcPr>
          <w:p w14:paraId="383BDBD5"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Conventional PCR</w:t>
            </w:r>
          </w:p>
        </w:tc>
        <w:tc>
          <w:tcPr>
            <w:tcW w:w="0" w:type="auto"/>
            <w:vAlign w:val="center"/>
            <w:hideMark/>
          </w:tcPr>
          <w:p w14:paraId="6B6D51BE"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Amplification of pathogen-specific DNA sequences</w:t>
            </w:r>
          </w:p>
        </w:tc>
        <w:tc>
          <w:tcPr>
            <w:tcW w:w="0" w:type="auto"/>
            <w:vAlign w:val="center"/>
            <w:hideMark/>
          </w:tcPr>
          <w:p w14:paraId="5BE5DE48"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4–8 hours</w:t>
            </w:r>
          </w:p>
        </w:tc>
        <w:tc>
          <w:tcPr>
            <w:tcW w:w="0" w:type="auto"/>
            <w:vAlign w:val="center"/>
            <w:hideMark/>
          </w:tcPr>
          <w:p w14:paraId="1C8D5E87"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High sensitivity; species-specific detection</w:t>
            </w:r>
          </w:p>
        </w:tc>
        <w:tc>
          <w:tcPr>
            <w:tcW w:w="0" w:type="auto"/>
            <w:vAlign w:val="center"/>
            <w:hideMark/>
          </w:tcPr>
          <w:p w14:paraId="767029DF"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Identification of major mastitis pathogens from milk samples</w:t>
            </w:r>
          </w:p>
        </w:tc>
        <w:tc>
          <w:tcPr>
            <w:tcW w:w="0" w:type="auto"/>
            <w:vAlign w:val="center"/>
            <w:hideMark/>
          </w:tcPr>
          <w:p w14:paraId="48033F21"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Rapid and accurate pathogen detection</w:t>
            </w:r>
          </w:p>
        </w:tc>
        <w:tc>
          <w:tcPr>
            <w:tcW w:w="0" w:type="auto"/>
            <w:vAlign w:val="center"/>
            <w:hideMark/>
          </w:tcPr>
          <w:p w14:paraId="3F99BD37"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Requires laboratory setup and skilled personnel</w:t>
            </w:r>
          </w:p>
        </w:tc>
      </w:tr>
      <w:tr w:rsidR="007C5393" w:rsidRPr="007C5393" w14:paraId="3D848DE0" w14:textId="77777777" w:rsidTr="007C5393">
        <w:tc>
          <w:tcPr>
            <w:tcW w:w="0" w:type="auto"/>
            <w:vAlign w:val="center"/>
            <w:hideMark/>
          </w:tcPr>
          <w:p w14:paraId="048CC057"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Real-Time PCR (qPCR)</w:t>
            </w:r>
          </w:p>
        </w:tc>
        <w:tc>
          <w:tcPr>
            <w:tcW w:w="0" w:type="auto"/>
            <w:vAlign w:val="center"/>
            <w:hideMark/>
          </w:tcPr>
          <w:p w14:paraId="26BB6CAC"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Quantitative amplification with fluorescent probes</w:t>
            </w:r>
          </w:p>
        </w:tc>
        <w:tc>
          <w:tcPr>
            <w:tcW w:w="0" w:type="auto"/>
            <w:vAlign w:val="center"/>
            <w:hideMark/>
          </w:tcPr>
          <w:p w14:paraId="7F44DC9F"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2–4 hours</w:t>
            </w:r>
          </w:p>
        </w:tc>
        <w:tc>
          <w:tcPr>
            <w:tcW w:w="0" w:type="auto"/>
            <w:vAlign w:val="center"/>
            <w:hideMark/>
          </w:tcPr>
          <w:p w14:paraId="0FD0AD4F"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Very high sensitivity and quantitative capability</w:t>
            </w:r>
          </w:p>
        </w:tc>
        <w:tc>
          <w:tcPr>
            <w:tcW w:w="0" w:type="auto"/>
            <w:vAlign w:val="center"/>
            <w:hideMark/>
          </w:tcPr>
          <w:p w14:paraId="539578C1"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Detection and quantification of bacterial load; resistance gene identification</w:t>
            </w:r>
          </w:p>
        </w:tc>
        <w:tc>
          <w:tcPr>
            <w:tcW w:w="0" w:type="auto"/>
            <w:vAlign w:val="center"/>
            <w:hideMark/>
          </w:tcPr>
          <w:p w14:paraId="284661C7"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Rapid, quantitative, high-throughput</w:t>
            </w:r>
          </w:p>
        </w:tc>
        <w:tc>
          <w:tcPr>
            <w:tcW w:w="0" w:type="auto"/>
            <w:vAlign w:val="center"/>
            <w:hideMark/>
          </w:tcPr>
          <w:p w14:paraId="2F21C4B8"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Higher cost of equipment and reagents</w:t>
            </w:r>
          </w:p>
        </w:tc>
      </w:tr>
      <w:tr w:rsidR="007C5393" w:rsidRPr="007C5393" w14:paraId="30C92B3B" w14:textId="77777777" w:rsidTr="007C5393">
        <w:tc>
          <w:tcPr>
            <w:tcW w:w="0" w:type="auto"/>
            <w:vAlign w:val="center"/>
            <w:hideMark/>
          </w:tcPr>
          <w:p w14:paraId="2143ABB6"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Multiplex PCR</w:t>
            </w:r>
          </w:p>
        </w:tc>
        <w:tc>
          <w:tcPr>
            <w:tcW w:w="0" w:type="auto"/>
            <w:vAlign w:val="center"/>
            <w:hideMark/>
          </w:tcPr>
          <w:p w14:paraId="3C1F16B8"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Simultaneous amplification of multiple targets</w:t>
            </w:r>
          </w:p>
        </w:tc>
        <w:tc>
          <w:tcPr>
            <w:tcW w:w="0" w:type="auto"/>
            <w:vAlign w:val="center"/>
            <w:hideMark/>
          </w:tcPr>
          <w:p w14:paraId="0FB77421"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4–6 hours</w:t>
            </w:r>
          </w:p>
        </w:tc>
        <w:tc>
          <w:tcPr>
            <w:tcW w:w="0" w:type="auto"/>
            <w:vAlign w:val="center"/>
            <w:hideMark/>
          </w:tcPr>
          <w:p w14:paraId="0BEEBCF4"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High; detects multiple pathogens in single reaction</w:t>
            </w:r>
          </w:p>
        </w:tc>
        <w:tc>
          <w:tcPr>
            <w:tcW w:w="0" w:type="auto"/>
            <w:vAlign w:val="center"/>
            <w:hideMark/>
          </w:tcPr>
          <w:p w14:paraId="60D3A180"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Screening of contagious and environmental pathogens in one assay</w:t>
            </w:r>
          </w:p>
        </w:tc>
        <w:tc>
          <w:tcPr>
            <w:tcW w:w="0" w:type="auto"/>
            <w:vAlign w:val="center"/>
            <w:hideMark/>
          </w:tcPr>
          <w:p w14:paraId="31E78291"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Cost-effective multi-pathogen detection</w:t>
            </w:r>
          </w:p>
        </w:tc>
        <w:tc>
          <w:tcPr>
            <w:tcW w:w="0" w:type="auto"/>
            <w:vAlign w:val="center"/>
            <w:hideMark/>
          </w:tcPr>
          <w:p w14:paraId="1988D111"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Complex assay optimization</w:t>
            </w:r>
          </w:p>
        </w:tc>
      </w:tr>
      <w:tr w:rsidR="007C5393" w:rsidRPr="007C5393" w14:paraId="38AD1D2F" w14:textId="77777777" w:rsidTr="007C5393">
        <w:tc>
          <w:tcPr>
            <w:tcW w:w="0" w:type="auto"/>
            <w:vAlign w:val="center"/>
            <w:hideMark/>
          </w:tcPr>
          <w:p w14:paraId="308C36CC"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Loop-Mediated Isothermal Amplification (LAMP)</w:t>
            </w:r>
          </w:p>
        </w:tc>
        <w:tc>
          <w:tcPr>
            <w:tcW w:w="0" w:type="auto"/>
            <w:vAlign w:val="center"/>
            <w:hideMark/>
          </w:tcPr>
          <w:p w14:paraId="0E1F0B13"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DNA amplification under isothermal conditions</w:t>
            </w:r>
          </w:p>
        </w:tc>
        <w:tc>
          <w:tcPr>
            <w:tcW w:w="0" w:type="auto"/>
            <w:vAlign w:val="center"/>
            <w:hideMark/>
          </w:tcPr>
          <w:p w14:paraId="57F89F02"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30–60 minutes</w:t>
            </w:r>
          </w:p>
        </w:tc>
        <w:tc>
          <w:tcPr>
            <w:tcW w:w="0" w:type="auto"/>
            <w:vAlign w:val="center"/>
            <w:hideMark/>
          </w:tcPr>
          <w:p w14:paraId="77F8F806"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High sensitivity; field adaptable</w:t>
            </w:r>
          </w:p>
        </w:tc>
        <w:tc>
          <w:tcPr>
            <w:tcW w:w="0" w:type="auto"/>
            <w:vAlign w:val="center"/>
            <w:hideMark/>
          </w:tcPr>
          <w:p w14:paraId="254FF864"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On-farm rapid detection of specific pathogens</w:t>
            </w:r>
          </w:p>
        </w:tc>
        <w:tc>
          <w:tcPr>
            <w:tcW w:w="0" w:type="auto"/>
            <w:vAlign w:val="center"/>
            <w:hideMark/>
          </w:tcPr>
          <w:p w14:paraId="07F8D1B3"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No thermal cycler required; simple operation</w:t>
            </w:r>
          </w:p>
        </w:tc>
        <w:tc>
          <w:tcPr>
            <w:tcW w:w="0" w:type="auto"/>
            <w:vAlign w:val="center"/>
            <w:hideMark/>
          </w:tcPr>
          <w:p w14:paraId="6F916A6F"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Limited multiplexing capacity</w:t>
            </w:r>
          </w:p>
        </w:tc>
      </w:tr>
      <w:tr w:rsidR="007C5393" w:rsidRPr="007C5393" w14:paraId="2D2F5A10" w14:textId="77777777" w:rsidTr="007C5393">
        <w:tc>
          <w:tcPr>
            <w:tcW w:w="0" w:type="auto"/>
            <w:vAlign w:val="center"/>
            <w:hideMark/>
          </w:tcPr>
          <w:p w14:paraId="64456D76"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Next-Generation Sequencing (NGS)</w:t>
            </w:r>
          </w:p>
        </w:tc>
        <w:tc>
          <w:tcPr>
            <w:tcW w:w="0" w:type="auto"/>
            <w:vAlign w:val="center"/>
            <w:hideMark/>
          </w:tcPr>
          <w:p w14:paraId="56853C74"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High-throughput sequencing of microbial genomes</w:t>
            </w:r>
          </w:p>
        </w:tc>
        <w:tc>
          <w:tcPr>
            <w:tcW w:w="0" w:type="auto"/>
            <w:vAlign w:val="center"/>
            <w:hideMark/>
          </w:tcPr>
          <w:p w14:paraId="506D2041"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24–72 hours</w:t>
            </w:r>
          </w:p>
        </w:tc>
        <w:tc>
          <w:tcPr>
            <w:tcW w:w="0" w:type="auto"/>
            <w:vAlign w:val="center"/>
            <w:hideMark/>
          </w:tcPr>
          <w:p w14:paraId="057B4FF5"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Extremely high; detects diverse and novel organisms</w:t>
            </w:r>
          </w:p>
        </w:tc>
        <w:tc>
          <w:tcPr>
            <w:tcW w:w="0" w:type="auto"/>
            <w:vAlign w:val="center"/>
            <w:hideMark/>
          </w:tcPr>
          <w:p w14:paraId="66B72485"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Comprehensive pathogen profiling; microbiome analysis</w:t>
            </w:r>
          </w:p>
        </w:tc>
        <w:tc>
          <w:tcPr>
            <w:tcW w:w="0" w:type="auto"/>
            <w:vAlign w:val="center"/>
            <w:hideMark/>
          </w:tcPr>
          <w:p w14:paraId="1B00FD34"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Strain-level identification; resistance gene mapping</w:t>
            </w:r>
          </w:p>
        </w:tc>
        <w:tc>
          <w:tcPr>
            <w:tcW w:w="0" w:type="auto"/>
            <w:vAlign w:val="center"/>
            <w:hideMark/>
          </w:tcPr>
          <w:p w14:paraId="0FFE632C"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Expensive; advanced bioinformatics required</w:t>
            </w:r>
          </w:p>
        </w:tc>
      </w:tr>
      <w:tr w:rsidR="007C5393" w:rsidRPr="007C5393" w14:paraId="569CDF89" w14:textId="77777777" w:rsidTr="007C5393">
        <w:tc>
          <w:tcPr>
            <w:tcW w:w="0" w:type="auto"/>
            <w:vAlign w:val="center"/>
            <w:hideMark/>
          </w:tcPr>
          <w:p w14:paraId="0C9EF1CE"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Digital PCR</w:t>
            </w:r>
          </w:p>
        </w:tc>
        <w:tc>
          <w:tcPr>
            <w:tcW w:w="0" w:type="auto"/>
            <w:vAlign w:val="center"/>
            <w:hideMark/>
          </w:tcPr>
          <w:p w14:paraId="48AF2515"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Absolute quantification of nucleic acids via partitioning</w:t>
            </w:r>
          </w:p>
        </w:tc>
        <w:tc>
          <w:tcPr>
            <w:tcW w:w="0" w:type="auto"/>
            <w:vAlign w:val="center"/>
            <w:hideMark/>
          </w:tcPr>
          <w:p w14:paraId="022E67C8"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3–6 hours</w:t>
            </w:r>
          </w:p>
        </w:tc>
        <w:tc>
          <w:tcPr>
            <w:tcW w:w="0" w:type="auto"/>
            <w:vAlign w:val="center"/>
            <w:hideMark/>
          </w:tcPr>
          <w:p w14:paraId="49500C44"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Ultra-high precision and sensitivity</w:t>
            </w:r>
          </w:p>
        </w:tc>
        <w:tc>
          <w:tcPr>
            <w:tcW w:w="0" w:type="auto"/>
            <w:vAlign w:val="center"/>
            <w:hideMark/>
          </w:tcPr>
          <w:p w14:paraId="1EF377C8"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 xml:space="preserve">Low-abundance pathogen detection; antimicrobial resistance </w:t>
            </w:r>
            <w:r w:rsidRPr="007C5393">
              <w:rPr>
                <w:rFonts w:ascii="Times New Roman" w:hAnsi="Times New Roman" w:cs="Times New Roman"/>
                <w:sz w:val="20"/>
                <w:szCs w:val="20"/>
              </w:rPr>
              <w:lastRenderedPageBreak/>
              <w:t>genes</w:t>
            </w:r>
          </w:p>
        </w:tc>
        <w:tc>
          <w:tcPr>
            <w:tcW w:w="0" w:type="auto"/>
            <w:vAlign w:val="center"/>
            <w:hideMark/>
          </w:tcPr>
          <w:p w14:paraId="7D46ED6C"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lastRenderedPageBreak/>
              <w:t>Highly accurate quantification</w:t>
            </w:r>
          </w:p>
        </w:tc>
        <w:tc>
          <w:tcPr>
            <w:tcW w:w="0" w:type="auto"/>
            <w:vAlign w:val="center"/>
            <w:hideMark/>
          </w:tcPr>
          <w:p w14:paraId="250F4A29"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High instrumentation cost</w:t>
            </w:r>
          </w:p>
        </w:tc>
      </w:tr>
      <w:tr w:rsidR="007C5393" w:rsidRPr="007C5393" w14:paraId="272CAE2C" w14:textId="77777777" w:rsidTr="007C5393">
        <w:tc>
          <w:tcPr>
            <w:tcW w:w="0" w:type="auto"/>
            <w:vAlign w:val="center"/>
            <w:hideMark/>
          </w:tcPr>
          <w:p w14:paraId="5B386009"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DNA Microarray</w:t>
            </w:r>
          </w:p>
        </w:tc>
        <w:tc>
          <w:tcPr>
            <w:tcW w:w="0" w:type="auto"/>
            <w:vAlign w:val="center"/>
            <w:hideMark/>
          </w:tcPr>
          <w:p w14:paraId="1CC92E3C"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Hybridization of amplified DNA to specific probes</w:t>
            </w:r>
          </w:p>
        </w:tc>
        <w:tc>
          <w:tcPr>
            <w:tcW w:w="0" w:type="auto"/>
            <w:vAlign w:val="center"/>
            <w:hideMark/>
          </w:tcPr>
          <w:p w14:paraId="6CFF7C06"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6–12 hours</w:t>
            </w:r>
          </w:p>
        </w:tc>
        <w:tc>
          <w:tcPr>
            <w:tcW w:w="0" w:type="auto"/>
            <w:vAlign w:val="center"/>
            <w:hideMark/>
          </w:tcPr>
          <w:p w14:paraId="2045F648"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High specificity</w:t>
            </w:r>
          </w:p>
        </w:tc>
        <w:tc>
          <w:tcPr>
            <w:tcW w:w="0" w:type="auto"/>
            <w:vAlign w:val="center"/>
            <w:hideMark/>
          </w:tcPr>
          <w:p w14:paraId="3705E4A0"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Simultaneous detection of multiple pathogens and resistance markers</w:t>
            </w:r>
          </w:p>
        </w:tc>
        <w:tc>
          <w:tcPr>
            <w:tcW w:w="0" w:type="auto"/>
            <w:vAlign w:val="center"/>
            <w:hideMark/>
          </w:tcPr>
          <w:p w14:paraId="78209800"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Broad pathogen panel screening</w:t>
            </w:r>
          </w:p>
        </w:tc>
        <w:tc>
          <w:tcPr>
            <w:tcW w:w="0" w:type="auto"/>
            <w:vAlign w:val="center"/>
            <w:hideMark/>
          </w:tcPr>
          <w:p w14:paraId="15743BF4" w14:textId="77777777" w:rsidR="007C5393" w:rsidRPr="007C5393" w:rsidRDefault="007C5393" w:rsidP="007C5393">
            <w:pPr>
              <w:spacing w:after="160" w:line="259" w:lineRule="auto"/>
              <w:jc w:val="center"/>
              <w:rPr>
                <w:rFonts w:ascii="Times New Roman" w:hAnsi="Times New Roman" w:cs="Times New Roman"/>
                <w:sz w:val="20"/>
                <w:szCs w:val="20"/>
              </w:rPr>
            </w:pPr>
            <w:r w:rsidRPr="007C5393">
              <w:rPr>
                <w:rFonts w:ascii="Times New Roman" w:hAnsi="Times New Roman" w:cs="Times New Roman"/>
                <w:sz w:val="20"/>
                <w:szCs w:val="20"/>
              </w:rPr>
              <w:t>Specialized infrastructure needed</w:t>
            </w:r>
          </w:p>
        </w:tc>
      </w:tr>
    </w:tbl>
    <w:p w14:paraId="4FDE327E" w14:textId="77777777" w:rsidR="007C5393" w:rsidRPr="00627DBD" w:rsidRDefault="007C5393" w:rsidP="00DE6000">
      <w:pPr>
        <w:jc w:val="both"/>
        <w:rPr>
          <w:rFonts w:ascii="Times New Roman" w:hAnsi="Times New Roman" w:cs="Times New Roman"/>
        </w:rPr>
      </w:pPr>
    </w:p>
    <w:p w14:paraId="2EF2170A"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A. Polymerase Chain Reaction (PCR)</w:t>
      </w:r>
    </w:p>
    <w:p w14:paraId="186AA14B"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Polymerase Chain Reaction (PCR) is a nucleic acid amplification technique that selectively amplifies specific DNA sequenc</w:t>
      </w:r>
      <w:r w:rsidR="00E67C55">
        <w:rPr>
          <w:rFonts w:ascii="Times New Roman" w:hAnsi="Times New Roman" w:cs="Times New Roman"/>
        </w:rPr>
        <w:t>es of pathogens present in milk (</w:t>
      </w:r>
      <w:proofErr w:type="spellStart"/>
      <w:r w:rsidR="00E67C55">
        <w:rPr>
          <w:rFonts w:ascii="Times New Roman" w:hAnsi="Times New Roman" w:cs="Times New Roman"/>
        </w:rPr>
        <w:t>Valones</w:t>
      </w:r>
      <w:proofErr w:type="spellEnd"/>
      <w:r w:rsidR="00E67C55">
        <w:rPr>
          <w:rFonts w:ascii="Times New Roman" w:hAnsi="Times New Roman" w:cs="Times New Roman"/>
        </w:rPr>
        <w:t xml:space="preserve"> </w:t>
      </w:r>
      <w:r w:rsidR="00E67C55" w:rsidRPr="00E67C55">
        <w:rPr>
          <w:rFonts w:ascii="Times New Roman" w:hAnsi="Times New Roman" w:cs="Times New Roman"/>
          <w:i/>
          <w:iCs/>
        </w:rPr>
        <w:t>et.al.,</w:t>
      </w:r>
      <w:r w:rsidR="00E67C55">
        <w:rPr>
          <w:rFonts w:ascii="Times New Roman" w:hAnsi="Times New Roman" w:cs="Times New Roman"/>
        </w:rPr>
        <w:t xml:space="preserve"> 2009).</w:t>
      </w:r>
      <w:r w:rsidRPr="00627DBD">
        <w:rPr>
          <w:rFonts w:ascii="Times New Roman" w:hAnsi="Times New Roman" w:cs="Times New Roman"/>
        </w:rPr>
        <w:t xml:space="preserve"> It relies on thermal cycling involving denaturation, primer annealing, and extension steps mediated by thermostable DNA polymerase. PCR-based assays can detect bacterial DNA concentrations as low as 10–100 colony-forming units (CFU)</w:t>
      </w:r>
      <w:r w:rsidR="008C24BE">
        <w:rPr>
          <w:rFonts w:ascii="Times New Roman" w:hAnsi="Times New Roman" w:cs="Times New Roman"/>
        </w:rPr>
        <w:t>/mL under optimized conditions</w:t>
      </w:r>
      <w:r w:rsidRPr="00627DBD">
        <w:rPr>
          <w:rFonts w:ascii="Times New Roman" w:hAnsi="Times New Roman" w:cs="Times New Roman"/>
        </w:rPr>
        <w:t>.</w:t>
      </w:r>
    </w:p>
    <w:p w14:paraId="4DBA78BC"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Conventional PCR</w:t>
      </w:r>
    </w:p>
    <w:p w14:paraId="05B6B0DF" w14:textId="10F4BF54"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Conventional PCR involves endpoint amplification followed by gel electrophoresis for visualization of amplified products. Primers targeting species-specific genes such as </w:t>
      </w:r>
      <w:proofErr w:type="spellStart"/>
      <w:r w:rsidRPr="00627DBD">
        <w:rPr>
          <w:rFonts w:ascii="Times New Roman" w:hAnsi="Times New Roman" w:cs="Times New Roman"/>
          <w:i/>
          <w:iCs/>
        </w:rPr>
        <w:t>nuc</w:t>
      </w:r>
      <w:proofErr w:type="spellEnd"/>
      <w:r w:rsidRPr="00627DBD">
        <w:rPr>
          <w:rFonts w:ascii="Times New Roman" w:hAnsi="Times New Roman" w:cs="Times New Roman"/>
        </w:rPr>
        <w:t xml:space="preserve"> for </w:t>
      </w:r>
      <w:r w:rsidRPr="00627DBD">
        <w:rPr>
          <w:rFonts w:ascii="Times New Roman" w:hAnsi="Times New Roman" w:cs="Times New Roman"/>
          <w:i/>
          <w:iCs/>
        </w:rPr>
        <w:t>Staphylococcus aureus</w:t>
      </w:r>
      <w:r w:rsidRPr="00627DBD">
        <w:rPr>
          <w:rFonts w:ascii="Times New Roman" w:hAnsi="Times New Roman" w:cs="Times New Roman"/>
        </w:rPr>
        <w:t xml:space="preserve">, </w:t>
      </w:r>
      <w:r w:rsidRPr="00627DBD">
        <w:rPr>
          <w:rFonts w:ascii="Times New Roman" w:hAnsi="Times New Roman" w:cs="Times New Roman"/>
          <w:i/>
          <w:iCs/>
        </w:rPr>
        <w:t>16S rRNA</w:t>
      </w:r>
      <w:r w:rsidRPr="00627DBD">
        <w:rPr>
          <w:rFonts w:ascii="Times New Roman" w:hAnsi="Times New Roman" w:cs="Times New Roman"/>
        </w:rPr>
        <w:t xml:space="preserve"> genes for streptococci, and </w:t>
      </w:r>
      <w:proofErr w:type="spellStart"/>
      <w:r w:rsidRPr="00627DBD">
        <w:rPr>
          <w:rFonts w:ascii="Times New Roman" w:hAnsi="Times New Roman" w:cs="Times New Roman"/>
          <w:i/>
          <w:iCs/>
        </w:rPr>
        <w:t>uidA</w:t>
      </w:r>
      <w:proofErr w:type="spellEnd"/>
      <w:r w:rsidRPr="00627DBD">
        <w:rPr>
          <w:rFonts w:ascii="Times New Roman" w:hAnsi="Times New Roman" w:cs="Times New Roman"/>
        </w:rPr>
        <w:t xml:space="preserve"> for </w:t>
      </w:r>
      <w:r w:rsidRPr="00627DBD">
        <w:rPr>
          <w:rFonts w:ascii="Times New Roman" w:hAnsi="Times New Roman" w:cs="Times New Roman"/>
          <w:i/>
          <w:iCs/>
        </w:rPr>
        <w:t>Escherichia coli</w:t>
      </w:r>
      <w:r w:rsidRPr="00627DBD">
        <w:rPr>
          <w:rFonts w:ascii="Times New Roman" w:hAnsi="Times New Roman" w:cs="Times New Roman"/>
        </w:rPr>
        <w:t xml:space="preserve"> are widely used.</w:t>
      </w:r>
      <w:r w:rsidR="003F4FF4">
        <w:rPr>
          <w:rFonts w:ascii="Times New Roman" w:hAnsi="Times New Roman" w:cs="Times New Roman"/>
        </w:rPr>
        <w:t xml:space="preserve"> </w:t>
      </w:r>
      <w:proofErr w:type="gramStart"/>
      <w:r w:rsidRPr="00627DBD">
        <w:rPr>
          <w:rFonts w:ascii="Times New Roman" w:hAnsi="Times New Roman" w:cs="Times New Roman"/>
        </w:rPr>
        <w:t>Studies</w:t>
      </w:r>
      <w:proofErr w:type="gramEnd"/>
      <w:r w:rsidRPr="00627DBD">
        <w:rPr>
          <w:rFonts w:ascii="Times New Roman" w:hAnsi="Times New Roman" w:cs="Times New Roman"/>
        </w:rPr>
        <w:t xml:space="preserve"> demonstrate that conventional PCR detects mastitis pathogens with sensitivity ranging from 80% to 95% </w:t>
      </w:r>
      <w:r w:rsidR="008C24BE">
        <w:rPr>
          <w:rFonts w:ascii="Times New Roman" w:hAnsi="Times New Roman" w:cs="Times New Roman"/>
        </w:rPr>
        <w:t>compared with culture methods</w:t>
      </w:r>
      <w:r w:rsidRPr="00627DBD">
        <w:rPr>
          <w:rFonts w:ascii="Times New Roman" w:hAnsi="Times New Roman" w:cs="Times New Roman"/>
        </w:rPr>
        <w:t>. Detection time is typically 4–6 hours, significantly shorter than culture-based identification. Limitations include post-amplification processing, risk of contamination, and inability to quantify bacterial load.</w:t>
      </w:r>
    </w:p>
    <w:p w14:paraId="4CAC160E"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Real-time PCR (qPCR)</w:t>
      </w:r>
    </w:p>
    <w:p w14:paraId="00D6F606" w14:textId="373FD41E" w:rsidR="00627DBD" w:rsidRPr="00627DBD" w:rsidRDefault="00627DBD" w:rsidP="00DE6000">
      <w:pPr>
        <w:jc w:val="both"/>
        <w:rPr>
          <w:rFonts w:ascii="Times New Roman" w:hAnsi="Times New Roman" w:cs="Times New Roman"/>
        </w:rPr>
      </w:pPr>
      <w:r w:rsidRPr="00627DBD">
        <w:rPr>
          <w:rFonts w:ascii="Times New Roman" w:hAnsi="Times New Roman" w:cs="Times New Roman"/>
        </w:rPr>
        <w:t>Real-time PCR, also termed quantitative PCR (qPCR), allows real-time monitoring of DNA amplification through fluorescent dyes or probe-base</w:t>
      </w:r>
      <w:r w:rsidR="00E67C55">
        <w:rPr>
          <w:rFonts w:ascii="Times New Roman" w:hAnsi="Times New Roman" w:cs="Times New Roman"/>
        </w:rPr>
        <w:t xml:space="preserve">d systems such as TaqMan assays (Arya </w:t>
      </w:r>
      <w:r w:rsidR="00E67C55" w:rsidRPr="00E67C55">
        <w:rPr>
          <w:rFonts w:ascii="Times New Roman" w:hAnsi="Times New Roman" w:cs="Times New Roman"/>
          <w:i/>
          <w:iCs/>
        </w:rPr>
        <w:t>et.al.,</w:t>
      </w:r>
      <w:r w:rsidR="00E67C55">
        <w:rPr>
          <w:rFonts w:ascii="Times New Roman" w:hAnsi="Times New Roman" w:cs="Times New Roman"/>
        </w:rPr>
        <w:t xml:space="preserve"> 2005).</w:t>
      </w:r>
      <w:r w:rsidRPr="00627DBD">
        <w:rPr>
          <w:rFonts w:ascii="Times New Roman" w:hAnsi="Times New Roman" w:cs="Times New Roman"/>
        </w:rPr>
        <w:t xml:space="preserve"> This method provides quantitative estimation of bacterial DNA load, expressed as cycle threshold (Ct) values.</w:t>
      </w:r>
      <w:r w:rsidR="003F4FF4">
        <w:rPr>
          <w:rFonts w:ascii="Times New Roman" w:hAnsi="Times New Roman" w:cs="Times New Roman"/>
        </w:rPr>
        <w:t xml:space="preserve"> </w:t>
      </w:r>
      <w:proofErr w:type="gramStart"/>
      <w:r w:rsidRPr="00627DBD">
        <w:rPr>
          <w:rFonts w:ascii="Times New Roman" w:hAnsi="Times New Roman" w:cs="Times New Roman"/>
        </w:rPr>
        <w:t>Commercial</w:t>
      </w:r>
      <w:proofErr w:type="gramEnd"/>
      <w:r w:rsidRPr="00627DBD">
        <w:rPr>
          <w:rFonts w:ascii="Times New Roman" w:hAnsi="Times New Roman" w:cs="Times New Roman"/>
        </w:rPr>
        <w:t xml:space="preserve"> qPCR platforms for mastitis detection can identify major pathogens including </w:t>
      </w:r>
      <w:r w:rsidRPr="00627DBD">
        <w:rPr>
          <w:rFonts w:ascii="Times New Roman" w:hAnsi="Times New Roman" w:cs="Times New Roman"/>
          <w:i/>
          <w:iCs/>
        </w:rPr>
        <w:t>S. aureus</w:t>
      </w:r>
      <w:r w:rsidRPr="00627DBD">
        <w:rPr>
          <w:rFonts w:ascii="Times New Roman" w:hAnsi="Times New Roman" w:cs="Times New Roman"/>
        </w:rPr>
        <w:t xml:space="preserve">, </w:t>
      </w:r>
      <w:r w:rsidRPr="00627DBD">
        <w:rPr>
          <w:rFonts w:ascii="Times New Roman" w:hAnsi="Times New Roman" w:cs="Times New Roman"/>
          <w:i/>
          <w:iCs/>
        </w:rPr>
        <w:t>Streptococcus agalactiae</w:t>
      </w:r>
      <w:r w:rsidRPr="00627DBD">
        <w:rPr>
          <w:rFonts w:ascii="Times New Roman" w:hAnsi="Times New Roman" w:cs="Times New Roman"/>
        </w:rPr>
        <w:t xml:space="preserve">, </w:t>
      </w:r>
      <w:r w:rsidRPr="00627DBD">
        <w:rPr>
          <w:rFonts w:ascii="Times New Roman" w:hAnsi="Times New Roman" w:cs="Times New Roman"/>
          <w:i/>
          <w:iCs/>
        </w:rPr>
        <w:t xml:space="preserve">Streptococcus </w:t>
      </w:r>
      <w:proofErr w:type="spellStart"/>
      <w:r w:rsidRPr="00627DBD">
        <w:rPr>
          <w:rFonts w:ascii="Times New Roman" w:hAnsi="Times New Roman" w:cs="Times New Roman"/>
          <w:i/>
          <w:iCs/>
        </w:rPr>
        <w:t>uberis</w:t>
      </w:r>
      <w:proofErr w:type="spellEnd"/>
      <w:r w:rsidRPr="00627DBD">
        <w:rPr>
          <w:rFonts w:ascii="Times New Roman" w:hAnsi="Times New Roman" w:cs="Times New Roman"/>
        </w:rPr>
        <w:t xml:space="preserve">, </w:t>
      </w:r>
      <w:r w:rsidRPr="00627DBD">
        <w:rPr>
          <w:rFonts w:ascii="Times New Roman" w:hAnsi="Times New Roman" w:cs="Times New Roman"/>
          <w:i/>
          <w:iCs/>
        </w:rPr>
        <w:t>E. coli</w:t>
      </w:r>
      <w:r w:rsidRPr="00627DBD">
        <w:rPr>
          <w:rFonts w:ascii="Times New Roman" w:hAnsi="Times New Roman" w:cs="Times New Roman"/>
        </w:rPr>
        <w:t xml:space="preserve">, and </w:t>
      </w:r>
      <w:r w:rsidRPr="00627DBD">
        <w:rPr>
          <w:rFonts w:ascii="Times New Roman" w:hAnsi="Times New Roman" w:cs="Times New Roman"/>
          <w:i/>
          <w:iCs/>
        </w:rPr>
        <w:t>Mycoplasma</w:t>
      </w:r>
      <w:r w:rsidRPr="00627DBD">
        <w:rPr>
          <w:rFonts w:ascii="Times New Roman" w:hAnsi="Times New Roman" w:cs="Times New Roman"/>
        </w:rPr>
        <w:t xml:space="preserve"> spp. within 2–4 hours. Reported diagnostic sensitivity and specificity often exceed 90% when compared with culture. qPCR also detects antimicrobial resistance genes such as </w:t>
      </w:r>
      <w:proofErr w:type="spellStart"/>
      <w:r w:rsidRPr="00627DBD">
        <w:rPr>
          <w:rFonts w:ascii="Times New Roman" w:hAnsi="Times New Roman" w:cs="Times New Roman"/>
          <w:i/>
          <w:iCs/>
        </w:rPr>
        <w:t>mecA</w:t>
      </w:r>
      <w:proofErr w:type="spellEnd"/>
      <w:r w:rsidRPr="00627DBD">
        <w:rPr>
          <w:rFonts w:ascii="Times New Roman" w:hAnsi="Times New Roman" w:cs="Times New Roman"/>
        </w:rPr>
        <w:t xml:space="preserve"> in methicillin-resistant </w:t>
      </w:r>
      <w:r w:rsidRPr="00627DBD">
        <w:rPr>
          <w:rFonts w:ascii="Times New Roman" w:hAnsi="Times New Roman" w:cs="Times New Roman"/>
          <w:i/>
          <w:iCs/>
        </w:rPr>
        <w:t>S. aureus</w:t>
      </w:r>
      <w:r w:rsidRPr="00627DBD">
        <w:rPr>
          <w:rFonts w:ascii="Times New Roman" w:hAnsi="Times New Roman" w:cs="Times New Roman"/>
        </w:rPr>
        <w:t>.</w:t>
      </w:r>
      <w:r w:rsidR="003F4FF4">
        <w:rPr>
          <w:rFonts w:ascii="Times New Roman" w:hAnsi="Times New Roman" w:cs="Times New Roman"/>
        </w:rPr>
        <w:t xml:space="preserve"> </w:t>
      </w:r>
      <w:proofErr w:type="gramStart"/>
      <w:r w:rsidRPr="00627DBD">
        <w:rPr>
          <w:rFonts w:ascii="Times New Roman" w:hAnsi="Times New Roman" w:cs="Times New Roman"/>
        </w:rPr>
        <w:t>One</w:t>
      </w:r>
      <w:proofErr w:type="gramEnd"/>
      <w:r w:rsidRPr="00627DBD">
        <w:rPr>
          <w:rFonts w:ascii="Times New Roman" w:hAnsi="Times New Roman" w:cs="Times New Roman"/>
        </w:rPr>
        <w:t xml:space="preserve"> limitation is detection of DNA from non-viable bacteria, which may not represent active infection. Despite this, rapid turnaround and high analytical performance make qPCR a valuable tool in herd health management.</w:t>
      </w:r>
    </w:p>
    <w:p w14:paraId="51A8FCF9"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3. Multiplex PCR</w:t>
      </w:r>
    </w:p>
    <w:p w14:paraId="5AFDD085" w14:textId="26B955FF" w:rsidR="00627DBD" w:rsidRPr="00627DBD" w:rsidRDefault="00627DBD" w:rsidP="00DE6000">
      <w:pPr>
        <w:jc w:val="both"/>
        <w:rPr>
          <w:rFonts w:ascii="Times New Roman" w:hAnsi="Times New Roman" w:cs="Times New Roman"/>
        </w:rPr>
      </w:pPr>
      <w:r w:rsidRPr="00627DBD">
        <w:rPr>
          <w:rFonts w:ascii="Times New Roman" w:hAnsi="Times New Roman" w:cs="Times New Roman"/>
        </w:rPr>
        <w:t>Multiplex PCR enables simultaneous amplification of multiple target genes within a single reac</w:t>
      </w:r>
      <w:r w:rsidR="00E67C55">
        <w:rPr>
          <w:rFonts w:ascii="Times New Roman" w:hAnsi="Times New Roman" w:cs="Times New Roman"/>
        </w:rPr>
        <w:t xml:space="preserve">tion using multiple primer sets (Sint </w:t>
      </w:r>
      <w:r w:rsidR="00E67C55" w:rsidRPr="00E67C55">
        <w:rPr>
          <w:rFonts w:ascii="Times New Roman" w:hAnsi="Times New Roman" w:cs="Times New Roman"/>
          <w:i/>
          <w:iCs/>
        </w:rPr>
        <w:t>et.al.,</w:t>
      </w:r>
      <w:r w:rsidR="00E67C55">
        <w:rPr>
          <w:rFonts w:ascii="Times New Roman" w:hAnsi="Times New Roman" w:cs="Times New Roman"/>
        </w:rPr>
        <w:t xml:space="preserve"> 2012).</w:t>
      </w:r>
      <w:r w:rsidRPr="00627DBD">
        <w:rPr>
          <w:rFonts w:ascii="Times New Roman" w:hAnsi="Times New Roman" w:cs="Times New Roman"/>
        </w:rPr>
        <w:t xml:space="preserve"> This approach allows detection of several mastitis pathogens in one assay, reducing cost and processing time.</w:t>
      </w:r>
      <w:r w:rsidR="003F4FF4">
        <w:rPr>
          <w:rFonts w:ascii="Times New Roman" w:hAnsi="Times New Roman" w:cs="Times New Roman"/>
        </w:rPr>
        <w:t xml:space="preserve"> </w:t>
      </w:r>
      <w:proofErr w:type="gramStart"/>
      <w:r w:rsidRPr="00627DBD">
        <w:rPr>
          <w:rFonts w:ascii="Times New Roman" w:hAnsi="Times New Roman" w:cs="Times New Roman"/>
        </w:rPr>
        <w:t>Multiplex</w:t>
      </w:r>
      <w:proofErr w:type="gramEnd"/>
      <w:r w:rsidRPr="00627DBD">
        <w:rPr>
          <w:rFonts w:ascii="Times New Roman" w:hAnsi="Times New Roman" w:cs="Times New Roman"/>
        </w:rPr>
        <w:t xml:space="preserve"> assays targeting 4–10 bacterial species have demonstrated diagnostic sensitivity a</w:t>
      </w:r>
      <w:r w:rsidR="008C24BE">
        <w:rPr>
          <w:rFonts w:ascii="Times New Roman" w:hAnsi="Times New Roman" w:cs="Times New Roman"/>
        </w:rPr>
        <w:t>bove 85% with high specificity</w:t>
      </w:r>
      <w:r w:rsidRPr="00627DBD">
        <w:rPr>
          <w:rFonts w:ascii="Times New Roman" w:hAnsi="Times New Roman" w:cs="Times New Roman"/>
        </w:rPr>
        <w:t xml:space="preserve">. This method is particularly useful in differentiating contagious pathogens from environmental species, supporting targeted control </w:t>
      </w:r>
      <w:proofErr w:type="spellStart"/>
      <w:proofErr w:type="gramStart"/>
      <w:r w:rsidRPr="00627DBD">
        <w:rPr>
          <w:rFonts w:ascii="Times New Roman" w:hAnsi="Times New Roman" w:cs="Times New Roman"/>
        </w:rPr>
        <w:t>strategies.Challenges</w:t>
      </w:r>
      <w:proofErr w:type="spellEnd"/>
      <w:proofErr w:type="gramEnd"/>
      <w:r w:rsidRPr="00627DBD">
        <w:rPr>
          <w:rFonts w:ascii="Times New Roman" w:hAnsi="Times New Roman" w:cs="Times New Roman"/>
        </w:rPr>
        <w:t xml:space="preserve"> include primer optimization, risk of primer-dimer formation, and variable amplification efficiency among targets.</w:t>
      </w:r>
    </w:p>
    <w:p w14:paraId="5635717B"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4. Advantages over culture methods</w:t>
      </w:r>
    </w:p>
    <w:p w14:paraId="5B4F5C7D"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PCR-based diagnostics offer several advantages over conventional bacteriology. Detection time is reduced from days to hours. Analytical sensitivity is higher, enabling identification of low bacterial </w:t>
      </w:r>
      <w:r w:rsidRPr="00627DBD">
        <w:rPr>
          <w:rFonts w:ascii="Times New Roman" w:hAnsi="Times New Roman" w:cs="Times New Roman"/>
        </w:rPr>
        <w:lastRenderedPageBreak/>
        <w:t xml:space="preserve">loads. Fastidious organisms such as </w:t>
      </w:r>
      <w:r w:rsidRPr="00627DBD">
        <w:rPr>
          <w:rFonts w:ascii="Times New Roman" w:hAnsi="Times New Roman" w:cs="Times New Roman"/>
          <w:i/>
          <w:iCs/>
        </w:rPr>
        <w:t>Mycoplasma</w:t>
      </w:r>
      <w:r w:rsidRPr="00627DBD">
        <w:rPr>
          <w:rFonts w:ascii="Times New Roman" w:hAnsi="Times New Roman" w:cs="Times New Roman"/>
        </w:rPr>
        <w:t xml:space="preserve"> spp. can be detected without specialized culture media. Molecular assays also allow identification of virulence and resistance genes, providing actionable information</w:t>
      </w:r>
      <w:r w:rsidR="008C24BE">
        <w:rPr>
          <w:rFonts w:ascii="Times New Roman" w:hAnsi="Times New Roman" w:cs="Times New Roman"/>
        </w:rPr>
        <w:t xml:space="preserve"> for antimicrobial stewardship</w:t>
      </w:r>
      <w:r w:rsidRPr="00627DBD">
        <w:rPr>
          <w:rFonts w:ascii="Times New Roman" w:hAnsi="Times New Roman" w:cs="Times New Roman"/>
        </w:rPr>
        <w:t>.</w:t>
      </w:r>
      <w:r w:rsidR="008C24BE">
        <w:rPr>
          <w:rFonts w:ascii="Times New Roman" w:hAnsi="Times New Roman" w:cs="Times New Roman"/>
        </w:rPr>
        <w:t xml:space="preserve"> </w:t>
      </w:r>
      <w:r w:rsidRPr="00627DBD">
        <w:rPr>
          <w:rFonts w:ascii="Times New Roman" w:hAnsi="Times New Roman" w:cs="Times New Roman"/>
        </w:rPr>
        <w:t>Limitations include higher cost, need for specialized equipment, and potential detection of residual DNA from resolved infections.</w:t>
      </w:r>
    </w:p>
    <w:p w14:paraId="0E9C1B54"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B. Loop-mediated Isothermal Amplification (LAMP)</w:t>
      </w:r>
    </w:p>
    <w:p w14:paraId="15D118EB"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Loop-mediated Isothermal Amplification (LAMP) is a nucleic acid amplification technique performed at a constant temperature, eliminating the nee</w:t>
      </w:r>
      <w:r w:rsidR="00E67C55">
        <w:rPr>
          <w:rFonts w:ascii="Times New Roman" w:hAnsi="Times New Roman" w:cs="Times New Roman"/>
        </w:rPr>
        <w:t xml:space="preserve">d for thermal cycling equipment (Wong </w:t>
      </w:r>
      <w:r w:rsidR="00E67C55" w:rsidRPr="00E67C55">
        <w:rPr>
          <w:rFonts w:ascii="Times New Roman" w:hAnsi="Times New Roman" w:cs="Times New Roman"/>
          <w:i/>
          <w:iCs/>
        </w:rPr>
        <w:t>et.al.,</w:t>
      </w:r>
      <w:r w:rsidR="00E67C55">
        <w:rPr>
          <w:rFonts w:ascii="Times New Roman" w:hAnsi="Times New Roman" w:cs="Times New Roman"/>
        </w:rPr>
        <w:t xml:space="preserve"> 2018).</w:t>
      </w:r>
    </w:p>
    <w:p w14:paraId="11B5BA14"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Principle</w:t>
      </w:r>
    </w:p>
    <w:p w14:paraId="03B0486B" w14:textId="2AA4B620" w:rsidR="00627DBD" w:rsidRPr="00627DBD" w:rsidRDefault="00627DBD" w:rsidP="00DE6000">
      <w:pPr>
        <w:jc w:val="both"/>
        <w:rPr>
          <w:rFonts w:ascii="Times New Roman" w:hAnsi="Times New Roman" w:cs="Times New Roman"/>
        </w:rPr>
      </w:pPr>
      <w:r w:rsidRPr="00627DBD">
        <w:rPr>
          <w:rFonts w:ascii="Times New Roman" w:hAnsi="Times New Roman" w:cs="Times New Roman"/>
        </w:rPr>
        <w:t>LAMP employs four to six primers recognizing six to eight regions of the target DNA, along with strand-displacing DNA polymerase. Amplification occurs at a constant temperature, typically 60–65°C, generating large amounts of DNA within 30–60 minutes. Amplified products can be visualized by turbidity, fluorescence, or colorimetric indicators.</w:t>
      </w:r>
      <w:r w:rsidR="00785E74">
        <w:rPr>
          <w:rFonts w:ascii="Times New Roman" w:hAnsi="Times New Roman" w:cs="Times New Roman"/>
        </w:rPr>
        <w:t xml:space="preserve"> </w:t>
      </w:r>
      <w:proofErr w:type="gramStart"/>
      <w:r w:rsidRPr="00627DBD">
        <w:rPr>
          <w:rFonts w:ascii="Times New Roman" w:hAnsi="Times New Roman" w:cs="Times New Roman"/>
        </w:rPr>
        <w:t>LAMP</w:t>
      </w:r>
      <w:proofErr w:type="gramEnd"/>
      <w:r w:rsidRPr="00627DBD">
        <w:rPr>
          <w:rFonts w:ascii="Times New Roman" w:hAnsi="Times New Roman" w:cs="Times New Roman"/>
        </w:rPr>
        <w:t xml:space="preserve"> assays for mastitis pathogens such as </w:t>
      </w:r>
      <w:r w:rsidRPr="00627DBD">
        <w:rPr>
          <w:rFonts w:ascii="Times New Roman" w:hAnsi="Times New Roman" w:cs="Times New Roman"/>
          <w:i/>
          <w:iCs/>
        </w:rPr>
        <w:t>S. aureus</w:t>
      </w:r>
      <w:r w:rsidRPr="00627DBD">
        <w:rPr>
          <w:rFonts w:ascii="Times New Roman" w:hAnsi="Times New Roman" w:cs="Times New Roman"/>
        </w:rPr>
        <w:t xml:space="preserve"> and </w:t>
      </w:r>
      <w:r w:rsidRPr="00627DBD">
        <w:rPr>
          <w:rFonts w:ascii="Times New Roman" w:hAnsi="Times New Roman" w:cs="Times New Roman"/>
          <w:i/>
          <w:iCs/>
        </w:rPr>
        <w:t>Streptococcus agalactiae</w:t>
      </w:r>
      <w:r w:rsidRPr="00627DBD">
        <w:rPr>
          <w:rFonts w:ascii="Times New Roman" w:hAnsi="Times New Roman" w:cs="Times New Roman"/>
        </w:rPr>
        <w:t xml:space="preserve"> have demonstrated sensitivity comparable to conventional PCR, detecting as few as 10–50 CFU</w:t>
      </w:r>
      <w:r w:rsidR="008C24BE">
        <w:rPr>
          <w:rFonts w:ascii="Times New Roman" w:hAnsi="Times New Roman" w:cs="Times New Roman"/>
        </w:rPr>
        <w:t>/mL in experimental conditions</w:t>
      </w:r>
      <w:r w:rsidRPr="00627DBD">
        <w:rPr>
          <w:rFonts w:ascii="Times New Roman" w:hAnsi="Times New Roman" w:cs="Times New Roman"/>
        </w:rPr>
        <w:t>.</w:t>
      </w:r>
    </w:p>
    <w:p w14:paraId="1CD6D85C"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Field applicability</w:t>
      </w:r>
    </w:p>
    <w:p w14:paraId="793710B1" w14:textId="0BEBB60E" w:rsidR="00627DBD" w:rsidRPr="00627DBD" w:rsidRDefault="00627DBD" w:rsidP="00DE6000">
      <w:pPr>
        <w:jc w:val="both"/>
        <w:rPr>
          <w:rFonts w:ascii="Times New Roman" w:hAnsi="Times New Roman" w:cs="Times New Roman"/>
        </w:rPr>
      </w:pPr>
      <w:r w:rsidRPr="00627DBD">
        <w:rPr>
          <w:rFonts w:ascii="Times New Roman" w:hAnsi="Times New Roman" w:cs="Times New Roman"/>
        </w:rPr>
        <w:t>The isothermal nature of LAMP allows use of simple heating devices, making it suitable for on-site or field-level diagnostics. Results are available within one hour, supporting rapid decision-making. Visual detection methods reduce reliance on advanced laboratory infrastructure.</w:t>
      </w:r>
      <w:r w:rsidR="00785E74">
        <w:rPr>
          <w:rFonts w:ascii="Times New Roman" w:hAnsi="Times New Roman" w:cs="Times New Roman"/>
        </w:rPr>
        <w:t xml:space="preserve"> </w:t>
      </w:r>
      <w:proofErr w:type="gramStart"/>
      <w:r w:rsidRPr="00627DBD">
        <w:rPr>
          <w:rFonts w:ascii="Times New Roman" w:hAnsi="Times New Roman" w:cs="Times New Roman"/>
        </w:rPr>
        <w:t>Potential</w:t>
      </w:r>
      <w:proofErr w:type="gramEnd"/>
      <w:r w:rsidRPr="00627DBD">
        <w:rPr>
          <w:rFonts w:ascii="Times New Roman" w:hAnsi="Times New Roman" w:cs="Times New Roman"/>
        </w:rPr>
        <w:t xml:space="preserve"> limitations include non-specific amplification if primers are poorly designed and difficulty in multiplexing compared to PCR.</w:t>
      </w:r>
    </w:p>
    <w:p w14:paraId="50885D3F"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C. Next-Generation Sequencing (NGS)</w:t>
      </w:r>
    </w:p>
    <w:p w14:paraId="1A6E18F9"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Next-Generation Sequencing (NGS) technologies enable high-throughput sequencing of DNA fragments, providing comprehensive insight into mi</w:t>
      </w:r>
      <w:r w:rsidR="00E67C55">
        <w:rPr>
          <w:rFonts w:ascii="Times New Roman" w:hAnsi="Times New Roman" w:cs="Times New Roman"/>
        </w:rPr>
        <w:t xml:space="preserve">crobial communities within milk (Chan </w:t>
      </w:r>
      <w:r w:rsidR="00E67C55" w:rsidRPr="00E67C55">
        <w:rPr>
          <w:rFonts w:ascii="Times New Roman" w:hAnsi="Times New Roman" w:cs="Times New Roman"/>
          <w:i/>
          <w:iCs/>
        </w:rPr>
        <w:t>et.al.,</w:t>
      </w:r>
      <w:r w:rsidR="00E67C55">
        <w:rPr>
          <w:rFonts w:ascii="Times New Roman" w:hAnsi="Times New Roman" w:cs="Times New Roman"/>
        </w:rPr>
        <w:t xml:space="preserve"> 2019).</w:t>
      </w:r>
    </w:p>
    <w:p w14:paraId="0CC0CF31"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Metagenomics approaches</w:t>
      </w:r>
    </w:p>
    <w:p w14:paraId="5BD95042" w14:textId="4ECCD5E1"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Metagenomic sequencing </w:t>
      </w:r>
      <w:proofErr w:type="spellStart"/>
      <w:r w:rsidRPr="00627DBD">
        <w:rPr>
          <w:rFonts w:ascii="Times New Roman" w:hAnsi="Times New Roman" w:cs="Times New Roman"/>
        </w:rPr>
        <w:t>analyzes</w:t>
      </w:r>
      <w:proofErr w:type="spellEnd"/>
      <w:r w:rsidRPr="00627DBD">
        <w:rPr>
          <w:rFonts w:ascii="Times New Roman" w:hAnsi="Times New Roman" w:cs="Times New Roman"/>
        </w:rPr>
        <w:t xml:space="preserve"> total DNA extracted from milk samples without prior culture. This approach identifies bacterial, viral, and fungal species simultaneously. It enables detection of mixed infections and unculturable organisms.</w:t>
      </w:r>
      <w:r w:rsidR="00785E74">
        <w:rPr>
          <w:rFonts w:ascii="Times New Roman" w:hAnsi="Times New Roman" w:cs="Times New Roman"/>
        </w:rPr>
        <w:t xml:space="preserve"> </w:t>
      </w:r>
      <w:proofErr w:type="gramStart"/>
      <w:r w:rsidRPr="00627DBD">
        <w:rPr>
          <w:rFonts w:ascii="Times New Roman" w:hAnsi="Times New Roman" w:cs="Times New Roman"/>
        </w:rPr>
        <w:t>Studies</w:t>
      </w:r>
      <w:proofErr w:type="gramEnd"/>
      <w:r w:rsidRPr="00627DBD">
        <w:rPr>
          <w:rFonts w:ascii="Times New Roman" w:hAnsi="Times New Roman" w:cs="Times New Roman"/>
        </w:rPr>
        <w:t xml:space="preserve"> using 16S rRNA gene sequencing have revealed greater microbial diversity in </w:t>
      </w:r>
      <w:proofErr w:type="spellStart"/>
      <w:r w:rsidRPr="00627DBD">
        <w:rPr>
          <w:rFonts w:ascii="Times New Roman" w:hAnsi="Times New Roman" w:cs="Times New Roman"/>
        </w:rPr>
        <w:t>mastitic</w:t>
      </w:r>
      <w:proofErr w:type="spellEnd"/>
      <w:r w:rsidRPr="00627DBD">
        <w:rPr>
          <w:rFonts w:ascii="Times New Roman" w:hAnsi="Times New Roman" w:cs="Times New Roman"/>
        </w:rPr>
        <w:t xml:space="preserve"> milk compared to culture-based findings. Metagenomics has detected over 100 microbial taxa in individual milk samples, highlighting complex microbial ecosystems. Whole-genome sequencing further allows characterization of virulence factors and resistance genes.</w:t>
      </w:r>
      <w:r w:rsidR="00785E74">
        <w:rPr>
          <w:rFonts w:ascii="Times New Roman" w:hAnsi="Times New Roman" w:cs="Times New Roman"/>
        </w:rPr>
        <w:t xml:space="preserve"> </w:t>
      </w:r>
      <w:proofErr w:type="gramStart"/>
      <w:r w:rsidRPr="00627DBD">
        <w:rPr>
          <w:rFonts w:ascii="Times New Roman" w:hAnsi="Times New Roman" w:cs="Times New Roman"/>
        </w:rPr>
        <w:t>Limitations</w:t>
      </w:r>
      <w:proofErr w:type="gramEnd"/>
      <w:r w:rsidRPr="00627DBD">
        <w:rPr>
          <w:rFonts w:ascii="Times New Roman" w:hAnsi="Times New Roman" w:cs="Times New Roman"/>
        </w:rPr>
        <w:t xml:space="preserve"> include high cost, requirement for bioinformatics expertise, and complexity of data interpretation.</w:t>
      </w:r>
    </w:p>
    <w:p w14:paraId="3AE8DC6D"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Microbiome analysis</w:t>
      </w:r>
    </w:p>
    <w:p w14:paraId="125D2362" w14:textId="2B8D58CA" w:rsidR="00627DBD" w:rsidRPr="00627DBD" w:rsidRDefault="00627DBD" w:rsidP="00DE6000">
      <w:pPr>
        <w:jc w:val="both"/>
        <w:rPr>
          <w:rFonts w:ascii="Times New Roman" w:hAnsi="Times New Roman" w:cs="Times New Roman"/>
        </w:rPr>
      </w:pPr>
      <w:r w:rsidRPr="00627DBD">
        <w:rPr>
          <w:rFonts w:ascii="Times New Roman" w:hAnsi="Times New Roman" w:cs="Times New Roman"/>
        </w:rPr>
        <w:t>Microbiome analysis focuses on the composition and functional dynamics of microbial commu</w:t>
      </w:r>
      <w:r w:rsidR="00E67C55">
        <w:rPr>
          <w:rFonts w:ascii="Times New Roman" w:hAnsi="Times New Roman" w:cs="Times New Roman"/>
        </w:rPr>
        <w:t xml:space="preserve">nities within the mammary gland (Hoque </w:t>
      </w:r>
      <w:r w:rsidR="00E67C55" w:rsidRPr="00E67C55">
        <w:rPr>
          <w:rFonts w:ascii="Times New Roman" w:hAnsi="Times New Roman" w:cs="Times New Roman"/>
          <w:i/>
          <w:iCs/>
        </w:rPr>
        <w:t>et.al.,</w:t>
      </w:r>
      <w:r w:rsidR="00E67C55">
        <w:rPr>
          <w:rFonts w:ascii="Times New Roman" w:hAnsi="Times New Roman" w:cs="Times New Roman"/>
        </w:rPr>
        <w:t xml:space="preserve"> 2021).</w:t>
      </w:r>
      <w:r w:rsidRPr="00627DBD">
        <w:rPr>
          <w:rFonts w:ascii="Times New Roman" w:hAnsi="Times New Roman" w:cs="Times New Roman"/>
        </w:rPr>
        <w:t xml:space="preserve"> Research demonstrates that healthy udders </w:t>
      </w:r>
      <w:r w:rsidR="003F4FF4" w:rsidRPr="00627DBD">
        <w:rPr>
          <w:rFonts w:ascii="Times New Roman" w:hAnsi="Times New Roman" w:cs="Times New Roman"/>
        </w:rPr>
        <w:t>harbour</w:t>
      </w:r>
      <w:r w:rsidRPr="00627DBD">
        <w:rPr>
          <w:rFonts w:ascii="Times New Roman" w:hAnsi="Times New Roman" w:cs="Times New Roman"/>
        </w:rPr>
        <w:t xml:space="preserve"> diverse commensal bacteria that may influence susceptibility to infection.</w:t>
      </w:r>
      <w:r w:rsidR="003F4FF4">
        <w:rPr>
          <w:rFonts w:ascii="Times New Roman" w:hAnsi="Times New Roman" w:cs="Times New Roman"/>
        </w:rPr>
        <w:t xml:space="preserve"> </w:t>
      </w:r>
      <w:proofErr w:type="gramStart"/>
      <w:r w:rsidRPr="00627DBD">
        <w:rPr>
          <w:rFonts w:ascii="Times New Roman" w:hAnsi="Times New Roman" w:cs="Times New Roman"/>
        </w:rPr>
        <w:t>Alterations</w:t>
      </w:r>
      <w:proofErr w:type="gramEnd"/>
      <w:r w:rsidRPr="00627DBD">
        <w:rPr>
          <w:rFonts w:ascii="Times New Roman" w:hAnsi="Times New Roman" w:cs="Times New Roman"/>
        </w:rPr>
        <w:t xml:space="preserve"> in microbial diversity indices, such as Shannon diversity, have been associated with mastitis severity. Reduced diversity often correlates with dominance of pathogenic species. Microbiome profiling contributes to understanding pathogen ecology and may inform probiot</w:t>
      </w:r>
      <w:r w:rsidR="008C24BE">
        <w:rPr>
          <w:rFonts w:ascii="Times New Roman" w:hAnsi="Times New Roman" w:cs="Times New Roman"/>
        </w:rPr>
        <w:t>ic-based preventive strategies</w:t>
      </w:r>
      <w:r w:rsidRPr="00627DBD">
        <w:rPr>
          <w:rFonts w:ascii="Times New Roman" w:hAnsi="Times New Roman" w:cs="Times New Roman"/>
        </w:rPr>
        <w:t>.</w:t>
      </w:r>
    </w:p>
    <w:p w14:paraId="1A231BA7"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D. DNA microarrays</w:t>
      </w:r>
    </w:p>
    <w:p w14:paraId="4FE8A039" w14:textId="68941665" w:rsidR="00627DBD" w:rsidRPr="00627DBD" w:rsidRDefault="00627DBD" w:rsidP="00DE6000">
      <w:pPr>
        <w:jc w:val="both"/>
        <w:rPr>
          <w:rFonts w:ascii="Times New Roman" w:hAnsi="Times New Roman" w:cs="Times New Roman"/>
        </w:rPr>
      </w:pPr>
      <w:r w:rsidRPr="00627DBD">
        <w:rPr>
          <w:rFonts w:ascii="Times New Roman" w:hAnsi="Times New Roman" w:cs="Times New Roman"/>
        </w:rPr>
        <w:lastRenderedPageBreak/>
        <w:t xml:space="preserve">DNA microarray technology enables simultaneous detection of multiple pathogen-specific DNA sequences immobilized on a solid surface. Hybridization of </w:t>
      </w:r>
      <w:proofErr w:type="spellStart"/>
      <w:r w:rsidRPr="00627DBD">
        <w:rPr>
          <w:rFonts w:ascii="Times New Roman" w:hAnsi="Times New Roman" w:cs="Times New Roman"/>
        </w:rPr>
        <w:t>labeled</w:t>
      </w:r>
      <w:proofErr w:type="spellEnd"/>
      <w:r w:rsidRPr="00627DBD">
        <w:rPr>
          <w:rFonts w:ascii="Times New Roman" w:hAnsi="Times New Roman" w:cs="Times New Roman"/>
        </w:rPr>
        <w:t xml:space="preserve"> DNA from milk samples to complementary probes allows identification of numerous targets in a single assay.</w:t>
      </w:r>
      <w:r w:rsidR="003F4FF4">
        <w:rPr>
          <w:rFonts w:ascii="Times New Roman" w:hAnsi="Times New Roman" w:cs="Times New Roman"/>
        </w:rPr>
        <w:t xml:space="preserve"> </w:t>
      </w:r>
      <w:proofErr w:type="gramStart"/>
      <w:r w:rsidRPr="00627DBD">
        <w:rPr>
          <w:rFonts w:ascii="Times New Roman" w:hAnsi="Times New Roman" w:cs="Times New Roman"/>
        </w:rPr>
        <w:t>Microarrays</w:t>
      </w:r>
      <w:proofErr w:type="gramEnd"/>
      <w:r w:rsidRPr="00627DBD">
        <w:rPr>
          <w:rFonts w:ascii="Times New Roman" w:hAnsi="Times New Roman" w:cs="Times New Roman"/>
        </w:rPr>
        <w:t xml:space="preserve"> have been developed to detect over 20 mastitis-associated pathogens concurrently, including </w:t>
      </w:r>
      <w:r w:rsidRPr="00627DBD">
        <w:rPr>
          <w:rFonts w:ascii="Times New Roman" w:hAnsi="Times New Roman" w:cs="Times New Roman"/>
          <w:i/>
          <w:iCs/>
        </w:rPr>
        <w:t>Staphylococcus</w:t>
      </w:r>
      <w:r w:rsidRPr="00627DBD">
        <w:rPr>
          <w:rFonts w:ascii="Times New Roman" w:hAnsi="Times New Roman" w:cs="Times New Roman"/>
        </w:rPr>
        <w:t xml:space="preserve">, </w:t>
      </w:r>
      <w:r w:rsidRPr="00627DBD">
        <w:rPr>
          <w:rFonts w:ascii="Times New Roman" w:hAnsi="Times New Roman" w:cs="Times New Roman"/>
          <w:i/>
          <w:iCs/>
        </w:rPr>
        <w:t>Streptococcus</w:t>
      </w:r>
      <w:r w:rsidR="008C24BE">
        <w:rPr>
          <w:rFonts w:ascii="Times New Roman" w:hAnsi="Times New Roman" w:cs="Times New Roman"/>
        </w:rPr>
        <w:t>, and coliform species</w:t>
      </w:r>
      <w:r w:rsidRPr="00627DBD">
        <w:rPr>
          <w:rFonts w:ascii="Times New Roman" w:hAnsi="Times New Roman" w:cs="Times New Roman"/>
        </w:rPr>
        <w:t>. This technology also facilitates detection of virulence and antimicrobial resistance genes.</w:t>
      </w:r>
      <w:r w:rsidR="00785E74">
        <w:rPr>
          <w:rFonts w:ascii="Times New Roman" w:hAnsi="Times New Roman" w:cs="Times New Roman"/>
        </w:rPr>
        <w:t xml:space="preserve"> </w:t>
      </w:r>
      <w:proofErr w:type="gramStart"/>
      <w:r w:rsidRPr="00627DBD">
        <w:rPr>
          <w:rFonts w:ascii="Times New Roman" w:hAnsi="Times New Roman" w:cs="Times New Roman"/>
        </w:rPr>
        <w:t>Constraints</w:t>
      </w:r>
      <w:proofErr w:type="gramEnd"/>
      <w:r w:rsidRPr="00627DBD">
        <w:rPr>
          <w:rFonts w:ascii="Times New Roman" w:hAnsi="Times New Roman" w:cs="Times New Roman"/>
        </w:rPr>
        <w:t xml:space="preserve"> include high setup cost, need for technical expertise, and limited flexibility compared with sequencing-based methods.</w:t>
      </w:r>
    </w:p>
    <w:p w14:paraId="2A577A48"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E. CRISPR-based diagnostic platforms</w:t>
      </w:r>
    </w:p>
    <w:p w14:paraId="78FAF23F"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Clustered Regularly Interspaced Short Palindromic Repeats (CRISPR)-based diagnostics represent emerging tools for rapid p</w:t>
      </w:r>
      <w:r w:rsidR="00A6060B">
        <w:rPr>
          <w:rFonts w:ascii="Times New Roman" w:hAnsi="Times New Roman" w:cs="Times New Roman"/>
        </w:rPr>
        <w:t xml:space="preserve">athogen detection (Lahari </w:t>
      </w:r>
      <w:r w:rsidR="00A6060B" w:rsidRPr="00A6060B">
        <w:rPr>
          <w:rFonts w:ascii="Times New Roman" w:hAnsi="Times New Roman" w:cs="Times New Roman"/>
          <w:i/>
          <w:iCs/>
        </w:rPr>
        <w:t>et.al.,</w:t>
      </w:r>
      <w:r w:rsidR="00A6060B">
        <w:rPr>
          <w:rFonts w:ascii="Times New Roman" w:hAnsi="Times New Roman" w:cs="Times New Roman"/>
        </w:rPr>
        <w:t xml:space="preserve"> 2025).</w:t>
      </w:r>
      <w:r w:rsidRPr="00627DBD">
        <w:rPr>
          <w:rFonts w:ascii="Times New Roman" w:hAnsi="Times New Roman" w:cs="Times New Roman"/>
        </w:rPr>
        <w:t xml:space="preserve"> Platforms such as SHERLOCK and DETECTR utilize CRISPR-associated (Cas) enzymes that recognize specific DNA or RNA sequences and produce detectable signals upon target </w:t>
      </w:r>
      <w:proofErr w:type="spellStart"/>
      <w:proofErr w:type="gramStart"/>
      <w:r w:rsidRPr="00627DBD">
        <w:rPr>
          <w:rFonts w:ascii="Times New Roman" w:hAnsi="Times New Roman" w:cs="Times New Roman"/>
        </w:rPr>
        <w:t>binding.CRISPR</w:t>
      </w:r>
      <w:proofErr w:type="spellEnd"/>
      <w:proofErr w:type="gramEnd"/>
      <w:r w:rsidRPr="00627DBD">
        <w:rPr>
          <w:rFonts w:ascii="Times New Roman" w:hAnsi="Times New Roman" w:cs="Times New Roman"/>
        </w:rPr>
        <w:t xml:space="preserve">-based assays offer high specificity due to programmable guide RNA sequences. Preliminary studies demonstrate detection sensitivity comparable to qPCR, with results </w:t>
      </w:r>
      <w:r w:rsidR="008C24BE">
        <w:rPr>
          <w:rFonts w:ascii="Times New Roman" w:hAnsi="Times New Roman" w:cs="Times New Roman"/>
        </w:rPr>
        <w:t>available within 30–60 minutes</w:t>
      </w:r>
      <w:r w:rsidRPr="00627DBD">
        <w:rPr>
          <w:rFonts w:ascii="Times New Roman" w:hAnsi="Times New Roman" w:cs="Times New Roman"/>
        </w:rPr>
        <w:t xml:space="preserve">. These systems can be adapted for portable, point-of-care formats using lateral flow </w:t>
      </w:r>
      <w:proofErr w:type="spellStart"/>
      <w:proofErr w:type="gramStart"/>
      <w:r w:rsidRPr="00627DBD">
        <w:rPr>
          <w:rFonts w:ascii="Times New Roman" w:hAnsi="Times New Roman" w:cs="Times New Roman"/>
        </w:rPr>
        <w:t>strips.Current</w:t>
      </w:r>
      <w:proofErr w:type="spellEnd"/>
      <w:proofErr w:type="gramEnd"/>
      <w:r w:rsidRPr="00627DBD">
        <w:rPr>
          <w:rFonts w:ascii="Times New Roman" w:hAnsi="Times New Roman" w:cs="Times New Roman"/>
        </w:rPr>
        <w:t xml:space="preserve"> limitations involve assay standardization, validation in field conditions, and cost considerations. Ongoing research focuses on integration of CRISPR diagnostics with microfluidic platforms for real-time herd-level screening.</w:t>
      </w:r>
    </w:p>
    <w:p w14:paraId="4E2C4FC6" w14:textId="1895E442" w:rsidR="00627DBD" w:rsidRPr="00627DBD" w:rsidRDefault="001E0175" w:rsidP="00DE6000">
      <w:pPr>
        <w:jc w:val="both"/>
        <w:rPr>
          <w:rFonts w:ascii="Times New Roman" w:hAnsi="Times New Roman" w:cs="Times New Roman"/>
          <w:b/>
          <w:bCs/>
        </w:rPr>
      </w:pPr>
      <w:r>
        <w:rPr>
          <w:rFonts w:ascii="Times New Roman" w:hAnsi="Times New Roman" w:cs="Times New Roman"/>
          <w:b/>
          <w:bCs/>
        </w:rPr>
        <w:t>5</w:t>
      </w:r>
      <w:r w:rsidR="00627DBD" w:rsidRPr="00627DBD">
        <w:rPr>
          <w:rFonts w:ascii="Times New Roman" w:hAnsi="Times New Roman" w:cs="Times New Roman"/>
          <w:b/>
          <w:bCs/>
        </w:rPr>
        <w:t>. Immunological and Biomarker-Based Diagnostics</w:t>
      </w:r>
    </w:p>
    <w:p w14:paraId="14FD468F"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Immunological and biomarker-based diagnostic approaches focus on host-derived indicators of inflammation and infection rather than direct pathogen detection. Mastitis induces rapid activation of innate and adaptive immune responses, leading to measurable changes in proteins, cytokines, enzymes, and metabolites in milk and blood. These biological alterations often precede visible clinical signs and may occur before substantial increases in somatic cell count (SCC). Biomarker-driven diagnostics therefore offer opportunities for early detection, disease severity assessment, and moni</w:t>
      </w:r>
      <w:r w:rsidR="008C24BE">
        <w:rPr>
          <w:rFonts w:ascii="Times New Roman" w:hAnsi="Times New Roman" w:cs="Times New Roman"/>
        </w:rPr>
        <w:t xml:space="preserve">toring of therapeutic </w:t>
      </w:r>
      <w:proofErr w:type="spellStart"/>
      <w:proofErr w:type="gramStart"/>
      <w:r w:rsidR="008C24BE">
        <w:rPr>
          <w:rFonts w:ascii="Times New Roman" w:hAnsi="Times New Roman" w:cs="Times New Roman"/>
        </w:rPr>
        <w:t>response</w:t>
      </w:r>
      <w:r w:rsidRPr="00627DBD">
        <w:rPr>
          <w:rFonts w:ascii="Times New Roman" w:hAnsi="Times New Roman" w:cs="Times New Roman"/>
        </w:rPr>
        <w:t>.Advances</w:t>
      </w:r>
      <w:proofErr w:type="spellEnd"/>
      <w:proofErr w:type="gramEnd"/>
      <w:r w:rsidRPr="00627DBD">
        <w:rPr>
          <w:rFonts w:ascii="Times New Roman" w:hAnsi="Times New Roman" w:cs="Times New Roman"/>
        </w:rPr>
        <w:t xml:space="preserve"> in immunoassays, proteomics, and metabolomics have enabled identification of highly sensitive indicators associated with intramammary infection. Many of these biomarkers demonstrate strong correlation with SCC, pathogen load, and tissue damage, supporting their integration into mastitis surveillance systems.</w:t>
      </w:r>
    </w:p>
    <w:p w14:paraId="53889771"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A. Enzyme-Linked Immunosorbent Assay (ELISA)</w:t>
      </w:r>
    </w:p>
    <w:p w14:paraId="3A26AC6F" w14:textId="142C18CE" w:rsidR="00627DBD" w:rsidRPr="00627DBD" w:rsidRDefault="00627DBD" w:rsidP="00DE6000">
      <w:pPr>
        <w:jc w:val="both"/>
        <w:rPr>
          <w:rFonts w:ascii="Times New Roman" w:hAnsi="Times New Roman" w:cs="Times New Roman"/>
        </w:rPr>
      </w:pPr>
      <w:r w:rsidRPr="00627DBD">
        <w:rPr>
          <w:rFonts w:ascii="Times New Roman" w:hAnsi="Times New Roman" w:cs="Times New Roman"/>
        </w:rPr>
        <w:t>Enzyme-Linked Immunosorbent Assay (ELISA) is a widely applied immunodiagnostic technique used to detect specific antigens o</w:t>
      </w:r>
      <w:r w:rsidR="00A6060B">
        <w:rPr>
          <w:rFonts w:ascii="Times New Roman" w:hAnsi="Times New Roman" w:cs="Times New Roman"/>
        </w:rPr>
        <w:t xml:space="preserve">r antibodies in milk and serum (Catala </w:t>
      </w:r>
      <w:r w:rsidR="00A6060B" w:rsidRPr="00A6060B">
        <w:rPr>
          <w:rFonts w:ascii="Times New Roman" w:hAnsi="Times New Roman" w:cs="Times New Roman"/>
          <w:i/>
          <w:iCs/>
        </w:rPr>
        <w:t>et.al.,</w:t>
      </w:r>
      <w:r w:rsidR="00A6060B">
        <w:rPr>
          <w:rFonts w:ascii="Times New Roman" w:hAnsi="Times New Roman" w:cs="Times New Roman"/>
        </w:rPr>
        <w:t xml:space="preserve"> 2008). </w:t>
      </w:r>
      <w:r w:rsidRPr="00627DBD">
        <w:rPr>
          <w:rFonts w:ascii="Times New Roman" w:hAnsi="Times New Roman" w:cs="Times New Roman"/>
        </w:rPr>
        <w:t xml:space="preserve">The method is based on antigen–antibody binding, followed by enzymatic conversion of a chromogenic substrate that generates a measurable </w:t>
      </w:r>
      <w:proofErr w:type="spellStart"/>
      <w:r w:rsidRPr="00627DBD">
        <w:rPr>
          <w:rFonts w:ascii="Times New Roman" w:hAnsi="Times New Roman" w:cs="Times New Roman"/>
        </w:rPr>
        <w:t>color</w:t>
      </w:r>
      <w:proofErr w:type="spellEnd"/>
      <w:r w:rsidRPr="00627DBD">
        <w:rPr>
          <w:rFonts w:ascii="Times New Roman" w:hAnsi="Times New Roman" w:cs="Times New Roman"/>
        </w:rPr>
        <w:t xml:space="preserve"> change. ELISA formats include direct, indirect, sandwich, and competitive </w:t>
      </w:r>
      <w:proofErr w:type="spellStart"/>
      <w:proofErr w:type="gramStart"/>
      <w:r w:rsidRPr="00627DBD">
        <w:rPr>
          <w:rFonts w:ascii="Times New Roman" w:hAnsi="Times New Roman" w:cs="Times New Roman"/>
        </w:rPr>
        <w:t>assays.In</w:t>
      </w:r>
      <w:proofErr w:type="spellEnd"/>
      <w:proofErr w:type="gramEnd"/>
      <w:r w:rsidRPr="00627DBD">
        <w:rPr>
          <w:rFonts w:ascii="Times New Roman" w:hAnsi="Times New Roman" w:cs="Times New Roman"/>
        </w:rPr>
        <w:t xml:space="preserve"> mastitis diagnostics, ELISA is used for detection of pathogen-specific antibodies, bacterial toxins, acute phase proteins, and cytokines. Sandwich ELISA is commonly applied for quantification of milk amyloid A (MAA), haptoglobin (Hp), and interleukins. Sensitivity of ELISA assays often reaches detection limits in the nanogram per </w:t>
      </w:r>
      <w:proofErr w:type="spellStart"/>
      <w:r w:rsidRPr="00627DBD">
        <w:rPr>
          <w:rFonts w:ascii="Times New Roman" w:hAnsi="Times New Roman" w:cs="Times New Roman"/>
        </w:rPr>
        <w:t>milliliter</w:t>
      </w:r>
      <w:proofErr w:type="spellEnd"/>
      <w:r w:rsidRPr="00627DBD">
        <w:rPr>
          <w:rFonts w:ascii="Times New Roman" w:hAnsi="Times New Roman" w:cs="Times New Roman"/>
        </w:rPr>
        <w:t xml:space="preserve"> range, allowing identification o</w:t>
      </w:r>
      <w:r w:rsidR="008C24BE">
        <w:rPr>
          <w:rFonts w:ascii="Times New Roman" w:hAnsi="Times New Roman" w:cs="Times New Roman"/>
        </w:rPr>
        <w:t>f early inflammatory responses</w:t>
      </w:r>
      <w:r w:rsidRPr="00627DBD">
        <w:rPr>
          <w:rFonts w:ascii="Times New Roman" w:hAnsi="Times New Roman" w:cs="Times New Roman"/>
        </w:rPr>
        <w:t>.</w:t>
      </w:r>
      <w:r w:rsidR="003F4FF4">
        <w:rPr>
          <w:rFonts w:ascii="Times New Roman" w:hAnsi="Times New Roman" w:cs="Times New Roman"/>
        </w:rPr>
        <w:t xml:space="preserve"> </w:t>
      </w:r>
      <w:proofErr w:type="gramStart"/>
      <w:r w:rsidRPr="00627DBD">
        <w:rPr>
          <w:rFonts w:ascii="Times New Roman" w:hAnsi="Times New Roman" w:cs="Times New Roman"/>
        </w:rPr>
        <w:t>Studies</w:t>
      </w:r>
      <w:proofErr w:type="gramEnd"/>
      <w:r w:rsidRPr="00627DBD">
        <w:rPr>
          <w:rFonts w:ascii="Times New Roman" w:hAnsi="Times New Roman" w:cs="Times New Roman"/>
        </w:rPr>
        <w:t xml:space="preserve"> report that milk MAA concentrations in healthy cows are typically below 5 µg/mL, while levels may exceed 100 </w:t>
      </w:r>
      <w:r w:rsidR="008C24BE">
        <w:rPr>
          <w:rFonts w:ascii="Times New Roman" w:hAnsi="Times New Roman" w:cs="Times New Roman"/>
        </w:rPr>
        <w:t>µg/mL during clinical mastitis</w:t>
      </w:r>
      <w:r w:rsidRPr="00627DBD">
        <w:rPr>
          <w:rFonts w:ascii="Times New Roman" w:hAnsi="Times New Roman" w:cs="Times New Roman"/>
        </w:rPr>
        <w:t xml:space="preserve">. ELISA-based pathogen detection assays for </w:t>
      </w:r>
      <w:r w:rsidRPr="00627DBD">
        <w:rPr>
          <w:rFonts w:ascii="Times New Roman" w:hAnsi="Times New Roman" w:cs="Times New Roman"/>
          <w:i/>
          <w:iCs/>
        </w:rPr>
        <w:t>Staphylococcus aureus</w:t>
      </w:r>
      <w:r w:rsidRPr="00627DBD">
        <w:rPr>
          <w:rFonts w:ascii="Times New Roman" w:hAnsi="Times New Roman" w:cs="Times New Roman"/>
        </w:rPr>
        <w:t xml:space="preserve"> enterotoxins and </w:t>
      </w:r>
      <w:r w:rsidRPr="00627DBD">
        <w:rPr>
          <w:rFonts w:ascii="Times New Roman" w:hAnsi="Times New Roman" w:cs="Times New Roman"/>
          <w:i/>
          <w:iCs/>
        </w:rPr>
        <w:t xml:space="preserve">Mycoplasma </w:t>
      </w:r>
      <w:proofErr w:type="spellStart"/>
      <w:r w:rsidRPr="00627DBD">
        <w:rPr>
          <w:rFonts w:ascii="Times New Roman" w:hAnsi="Times New Roman" w:cs="Times New Roman"/>
          <w:i/>
          <w:iCs/>
        </w:rPr>
        <w:t>bovis</w:t>
      </w:r>
      <w:proofErr w:type="spellEnd"/>
      <w:r w:rsidRPr="00627DBD">
        <w:rPr>
          <w:rFonts w:ascii="Times New Roman" w:hAnsi="Times New Roman" w:cs="Times New Roman"/>
        </w:rPr>
        <w:t xml:space="preserve"> antibodies have demonstrated diagnostic sensitivities ab</w:t>
      </w:r>
      <w:r w:rsidR="008C24BE">
        <w:rPr>
          <w:rFonts w:ascii="Times New Roman" w:hAnsi="Times New Roman" w:cs="Times New Roman"/>
        </w:rPr>
        <w:t>ove 85% under field conditions</w:t>
      </w:r>
      <w:r w:rsidRPr="00627DBD">
        <w:rPr>
          <w:rFonts w:ascii="Times New Roman" w:hAnsi="Times New Roman" w:cs="Times New Roman"/>
        </w:rPr>
        <w:t>.</w:t>
      </w:r>
      <w:r w:rsidR="008C24BE">
        <w:rPr>
          <w:rFonts w:ascii="Times New Roman" w:hAnsi="Times New Roman" w:cs="Times New Roman"/>
        </w:rPr>
        <w:t xml:space="preserve"> </w:t>
      </w:r>
      <w:r w:rsidRPr="00627DBD">
        <w:rPr>
          <w:rFonts w:ascii="Times New Roman" w:hAnsi="Times New Roman" w:cs="Times New Roman"/>
        </w:rPr>
        <w:t>Limitations include cross-reactivity, requirement for laboratory infrastructure, and moderate assay</w:t>
      </w:r>
      <w:r w:rsidR="00A6060B">
        <w:rPr>
          <w:rFonts w:ascii="Times New Roman" w:hAnsi="Times New Roman" w:cs="Times New Roman"/>
        </w:rPr>
        <w:t xml:space="preserve"> time ranging from 2 to 5 hours (Leach </w:t>
      </w:r>
      <w:r w:rsidR="00A6060B" w:rsidRPr="00A6060B">
        <w:rPr>
          <w:rFonts w:ascii="Times New Roman" w:hAnsi="Times New Roman" w:cs="Times New Roman"/>
          <w:i/>
          <w:iCs/>
        </w:rPr>
        <w:t>et.al.,</w:t>
      </w:r>
      <w:r w:rsidR="00A6060B">
        <w:rPr>
          <w:rFonts w:ascii="Times New Roman" w:hAnsi="Times New Roman" w:cs="Times New Roman"/>
        </w:rPr>
        <w:t xml:space="preserve"> 2010).</w:t>
      </w:r>
      <w:r w:rsidRPr="00627DBD">
        <w:rPr>
          <w:rFonts w:ascii="Times New Roman" w:hAnsi="Times New Roman" w:cs="Times New Roman"/>
        </w:rPr>
        <w:t xml:space="preserve"> Despite these constraints, ELISA remains a standard method for quantitative biomarker assessment.</w:t>
      </w:r>
    </w:p>
    <w:p w14:paraId="78B1E4C1"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B. Detection of acute phase proteins</w:t>
      </w:r>
    </w:p>
    <w:p w14:paraId="5BA1B66C" w14:textId="3EE9C57C" w:rsidR="00627DBD" w:rsidRPr="00627DBD" w:rsidRDefault="00627DBD" w:rsidP="00DE6000">
      <w:pPr>
        <w:jc w:val="both"/>
        <w:rPr>
          <w:rFonts w:ascii="Times New Roman" w:hAnsi="Times New Roman" w:cs="Times New Roman"/>
        </w:rPr>
      </w:pPr>
      <w:r w:rsidRPr="00627DBD">
        <w:rPr>
          <w:rFonts w:ascii="Times New Roman" w:hAnsi="Times New Roman" w:cs="Times New Roman"/>
        </w:rPr>
        <w:lastRenderedPageBreak/>
        <w:t>Acute phase proteins (APPs) are systemic inflammatory markers synthesized predominantly by the liver in response to cytokine stimulation. Their concentrations rise markedly during infection, trauma, or stress. In mastitis, major APPs include haptoglobin (Hp), serum amyloid A (SAA), C-reactive protein (CRP), and fibrinogen.</w:t>
      </w:r>
      <w:r w:rsidR="003F4FF4">
        <w:rPr>
          <w:rFonts w:ascii="Times New Roman" w:hAnsi="Times New Roman" w:cs="Times New Roman"/>
        </w:rPr>
        <w:t xml:space="preserve"> </w:t>
      </w:r>
      <w:proofErr w:type="gramStart"/>
      <w:r w:rsidRPr="00627DBD">
        <w:rPr>
          <w:rFonts w:ascii="Times New Roman" w:hAnsi="Times New Roman" w:cs="Times New Roman"/>
        </w:rPr>
        <w:t>Haptoglobin</w:t>
      </w:r>
      <w:proofErr w:type="gramEnd"/>
      <w:r w:rsidRPr="00627DBD">
        <w:rPr>
          <w:rFonts w:ascii="Times New Roman" w:hAnsi="Times New Roman" w:cs="Times New Roman"/>
        </w:rPr>
        <w:t xml:space="preserve"> binds free </w:t>
      </w:r>
      <w:proofErr w:type="spellStart"/>
      <w:r w:rsidRPr="00627DBD">
        <w:rPr>
          <w:rFonts w:ascii="Times New Roman" w:hAnsi="Times New Roman" w:cs="Times New Roman"/>
        </w:rPr>
        <w:t>hemoglobin</w:t>
      </w:r>
      <w:proofErr w:type="spellEnd"/>
      <w:r w:rsidRPr="00627DBD">
        <w:rPr>
          <w:rFonts w:ascii="Times New Roman" w:hAnsi="Times New Roman" w:cs="Times New Roman"/>
        </w:rPr>
        <w:t>, limiting oxidative damage and bacterial iron acquisition. Baseline Hp levels in milk are typically undetectable or below 0.1 mg/mL in healthy animals. Concentrations may increase to 1–2 mg/mL in</w:t>
      </w:r>
      <w:r w:rsidR="008C24BE">
        <w:rPr>
          <w:rFonts w:ascii="Times New Roman" w:hAnsi="Times New Roman" w:cs="Times New Roman"/>
        </w:rPr>
        <w:t xml:space="preserve"> clinical mastitis cases</w:t>
      </w:r>
      <w:r w:rsidRPr="00627DBD">
        <w:rPr>
          <w:rFonts w:ascii="Times New Roman" w:hAnsi="Times New Roman" w:cs="Times New Roman"/>
        </w:rPr>
        <w:t>. Serum amyloid A responds rapidly, often increasing within 24 hours of intramammary infection. Milk-associated SAA isoforms are considered highly sensitive early indicators.</w:t>
      </w:r>
      <w:r w:rsidR="003F4FF4">
        <w:rPr>
          <w:rFonts w:ascii="Times New Roman" w:hAnsi="Times New Roman" w:cs="Times New Roman"/>
        </w:rPr>
        <w:t xml:space="preserve"> </w:t>
      </w:r>
      <w:r w:rsidRPr="00627DBD">
        <w:rPr>
          <w:rFonts w:ascii="Times New Roman" w:hAnsi="Times New Roman" w:cs="Times New Roman"/>
        </w:rPr>
        <w:t xml:space="preserve">APP measurement provides objective assessment of inflammatory severity. Correlations between milk Hp and SCC frequently exceed r = 0.70, indicating strong association with </w:t>
      </w:r>
      <w:r w:rsidR="008C24BE">
        <w:rPr>
          <w:rFonts w:ascii="Times New Roman" w:hAnsi="Times New Roman" w:cs="Times New Roman"/>
        </w:rPr>
        <w:t>inflammatory cell infiltration</w:t>
      </w:r>
      <w:r w:rsidRPr="00627DBD">
        <w:rPr>
          <w:rFonts w:ascii="Times New Roman" w:hAnsi="Times New Roman" w:cs="Times New Roman"/>
        </w:rPr>
        <w:t xml:space="preserve">. Elevated APP levels are observed in both clinical and subclinical mastitis, though concentrations are generally higher in clinical </w:t>
      </w:r>
      <w:proofErr w:type="spellStart"/>
      <w:proofErr w:type="gramStart"/>
      <w:r w:rsidRPr="00627DBD">
        <w:rPr>
          <w:rFonts w:ascii="Times New Roman" w:hAnsi="Times New Roman" w:cs="Times New Roman"/>
        </w:rPr>
        <w:t>cases.Advantages</w:t>
      </w:r>
      <w:proofErr w:type="spellEnd"/>
      <w:proofErr w:type="gramEnd"/>
      <w:r w:rsidRPr="00627DBD">
        <w:rPr>
          <w:rFonts w:ascii="Times New Roman" w:hAnsi="Times New Roman" w:cs="Times New Roman"/>
        </w:rPr>
        <w:t xml:space="preserve"> of APP detection include early responsiveness and quantitative evaluation of inflammation. Limitations involve influence of systemic inflammatory conditions unrelated to mastitis.</w:t>
      </w:r>
    </w:p>
    <w:p w14:paraId="65E0463E"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C. Cytokine profiling</w:t>
      </w:r>
    </w:p>
    <w:p w14:paraId="67F39FC6" w14:textId="5626C501"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Cytokines are low-molecular-weight </w:t>
      </w:r>
      <w:proofErr w:type="spellStart"/>
      <w:r w:rsidRPr="00627DBD">
        <w:rPr>
          <w:rFonts w:ascii="Times New Roman" w:hAnsi="Times New Roman" w:cs="Times New Roman"/>
        </w:rPr>
        <w:t>signaling</w:t>
      </w:r>
      <w:proofErr w:type="spellEnd"/>
      <w:r w:rsidRPr="00627DBD">
        <w:rPr>
          <w:rFonts w:ascii="Times New Roman" w:hAnsi="Times New Roman" w:cs="Times New Roman"/>
        </w:rPr>
        <w:t xml:space="preserve"> proteins</w:t>
      </w:r>
      <w:r w:rsidR="00A6060B">
        <w:rPr>
          <w:rFonts w:ascii="Times New Roman" w:hAnsi="Times New Roman" w:cs="Times New Roman"/>
        </w:rPr>
        <w:t xml:space="preserve"> that regulate immune responses (Lee </w:t>
      </w:r>
      <w:r w:rsidR="00A6060B" w:rsidRPr="00A6060B">
        <w:rPr>
          <w:rFonts w:ascii="Times New Roman" w:hAnsi="Times New Roman" w:cs="Times New Roman"/>
          <w:i/>
          <w:iCs/>
        </w:rPr>
        <w:t>et.al.,</w:t>
      </w:r>
      <w:r w:rsidR="00A6060B">
        <w:rPr>
          <w:rFonts w:ascii="Times New Roman" w:hAnsi="Times New Roman" w:cs="Times New Roman"/>
        </w:rPr>
        <w:t xml:space="preserve"> 2021).</w:t>
      </w:r>
      <w:r w:rsidRPr="00627DBD">
        <w:rPr>
          <w:rFonts w:ascii="Times New Roman" w:hAnsi="Times New Roman" w:cs="Times New Roman"/>
        </w:rPr>
        <w:t xml:space="preserve"> During mastitis, pro-inflammatory cytokines such as interleukin-1 beta (IL-1β), interleukin-6 (IL-6), interleukin-8 (IL-8), and </w:t>
      </w:r>
      <w:proofErr w:type="spellStart"/>
      <w:r w:rsidRPr="00627DBD">
        <w:rPr>
          <w:rFonts w:ascii="Times New Roman" w:hAnsi="Times New Roman" w:cs="Times New Roman"/>
        </w:rPr>
        <w:t>tumor</w:t>
      </w:r>
      <w:proofErr w:type="spellEnd"/>
      <w:r w:rsidRPr="00627DBD">
        <w:rPr>
          <w:rFonts w:ascii="Times New Roman" w:hAnsi="Times New Roman" w:cs="Times New Roman"/>
        </w:rPr>
        <w:t xml:space="preserve"> necrosis factor-alpha (TNF-α) are rapidly produced by mammary epithelial cells and leukocytes.IL-8 plays a central role in neutrophil recruitment to infected mammary tissue. Experimental intramammary challenge studies show that IL-8 concentrations may increase several-fold wi</w:t>
      </w:r>
      <w:r w:rsidR="008C24BE">
        <w:rPr>
          <w:rFonts w:ascii="Times New Roman" w:hAnsi="Times New Roman" w:cs="Times New Roman"/>
        </w:rPr>
        <w:t>thin 6–12 hours post-infection</w:t>
      </w:r>
      <w:r w:rsidRPr="00627DBD">
        <w:rPr>
          <w:rFonts w:ascii="Times New Roman" w:hAnsi="Times New Roman" w:cs="Times New Roman"/>
        </w:rPr>
        <w:t>. TNF-α and IL-1β promote vascular permeability and leukocyte activation, contributing to elevated SCC and tissue damage.</w:t>
      </w:r>
      <w:r w:rsidR="003F4FF4">
        <w:rPr>
          <w:rFonts w:ascii="Times New Roman" w:hAnsi="Times New Roman" w:cs="Times New Roman"/>
        </w:rPr>
        <w:t xml:space="preserve"> </w:t>
      </w:r>
      <w:proofErr w:type="gramStart"/>
      <w:r w:rsidRPr="00627DBD">
        <w:rPr>
          <w:rFonts w:ascii="Times New Roman" w:hAnsi="Times New Roman" w:cs="Times New Roman"/>
        </w:rPr>
        <w:t>Cytokine</w:t>
      </w:r>
      <w:proofErr w:type="gramEnd"/>
      <w:r w:rsidRPr="00627DBD">
        <w:rPr>
          <w:rFonts w:ascii="Times New Roman" w:hAnsi="Times New Roman" w:cs="Times New Roman"/>
        </w:rPr>
        <w:t xml:space="preserve"> profiling is typically performed using ELISA, multiplex bead-based immunoassays, or quantitative PCR for gene expression analysis. Multiplex platforms allow simultaneous measurement of multiple cytokines in a single sample, improving efficiency and data integration.</w:t>
      </w:r>
      <w:r w:rsidR="003F4FF4">
        <w:rPr>
          <w:rFonts w:ascii="Times New Roman" w:hAnsi="Times New Roman" w:cs="Times New Roman"/>
        </w:rPr>
        <w:t xml:space="preserve"> </w:t>
      </w:r>
      <w:proofErr w:type="gramStart"/>
      <w:r w:rsidRPr="00627DBD">
        <w:rPr>
          <w:rFonts w:ascii="Times New Roman" w:hAnsi="Times New Roman" w:cs="Times New Roman"/>
        </w:rPr>
        <w:t>Cytokine</w:t>
      </w:r>
      <w:proofErr w:type="gramEnd"/>
      <w:r w:rsidRPr="00627DBD">
        <w:rPr>
          <w:rFonts w:ascii="Times New Roman" w:hAnsi="Times New Roman" w:cs="Times New Roman"/>
        </w:rPr>
        <w:t xml:space="preserve"> concentrations often correlate with pathogen virulence. Gram-negative infections generally induce stronger TNF-α and IL-6 responses compared with Gram-positive infections. Cytokine measurement offers potential for differentiation of infection severity and pathogen type.</w:t>
      </w:r>
      <w:r w:rsidR="003F4FF4">
        <w:rPr>
          <w:rFonts w:ascii="Times New Roman" w:hAnsi="Times New Roman" w:cs="Times New Roman"/>
        </w:rPr>
        <w:t xml:space="preserve"> </w:t>
      </w:r>
      <w:proofErr w:type="gramStart"/>
      <w:r w:rsidRPr="00627DBD">
        <w:rPr>
          <w:rFonts w:ascii="Times New Roman" w:hAnsi="Times New Roman" w:cs="Times New Roman"/>
        </w:rPr>
        <w:t>Constraints</w:t>
      </w:r>
      <w:proofErr w:type="gramEnd"/>
      <w:r w:rsidRPr="00627DBD">
        <w:rPr>
          <w:rFonts w:ascii="Times New Roman" w:hAnsi="Times New Roman" w:cs="Times New Roman"/>
        </w:rPr>
        <w:t xml:space="preserve"> include short half-life of cytokines and variability among individual animals. Standardization of sampling time is critical for reliable interpretation.</w:t>
      </w:r>
    </w:p>
    <w:p w14:paraId="08455450"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D. Proteomic approaches</w:t>
      </w:r>
    </w:p>
    <w:p w14:paraId="66C02B52" w14:textId="1B396EDE" w:rsidR="00627DBD" w:rsidRPr="00627DBD" w:rsidRDefault="00627DBD" w:rsidP="00DE6000">
      <w:pPr>
        <w:jc w:val="both"/>
        <w:rPr>
          <w:rFonts w:ascii="Times New Roman" w:hAnsi="Times New Roman" w:cs="Times New Roman"/>
        </w:rPr>
      </w:pPr>
      <w:r w:rsidRPr="00627DBD">
        <w:rPr>
          <w:rFonts w:ascii="Times New Roman" w:hAnsi="Times New Roman" w:cs="Times New Roman"/>
        </w:rPr>
        <w:t>Proteomics involves large-scale analysis of protein expression profiles using techniques such as two-dimensional gel electrophoresis (2-DE), liquid chromatography–mass spectrometry (LC-MS/MS), and matrix-assisted laser desorption ionization time-of-fligh</w:t>
      </w:r>
      <w:r w:rsidR="00A6060B">
        <w:rPr>
          <w:rFonts w:ascii="Times New Roman" w:hAnsi="Times New Roman" w:cs="Times New Roman"/>
        </w:rPr>
        <w:t xml:space="preserve">t (MALDI-TOF) mass spectrometry (Aslam </w:t>
      </w:r>
      <w:r w:rsidR="00A6060B" w:rsidRPr="00A6060B">
        <w:rPr>
          <w:rFonts w:ascii="Times New Roman" w:hAnsi="Times New Roman" w:cs="Times New Roman"/>
          <w:i/>
          <w:iCs/>
        </w:rPr>
        <w:t>et.al.,</w:t>
      </w:r>
      <w:r w:rsidR="00A6060B">
        <w:rPr>
          <w:rFonts w:ascii="Times New Roman" w:hAnsi="Times New Roman" w:cs="Times New Roman"/>
        </w:rPr>
        <w:t xml:space="preserve"> 2016). </w:t>
      </w:r>
      <w:r w:rsidRPr="00627DBD">
        <w:rPr>
          <w:rFonts w:ascii="Times New Roman" w:hAnsi="Times New Roman" w:cs="Times New Roman"/>
        </w:rPr>
        <w:t xml:space="preserve">Proteomic studies have identified numerous differentially expressed proteins in </w:t>
      </w:r>
      <w:proofErr w:type="spellStart"/>
      <w:r w:rsidRPr="00627DBD">
        <w:rPr>
          <w:rFonts w:ascii="Times New Roman" w:hAnsi="Times New Roman" w:cs="Times New Roman"/>
        </w:rPr>
        <w:t>mastitic</w:t>
      </w:r>
      <w:proofErr w:type="spellEnd"/>
      <w:r w:rsidRPr="00627DBD">
        <w:rPr>
          <w:rFonts w:ascii="Times New Roman" w:hAnsi="Times New Roman" w:cs="Times New Roman"/>
        </w:rPr>
        <w:t xml:space="preserve"> milk, including lactoferrin, </w:t>
      </w:r>
      <w:proofErr w:type="spellStart"/>
      <w:r w:rsidRPr="00627DBD">
        <w:rPr>
          <w:rFonts w:ascii="Times New Roman" w:hAnsi="Times New Roman" w:cs="Times New Roman"/>
        </w:rPr>
        <w:t>cathelicidins</w:t>
      </w:r>
      <w:proofErr w:type="spellEnd"/>
      <w:r w:rsidRPr="00627DBD">
        <w:rPr>
          <w:rFonts w:ascii="Times New Roman" w:hAnsi="Times New Roman" w:cs="Times New Roman"/>
        </w:rPr>
        <w:t xml:space="preserve">, complement components, heat shock proteins, and antimicrobial peptides. Lactoferrin concentrations may increase two- to five-fold during infection, contributing to antimicrobial </w:t>
      </w:r>
      <w:proofErr w:type="spellStart"/>
      <w:r w:rsidRPr="00627DBD">
        <w:rPr>
          <w:rFonts w:ascii="Times New Roman" w:hAnsi="Times New Roman" w:cs="Times New Roman"/>
        </w:rPr>
        <w:t>defense</w:t>
      </w:r>
      <w:proofErr w:type="spellEnd"/>
      <w:r w:rsidRPr="00627DBD">
        <w:rPr>
          <w:rFonts w:ascii="Times New Roman" w:hAnsi="Times New Roman" w:cs="Times New Roman"/>
        </w:rPr>
        <w:t xml:space="preserve"> through iron sequestration.</w:t>
      </w:r>
      <w:r w:rsidR="003F4FF4">
        <w:rPr>
          <w:rFonts w:ascii="Times New Roman" w:hAnsi="Times New Roman" w:cs="Times New Roman"/>
        </w:rPr>
        <w:t xml:space="preserve"> </w:t>
      </w:r>
      <w:proofErr w:type="gramStart"/>
      <w:r w:rsidRPr="00627DBD">
        <w:rPr>
          <w:rFonts w:ascii="Times New Roman" w:hAnsi="Times New Roman" w:cs="Times New Roman"/>
        </w:rPr>
        <w:t>Comparative</w:t>
      </w:r>
      <w:proofErr w:type="gramEnd"/>
      <w:r w:rsidRPr="00627DBD">
        <w:rPr>
          <w:rFonts w:ascii="Times New Roman" w:hAnsi="Times New Roman" w:cs="Times New Roman"/>
        </w:rPr>
        <w:t xml:space="preserve"> proteomic analyses reveal altered expression of casein fragments and whey proteins in subclinical mastitis. </w:t>
      </w:r>
      <w:proofErr w:type="spellStart"/>
      <w:r w:rsidRPr="00627DBD">
        <w:rPr>
          <w:rFonts w:ascii="Times New Roman" w:hAnsi="Times New Roman" w:cs="Times New Roman"/>
        </w:rPr>
        <w:t>Cathelicidin</w:t>
      </w:r>
      <w:proofErr w:type="spellEnd"/>
      <w:r w:rsidRPr="00627DBD">
        <w:rPr>
          <w:rFonts w:ascii="Times New Roman" w:hAnsi="Times New Roman" w:cs="Times New Roman"/>
        </w:rPr>
        <w:t xml:space="preserve"> peptides have emerged as promising biomarkers due to their rapid upregulation following bacterial invasion. Quantitative proteomics provides insights into host–pathogen interactions and supports discovery of novel diagnostic targets.</w:t>
      </w:r>
      <w:r w:rsidR="003F4FF4">
        <w:rPr>
          <w:rFonts w:ascii="Times New Roman" w:hAnsi="Times New Roman" w:cs="Times New Roman"/>
        </w:rPr>
        <w:t xml:space="preserve"> </w:t>
      </w:r>
      <w:proofErr w:type="gramStart"/>
      <w:r w:rsidRPr="00627DBD">
        <w:rPr>
          <w:rFonts w:ascii="Times New Roman" w:hAnsi="Times New Roman" w:cs="Times New Roman"/>
        </w:rPr>
        <w:t>High</w:t>
      </w:r>
      <w:proofErr w:type="gramEnd"/>
      <w:r w:rsidRPr="00627DBD">
        <w:rPr>
          <w:rFonts w:ascii="Times New Roman" w:hAnsi="Times New Roman" w:cs="Times New Roman"/>
        </w:rPr>
        <w:t xml:space="preserve"> cost, technical complexity, and need for specialized equipment limit routine field application. Proteomics primarily serves as a research tool for biomarker discovery and validation.</w:t>
      </w:r>
    </w:p>
    <w:p w14:paraId="754AD3B5"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E. Metabolomics-based detection</w:t>
      </w:r>
    </w:p>
    <w:p w14:paraId="52A8CEAC"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Metabolomics examines low-molecular-weight metabolites produced during physiological and pathological processes. Mastitis alters metabolic pathways related to energy metabolism, oxidative </w:t>
      </w:r>
      <w:r w:rsidRPr="00627DBD">
        <w:rPr>
          <w:rFonts w:ascii="Times New Roman" w:hAnsi="Times New Roman" w:cs="Times New Roman"/>
        </w:rPr>
        <w:lastRenderedPageBreak/>
        <w:t xml:space="preserve">stress, and amino acid </w:t>
      </w:r>
      <w:proofErr w:type="spellStart"/>
      <w:proofErr w:type="gramStart"/>
      <w:r w:rsidRPr="00627DBD">
        <w:rPr>
          <w:rFonts w:ascii="Times New Roman" w:hAnsi="Times New Roman" w:cs="Times New Roman"/>
        </w:rPr>
        <w:t>turnover.Nuclear</w:t>
      </w:r>
      <w:proofErr w:type="spellEnd"/>
      <w:proofErr w:type="gramEnd"/>
      <w:r w:rsidRPr="00627DBD">
        <w:rPr>
          <w:rFonts w:ascii="Times New Roman" w:hAnsi="Times New Roman" w:cs="Times New Roman"/>
        </w:rPr>
        <w:t xml:space="preserve"> magnetic resonance (NMR) spectroscopy and mass spectrometry-based platforms are commonly used for metabolomic profiling. Studies have identified increased concentrations of lactate, acetate, and β-hydroxybutyrate in </w:t>
      </w:r>
      <w:proofErr w:type="spellStart"/>
      <w:r w:rsidRPr="00627DBD">
        <w:rPr>
          <w:rFonts w:ascii="Times New Roman" w:hAnsi="Times New Roman" w:cs="Times New Roman"/>
        </w:rPr>
        <w:t>mastitic</w:t>
      </w:r>
      <w:proofErr w:type="spellEnd"/>
      <w:r w:rsidRPr="00627DBD">
        <w:rPr>
          <w:rFonts w:ascii="Times New Roman" w:hAnsi="Times New Roman" w:cs="Times New Roman"/>
        </w:rPr>
        <w:t xml:space="preserve"> milk, reflecting altered glycolys</w:t>
      </w:r>
      <w:r w:rsidR="008C24BE">
        <w:rPr>
          <w:rFonts w:ascii="Times New Roman" w:hAnsi="Times New Roman" w:cs="Times New Roman"/>
        </w:rPr>
        <w:t>is and inflammatory metabolism</w:t>
      </w:r>
      <w:r w:rsidRPr="00627DBD">
        <w:rPr>
          <w:rFonts w:ascii="Times New Roman" w:hAnsi="Times New Roman" w:cs="Times New Roman"/>
        </w:rPr>
        <w:t xml:space="preserve">. Decreased lactose and citrate concentrations are also reported due to impaired mammary epithelial </w:t>
      </w:r>
      <w:proofErr w:type="spellStart"/>
      <w:proofErr w:type="gramStart"/>
      <w:r w:rsidRPr="00627DBD">
        <w:rPr>
          <w:rFonts w:ascii="Times New Roman" w:hAnsi="Times New Roman" w:cs="Times New Roman"/>
        </w:rPr>
        <w:t>function.Metabolomic</w:t>
      </w:r>
      <w:proofErr w:type="spellEnd"/>
      <w:proofErr w:type="gramEnd"/>
      <w:r w:rsidRPr="00627DBD">
        <w:rPr>
          <w:rFonts w:ascii="Times New Roman" w:hAnsi="Times New Roman" w:cs="Times New Roman"/>
        </w:rPr>
        <w:t xml:space="preserve"> signatures may distinguish clinical from subclinical mastitis with high classification accuracy using multivariate statistical models. Integration of metabolomics with proteomic and transcriptomic data enhances understanding of disease </w:t>
      </w:r>
      <w:proofErr w:type="spellStart"/>
      <w:proofErr w:type="gramStart"/>
      <w:r w:rsidRPr="00627DBD">
        <w:rPr>
          <w:rFonts w:ascii="Times New Roman" w:hAnsi="Times New Roman" w:cs="Times New Roman"/>
        </w:rPr>
        <w:t>mechanisms.Limitations</w:t>
      </w:r>
      <w:proofErr w:type="spellEnd"/>
      <w:proofErr w:type="gramEnd"/>
      <w:r w:rsidRPr="00627DBD">
        <w:rPr>
          <w:rFonts w:ascii="Times New Roman" w:hAnsi="Times New Roman" w:cs="Times New Roman"/>
        </w:rPr>
        <w:t xml:space="preserve"> include high analytical cost, complex data interpretation, and need for advanced bioinformatics tools. Despite these challenges, metabolomics offers promising avenues for early detection and personalized herd health monitoring.</w:t>
      </w:r>
    </w:p>
    <w:p w14:paraId="310D8982" w14:textId="6386E75B" w:rsidR="00627DBD" w:rsidRPr="00627DBD" w:rsidRDefault="001E0175" w:rsidP="00DE6000">
      <w:pPr>
        <w:jc w:val="both"/>
        <w:rPr>
          <w:rFonts w:ascii="Times New Roman" w:hAnsi="Times New Roman" w:cs="Times New Roman"/>
          <w:b/>
          <w:bCs/>
        </w:rPr>
      </w:pPr>
      <w:r>
        <w:rPr>
          <w:rFonts w:ascii="Times New Roman" w:hAnsi="Times New Roman" w:cs="Times New Roman"/>
          <w:b/>
          <w:bCs/>
        </w:rPr>
        <w:t>6</w:t>
      </w:r>
      <w:r w:rsidR="00627DBD" w:rsidRPr="00627DBD">
        <w:rPr>
          <w:rFonts w:ascii="Times New Roman" w:hAnsi="Times New Roman" w:cs="Times New Roman"/>
          <w:b/>
          <w:bCs/>
        </w:rPr>
        <w:t>. Sensor-Based and On-Farm Rapid Detection Technologies</w:t>
      </w:r>
    </w:p>
    <w:p w14:paraId="6F60FEB7" w14:textId="5F2887E7" w:rsidR="00627DBD" w:rsidRPr="00627DBD" w:rsidRDefault="00627DBD" w:rsidP="00DE6000">
      <w:pPr>
        <w:jc w:val="both"/>
        <w:rPr>
          <w:rFonts w:ascii="Times New Roman" w:hAnsi="Times New Roman" w:cs="Times New Roman"/>
        </w:rPr>
      </w:pPr>
      <w:r w:rsidRPr="00627DBD">
        <w:rPr>
          <w:rFonts w:ascii="Times New Roman" w:hAnsi="Times New Roman" w:cs="Times New Roman"/>
        </w:rPr>
        <w:t>Rapid detection technologies based on sensor platforms have transformed mastitis surveillance by enabling real-time, non-invasive, and automat</w:t>
      </w:r>
      <w:r w:rsidR="00A6060B">
        <w:rPr>
          <w:rFonts w:ascii="Times New Roman" w:hAnsi="Times New Roman" w:cs="Times New Roman"/>
        </w:rPr>
        <w:t xml:space="preserve">ed monitoring at the farm level (Asogan </w:t>
      </w:r>
      <w:r w:rsidR="00A6060B" w:rsidRPr="00A6060B">
        <w:rPr>
          <w:rFonts w:ascii="Times New Roman" w:hAnsi="Times New Roman" w:cs="Times New Roman"/>
          <w:i/>
          <w:iCs/>
        </w:rPr>
        <w:t>et.al.,</w:t>
      </w:r>
      <w:r w:rsidR="00A6060B">
        <w:rPr>
          <w:rFonts w:ascii="Times New Roman" w:hAnsi="Times New Roman" w:cs="Times New Roman"/>
        </w:rPr>
        <w:t xml:space="preserve"> 2025).</w:t>
      </w:r>
      <w:r w:rsidRPr="00627DBD">
        <w:rPr>
          <w:rFonts w:ascii="Times New Roman" w:hAnsi="Times New Roman" w:cs="Times New Roman"/>
        </w:rPr>
        <w:t xml:space="preserve"> These systems rely on physicochemical, biological, and </w:t>
      </w:r>
      <w:r w:rsidR="003F4FF4" w:rsidRPr="00627DBD">
        <w:rPr>
          <w:rFonts w:ascii="Times New Roman" w:hAnsi="Times New Roman" w:cs="Times New Roman"/>
        </w:rPr>
        <w:t>behavioural</w:t>
      </w:r>
      <w:r w:rsidRPr="00627DBD">
        <w:rPr>
          <w:rFonts w:ascii="Times New Roman" w:hAnsi="Times New Roman" w:cs="Times New Roman"/>
        </w:rPr>
        <w:t xml:space="preserve"> indicators associated with intramammary infection. Early detection reduces transmission, improves treatment success rates, and lowers economic losses. Sensor-based technologies are increasingly integrated into precision dairy farming systems, combining data streams such as milk composition, electrical conductivity, udder temperature, m</w:t>
      </w:r>
      <w:r w:rsidR="008C24BE">
        <w:rPr>
          <w:rFonts w:ascii="Times New Roman" w:hAnsi="Times New Roman" w:cs="Times New Roman"/>
        </w:rPr>
        <w:t xml:space="preserve">ilk yield, and animal </w:t>
      </w:r>
      <w:r w:rsidR="003F4FF4">
        <w:rPr>
          <w:rFonts w:ascii="Times New Roman" w:hAnsi="Times New Roman" w:cs="Times New Roman"/>
        </w:rPr>
        <w:t>behaviour</w:t>
      </w:r>
      <w:r w:rsidRPr="00627DBD">
        <w:rPr>
          <w:rFonts w:ascii="Times New Roman" w:hAnsi="Times New Roman" w:cs="Times New Roman"/>
        </w:rPr>
        <w:t>.</w:t>
      </w:r>
      <w:r w:rsidR="008C24BE">
        <w:rPr>
          <w:rFonts w:ascii="Times New Roman" w:hAnsi="Times New Roman" w:cs="Times New Roman"/>
        </w:rPr>
        <w:t xml:space="preserve"> </w:t>
      </w:r>
      <w:r w:rsidRPr="00627DBD">
        <w:rPr>
          <w:rFonts w:ascii="Times New Roman" w:hAnsi="Times New Roman" w:cs="Times New Roman"/>
        </w:rPr>
        <w:t>Conventional laboratory diagnostics provide high analytical accuracy but often require centralized facilities and longer turnaround times. On-farm rapid detection tools allow continuous monitoring and prompt intervention, particularly for subclinical mastitis cases that lack visible symptoms.</w:t>
      </w:r>
    </w:p>
    <w:p w14:paraId="77189F0C"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A. Biosensors</w:t>
      </w:r>
    </w:p>
    <w:p w14:paraId="069A9735"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Biosensors are analytical devices combining a biological recognition element with a physicochemical transducer to generate measurable signals proportional to target analyte concentration. In mastitis detection, biosensors target pathogens, somatic cells, enzymes, acute phase proteins, and metabolites in </w:t>
      </w:r>
      <w:proofErr w:type="spellStart"/>
      <w:proofErr w:type="gramStart"/>
      <w:r w:rsidRPr="00627DBD">
        <w:rPr>
          <w:rFonts w:ascii="Times New Roman" w:hAnsi="Times New Roman" w:cs="Times New Roman"/>
        </w:rPr>
        <w:t>milk.Biosensors</w:t>
      </w:r>
      <w:proofErr w:type="spellEnd"/>
      <w:proofErr w:type="gramEnd"/>
      <w:r w:rsidRPr="00627DBD">
        <w:rPr>
          <w:rFonts w:ascii="Times New Roman" w:hAnsi="Times New Roman" w:cs="Times New Roman"/>
        </w:rPr>
        <w:t xml:space="preserve"> offer rapid response times ranging from minutes to less than one hour, with detection limits often comparable to laboratory-based assays. Their portability and automation potential support rout</w:t>
      </w:r>
      <w:r w:rsidR="008C24BE">
        <w:rPr>
          <w:rFonts w:ascii="Times New Roman" w:hAnsi="Times New Roman" w:cs="Times New Roman"/>
        </w:rPr>
        <w:t>ine herd-level screening</w:t>
      </w:r>
      <w:r w:rsidRPr="00627DBD">
        <w:rPr>
          <w:rFonts w:ascii="Times New Roman" w:hAnsi="Times New Roman" w:cs="Times New Roman"/>
        </w:rPr>
        <w:t>.</w:t>
      </w:r>
    </w:p>
    <w:p w14:paraId="73A78BDD"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Electrochemical biosensors</w:t>
      </w:r>
    </w:p>
    <w:p w14:paraId="7DADA5A7" w14:textId="623BC1E6" w:rsidR="00627DBD" w:rsidRPr="00627DBD" w:rsidRDefault="00627DBD" w:rsidP="00DE6000">
      <w:pPr>
        <w:jc w:val="both"/>
        <w:rPr>
          <w:rFonts w:ascii="Times New Roman" w:hAnsi="Times New Roman" w:cs="Times New Roman"/>
        </w:rPr>
      </w:pPr>
      <w:r w:rsidRPr="00627DBD">
        <w:rPr>
          <w:rFonts w:ascii="Times New Roman" w:hAnsi="Times New Roman" w:cs="Times New Roman"/>
        </w:rPr>
        <w:t>Electrochemical biosensors measure electrical signals gen</w:t>
      </w:r>
      <w:r w:rsidR="00A6060B">
        <w:rPr>
          <w:rFonts w:ascii="Times New Roman" w:hAnsi="Times New Roman" w:cs="Times New Roman"/>
        </w:rPr>
        <w:t xml:space="preserve">erated by biochemical reactions (Wei </w:t>
      </w:r>
      <w:r w:rsidR="00A6060B" w:rsidRPr="00A6060B">
        <w:rPr>
          <w:rFonts w:ascii="Times New Roman" w:hAnsi="Times New Roman" w:cs="Times New Roman"/>
          <w:i/>
          <w:iCs/>
        </w:rPr>
        <w:t>et.al.,</w:t>
      </w:r>
      <w:r w:rsidR="00A6060B">
        <w:rPr>
          <w:rFonts w:ascii="Times New Roman" w:hAnsi="Times New Roman" w:cs="Times New Roman"/>
        </w:rPr>
        <w:t xml:space="preserve"> 2009).</w:t>
      </w:r>
      <w:r w:rsidRPr="00627DBD">
        <w:rPr>
          <w:rFonts w:ascii="Times New Roman" w:hAnsi="Times New Roman" w:cs="Times New Roman"/>
        </w:rPr>
        <w:t xml:space="preserve"> These devices detect changes in current, voltage, impedance, or conductance following interaction between target molecules and immobilized recognition elements such as antibodies, nucleic acids, or enzymes.</w:t>
      </w:r>
      <w:r w:rsidR="003F4FF4">
        <w:rPr>
          <w:rFonts w:ascii="Times New Roman" w:hAnsi="Times New Roman" w:cs="Times New Roman"/>
        </w:rPr>
        <w:t xml:space="preserve"> </w:t>
      </w:r>
      <w:proofErr w:type="gramStart"/>
      <w:r w:rsidRPr="00627DBD">
        <w:rPr>
          <w:rFonts w:ascii="Times New Roman" w:hAnsi="Times New Roman" w:cs="Times New Roman"/>
        </w:rPr>
        <w:t>Electrochemical</w:t>
      </w:r>
      <w:proofErr w:type="gramEnd"/>
      <w:r w:rsidRPr="00627DBD">
        <w:rPr>
          <w:rFonts w:ascii="Times New Roman" w:hAnsi="Times New Roman" w:cs="Times New Roman"/>
        </w:rPr>
        <w:t xml:space="preserve"> sensors have been developed for detection of </w:t>
      </w:r>
      <w:r w:rsidRPr="00627DBD">
        <w:rPr>
          <w:rFonts w:ascii="Times New Roman" w:hAnsi="Times New Roman" w:cs="Times New Roman"/>
          <w:i/>
          <w:iCs/>
        </w:rPr>
        <w:t>Staphylococcus aureus</w:t>
      </w:r>
      <w:r w:rsidRPr="00627DBD">
        <w:rPr>
          <w:rFonts w:ascii="Times New Roman" w:hAnsi="Times New Roman" w:cs="Times New Roman"/>
        </w:rPr>
        <w:t xml:space="preserve">, </w:t>
      </w:r>
      <w:r w:rsidRPr="00627DBD">
        <w:rPr>
          <w:rFonts w:ascii="Times New Roman" w:hAnsi="Times New Roman" w:cs="Times New Roman"/>
          <w:i/>
          <w:iCs/>
        </w:rPr>
        <w:t>Escherichia coli</w:t>
      </w:r>
      <w:r w:rsidRPr="00627DBD">
        <w:rPr>
          <w:rFonts w:ascii="Times New Roman" w:hAnsi="Times New Roman" w:cs="Times New Roman"/>
        </w:rPr>
        <w:t xml:space="preserve">, and </w:t>
      </w:r>
      <w:r w:rsidRPr="00627DBD">
        <w:rPr>
          <w:rFonts w:ascii="Times New Roman" w:hAnsi="Times New Roman" w:cs="Times New Roman"/>
          <w:i/>
          <w:iCs/>
        </w:rPr>
        <w:t>Streptococcus</w:t>
      </w:r>
      <w:r w:rsidRPr="00627DBD">
        <w:rPr>
          <w:rFonts w:ascii="Times New Roman" w:hAnsi="Times New Roman" w:cs="Times New Roman"/>
        </w:rPr>
        <w:t xml:space="preserve"> species directly in milk. Detection limits as low as 10–100 CFU/mL have been repor</w:t>
      </w:r>
      <w:r w:rsidR="008C24BE">
        <w:rPr>
          <w:rFonts w:ascii="Times New Roman" w:hAnsi="Times New Roman" w:cs="Times New Roman"/>
        </w:rPr>
        <w:t>ted under optimized conditions</w:t>
      </w:r>
      <w:r w:rsidRPr="00627DBD">
        <w:rPr>
          <w:rFonts w:ascii="Times New Roman" w:hAnsi="Times New Roman" w:cs="Times New Roman"/>
        </w:rPr>
        <w:t>. Impedance-based sensors quantify changes in electrical resistance caused by bacterial growth or antigen–antibody binding.</w:t>
      </w:r>
      <w:r w:rsidR="003F4FF4">
        <w:rPr>
          <w:rFonts w:ascii="Times New Roman" w:hAnsi="Times New Roman" w:cs="Times New Roman"/>
        </w:rPr>
        <w:t xml:space="preserve"> </w:t>
      </w:r>
      <w:proofErr w:type="gramStart"/>
      <w:r w:rsidRPr="00627DBD">
        <w:rPr>
          <w:rFonts w:ascii="Times New Roman" w:hAnsi="Times New Roman" w:cs="Times New Roman"/>
        </w:rPr>
        <w:t>Advantages</w:t>
      </w:r>
      <w:proofErr w:type="gramEnd"/>
      <w:r w:rsidRPr="00627DBD">
        <w:rPr>
          <w:rFonts w:ascii="Times New Roman" w:hAnsi="Times New Roman" w:cs="Times New Roman"/>
        </w:rPr>
        <w:t xml:space="preserve"> include high sensitivity, rapid detection, low reagent consumption, and compatibility with miniaturized platforms. Challenges include potential interference from milk fat and protein matrices, electrode fouling, and requirement for calibration.</w:t>
      </w:r>
    </w:p>
    <w:p w14:paraId="09B8E7FD"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Optical biosensors</w:t>
      </w:r>
    </w:p>
    <w:p w14:paraId="15A8932E" w14:textId="132FA8B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Optical biosensors detect changes in light properties such as fluorescence, absorbance, surface plasmon resonance (SPR), or chemiluminescence following analyte binding. Fluorescence-based biosensors utilize </w:t>
      </w:r>
      <w:r w:rsidR="003F4FF4" w:rsidRPr="00627DBD">
        <w:rPr>
          <w:rFonts w:ascii="Times New Roman" w:hAnsi="Times New Roman" w:cs="Times New Roman"/>
        </w:rPr>
        <w:t>labelled</w:t>
      </w:r>
      <w:r w:rsidRPr="00627DBD">
        <w:rPr>
          <w:rFonts w:ascii="Times New Roman" w:hAnsi="Times New Roman" w:cs="Times New Roman"/>
        </w:rPr>
        <w:t xml:space="preserve"> antibodies or nucleic acid probes to identify mastitis pathogens or host biomarkers.</w:t>
      </w:r>
      <w:r w:rsidR="003F4FF4">
        <w:rPr>
          <w:rFonts w:ascii="Times New Roman" w:hAnsi="Times New Roman" w:cs="Times New Roman"/>
        </w:rPr>
        <w:t xml:space="preserve"> </w:t>
      </w:r>
      <w:proofErr w:type="gramStart"/>
      <w:r w:rsidRPr="00627DBD">
        <w:rPr>
          <w:rFonts w:ascii="Times New Roman" w:hAnsi="Times New Roman" w:cs="Times New Roman"/>
        </w:rPr>
        <w:t>Surface</w:t>
      </w:r>
      <w:proofErr w:type="gramEnd"/>
      <w:r w:rsidRPr="00627DBD">
        <w:rPr>
          <w:rFonts w:ascii="Times New Roman" w:hAnsi="Times New Roman" w:cs="Times New Roman"/>
        </w:rPr>
        <w:t xml:space="preserve"> plasmon resonance sensors enable label-free detection of antigen–antibody interactions with high specificity. Studies have demonstrated detection of mastitis pathogens at concentrations below 10</w:t>
      </w:r>
      <w:r w:rsidR="008C24BE">
        <w:rPr>
          <w:rFonts w:ascii="Times New Roman" w:hAnsi="Times New Roman" w:cs="Times New Roman"/>
        </w:rPr>
        <w:t>³ CFU/mL using SPR platforms</w:t>
      </w:r>
      <w:r w:rsidRPr="00627DBD">
        <w:rPr>
          <w:rFonts w:ascii="Times New Roman" w:hAnsi="Times New Roman" w:cs="Times New Roman"/>
        </w:rPr>
        <w:t>.</w:t>
      </w:r>
      <w:r w:rsidR="003F4FF4">
        <w:rPr>
          <w:rFonts w:ascii="Times New Roman" w:hAnsi="Times New Roman" w:cs="Times New Roman"/>
        </w:rPr>
        <w:t xml:space="preserve"> </w:t>
      </w:r>
      <w:proofErr w:type="gramStart"/>
      <w:r w:rsidRPr="00627DBD">
        <w:rPr>
          <w:rFonts w:ascii="Times New Roman" w:hAnsi="Times New Roman" w:cs="Times New Roman"/>
        </w:rPr>
        <w:t>Optical</w:t>
      </w:r>
      <w:proofErr w:type="gramEnd"/>
      <w:r w:rsidRPr="00627DBD">
        <w:rPr>
          <w:rFonts w:ascii="Times New Roman" w:hAnsi="Times New Roman" w:cs="Times New Roman"/>
        </w:rPr>
        <w:t xml:space="preserve"> biosensors provide high analytical </w:t>
      </w:r>
      <w:r w:rsidRPr="00627DBD">
        <w:rPr>
          <w:rFonts w:ascii="Times New Roman" w:hAnsi="Times New Roman" w:cs="Times New Roman"/>
        </w:rPr>
        <w:lastRenderedPageBreak/>
        <w:t>precision and minimal background interference. Instrument cost and sensitivity to environmental conditions may limit routine field deployment.</w:t>
      </w:r>
    </w:p>
    <w:p w14:paraId="7F22FD03"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B. Lab-on-a-chip technologies</w:t>
      </w:r>
    </w:p>
    <w:p w14:paraId="7C5149DB" w14:textId="641B339D" w:rsidR="00627DBD" w:rsidRPr="00627DBD" w:rsidRDefault="00627DBD" w:rsidP="00DE6000">
      <w:pPr>
        <w:jc w:val="both"/>
        <w:rPr>
          <w:rFonts w:ascii="Times New Roman" w:hAnsi="Times New Roman" w:cs="Times New Roman"/>
        </w:rPr>
      </w:pPr>
      <w:r w:rsidRPr="00627DBD">
        <w:rPr>
          <w:rFonts w:ascii="Times New Roman" w:hAnsi="Times New Roman" w:cs="Times New Roman"/>
        </w:rPr>
        <w:t>Lab-on-a-chip (LOC) devices integrate multiple laboratory functions onto microfluidic chips capable of</w:t>
      </w:r>
      <w:r w:rsidR="00A6060B">
        <w:rPr>
          <w:rFonts w:ascii="Times New Roman" w:hAnsi="Times New Roman" w:cs="Times New Roman"/>
        </w:rPr>
        <w:t xml:space="preserve"> handling minute sample volumes (Dawson </w:t>
      </w:r>
      <w:r w:rsidR="00A6060B" w:rsidRPr="00A6060B">
        <w:rPr>
          <w:rFonts w:ascii="Times New Roman" w:hAnsi="Times New Roman" w:cs="Times New Roman"/>
          <w:i/>
          <w:iCs/>
        </w:rPr>
        <w:t>et.al.,</w:t>
      </w:r>
      <w:r w:rsidR="00A6060B">
        <w:rPr>
          <w:rFonts w:ascii="Times New Roman" w:hAnsi="Times New Roman" w:cs="Times New Roman"/>
        </w:rPr>
        <w:t xml:space="preserve"> 2021).</w:t>
      </w:r>
      <w:r w:rsidRPr="00627DBD">
        <w:rPr>
          <w:rFonts w:ascii="Times New Roman" w:hAnsi="Times New Roman" w:cs="Times New Roman"/>
        </w:rPr>
        <w:t xml:space="preserve"> These systems combine sample preparation, nucleic acid amplification, biomarker detection, and signal processing within compact platforms.</w:t>
      </w:r>
      <w:r w:rsidR="003F4FF4">
        <w:rPr>
          <w:rFonts w:ascii="Times New Roman" w:hAnsi="Times New Roman" w:cs="Times New Roman"/>
        </w:rPr>
        <w:t xml:space="preserve"> </w:t>
      </w:r>
      <w:proofErr w:type="gramStart"/>
      <w:r w:rsidRPr="00627DBD">
        <w:rPr>
          <w:rFonts w:ascii="Times New Roman" w:hAnsi="Times New Roman" w:cs="Times New Roman"/>
        </w:rPr>
        <w:t>Microfluidic</w:t>
      </w:r>
      <w:proofErr w:type="gramEnd"/>
      <w:r w:rsidRPr="00627DBD">
        <w:rPr>
          <w:rFonts w:ascii="Times New Roman" w:hAnsi="Times New Roman" w:cs="Times New Roman"/>
        </w:rPr>
        <w:t xml:space="preserve"> chips designed for mastitis detection can perform rapid PCR or immunoassays within 30–60 minutes. Sample volumes typically range from 1 to 50 µL, reducing reagent consumption and processing time. Detection sensitivity is often comparable to </w:t>
      </w:r>
      <w:r w:rsidR="008C24BE">
        <w:rPr>
          <w:rFonts w:ascii="Times New Roman" w:hAnsi="Times New Roman" w:cs="Times New Roman"/>
        </w:rPr>
        <w:t>standard laboratory PCR assays</w:t>
      </w:r>
      <w:r w:rsidRPr="00627DBD">
        <w:rPr>
          <w:rFonts w:ascii="Times New Roman" w:hAnsi="Times New Roman" w:cs="Times New Roman"/>
        </w:rPr>
        <w:t>.</w:t>
      </w:r>
      <w:r w:rsidR="003F4FF4">
        <w:rPr>
          <w:rFonts w:ascii="Times New Roman" w:hAnsi="Times New Roman" w:cs="Times New Roman"/>
        </w:rPr>
        <w:t xml:space="preserve"> </w:t>
      </w:r>
      <w:r w:rsidRPr="00627DBD">
        <w:rPr>
          <w:rFonts w:ascii="Times New Roman" w:hAnsi="Times New Roman" w:cs="Times New Roman"/>
        </w:rPr>
        <w:t>LOC technologies facilitate point-of-care diagnostics and reduce reliance on centralized laboratories. Limitations include fabrication complexity, potential channel clogging due to milk components, and cost of device production.</w:t>
      </w:r>
    </w:p>
    <w:p w14:paraId="558B5ACE"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C. Infrared thermography</w:t>
      </w:r>
    </w:p>
    <w:p w14:paraId="5E27819A" w14:textId="0297FD3C" w:rsidR="00627DBD" w:rsidRPr="00627DBD" w:rsidRDefault="00627DBD" w:rsidP="00DE6000">
      <w:pPr>
        <w:jc w:val="both"/>
        <w:rPr>
          <w:rFonts w:ascii="Times New Roman" w:hAnsi="Times New Roman" w:cs="Times New Roman"/>
        </w:rPr>
      </w:pPr>
      <w:r w:rsidRPr="00627DBD">
        <w:rPr>
          <w:rFonts w:ascii="Times New Roman" w:hAnsi="Times New Roman" w:cs="Times New Roman"/>
        </w:rPr>
        <w:t>Infrared thermography (IRT) is a non-invasive imaging technique that measures surface temperature variations associated with inflammation. Mastitis increases local blood flow and metabolic activity in the affected quarter, leading to elevated udder surface temperature.</w:t>
      </w:r>
      <w:r w:rsidR="003F4FF4">
        <w:rPr>
          <w:rFonts w:ascii="Times New Roman" w:hAnsi="Times New Roman" w:cs="Times New Roman"/>
        </w:rPr>
        <w:t xml:space="preserve"> </w:t>
      </w:r>
      <w:proofErr w:type="gramStart"/>
      <w:r w:rsidRPr="00627DBD">
        <w:rPr>
          <w:rFonts w:ascii="Times New Roman" w:hAnsi="Times New Roman" w:cs="Times New Roman"/>
        </w:rPr>
        <w:t>Thermal</w:t>
      </w:r>
      <w:proofErr w:type="gramEnd"/>
      <w:r w:rsidRPr="00627DBD">
        <w:rPr>
          <w:rFonts w:ascii="Times New Roman" w:hAnsi="Times New Roman" w:cs="Times New Roman"/>
        </w:rPr>
        <w:t xml:space="preserve"> imaging cameras detect temperature differences as small as 0.1°C. Research indicates that </w:t>
      </w:r>
      <w:proofErr w:type="spellStart"/>
      <w:r w:rsidRPr="00627DBD">
        <w:rPr>
          <w:rFonts w:ascii="Times New Roman" w:hAnsi="Times New Roman" w:cs="Times New Roman"/>
        </w:rPr>
        <w:t>mastitic</w:t>
      </w:r>
      <w:proofErr w:type="spellEnd"/>
      <w:r w:rsidRPr="00627DBD">
        <w:rPr>
          <w:rFonts w:ascii="Times New Roman" w:hAnsi="Times New Roman" w:cs="Times New Roman"/>
        </w:rPr>
        <w:t xml:space="preserve"> quarters may exhibit temperature increases of 1–2°C compare</w:t>
      </w:r>
      <w:r w:rsidR="008C24BE">
        <w:rPr>
          <w:rFonts w:ascii="Times New Roman" w:hAnsi="Times New Roman" w:cs="Times New Roman"/>
        </w:rPr>
        <w:t>d to healthy quarters</w:t>
      </w:r>
      <w:r w:rsidRPr="00627DBD">
        <w:rPr>
          <w:rFonts w:ascii="Times New Roman" w:hAnsi="Times New Roman" w:cs="Times New Roman"/>
        </w:rPr>
        <w:t>. Sensitivity for detecting clinical mastitis ranges from 75% to 90%, depending on environmental conditions and stage of infection.</w:t>
      </w:r>
      <w:r w:rsidR="003F4FF4">
        <w:rPr>
          <w:rFonts w:ascii="Times New Roman" w:hAnsi="Times New Roman" w:cs="Times New Roman"/>
        </w:rPr>
        <w:t xml:space="preserve"> </w:t>
      </w:r>
      <w:r w:rsidRPr="00627DBD">
        <w:rPr>
          <w:rFonts w:ascii="Times New Roman" w:hAnsi="Times New Roman" w:cs="Times New Roman"/>
        </w:rPr>
        <w:t>IRT provides rapid, contact-free screening and can be integrated into routine herd inspections. Environmental temperature, humidity, and animal cleanliness influence accuracy. Combining IRT with SCC or conductivity data improves diagnostic reliability.</w:t>
      </w:r>
    </w:p>
    <w:p w14:paraId="2CA3D8F3"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 xml:space="preserve">D. Milk </w:t>
      </w:r>
      <w:proofErr w:type="spellStart"/>
      <w:r w:rsidRPr="00627DBD">
        <w:rPr>
          <w:rFonts w:ascii="Times New Roman" w:hAnsi="Times New Roman" w:cs="Times New Roman"/>
          <w:b/>
          <w:bCs/>
          <w:i/>
          <w:iCs/>
        </w:rPr>
        <w:t>analyzers</w:t>
      </w:r>
      <w:proofErr w:type="spellEnd"/>
      <w:r w:rsidRPr="00627DBD">
        <w:rPr>
          <w:rFonts w:ascii="Times New Roman" w:hAnsi="Times New Roman" w:cs="Times New Roman"/>
          <w:b/>
          <w:bCs/>
          <w:i/>
          <w:iCs/>
        </w:rPr>
        <w:t xml:space="preserve"> integrated in milking systems</w:t>
      </w:r>
    </w:p>
    <w:p w14:paraId="24C69A40"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Modern milking systems incorporate inline milk </w:t>
      </w:r>
      <w:proofErr w:type="spellStart"/>
      <w:r w:rsidRPr="00627DBD">
        <w:rPr>
          <w:rFonts w:ascii="Times New Roman" w:hAnsi="Times New Roman" w:cs="Times New Roman"/>
        </w:rPr>
        <w:t>analyzers</w:t>
      </w:r>
      <w:proofErr w:type="spellEnd"/>
      <w:r w:rsidRPr="00627DBD">
        <w:rPr>
          <w:rFonts w:ascii="Times New Roman" w:hAnsi="Times New Roman" w:cs="Times New Roman"/>
        </w:rPr>
        <w:t xml:space="preserve"> capable of measuring electrical conductivity, SCC, fat, protein, lactose, and milk </w:t>
      </w:r>
      <w:proofErr w:type="spellStart"/>
      <w:r w:rsidRPr="00627DBD">
        <w:rPr>
          <w:rFonts w:ascii="Times New Roman" w:hAnsi="Times New Roman" w:cs="Times New Roman"/>
        </w:rPr>
        <w:t>col</w:t>
      </w:r>
      <w:r w:rsidR="00A6060B">
        <w:rPr>
          <w:rFonts w:ascii="Times New Roman" w:hAnsi="Times New Roman" w:cs="Times New Roman"/>
        </w:rPr>
        <w:t>or</w:t>
      </w:r>
      <w:proofErr w:type="spellEnd"/>
      <w:r w:rsidR="00A6060B">
        <w:rPr>
          <w:rFonts w:ascii="Times New Roman" w:hAnsi="Times New Roman" w:cs="Times New Roman"/>
        </w:rPr>
        <w:t xml:space="preserve"> during each milking session (Kunes </w:t>
      </w:r>
      <w:r w:rsidR="00A6060B" w:rsidRPr="00A6060B">
        <w:rPr>
          <w:rFonts w:ascii="Times New Roman" w:hAnsi="Times New Roman" w:cs="Times New Roman"/>
          <w:i/>
          <w:iCs/>
        </w:rPr>
        <w:t>et.al.,</w:t>
      </w:r>
      <w:r w:rsidR="00A6060B">
        <w:rPr>
          <w:rFonts w:ascii="Times New Roman" w:hAnsi="Times New Roman" w:cs="Times New Roman"/>
        </w:rPr>
        <w:t xml:space="preserve"> 2021). </w:t>
      </w:r>
      <w:r w:rsidRPr="00627DBD">
        <w:rPr>
          <w:rFonts w:ascii="Times New Roman" w:hAnsi="Times New Roman" w:cs="Times New Roman"/>
        </w:rPr>
        <w:t xml:space="preserve">Automated cell counters based on fluorescence or image analysis provide quarter-level SCC data in real </w:t>
      </w:r>
      <w:proofErr w:type="spellStart"/>
      <w:proofErr w:type="gramStart"/>
      <w:r w:rsidRPr="00627DBD">
        <w:rPr>
          <w:rFonts w:ascii="Times New Roman" w:hAnsi="Times New Roman" w:cs="Times New Roman"/>
        </w:rPr>
        <w:t>time.Inline</w:t>
      </w:r>
      <w:proofErr w:type="spellEnd"/>
      <w:proofErr w:type="gramEnd"/>
      <w:r w:rsidRPr="00627DBD">
        <w:rPr>
          <w:rFonts w:ascii="Times New Roman" w:hAnsi="Times New Roman" w:cs="Times New Roman"/>
        </w:rPr>
        <w:t xml:space="preserve"> SCC sensors achieve correlation coefficients above 0.85 when compared with l</w:t>
      </w:r>
      <w:r w:rsidR="008C24BE">
        <w:rPr>
          <w:rFonts w:ascii="Times New Roman" w:hAnsi="Times New Roman" w:cs="Times New Roman"/>
        </w:rPr>
        <w:t>aboratory-based flow cytometry</w:t>
      </w:r>
      <w:r w:rsidRPr="00627DBD">
        <w:rPr>
          <w:rFonts w:ascii="Times New Roman" w:hAnsi="Times New Roman" w:cs="Times New Roman"/>
        </w:rPr>
        <w:t xml:space="preserve">. Early deviations from baseline SCC or conductivity patterns trigger alerts for suspected </w:t>
      </w:r>
      <w:proofErr w:type="spellStart"/>
      <w:proofErr w:type="gramStart"/>
      <w:r w:rsidRPr="00627DBD">
        <w:rPr>
          <w:rFonts w:ascii="Times New Roman" w:hAnsi="Times New Roman" w:cs="Times New Roman"/>
        </w:rPr>
        <w:t>mastitis.Milk</w:t>
      </w:r>
      <w:proofErr w:type="spellEnd"/>
      <w:proofErr w:type="gramEnd"/>
      <w:r w:rsidRPr="00627DBD">
        <w:rPr>
          <w:rFonts w:ascii="Times New Roman" w:hAnsi="Times New Roman" w:cs="Times New Roman"/>
        </w:rPr>
        <w:t xml:space="preserve"> yield decline is often an early indicator of infection. A reduction of 5–10% in daily milk yield may precede visible clinical signs. Integration of multiple milk parameters enhances detection sensitivity and reduces false positives</w:t>
      </w:r>
      <w:r w:rsidR="00DE6000">
        <w:rPr>
          <w:rFonts w:ascii="Times New Roman" w:hAnsi="Times New Roman" w:cs="Times New Roman"/>
        </w:rPr>
        <w:t>.</w:t>
      </w:r>
    </w:p>
    <w:p w14:paraId="72185706"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E. Wearable sensors and Internet of Things (IoT)</w:t>
      </w:r>
    </w:p>
    <w:p w14:paraId="2ACF6FDA" w14:textId="6A26A8F5"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Wearable sensors attached to dairy animals monitor activity, rumination, body temperature, and lying </w:t>
      </w:r>
      <w:r w:rsidR="003F4FF4" w:rsidRPr="00627DBD">
        <w:rPr>
          <w:rFonts w:ascii="Times New Roman" w:hAnsi="Times New Roman" w:cs="Times New Roman"/>
        </w:rPr>
        <w:t>behaviour</w:t>
      </w:r>
      <w:r w:rsidRPr="00627DBD">
        <w:rPr>
          <w:rFonts w:ascii="Times New Roman" w:hAnsi="Times New Roman" w:cs="Times New Roman"/>
        </w:rPr>
        <w:t xml:space="preserve">. Mastitis frequently alters </w:t>
      </w:r>
      <w:r w:rsidR="003F4FF4" w:rsidRPr="00627DBD">
        <w:rPr>
          <w:rFonts w:ascii="Times New Roman" w:hAnsi="Times New Roman" w:cs="Times New Roman"/>
        </w:rPr>
        <w:t>behavioural</w:t>
      </w:r>
      <w:r w:rsidRPr="00627DBD">
        <w:rPr>
          <w:rFonts w:ascii="Times New Roman" w:hAnsi="Times New Roman" w:cs="Times New Roman"/>
        </w:rPr>
        <w:t xml:space="preserve"> patterns due to discomfort and systemic illness. Decreased rumination time, reduced activity, and increased lying bouts have been associated with mastitis onset.</w:t>
      </w:r>
      <w:r w:rsidR="003F4FF4">
        <w:rPr>
          <w:rFonts w:ascii="Times New Roman" w:hAnsi="Times New Roman" w:cs="Times New Roman"/>
        </w:rPr>
        <w:t xml:space="preserve"> </w:t>
      </w:r>
      <w:proofErr w:type="gramStart"/>
      <w:r w:rsidRPr="00627DBD">
        <w:rPr>
          <w:rFonts w:ascii="Times New Roman" w:hAnsi="Times New Roman" w:cs="Times New Roman"/>
        </w:rPr>
        <w:t>Body</w:t>
      </w:r>
      <w:proofErr w:type="gramEnd"/>
      <w:r w:rsidRPr="00627DBD">
        <w:rPr>
          <w:rFonts w:ascii="Times New Roman" w:hAnsi="Times New Roman" w:cs="Times New Roman"/>
        </w:rPr>
        <w:t xml:space="preserve"> temperature sensors detect fever episodes; clinical mastitis may elevate rectal temperature above 39.5°C. Continuous monitoring via IoT platforms enables data transmission to centralized herd management s</w:t>
      </w:r>
      <w:r w:rsidR="008C24BE">
        <w:rPr>
          <w:rFonts w:ascii="Times New Roman" w:hAnsi="Times New Roman" w:cs="Times New Roman"/>
        </w:rPr>
        <w:t>oftware for real-time analysis</w:t>
      </w:r>
      <w:r w:rsidRPr="00627DBD">
        <w:rPr>
          <w:rFonts w:ascii="Times New Roman" w:hAnsi="Times New Roman" w:cs="Times New Roman"/>
        </w:rPr>
        <w:t>.</w:t>
      </w:r>
      <w:r w:rsidR="003F4FF4">
        <w:rPr>
          <w:rFonts w:ascii="Times New Roman" w:hAnsi="Times New Roman" w:cs="Times New Roman"/>
        </w:rPr>
        <w:t xml:space="preserve"> </w:t>
      </w:r>
      <w:proofErr w:type="gramStart"/>
      <w:r w:rsidRPr="00627DBD">
        <w:rPr>
          <w:rFonts w:ascii="Times New Roman" w:hAnsi="Times New Roman" w:cs="Times New Roman"/>
        </w:rPr>
        <w:t>Machine</w:t>
      </w:r>
      <w:proofErr w:type="gramEnd"/>
      <w:r w:rsidRPr="00627DBD">
        <w:rPr>
          <w:rFonts w:ascii="Times New Roman" w:hAnsi="Times New Roman" w:cs="Times New Roman"/>
        </w:rPr>
        <w:t xml:space="preserve"> learning algorithms applied to multi-parameter datasets improve predictive accuracy. Studies report detection sensitivities between 70% and 85% for </w:t>
      </w:r>
      <w:proofErr w:type="spellStart"/>
      <w:r w:rsidRPr="00627DBD">
        <w:rPr>
          <w:rFonts w:ascii="Times New Roman" w:hAnsi="Times New Roman" w:cs="Times New Roman"/>
        </w:rPr>
        <w:t>behavioral</w:t>
      </w:r>
      <w:proofErr w:type="spellEnd"/>
      <w:r w:rsidRPr="00627DBD">
        <w:rPr>
          <w:rFonts w:ascii="Times New Roman" w:hAnsi="Times New Roman" w:cs="Times New Roman"/>
        </w:rPr>
        <w:t xml:space="preserve"> monitoring systems when combined with milk parameter analysis.</w:t>
      </w:r>
    </w:p>
    <w:p w14:paraId="7302BC9C"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F. Automatic milking systems (AMS) and inline monitoring</w:t>
      </w:r>
    </w:p>
    <w:p w14:paraId="4B0A9246" w14:textId="5AEBEB18" w:rsidR="00627DBD" w:rsidRPr="00DE6000" w:rsidRDefault="00627DBD" w:rsidP="00DE6000">
      <w:pPr>
        <w:jc w:val="both"/>
        <w:rPr>
          <w:rFonts w:ascii="Times New Roman" w:hAnsi="Times New Roman" w:cs="Times New Roman"/>
        </w:rPr>
      </w:pPr>
      <w:r w:rsidRPr="00627DBD">
        <w:rPr>
          <w:rFonts w:ascii="Times New Roman" w:hAnsi="Times New Roman" w:cs="Times New Roman"/>
        </w:rPr>
        <w:t xml:space="preserve">Automatic milking systems (AMS), also known as robotic milking systems, incorporate multiple inline sensors that continuously monitor milk composition, conductivity, </w:t>
      </w:r>
      <w:proofErr w:type="spellStart"/>
      <w:r w:rsidRPr="00627DBD">
        <w:rPr>
          <w:rFonts w:ascii="Times New Roman" w:hAnsi="Times New Roman" w:cs="Times New Roman"/>
        </w:rPr>
        <w:t>color</w:t>
      </w:r>
      <w:proofErr w:type="spellEnd"/>
      <w:r w:rsidRPr="00627DBD">
        <w:rPr>
          <w:rFonts w:ascii="Times New Roman" w:hAnsi="Times New Roman" w:cs="Times New Roman"/>
        </w:rPr>
        <w:t>, yield, and</w:t>
      </w:r>
      <w:r w:rsidR="00A6060B">
        <w:rPr>
          <w:rFonts w:ascii="Times New Roman" w:hAnsi="Times New Roman" w:cs="Times New Roman"/>
        </w:rPr>
        <w:t xml:space="preserve"> flow rate at </w:t>
      </w:r>
      <w:proofErr w:type="spellStart"/>
      <w:r w:rsidR="00A6060B">
        <w:rPr>
          <w:rFonts w:ascii="Times New Roman" w:hAnsi="Times New Roman" w:cs="Times New Roman"/>
        </w:rPr>
        <w:t>thequarter</w:t>
      </w:r>
      <w:proofErr w:type="spellEnd"/>
      <w:r w:rsidR="00A6060B">
        <w:rPr>
          <w:rFonts w:ascii="Times New Roman" w:hAnsi="Times New Roman" w:cs="Times New Roman"/>
        </w:rPr>
        <w:t xml:space="preserve"> level (Pu </w:t>
      </w:r>
      <w:r w:rsidR="00A6060B" w:rsidRPr="00A6060B">
        <w:rPr>
          <w:rFonts w:ascii="Times New Roman" w:hAnsi="Times New Roman" w:cs="Times New Roman"/>
          <w:i/>
          <w:iCs/>
        </w:rPr>
        <w:t>et.al.,</w:t>
      </w:r>
      <w:r w:rsidR="00A6060B">
        <w:rPr>
          <w:rFonts w:ascii="Times New Roman" w:hAnsi="Times New Roman" w:cs="Times New Roman"/>
        </w:rPr>
        <w:t xml:space="preserve"> 2022). </w:t>
      </w:r>
      <w:r w:rsidRPr="00627DBD">
        <w:rPr>
          <w:rFonts w:ascii="Times New Roman" w:hAnsi="Times New Roman" w:cs="Times New Roman"/>
        </w:rPr>
        <w:t xml:space="preserve">These systems generate large datasets that support predictive </w:t>
      </w:r>
      <w:proofErr w:type="spellStart"/>
      <w:r w:rsidRPr="00627DBD">
        <w:rPr>
          <w:rFonts w:ascii="Times New Roman" w:hAnsi="Times New Roman" w:cs="Times New Roman"/>
        </w:rPr>
        <w:t>modeling</w:t>
      </w:r>
      <w:proofErr w:type="spellEnd"/>
      <w:r w:rsidRPr="00627DBD">
        <w:rPr>
          <w:rFonts w:ascii="Times New Roman" w:hAnsi="Times New Roman" w:cs="Times New Roman"/>
        </w:rPr>
        <w:t xml:space="preserve"> for mastitis </w:t>
      </w:r>
      <w:proofErr w:type="spellStart"/>
      <w:proofErr w:type="gramStart"/>
      <w:r w:rsidRPr="00627DBD">
        <w:rPr>
          <w:rFonts w:ascii="Times New Roman" w:hAnsi="Times New Roman" w:cs="Times New Roman"/>
        </w:rPr>
        <w:t>detection.Inline</w:t>
      </w:r>
      <w:proofErr w:type="spellEnd"/>
      <w:proofErr w:type="gramEnd"/>
      <w:r w:rsidRPr="00627DBD">
        <w:rPr>
          <w:rFonts w:ascii="Times New Roman" w:hAnsi="Times New Roman" w:cs="Times New Roman"/>
        </w:rPr>
        <w:t xml:space="preserve"> conductivity sensors detect ionic shifts, while optical sensors </w:t>
      </w:r>
      <w:r w:rsidRPr="00627DBD">
        <w:rPr>
          <w:rFonts w:ascii="Times New Roman" w:hAnsi="Times New Roman" w:cs="Times New Roman"/>
        </w:rPr>
        <w:lastRenderedPageBreak/>
        <w:t xml:space="preserve">identify abnormal milk coloration associated with blood or clots. Algorithms </w:t>
      </w:r>
      <w:proofErr w:type="spellStart"/>
      <w:r w:rsidRPr="00627DBD">
        <w:rPr>
          <w:rFonts w:ascii="Times New Roman" w:hAnsi="Times New Roman" w:cs="Times New Roman"/>
        </w:rPr>
        <w:t>analyze</w:t>
      </w:r>
      <w:proofErr w:type="spellEnd"/>
      <w:r w:rsidRPr="00627DBD">
        <w:rPr>
          <w:rFonts w:ascii="Times New Roman" w:hAnsi="Times New Roman" w:cs="Times New Roman"/>
        </w:rPr>
        <w:t xml:space="preserve"> deviations from individual cow </w:t>
      </w:r>
      <w:proofErr w:type="spellStart"/>
      <w:r w:rsidRPr="00627DBD">
        <w:rPr>
          <w:rFonts w:ascii="Times New Roman" w:hAnsi="Times New Roman" w:cs="Times New Roman"/>
        </w:rPr>
        <w:t>baselinesrather</w:t>
      </w:r>
      <w:proofErr w:type="spellEnd"/>
      <w:r w:rsidRPr="00627DBD">
        <w:rPr>
          <w:rFonts w:ascii="Times New Roman" w:hAnsi="Times New Roman" w:cs="Times New Roman"/>
        </w:rPr>
        <w:t xml:space="preserve"> than relying solely on fixed thresholds, improving specificity.</w:t>
      </w:r>
      <w:r w:rsidR="003F4FF4">
        <w:rPr>
          <w:rFonts w:ascii="Times New Roman" w:hAnsi="Times New Roman" w:cs="Times New Roman"/>
        </w:rPr>
        <w:t xml:space="preserve"> </w:t>
      </w:r>
      <w:proofErr w:type="gramStart"/>
      <w:r w:rsidRPr="00627DBD">
        <w:rPr>
          <w:rFonts w:ascii="Times New Roman" w:hAnsi="Times New Roman" w:cs="Times New Roman"/>
        </w:rPr>
        <w:t>Research</w:t>
      </w:r>
      <w:proofErr w:type="gramEnd"/>
      <w:r w:rsidRPr="00627DBD">
        <w:rPr>
          <w:rFonts w:ascii="Times New Roman" w:hAnsi="Times New Roman" w:cs="Times New Roman"/>
        </w:rPr>
        <w:t xml:space="preserve"> indicates that AMS-based detection systems achieve sensitivities ranging from 70% to 95%for clinical mastitis, depend</w:t>
      </w:r>
      <w:r w:rsidR="008C24BE">
        <w:rPr>
          <w:rFonts w:ascii="Times New Roman" w:hAnsi="Times New Roman" w:cs="Times New Roman"/>
        </w:rPr>
        <w:t>ing on algorithm configuration</w:t>
      </w:r>
      <w:r w:rsidRPr="00627DBD">
        <w:rPr>
          <w:rFonts w:ascii="Times New Roman" w:hAnsi="Times New Roman" w:cs="Times New Roman"/>
        </w:rPr>
        <w:t>. Early-warning alerts often precede visible clinical signs by 12–48 hours.</w:t>
      </w:r>
      <w:r w:rsidR="003F4FF4">
        <w:rPr>
          <w:rFonts w:ascii="Times New Roman" w:hAnsi="Times New Roman" w:cs="Times New Roman"/>
        </w:rPr>
        <w:t xml:space="preserve"> </w:t>
      </w:r>
      <w:r w:rsidRPr="00627DBD">
        <w:rPr>
          <w:rFonts w:ascii="Times New Roman" w:hAnsi="Times New Roman" w:cs="Times New Roman"/>
        </w:rPr>
        <w:t xml:space="preserve">AMS platforms facilitate precision dairy management by integrating health monitoring with milking automation. Initial investment cost is substantial, though long-term benefits include </w:t>
      </w:r>
      <w:r w:rsidR="003F4FF4" w:rsidRPr="00627DBD">
        <w:rPr>
          <w:rFonts w:ascii="Times New Roman" w:hAnsi="Times New Roman" w:cs="Times New Roman"/>
        </w:rPr>
        <w:t>labour</w:t>
      </w:r>
      <w:r w:rsidRPr="00627DBD">
        <w:rPr>
          <w:rFonts w:ascii="Times New Roman" w:hAnsi="Times New Roman" w:cs="Times New Roman"/>
        </w:rPr>
        <w:t xml:space="preserve"> reduction, improved detection efficiency, and enhanced herd health surveillance.</w:t>
      </w:r>
    </w:p>
    <w:p w14:paraId="168C55CA" w14:textId="77777777" w:rsidR="00024EB8" w:rsidRPr="00024EB8" w:rsidRDefault="00024EB8" w:rsidP="00024EB8">
      <w:pPr>
        <w:jc w:val="both"/>
        <w:rPr>
          <w:rFonts w:ascii="Times New Roman" w:hAnsi="Times New Roman" w:cs="Times New Roman"/>
          <w:b/>
          <w:bCs/>
        </w:rPr>
      </w:pPr>
      <w:r w:rsidRPr="00024EB8">
        <w:rPr>
          <w:rFonts w:ascii="Times New Roman" w:hAnsi="Times New Roman" w:cs="Times New Roman"/>
          <w:b/>
          <w:bCs/>
        </w:rPr>
        <w:t>7. Artificial Intelligence and Machine Learning Applications</w:t>
      </w:r>
    </w:p>
    <w:p w14:paraId="14364259" w14:textId="3AC2C30F" w:rsidR="00024EB8" w:rsidRPr="00024EB8" w:rsidRDefault="00024EB8" w:rsidP="00024EB8">
      <w:pPr>
        <w:jc w:val="both"/>
        <w:rPr>
          <w:rFonts w:ascii="Times New Roman" w:hAnsi="Times New Roman" w:cs="Times New Roman"/>
        </w:rPr>
      </w:pPr>
      <w:r w:rsidRPr="00024EB8">
        <w:rPr>
          <w:rFonts w:ascii="Times New Roman" w:hAnsi="Times New Roman" w:cs="Times New Roman"/>
        </w:rPr>
        <w:t xml:space="preserve">Artificial intelligence (AI) and machine learning (ML) have become transformative tools for mastitis detection, forecasting, and herd health optimization. Modern dairy systems generate extensive datasets from automated milking units, inline milk </w:t>
      </w:r>
      <w:proofErr w:type="spellStart"/>
      <w:r w:rsidRPr="00024EB8">
        <w:rPr>
          <w:rFonts w:ascii="Times New Roman" w:hAnsi="Times New Roman" w:cs="Times New Roman"/>
        </w:rPr>
        <w:t>analyzers</w:t>
      </w:r>
      <w:proofErr w:type="spellEnd"/>
      <w:r w:rsidRPr="00024EB8">
        <w:rPr>
          <w:rFonts w:ascii="Times New Roman" w:hAnsi="Times New Roman" w:cs="Times New Roman"/>
        </w:rPr>
        <w:t>, wearable sensors, and environmental monitors. AI-driven analytics convert these multidimensional inputs into actionable alerts, strengthening early recognition of clinical and subclinical mastitis. ML algorithms identify deviations from historical health patterns, delivering greater sensitivity and specificity than single-parameter threshold systems. Reported predictive accuracies range between 75% and 95%, influenced by model architecture, dataset quality, and herd variability. Timely detection reduces production losses and limits unnecessary antimicrobial administration.</w:t>
      </w:r>
    </w:p>
    <w:p w14:paraId="009C07C8" w14:textId="07948AD3" w:rsidR="00024EB8" w:rsidRPr="00024EB8" w:rsidRDefault="00024EB8" w:rsidP="00024EB8">
      <w:pPr>
        <w:jc w:val="both"/>
        <w:rPr>
          <w:rFonts w:ascii="Times New Roman" w:hAnsi="Times New Roman" w:cs="Times New Roman"/>
          <w:b/>
          <w:bCs/>
        </w:rPr>
      </w:pPr>
      <w:r w:rsidRPr="00024EB8">
        <w:rPr>
          <w:rFonts w:ascii="Times New Roman" w:hAnsi="Times New Roman" w:cs="Times New Roman"/>
          <w:b/>
          <w:bCs/>
        </w:rPr>
        <w:t xml:space="preserve">A. Predictive </w:t>
      </w:r>
      <w:r w:rsidR="003F4FF4" w:rsidRPr="00024EB8">
        <w:rPr>
          <w:rFonts w:ascii="Times New Roman" w:hAnsi="Times New Roman" w:cs="Times New Roman"/>
          <w:b/>
          <w:bCs/>
        </w:rPr>
        <w:t>Modelling</w:t>
      </w:r>
      <w:r w:rsidRPr="00024EB8">
        <w:rPr>
          <w:rFonts w:ascii="Times New Roman" w:hAnsi="Times New Roman" w:cs="Times New Roman"/>
          <w:b/>
          <w:bCs/>
        </w:rPr>
        <w:t xml:space="preserve"> Using Milk Yield and Composition Data</w:t>
      </w:r>
    </w:p>
    <w:p w14:paraId="3628499C" w14:textId="3BB3CBC0" w:rsidR="00024EB8" w:rsidRPr="00024EB8" w:rsidRDefault="00024EB8" w:rsidP="00024EB8">
      <w:pPr>
        <w:jc w:val="both"/>
        <w:rPr>
          <w:rFonts w:ascii="Times New Roman" w:hAnsi="Times New Roman" w:cs="Times New Roman"/>
        </w:rPr>
      </w:pPr>
      <w:r w:rsidRPr="00024EB8">
        <w:rPr>
          <w:rFonts w:ascii="Times New Roman" w:hAnsi="Times New Roman" w:cs="Times New Roman"/>
        </w:rPr>
        <w:t xml:space="preserve">Decline in milk yield often precedes visible clinical signs, with reductions of 5–10% observed before diagnosis and larger losses in severe infections (Fikadu et.al., 2016). AI-based models </w:t>
      </w:r>
      <w:proofErr w:type="spellStart"/>
      <w:r w:rsidRPr="00024EB8">
        <w:rPr>
          <w:rFonts w:ascii="Times New Roman" w:hAnsi="Times New Roman" w:cs="Times New Roman"/>
        </w:rPr>
        <w:t>analyze</w:t>
      </w:r>
      <w:proofErr w:type="spellEnd"/>
      <w:r w:rsidRPr="00024EB8">
        <w:rPr>
          <w:rFonts w:ascii="Times New Roman" w:hAnsi="Times New Roman" w:cs="Times New Roman"/>
        </w:rPr>
        <w:t xml:space="preserve"> longitudinal milk yield trends alongside fat, protein, lactose, and electrical conductivity. Common algorithms include regression models, artificial neural networks (ANN), random forests, and support vector machines (SVM). ANN models trained on milk yield and SCC datasets demonstrate sensitivities exceeding 85%, while random forests provide robustness against non-linear and noisy data. Integration of lactose decline and altered fat-to-protein ratio enhances predictive precision. Large datasets and rigorous validation remain essential to avoid overfitting.</w:t>
      </w:r>
    </w:p>
    <w:p w14:paraId="429CACEE" w14:textId="77777777" w:rsidR="00024EB8" w:rsidRPr="00024EB8" w:rsidRDefault="00024EB8" w:rsidP="00024EB8">
      <w:pPr>
        <w:jc w:val="both"/>
        <w:rPr>
          <w:rFonts w:ascii="Times New Roman" w:hAnsi="Times New Roman" w:cs="Times New Roman"/>
          <w:b/>
          <w:bCs/>
        </w:rPr>
      </w:pPr>
      <w:r w:rsidRPr="00024EB8">
        <w:rPr>
          <w:rFonts w:ascii="Times New Roman" w:hAnsi="Times New Roman" w:cs="Times New Roman"/>
          <w:b/>
          <w:bCs/>
        </w:rPr>
        <w:t>B. Pattern Recognition in SCC and Conductivity Data</w:t>
      </w:r>
    </w:p>
    <w:p w14:paraId="79D10CD7" w14:textId="0C0F9923" w:rsidR="00024EB8" w:rsidRPr="00024EB8" w:rsidRDefault="00024EB8" w:rsidP="00024EB8">
      <w:pPr>
        <w:jc w:val="both"/>
        <w:rPr>
          <w:rFonts w:ascii="Times New Roman" w:hAnsi="Times New Roman" w:cs="Times New Roman"/>
        </w:rPr>
      </w:pPr>
      <w:r w:rsidRPr="00024EB8">
        <w:rPr>
          <w:rFonts w:ascii="Times New Roman" w:hAnsi="Times New Roman" w:cs="Times New Roman"/>
        </w:rPr>
        <w:t xml:space="preserve">Somatic cell count (SCC) and electrical conductivity (EC) are key mastitis indicators. ML-based time-series analysis surpasses fixed thresholds by </w:t>
      </w:r>
      <w:proofErr w:type="spellStart"/>
      <w:r w:rsidRPr="00024EB8">
        <w:rPr>
          <w:rFonts w:ascii="Times New Roman" w:hAnsi="Times New Roman" w:cs="Times New Roman"/>
        </w:rPr>
        <w:t>modeling</w:t>
      </w:r>
      <w:proofErr w:type="spellEnd"/>
      <w:r w:rsidRPr="00024EB8">
        <w:rPr>
          <w:rFonts w:ascii="Times New Roman" w:hAnsi="Times New Roman" w:cs="Times New Roman"/>
        </w:rPr>
        <w:t xml:space="preserve"> individual cow baselines. Algorithms such as ARIMA, hidden Markov models, and recurrent neural networks (RNN) </w:t>
      </w:r>
      <w:proofErr w:type="spellStart"/>
      <w:r w:rsidRPr="00024EB8">
        <w:rPr>
          <w:rFonts w:ascii="Times New Roman" w:hAnsi="Times New Roman" w:cs="Times New Roman"/>
        </w:rPr>
        <w:t>analyze</w:t>
      </w:r>
      <w:proofErr w:type="spellEnd"/>
      <w:r w:rsidRPr="00024EB8">
        <w:rPr>
          <w:rFonts w:ascii="Times New Roman" w:hAnsi="Times New Roman" w:cs="Times New Roman"/>
        </w:rPr>
        <w:t xml:space="preserve"> SCC dynamics, achieving detection sensitivities between 80% and 92% when combined with EC. Multivariate models incorporating parity, days in milk, and prior infection history reduce false positives. Sensor calibration and data consistency directly influence performance reliability.</w:t>
      </w:r>
    </w:p>
    <w:p w14:paraId="63E69EDF" w14:textId="77777777" w:rsidR="00024EB8" w:rsidRPr="00024EB8" w:rsidRDefault="00024EB8" w:rsidP="00024EB8">
      <w:pPr>
        <w:jc w:val="both"/>
        <w:rPr>
          <w:rFonts w:ascii="Times New Roman" w:hAnsi="Times New Roman" w:cs="Times New Roman"/>
          <w:b/>
          <w:bCs/>
        </w:rPr>
      </w:pPr>
      <w:r w:rsidRPr="00024EB8">
        <w:rPr>
          <w:rFonts w:ascii="Times New Roman" w:hAnsi="Times New Roman" w:cs="Times New Roman"/>
          <w:b/>
          <w:bCs/>
        </w:rPr>
        <w:t>C. Image-Based Detection Techniques</w:t>
      </w:r>
    </w:p>
    <w:p w14:paraId="7016A47B" w14:textId="3C30D2A6" w:rsidR="00024EB8" w:rsidRPr="00024EB8" w:rsidRDefault="00024EB8" w:rsidP="00024EB8">
      <w:pPr>
        <w:jc w:val="both"/>
        <w:rPr>
          <w:rFonts w:ascii="Times New Roman" w:hAnsi="Times New Roman" w:cs="Times New Roman"/>
        </w:rPr>
      </w:pPr>
      <w:r w:rsidRPr="00024EB8">
        <w:rPr>
          <w:rFonts w:ascii="Times New Roman" w:hAnsi="Times New Roman" w:cs="Times New Roman"/>
        </w:rPr>
        <w:t xml:space="preserve">Computer vision systems employ deep learning to detect udder abnormalities and milk changes (Devi et.al., 2025). Convolutional neural networks (CNN) </w:t>
      </w:r>
      <w:proofErr w:type="spellStart"/>
      <w:r w:rsidRPr="00024EB8">
        <w:rPr>
          <w:rFonts w:ascii="Times New Roman" w:hAnsi="Times New Roman" w:cs="Times New Roman"/>
        </w:rPr>
        <w:t>analyze</w:t>
      </w:r>
      <w:proofErr w:type="spellEnd"/>
      <w:r w:rsidRPr="00024EB8">
        <w:rPr>
          <w:rFonts w:ascii="Times New Roman" w:hAnsi="Times New Roman" w:cs="Times New Roman"/>
        </w:rPr>
        <w:t xml:space="preserve"> images for swelling, redness, asymmetry, and clots. Thermal imaging integrated with AI identifies inflammatory heat signatures, achieving classification accuracies above 85%. Automated milk </w:t>
      </w:r>
      <w:proofErr w:type="spellStart"/>
      <w:r w:rsidRPr="00024EB8">
        <w:rPr>
          <w:rFonts w:ascii="Times New Roman" w:hAnsi="Times New Roman" w:cs="Times New Roman"/>
        </w:rPr>
        <w:t>color</w:t>
      </w:r>
      <w:proofErr w:type="spellEnd"/>
      <w:r w:rsidRPr="00024EB8">
        <w:rPr>
          <w:rFonts w:ascii="Times New Roman" w:hAnsi="Times New Roman" w:cs="Times New Roman"/>
        </w:rPr>
        <w:t xml:space="preserve"> analysis detects blood-stained or watery milk, minimizing subjective assessment. Lighting variability and dataset requirements remain technical challenges.</w:t>
      </w:r>
    </w:p>
    <w:p w14:paraId="2FB105BC" w14:textId="77777777" w:rsidR="00024EB8" w:rsidRPr="00024EB8" w:rsidRDefault="00024EB8" w:rsidP="00024EB8">
      <w:pPr>
        <w:jc w:val="both"/>
        <w:rPr>
          <w:rFonts w:ascii="Times New Roman" w:hAnsi="Times New Roman" w:cs="Times New Roman"/>
          <w:b/>
          <w:bCs/>
        </w:rPr>
      </w:pPr>
      <w:r w:rsidRPr="00024EB8">
        <w:rPr>
          <w:rFonts w:ascii="Times New Roman" w:hAnsi="Times New Roman" w:cs="Times New Roman"/>
          <w:b/>
          <w:bCs/>
        </w:rPr>
        <w:t>D. Decision Support Systems for Farmers</w:t>
      </w:r>
    </w:p>
    <w:p w14:paraId="6BC4FFD1" w14:textId="4E35E68A" w:rsidR="00024EB8" w:rsidRPr="00024EB8" w:rsidRDefault="00024EB8" w:rsidP="00024EB8">
      <w:pPr>
        <w:jc w:val="both"/>
        <w:rPr>
          <w:rFonts w:ascii="Times New Roman" w:hAnsi="Times New Roman" w:cs="Times New Roman"/>
        </w:rPr>
      </w:pPr>
      <w:r w:rsidRPr="00024EB8">
        <w:rPr>
          <w:rFonts w:ascii="Times New Roman" w:hAnsi="Times New Roman" w:cs="Times New Roman"/>
        </w:rPr>
        <w:t xml:space="preserve">Decision support systems (DSS) integrate AI outputs with herd management software to generate prioritized alerts and treatment guidance. These platforms combine production data, SCC, sensor inputs, and treatment records. Controlled evaluations show antimicrobial usage reductions of 15–30% with DSS-guided selective therapy. Interfaces provide probability scores and trend visualizations to </w:t>
      </w:r>
      <w:r w:rsidRPr="00024EB8">
        <w:rPr>
          <w:rFonts w:ascii="Times New Roman" w:hAnsi="Times New Roman" w:cs="Times New Roman"/>
        </w:rPr>
        <w:lastRenderedPageBreak/>
        <w:t>support informed decisions. Data integration complexity and training requirements influence adoption.</w:t>
      </w:r>
    </w:p>
    <w:p w14:paraId="7F96F3A0" w14:textId="77777777" w:rsidR="00024EB8" w:rsidRPr="00024EB8" w:rsidRDefault="00024EB8" w:rsidP="00024EB8">
      <w:pPr>
        <w:jc w:val="both"/>
        <w:rPr>
          <w:rFonts w:ascii="Times New Roman" w:hAnsi="Times New Roman" w:cs="Times New Roman"/>
          <w:b/>
          <w:bCs/>
        </w:rPr>
      </w:pPr>
      <w:r w:rsidRPr="00024EB8">
        <w:rPr>
          <w:rFonts w:ascii="Times New Roman" w:hAnsi="Times New Roman" w:cs="Times New Roman"/>
          <w:b/>
          <w:bCs/>
        </w:rPr>
        <w:t>E. Integration with Precision Dairy Farming</w:t>
      </w:r>
    </w:p>
    <w:p w14:paraId="5D0D4752" w14:textId="77777777" w:rsidR="00024EB8" w:rsidRPr="00024EB8" w:rsidRDefault="00024EB8" w:rsidP="00024EB8">
      <w:pPr>
        <w:jc w:val="both"/>
        <w:rPr>
          <w:rFonts w:ascii="Times New Roman" w:hAnsi="Times New Roman" w:cs="Times New Roman"/>
        </w:rPr>
      </w:pPr>
      <w:r w:rsidRPr="00024EB8">
        <w:rPr>
          <w:rFonts w:ascii="Times New Roman" w:hAnsi="Times New Roman" w:cs="Times New Roman"/>
        </w:rPr>
        <w:t xml:space="preserve">Precision dairy farming (PDF) employs continuous individual-animal monitoring to enhance productivity and welfare (Caja et.al., 2016). AI-driven mastitis detection integrates milk </w:t>
      </w:r>
      <w:proofErr w:type="spellStart"/>
      <w:r w:rsidRPr="00024EB8">
        <w:rPr>
          <w:rFonts w:ascii="Times New Roman" w:hAnsi="Times New Roman" w:cs="Times New Roman"/>
        </w:rPr>
        <w:t>analyzers</w:t>
      </w:r>
      <w:proofErr w:type="spellEnd"/>
      <w:r w:rsidRPr="00024EB8">
        <w:rPr>
          <w:rFonts w:ascii="Times New Roman" w:hAnsi="Times New Roman" w:cs="Times New Roman"/>
        </w:rPr>
        <w:t>, wearable sensors, environmental monitoring, and genomic data into unified predictive frameworks. Multisource data fusion improves detection sensitivity by 10–20% compared to single-indicator models. Cloud-based systems enable real-time synchronization and remote veterinary consultation. Despite investment costs and data governance challenges, AI-integrated precision systems significantly advance mastitis control and sustainable dairy management.</w:t>
      </w:r>
    </w:p>
    <w:p w14:paraId="44F66B92" w14:textId="17727009" w:rsidR="00DE6000" w:rsidRPr="00DE6000" w:rsidRDefault="001E0175" w:rsidP="00DE6000">
      <w:pPr>
        <w:jc w:val="both"/>
        <w:rPr>
          <w:rFonts w:ascii="Times New Roman" w:hAnsi="Times New Roman" w:cs="Times New Roman"/>
          <w:b/>
          <w:bCs/>
        </w:rPr>
      </w:pPr>
      <w:r>
        <w:rPr>
          <w:rFonts w:ascii="Times New Roman" w:hAnsi="Times New Roman" w:cs="Times New Roman"/>
          <w:b/>
          <w:bCs/>
        </w:rPr>
        <w:t>8</w:t>
      </w:r>
      <w:r w:rsidR="00DE6000" w:rsidRPr="00DE6000">
        <w:rPr>
          <w:rFonts w:ascii="Times New Roman" w:hAnsi="Times New Roman" w:cs="Times New Roman"/>
          <w:b/>
          <w:bCs/>
        </w:rPr>
        <w:t>. Comparative Evaluation of Diagnostic Techniques</w:t>
      </w:r>
    </w:p>
    <w:p w14:paraId="3C899323" w14:textId="689E6B0F" w:rsidR="00DE6000" w:rsidRPr="00DE6000" w:rsidRDefault="00DE6000" w:rsidP="00DE6000">
      <w:pPr>
        <w:jc w:val="both"/>
        <w:rPr>
          <w:rFonts w:ascii="Times New Roman" w:hAnsi="Times New Roman" w:cs="Times New Roman"/>
        </w:rPr>
      </w:pPr>
      <w:r w:rsidRPr="00DE6000">
        <w:rPr>
          <w:rFonts w:ascii="Times New Roman" w:hAnsi="Times New Roman" w:cs="Times New Roman"/>
        </w:rPr>
        <w:t>Accurate diagnosis of mastitis requires evaluation of diagnostic tools based on analytical performance, economic feasibility, turnaround time, and suitability for herd-level implementation. Conventional methods such as somatic cell count (SCC) and bacteriological culture remain reference standards, while molecular assays, biosensors, and artificial intelligence–based systems offer rapid and highly sensitive alternatives. Comparative assessment of these approaches is essential for evidence-based selection of diagnostic strategies in diverse dairy production systems.</w:t>
      </w:r>
      <w:r w:rsidR="003F4FF4">
        <w:rPr>
          <w:rFonts w:ascii="Times New Roman" w:hAnsi="Times New Roman" w:cs="Times New Roman"/>
        </w:rPr>
        <w:t xml:space="preserve"> </w:t>
      </w:r>
      <w:proofErr w:type="gramStart"/>
      <w:r w:rsidRPr="00DE6000">
        <w:rPr>
          <w:rFonts w:ascii="Times New Roman" w:hAnsi="Times New Roman" w:cs="Times New Roman"/>
        </w:rPr>
        <w:t>Diagnostic</w:t>
      </w:r>
      <w:proofErr w:type="gramEnd"/>
      <w:r w:rsidRPr="00DE6000">
        <w:rPr>
          <w:rFonts w:ascii="Times New Roman" w:hAnsi="Times New Roman" w:cs="Times New Roman"/>
        </w:rPr>
        <w:t xml:space="preserve"> performance is commonly measured by sensitivity, specificity, positive predictive value (PPV), negative predictive value (NPV), time to result, and cost per test. Sensitivity refers to the ability to correctly identify infected animals, while specificity reflects correct identification of non-infected animals. Economic evaluation includes direct testing costs, </w:t>
      </w:r>
      <w:proofErr w:type="spellStart"/>
      <w:r w:rsidRPr="00DE6000">
        <w:rPr>
          <w:rFonts w:ascii="Times New Roman" w:hAnsi="Times New Roman" w:cs="Times New Roman"/>
        </w:rPr>
        <w:t>labor</w:t>
      </w:r>
      <w:proofErr w:type="spellEnd"/>
      <w:r w:rsidRPr="00DE6000">
        <w:rPr>
          <w:rFonts w:ascii="Times New Roman" w:hAnsi="Times New Roman" w:cs="Times New Roman"/>
        </w:rPr>
        <w:t xml:space="preserve"> requirements, equipment investment, and potential reductio</w:t>
      </w:r>
      <w:r w:rsidR="008C24BE">
        <w:rPr>
          <w:rFonts w:ascii="Times New Roman" w:hAnsi="Times New Roman" w:cs="Times New Roman"/>
        </w:rPr>
        <w:t>n in disease-associated losses</w:t>
      </w:r>
      <w:r w:rsidR="00601D86">
        <w:rPr>
          <w:rFonts w:ascii="Times New Roman" w:hAnsi="Times New Roman" w:cs="Times New Roman"/>
        </w:rPr>
        <w:t xml:space="preserve"> (Fofana </w:t>
      </w:r>
      <w:r w:rsidR="00601D86" w:rsidRPr="00601D86">
        <w:rPr>
          <w:rFonts w:ascii="Times New Roman" w:hAnsi="Times New Roman" w:cs="Times New Roman"/>
          <w:i/>
          <w:iCs/>
        </w:rPr>
        <w:t>et.al.,</w:t>
      </w:r>
      <w:r w:rsidR="00601D86">
        <w:rPr>
          <w:rFonts w:ascii="Times New Roman" w:hAnsi="Times New Roman" w:cs="Times New Roman"/>
        </w:rPr>
        <w:t xml:space="preserve"> 2016).</w:t>
      </w:r>
    </w:p>
    <w:p w14:paraId="04DE6A0E"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A. Sensitivity and specificity comparison</w:t>
      </w:r>
    </w:p>
    <w:p w14:paraId="6397415F" w14:textId="60205FB5"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Diagnostic sensitivity and specificity vary considerably among techniques. Clinical examination has relatively low sensitivity for subclinical mastitis, often below 30%, though specificity for overt clinical cases exceeds </w:t>
      </w:r>
      <w:r w:rsidR="008C24BE">
        <w:rPr>
          <w:rFonts w:ascii="Times New Roman" w:hAnsi="Times New Roman" w:cs="Times New Roman"/>
        </w:rPr>
        <w:t>90%</w:t>
      </w:r>
      <w:r w:rsidRPr="00DE6000">
        <w:rPr>
          <w:rFonts w:ascii="Times New Roman" w:hAnsi="Times New Roman" w:cs="Times New Roman"/>
        </w:rPr>
        <w:t>. The California Mastitis Test (CMT) demonstrates sensitivity between 70% and 85% and specificity ranging from 65% to 80%, depending on observer inte</w:t>
      </w:r>
      <w:r w:rsidR="008C24BE">
        <w:rPr>
          <w:rFonts w:ascii="Times New Roman" w:hAnsi="Times New Roman" w:cs="Times New Roman"/>
        </w:rPr>
        <w:t>rpretation and lactation stage</w:t>
      </w:r>
      <w:r w:rsidRPr="00DE6000">
        <w:rPr>
          <w:rFonts w:ascii="Times New Roman" w:hAnsi="Times New Roman" w:cs="Times New Roman"/>
        </w:rPr>
        <w:t>.</w:t>
      </w:r>
      <w:r w:rsidR="003F4FF4">
        <w:rPr>
          <w:rFonts w:ascii="Times New Roman" w:hAnsi="Times New Roman" w:cs="Times New Roman"/>
        </w:rPr>
        <w:t xml:space="preserve"> </w:t>
      </w:r>
      <w:proofErr w:type="gramStart"/>
      <w:r w:rsidRPr="00DE6000">
        <w:rPr>
          <w:rFonts w:ascii="Times New Roman" w:hAnsi="Times New Roman" w:cs="Times New Roman"/>
        </w:rPr>
        <w:t>Somatic</w:t>
      </w:r>
      <w:proofErr w:type="gramEnd"/>
      <w:r w:rsidRPr="00DE6000">
        <w:rPr>
          <w:rFonts w:ascii="Times New Roman" w:hAnsi="Times New Roman" w:cs="Times New Roman"/>
        </w:rPr>
        <w:t xml:space="preserve"> cell count at a threshold of 200,000 cells/mL yields sensitivity of approximately 75–90% and specificity betwee</w:t>
      </w:r>
      <w:r w:rsidR="008C24BE">
        <w:rPr>
          <w:rFonts w:ascii="Times New Roman" w:hAnsi="Times New Roman" w:cs="Times New Roman"/>
        </w:rPr>
        <w:t>n 60% and 85% at quarter level</w:t>
      </w:r>
      <w:r w:rsidRPr="00DE6000">
        <w:rPr>
          <w:rFonts w:ascii="Times New Roman" w:hAnsi="Times New Roman" w:cs="Times New Roman"/>
        </w:rPr>
        <w:t>. Bulk tank SCC is effective for herd-level monitoring but lacks quarter-level resolution.</w:t>
      </w:r>
      <w:r w:rsidR="003F4FF4">
        <w:rPr>
          <w:rFonts w:ascii="Times New Roman" w:hAnsi="Times New Roman" w:cs="Times New Roman"/>
        </w:rPr>
        <w:t xml:space="preserve"> </w:t>
      </w:r>
      <w:proofErr w:type="gramStart"/>
      <w:r w:rsidRPr="00DE6000">
        <w:rPr>
          <w:rFonts w:ascii="Times New Roman" w:hAnsi="Times New Roman" w:cs="Times New Roman"/>
        </w:rPr>
        <w:t>Bacteriological</w:t>
      </w:r>
      <w:proofErr w:type="gramEnd"/>
      <w:r w:rsidRPr="00DE6000">
        <w:rPr>
          <w:rFonts w:ascii="Times New Roman" w:hAnsi="Times New Roman" w:cs="Times New Roman"/>
        </w:rPr>
        <w:t xml:space="preserve"> culture, regarded as a reference method for pathogen identification, has specificity exceeding 95%. Sensitivity typically ranges from 60% to 85%, influenced by bacterial load, sampling technique, and intermittent shedding.</w:t>
      </w:r>
      <w:r w:rsidR="008C24BE">
        <w:rPr>
          <w:rFonts w:ascii="Times New Roman" w:hAnsi="Times New Roman" w:cs="Times New Roman"/>
        </w:rPr>
        <w:t xml:space="preserve"> </w:t>
      </w:r>
      <w:r w:rsidRPr="00DE6000">
        <w:rPr>
          <w:rFonts w:ascii="Times New Roman" w:hAnsi="Times New Roman" w:cs="Times New Roman"/>
        </w:rPr>
        <w:t>Real-time PCR (qPCR) exhibits high analytical sensitivity and specificity, frequently above 90</w:t>
      </w:r>
      <w:r w:rsidR="008C24BE">
        <w:rPr>
          <w:rFonts w:ascii="Times New Roman" w:hAnsi="Times New Roman" w:cs="Times New Roman"/>
        </w:rPr>
        <w:t>% for major mastitis pathogens</w:t>
      </w:r>
      <w:r w:rsidRPr="00DE6000">
        <w:rPr>
          <w:rFonts w:ascii="Times New Roman" w:hAnsi="Times New Roman" w:cs="Times New Roman"/>
        </w:rPr>
        <w:t>. Multiplex PCR allows simultaneous detection of multiple pathogens with comparable accuracy. Loop-mediated isothermal amplification (LAMP) shows sensitivity similar to conventional PCR under controlled conditions.</w:t>
      </w:r>
      <w:r w:rsidR="003F4FF4">
        <w:rPr>
          <w:rFonts w:ascii="Times New Roman" w:hAnsi="Times New Roman" w:cs="Times New Roman"/>
        </w:rPr>
        <w:t xml:space="preserve"> </w:t>
      </w:r>
      <w:proofErr w:type="gramStart"/>
      <w:r w:rsidRPr="00DE6000">
        <w:rPr>
          <w:rFonts w:ascii="Times New Roman" w:hAnsi="Times New Roman" w:cs="Times New Roman"/>
        </w:rPr>
        <w:t>Sensor</w:t>
      </w:r>
      <w:proofErr w:type="gramEnd"/>
      <w:r w:rsidRPr="00DE6000">
        <w:rPr>
          <w:rFonts w:ascii="Times New Roman" w:hAnsi="Times New Roman" w:cs="Times New Roman"/>
        </w:rPr>
        <w:t>-based systems, including electrical conductivity (EC) monitoring, achieve sensitivity between 60% and 85% for clinical mastitis detection. Integration of multiple parameters enhances predictive accuracy, with some automated milking systems reporting sensitivities up to 95% when combinin</w:t>
      </w:r>
      <w:r w:rsidR="008C24BE">
        <w:rPr>
          <w:rFonts w:ascii="Times New Roman" w:hAnsi="Times New Roman" w:cs="Times New Roman"/>
        </w:rPr>
        <w:t>g SCC, EC, and milk yield data</w:t>
      </w:r>
      <w:r w:rsidRPr="00DE6000">
        <w:rPr>
          <w:rFonts w:ascii="Times New Roman" w:hAnsi="Times New Roman" w:cs="Times New Roman"/>
        </w:rPr>
        <w:t>.</w:t>
      </w:r>
    </w:p>
    <w:p w14:paraId="3CB3D2BF"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B. Cost-effectiveness analysis</w:t>
      </w:r>
    </w:p>
    <w:p w14:paraId="59A8BF2E" w14:textId="795D9564" w:rsidR="00DE6000" w:rsidRPr="00DE6000" w:rsidRDefault="00DE6000" w:rsidP="00DE6000">
      <w:pPr>
        <w:jc w:val="both"/>
        <w:rPr>
          <w:rFonts w:ascii="Times New Roman" w:hAnsi="Times New Roman" w:cs="Times New Roman"/>
        </w:rPr>
      </w:pPr>
      <w:r w:rsidRPr="00DE6000">
        <w:rPr>
          <w:rFonts w:ascii="Times New Roman" w:hAnsi="Times New Roman" w:cs="Times New Roman"/>
        </w:rPr>
        <w:t>Cost-effectiveness depends on both test expense and potential reduction in mastitis-associated losses. Mastitis may cause economic losses of USD 100–300 per cow per lactation, largely due to decreased mi</w:t>
      </w:r>
      <w:r w:rsidR="008C24BE">
        <w:rPr>
          <w:rFonts w:ascii="Times New Roman" w:hAnsi="Times New Roman" w:cs="Times New Roman"/>
        </w:rPr>
        <w:t>lk yield and premature culling</w:t>
      </w:r>
      <w:r w:rsidR="00601D86">
        <w:rPr>
          <w:rFonts w:ascii="Times New Roman" w:hAnsi="Times New Roman" w:cs="Times New Roman"/>
        </w:rPr>
        <w:t xml:space="preserve"> (Wani </w:t>
      </w:r>
      <w:r w:rsidR="00601D86" w:rsidRPr="00601D86">
        <w:rPr>
          <w:rFonts w:ascii="Times New Roman" w:hAnsi="Times New Roman" w:cs="Times New Roman"/>
          <w:i/>
          <w:iCs/>
        </w:rPr>
        <w:t>et.al.,</w:t>
      </w:r>
      <w:r w:rsidR="00601D86">
        <w:rPr>
          <w:rFonts w:ascii="Times New Roman" w:hAnsi="Times New Roman" w:cs="Times New Roman"/>
        </w:rPr>
        <w:t xml:space="preserve"> 2022).</w:t>
      </w:r>
      <w:r w:rsidRPr="00DE6000">
        <w:rPr>
          <w:rFonts w:ascii="Times New Roman" w:hAnsi="Times New Roman" w:cs="Times New Roman"/>
        </w:rPr>
        <w:t xml:space="preserve"> Early detection can significantly mitigate these losses.</w:t>
      </w:r>
      <w:r w:rsidR="003F4FF4">
        <w:rPr>
          <w:rFonts w:ascii="Times New Roman" w:hAnsi="Times New Roman" w:cs="Times New Roman"/>
        </w:rPr>
        <w:t xml:space="preserve"> </w:t>
      </w:r>
      <w:r w:rsidRPr="00DE6000">
        <w:rPr>
          <w:rFonts w:ascii="Times New Roman" w:hAnsi="Times New Roman" w:cs="Times New Roman"/>
        </w:rPr>
        <w:t>CMT is inexpensive, with minimal reagent and equipment costs, making it suitable for routine screening. SCC testing through milk recording programs incurs moderate costs but provides valuable herd-level monitoring.</w:t>
      </w:r>
      <w:r w:rsidR="003F4FF4">
        <w:rPr>
          <w:rFonts w:ascii="Times New Roman" w:hAnsi="Times New Roman" w:cs="Times New Roman"/>
        </w:rPr>
        <w:t xml:space="preserve"> </w:t>
      </w:r>
      <w:proofErr w:type="gramStart"/>
      <w:r w:rsidRPr="00DE6000">
        <w:rPr>
          <w:rFonts w:ascii="Times New Roman" w:hAnsi="Times New Roman" w:cs="Times New Roman"/>
        </w:rPr>
        <w:t>Bacteriological</w:t>
      </w:r>
      <w:proofErr w:type="gramEnd"/>
      <w:r w:rsidRPr="00DE6000">
        <w:rPr>
          <w:rFonts w:ascii="Times New Roman" w:hAnsi="Times New Roman" w:cs="Times New Roman"/>
        </w:rPr>
        <w:t xml:space="preserve"> culture requires laboratory infrastructure and skilled personnel, </w:t>
      </w:r>
      <w:r w:rsidRPr="00DE6000">
        <w:rPr>
          <w:rFonts w:ascii="Times New Roman" w:hAnsi="Times New Roman" w:cs="Times New Roman"/>
        </w:rPr>
        <w:lastRenderedPageBreak/>
        <w:t>increasing per-sample cost. Molecular diagnostics such as qPCR involve higher initial investment in equipment and reagents. Despite higher direct costs, rapid pathogen identification supports targeted therapy, reducing unnecessary antimicrobial use and long-term treatment expenses.</w:t>
      </w:r>
      <w:r w:rsidR="003F4FF4">
        <w:rPr>
          <w:rFonts w:ascii="Times New Roman" w:hAnsi="Times New Roman" w:cs="Times New Roman"/>
        </w:rPr>
        <w:t xml:space="preserve"> </w:t>
      </w:r>
      <w:proofErr w:type="gramStart"/>
      <w:r w:rsidRPr="00DE6000">
        <w:rPr>
          <w:rFonts w:ascii="Times New Roman" w:hAnsi="Times New Roman" w:cs="Times New Roman"/>
        </w:rPr>
        <w:t>Sensor</w:t>
      </w:r>
      <w:proofErr w:type="gramEnd"/>
      <w:r w:rsidRPr="00DE6000">
        <w:rPr>
          <w:rFonts w:ascii="Times New Roman" w:hAnsi="Times New Roman" w:cs="Times New Roman"/>
        </w:rPr>
        <w:t xml:space="preserve">-based and automated systems demand substantial capital investment. Robotic milking systems with integrated health monitoring can cost several hundred thousand USD depending on herd size. Economic </w:t>
      </w:r>
      <w:r w:rsidR="003F4FF4" w:rsidRPr="00DE6000">
        <w:rPr>
          <w:rFonts w:ascii="Times New Roman" w:hAnsi="Times New Roman" w:cs="Times New Roman"/>
        </w:rPr>
        <w:t>modelling</w:t>
      </w:r>
      <w:r w:rsidRPr="00DE6000">
        <w:rPr>
          <w:rFonts w:ascii="Times New Roman" w:hAnsi="Times New Roman" w:cs="Times New Roman"/>
        </w:rPr>
        <w:t xml:space="preserve"> suggests that improved detection efficiency and </w:t>
      </w:r>
      <w:r w:rsidR="003F4FF4" w:rsidRPr="00DE6000">
        <w:rPr>
          <w:rFonts w:ascii="Times New Roman" w:hAnsi="Times New Roman" w:cs="Times New Roman"/>
        </w:rPr>
        <w:t>labour</w:t>
      </w:r>
      <w:r w:rsidRPr="00DE6000">
        <w:rPr>
          <w:rFonts w:ascii="Times New Roman" w:hAnsi="Times New Roman" w:cs="Times New Roman"/>
        </w:rPr>
        <w:t xml:space="preserve"> savings may offset initial expenditure over </w:t>
      </w:r>
      <w:r w:rsidR="008C24BE">
        <w:rPr>
          <w:rFonts w:ascii="Times New Roman" w:hAnsi="Times New Roman" w:cs="Times New Roman"/>
        </w:rPr>
        <w:t>time in large-scale operations</w:t>
      </w:r>
      <w:r w:rsidRPr="00DE6000">
        <w:rPr>
          <w:rFonts w:ascii="Times New Roman" w:hAnsi="Times New Roman" w:cs="Times New Roman"/>
        </w:rPr>
        <w:t>.</w:t>
      </w:r>
    </w:p>
    <w:p w14:paraId="39BB20BA"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C. Time efficiency</w:t>
      </w:r>
    </w:p>
    <w:p w14:paraId="5AE35151" w14:textId="29093253" w:rsidR="00DE6000" w:rsidRPr="00DE6000" w:rsidRDefault="00DE6000" w:rsidP="00DE6000">
      <w:pPr>
        <w:jc w:val="both"/>
        <w:rPr>
          <w:rFonts w:ascii="Times New Roman" w:hAnsi="Times New Roman" w:cs="Times New Roman"/>
        </w:rPr>
      </w:pPr>
      <w:r w:rsidRPr="00DE6000">
        <w:rPr>
          <w:rFonts w:ascii="Times New Roman" w:hAnsi="Times New Roman" w:cs="Times New Roman"/>
        </w:rPr>
        <w:t>Turnaround time significantly influences clinical decision-making. Visual inspection and palpation provide immediate results but lack sensitivity for subclinical infection. CMT yields results within minutes, supporting rapid screening.</w:t>
      </w:r>
      <w:r w:rsidR="003F4FF4">
        <w:rPr>
          <w:rFonts w:ascii="Times New Roman" w:hAnsi="Times New Roman" w:cs="Times New Roman"/>
        </w:rPr>
        <w:t xml:space="preserve"> </w:t>
      </w:r>
      <w:r w:rsidRPr="00DE6000">
        <w:rPr>
          <w:rFonts w:ascii="Times New Roman" w:hAnsi="Times New Roman" w:cs="Times New Roman"/>
        </w:rPr>
        <w:t>SCC laboratory analysis typically requires several hours to one day. Bacteriological culture requires 24–72 hours for pathogen identification and antimicrobial susceptibility testing.</w:t>
      </w:r>
      <w:r w:rsidR="003F4FF4">
        <w:rPr>
          <w:rFonts w:ascii="Times New Roman" w:hAnsi="Times New Roman" w:cs="Times New Roman"/>
        </w:rPr>
        <w:t xml:space="preserve"> </w:t>
      </w:r>
      <w:proofErr w:type="gramStart"/>
      <w:r w:rsidRPr="00DE6000">
        <w:rPr>
          <w:rFonts w:ascii="Times New Roman" w:hAnsi="Times New Roman" w:cs="Times New Roman"/>
        </w:rPr>
        <w:t>Molecular</w:t>
      </w:r>
      <w:proofErr w:type="gramEnd"/>
      <w:r w:rsidRPr="00DE6000">
        <w:rPr>
          <w:rFonts w:ascii="Times New Roman" w:hAnsi="Times New Roman" w:cs="Times New Roman"/>
        </w:rPr>
        <w:t xml:space="preserve"> methods reduce detection time to 2–6 hours. LAMP assays can deliver results within 30–60 minutes under field conditions. Sensor-based systems provide real-time or near-real-time monitoring during milking sessions.AI-driven predictive models </w:t>
      </w:r>
      <w:proofErr w:type="spellStart"/>
      <w:r w:rsidRPr="00DE6000">
        <w:rPr>
          <w:rFonts w:ascii="Times New Roman" w:hAnsi="Times New Roman" w:cs="Times New Roman"/>
        </w:rPr>
        <w:t>analyze</w:t>
      </w:r>
      <w:proofErr w:type="spellEnd"/>
      <w:r w:rsidRPr="00DE6000">
        <w:rPr>
          <w:rFonts w:ascii="Times New Roman" w:hAnsi="Times New Roman" w:cs="Times New Roman"/>
        </w:rPr>
        <w:t xml:space="preserve"> continuously collected data and may generate alerts before </w:t>
      </w:r>
      <w:proofErr w:type="spellStart"/>
      <w:r w:rsidRPr="00DE6000">
        <w:rPr>
          <w:rFonts w:ascii="Times New Roman" w:hAnsi="Times New Roman" w:cs="Times New Roman"/>
        </w:rPr>
        <w:t>clinicalsigns</w:t>
      </w:r>
      <w:proofErr w:type="spellEnd"/>
      <w:r w:rsidRPr="00DE6000">
        <w:rPr>
          <w:rFonts w:ascii="Times New Roman" w:hAnsi="Times New Roman" w:cs="Times New Roman"/>
        </w:rPr>
        <w:t xml:space="preserve"> become evident, offering the earliest possible warning.</w:t>
      </w:r>
    </w:p>
    <w:p w14:paraId="5DB370C8"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D. On-farm applicability</w:t>
      </w:r>
    </w:p>
    <w:p w14:paraId="47FA9920"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On-farm applicability depends on ease of use, portability, infrastructure require</w:t>
      </w:r>
      <w:r w:rsidR="00601D86">
        <w:rPr>
          <w:rFonts w:ascii="Times New Roman" w:hAnsi="Times New Roman" w:cs="Times New Roman"/>
        </w:rPr>
        <w:t xml:space="preserve">ments, and operator skill level (Fountas </w:t>
      </w:r>
      <w:r w:rsidR="00601D86" w:rsidRPr="00601D86">
        <w:rPr>
          <w:rFonts w:ascii="Times New Roman" w:hAnsi="Times New Roman" w:cs="Times New Roman"/>
          <w:i/>
          <w:iCs/>
        </w:rPr>
        <w:t>et.al.,</w:t>
      </w:r>
      <w:r w:rsidR="00601D86">
        <w:rPr>
          <w:rFonts w:ascii="Times New Roman" w:hAnsi="Times New Roman" w:cs="Times New Roman"/>
        </w:rPr>
        <w:t xml:space="preserve"> 2015).</w:t>
      </w:r>
      <w:r w:rsidRPr="00DE6000">
        <w:rPr>
          <w:rFonts w:ascii="Times New Roman" w:hAnsi="Times New Roman" w:cs="Times New Roman"/>
        </w:rPr>
        <w:t xml:space="preserve"> Clinical examination and CMT are highly suitable for farm-level implementation without advanced equipment.</w:t>
      </w:r>
    </w:p>
    <w:p w14:paraId="73D12CC0"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Portable SCC devices and handheld conductivity meters extend diagnostic capability directly to the milking </w:t>
      </w:r>
      <w:proofErr w:type="spellStart"/>
      <w:r w:rsidRPr="00DE6000">
        <w:rPr>
          <w:rFonts w:ascii="Times New Roman" w:hAnsi="Times New Roman" w:cs="Times New Roman"/>
        </w:rPr>
        <w:t>parlor</w:t>
      </w:r>
      <w:proofErr w:type="spellEnd"/>
      <w:r w:rsidRPr="00DE6000">
        <w:rPr>
          <w:rFonts w:ascii="Times New Roman" w:hAnsi="Times New Roman" w:cs="Times New Roman"/>
        </w:rPr>
        <w:t xml:space="preserve">. Bacteriological culture typically requires laboratory support, though on-farm culture kits have been developed with moderate </w:t>
      </w:r>
      <w:proofErr w:type="spellStart"/>
      <w:proofErr w:type="gramStart"/>
      <w:r w:rsidRPr="00DE6000">
        <w:rPr>
          <w:rFonts w:ascii="Times New Roman" w:hAnsi="Times New Roman" w:cs="Times New Roman"/>
        </w:rPr>
        <w:t>accuracy.Molecular</w:t>
      </w:r>
      <w:proofErr w:type="spellEnd"/>
      <w:proofErr w:type="gramEnd"/>
      <w:r w:rsidRPr="00DE6000">
        <w:rPr>
          <w:rFonts w:ascii="Times New Roman" w:hAnsi="Times New Roman" w:cs="Times New Roman"/>
        </w:rPr>
        <w:t xml:space="preserve"> diagnostics traditionally require specialized laboratories. Portable PCR and LAMP devices are expanding on-farm feasibility, though cost and training remain </w:t>
      </w:r>
      <w:proofErr w:type="spellStart"/>
      <w:proofErr w:type="gramStart"/>
      <w:r w:rsidRPr="00DE6000">
        <w:rPr>
          <w:rFonts w:ascii="Times New Roman" w:hAnsi="Times New Roman" w:cs="Times New Roman"/>
        </w:rPr>
        <w:t>considerations.Automated</w:t>
      </w:r>
      <w:proofErr w:type="spellEnd"/>
      <w:proofErr w:type="gramEnd"/>
      <w:r w:rsidRPr="00DE6000">
        <w:rPr>
          <w:rFonts w:ascii="Times New Roman" w:hAnsi="Times New Roman" w:cs="Times New Roman"/>
        </w:rPr>
        <w:t xml:space="preserve"> milking systems and sensor networks provide seamless integration into daily operations, though they are primarily feasible in technologically advanced dairy farms.</w:t>
      </w:r>
    </w:p>
    <w:p w14:paraId="3AAEB092"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E. Suitability for subclinical detection</w:t>
      </w:r>
    </w:p>
    <w:p w14:paraId="5AB89D64" w14:textId="04634890" w:rsidR="00DE6000" w:rsidRPr="00DE6000" w:rsidRDefault="00DE6000" w:rsidP="00DE6000">
      <w:pPr>
        <w:jc w:val="both"/>
        <w:rPr>
          <w:rFonts w:ascii="Times New Roman" w:hAnsi="Times New Roman" w:cs="Times New Roman"/>
        </w:rPr>
      </w:pPr>
      <w:r w:rsidRPr="00DE6000">
        <w:rPr>
          <w:rFonts w:ascii="Times New Roman" w:hAnsi="Times New Roman" w:cs="Times New Roman"/>
        </w:rPr>
        <w:t>Subclinical mastitis accounts for the majority of cases and presents significant detection challenges due to absence of visible signs</w:t>
      </w:r>
      <w:r w:rsidR="005D6432">
        <w:rPr>
          <w:rFonts w:ascii="Times New Roman" w:hAnsi="Times New Roman" w:cs="Times New Roman"/>
        </w:rPr>
        <w:t xml:space="preserve"> (Table 2)</w:t>
      </w:r>
      <w:r w:rsidRPr="00DE6000">
        <w:rPr>
          <w:rFonts w:ascii="Times New Roman" w:hAnsi="Times New Roman" w:cs="Times New Roman"/>
        </w:rPr>
        <w:t>. Clinical examination alone fails to identify most subclinical infections.</w:t>
      </w:r>
      <w:r w:rsidR="003F4FF4">
        <w:rPr>
          <w:rFonts w:ascii="Times New Roman" w:hAnsi="Times New Roman" w:cs="Times New Roman"/>
        </w:rPr>
        <w:t xml:space="preserve"> </w:t>
      </w:r>
      <w:r w:rsidRPr="00DE6000">
        <w:rPr>
          <w:rFonts w:ascii="Times New Roman" w:hAnsi="Times New Roman" w:cs="Times New Roman"/>
        </w:rPr>
        <w:t>SCC remains the most widely accepted screening tool for subclinical mastitis. Elevated SCC above 200,000 cells/mL strongly correlates with intramammary infection. CMT provides a practical alternative for quarter-level detection.</w:t>
      </w:r>
      <w:r w:rsidR="003F4FF4">
        <w:rPr>
          <w:rFonts w:ascii="Times New Roman" w:hAnsi="Times New Roman" w:cs="Times New Roman"/>
        </w:rPr>
        <w:t xml:space="preserve"> </w:t>
      </w:r>
      <w:proofErr w:type="gramStart"/>
      <w:r w:rsidRPr="00DE6000">
        <w:rPr>
          <w:rFonts w:ascii="Times New Roman" w:hAnsi="Times New Roman" w:cs="Times New Roman"/>
        </w:rPr>
        <w:t>Molecular</w:t>
      </w:r>
      <w:proofErr w:type="gramEnd"/>
      <w:r w:rsidRPr="00DE6000">
        <w:rPr>
          <w:rFonts w:ascii="Times New Roman" w:hAnsi="Times New Roman" w:cs="Times New Roman"/>
        </w:rPr>
        <w:t xml:space="preserve"> assays offer superior sensitivity for detecting low bacterial loads and mixed infections. Proteomic and biomarker-based approaches, including acute phase protein measurement, enable early detection prior to marked SCC </w:t>
      </w:r>
      <w:proofErr w:type="spellStart"/>
      <w:r w:rsidRPr="00DE6000">
        <w:rPr>
          <w:rFonts w:ascii="Times New Roman" w:hAnsi="Times New Roman" w:cs="Times New Roman"/>
        </w:rPr>
        <w:t>elevationSensor</w:t>
      </w:r>
      <w:proofErr w:type="spellEnd"/>
      <w:r w:rsidRPr="00DE6000">
        <w:rPr>
          <w:rFonts w:ascii="Times New Roman" w:hAnsi="Times New Roman" w:cs="Times New Roman"/>
        </w:rPr>
        <w:t xml:space="preserve">-based and AI-integrated systems improve subclinical detection by </w:t>
      </w:r>
      <w:proofErr w:type="spellStart"/>
      <w:r w:rsidRPr="00DE6000">
        <w:rPr>
          <w:rFonts w:ascii="Times New Roman" w:hAnsi="Times New Roman" w:cs="Times New Roman"/>
        </w:rPr>
        <w:t>analyzing</w:t>
      </w:r>
      <w:proofErr w:type="spellEnd"/>
      <w:r w:rsidRPr="00DE6000">
        <w:rPr>
          <w:rFonts w:ascii="Times New Roman" w:hAnsi="Times New Roman" w:cs="Times New Roman"/>
        </w:rPr>
        <w:t xml:space="preserve"> deviations from individual cow baselines rather than relying solely on population thresholds.</w:t>
      </w:r>
    </w:p>
    <w:p w14:paraId="777AE2B0" w14:textId="6508AC14" w:rsidR="00DE6000" w:rsidRPr="005D6432" w:rsidRDefault="00470502" w:rsidP="00DE6000">
      <w:pPr>
        <w:jc w:val="both"/>
        <w:rPr>
          <w:rFonts w:ascii="Times New Roman" w:hAnsi="Times New Roman" w:cs="Times New Roman"/>
          <w:b/>
          <w:bCs/>
        </w:rPr>
      </w:pPr>
      <w:r w:rsidRPr="005D6432">
        <w:rPr>
          <w:rFonts w:ascii="Times New Roman" w:hAnsi="Times New Roman" w:cs="Times New Roman"/>
          <w:b/>
          <w:bCs/>
        </w:rPr>
        <w:t xml:space="preserve">Table </w:t>
      </w:r>
      <w:r w:rsidR="005D6432" w:rsidRPr="005D6432">
        <w:rPr>
          <w:rFonts w:ascii="Times New Roman" w:hAnsi="Times New Roman" w:cs="Times New Roman"/>
          <w:b/>
          <w:bCs/>
        </w:rPr>
        <w:t>2</w:t>
      </w:r>
      <w:r w:rsidRPr="005D6432">
        <w:rPr>
          <w:rFonts w:ascii="Times New Roman" w:hAnsi="Times New Roman" w:cs="Times New Roman"/>
          <w:b/>
          <w:bCs/>
        </w:rPr>
        <w:t xml:space="preserve">. </w:t>
      </w:r>
      <w:r w:rsidR="00DE6000" w:rsidRPr="005D6432">
        <w:rPr>
          <w:rFonts w:ascii="Times New Roman" w:hAnsi="Times New Roman" w:cs="Times New Roman"/>
          <w:b/>
          <w:bCs/>
        </w:rPr>
        <w:t xml:space="preserve"> Strengths and limitations summary</w:t>
      </w:r>
    </w:p>
    <w:tbl>
      <w:tblPr>
        <w:tblStyle w:val="TableGrid"/>
        <w:tblW w:w="0" w:type="auto"/>
        <w:tblLook w:val="04A0" w:firstRow="1" w:lastRow="0" w:firstColumn="1" w:lastColumn="0" w:noHBand="0" w:noVBand="1"/>
      </w:tblPr>
      <w:tblGrid>
        <w:gridCol w:w="1573"/>
        <w:gridCol w:w="1275"/>
        <w:gridCol w:w="1146"/>
        <w:gridCol w:w="1114"/>
        <w:gridCol w:w="1126"/>
        <w:gridCol w:w="1519"/>
        <w:gridCol w:w="1489"/>
      </w:tblGrid>
      <w:tr w:rsidR="00DE6000" w:rsidRPr="00DE6000" w14:paraId="7DB3571E" w14:textId="77777777" w:rsidTr="00DE6000">
        <w:tc>
          <w:tcPr>
            <w:tcW w:w="0" w:type="auto"/>
            <w:vAlign w:val="center"/>
            <w:hideMark/>
          </w:tcPr>
          <w:p w14:paraId="40576037"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Diagnostic Method</w:t>
            </w:r>
          </w:p>
        </w:tc>
        <w:tc>
          <w:tcPr>
            <w:tcW w:w="0" w:type="auto"/>
            <w:vAlign w:val="center"/>
            <w:hideMark/>
          </w:tcPr>
          <w:p w14:paraId="7312F592"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Sensitivity (%)</w:t>
            </w:r>
          </w:p>
        </w:tc>
        <w:tc>
          <w:tcPr>
            <w:tcW w:w="0" w:type="auto"/>
            <w:vAlign w:val="center"/>
            <w:hideMark/>
          </w:tcPr>
          <w:p w14:paraId="3963C8D7"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Specificity (%)</w:t>
            </w:r>
          </w:p>
        </w:tc>
        <w:tc>
          <w:tcPr>
            <w:tcW w:w="0" w:type="auto"/>
            <w:vAlign w:val="center"/>
            <w:hideMark/>
          </w:tcPr>
          <w:p w14:paraId="441CC209"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Time to Result</w:t>
            </w:r>
          </w:p>
        </w:tc>
        <w:tc>
          <w:tcPr>
            <w:tcW w:w="0" w:type="auto"/>
            <w:vAlign w:val="center"/>
            <w:hideMark/>
          </w:tcPr>
          <w:p w14:paraId="1E4CBC9F"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Cost Level</w:t>
            </w:r>
          </w:p>
        </w:tc>
        <w:tc>
          <w:tcPr>
            <w:tcW w:w="0" w:type="auto"/>
            <w:vAlign w:val="center"/>
            <w:hideMark/>
          </w:tcPr>
          <w:p w14:paraId="00ECE214"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Key Strengths</w:t>
            </w:r>
          </w:p>
        </w:tc>
        <w:tc>
          <w:tcPr>
            <w:tcW w:w="0" w:type="auto"/>
            <w:vAlign w:val="center"/>
            <w:hideMark/>
          </w:tcPr>
          <w:p w14:paraId="1AA9C33A"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Key Limitations</w:t>
            </w:r>
          </w:p>
        </w:tc>
      </w:tr>
      <w:tr w:rsidR="00DE6000" w:rsidRPr="00DE6000" w14:paraId="62A83CD8" w14:textId="77777777" w:rsidTr="00DE6000">
        <w:tc>
          <w:tcPr>
            <w:tcW w:w="0" w:type="auto"/>
            <w:vAlign w:val="center"/>
            <w:hideMark/>
          </w:tcPr>
          <w:p w14:paraId="6422177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Clinical Examination</w:t>
            </w:r>
          </w:p>
        </w:tc>
        <w:tc>
          <w:tcPr>
            <w:tcW w:w="0" w:type="auto"/>
            <w:vAlign w:val="center"/>
            <w:hideMark/>
          </w:tcPr>
          <w:p w14:paraId="0AEA1DC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20–30 (subclinical)</w:t>
            </w:r>
          </w:p>
        </w:tc>
        <w:tc>
          <w:tcPr>
            <w:tcW w:w="0" w:type="auto"/>
            <w:vAlign w:val="center"/>
            <w:hideMark/>
          </w:tcPr>
          <w:p w14:paraId="5283FE1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&gt;90 (clinical)</w:t>
            </w:r>
          </w:p>
        </w:tc>
        <w:tc>
          <w:tcPr>
            <w:tcW w:w="0" w:type="auto"/>
            <w:vAlign w:val="center"/>
            <w:hideMark/>
          </w:tcPr>
          <w:p w14:paraId="2CB823D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Immediate</w:t>
            </w:r>
          </w:p>
        </w:tc>
        <w:tc>
          <w:tcPr>
            <w:tcW w:w="0" w:type="auto"/>
            <w:vAlign w:val="center"/>
            <w:hideMark/>
          </w:tcPr>
          <w:p w14:paraId="2F445E6E"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Low</w:t>
            </w:r>
          </w:p>
        </w:tc>
        <w:tc>
          <w:tcPr>
            <w:tcW w:w="0" w:type="auto"/>
            <w:vAlign w:val="center"/>
            <w:hideMark/>
          </w:tcPr>
          <w:p w14:paraId="6CE75B94"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Simple, no equipment</w:t>
            </w:r>
          </w:p>
        </w:tc>
        <w:tc>
          <w:tcPr>
            <w:tcW w:w="0" w:type="auto"/>
            <w:vAlign w:val="center"/>
            <w:hideMark/>
          </w:tcPr>
          <w:p w14:paraId="02B130C2" w14:textId="77777777" w:rsidR="00DE6000" w:rsidRPr="00DE6000" w:rsidRDefault="00DE6000" w:rsidP="00DE6000">
            <w:pPr>
              <w:spacing w:after="160" w:line="259" w:lineRule="auto"/>
              <w:jc w:val="center"/>
              <w:rPr>
                <w:rFonts w:ascii="Times New Roman" w:hAnsi="Times New Roman" w:cs="Times New Roman"/>
                <w:sz w:val="20"/>
                <w:szCs w:val="20"/>
              </w:rPr>
            </w:pPr>
            <w:proofErr w:type="gramStart"/>
            <w:r w:rsidRPr="00DE6000">
              <w:rPr>
                <w:rFonts w:ascii="Times New Roman" w:hAnsi="Times New Roman" w:cs="Times New Roman"/>
                <w:sz w:val="20"/>
                <w:szCs w:val="20"/>
              </w:rPr>
              <w:t>Misses</w:t>
            </w:r>
            <w:proofErr w:type="gramEnd"/>
            <w:r w:rsidRPr="00DE6000">
              <w:rPr>
                <w:rFonts w:ascii="Times New Roman" w:hAnsi="Times New Roman" w:cs="Times New Roman"/>
                <w:sz w:val="20"/>
                <w:szCs w:val="20"/>
              </w:rPr>
              <w:t xml:space="preserve"> subclinical cases</w:t>
            </w:r>
          </w:p>
        </w:tc>
      </w:tr>
      <w:tr w:rsidR="00DE6000" w:rsidRPr="00DE6000" w14:paraId="107397B3" w14:textId="77777777" w:rsidTr="00DE6000">
        <w:tc>
          <w:tcPr>
            <w:tcW w:w="0" w:type="auto"/>
            <w:vAlign w:val="center"/>
            <w:hideMark/>
          </w:tcPr>
          <w:p w14:paraId="6B33176A"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lastRenderedPageBreak/>
              <w:t>CMT</w:t>
            </w:r>
          </w:p>
        </w:tc>
        <w:tc>
          <w:tcPr>
            <w:tcW w:w="0" w:type="auto"/>
            <w:vAlign w:val="center"/>
            <w:hideMark/>
          </w:tcPr>
          <w:p w14:paraId="22163266"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70–85</w:t>
            </w:r>
          </w:p>
        </w:tc>
        <w:tc>
          <w:tcPr>
            <w:tcW w:w="0" w:type="auto"/>
            <w:vAlign w:val="center"/>
            <w:hideMark/>
          </w:tcPr>
          <w:p w14:paraId="48983451"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65–80</w:t>
            </w:r>
          </w:p>
        </w:tc>
        <w:tc>
          <w:tcPr>
            <w:tcW w:w="0" w:type="auto"/>
            <w:vAlign w:val="center"/>
            <w:hideMark/>
          </w:tcPr>
          <w:p w14:paraId="121BE94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Minutes</w:t>
            </w:r>
          </w:p>
        </w:tc>
        <w:tc>
          <w:tcPr>
            <w:tcW w:w="0" w:type="auto"/>
            <w:vAlign w:val="center"/>
            <w:hideMark/>
          </w:tcPr>
          <w:p w14:paraId="53D1518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Very Low</w:t>
            </w:r>
          </w:p>
        </w:tc>
        <w:tc>
          <w:tcPr>
            <w:tcW w:w="0" w:type="auto"/>
            <w:vAlign w:val="center"/>
            <w:hideMark/>
          </w:tcPr>
          <w:p w14:paraId="2031E191"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Rapid, quarter-level</w:t>
            </w:r>
          </w:p>
        </w:tc>
        <w:tc>
          <w:tcPr>
            <w:tcW w:w="0" w:type="auto"/>
            <w:vAlign w:val="center"/>
            <w:hideMark/>
          </w:tcPr>
          <w:p w14:paraId="34A747A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Subjective interpretation</w:t>
            </w:r>
          </w:p>
        </w:tc>
      </w:tr>
      <w:tr w:rsidR="00DE6000" w:rsidRPr="00DE6000" w14:paraId="468E1373" w14:textId="77777777" w:rsidTr="00DE6000">
        <w:tc>
          <w:tcPr>
            <w:tcW w:w="0" w:type="auto"/>
            <w:vAlign w:val="center"/>
            <w:hideMark/>
          </w:tcPr>
          <w:p w14:paraId="3D8F67F3"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SCC (Laboratory)</w:t>
            </w:r>
          </w:p>
        </w:tc>
        <w:tc>
          <w:tcPr>
            <w:tcW w:w="0" w:type="auto"/>
            <w:vAlign w:val="center"/>
            <w:hideMark/>
          </w:tcPr>
          <w:p w14:paraId="4193986A"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75–90</w:t>
            </w:r>
          </w:p>
        </w:tc>
        <w:tc>
          <w:tcPr>
            <w:tcW w:w="0" w:type="auto"/>
            <w:vAlign w:val="center"/>
            <w:hideMark/>
          </w:tcPr>
          <w:p w14:paraId="564AEAC1"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60–85</w:t>
            </w:r>
          </w:p>
        </w:tc>
        <w:tc>
          <w:tcPr>
            <w:tcW w:w="0" w:type="auto"/>
            <w:vAlign w:val="center"/>
            <w:hideMark/>
          </w:tcPr>
          <w:p w14:paraId="131CDC9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Hours–1 day</w:t>
            </w:r>
          </w:p>
        </w:tc>
        <w:tc>
          <w:tcPr>
            <w:tcW w:w="0" w:type="auto"/>
            <w:vAlign w:val="center"/>
            <w:hideMark/>
          </w:tcPr>
          <w:p w14:paraId="554629BF"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Moderate</w:t>
            </w:r>
          </w:p>
        </w:tc>
        <w:tc>
          <w:tcPr>
            <w:tcW w:w="0" w:type="auto"/>
            <w:vAlign w:val="center"/>
            <w:hideMark/>
          </w:tcPr>
          <w:p w14:paraId="7FBC6F61"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Quantitative, standardized</w:t>
            </w:r>
          </w:p>
        </w:tc>
        <w:tc>
          <w:tcPr>
            <w:tcW w:w="0" w:type="auto"/>
            <w:vAlign w:val="center"/>
            <w:hideMark/>
          </w:tcPr>
          <w:p w14:paraId="7B09EB2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Influenced by non-infectious factors</w:t>
            </w:r>
          </w:p>
        </w:tc>
      </w:tr>
      <w:tr w:rsidR="00DE6000" w:rsidRPr="00DE6000" w14:paraId="6CD9FBF7" w14:textId="77777777" w:rsidTr="00DE6000">
        <w:tc>
          <w:tcPr>
            <w:tcW w:w="0" w:type="auto"/>
            <w:vAlign w:val="center"/>
            <w:hideMark/>
          </w:tcPr>
          <w:p w14:paraId="538D011C"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Bacteriological Culture</w:t>
            </w:r>
          </w:p>
        </w:tc>
        <w:tc>
          <w:tcPr>
            <w:tcW w:w="0" w:type="auto"/>
            <w:vAlign w:val="center"/>
            <w:hideMark/>
          </w:tcPr>
          <w:p w14:paraId="6370834F"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60–85</w:t>
            </w:r>
          </w:p>
        </w:tc>
        <w:tc>
          <w:tcPr>
            <w:tcW w:w="0" w:type="auto"/>
            <w:vAlign w:val="center"/>
            <w:hideMark/>
          </w:tcPr>
          <w:p w14:paraId="6E6A5C5E"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&gt;95</w:t>
            </w:r>
          </w:p>
        </w:tc>
        <w:tc>
          <w:tcPr>
            <w:tcW w:w="0" w:type="auto"/>
            <w:vAlign w:val="center"/>
            <w:hideMark/>
          </w:tcPr>
          <w:p w14:paraId="016666D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24–72 hours</w:t>
            </w:r>
          </w:p>
        </w:tc>
        <w:tc>
          <w:tcPr>
            <w:tcW w:w="0" w:type="auto"/>
            <w:vAlign w:val="center"/>
            <w:hideMark/>
          </w:tcPr>
          <w:p w14:paraId="508497D4"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Moderate–High</w:t>
            </w:r>
          </w:p>
        </w:tc>
        <w:tc>
          <w:tcPr>
            <w:tcW w:w="0" w:type="auto"/>
            <w:vAlign w:val="center"/>
            <w:hideMark/>
          </w:tcPr>
          <w:p w14:paraId="09C189A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Pathogen identification</w:t>
            </w:r>
          </w:p>
        </w:tc>
        <w:tc>
          <w:tcPr>
            <w:tcW w:w="0" w:type="auto"/>
            <w:vAlign w:val="center"/>
            <w:hideMark/>
          </w:tcPr>
          <w:p w14:paraId="60CB2868"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Time-consuming, false negatives</w:t>
            </w:r>
          </w:p>
        </w:tc>
      </w:tr>
      <w:tr w:rsidR="00DE6000" w:rsidRPr="00DE6000" w14:paraId="6AAEA5E3" w14:textId="77777777" w:rsidTr="00DE6000">
        <w:tc>
          <w:tcPr>
            <w:tcW w:w="0" w:type="auto"/>
            <w:vAlign w:val="center"/>
            <w:hideMark/>
          </w:tcPr>
          <w:p w14:paraId="01A418F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qPCR</w:t>
            </w:r>
          </w:p>
        </w:tc>
        <w:tc>
          <w:tcPr>
            <w:tcW w:w="0" w:type="auto"/>
            <w:vAlign w:val="center"/>
            <w:hideMark/>
          </w:tcPr>
          <w:p w14:paraId="0F5D596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&gt;90</w:t>
            </w:r>
          </w:p>
        </w:tc>
        <w:tc>
          <w:tcPr>
            <w:tcW w:w="0" w:type="auto"/>
            <w:vAlign w:val="center"/>
            <w:hideMark/>
          </w:tcPr>
          <w:p w14:paraId="0B3A757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&gt;90</w:t>
            </w:r>
          </w:p>
        </w:tc>
        <w:tc>
          <w:tcPr>
            <w:tcW w:w="0" w:type="auto"/>
            <w:vAlign w:val="center"/>
            <w:hideMark/>
          </w:tcPr>
          <w:p w14:paraId="5CB9476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2–6 hours</w:t>
            </w:r>
          </w:p>
        </w:tc>
        <w:tc>
          <w:tcPr>
            <w:tcW w:w="0" w:type="auto"/>
            <w:vAlign w:val="center"/>
            <w:hideMark/>
          </w:tcPr>
          <w:p w14:paraId="4AF55BED"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High</w:t>
            </w:r>
          </w:p>
        </w:tc>
        <w:tc>
          <w:tcPr>
            <w:tcW w:w="0" w:type="auto"/>
            <w:vAlign w:val="center"/>
            <w:hideMark/>
          </w:tcPr>
          <w:p w14:paraId="41D46DE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Rapid, sensitive, detects resistance genes</w:t>
            </w:r>
          </w:p>
        </w:tc>
        <w:tc>
          <w:tcPr>
            <w:tcW w:w="0" w:type="auto"/>
            <w:vAlign w:val="center"/>
            <w:hideMark/>
          </w:tcPr>
          <w:p w14:paraId="0D89632E"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Detects non-viable bacteria</w:t>
            </w:r>
          </w:p>
        </w:tc>
      </w:tr>
      <w:tr w:rsidR="00DE6000" w:rsidRPr="00DE6000" w14:paraId="42DFEEC2" w14:textId="77777777" w:rsidTr="00DE6000">
        <w:tc>
          <w:tcPr>
            <w:tcW w:w="0" w:type="auto"/>
            <w:vAlign w:val="center"/>
            <w:hideMark/>
          </w:tcPr>
          <w:p w14:paraId="491EEEEC"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LAMP</w:t>
            </w:r>
          </w:p>
        </w:tc>
        <w:tc>
          <w:tcPr>
            <w:tcW w:w="0" w:type="auto"/>
            <w:vAlign w:val="center"/>
            <w:hideMark/>
          </w:tcPr>
          <w:p w14:paraId="42C0BE6F"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85–95</w:t>
            </w:r>
          </w:p>
        </w:tc>
        <w:tc>
          <w:tcPr>
            <w:tcW w:w="0" w:type="auto"/>
            <w:vAlign w:val="center"/>
            <w:hideMark/>
          </w:tcPr>
          <w:p w14:paraId="775674F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&gt;90</w:t>
            </w:r>
          </w:p>
        </w:tc>
        <w:tc>
          <w:tcPr>
            <w:tcW w:w="0" w:type="auto"/>
            <w:vAlign w:val="center"/>
            <w:hideMark/>
          </w:tcPr>
          <w:p w14:paraId="4AD26DB1"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&lt;1 hour</w:t>
            </w:r>
          </w:p>
        </w:tc>
        <w:tc>
          <w:tcPr>
            <w:tcW w:w="0" w:type="auto"/>
            <w:vAlign w:val="center"/>
            <w:hideMark/>
          </w:tcPr>
          <w:p w14:paraId="05C6F53F"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Moderate</w:t>
            </w:r>
          </w:p>
        </w:tc>
        <w:tc>
          <w:tcPr>
            <w:tcW w:w="0" w:type="auto"/>
            <w:vAlign w:val="center"/>
            <w:hideMark/>
          </w:tcPr>
          <w:p w14:paraId="3CBB327A"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Field-friendly, rapid</w:t>
            </w:r>
          </w:p>
        </w:tc>
        <w:tc>
          <w:tcPr>
            <w:tcW w:w="0" w:type="auto"/>
            <w:vAlign w:val="center"/>
            <w:hideMark/>
          </w:tcPr>
          <w:p w14:paraId="748C3BD2"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Primer optimization required</w:t>
            </w:r>
          </w:p>
        </w:tc>
      </w:tr>
      <w:tr w:rsidR="00DE6000" w:rsidRPr="00DE6000" w14:paraId="60347CDF" w14:textId="77777777" w:rsidTr="00DE6000">
        <w:tc>
          <w:tcPr>
            <w:tcW w:w="0" w:type="auto"/>
            <w:vAlign w:val="center"/>
            <w:hideMark/>
          </w:tcPr>
          <w:p w14:paraId="23D771E7"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Electrical Conductivity</w:t>
            </w:r>
          </w:p>
        </w:tc>
        <w:tc>
          <w:tcPr>
            <w:tcW w:w="0" w:type="auto"/>
            <w:vAlign w:val="center"/>
            <w:hideMark/>
          </w:tcPr>
          <w:p w14:paraId="1B397433"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60–85</w:t>
            </w:r>
          </w:p>
        </w:tc>
        <w:tc>
          <w:tcPr>
            <w:tcW w:w="0" w:type="auto"/>
            <w:vAlign w:val="center"/>
            <w:hideMark/>
          </w:tcPr>
          <w:p w14:paraId="062B94BC"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60–80</w:t>
            </w:r>
          </w:p>
        </w:tc>
        <w:tc>
          <w:tcPr>
            <w:tcW w:w="0" w:type="auto"/>
            <w:vAlign w:val="center"/>
            <w:hideMark/>
          </w:tcPr>
          <w:p w14:paraId="50F5995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Real-time</w:t>
            </w:r>
          </w:p>
        </w:tc>
        <w:tc>
          <w:tcPr>
            <w:tcW w:w="0" w:type="auto"/>
            <w:vAlign w:val="center"/>
            <w:hideMark/>
          </w:tcPr>
          <w:p w14:paraId="79092693"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Moderate</w:t>
            </w:r>
          </w:p>
        </w:tc>
        <w:tc>
          <w:tcPr>
            <w:tcW w:w="0" w:type="auto"/>
            <w:vAlign w:val="center"/>
            <w:hideMark/>
          </w:tcPr>
          <w:p w14:paraId="6F19D288"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Continuous monitoring</w:t>
            </w:r>
          </w:p>
        </w:tc>
        <w:tc>
          <w:tcPr>
            <w:tcW w:w="0" w:type="auto"/>
            <w:vAlign w:val="center"/>
            <w:hideMark/>
          </w:tcPr>
          <w:p w14:paraId="4CAE926F"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Affected by lactation stage</w:t>
            </w:r>
          </w:p>
        </w:tc>
      </w:tr>
      <w:tr w:rsidR="00DE6000" w:rsidRPr="00DE6000" w14:paraId="2DE145E9" w14:textId="77777777" w:rsidTr="00DE6000">
        <w:tc>
          <w:tcPr>
            <w:tcW w:w="0" w:type="auto"/>
            <w:vAlign w:val="center"/>
            <w:hideMark/>
          </w:tcPr>
          <w:p w14:paraId="58A75AF7"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AI-based Multivariate Systems</w:t>
            </w:r>
          </w:p>
        </w:tc>
        <w:tc>
          <w:tcPr>
            <w:tcW w:w="0" w:type="auto"/>
            <w:vAlign w:val="center"/>
            <w:hideMark/>
          </w:tcPr>
          <w:p w14:paraId="27599B6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80–95</w:t>
            </w:r>
          </w:p>
        </w:tc>
        <w:tc>
          <w:tcPr>
            <w:tcW w:w="0" w:type="auto"/>
            <w:vAlign w:val="center"/>
            <w:hideMark/>
          </w:tcPr>
          <w:p w14:paraId="33ABD147"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75–90</w:t>
            </w:r>
          </w:p>
        </w:tc>
        <w:tc>
          <w:tcPr>
            <w:tcW w:w="0" w:type="auto"/>
            <w:vAlign w:val="center"/>
            <w:hideMark/>
          </w:tcPr>
          <w:p w14:paraId="61886B3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Real-time</w:t>
            </w:r>
          </w:p>
        </w:tc>
        <w:tc>
          <w:tcPr>
            <w:tcW w:w="0" w:type="auto"/>
            <w:vAlign w:val="center"/>
            <w:hideMark/>
          </w:tcPr>
          <w:p w14:paraId="4986997D"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High</w:t>
            </w:r>
          </w:p>
        </w:tc>
        <w:tc>
          <w:tcPr>
            <w:tcW w:w="0" w:type="auto"/>
            <w:vAlign w:val="center"/>
            <w:hideMark/>
          </w:tcPr>
          <w:p w14:paraId="4BBB2F32"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Early predictive alerts</w:t>
            </w:r>
          </w:p>
        </w:tc>
        <w:tc>
          <w:tcPr>
            <w:tcW w:w="0" w:type="auto"/>
            <w:vAlign w:val="center"/>
            <w:hideMark/>
          </w:tcPr>
          <w:p w14:paraId="670E6262"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Data integration complexity</w:t>
            </w:r>
          </w:p>
        </w:tc>
      </w:tr>
    </w:tbl>
    <w:p w14:paraId="3643BC3C"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Comparative analysis indicates that no single diagnostic tool </w:t>
      </w:r>
      <w:proofErr w:type="spellStart"/>
      <w:r w:rsidRPr="00DE6000">
        <w:rPr>
          <w:rFonts w:ascii="Times New Roman" w:hAnsi="Times New Roman" w:cs="Times New Roman"/>
        </w:rPr>
        <w:t>fulfills</w:t>
      </w:r>
      <w:proofErr w:type="spellEnd"/>
      <w:r w:rsidRPr="00DE6000">
        <w:rPr>
          <w:rFonts w:ascii="Times New Roman" w:hAnsi="Times New Roman" w:cs="Times New Roman"/>
        </w:rPr>
        <w:t xml:space="preserve"> all criteria for optimal mastitis detection. Integrated approaches combining SCC, molecular diagnostics, and sensor-based monitoring offer the highest diagnostic accuracy and economic benefit. Selection of appropriate techniques should consider herd size, management system, available infrastructure, and cost constraints.</w:t>
      </w:r>
    </w:p>
    <w:p w14:paraId="5F99134D" w14:textId="7F0529F9" w:rsidR="00DE6000" w:rsidRPr="00DE6000" w:rsidRDefault="001E0175" w:rsidP="00DE6000">
      <w:pPr>
        <w:jc w:val="both"/>
        <w:rPr>
          <w:rFonts w:ascii="Times New Roman" w:hAnsi="Times New Roman" w:cs="Times New Roman"/>
          <w:b/>
          <w:bCs/>
        </w:rPr>
      </w:pPr>
      <w:r>
        <w:rPr>
          <w:rFonts w:ascii="Times New Roman" w:hAnsi="Times New Roman" w:cs="Times New Roman"/>
          <w:b/>
          <w:bCs/>
        </w:rPr>
        <w:t>9</w:t>
      </w:r>
      <w:r w:rsidR="00DE6000" w:rsidRPr="00DE6000">
        <w:rPr>
          <w:rFonts w:ascii="Times New Roman" w:hAnsi="Times New Roman" w:cs="Times New Roman"/>
          <w:b/>
          <w:bCs/>
        </w:rPr>
        <w:t>. Challenges and Limitations in Current Diagnostic Approaches</w:t>
      </w:r>
    </w:p>
    <w:p w14:paraId="0E865215"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Despite substantial progress in mastitis diagnostics, several technical, economic, and operational challenges limit optimal implementation across d</w:t>
      </w:r>
      <w:r w:rsidR="00601D86">
        <w:rPr>
          <w:rFonts w:ascii="Times New Roman" w:hAnsi="Times New Roman" w:cs="Times New Roman"/>
        </w:rPr>
        <w:t xml:space="preserve">iverse dairy production systems (Duarte </w:t>
      </w:r>
      <w:r w:rsidR="00601D86" w:rsidRPr="00601D86">
        <w:rPr>
          <w:rFonts w:ascii="Times New Roman" w:hAnsi="Times New Roman" w:cs="Times New Roman"/>
          <w:i/>
          <w:iCs/>
        </w:rPr>
        <w:t>et.al.,</w:t>
      </w:r>
      <w:r w:rsidR="00601D86">
        <w:rPr>
          <w:rFonts w:ascii="Times New Roman" w:hAnsi="Times New Roman" w:cs="Times New Roman"/>
        </w:rPr>
        <w:t xml:space="preserve"> 2015).</w:t>
      </w:r>
      <w:r w:rsidRPr="00DE6000">
        <w:rPr>
          <w:rFonts w:ascii="Times New Roman" w:hAnsi="Times New Roman" w:cs="Times New Roman"/>
        </w:rPr>
        <w:t xml:space="preserve"> No single diagnostic tool achieves perfect sensitivity and specificity under field conditions. Biological variability, environmental influences, pathogen diversity, and logistical constraints contribute to diagnostic uncertainty. Misclassification of infection status may lead to inappropriate treatment, increased antimicrobial usage, economic losses, </w:t>
      </w:r>
      <w:r w:rsidR="008C24BE">
        <w:rPr>
          <w:rFonts w:ascii="Times New Roman" w:hAnsi="Times New Roman" w:cs="Times New Roman"/>
        </w:rPr>
        <w:t>and compromised animal welfare</w:t>
      </w:r>
      <w:r w:rsidRPr="00DE6000">
        <w:rPr>
          <w:rFonts w:ascii="Times New Roman" w:hAnsi="Times New Roman" w:cs="Times New Roman"/>
        </w:rPr>
        <w:t>. A critical evaluation of limitations associated with existing diagnostic approaches is essential for improving reliability and practical adoption.</w:t>
      </w:r>
    </w:p>
    <w:p w14:paraId="5207B2B0"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A. False positives and false negatives</w:t>
      </w:r>
    </w:p>
    <w:p w14:paraId="0C5EF996" w14:textId="6FE362F9" w:rsidR="00DE6000" w:rsidRPr="00DE6000" w:rsidRDefault="00DE6000" w:rsidP="00DE6000">
      <w:pPr>
        <w:jc w:val="both"/>
        <w:rPr>
          <w:rFonts w:ascii="Times New Roman" w:hAnsi="Times New Roman" w:cs="Times New Roman"/>
        </w:rPr>
      </w:pPr>
      <w:r w:rsidRPr="00DE6000">
        <w:rPr>
          <w:rFonts w:ascii="Times New Roman" w:hAnsi="Times New Roman" w:cs="Times New Roman"/>
        </w:rPr>
        <w:t>Diagnostic inaccuracies arise from both biological and methodological factors. False positives occur when uninfected animals are incorrectly classified as infected. Elevated somatic cell count (SCC) may result from stress, late lactation, parity effects, or systemic illness unrelated to intramammary infection. Studies indicate that SCC specificity at a 200,000 cells/mL threshold ranges between 60% and 85%, meaning up to 40% of positive cases may not invo</w:t>
      </w:r>
      <w:r w:rsidR="008C24BE">
        <w:rPr>
          <w:rFonts w:ascii="Times New Roman" w:hAnsi="Times New Roman" w:cs="Times New Roman"/>
        </w:rPr>
        <w:t>lve active bacterial infection</w:t>
      </w:r>
      <w:r w:rsidRPr="00DE6000">
        <w:rPr>
          <w:rFonts w:ascii="Times New Roman" w:hAnsi="Times New Roman" w:cs="Times New Roman"/>
        </w:rPr>
        <w:t>.</w:t>
      </w:r>
      <w:r w:rsidR="008C24BE">
        <w:rPr>
          <w:rFonts w:ascii="Times New Roman" w:hAnsi="Times New Roman" w:cs="Times New Roman"/>
        </w:rPr>
        <w:t xml:space="preserve"> </w:t>
      </w:r>
      <w:r w:rsidRPr="00DE6000">
        <w:rPr>
          <w:rFonts w:ascii="Times New Roman" w:hAnsi="Times New Roman" w:cs="Times New Roman"/>
        </w:rPr>
        <w:t xml:space="preserve">False negatives occur when infected animals are not detected. Bacteriological culture may yield negative results in 20–40% of clinical mastitis samples due to intermittent bacterial shedding, low pathogen load, </w:t>
      </w:r>
      <w:r w:rsidR="008C24BE">
        <w:rPr>
          <w:rFonts w:ascii="Times New Roman" w:hAnsi="Times New Roman" w:cs="Times New Roman"/>
        </w:rPr>
        <w:t>or prior antimicrobial therapy</w:t>
      </w:r>
      <w:r w:rsidRPr="00DE6000">
        <w:rPr>
          <w:rFonts w:ascii="Times New Roman" w:hAnsi="Times New Roman" w:cs="Times New Roman"/>
        </w:rPr>
        <w:t>. Molecular techniques such as PCR may detect DNA from non-viable organisms, potentially leading to misinterpretation of infection status.</w:t>
      </w:r>
      <w:r w:rsidR="003F4FF4">
        <w:rPr>
          <w:rFonts w:ascii="Times New Roman" w:hAnsi="Times New Roman" w:cs="Times New Roman"/>
        </w:rPr>
        <w:t xml:space="preserve"> </w:t>
      </w:r>
      <w:proofErr w:type="gramStart"/>
      <w:r w:rsidRPr="00DE6000">
        <w:rPr>
          <w:rFonts w:ascii="Times New Roman" w:hAnsi="Times New Roman" w:cs="Times New Roman"/>
        </w:rPr>
        <w:t>Sensor</w:t>
      </w:r>
      <w:proofErr w:type="gramEnd"/>
      <w:r w:rsidRPr="00DE6000">
        <w:rPr>
          <w:rFonts w:ascii="Times New Roman" w:hAnsi="Times New Roman" w:cs="Times New Roman"/>
        </w:rPr>
        <w:t xml:space="preserve">-based systems also exhibit variable performance. Electrical conductivity monitoring demonstrates sensitivity between 60% and 85%, which may miss early or mild infections. Image-based detection may fail </w:t>
      </w:r>
      <w:r w:rsidRPr="00DE6000">
        <w:rPr>
          <w:rFonts w:ascii="Times New Roman" w:hAnsi="Times New Roman" w:cs="Times New Roman"/>
        </w:rPr>
        <w:lastRenderedPageBreak/>
        <w:t>under poor lighting or heavy udder contamination. Diagnostic uncertainty complicates treatment decisions and may contribute to unnecessary antibiotic administration or delayed therapy.</w:t>
      </w:r>
    </w:p>
    <w:p w14:paraId="32999555"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B. Cost and infrastructure requirements</w:t>
      </w:r>
    </w:p>
    <w:p w14:paraId="4902AD4D" w14:textId="499CB93F" w:rsidR="00DE6000" w:rsidRPr="00DE6000" w:rsidRDefault="00DE6000" w:rsidP="00DE6000">
      <w:pPr>
        <w:jc w:val="both"/>
        <w:rPr>
          <w:rFonts w:ascii="Times New Roman" w:hAnsi="Times New Roman" w:cs="Times New Roman"/>
        </w:rPr>
      </w:pPr>
      <w:r w:rsidRPr="00DE6000">
        <w:rPr>
          <w:rFonts w:ascii="Times New Roman" w:hAnsi="Times New Roman" w:cs="Times New Roman"/>
        </w:rPr>
        <w:t>Economic constraints significantly influence adoption of advanced diagnostic technologies. Conventional methods such as clinical examination and California Mastitis Test (C</w:t>
      </w:r>
      <w:r w:rsidR="00601D86">
        <w:rPr>
          <w:rFonts w:ascii="Times New Roman" w:hAnsi="Times New Roman" w:cs="Times New Roman"/>
        </w:rPr>
        <w:t>MT) are low-cost and accessible (</w:t>
      </w:r>
      <w:proofErr w:type="spellStart"/>
      <w:r w:rsidR="00601D86">
        <w:rPr>
          <w:rFonts w:ascii="Times New Roman" w:hAnsi="Times New Roman" w:cs="Times New Roman"/>
        </w:rPr>
        <w:t>Zeweld</w:t>
      </w:r>
      <w:proofErr w:type="spellEnd"/>
      <w:r w:rsidR="00601D86">
        <w:rPr>
          <w:rFonts w:ascii="Times New Roman" w:hAnsi="Times New Roman" w:cs="Times New Roman"/>
        </w:rPr>
        <w:t xml:space="preserve"> </w:t>
      </w:r>
      <w:r w:rsidR="00601D86" w:rsidRPr="00601D86">
        <w:rPr>
          <w:rFonts w:ascii="Times New Roman" w:hAnsi="Times New Roman" w:cs="Times New Roman"/>
          <w:i/>
          <w:iCs/>
        </w:rPr>
        <w:t>et.al.,</w:t>
      </w:r>
      <w:r w:rsidR="00601D86">
        <w:rPr>
          <w:rFonts w:ascii="Times New Roman" w:hAnsi="Times New Roman" w:cs="Times New Roman"/>
        </w:rPr>
        <w:t xml:space="preserve"> 2025).</w:t>
      </w:r>
      <w:r w:rsidRPr="00DE6000">
        <w:rPr>
          <w:rFonts w:ascii="Times New Roman" w:hAnsi="Times New Roman" w:cs="Times New Roman"/>
        </w:rPr>
        <w:t xml:space="preserve"> Laboratory-based SCC analysis and bacteriological culture require moderate investment in equipment and trained personnel.</w:t>
      </w:r>
      <w:r w:rsidR="008C24BE">
        <w:rPr>
          <w:rFonts w:ascii="Times New Roman" w:hAnsi="Times New Roman" w:cs="Times New Roman"/>
        </w:rPr>
        <w:t xml:space="preserve"> </w:t>
      </w:r>
      <w:r w:rsidRPr="00DE6000">
        <w:rPr>
          <w:rFonts w:ascii="Times New Roman" w:hAnsi="Times New Roman" w:cs="Times New Roman"/>
        </w:rPr>
        <w:t>Molecular diagnostics such as real-time PCR demand specialized instruments, temperature-controlled storage, reagents, and laboratory infrastructure. Initial equipment costs for PCR platforms may exceed several thousand USD, with recurring expenses for consumables.</w:t>
      </w:r>
      <w:r w:rsidR="003F4FF4">
        <w:rPr>
          <w:rFonts w:ascii="Times New Roman" w:hAnsi="Times New Roman" w:cs="Times New Roman"/>
        </w:rPr>
        <w:t xml:space="preserve"> </w:t>
      </w:r>
      <w:proofErr w:type="gramStart"/>
      <w:r w:rsidRPr="00DE6000">
        <w:rPr>
          <w:rFonts w:ascii="Times New Roman" w:hAnsi="Times New Roman" w:cs="Times New Roman"/>
        </w:rPr>
        <w:t>Automated</w:t>
      </w:r>
      <w:proofErr w:type="gramEnd"/>
      <w:r w:rsidRPr="00DE6000">
        <w:rPr>
          <w:rFonts w:ascii="Times New Roman" w:hAnsi="Times New Roman" w:cs="Times New Roman"/>
        </w:rPr>
        <w:t xml:space="preserve"> milking systems with integrated health sensors involve substantial capital investment, often reaching hundreds of thousands USD depending on herd size and configuration. Maintenance, calibration, and software updates contribute to ongoing operational costs.</w:t>
      </w:r>
      <w:r w:rsidR="003F4FF4">
        <w:rPr>
          <w:rFonts w:ascii="Times New Roman" w:hAnsi="Times New Roman" w:cs="Times New Roman"/>
        </w:rPr>
        <w:t xml:space="preserve"> </w:t>
      </w:r>
      <w:proofErr w:type="gramStart"/>
      <w:r w:rsidRPr="00DE6000">
        <w:rPr>
          <w:rFonts w:ascii="Times New Roman" w:hAnsi="Times New Roman" w:cs="Times New Roman"/>
        </w:rPr>
        <w:t>Resource</w:t>
      </w:r>
      <w:proofErr w:type="gramEnd"/>
      <w:r w:rsidRPr="00DE6000">
        <w:rPr>
          <w:rFonts w:ascii="Times New Roman" w:hAnsi="Times New Roman" w:cs="Times New Roman"/>
        </w:rPr>
        <w:t>-limited dairy operations may struggle to justify such investments, especially in smallholder systems with limited herd size and lower milk revenue margins.</w:t>
      </w:r>
    </w:p>
    <w:p w14:paraId="06BF517F"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C. Technical expertise requirements</w:t>
      </w:r>
    </w:p>
    <w:p w14:paraId="74A6258A"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Accurate interpretation of diagnostic results requires technical knowledge and training. Laboratory-based culture and antimicrobial susceptibility testing require microbiological expertise. Molecular assays demand proficiency in nucleic acid extraction, contamination control, and result interpretation.</w:t>
      </w:r>
    </w:p>
    <w:p w14:paraId="24FB0603" w14:textId="4A1371DE"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Proteomic and metabolomic analyses involve advanced instrumentation </w:t>
      </w:r>
      <w:r w:rsidR="00601D86">
        <w:rPr>
          <w:rFonts w:ascii="Times New Roman" w:hAnsi="Times New Roman" w:cs="Times New Roman"/>
        </w:rPr>
        <w:t xml:space="preserve">and bioinformatics capabilities (Chen </w:t>
      </w:r>
      <w:r w:rsidR="00601D86" w:rsidRPr="00601D86">
        <w:rPr>
          <w:rFonts w:ascii="Times New Roman" w:hAnsi="Times New Roman" w:cs="Times New Roman"/>
          <w:i/>
          <w:iCs/>
        </w:rPr>
        <w:t>et.al.,</w:t>
      </w:r>
      <w:r w:rsidR="00601D86">
        <w:rPr>
          <w:rFonts w:ascii="Times New Roman" w:hAnsi="Times New Roman" w:cs="Times New Roman"/>
        </w:rPr>
        <w:t xml:space="preserve"> 2020).</w:t>
      </w:r>
      <w:r w:rsidRPr="00DE6000">
        <w:rPr>
          <w:rFonts w:ascii="Times New Roman" w:hAnsi="Times New Roman" w:cs="Times New Roman"/>
        </w:rPr>
        <w:t xml:space="preserve"> Artificial intelligence models require data preprocessing, validation, and periodic recalibration to maintain predictive performance.</w:t>
      </w:r>
      <w:r w:rsidR="003F4FF4">
        <w:rPr>
          <w:rFonts w:ascii="Times New Roman" w:hAnsi="Times New Roman" w:cs="Times New Roman"/>
        </w:rPr>
        <w:t xml:space="preserve"> </w:t>
      </w:r>
      <w:proofErr w:type="gramStart"/>
      <w:r w:rsidRPr="00DE6000">
        <w:rPr>
          <w:rFonts w:ascii="Times New Roman" w:hAnsi="Times New Roman" w:cs="Times New Roman"/>
        </w:rPr>
        <w:t>Even</w:t>
      </w:r>
      <w:proofErr w:type="gramEnd"/>
      <w:r w:rsidRPr="00DE6000">
        <w:rPr>
          <w:rFonts w:ascii="Times New Roman" w:hAnsi="Times New Roman" w:cs="Times New Roman"/>
        </w:rPr>
        <w:t xml:space="preserve"> seemingly simple methods such as CMT may yield inconsistent results due to subjective scoring differences among operators. Lack of standardized training increases variability in field-level diagnostics.</w:t>
      </w:r>
      <w:r w:rsidR="003F4FF4">
        <w:rPr>
          <w:rFonts w:ascii="Times New Roman" w:hAnsi="Times New Roman" w:cs="Times New Roman"/>
        </w:rPr>
        <w:t xml:space="preserve"> </w:t>
      </w:r>
      <w:proofErr w:type="gramStart"/>
      <w:r w:rsidRPr="00DE6000">
        <w:rPr>
          <w:rFonts w:ascii="Times New Roman" w:hAnsi="Times New Roman" w:cs="Times New Roman"/>
        </w:rPr>
        <w:t>Ongoing</w:t>
      </w:r>
      <w:proofErr w:type="gramEnd"/>
      <w:r w:rsidRPr="00DE6000">
        <w:rPr>
          <w:rFonts w:ascii="Times New Roman" w:hAnsi="Times New Roman" w:cs="Times New Roman"/>
        </w:rPr>
        <w:t xml:space="preserve"> education and extension services are necessary to ensure appropriate use and interpretation of diagnostic tools</w:t>
      </w:r>
      <w:r>
        <w:rPr>
          <w:rFonts w:ascii="Times New Roman" w:hAnsi="Times New Roman" w:cs="Times New Roman"/>
        </w:rPr>
        <w:t>.</w:t>
      </w:r>
    </w:p>
    <w:p w14:paraId="4D2263B3"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D. Field applicability in developing countries</w:t>
      </w:r>
    </w:p>
    <w:p w14:paraId="3B57B639" w14:textId="27A8D934" w:rsidR="00DE6000" w:rsidRPr="00DE6000" w:rsidRDefault="00DE6000" w:rsidP="00DE6000">
      <w:pPr>
        <w:jc w:val="both"/>
        <w:rPr>
          <w:rFonts w:ascii="Times New Roman" w:hAnsi="Times New Roman" w:cs="Times New Roman"/>
        </w:rPr>
      </w:pPr>
      <w:r w:rsidRPr="00DE6000">
        <w:rPr>
          <w:rFonts w:ascii="Times New Roman" w:hAnsi="Times New Roman" w:cs="Times New Roman"/>
        </w:rPr>
        <w:t>Field implementation of advanced diagnostics faces practical challenges in regions with limited laboratory infrastructure, irregular electricity supply, and constrained financial resources. Smallholder dairy systems often rely on manual milking and lack automated data collection systems.</w:t>
      </w:r>
      <w:r w:rsidR="003F4FF4">
        <w:rPr>
          <w:rFonts w:ascii="Times New Roman" w:hAnsi="Times New Roman" w:cs="Times New Roman"/>
        </w:rPr>
        <w:t xml:space="preserve"> </w:t>
      </w:r>
      <w:proofErr w:type="gramStart"/>
      <w:r w:rsidRPr="00DE6000">
        <w:rPr>
          <w:rFonts w:ascii="Times New Roman" w:hAnsi="Times New Roman" w:cs="Times New Roman"/>
        </w:rPr>
        <w:t>Transport</w:t>
      </w:r>
      <w:proofErr w:type="gramEnd"/>
      <w:r w:rsidRPr="00DE6000">
        <w:rPr>
          <w:rFonts w:ascii="Times New Roman" w:hAnsi="Times New Roman" w:cs="Times New Roman"/>
        </w:rPr>
        <w:t xml:space="preserve"> of milk samples to centralized laboratories may compromise sample integrity due to inadequate refrigeration and delayed processing. These logistical barriers reduce reliability of culture and molecular results.</w:t>
      </w:r>
      <w:r w:rsidR="003F4FF4">
        <w:rPr>
          <w:rFonts w:ascii="Times New Roman" w:hAnsi="Times New Roman" w:cs="Times New Roman"/>
        </w:rPr>
        <w:t xml:space="preserve"> </w:t>
      </w:r>
      <w:proofErr w:type="gramStart"/>
      <w:r w:rsidRPr="00DE6000">
        <w:rPr>
          <w:rFonts w:ascii="Times New Roman" w:hAnsi="Times New Roman" w:cs="Times New Roman"/>
        </w:rPr>
        <w:t>Low</w:t>
      </w:r>
      <w:proofErr w:type="gramEnd"/>
      <w:r w:rsidRPr="00DE6000">
        <w:rPr>
          <w:rFonts w:ascii="Times New Roman" w:hAnsi="Times New Roman" w:cs="Times New Roman"/>
        </w:rPr>
        <w:t xml:space="preserve">-cost, portable, and rapid diagnostic tools such as LAMP assays and handheld SCC devices offer potential solutions. Simplified biosensor platforms and colorimetric assays suitable for minimal infrastructure settings are under development. Despite these innovations, widespread adoption requires cost reduction, supply chain support, and training programs tailored </w:t>
      </w:r>
      <w:r w:rsidR="008C24BE">
        <w:rPr>
          <w:rFonts w:ascii="Times New Roman" w:hAnsi="Times New Roman" w:cs="Times New Roman"/>
        </w:rPr>
        <w:t>to local production conditions</w:t>
      </w:r>
      <w:r w:rsidRPr="00DE6000">
        <w:rPr>
          <w:rFonts w:ascii="Times New Roman" w:hAnsi="Times New Roman" w:cs="Times New Roman"/>
        </w:rPr>
        <w:t>.</w:t>
      </w:r>
    </w:p>
    <w:p w14:paraId="2EF68DA3"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E. Antimicrobial resistance detection challenges</w:t>
      </w:r>
    </w:p>
    <w:p w14:paraId="43A47364" w14:textId="30C87AA6" w:rsidR="00627DBD" w:rsidRPr="00DE6000" w:rsidRDefault="00DE6000" w:rsidP="00DE6000">
      <w:pPr>
        <w:jc w:val="both"/>
        <w:rPr>
          <w:rFonts w:ascii="Times New Roman" w:hAnsi="Times New Roman" w:cs="Times New Roman"/>
        </w:rPr>
      </w:pPr>
      <w:r w:rsidRPr="00DE6000">
        <w:rPr>
          <w:rFonts w:ascii="Times New Roman" w:hAnsi="Times New Roman" w:cs="Times New Roman"/>
        </w:rPr>
        <w:t>Antimicrobial resistance (AMR) among mastitis pathogens presents a growing concern for animal and public health. Detection of resistant strains typically relies on culture-based antimicrobial susceptibility testing, which requires 24–48 hours after pathogen isolation.</w:t>
      </w:r>
      <w:r w:rsidR="003F4FF4">
        <w:rPr>
          <w:rFonts w:ascii="Times New Roman" w:hAnsi="Times New Roman" w:cs="Times New Roman"/>
        </w:rPr>
        <w:t xml:space="preserve"> </w:t>
      </w:r>
      <w:proofErr w:type="gramStart"/>
      <w:r w:rsidRPr="00DE6000">
        <w:rPr>
          <w:rFonts w:ascii="Times New Roman" w:hAnsi="Times New Roman" w:cs="Times New Roman"/>
        </w:rPr>
        <w:t>Molecular</w:t>
      </w:r>
      <w:proofErr w:type="gramEnd"/>
      <w:r w:rsidRPr="00DE6000">
        <w:rPr>
          <w:rFonts w:ascii="Times New Roman" w:hAnsi="Times New Roman" w:cs="Times New Roman"/>
        </w:rPr>
        <w:t xml:space="preserve"> assays can detect specific resistance genes such as </w:t>
      </w:r>
      <w:proofErr w:type="spellStart"/>
      <w:r w:rsidRPr="00DE6000">
        <w:rPr>
          <w:rFonts w:ascii="Times New Roman" w:hAnsi="Times New Roman" w:cs="Times New Roman"/>
          <w:i/>
          <w:iCs/>
        </w:rPr>
        <w:t>mecA</w:t>
      </w:r>
      <w:proofErr w:type="spellEnd"/>
      <w:r w:rsidRPr="00DE6000">
        <w:rPr>
          <w:rFonts w:ascii="Times New Roman" w:hAnsi="Times New Roman" w:cs="Times New Roman"/>
        </w:rPr>
        <w:t xml:space="preserve"> in methicillin-resistant </w:t>
      </w:r>
      <w:r w:rsidRPr="00DE6000">
        <w:rPr>
          <w:rFonts w:ascii="Times New Roman" w:hAnsi="Times New Roman" w:cs="Times New Roman"/>
          <w:i/>
          <w:iCs/>
        </w:rPr>
        <w:t>Staphylococcus aureus</w:t>
      </w:r>
      <w:r w:rsidRPr="00DE6000">
        <w:rPr>
          <w:rFonts w:ascii="Times New Roman" w:hAnsi="Times New Roman" w:cs="Times New Roman"/>
        </w:rPr>
        <w:t>. Yet presence of a resistance gene does not always correlate with phenotypic resistance expression. Conversely, unknown resistance mechanisms may not be identified by targeted PCR assays.</w:t>
      </w:r>
      <w:r w:rsidR="003F4FF4">
        <w:rPr>
          <w:rFonts w:ascii="Times New Roman" w:hAnsi="Times New Roman" w:cs="Times New Roman"/>
        </w:rPr>
        <w:t xml:space="preserve"> </w:t>
      </w:r>
      <w:proofErr w:type="gramStart"/>
      <w:r w:rsidRPr="00DE6000">
        <w:rPr>
          <w:rFonts w:ascii="Times New Roman" w:hAnsi="Times New Roman" w:cs="Times New Roman"/>
        </w:rPr>
        <w:t>Comprehensive</w:t>
      </w:r>
      <w:proofErr w:type="gramEnd"/>
      <w:r w:rsidRPr="00DE6000">
        <w:rPr>
          <w:rFonts w:ascii="Times New Roman" w:hAnsi="Times New Roman" w:cs="Times New Roman"/>
        </w:rPr>
        <w:t xml:space="preserve"> AMR profiling using whole-genome sequencing provides detailed information on resistance determinants, though high cost and technical demands limit routine application. Delayed or inaccurate resistance detection may lead to ineffective treatment, prolonged infection, and increased </w:t>
      </w:r>
      <w:r w:rsidRPr="00DE6000">
        <w:rPr>
          <w:rFonts w:ascii="Times New Roman" w:hAnsi="Times New Roman" w:cs="Times New Roman"/>
        </w:rPr>
        <w:lastRenderedPageBreak/>
        <w:t xml:space="preserve">economic </w:t>
      </w:r>
      <w:proofErr w:type="spellStart"/>
      <w:proofErr w:type="gramStart"/>
      <w:r w:rsidRPr="00DE6000">
        <w:rPr>
          <w:rFonts w:ascii="Times New Roman" w:hAnsi="Times New Roman" w:cs="Times New Roman"/>
        </w:rPr>
        <w:t>loss.Integration</w:t>
      </w:r>
      <w:proofErr w:type="spellEnd"/>
      <w:proofErr w:type="gramEnd"/>
      <w:r w:rsidRPr="00DE6000">
        <w:rPr>
          <w:rFonts w:ascii="Times New Roman" w:hAnsi="Times New Roman" w:cs="Times New Roman"/>
        </w:rPr>
        <w:t xml:space="preserve"> of rapid molecular resistance screening with culture confirmation represents a promising approach. Standardization of resistance testing protocols and surveillance networks is essential for effective antimicrobial stewardship.</w:t>
      </w:r>
    </w:p>
    <w:p w14:paraId="742DEB40" w14:textId="77777777" w:rsidR="0057040D" w:rsidRPr="0057040D" w:rsidRDefault="0057040D" w:rsidP="0057040D">
      <w:pPr>
        <w:jc w:val="both"/>
        <w:rPr>
          <w:rFonts w:ascii="Times New Roman" w:hAnsi="Times New Roman" w:cs="Times New Roman"/>
          <w:b/>
          <w:bCs/>
        </w:rPr>
      </w:pPr>
      <w:r w:rsidRPr="0057040D">
        <w:rPr>
          <w:rFonts w:ascii="Times New Roman" w:hAnsi="Times New Roman" w:cs="Times New Roman"/>
          <w:b/>
          <w:bCs/>
        </w:rPr>
        <w:t>10. Future and Emerging Trends</w:t>
      </w:r>
    </w:p>
    <w:p w14:paraId="3EE24221" w14:textId="7E7FCEB8" w:rsidR="0057040D" w:rsidRPr="0057040D" w:rsidRDefault="0057040D" w:rsidP="0057040D">
      <w:pPr>
        <w:jc w:val="both"/>
        <w:rPr>
          <w:rFonts w:ascii="Times New Roman" w:hAnsi="Times New Roman" w:cs="Times New Roman"/>
        </w:rPr>
      </w:pPr>
      <w:r w:rsidRPr="0057040D">
        <w:rPr>
          <w:rFonts w:ascii="Times New Roman" w:hAnsi="Times New Roman" w:cs="Times New Roman"/>
        </w:rPr>
        <w:t>Rapid technological progress in biotechnology, data analytics, and sensor engineering is transforming mastitis diagnostics toward faster, highly precise, and economically sustainable solutions (Asogan et.al., 2025). Future strategies prioritize subclinical detection, automation within precision dairy systems, and integration of diverse biological datasets while ensuring portability and minimal sample preparation.</w:t>
      </w:r>
    </w:p>
    <w:p w14:paraId="090FBD5D" w14:textId="77777777" w:rsidR="0057040D" w:rsidRPr="0057040D" w:rsidRDefault="0057040D" w:rsidP="0057040D">
      <w:pPr>
        <w:jc w:val="both"/>
        <w:rPr>
          <w:rFonts w:ascii="Times New Roman" w:hAnsi="Times New Roman" w:cs="Times New Roman"/>
          <w:b/>
          <w:bCs/>
        </w:rPr>
      </w:pPr>
      <w:r w:rsidRPr="0057040D">
        <w:rPr>
          <w:rFonts w:ascii="Times New Roman" w:hAnsi="Times New Roman" w:cs="Times New Roman"/>
          <w:b/>
          <w:bCs/>
        </w:rPr>
        <w:t>A. Point-of-Care Diagnostics</w:t>
      </w:r>
    </w:p>
    <w:p w14:paraId="285BA6AF" w14:textId="353E8A79" w:rsidR="0057040D" w:rsidRPr="0057040D" w:rsidRDefault="0057040D" w:rsidP="0057040D">
      <w:pPr>
        <w:jc w:val="both"/>
        <w:rPr>
          <w:rFonts w:ascii="Times New Roman" w:hAnsi="Times New Roman" w:cs="Times New Roman"/>
        </w:rPr>
      </w:pPr>
      <w:r w:rsidRPr="0057040D">
        <w:rPr>
          <w:rFonts w:ascii="Times New Roman" w:hAnsi="Times New Roman" w:cs="Times New Roman"/>
        </w:rPr>
        <w:t>Point-of-care (POC) platforms deliver rapid on-farm results without reliance on centralized laboratories. Portable PCR devices, isothermal amplification systems such as LAMP, handheld somatic cell counters, and lateral flow immunoassays are advancing rapidly. Modern portable PCR systems detect major mastitis pathogens within 30–60 minutes with laboratory-comparable sensitivity. LAMP kits operate at constant temperatures using compact heaters and colorimetric outputs, reporting detection limits as low as 10–50 CFU/</w:t>
      </w:r>
      <w:proofErr w:type="spellStart"/>
      <w:r w:rsidRPr="0057040D">
        <w:rPr>
          <w:rFonts w:ascii="Times New Roman" w:hAnsi="Times New Roman" w:cs="Times New Roman"/>
        </w:rPr>
        <w:t>mL.</w:t>
      </w:r>
      <w:proofErr w:type="spellEnd"/>
      <w:r w:rsidRPr="0057040D">
        <w:rPr>
          <w:rFonts w:ascii="Times New Roman" w:hAnsi="Times New Roman" w:cs="Times New Roman"/>
        </w:rPr>
        <w:t xml:space="preserve"> Lateral flow assays targeting acute phase proteins such as milk amyloid A provide results within 10–20 minutes (Zhang et.al., 2021). Broader adoption depends on affordability, simplified processing, and field durability.</w:t>
      </w:r>
    </w:p>
    <w:p w14:paraId="5F1651D4" w14:textId="77777777" w:rsidR="0057040D" w:rsidRPr="0057040D" w:rsidRDefault="0057040D" w:rsidP="0057040D">
      <w:pPr>
        <w:jc w:val="both"/>
        <w:rPr>
          <w:rFonts w:ascii="Times New Roman" w:hAnsi="Times New Roman" w:cs="Times New Roman"/>
          <w:b/>
          <w:bCs/>
        </w:rPr>
      </w:pPr>
      <w:r w:rsidRPr="0057040D">
        <w:rPr>
          <w:rFonts w:ascii="Times New Roman" w:hAnsi="Times New Roman" w:cs="Times New Roman"/>
          <w:b/>
          <w:bCs/>
        </w:rPr>
        <w:t>B. Integration of Multi-Omics Technologies</w:t>
      </w:r>
    </w:p>
    <w:p w14:paraId="2B3241D8" w14:textId="55DD45FA" w:rsidR="0057040D" w:rsidRPr="0057040D" w:rsidRDefault="0057040D" w:rsidP="0057040D">
      <w:pPr>
        <w:jc w:val="both"/>
        <w:rPr>
          <w:rFonts w:ascii="Times New Roman" w:hAnsi="Times New Roman" w:cs="Times New Roman"/>
        </w:rPr>
      </w:pPr>
      <w:r w:rsidRPr="0057040D">
        <w:rPr>
          <w:rFonts w:ascii="Times New Roman" w:hAnsi="Times New Roman" w:cs="Times New Roman"/>
        </w:rPr>
        <w:t xml:space="preserve">Multi-omics integrates genomics, transcriptomics, proteomics, metabolomics, and microbiomics to elucidate host–pathogen interactions. Whole-genome sequencing identifies virulence and antimicrobial resistance genes, while transcriptomics reveals activated immune pathways. Proteomic studies show differential expression of lactoferrin, </w:t>
      </w:r>
      <w:proofErr w:type="spellStart"/>
      <w:r w:rsidRPr="0057040D">
        <w:rPr>
          <w:rFonts w:ascii="Times New Roman" w:hAnsi="Times New Roman" w:cs="Times New Roman"/>
        </w:rPr>
        <w:t>cathelicidins</w:t>
      </w:r>
      <w:proofErr w:type="spellEnd"/>
      <w:r w:rsidRPr="0057040D">
        <w:rPr>
          <w:rFonts w:ascii="Times New Roman" w:hAnsi="Times New Roman" w:cs="Times New Roman"/>
        </w:rPr>
        <w:t>, and complement proteins in infected milk. Metabolomic profiling using nuclear magnetic resonance and mass spectrometry detects variations in lactose, citrate, and lactate linked to inflammation. Bioinformatics integration with machine learning enhances biomarker discovery and infection-stage classification accuracy. Declining sequencing costs accelerate translation into diagnostic applications.</w:t>
      </w:r>
    </w:p>
    <w:p w14:paraId="4214C892" w14:textId="77777777" w:rsidR="0057040D" w:rsidRPr="0057040D" w:rsidRDefault="0057040D" w:rsidP="0057040D">
      <w:pPr>
        <w:jc w:val="both"/>
        <w:rPr>
          <w:rFonts w:ascii="Times New Roman" w:hAnsi="Times New Roman" w:cs="Times New Roman"/>
          <w:b/>
          <w:bCs/>
        </w:rPr>
      </w:pPr>
      <w:r w:rsidRPr="0057040D">
        <w:rPr>
          <w:rFonts w:ascii="Times New Roman" w:hAnsi="Times New Roman" w:cs="Times New Roman"/>
          <w:b/>
          <w:bCs/>
        </w:rPr>
        <w:t>C. Nanotechnology-Based Detection</w:t>
      </w:r>
    </w:p>
    <w:p w14:paraId="0FDA097E" w14:textId="246730DC" w:rsidR="0057040D" w:rsidRPr="0057040D" w:rsidRDefault="0057040D" w:rsidP="0057040D">
      <w:pPr>
        <w:jc w:val="both"/>
        <w:rPr>
          <w:rFonts w:ascii="Times New Roman" w:hAnsi="Times New Roman" w:cs="Times New Roman"/>
        </w:rPr>
      </w:pPr>
      <w:r w:rsidRPr="0057040D">
        <w:rPr>
          <w:rFonts w:ascii="Times New Roman" w:hAnsi="Times New Roman" w:cs="Times New Roman"/>
        </w:rPr>
        <w:t xml:space="preserve">Nanotechnology introduces highly sensitive platforms utilizing nanoparticles, quantum dots, and nanoscale biosensors. Gold nanoparticle–antibody conjugates enable visible colorimetric detection through aggregation shifts. Electrochemical </w:t>
      </w:r>
      <w:proofErr w:type="spellStart"/>
      <w:r w:rsidRPr="0057040D">
        <w:rPr>
          <w:rFonts w:ascii="Times New Roman" w:hAnsi="Times New Roman" w:cs="Times New Roman"/>
        </w:rPr>
        <w:t>nanosensors</w:t>
      </w:r>
      <w:proofErr w:type="spellEnd"/>
      <w:r w:rsidRPr="0057040D">
        <w:rPr>
          <w:rFonts w:ascii="Times New Roman" w:hAnsi="Times New Roman" w:cs="Times New Roman"/>
        </w:rPr>
        <w:t xml:space="preserve"> detect bacterial DNA at femtomolar levels, while quantum dot probes offer multiplex fluorescence with high photostability. These systems support rapid response, miniaturization, and portable integration. Safety validation, scalability, and production cost remain important considerations prior to widespread implementation.</w:t>
      </w:r>
    </w:p>
    <w:p w14:paraId="3AAADBAC" w14:textId="77777777" w:rsidR="0057040D" w:rsidRPr="0057040D" w:rsidRDefault="0057040D" w:rsidP="0057040D">
      <w:pPr>
        <w:jc w:val="both"/>
        <w:rPr>
          <w:rFonts w:ascii="Times New Roman" w:hAnsi="Times New Roman" w:cs="Times New Roman"/>
          <w:b/>
          <w:bCs/>
        </w:rPr>
      </w:pPr>
      <w:r w:rsidRPr="0057040D">
        <w:rPr>
          <w:rFonts w:ascii="Times New Roman" w:hAnsi="Times New Roman" w:cs="Times New Roman"/>
          <w:b/>
          <w:bCs/>
        </w:rPr>
        <w:t>D. Smart Dairy Farms and Real-Time Monitoring</w:t>
      </w:r>
    </w:p>
    <w:p w14:paraId="4E15050C" w14:textId="1E86929F" w:rsidR="0057040D" w:rsidRPr="0057040D" w:rsidRDefault="0057040D" w:rsidP="0057040D">
      <w:pPr>
        <w:jc w:val="both"/>
        <w:rPr>
          <w:rFonts w:ascii="Times New Roman" w:hAnsi="Times New Roman" w:cs="Times New Roman"/>
        </w:rPr>
      </w:pPr>
      <w:r w:rsidRPr="0057040D">
        <w:rPr>
          <w:rFonts w:ascii="Times New Roman" w:hAnsi="Times New Roman" w:cs="Times New Roman"/>
        </w:rPr>
        <w:t>Smart dairy systems integrate automated milking units, wearable sensors, environmental monitors, and cloud analytics into unified management platforms (Rao et.al., 2025). Continuous monitoring of milk yield, electrical conductivity, somatic cell count, rumination, activity, and body temperature enables early disease detection. Data fusion algorithms combining yield decline, conductivity variation, and activity reduction increase sensitivity by 10–20% compared to single-parameter models. Predictive alerts may precede clinical signs by 12–48 hours. Cloud connectivity enables remote veterinary consultation and centralized data analysis supported by adaptive artificial intelligence models.</w:t>
      </w:r>
    </w:p>
    <w:p w14:paraId="176F72B5" w14:textId="77777777" w:rsidR="0057040D" w:rsidRPr="0057040D" w:rsidRDefault="0057040D" w:rsidP="0057040D">
      <w:pPr>
        <w:jc w:val="both"/>
        <w:rPr>
          <w:rFonts w:ascii="Times New Roman" w:hAnsi="Times New Roman" w:cs="Times New Roman"/>
          <w:b/>
          <w:bCs/>
        </w:rPr>
      </w:pPr>
      <w:r w:rsidRPr="0057040D">
        <w:rPr>
          <w:rFonts w:ascii="Times New Roman" w:hAnsi="Times New Roman" w:cs="Times New Roman"/>
          <w:b/>
          <w:bCs/>
        </w:rPr>
        <w:t>E. Development of Affordable Rapid Kits</w:t>
      </w:r>
    </w:p>
    <w:p w14:paraId="1CE5F97B" w14:textId="43105497" w:rsidR="0057040D" w:rsidRPr="0057040D" w:rsidRDefault="0057040D" w:rsidP="0057040D">
      <w:pPr>
        <w:jc w:val="both"/>
        <w:rPr>
          <w:rFonts w:ascii="Times New Roman" w:hAnsi="Times New Roman" w:cs="Times New Roman"/>
        </w:rPr>
      </w:pPr>
      <w:r w:rsidRPr="0057040D">
        <w:rPr>
          <w:rFonts w:ascii="Times New Roman" w:hAnsi="Times New Roman" w:cs="Times New Roman"/>
        </w:rPr>
        <w:lastRenderedPageBreak/>
        <w:t xml:space="preserve">Cost-effective diagnostic kits remain essential for widespread adoption. Paper-based microfluidics, colorimetric assays, and simplified </w:t>
      </w:r>
      <w:proofErr w:type="spellStart"/>
      <w:r w:rsidRPr="0057040D">
        <w:rPr>
          <w:rFonts w:ascii="Times New Roman" w:hAnsi="Times New Roman" w:cs="Times New Roman"/>
        </w:rPr>
        <w:t>immunostrips</w:t>
      </w:r>
      <w:proofErr w:type="spellEnd"/>
      <w:r w:rsidRPr="0057040D">
        <w:rPr>
          <w:rFonts w:ascii="Times New Roman" w:hAnsi="Times New Roman" w:cs="Times New Roman"/>
        </w:rPr>
        <w:t xml:space="preserve"> are under development. Capillary-driven paper devices detect biomarkers without external power, reducing per-test cost to only a few USD. Kits targeting somatic cell count, acute phase proteins, or specific pathogens provide accessible screening tools. Large-scale manufacturing and efficient distribution networks support sustained affordability.</w:t>
      </w:r>
    </w:p>
    <w:p w14:paraId="3DA09B6E" w14:textId="77777777" w:rsidR="0057040D" w:rsidRPr="0057040D" w:rsidRDefault="0057040D" w:rsidP="0057040D">
      <w:pPr>
        <w:jc w:val="both"/>
        <w:rPr>
          <w:rFonts w:ascii="Times New Roman" w:hAnsi="Times New Roman" w:cs="Times New Roman"/>
          <w:b/>
          <w:bCs/>
        </w:rPr>
      </w:pPr>
      <w:r w:rsidRPr="0057040D">
        <w:rPr>
          <w:rFonts w:ascii="Times New Roman" w:hAnsi="Times New Roman" w:cs="Times New Roman"/>
          <w:b/>
          <w:bCs/>
        </w:rPr>
        <w:t>F. Personalized Herd Health Management</w:t>
      </w:r>
    </w:p>
    <w:p w14:paraId="5577AA32" w14:textId="04576E02" w:rsidR="0057040D" w:rsidRPr="0057040D" w:rsidRDefault="0057040D" w:rsidP="0057040D">
      <w:pPr>
        <w:jc w:val="both"/>
        <w:rPr>
          <w:rFonts w:ascii="Times New Roman" w:hAnsi="Times New Roman" w:cs="Times New Roman"/>
        </w:rPr>
      </w:pPr>
      <w:r w:rsidRPr="0057040D">
        <w:rPr>
          <w:rFonts w:ascii="Times New Roman" w:hAnsi="Times New Roman" w:cs="Times New Roman"/>
        </w:rPr>
        <w:t xml:space="preserve">Precision livestock farming enables individualized cow monitoring rather than herd-level averages (Kleen et.al., 2023). Baseline parameters including somatic cell count trends, milk production, and </w:t>
      </w:r>
      <w:proofErr w:type="spellStart"/>
      <w:r w:rsidRPr="0057040D">
        <w:rPr>
          <w:rFonts w:ascii="Times New Roman" w:hAnsi="Times New Roman" w:cs="Times New Roman"/>
        </w:rPr>
        <w:t>behavioral</w:t>
      </w:r>
      <w:proofErr w:type="spellEnd"/>
      <w:r w:rsidRPr="0057040D">
        <w:rPr>
          <w:rFonts w:ascii="Times New Roman" w:hAnsi="Times New Roman" w:cs="Times New Roman"/>
        </w:rPr>
        <w:t xml:space="preserve"> metrics are established per animal. Deviations from individual baselines trigger early interventions. Genomic selection programs incorporate mastitis resistance traits based on breeding values for low SCC and enhanced immune responsiveness. Integration of genetic data, sensor outputs, and environmental variables supports predictive </w:t>
      </w:r>
      <w:r w:rsidR="003F4FF4" w:rsidRPr="0057040D">
        <w:rPr>
          <w:rFonts w:ascii="Times New Roman" w:hAnsi="Times New Roman" w:cs="Times New Roman"/>
        </w:rPr>
        <w:t>modelling</w:t>
      </w:r>
      <w:r w:rsidRPr="0057040D">
        <w:rPr>
          <w:rFonts w:ascii="Times New Roman" w:hAnsi="Times New Roman" w:cs="Times New Roman"/>
        </w:rPr>
        <w:t xml:space="preserve"> tailored to individual animals and herd conditions, reducing blanket antimicrobial usage and strengthening preventive management strategies.</w:t>
      </w:r>
    </w:p>
    <w:p w14:paraId="5686DC9D" w14:textId="33257262" w:rsidR="00DE6000" w:rsidRPr="00DE6000" w:rsidRDefault="001E0175" w:rsidP="00DE6000">
      <w:pPr>
        <w:jc w:val="both"/>
        <w:rPr>
          <w:rFonts w:ascii="Times New Roman" w:hAnsi="Times New Roman" w:cs="Times New Roman"/>
          <w:b/>
          <w:bCs/>
        </w:rPr>
      </w:pPr>
      <w:r>
        <w:rPr>
          <w:rFonts w:ascii="Times New Roman" w:hAnsi="Times New Roman" w:cs="Times New Roman"/>
          <w:b/>
          <w:bCs/>
        </w:rPr>
        <w:t>11</w:t>
      </w:r>
      <w:r w:rsidR="00DE6000" w:rsidRPr="00DE6000">
        <w:rPr>
          <w:rFonts w:ascii="Times New Roman" w:hAnsi="Times New Roman" w:cs="Times New Roman"/>
          <w:b/>
          <w:bCs/>
        </w:rPr>
        <w:t>. Implications for Dairy Industry and Animal Health Management</w:t>
      </w:r>
    </w:p>
    <w:p w14:paraId="0ECA56EB"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Advancements in mastitis diagnostics influence productivity, antimicrobial stewardship, milk quality standards, economic stability, and animal welfare. Implementation of accurate and timely detection strategies contributes to sustainable dairy production systems.</w:t>
      </w:r>
    </w:p>
    <w:p w14:paraId="03752DB9"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A. Improved herd productivity</w:t>
      </w:r>
    </w:p>
    <w:p w14:paraId="4167B619"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Mastitis reduces milk yield by 5–15% per affected quarter, with greater losses during severe infections. Early detection limits tissue damage and shortens recovery time, preserving milk-producing capacity. Reduction of subclinical infection prevalence lowers bulk tank SCC and enhances processing </w:t>
      </w:r>
      <w:proofErr w:type="spellStart"/>
      <w:proofErr w:type="gramStart"/>
      <w:r w:rsidRPr="00DE6000">
        <w:rPr>
          <w:rFonts w:ascii="Times New Roman" w:hAnsi="Times New Roman" w:cs="Times New Roman"/>
        </w:rPr>
        <w:t>efficiency.Improved</w:t>
      </w:r>
      <w:proofErr w:type="spellEnd"/>
      <w:proofErr w:type="gramEnd"/>
      <w:r w:rsidRPr="00DE6000">
        <w:rPr>
          <w:rFonts w:ascii="Times New Roman" w:hAnsi="Times New Roman" w:cs="Times New Roman"/>
        </w:rPr>
        <w:t xml:space="preserve"> detection accuracy reduces culling rates associated with chronic infections. Lower culling preserves genetic potential and reduces replacement costs.</w:t>
      </w:r>
    </w:p>
    <w:p w14:paraId="42C1B725"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B. Reduction in antibiotic use</w:t>
      </w:r>
    </w:p>
    <w:p w14:paraId="1C9BED05"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Targeted diagnostics enable selective therapy base</w:t>
      </w:r>
      <w:r w:rsidR="00601D86">
        <w:rPr>
          <w:rFonts w:ascii="Times New Roman" w:hAnsi="Times New Roman" w:cs="Times New Roman"/>
        </w:rPr>
        <w:t xml:space="preserve">d on confirmed infection status (Zumla </w:t>
      </w:r>
      <w:r w:rsidR="00601D86" w:rsidRPr="00601D86">
        <w:rPr>
          <w:rFonts w:ascii="Times New Roman" w:hAnsi="Times New Roman" w:cs="Times New Roman"/>
          <w:i/>
          <w:iCs/>
        </w:rPr>
        <w:t>et.al.,</w:t>
      </w:r>
      <w:r w:rsidR="00601D86">
        <w:rPr>
          <w:rFonts w:ascii="Times New Roman" w:hAnsi="Times New Roman" w:cs="Times New Roman"/>
        </w:rPr>
        <w:t xml:space="preserve"> 2016).</w:t>
      </w:r>
      <w:r w:rsidRPr="00DE6000">
        <w:rPr>
          <w:rFonts w:ascii="Times New Roman" w:hAnsi="Times New Roman" w:cs="Times New Roman"/>
        </w:rPr>
        <w:t xml:space="preserve"> Studies indicate that culture-guided treatment protocols can reduce antimicrobial usage by 15–30% w</w:t>
      </w:r>
      <w:r w:rsidR="008C24BE">
        <w:rPr>
          <w:rFonts w:ascii="Times New Roman" w:hAnsi="Times New Roman" w:cs="Times New Roman"/>
        </w:rPr>
        <w:t>ithout compromising cure rates</w:t>
      </w:r>
      <w:r w:rsidRPr="00DE6000">
        <w:rPr>
          <w:rFonts w:ascii="Times New Roman" w:hAnsi="Times New Roman" w:cs="Times New Roman"/>
        </w:rPr>
        <w:t xml:space="preserve">. Rapid pathogen identification supports avoidance of antibiotics in non-bacterial </w:t>
      </w:r>
      <w:proofErr w:type="spellStart"/>
      <w:proofErr w:type="gramStart"/>
      <w:r w:rsidRPr="00DE6000">
        <w:rPr>
          <w:rFonts w:ascii="Times New Roman" w:hAnsi="Times New Roman" w:cs="Times New Roman"/>
        </w:rPr>
        <w:t>cases.Reduction</w:t>
      </w:r>
      <w:proofErr w:type="spellEnd"/>
      <w:proofErr w:type="gramEnd"/>
      <w:r w:rsidRPr="00DE6000">
        <w:rPr>
          <w:rFonts w:ascii="Times New Roman" w:hAnsi="Times New Roman" w:cs="Times New Roman"/>
        </w:rPr>
        <w:t xml:space="preserve"> in antimicrobial use mitigates risk of resistance development and aligns with global antimicrobial stewardship initiatives. Integration of resistance gene detection further refines therapeutic decisions.</w:t>
      </w:r>
    </w:p>
    <w:p w14:paraId="24E0A5D8"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C. Enhanced milk quality and safety</w:t>
      </w:r>
    </w:p>
    <w:p w14:paraId="59471ED1" w14:textId="3973661F" w:rsidR="00DE6000" w:rsidRPr="00DE6000" w:rsidRDefault="00DE6000" w:rsidP="00DE6000">
      <w:pPr>
        <w:jc w:val="both"/>
        <w:rPr>
          <w:rFonts w:ascii="Times New Roman" w:hAnsi="Times New Roman" w:cs="Times New Roman"/>
        </w:rPr>
      </w:pPr>
      <w:r w:rsidRPr="00DE6000">
        <w:rPr>
          <w:rFonts w:ascii="Times New Roman" w:hAnsi="Times New Roman" w:cs="Times New Roman"/>
        </w:rPr>
        <w:t>High SCC adversely affects milk composition, decreasing lactose and casein content while increasing serum proteins. Elevated SCC reduces cheese yield by approximately 1–3% for each d</w:t>
      </w:r>
      <w:r w:rsidR="008C24BE">
        <w:rPr>
          <w:rFonts w:ascii="Times New Roman" w:hAnsi="Times New Roman" w:cs="Times New Roman"/>
        </w:rPr>
        <w:t>oubling above 100,000 cells/</w:t>
      </w:r>
      <w:proofErr w:type="spellStart"/>
      <w:r w:rsidR="008C24BE">
        <w:rPr>
          <w:rFonts w:ascii="Times New Roman" w:hAnsi="Times New Roman" w:cs="Times New Roman"/>
        </w:rPr>
        <w:t>mL</w:t>
      </w:r>
      <w:r w:rsidRPr="00DE6000">
        <w:rPr>
          <w:rFonts w:ascii="Times New Roman" w:hAnsi="Times New Roman" w:cs="Times New Roman"/>
        </w:rPr>
        <w:t>.</w:t>
      </w:r>
      <w:proofErr w:type="spellEnd"/>
      <w:r w:rsidR="008C24BE">
        <w:rPr>
          <w:rFonts w:ascii="Times New Roman" w:hAnsi="Times New Roman" w:cs="Times New Roman"/>
        </w:rPr>
        <w:t xml:space="preserve"> </w:t>
      </w:r>
      <w:r w:rsidRPr="00DE6000">
        <w:rPr>
          <w:rFonts w:ascii="Times New Roman" w:hAnsi="Times New Roman" w:cs="Times New Roman"/>
        </w:rPr>
        <w:t>Accurate mastitis control improves compliance with regulatory SCC limits, often set between 400,000 and 750,000 cell</w:t>
      </w:r>
      <w:r w:rsidR="008C24BE">
        <w:rPr>
          <w:rFonts w:ascii="Times New Roman" w:hAnsi="Times New Roman" w:cs="Times New Roman"/>
        </w:rPr>
        <w:t>s/mL depending on jurisdiction</w:t>
      </w:r>
      <w:r w:rsidRPr="00DE6000">
        <w:rPr>
          <w:rFonts w:ascii="Times New Roman" w:hAnsi="Times New Roman" w:cs="Times New Roman"/>
        </w:rPr>
        <w:t>. Improved milk quality enhances consumer confidence and export competitiveness.</w:t>
      </w:r>
      <w:r w:rsidR="003F4FF4">
        <w:rPr>
          <w:rFonts w:ascii="Times New Roman" w:hAnsi="Times New Roman" w:cs="Times New Roman"/>
        </w:rPr>
        <w:t xml:space="preserve"> </w:t>
      </w:r>
      <w:proofErr w:type="gramStart"/>
      <w:r w:rsidRPr="00DE6000">
        <w:rPr>
          <w:rFonts w:ascii="Times New Roman" w:hAnsi="Times New Roman" w:cs="Times New Roman"/>
        </w:rPr>
        <w:t>Early</w:t>
      </w:r>
      <w:proofErr w:type="gramEnd"/>
      <w:r w:rsidRPr="00DE6000">
        <w:rPr>
          <w:rFonts w:ascii="Times New Roman" w:hAnsi="Times New Roman" w:cs="Times New Roman"/>
        </w:rPr>
        <w:t xml:space="preserve"> detection also reduces risk of pathogen transmission into the food chain and minimizes antibiotic residues in milk.</w:t>
      </w:r>
    </w:p>
    <w:p w14:paraId="18761F7B"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D. Economic sustainability</w:t>
      </w:r>
    </w:p>
    <w:p w14:paraId="06A26636" w14:textId="62CBA485" w:rsidR="00DE6000" w:rsidRPr="00DE6000" w:rsidRDefault="00DE6000" w:rsidP="00DE6000">
      <w:pPr>
        <w:jc w:val="both"/>
        <w:rPr>
          <w:rFonts w:ascii="Times New Roman" w:hAnsi="Times New Roman" w:cs="Times New Roman"/>
        </w:rPr>
      </w:pPr>
      <w:r w:rsidRPr="00DE6000">
        <w:rPr>
          <w:rFonts w:ascii="Times New Roman" w:hAnsi="Times New Roman" w:cs="Times New Roman"/>
        </w:rPr>
        <w:t>Mastitis-related economic losses per cow per lactation are estimated between USD 100 and 300, largely due to reduced mi</w:t>
      </w:r>
      <w:r w:rsidR="008C24BE">
        <w:rPr>
          <w:rFonts w:ascii="Times New Roman" w:hAnsi="Times New Roman" w:cs="Times New Roman"/>
        </w:rPr>
        <w:t>lk yield and premature culling</w:t>
      </w:r>
      <w:r w:rsidRPr="00DE6000">
        <w:rPr>
          <w:rFonts w:ascii="Times New Roman" w:hAnsi="Times New Roman" w:cs="Times New Roman"/>
        </w:rPr>
        <w:t>. Investment in effective diagnostics decreases long-term costs by preventing severe disease and improving treatment efficiency.</w:t>
      </w:r>
      <w:r w:rsidR="003F4FF4">
        <w:rPr>
          <w:rFonts w:ascii="Times New Roman" w:hAnsi="Times New Roman" w:cs="Times New Roman"/>
        </w:rPr>
        <w:t xml:space="preserve"> </w:t>
      </w:r>
      <w:r w:rsidRPr="00DE6000">
        <w:rPr>
          <w:rFonts w:ascii="Times New Roman" w:hAnsi="Times New Roman" w:cs="Times New Roman"/>
        </w:rPr>
        <w:t xml:space="preserve">Cost–benefit analyses demonstrate that sensor-based early detection systems can yield positive economic returns in medium to large herds through </w:t>
      </w:r>
      <w:proofErr w:type="spellStart"/>
      <w:r w:rsidRPr="00DE6000">
        <w:rPr>
          <w:rFonts w:ascii="Times New Roman" w:hAnsi="Times New Roman" w:cs="Times New Roman"/>
        </w:rPr>
        <w:t>labor</w:t>
      </w:r>
      <w:proofErr w:type="spellEnd"/>
      <w:r w:rsidRPr="00DE6000">
        <w:rPr>
          <w:rFonts w:ascii="Times New Roman" w:hAnsi="Times New Roman" w:cs="Times New Roman"/>
        </w:rPr>
        <w:t xml:space="preserve"> savings</w:t>
      </w:r>
      <w:r w:rsidR="008C24BE">
        <w:rPr>
          <w:rFonts w:ascii="Times New Roman" w:hAnsi="Times New Roman" w:cs="Times New Roman"/>
        </w:rPr>
        <w:t xml:space="preserve"> and reduced disease incidence</w:t>
      </w:r>
      <w:r w:rsidRPr="00DE6000">
        <w:rPr>
          <w:rFonts w:ascii="Times New Roman" w:hAnsi="Times New Roman" w:cs="Times New Roman"/>
        </w:rPr>
        <w:t>.</w:t>
      </w:r>
      <w:r w:rsidR="003F4FF4">
        <w:rPr>
          <w:rFonts w:ascii="Times New Roman" w:hAnsi="Times New Roman" w:cs="Times New Roman"/>
        </w:rPr>
        <w:t xml:space="preserve"> </w:t>
      </w:r>
      <w:proofErr w:type="gramStart"/>
      <w:r w:rsidRPr="00DE6000">
        <w:rPr>
          <w:rFonts w:ascii="Times New Roman" w:hAnsi="Times New Roman" w:cs="Times New Roman"/>
        </w:rPr>
        <w:t>Sustainable</w:t>
      </w:r>
      <w:proofErr w:type="gramEnd"/>
      <w:r w:rsidRPr="00DE6000">
        <w:rPr>
          <w:rFonts w:ascii="Times New Roman" w:hAnsi="Times New Roman" w:cs="Times New Roman"/>
        </w:rPr>
        <w:t xml:space="preserve"> mastitis management strengthens profitability and resilience within competitive dairy markets.</w:t>
      </w:r>
    </w:p>
    <w:p w14:paraId="1F37E5C2"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lastRenderedPageBreak/>
        <w:t>E. Animal welfare considerations</w:t>
      </w:r>
    </w:p>
    <w:p w14:paraId="3E760989" w14:textId="77777777" w:rsidR="0021085B" w:rsidRPr="00DE6000" w:rsidRDefault="00DE6000" w:rsidP="00DE6000">
      <w:pPr>
        <w:jc w:val="both"/>
        <w:rPr>
          <w:rFonts w:ascii="Times New Roman" w:hAnsi="Times New Roman" w:cs="Times New Roman"/>
        </w:rPr>
      </w:pPr>
      <w:r w:rsidRPr="00DE6000">
        <w:rPr>
          <w:rFonts w:ascii="Times New Roman" w:hAnsi="Times New Roman" w:cs="Times New Roman"/>
        </w:rPr>
        <w:t>Mastitis causes pain, inflammation, and systemic illness, nega</w:t>
      </w:r>
      <w:r w:rsidR="00601D86">
        <w:rPr>
          <w:rFonts w:ascii="Times New Roman" w:hAnsi="Times New Roman" w:cs="Times New Roman"/>
        </w:rPr>
        <w:t xml:space="preserve">tively affecting animal welfare (Khan </w:t>
      </w:r>
      <w:r w:rsidR="00601D86" w:rsidRPr="00601D86">
        <w:rPr>
          <w:rFonts w:ascii="Times New Roman" w:hAnsi="Times New Roman" w:cs="Times New Roman"/>
          <w:i/>
          <w:iCs/>
        </w:rPr>
        <w:t>et.al.,</w:t>
      </w:r>
      <w:r w:rsidR="00601D86">
        <w:rPr>
          <w:rFonts w:ascii="Times New Roman" w:hAnsi="Times New Roman" w:cs="Times New Roman"/>
        </w:rPr>
        <w:t xml:space="preserve"> 2006).</w:t>
      </w:r>
      <w:r w:rsidRPr="00DE6000">
        <w:rPr>
          <w:rFonts w:ascii="Times New Roman" w:hAnsi="Times New Roman" w:cs="Times New Roman"/>
        </w:rPr>
        <w:t xml:space="preserve"> Early diagnosis minimizes suffering by enabling prompt treatment. Automated monitoring systems reduce reliance on subjective observation and ensure consistent health </w:t>
      </w:r>
      <w:proofErr w:type="spellStart"/>
      <w:proofErr w:type="gramStart"/>
      <w:r w:rsidRPr="00DE6000">
        <w:rPr>
          <w:rFonts w:ascii="Times New Roman" w:hAnsi="Times New Roman" w:cs="Times New Roman"/>
        </w:rPr>
        <w:t>assessment.Improved</w:t>
      </w:r>
      <w:proofErr w:type="spellEnd"/>
      <w:proofErr w:type="gramEnd"/>
      <w:r w:rsidRPr="00DE6000">
        <w:rPr>
          <w:rFonts w:ascii="Times New Roman" w:hAnsi="Times New Roman" w:cs="Times New Roman"/>
        </w:rPr>
        <w:t xml:space="preserve"> welfare contributes to enhanced productivity, longevity, and public perception of dairy farming practices. Welfare-oriented management aligns with ethical standards and consumer expectations.</w:t>
      </w:r>
    </w:p>
    <w:p w14:paraId="5158A03D" w14:textId="77777777" w:rsidR="0021085B" w:rsidRPr="00DE6000" w:rsidRDefault="0021085B" w:rsidP="00DE6000">
      <w:pPr>
        <w:jc w:val="both"/>
        <w:rPr>
          <w:rFonts w:ascii="Times New Roman" w:hAnsi="Times New Roman" w:cs="Times New Roman"/>
          <w:b/>
          <w:bCs/>
        </w:rPr>
      </w:pPr>
      <w:r w:rsidRPr="00DE6000">
        <w:rPr>
          <w:rFonts w:ascii="Times New Roman" w:hAnsi="Times New Roman" w:cs="Times New Roman"/>
          <w:b/>
          <w:bCs/>
        </w:rPr>
        <w:t>Conclusion</w:t>
      </w:r>
    </w:p>
    <w:p w14:paraId="50082B56" w14:textId="1381438C" w:rsidR="0021085B" w:rsidRDefault="00DE6000" w:rsidP="00DE6000">
      <w:pPr>
        <w:jc w:val="both"/>
        <w:rPr>
          <w:rFonts w:ascii="Times New Roman" w:hAnsi="Times New Roman" w:cs="Times New Roman"/>
        </w:rPr>
      </w:pPr>
      <w:r w:rsidRPr="00DE6000">
        <w:rPr>
          <w:rFonts w:ascii="Times New Roman" w:hAnsi="Times New Roman" w:cs="Times New Roman"/>
        </w:rPr>
        <w:t>Advances in diagnostic techniques for mastitis detection have significantly enhanced the ability to identify infections at earlier stages and with greater precision. Conventional methods such as somatic cell count, bacteriological culture, and clinical examination remain foundational tools, while molecular assays, biosensors, artificial intelligence, and multi-omics approaches have improved sensitivity, specificity, and turnaround time. Integration of real-time sensor data with predictive analytics supports proactive herd management and reduces economic losses associated with decreased milk yield and premature culling. Rapid and point-of-care diagnostics contribute to targeted antimicrobial therapy, strengthening antimicrobial stewardship and milk safety. Future strategies emphasizing affordability, portability, and personalized health monitoring will facilitate broader adoption across diverse dairy systems. A comprehensive, integrated diagnostic framework remains essential for sustainable mastitis control, improved animal welfare, enhanced milk quality, and long-term profitability in the global dairy industry.</w:t>
      </w:r>
    </w:p>
    <w:p w14:paraId="3F29E58A" w14:textId="77777777" w:rsidR="008D3680" w:rsidRPr="00785E74" w:rsidRDefault="008D3680" w:rsidP="00785E74">
      <w:pPr>
        <w:jc w:val="both"/>
        <w:rPr>
          <w:b/>
        </w:rPr>
      </w:pPr>
      <w:r w:rsidRPr="00785E74">
        <w:rPr>
          <w:b/>
        </w:rPr>
        <w:t>Disclaimer (Artificial intelligence)</w:t>
      </w:r>
    </w:p>
    <w:p w14:paraId="6109087B" w14:textId="1B218B01" w:rsidR="008D3680" w:rsidRPr="003F4FF4" w:rsidRDefault="008D3680" w:rsidP="00DE6000">
      <w:pPr>
        <w:jc w:val="both"/>
      </w:pPr>
      <w:r w:rsidRPr="00785E74">
        <w:t xml:space="preserve">Author(s) hereby </w:t>
      </w:r>
      <w:proofErr w:type="gramStart"/>
      <w:r w:rsidRPr="00785E74">
        <w:t>declare</w:t>
      </w:r>
      <w:proofErr w:type="gramEnd"/>
      <w:r w:rsidRPr="00785E74">
        <w:t xml:space="preserve"> that NO generative AI technologies such as Large Language Models (ChatGPT, COPILOT, etc.) and text-to-image generators have been used during the writing or editing of this manuscript. </w:t>
      </w:r>
    </w:p>
    <w:p w14:paraId="647360A6" w14:textId="77777777" w:rsidR="0021085B" w:rsidRPr="00DE6000" w:rsidRDefault="0021085B" w:rsidP="00DE6000">
      <w:pPr>
        <w:jc w:val="both"/>
        <w:rPr>
          <w:rFonts w:ascii="Times New Roman" w:hAnsi="Times New Roman" w:cs="Times New Roman"/>
          <w:b/>
          <w:bCs/>
        </w:rPr>
      </w:pPr>
      <w:r w:rsidRPr="00DE6000">
        <w:rPr>
          <w:rFonts w:ascii="Times New Roman" w:hAnsi="Times New Roman" w:cs="Times New Roman"/>
          <w:b/>
          <w:bCs/>
        </w:rPr>
        <w:t>References</w:t>
      </w:r>
    </w:p>
    <w:p w14:paraId="0FA2C641"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Arya, M., Shergill, I. S., Williamson, M., </w:t>
      </w:r>
      <w:proofErr w:type="spellStart"/>
      <w:r w:rsidRPr="00621F8C">
        <w:rPr>
          <w:rFonts w:ascii="Times New Roman" w:hAnsi="Times New Roman" w:cs="Times New Roman"/>
          <w:color w:val="222222"/>
          <w:shd w:val="clear" w:color="auto" w:fill="FFFFFF"/>
        </w:rPr>
        <w:t>Gommersall</w:t>
      </w:r>
      <w:proofErr w:type="spellEnd"/>
      <w:r w:rsidRPr="00621F8C">
        <w:rPr>
          <w:rFonts w:ascii="Times New Roman" w:hAnsi="Times New Roman" w:cs="Times New Roman"/>
          <w:color w:val="222222"/>
          <w:shd w:val="clear" w:color="auto" w:fill="FFFFFF"/>
        </w:rPr>
        <w:t>, L., Arya, N., &amp; Patel, H. R. (2005). Basic principles of real-time quantitative PCR. </w:t>
      </w:r>
      <w:r w:rsidRPr="00621F8C">
        <w:rPr>
          <w:rFonts w:ascii="Times New Roman" w:hAnsi="Times New Roman" w:cs="Times New Roman"/>
          <w:i/>
          <w:iCs/>
          <w:color w:val="222222"/>
          <w:shd w:val="clear" w:color="auto" w:fill="FFFFFF"/>
        </w:rPr>
        <w:t>Expert review of molecular diagnostics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5</w:t>
      </w:r>
      <w:r w:rsidRPr="00621F8C">
        <w:rPr>
          <w:rFonts w:ascii="Times New Roman" w:hAnsi="Times New Roman" w:cs="Times New Roman"/>
          <w:color w:val="222222"/>
          <w:shd w:val="clear" w:color="auto" w:fill="FFFFFF"/>
        </w:rPr>
        <w:t>(2), 209-219.</w:t>
      </w:r>
    </w:p>
    <w:p w14:paraId="729C6F1F"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Aslam, B., Basit, M., Nisar, M. A., Khurshid, M., &amp; Rasool, M. H. (2016). Proteomics: technologies and their applications. </w:t>
      </w:r>
      <w:r w:rsidRPr="00621F8C">
        <w:rPr>
          <w:rFonts w:ascii="Times New Roman" w:hAnsi="Times New Roman" w:cs="Times New Roman"/>
          <w:i/>
          <w:iCs/>
          <w:color w:val="222222"/>
          <w:shd w:val="clear" w:color="auto" w:fill="FFFFFF"/>
        </w:rPr>
        <w:t>Journal of chromatographic science</w:t>
      </w:r>
      <w:r w:rsidRPr="00621F8C">
        <w:rPr>
          <w:rFonts w:ascii="Times New Roman" w:hAnsi="Times New Roman" w:cs="Times New Roman"/>
          <w:color w:val="222222"/>
          <w:shd w:val="clear" w:color="auto" w:fill="FFFFFF"/>
        </w:rPr>
        <w:t>, 1-15.</w:t>
      </w:r>
    </w:p>
    <w:p w14:paraId="765FEB59"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Asogan, A., </w:t>
      </w:r>
      <w:proofErr w:type="spellStart"/>
      <w:r w:rsidRPr="00621F8C">
        <w:rPr>
          <w:rFonts w:ascii="Times New Roman" w:hAnsi="Times New Roman" w:cs="Times New Roman"/>
          <w:color w:val="222222"/>
          <w:shd w:val="clear" w:color="auto" w:fill="FFFFFF"/>
        </w:rPr>
        <w:t>Sazali</w:t>
      </w:r>
      <w:proofErr w:type="spellEnd"/>
      <w:r w:rsidRPr="00621F8C">
        <w:rPr>
          <w:rFonts w:ascii="Times New Roman" w:hAnsi="Times New Roman" w:cs="Times New Roman"/>
          <w:color w:val="222222"/>
          <w:shd w:val="clear" w:color="auto" w:fill="FFFFFF"/>
        </w:rPr>
        <w:t xml:space="preserve">, N., Veerendra, A. S., </w:t>
      </w:r>
      <w:proofErr w:type="spellStart"/>
      <w:r w:rsidRPr="00621F8C">
        <w:rPr>
          <w:rFonts w:ascii="Times New Roman" w:hAnsi="Times New Roman" w:cs="Times New Roman"/>
          <w:color w:val="222222"/>
          <w:shd w:val="clear" w:color="auto" w:fill="FFFFFF"/>
        </w:rPr>
        <w:t>Samylingam</w:t>
      </w:r>
      <w:proofErr w:type="spellEnd"/>
      <w:r w:rsidRPr="00621F8C">
        <w:rPr>
          <w:rFonts w:ascii="Times New Roman" w:hAnsi="Times New Roman" w:cs="Times New Roman"/>
          <w:color w:val="222222"/>
          <w:shd w:val="clear" w:color="auto" w:fill="FFFFFF"/>
        </w:rPr>
        <w:t xml:space="preserve">, L., </w:t>
      </w:r>
      <w:proofErr w:type="spellStart"/>
      <w:r w:rsidRPr="00621F8C">
        <w:rPr>
          <w:rFonts w:ascii="Times New Roman" w:hAnsi="Times New Roman" w:cs="Times New Roman"/>
          <w:color w:val="222222"/>
          <w:shd w:val="clear" w:color="auto" w:fill="FFFFFF"/>
        </w:rPr>
        <w:t>Aslfattahi</w:t>
      </w:r>
      <w:proofErr w:type="spellEnd"/>
      <w:r w:rsidRPr="00621F8C">
        <w:rPr>
          <w:rFonts w:ascii="Times New Roman" w:hAnsi="Times New Roman" w:cs="Times New Roman"/>
          <w:color w:val="222222"/>
          <w:shd w:val="clear" w:color="auto" w:fill="FFFFFF"/>
        </w:rPr>
        <w:t xml:space="preserve">, N., Kok, C. K., &amp; </w:t>
      </w:r>
      <w:proofErr w:type="spellStart"/>
      <w:r w:rsidRPr="00621F8C">
        <w:rPr>
          <w:rFonts w:ascii="Times New Roman" w:hAnsi="Times New Roman" w:cs="Times New Roman"/>
          <w:color w:val="222222"/>
          <w:shd w:val="clear" w:color="auto" w:fill="FFFFFF"/>
        </w:rPr>
        <w:t>Kadirgama</w:t>
      </w:r>
      <w:proofErr w:type="spellEnd"/>
      <w:r w:rsidRPr="00621F8C">
        <w:rPr>
          <w:rFonts w:ascii="Times New Roman" w:hAnsi="Times New Roman" w:cs="Times New Roman"/>
          <w:color w:val="222222"/>
          <w:shd w:val="clear" w:color="auto" w:fill="FFFFFF"/>
        </w:rPr>
        <w:t>, K. (2025). A Review on The Impact of AI-Enabled Thermal Imaging and IoT Sensor Fusion on Early Detection of Mastitis in Dairy Cattle. </w:t>
      </w:r>
      <w:r w:rsidRPr="00621F8C">
        <w:rPr>
          <w:rFonts w:ascii="Times New Roman" w:hAnsi="Times New Roman" w:cs="Times New Roman"/>
          <w:i/>
          <w:iCs/>
          <w:color w:val="222222"/>
          <w:shd w:val="clear" w:color="auto" w:fill="FFFFFF"/>
        </w:rPr>
        <w:t>Biosensors and Bioelectronics: X</w:t>
      </w:r>
      <w:r w:rsidRPr="00621F8C">
        <w:rPr>
          <w:rFonts w:ascii="Times New Roman" w:hAnsi="Times New Roman" w:cs="Times New Roman"/>
          <w:color w:val="222222"/>
          <w:shd w:val="clear" w:color="auto" w:fill="FFFFFF"/>
        </w:rPr>
        <w:t>, 100735.</w:t>
      </w:r>
    </w:p>
    <w:p w14:paraId="58D4B588"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Asogan, A., </w:t>
      </w:r>
      <w:proofErr w:type="spellStart"/>
      <w:r w:rsidRPr="00621F8C">
        <w:rPr>
          <w:rFonts w:ascii="Times New Roman" w:hAnsi="Times New Roman" w:cs="Times New Roman"/>
          <w:color w:val="222222"/>
          <w:shd w:val="clear" w:color="auto" w:fill="FFFFFF"/>
        </w:rPr>
        <w:t>Sazali</w:t>
      </w:r>
      <w:proofErr w:type="spellEnd"/>
      <w:r w:rsidRPr="00621F8C">
        <w:rPr>
          <w:rFonts w:ascii="Times New Roman" w:hAnsi="Times New Roman" w:cs="Times New Roman"/>
          <w:color w:val="222222"/>
          <w:shd w:val="clear" w:color="auto" w:fill="FFFFFF"/>
        </w:rPr>
        <w:t xml:space="preserve">, N., Veerendra, A. S., </w:t>
      </w:r>
      <w:proofErr w:type="spellStart"/>
      <w:r w:rsidRPr="00621F8C">
        <w:rPr>
          <w:rFonts w:ascii="Times New Roman" w:hAnsi="Times New Roman" w:cs="Times New Roman"/>
          <w:color w:val="222222"/>
          <w:shd w:val="clear" w:color="auto" w:fill="FFFFFF"/>
        </w:rPr>
        <w:t>Samylingam</w:t>
      </w:r>
      <w:proofErr w:type="spellEnd"/>
      <w:r w:rsidRPr="00621F8C">
        <w:rPr>
          <w:rFonts w:ascii="Times New Roman" w:hAnsi="Times New Roman" w:cs="Times New Roman"/>
          <w:color w:val="222222"/>
          <w:shd w:val="clear" w:color="auto" w:fill="FFFFFF"/>
        </w:rPr>
        <w:t xml:space="preserve">, L., </w:t>
      </w:r>
      <w:proofErr w:type="spellStart"/>
      <w:r w:rsidRPr="00621F8C">
        <w:rPr>
          <w:rFonts w:ascii="Times New Roman" w:hAnsi="Times New Roman" w:cs="Times New Roman"/>
          <w:color w:val="222222"/>
          <w:shd w:val="clear" w:color="auto" w:fill="FFFFFF"/>
        </w:rPr>
        <w:t>Aslfattahi</w:t>
      </w:r>
      <w:proofErr w:type="spellEnd"/>
      <w:r w:rsidRPr="00621F8C">
        <w:rPr>
          <w:rFonts w:ascii="Times New Roman" w:hAnsi="Times New Roman" w:cs="Times New Roman"/>
          <w:color w:val="222222"/>
          <w:shd w:val="clear" w:color="auto" w:fill="FFFFFF"/>
        </w:rPr>
        <w:t xml:space="preserve">, N., Kok, C. K., &amp; </w:t>
      </w:r>
      <w:proofErr w:type="spellStart"/>
      <w:r w:rsidRPr="00621F8C">
        <w:rPr>
          <w:rFonts w:ascii="Times New Roman" w:hAnsi="Times New Roman" w:cs="Times New Roman"/>
          <w:color w:val="222222"/>
          <w:shd w:val="clear" w:color="auto" w:fill="FFFFFF"/>
        </w:rPr>
        <w:t>Kadirgama</w:t>
      </w:r>
      <w:proofErr w:type="spellEnd"/>
      <w:r w:rsidRPr="00621F8C">
        <w:rPr>
          <w:rFonts w:ascii="Times New Roman" w:hAnsi="Times New Roman" w:cs="Times New Roman"/>
          <w:color w:val="222222"/>
          <w:shd w:val="clear" w:color="auto" w:fill="FFFFFF"/>
        </w:rPr>
        <w:t>, K. (2025). A Review on The Impact of AI-Enabled Thermal Imaging and IoT Sensor Fusion on Early Detection of Mastitis in Dairy Cattle. </w:t>
      </w:r>
      <w:r w:rsidRPr="00621F8C">
        <w:rPr>
          <w:rFonts w:ascii="Times New Roman" w:hAnsi="Times New Roman" w:cs="Times New Roman"/>
          <w:i/>
          <w:iCs/>
          <w:color w:val="222222"/>
          <w:shd w:val="clear" w:color="auto" w:fill="FFFFFF"/>
        </w:rPr>
        <w:t>Biosensors and Bioelectronics: X</w:t>
      </w:r>
      <w:r w:rsidRPr="00621F8C">
        <w:rPr>
          <w:rFonts w:ascii="Times New Roman" w:hAnsi="Times New Roman" w:cs="Times New Roman"/>
          <w:color w:val="222222"/>
          <w:shd w:val="clear" w:color="auto" w:fill="FFFFFF"/>
        </w:rPr>
        <w:t>, 100735.</w:t>
      </w:r>
    </w:p>
    <w:p w14:paraId="73451A83"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Brandt, M., Haeussermann, A., &amp; Hartung, E. (2010). Invited review: Technical solutions for analysis of milk constituents and abnormal milk. </w:t>
      </w:r>
      <w:r w:rsidRPr="00621F8C">
        <w:rPr>
          <w:rFonts w:ascii="Times New Roman" w:hAnsi="Times New Roman" w:cs="Times New Roman"/>
          <w:i/>
          <w:iCs/>
          <w:color w:val="222222"/>
          <w:shd w:val="clear" w:color="auto" w:fill="FFFFFF"/>
        </w:rPr>
        <w:t>Journal of dairy science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93</w:t>
      </w:r>
      <w:r w:rsidRPr="00621F8C">
        <w:rPr>
          <w:rFonts w:ascii="Times New Roman" w:hAnsi="Times New Roman" w:cs="Times New Roman"/>
          <w:color w:val="222222"/>
          <w:shd w:val="clear" w:color="auto" w:fill="FFFFFF"/>
        </w:rPr>
        <w:t>(2), 427-436.</w:t>
      </w:r>
    </w:p>
    <w:p w14:paraId="3D171A50"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Caja, G., Castro-Costa, A., &amp; Knight, C. H. (2016). Engineering to support wellbeing of dairy animals. </w:t>
      </w:r>
      <w:r w:rsidRPr="00621F8C">
        <w:rPr>
          <w:rFonts w:ascii="Times New Roman" w:hAnsi="Times New Roman" w:cs="Times New Roman"/>
          <w:i/>
          <w:iCs/>
          <w:color w:val="222222"/>
          <w:shd w:val="clear" w:color="auto" w:fill="FFFFFF"/>
        </w:rPr>
        <w:t>Journal of Dairy Research</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83</w:t>
      </w:r>
      <w:r w:rsidRPr="00621F8C">
        <w:rPr>
          <w:rFonts w:ascii="Times New Roman" w:hAnsi="Times New Roman" w:cs="Times New Roman"/>
          <w:color w:val="222222"/>
          <w:shd w:val="clear" w:color="auto" w:fill="FFFFFF"/>
        </w:rPr>
        <w:t>(2), 136-147.</w:t>
      </w:r>
    </w:p>
    <w:p w14:paraId="3A593951"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Catala, A. M., &amp; </w:t>
      </w:r>
      <w:proofErr w:type="spellStart"/>
      <w:r w:rsidRPr="00621F8C">
        <w:rPr>
          <w:rFonts w:ascii="Times New Roman" w:hAnsi="Times New Roman" w:cs="Times New Roman"/>
          <w:color w:val="222222"/>
          <w:shd w:val="clear" w:color="auto" w:fill="FFFFFF"/>
        </w:rPr>
        <w:t>Puchades</w:t>
      </w:r>
      <w:proofErr w:type="spellEnd"/>
      <w:r w:rsidRPr="00621F8C">
        <w:rPr>
          <w:rFonts w:ascii="Times New Roman" w:hAnsi="Times New Roman" w:cs="Times New Roman"/>
          <w:color w:val="222222"/>
          <w:shd w:val="clear" w:color="auto" w:fill="FFFFFF"/>
        </w:rPr>
        <w:t>, R. (2008). Enzymic technique: enzyme-linked immunosorbent assay (ELISA). </w:t>
      </w:r>
      <w:r w:rsidRPr="00621F8C">
        <w:rPr>
          <w:rFonts w:ascii="Times New Roman" w:hAnsi="Times New Roman" w:cs="Times New Roman"/>
          <w:i/>
          <w:iCs/>
          <w:color w:val="222222"/>
          <w:shd w:val="clear" w:color="auto" w:fill="FFFFFF"/>
        </w:rPr>
        <w:t>Modern techniques for food authentication. 1st ed. Burlington, Mass.: Academic Press. p</w:t>
      </w:r>
      <w:r w:rsidRPr="00621F8C">
        <w:rPr>
          <w:rFonts w:ascii="Times New Roman" w:hAnsi="Times New Roman" w:cs="Times New Roman"/>
          <w:color w:val="222222"/>
          <w:shd w:val="clear" w:color="auto" w:fill="FFFFFF"/>
        </w:rPr>
        <w:t>, 477-520.</w:t>
      </w:r>
    </w:p>
    <w:p w14:paraId="0BF8B27E"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Chan, A. W., Naphtali, J., &amp; Schellhorn, H. E. (2019). High-throughput DNA sequencing technologies for water and wastewater analysis. </w:t>
      </w:r>
      <w:r w:rsidRPr="00621F8C">
        <w:rPr>
          <w:rFonts w:ascii="Times New Roman" w:hAnsi="Times New Roman" w:cs="Times New Roman"/>
          <w:i/>
          <w:iCs/>
          <w:color w:val="222222"/>
          <w:shd w:val="clear" w:color="auto" w:fill="FFFFFF"/>
        </w:rPr>
        <w:t>Science progress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102</w:t>
      </w:r>
      <w:r w:rsidRPr="00621F8C">
        <w:rPr>
          <w:rFonts w:ascii="Times New Roman" w:hAnsi="Times New Roman" w:cs="Times New Roman"/>
          <w:color w:val="222222"/>
          <w:shd w:val="clear" w:color="auto" w:fill="FFFFFF"/>
        </w:rPr>
        <w:t>(4), 351-376.</w:t>
      </w:r>
    </w:p>
    <w:p w14:paraId="5EE44BFC"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lastRenderedPageBreak/>
        <w:t>Chen, C., Hou, J., Tanner, J. J., &amp; Cheng, J. (2020). Bioinformatics methods for mass spectrometry-based proteomics data analysis. </w:t>
      </w:r>
      <w:r w:rsidRPr="00621F8C">
        <w:rPr>
          <w:rFonts w:ascii="Times New Roman" w:hAnsi="Times New Roman" w:cs="Times New Roman"/>
          <w:i/>
          <w:iCs/>
          <w:color w:val="222222"/>
          <w:shd w:val="clear" w:color="auto" w:fill="FFFFFF"/>
        </w:rPr>
        <w:t>International journal of molecular sciences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21</w:t>
      </w:r>
      <w:r w:rsidRPr="00621F8C">
        <w:rPr>
          <w:rFonts w:ascii="Times New Roman" w:hAnsi="Times New Roman" w:cs="Times New Roman"/>
          <w:color w:val="222222"/>
          <w:shd w:val="clear" w:color="auto" w:fill="FFFFFF"/>
        </w:rPr>
        <w:t>(8), 2873.</w:t>
      </w:r>
    </w:p>
    <w:p w14:paraId="7743F5EF"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Dawson, H., Elias, J., Etienne, P., &amp; Calas-Etienne, S. (2021). </w:t>
      </w:r>
      <w:r w:rsidRPr="00621F8C">
        <w:rPr>
          <w:rFonts w:ascii="Times New Roman" w:hAnsi="Times New Roman" w:cs="Times New Roman"/>
          <w:color w:val="222222"/>
          <w:shd w:val="clear" w:color="auto" w:fill="FFFFFF"/>
        </w:rPr>
        <w:t>The rise of the OM-LoC: Opto-microfluidic enabled lab-on-Chip. </w:t>
      </w:r>
      <w:r w:rsidRPr="00621F8C">
        <w:rPr>
          <w:rFonts w:ascii="Times New Roman" w:hAnsi="Times New Roman" w:cs="Times New Roman"/>
          <w:i/>
          <w:iCs/>
          <w:color w:val="222222"/>
          <w:shd w:val="clear" w:color="auto" w:fill="FFFFFF"/>
        </w:rPr>
        <w:t>Micromachines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12</w:t>
      </w:r>
      <w:r w:rsidRPr="00621F8C">
        <w:rPr>
          <w:rFonts w:ascii="Times New Roman" w:hAnsi="Times New Roman" w:cs="Times New Roman"/>
          <w:color w:val="222222"/>
          <w:shd w:val="clear" w:color="auto" w:fill="FFFFFF"/>
        </w:rPr>
        <w:t>(12), 1467.</w:t>
      </w:r>
    </w:p>
    <w:p w14:paraId="053EC78A"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Devi, P., </w:t>
      </w:r>
      <w:proofErr w:type="spellStart"/>
      <w:r w:rsidRPr="00621F8C">
        <w:rPr>
          <w:rFonts w:ascii="Times New Roman" w:hAnsi="Times New Roman" w:cs="Times New Roman"/>
          <w:color w:val="222222"/>
          <w:shd w:val="clear" w:color="auto" w:fill="FFFFFF"/>
        </w:rPr>
        <w:t>Subburamu</w:t>
      </w:r>
      <w:proofErr w:type="spellEnd"/>
      <w:r w:rsidRPr="00621F8C">
        <w:rPr>
          <w:rFonts w:ascii="Times New Roman" w:hAnsi="Times New Roman" w:cs="Times New Roman"/>
          <w:color w:val="222222"/>
          <w:shd w:val="clear" w:color="auto" w:fill="FFFFFF"/>
        </w:rPr>
        <w:t xml:space="preserve">, K., Giridhari, V. A., </w:t>
      </w:r>
      <w:proofErr w:type="spellStart"/>
      <w:r w:rsidRPr="00621F8C">
        <w:rPr>
          <w:rFonts w:ascii="Times New Roman" w:hAnsi="Times New Roman" w:cs="Times New Roman"/>
          <w:color w:val="222222"/>
          <w:shd w:val="clear" w:color="auto" w:fill="FFFFFF"/>
        </w:rPr>
        <w:t>Dananjeyan</w:t>
      </w:r>
      <w:proofErr w:type="spellEnd"/>
      <w:r w:rsidRPr="00621F8C">
        <w:rPr>
          <w:rFonts w:ascii="Times New Roman" w:hAnsi="Times New Roman" w:cs="Times New Roman"/>
          <w:color w:val="222222"/>
          <w:shd w:val="clear" w:color="auto" w:fill="FFFFFF"/>
        </w:rPr>
        <w:t xml:space="preserve">, B., &amp; </w:t>
      </w:r>
      <w:proofErr w:type="spellStart"/>
      <w:r w:rsidRPr="00621F8C">
        <w:rPr>
          <w:rFonts w:ascii="Times New Roman" w:hAnsi="Times New Roman" w:cs="Times New Roman"/>
          <w:color w:val="222222"/>
          <w:shd w:val="clear" w:color="auto" w:fill="FFFFFF"/>
        </w:rPr>
        <w:t>Maruthamuthu</w:t>
      </w:r>
      <w:proofErr w:type="spellEnd"/>
      <w:r w:rsidRPr="00621F8C">
        <w:rPr>
          <w:rFonts w:ascii="Times New Roman" w:hAnsi="Times New Roman" w:cs="Times New Roman"/>
          <w:color w:val="222222"/>
          <w:shd w:val="clear" w:color="auto" w:fill="FFFFFF"/>
        </w:rPr>
        <w:t>, T. (2025). Integration of AI based tools in dairy quality control: Enhancing pathogen detection efficiency: P. Devi et al. </w:t>
      </w:r>
      <w:r w:rsidRPr="00621F8C">
        <w:rPr>
          <w:rFonts w:ascii="Times New Roman" w:hAnsi="Times New Roman" w:cs="Times New Roman"/>
          <w:i/>
          <w:iCs/>
          <w:color w:val="222222"/>
          <w:shd w:val="clear" w:color="auto" w:fill="FFFFFF"/>
        </w:rPr>
        <w:t>Journal of Food Measurement and Characterization</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19</w:t>
      </w:r>
      <w:r w:rsidRPr="00621F8C">
        <w:rPr>
          <w:rFonts w:ascii="Times New Roman" w:hAnsi="Times New Roman" w:cs="Times New Roman"/>
          <w:color w:val="222222"/>
          <w:shd w:val="clear" w:color="auto" w:fill="FFFFFF"/>
        </w:rPr>
        <w:t>(7), 4427-4438.</w:t>
      </w:r>
    </w:p>
    <w:p w14:paraId="5479BA65"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Duarte, C. M., Freitas, P. P., &amp; </w:t>
      </w:r>
      <w:proofErr w:type="spellStart"/>
      <w:r w:rsidRPr="00621F8C">
        <w:rPr>
          <w:rFonts w:ascii="Times New Roman" w:hAnsi="Times New Roman" w:cs="Times New Roman"/>
          <w:color w:val="222222"/>
          <w:shd w:val="clear" w:color="auto" w:fill="FFFFFF"/>
        </w:rPr>
        <w:t>Bexiga</w:t>
      </w:r>
      <w:proofErr w:type="spellEnd"/>
      <w:r w:rsidRPr="00621F8C">
        <w:rPr>
          <w:rFonts w:ascii="Times New Roman" w:hAnsi="Times New Roman" w:cs="Times New Roman"/>
          <w:color w:val="222222"/>
          <w:shd w:val="clear" w:color="auto" w:fill="FFFFFF"/>
        </w:rPr>
        <w:t>, R. (2015). Technological advances in bovine mastitis diagnosis: an overview. </w:t>
      </w:r>
      <w:r w:rsidRPr="00621F8C">
        <w:rPr>
          <w:rFonts w:ascii="Times New Roman" w:hAnsi="Times New Roman" w:cs="Times New Roman"/>
          <w:i/>
          <w:iCs/>
          <w:color w:val="222222"/>
          <w:shd w:val="clear" w:color="auto" w:fill="FFFFFF"/>
        </w:rPr>
        <w:t>Journal of veterinary diagnostic investigation</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27</w:t>
      </w:r>
      <w:r w:rsidRPr="00621F8C">
        <w:rPr>
          <w:rFonts w:ascii="Times New Roman" w:hAnsi="Times New Roman" w:cs="Times New Roman"/>
          <w:color w:val="222222"/>
          <w:shd w:val="clear" w:color="auto" w:fill="FFFFFF"/>
        </w:rPr>
        <w:t>(6), 665-672.</w:t>
      </w:r>
    </w:p>
    <w:p w14:paraId="5CF0968C"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Fekete, A. A., Givens, D. I., &amp; Lovegrove, J. A. (2013). The impact of milk proteins and peptides on blood pressure and vascular function: a review of evidence from human intervention studies. </w:t>
      </w:r>
      <w:r w:rsidRPr="00621F8C">
        <w:rPr>
          <w:rFonts w:ascii="Times New Roman" w:hAnsi="Times New Roman" w:cs="Times New Roman"/>
          <w:i/>
          <w:iCs/>
          <w:color w:val="222222"/>
          <w:shd w:val="clear" w:color="auto" w:fill="FFFFFF"/>
        </w:rPr>
        <w:t>Nutrition research reviews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26</w:t>
      </w:r>
      <w:r w:rsidRPr="00621F8C">
        <w:rPr>
          <w:rFonts w:ascii="Times New Roman" w:hAnsi="Times New Roman" w:cs="Times New Roman"/>
          <w:color w:val="222222"/>
          <w:shd w:val="clear" w:color="auto" w:fill="FFFFFF"/>
        </w:rPr>
        <w:t>(2), 177-190.</w:t>
      </w:r>
    </w:p>
    <w:p w14:paraId="14CC5B3E"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Fikadu, W., Tegegne, D., Abdela, N., &amp; Ahmed, W. M. (2016). </w:t>
      </w:r>
      <w:r w:rsidRPr="00621F8C">
        <w:rPr>
          <w:rFonts w:ascii="Times New Roman" w:hAnsi="Times New Roman" w:cs="Times New Roman"/>
          <w:color w:val="222222"/>
          <w:shd w:val="clear" w:color="auto" w:fill="FFFFFF"/>
        </w:rPr>
        <w:t>Milk fever and its economic consequences in dairy cows: a review. </w:t>
      </w:r>
      <w:r w:rsidRPr="00621F8C">
        <w:rPr>
          <w:rFonts w:ascii="Times New Roman" w:hAnsi="Times New Roman" w:cs="Times New Roman"/>
          <w:i/>
          <w:iCs/>
          <w:color w:val="222222"/>
          <w:shd w:val="clear" w:color="auto" w:fill="FFFFFF"/>
        </w:rPr>
        <w:t xml:space="preserve">Global </w:t>
      </w:r>
      <w:proofErr w:type="spellStart"/>
      <w:r w:rsidRPr="00621F8C">
        <w:rPr>
          <w:rFonts w:ascii="Times New Roman" w:hAnsi="Times New Roman" w:cs="Times New Roman"/>
          <w:i/>
          <w:iCs/>
          <w:color w:val="222222"/>
          <w:shd w:val="clear" w:color="auto" w:fill="FFFFFF"/>
        </w:rPr>
        <w:t>veterinaria</w:t>
      </w:r>
      <w:proofErr w:type="spellEnd"/>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16</w:t>
      </w:r>
      <w:r w:rsidRPr="00621F8C">
        <w:rPr>
          <w:rFonts w:ascii="Times New Roman" w:hAnsi="Times New Roman" w:cs="Times New Roman"/>
          <w:color w:val="222222"/>
          <w:shd w:val="clear" w:color="auto" w:fill="FFFFFF"/>
        </w:rPr>
        <w:t>(5), 441-452.</w:t>
      </w:r>
    </w:p>
    <w:p w14:paraId="7ED51FF4"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Fofana, A., Toma, L., Moran, D., Gunn, G. J., Gubbins, S., </w:t>
      </w:r>
      <w:proofErr w:type="spellStart"/>
      <w:r w:rsidRPr="00621F8C">
        <w:rPr>
          <w:rFonts w:ascii="Times New Roman" w:hAnsi="Times New Roman" w:cs="Times New Roman"/>
          <w:color w:val="222222"/>
          <w:shd w:val="clear" w:color="auto" w:fill="FFFFFF"/>
        </w:rPr>
        <w:t>Szmaragd</w:t>
      </w:r>
      <w:proofErr w:type="spellEnd"/>
      <w:r w:rsidRPr="00621F8C">
        <w:rPr>
          <w:rFonts w:ascii="Times New Roman" w:hAnsi="Times New Roman" w:cs="Times New Roman"/>
          <w:color w:val="222222"/>
          <w:shd w:val="clear" w:color="auto" w:fill="FFFFFF"/>
        </w:rPr>
        <w:t>, C., &amp; Stott, A. W. (2016). An ex-ante economic appraisal of Bluetongue virus incursions and control strategies. </w:t>
      </w:r>
      <w:r w:rsidRPr="00621F8C">
        <w:rPr>
          <w:rFonts w:ascii="Times New Roman" w:hAnsi="Times New Roman" w:cs="Times New Roman"/>
          <w:i/>
          <w:iCs/>
          <w:color w:val="222222"/>
          <w:shd w:val="clear" w:color="auto" w:fill="FFFFFF"/>
        </w:rPr>
        <w:t>The Journal of Agricultural Science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154</w:t>
      </w:r>
      <w:r w:rsidRPr="00621F8C">
        <w:rPr>
          <w:rFonts w:ascii="Times New Roman" w:hAnsi="Times New Roman" w:cs="Times New Roman"/>
          <w:color w:val="222222"/>
          <w:shd w:val="clear" w:color="auto" w:fill="FFFFFF"/>
        </w:rPr>
        <w:t>(1), 118-135.</w:t>
      </w:r>
    </w:p>
    <w:p w14:paraId="5137C9F4"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Fountas, S., Carli, G., Sørensen, C. G., Tsiropoulos, Z., Cavalaris, C., </w:t>
      </w:r>
      <w:proofErr w:type="spellStart"/>
      <w:r w:rsidRPr="00621F8C">
        <w:rPr>
          <w:rFonts w:ascii="Times New Roman" w:hAnsi="Times New Roman" w:cs="Times New Roman"/>
          <w:color w:val="222222"/>
          <w:shd w:val="clear" w:color="auto" w:fill="FFFFFF"/>
        </w:rPr>
        <w:t>Vatsanidou</w:t>
      </w:r>
      <w:proofErr w:type="spellEnd"/>
      <w:r w:rsidRPr="00621F8C">
        <w:rPr>
          <w:rFonts w:ascii="Times New Roman" w:hAnsi="Times New Roman" w:cs="Times New Roman"/>
          <w:color w:val="222222"/>
          <w:shd w:val="clear" w:color="auto" w:fill="FFFFFF"/>
        </w:rPr>
        <w:t xml:space="preserve">, A., ... &amp; </w:t>
      </w:r>
      <w:proofErr w:type="spellStart"/>
      <w:r w:rsidRPr="00621F8C">
        <w:rPr>
          <w:rFonts w:ascii="Times New Roman" w:hAnsi="Times New Roman" w:cs="Times New Roman"/>
          <w:color w:val="222222"/>
          <w:shd w:val="clear" w:color="auto" w:fill="FFFFFF"/>
        </w:rPr>
        <w:t>Tisserye</w:t>
      </w:r>
      <w:proofErr w:type="spellEnd"/>
      <w:r w:rsidRPr="00621F8C">
        <w:rPr>
          <w:rFonts w:ascii="Times New Roman" w:hAnsi="Times New Roman" w:cs="Times New Roman"/>
          <w:color w:val="222222"/>
          <w:shd w:val="clear" w:color="auto" w:fill="FFFFFF"/>
        </w:rPr>
        <w:t>, B. A. (2015). Farm management information systems: Current situation and future perspectives. </w:t>
      </w:r>
      <w:r w:rsidRPr="00621F8C">
        <w:rPr>
          <w:rFonts w:ascii="Times New Roman" w:hAnsi="Times New Roman" w:cs="Times New Roman"/>
          <w:i/>
          <w:iCs/>
          <w:color w:val="222222"/>
          <w:shd w:val="clear" w:color="auto" w:fill="FFFFFF"/>
        </w:rPr>
        <w:t>Computers and electronics in agriculture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115</w:t>
      </w:r>
      <w:r w:rsidRPr="00621F8C">
        <w:rPr>
          <w:rFonts w:ascii="Times New Roman" w:hAnsi="Times New Roman" w:cs="Times New Roman"/>
          <w:color w:val="222222"/>
          <w:shd w:val="clear" w:color="auto" w:fill="FFFFFF"/>
        </w:rPr>
        <w:t>, 40-50.</w:t>
      </w:r>
    </w:p>
    <w:p w14:paraId="644B6849"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Hoque, M., Sultana, M., &amp; Hossain, A. (2021). </w:t>
      </w:r>
      <w:r w:rsidRPr="00621F8C">
        <w:rPr>
          <w:rFonts w:ascii="Times New Roman" w:hAnsi="Times New Roman" w:cs="Times New Roman"/>
          <w:color w:val="222222"/>
          <w:shd w:val="clear" w:color="auto" w:fill="FFFFFF"/>
        </w:rPr>
        <w:t>Dynamic changes in microbiome composition and genomic functional potentials in bovine mastitis. </w:t>
      </w:r>
      <w:r w:rsidRPr="00621F8C">
        <w:rPr>
          <w:rFonts w:ascii="Times New Roman" w:hAnsi="Times New Roman" w:cs="Times New Roman"/>
          <w:i/>
          <w:iCs/>
          <w:color w:val="222222"/>
          <w:shd w:val="clear" w:color="auto" w:fill="FFFFFF"/>
        </w:rPr>
        <w:t>J Data Mining Genomics Proteomics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12</w:t>
      </w:r>
      <w:r w:rsidRPr="00621F8C">
        <w:rPr>
          <w:rFonts w:ascii="Times New Roman" w:hAnsi="Times New Roman" w:cs="Times New Roman"/>
          <w:color w:val="222222"/>
          <w:shd w:val="clear" w:color="auto" w:fill="FFFFFF"/>
        </w:rPr>
        <w:t>, 232.</w:t>
      </w:r>
    </w:p>
    <w:p w14:paraId="3BEC9FC5"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proofErr w:type="spellStart"/>
      <w:r w:rsidRPr="00621F8C">
        <w:rPr>
          <w:rFonts w:ascii="Times New Roman" w:hAnsi="Times New Roman" w:cs="Times New Roman"/>
          <w:color w:val="222222"/>
          <w:shd w:val="clear" w:color="auto" w:fill="FFFFFF"/>
        </w:rPr>
        <w:t>Karzis</w:t>
      </w:r>
      <w:proofErr w:type="spellEnd"/>
      <w:r w:rsidRPr="00621F8C">
        <w:rPr>
          <w:rFonts w:ascii="Times New Roman" w:hAnsi="Times New Roman" w:cs="Times New Roman"/>
          <w:color w:val="222222"/>
          <w:shd w:val="clear" w:color="auto" w:fill="FFFFFF"/>
        </w:rPr>
        <w:t xml:space="preserve">, J., Donkin, E. F., Webb, E. C., Etter, E. M., &amp; </w:t>
      </w:r>
      <w:proofErr w:type="spellStart"/>
      <w:r w:rsidRPr="00621F8C">
        <w:rPr>
          <w:rFonts w:ascii="Times New Roman" w:hAnsi="Times New Roman" w:cs="Times New Roman"/>
          <w:color w:val="222222"/>
          <w:shd w:val="clear" w:color="auto" w:fill="FFFFFF"/>
        </w:rPr>
        <w:t>Petzer</w:t>
      </w:r>
      <w:proofErr w:type="spellEnd"/>
      <w:r w:rsidRPr="00621F8C">
        <w:rPr>
          <w:rFonts w:ascii="Times New Roman" w:hAnsi="Times New Roman" w:cs="Times New Roman"/>
          <w:color w:val="222222"/>
          <w:shd w:val="clear" w:color="auto" w:fill="FFFFFF"/>
        </w:rPr>
        <w:t xml:space="preserve">, I. M. (2017). Somatic cell </w:t>
      </w:r>
      <w:proofErr w:type="gramStart"/>
      <w:r w:rsidRPr="00621F8C">
        <w:rPr>
          <w:rFonts w:ascii="Times New Roman" w:hAnsi="Times New Roman" w:cs="Times New Roman"/>
          <w:color w:val="222222"/>
          <w:shd w:val="clear" w:color="auto" w:fill="FFFFFF"/>
        </w:rPr>
        <w:t>count</w:t>
      </w:r>
      <w:proofErr w:type="gramEnd"/>
      <w:r w:rsidRPr="00621F8C">
        <w:rPr>
          <w:rFonts w:ascii="Times New Roman" w:hAnsi="Times New Roman" w:cs="Times New Roman"/>
          <w:color w:val="222222"/>
          <w:shd w:val="clear" w:color="auto" w:fill="FFFFFF"/>
        </w:rPr>
        <w:t xml:space="preserve"> thresholds in composite and quarter milk samples as indicator of bovine intramammary infection status. </w:t>
      </w:r>
      <w:proofErr w:type="spellStart"/>
      <w:r w:rsidRPr="00621F8C">
        <w:rPr>
          <w:rFonts w:ascii="Times New Roman" w:hAnsi="Times New Roman" w:cs="Times New Roman"/>
          <w:i/>
          <w:iCs/>
          <w:color w:val="222222"/>
          <w:shd w:val="clear" w:color="auto" w:fill="FFFFFF"/>
        </w:rPr>
        <w:t>Onderstepoort</w:t>
      </w:r>
      <w:proofErr w:type="spellEnd"/>
      <w:r w:rsidRPr="00621F8C">
        <w:rPr>
          <w:rFonts w:ascii="Times New Roman" w:hAnsi="Times New Roman" w:cs="Times New Roman"/>
          <w:i/>
          <w:iCs/>
          <w:color w:val="222222"/>
          <w:shd w:val="clear" w:color="auto" w:fill="FFFFFF"/>
        </w:rPr>
        <w:t xml:space="preserve"> Journal of Veterinary Research</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84</w:t>
      </w:r>
      <w:r w:rsidRPr="00621F8C">
        <w:rPr>
          <w:rFonts w:ascii="Times New Roman" w:hAnsi="Times New Roman" w:cs="Times New Roman"/>
          <w:color w:val="222222"/>
          <w:shd w:val="clear" w:color="auto" w:fill="FFFFFF"/>
        </w:rPr>
        <w:t>(1), 1-10.</w:t>
      </w:r>
    </w:p>
    <w:p w14:paraId="7FBA2DF1"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Khan, M. Z., &amp; Khan, A. (2006). </w:t>
      </w:r>
      <w:r w:rsidRPr="00621F8C">
        <w:rPr>
          <w:rFonts w:ascii="Times New Roman" w:hAnsi="Times New Roman" w:cs="Times New Roman"/>
          <w:color w:val="222222"/>
          <w:shd w:val="clear" w:color="auto" w:fill="FFFFFF"/>
        </w:rPr>
        <w:t>Basic facts of mastitis in dairy animals: A review. </w:t>
      </w:r>
      <w:r w:rsidRPr="00621F8C">
        <w:rPr>
          <w:rFonts w:ascii="Times New Roman" w:hAnsi="Times New Roman" w:cs="Times New Roman"/>
          <w:i/>
          <w:iCs/>
          <w:color w:val="222222"/>
          <w:shd w:val="clear" w:color="auto" w:fill="FFFFFF"/>
        </w:rPr>
        <w:t>Pakistan veterinary journal</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26</w:t>
      </w:r>
      <w:r w:rsidRPr="00621F8C">
        <w:rPr>
          <w:rFonts w:ascii="Times New Roman" w:hAnsi="Times New Roman" w:cs="Times New Roman"/>
          <w:color w:val="222222"/>
          <w:shd w:val="clear" w:color="auto" w:fill="FFFFFF"/>
        </w:rPr>
        <w:t>(4), 204.</w:t>
      </w:r>
    </w:p>
    <w:p w14:paraId="24816D8A"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Kleen, J. L., &amp; </w:t>
      </w:r>
      <w:proofErr w:type="spellStart"/>
      <w:r w:rsidRPr="00621F8C">
        <w:rPr>
          <w:rFonts w:ascii="Times New Roman" w:hAnsi="Times New Roman" w:cs="Times New Roman"/>
          <w:color w:val="222222"/>
          <w:shd w:val="clear" w:color="auto" w:fill="FFFFFF"/>
        </w:rPr>
        <w:t>Guatteo</w:t>
      </w:r>
      <w:proofErr w:type="spellEnd"/>
      <w:r w:rsidRPr="00621F8C">
        <w:rPr>
          <w:rFonts w:ascii="Times New Roman" w:hAnsi="Times New Roman" w:cs="Times New Roman"/>
          <w:color w:val="222222"/>
          <w:shd w:val="clear" w:color="auto" w:fill="FFFFFF"/>
        </w:rPr>
        <w:t xml:space="preserve">, R. (2023). Precision livestock farming: What does it contain and what are the </w:t>
      </w:r>
      <w:proofErr w:type="gramStart"/>
      <w:r w:rsidRPr="00621F8C">
        <w:rPr>
          <w:rFonts w:ascii="Times New Roman" w:hAnsi="Times New Roman" w:cs="Times New Roman"/>
          <w:color w:val="222222"/>
          <w:shd w:val="clear" w:color="auto" w:fill="FFFFFF"/>
        </w:rPr>
        <w:t>perspectives?.</w:t>
      </w:r>
      <w:proofErr w:type="gramEnd"/>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Animals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13</w:t>
      </w:r>
      <w:r w:rsidRPr="00621F8C">
        <w:rPr>
          <w:rFonts w:ascii="Times New Roman" w:hAnsi="Times New Roman" w:cs="Times New Roman"/>
          <w:color w:val="222222"/>
          <w:shd w:val="clear" w:color="auto" w:fill="FFFFFF"/>
        </w:rPr>
        <w:t>(5), 779.</w:t>
      </w:r>
    </w:p>
    <w:p w14:paraId="14540BB2"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Kunes, R., Bartos, P., </w:t>
      </w:r>
      <w:proofErr w:type="spellStart"/>
      <w:r w:rsidRPr="00621F8C">
        <w:rPr>
          <w:rFonts w:ascii="Times New Roman" w:hAnsi="Times New Roman" w:cs="Times New Roman"/>
          <w:color w:val="222222"/>
          <w:shd w:val="clear" w:color="auto" w:fill="FFFFFF"/>
        </w:rPr>
        <w:t>Iwasaka</w:t>
      </w:r>
      <w:proofErr w:type="spellEnd"/>
      <w:r w:rsidRPr="00621F8C">
        <w:rPr>
          <w:rFonts w:ascii="Times New Roman" w:hAnsi="Times New Roman" w:cs="Times New Roman"/>
          <w:color w:val="222222"/>
          <w:shd w:val="clear" w:color="auto" w:fill="FFFFFF"/>
        </w:rPr>
        <w:t xml:space="preserve">, G. K., Lang, A., </w:t>
      </w:r>
      <w:proofErr w:type="spellStart"/>
      <w:r w:rsidRPr="00621F8C">
        <w:rPr>
          <w:rFonts w:ascii="Times New Roman" w:hAnsi="Times New Roman" w:cs="Times New Roman"/>
          <w:color w:val="222222"/>
          <w:shd w:val="clear" w:color="auto" w:fill="FFFFFF"/>
        </w:rPr>
        <w:t>Hankovec</w:t>
      </w:r>
      <w:proofErr w:type="spellEnd"/>
      <w:r w:rsidRPr="00621F8C">
        <w:rPr>
          <w:rFonts w:ascii="Times New Roman" w:hAnsi="Times New Roman" w:cs="Times New Roman"/>
          <w:color w:val="222222"/>
          <w:shd w:val="clear" w:color="auto" w:fill="FFFFFF"/>
        </w:rPr>
        <w:t xml:space="preserve">, T., Smutny, L., ... &amp; </w:t>
      </w:r>
      <w:proofErr w:type="spellStart"/>
      <w:r w:rsidRPr="00621F8C">
        <w:rPr>
          <w:rFonts w:ascii="Times New Roman" w:hAnsi="Times New Roman" w:cs="Times New Roman"/>
          <w:color w:val="222222"/>
          <w:shd w:val="clear" w:color="auto" w:fill="FFFFFF"/>
        </w:rPr>
        <w:t>Kernerova</w:t>
      </w:r>
      <w:proofErr w:type="spellEnd"/>
      <w:r w:rsidRPr="00621F8C">
        <w:rPr>
          <w:rFonts w:ascii="Times New Roman" w:hAnsi="Times New Roman" w:cs="Times New Roman"/>
          <w:color w:val="222222"/>
          <w:shd w:val="clear" w:color="auto" w:fill="FFFFFF"/>
        </w:rPr>
        <w:t>, N. (2021). In-line technologies for the analysis of important milk parameters during the milking process: A review. </w:t>
      </w:r>
      <w:r w:rsidRPr="00621F8C">
        <w:rPr>
          <w:rFonts w:ascii="Times New Roman" w:hAnsi="Times New Roman" w:cs="Times New Roman"/>
          <w:i/>
          <w:iCs/>
          <w:color w:val="222222"/>
          <w:shd w:val="clear" w:color="auto" w:fill="FFFFFF"/>
        </w:rPr>
        <w:t>Agriculture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11</w:t>
      </w:r>
      <w:r w:rsidRPr="00621F8C">
        <w:rPr>
          <w:rFonts w:ascii="Times New Roman" w:hAnsi="Times New Roman" w:cs="Times New Roman"/>
          <w:color w:val="222222"/>
          <w:shd w:val="clear" w:color="auto" w:fill="FFFFFF"/>
        </w:rPr>
        <w:t>(3), 239.</w:t>
      </w:r>
    </w:p>
    <w:p w14:paraId="775166DB"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Kunes, R., Bartos, P., </w:t>
      </w:r>
      <w:proofErr w:type="spellStart"/>
      <w:r w:rsidRPr="00621F8C">
        <w:rPr>
          <w:rFonts w:ascii="Times New Roman" w:hAnsi="Times New Roman" w:cs="Times New Roman"/>
          <w:color w:val="222222"/>
          <w:shd w:val="clear" w:color="auto" w:fill="FFFFFF"/>
        </w:rPr>
        <w:t>Iwasaka</w:t>
      </w:r>
      <w:proofErr w:type="spellEnd"/>
      <w:r w:rsidRPr="00621F8C">
        <w:rPr>
          <w:rFonts w:ascii="Times New Roman" w:hAnsi="Times New Roman" w:cs="Times New Roman"/>
          <w:color w:val="222222"/>
          <w:shd w:val="clear" w:color="auto" w:fill="FFFFFF"/>
        </w:rPr>
        <w:t xml:space="preserve">, G. K., Lang, A., </w:t>
      </w:r>
      <w:proofErr w:type="spellStart"/>
      <w:r w:rsidRPr="00621F8C">
        <w:rPr>
          <w:rFonts w:ascii="Times New Roman" w:hAnsi="Times New Roman" w:cs="Times New Roman"/>
          <w:color w:val="222222"/>
          <w:shd w:val="clear" w:color="auto" w:fill="FFFFFF"/>
        </w:rPr>
        <w:t>Hankovec</w:t>
      </w:r>
      <w:proofErr w:type="spellEnd"/>
      <w:r w:rsidRPr="00621F8C">
        <w:rPr>
          <w:rFonts w:ascii="Times New Roman" w:hAnsi="Times New Roman" w:cs="Times New Roman"/>
          <w:color w:val="222222"/>
          <w:shd w:val="clear" w:color="auto" w:fill="FFFFFF"/>
        </w:rPr>
        <w:t xml:space="preserve">, T., Smutny, L., ... &amp; </w:t>
      </w:r>
      <w:proofErr w:type="spellStart"/>
      <w:r w:rsidRPr="00621F8C">
        <w:rPr>
          <w:rFonts w:ascii="Times New Roman" w:hAnsi="Times New Roman" w:cs="Times New Roman"/>
          <w:color w:val="222222"/>
          <w:shd w:val="clear" w:color="auto" w:fill="FFFFFF"/>
        </w:rPr>
        <w:t>Kernerova</w:t>
      </w:r>
      <w:proofErr w:type="spellEnd"/>
      <w:r w:rsidRPr="00621F8C">
        <w:rPr>
          <w:rFonts w:ascii="Times New Roman" w:hAnsi="Times New Roman" w:cs="Times New Roman"/>
          <w:color w:val="222222"/>
          <w:shd w:val="clear" w:color="auto" w:fill="FFFFFF"/>
        </w:rPr>
        <w:t>, N. (2021). In-line technologies for the analysis of important milk parameters during the milking process: A review. </w:t>
      </w:r>
      <w:r w:rsidRPr="00621F8C">
        <w:rPr>
          <w:rFonts w:ascii="Times New Roman" w:hAnsi="Times New Roman" w:cs="Times New Roman"/>
          <w:i/>
          <w:iCs/>
          <w:color w:val="222222"/>
          <w:shd w:val="clear" w:color="auto" w:fill="FFFFFF"/>
        </w:rPr>
        <w:t>Agriculture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11</w:t>
      </w:r>
      <w:r w:rsidRPr="00621F8C">
        <w:rPr>
          <w:rFonts w:ascii="Times New Roman" w:hAnsi="Times New Roman" w:cs="Times New Roman"/>
          <w:color w:val="222222"/>
          <w:shd w:val="clear" w:color="auto" w:fill="FFFFFF"/>
        </w:rPr>
        <w:t>(3), 239.</w:t>
      </w:r>
    </w:p>
    <w:p w14:paraId="08E3CC6F"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Lago, A., Godden, S. M., Bey, R., Ruegg, P. L., &amp; Leslie, K. (2011). The selective treatment of clinical mastitis based on on-farm culture results: I. Effects on antibiotic use, milk withholding time, and short-term clinical and bacteriological outcomes. </w:t>
      </w:r>
      <w:r w:rsidRPr="00621F8C">
        <w:rPr>
          <w:rFonts w:ascii="Times New Roman" w:hAnsi="Times New Roman" w:cs="Times New Roman"/>
          <w:i/>
          <w:iCs/>
          <w:color w:val="222222"/>
          <w:shd w:val="clear" w:color="auto" w:fill="FFFFFF"/>
        </w:rPr>
        <w:t>Journal of dairy science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94</w:t>
      </w:r>
      <w:r w:rsidRPr="00621F8C">
        <w:rPr>
          <w:rFonts w:ascii="Times New Roman" w:hAnsi="Times New Roman" w:cs="Times New Roman"/>
          <w:color w:val="222222"/>
          <w:shd w:val="clear" w:color="auto" w:fill="FFFFFF"/>
        </w:rPr>
        <w:t>(9), 4441-4456.</w:t>
      </w:r>
    </w:p>
    <w:p w14:paraId="26266EF4"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Lahari, S., Sneha, Y., Sathwika, C., Tharun, M., &amp; Rao, T. R. (2025). </w:t>
      </w:r>
      <w:r w:rsidRPr="00621F8C">
        <w:rPr>
          <w:rFonts w:ascii="Times New Roman" w:hAnsi="Times New Roman" w:cs="Times New Roman"/>
          <w:color w:val="222222"/>
          <w:shd w:val="clear" w:color="auto" w:fill="FFFFFF"/>
        </w:rPr>
        <w:t>Innovations and implementations of clustered regularly interspaced short palindromic repeats in next-generation diagnostic tools: A review of current and emerging techniques. </w:t>
      </w:r>
      <w:r w:rsidRPr="00621F8C">
        <w:rPr>
          <w:rFonts w:ascii="Times New Roman" w:hAnsi="Times New Roman" w:cs="Times New Roman"/>
          <w:i/>
          <w:iCs/>
          <w:color w:val="222222"/>
          <w:shd w:val="clear" w:color="auto" w:fill="FFFFFF"/>
        </w:rPr>
        <w:t>Journal of Clinical Sciences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22</w:t>
      </w:r>
      <w:r w:rsidRPr="00621F8C">
        <w:rPr>
          <w:rFonts w:ascii="Times New Roman" w:hAnsi="Times New Roman" w:cs="Times New Roman"/>
          <w:color w:val="222222"/>
          <w:shd w:val="clear" w:color="auto" w:fill="FFFFFF"/>
        </w:rPr>
        <w:t>(1), 36-41.</w:t>
      </w:r>
    </w:p>
    <w:p w14:paraId="2B7B5C0F"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Leach, M. W., Halpern, W. G., Johnson, C. W., Rojko, J. L., MacLachlan, T. K., Chan, C. M., ... &amp; Cavagnaro, J. A. (2010). Use of tissue cross-reactivity studies in the development of antibody-based biopharmaceuticals: history, experience, methodology, and future directions. </w:t>
      </w:r>
      <w:r w:rsidRPr="00621F8C">
        <w:rPr>
          <w:rFonts w:ascii="Times New Roman" w:hAnsi="Times New Roman" w:cs="Times New Roman"/>
          <w:i/>
          <w:iCs/>
          <w:color w:val="222222"/>
          <w:shd w:val="clear" w:color="auto" w:fill="FFFFFF"/>
        </w:rPr>
        <w:t>Toxicologic pathology</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38</w:t>
      </w:r>
      <w:r w:rsidRPr="00621F8C">
        <w:rPr>
          <w:rFonts w:ascii="Times New Roman" w:hAnsi="Times New Roman" w:cs="Times New Roman"/>
          <w:color w:val="222222"/>
          <w:shd w:val="clear" w:color="auto" w:fill="FFFFFF"/>
        </w:rPr>
        <w:t>(7), 1138-1166.</w:t>
      </w:r>
    </w:p>
    <w:p w14:paraId="368787FD"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lastRenderedPageBreak/>
        <w:t xml:space="preserve">Lee, B. M., Park, S. J., Noh, I., &amp; Kim, C. H. (2021). </w:t>
      </w:r>
      <w:r w:rsidRPr="00621F8C">
        <w:rPr>
          <w:rFonts w:ascii="Times New Roman" w:hAnsi="Times New Roman" w:cs="Times New Roman"/>
          <w:color w:val="222222"/>
          <w:shd w:val="clear" w:color="auto" w:fill="FFFFFF"/>
        </w:rPr>
        <w:t>The effects of the molecular weights of hyaluronic acid on the immune responses. </w:t>
      </w:r>
      <w:r w:rsidRPr="00621F8C">
        <w:rPr>
          <w:rFonts w:ascii="Times New Roman" w:hAnsi="Times New Roman" w:cs="Times New Roman"/>
          <w:i/>
          <w:iCs/>
          <w:color w:val="222222"/>
          <w:shd w:val="clear" w:color="auto" w:fill="FFFFFF"/>
        </w:rPr>
        <w:t>Biomaterials Research</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25</w:t>
      </w:r>
      <w:r w:rsidRPr="00621F8C">
        <w:rPr>
          <w:rFonts w:ascii="Times New Roman" w:hAnsi="Times New Roman" w:cs="Times New Roman"/>
          <w:color w:val="222222"/>
          <w:shd w:val="clear" w:color="auto" w:fill="FFFFFF"/>
        </w:rPr>
        <w:t>(1), 27.</w:t>
      </w:r>
    </w:p>
    <w:p w14:paraId="0878B4E7"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proofErr w:type="spellStart"/>
      <w:r w:rsidRPr="00621F8C">
        <w:rPr>
          <w:rFonts w:ascii="Times New Roman" w:hAnsi="Times New Roman" w:cs="Times New Roman"/>
          <w:color w:val="222222"/>
          <w:shd w:val="clear" w:color="auto" w:fill="FFFFFF"/>
        </w:rPr>
        <w:t>Mukhida</w:t>
      </w:r>
      <w:proofErr w:type="spellEnd"/>
      <w:r w:rsidRPr="00621F8C">
        <w:rPr>
          <w:rFonts w:ascii="Times New Roman" w:hAnsi="Times New Roman" w:cs="Times New Roman"/>
          <w:color w:val="222222"/>
          <w:shd w:val="clear" w:color="auto" w:fill="FFFFFF"/>
        </w:rPr>
        <w:t>, S., Chavan, S., Pandya, V., &amp; Pandya, J. (2025). Preparation and validation of skim milk-based method for preservation of bacterial strain at resource-limited setup. </w:t>
      </w:r>
      <w:r w:rsidRPr="00621F8C">
        <w:rPr>
          <w:rFonts w:ascii="Times New Roman" w:hAnsi="Times New Roman" w:cs="Times New Roman"/>
          <w:i/>
          <w:iCs/>
          <w:color w:val="222222"/>
          <w:shd w:val="clear" w:color="auto" w:fill="FFFFFF"/>
        </w:rPr>
        <w:t>Journal of Family Medicine and Primary Care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14</w:t>
      </w:r>
      <w:r w:rsidRPr="00621F8C">
        <w:rPr>
          <w:rFonts w:ascii="Times New Roman" w:hAnsi="Times New Roman" w:cs="Times New Roman"/>
          <w:color w:val="222222"/>
          <w:shd w:val="clear" w:color="auto" w:fill="FFFFFF"/>
        </w:rPr>
        <w:t>(5), 1833-1842.</w:t>
      </w:r>
    </w:p>
    <w:p w14:paraId="19C0BA0B"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Pu, Y., O'Shea, N., &amp; Fenelon, M. (2022). Digital innovations for the dairy industry.</w:t>
      </w:r>
    </w:p>
    <w:p w14:paraId="11ADED59"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Rao, S., &amp; </w:t>
      </w:r>
      <w:proofErr w:type="spellStart"/>
      <w:r w:rsidRPr="00621F8C">
        <w:rPr>
          <w:rFonts w:ascii="Times New Roman" w:hAnsi="Times New Roman" w:cs="Times New Roman"/>
          <w:color w:val="222222"/>
          <w:shd w:val="clear" w:color="auto" w:fill="FFFFFF"/>
        </w:rPr>
        <w:t>Neethirajan</w:t>
      </w:r>
      <w:proofErr w:type="spellEnd"/>
      <w:r w:rsidRPr="00621F8C">
        <w:rPr>
          <w:rFonts w:ascii="Times New Roman" w:hAnsi="Times New Roman" w:cs="Times New Roman"/>
          <w:color w:val="222222"/>
          <w:shd w:val="clear" w:color="auto" w:fill="FFFFFF"/>
        </w:rPr>
        <w:t>, S. (2025). Computational architectures for precision dairy nutrition digital twins: A technical review and implementation framework. </w:t>
      </w:r>
      <w:r w:rsidRPr="00621F8C">
        <w:rPr>
          <w:rFonts w:ascii="Times New Roman" w:hAnsi="Times New Roman" w:cs="Times New Roman"/>
          <w:i/>
          <w:iCs/>
          <w:color w:val="222222"/>
          <w:shd w:val="clear" w:color="auto" w:fill="FFFFFF"/>
        </w:rPr>
        <w:t>sensors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25</w:t>
      </w:r>
      <w:r w:rsidRPr="00621F8C">
        <w:rPr>
          <w:rFonts w:ascii="Times New Roman" w:hAnsi="Times New Roman" w:cs="Times New Roman"/>
          <w:color w:val="222222"/>
          <w:shd w:val="clear" w:color="auto" w:fill="FFFFFF"/>
        </w:rPr>
        <w:t>(16), 4899.</w:t>
      </w:r>
    </w:p>
    <w:p w14:paraId="58772F65"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Reshi, A. A., Husain, I., Bhat, S. A., Rehman, M. U., Razak, R., Bilal, S., &amp; Mir, M. R. (2015). Bovine mastitis as an evolving disease and its impact on the dairy industry. </w:t>
      </w:r>
      <w:r w:rsidRPr="00621F8C">
        <w:rPr>
          <w:rFonts w:ascii="Times New Roman" w:hAnsi="Times New Roman" w:cs="Times New Roman"/>
          <w:i/>
          <w:iCs/>
          <w:color w:val="222222"/>
          <w:shd w:val="clear" w:color="auto" w:fill="FFFFFF"/>
        </w:rPr>
        <w:t>International Journal of Current Research and Review</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7</w:t>
      </w:r>
      <w:r w:rsidRPr="00621F8C">
        <w:rPr>
          <w:rFonts w:ascii="Times New Roman" w:hAnsi="Times New Roman" w:cs="Times New Roman"/>
          <w:color w:val="222222"/>
          <w:shd w:val="clear" w:color="auto" w:fill="FFFFFF"/>
        </w:rPr>
        <w:t>(5), 48.</w:t>
      </w:r>
    </w:p>
    <w:p w14:paraId="6F621B24"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Rust, J. D., Christian, M. J., Vance, C. J., </w:t>
      </w:r>
      <w:proofErr w:type="spellStart"/>
      <w:r w:rsidRPr="00621F8C">
        <w:rPr>
          <w:rFonts w:ascii="Times New Roman" w:hAnsi="Times New Roman" w:cs="Times New Roman"/>
          <w:color w:val="222222"/>
          <w:shd w:val="clear" w:color="auto" w:fill="FFFFFF"/>
        </w:rPr>
        <w:t>Bolajoko</w:t>
      </w:r>
      <w:proofErr w:type="spellEnd"/>
      <w:r w:rsidRPr="00621F8C">
        <w:rPr>
          <w:rFonts w:ascii="Times New Roman" w:hAnsi="Times New Roman" w:cs="Times New Roman"/>
          <w:color w:val="222222"/>
          <w:shd w:val="clear" w:color="auto" w:fill="FFFFFF"/>
        </w:rPr>
        <w:t>, M. B., Wong, J. T., Suarez-Martinez, J., ... &amp; Peters, A. R. (2023). A study of the effectiveness of a detergent-based California mastitis test (CMT), using Ethiopian and Nigerian domestic detergents, for the detection of high somatic cell counts in milk and their reliability compared to the commercial UK CMT. </w:t>
      </w:r>
      <w:r w:rsidRPr="00621F8C">
        <w:rPr>
          <w:rFonts w:ascii="Times New Roman" w:hAnsi="Times New Roman" w:cs="Times New Roman"/>
          <w:i/>
          <w:iCs/>
          <w:color w:val="222222"/>
          <w:shd w:val="clear" w:color="auto" w:fill="FFFFFF"/>
        </w:rPr>
        <w:t>Gates Open Research</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5</w:t>
      </w:r>
      <w:r w:rsidRPr="00621F8C">
        <w:rPr>
          <w:rFonts w:ascii="Times New Roman" w:hAnsi="Times New Roman" w:cs="Times New Roman"/>
          <w:color w:val="222222"/>
          <w:shd w:val="clear" w:color="auto" w:fill="FFFFFF"/>
        </w:rPr>
        <w:t>, 146.</w:t>
      </w:r>
    </w:p>
    <w:p w14:paraId="21B83209"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Schwarz, D., </w:t>
      </w:r>
      <w:proofErr w:type="spellStart"/>
      <w:r w:rsidRPr="00621F8C">
        <w:rPr>
          <w:rFonts w:ascii="Times New Roman" w:hAnsi="Times New Roman" w:cs="Times New Roman"/>
          <w:color w:val="222222"/>
          <w:shd w:val="clear" w:color="auto" w:fill="FFFFFF"/>
        </w:rPr>
        <w:t>Diesterbeck</w:t>
      </w:r>
      <w:proofErr w:type="spellEnd"/>
      <w:r w:rsidRPr="00621F8C">
        <w:rPr>
          <w:rFonts w:ascii="Times New Roman" w:hAnsi="Times New Roman" w:cs="Times New Roman"/>
          <w:color w:val="222222"/>
          <w:shd w:val="clear" w:color="auto" w:fill="FFFFFF"/>
        </w:rPr>
        <w:t xml:space="preserve">, U. S., König, S., </w:t>
      </w:r>
      <w:proofErr w:type="spellStart"/>
      <w:r w:rsidRPr="00621F8C">
        <w:rPr>
          <w:rFonts w:ascii="Times New Roman" w:hAnsi="Times New Roman" w:cs="Times New Roman"/>
          <w:color w:val="222222"/>
          <w:shd w:val="clear" w:color="auto" w:fill="FFFFFF"/>
        </w:rPr>
        <w:t>Brügemann</w:t>
      </w:r>
      <w:proofErr w:type="spellEnd"/>
      <w:r w:rsidRPr="00621F8C">
        <w:rPr>
          <w:rFonts w:ascii="Times New Roman" w:hAnsi="Times New Roman" w:cs="Times New Roman"/>
          <w:color w:val="222222"/>
          <w:shd w:val="clear" w:color="auto" w:fill="FFFFFF"/>
        </w:rPr>
        <w:t xml:space="preserve">, K., Schlez, K., Zschöck, M., ... &amp; Czerny, C. P. (2011). Microscopic differential cell counts in milk for the evaluation of inflammatory reactions in clinically healthy and </w:t>
      </w:r>
      <w:proofErr w:type="spellStart"/>
      <w:r w:rsidRPr="00621F8C">
        <w:rPr>
          <w:rFonts w:ascii="Times New Roman" w:hAnsi="Times New Roman" w:cs="Times New Roman"/>
          <w:color w:val="222222"/>
          <w:shd w:val="clear" w:color="auto" w:fill="FFFFFF"/>
        </w:rPr>
        <w:t>subclinically</w:t>
      </w:r>
      <w:proofErr w:type="spellEnd"/>
      <w:r w:rsidRPr="00621F8C">
        <w:rPr>
          <w:rFonts w:ascii="Times New Roman" w:hAnsi="Times New Roman" w:cs="Times New Roman"/>
          <w:color w:val="222222"/>
          <w:shd w:val="clear" w:color="auto" w:fill="FFFFFF"/>
        </w:rPr>
        <w:t xml:space="preserve"> infected bovine mammary glands. </w:t>
      </w:r>
      <w:r w:rsidRPr="00621F8C">
        <w:rPr>
          <w:rFonts w:ascii="Times New Roman" w:hAnsi="Times New Roman" w:cs="Times New Roman"/>
          <w:i/>
          <w:iCs/>
          <w:color w:val="222222"/>
          <w:shd w:val="clear" w:color="auto" w:fill="FFFFFF"/>
        </w:rPr>
        <w:t>Journal of Dairy Research</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78</w:t>
      </w:r>
      <w:r w:rsidRPr="00621F8C">
        <w:rPr>
          <w:rFonts w:ascii="Times New Roman" w:hAnsi="Times New Roman" w:cs="Times New Roman"/>
          <w:color w:val="222222"/>
          <w:shd w:val="clear" w:color="auto" w:fill="FFFFFF"/>
        </w:rPr>
        <w:t>(4), 448-455.</w:t>
      </w:r>
    </w:p>
    <w:p w14:paraId="326443C9"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Scott, P., &amp; Cockcroft, P. D. (2015). Special Diagnostic Procedures. </w:t>
      </w:r>
      <w:r w:rsidRPr="00621F8C">
        <w:rPr>
          <w:rFonts w:ascii="Times New Roman" w:hAnsi="Times New Roman" w:cs="Times New Roman"/>
          <w:i/>
          <w:iCs/>
          <w:color w:val="222222"/>
          <w:shd w:val="clear" w:color="auto" w:fill="FFFFFF"/>
        </w:rPr>
        <w:t>Bovine Medicine</w:t>
      </w:r>
      <w:r w:rsidRPr="00621F8C">
        <w:rPr>
          <w:rFonts w:ascii="Times New Roman" w:hAnsi="Times New Roman" w:cs="Times New Roman"/>
          <w:color w:val="222222"/>
          <w:shd w:val="clear" w:color="auto" w:fill="FFFFFF"/>
        </w:rPr>
        <w:t>, 133-145.</w:t>
      </w:r>
    </w:p>
    <w:p w14:paraId="4B89388E"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Sint, D., Raso, L., &amp; Traugott, M. (2012). Advances in multiplex PCR: balancing primer efficiencies and improving detection success. </w:t>
      </w:r>
      <w:r w:rsidRPr="00621F8C">
        <w:rPr>
          <w:rFonts w:ascii="Times New Roman" w:hAnsi="Times New Roman" w:cs="Times New Roman"/>
          <w:i/>
          <w:iCs/>
          <w:color w:val="222222"/>
          <w:shd w:val="clear" w:color="auto" w:fill="FFFFFF"/>
        </w:rPr>
        <w:t>Methods in Ecology and Evolution</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3</w:t>
      </w:r>
      <w:r w:rsidRPr="00621F8C">
        <w:rPr>
          <w:rFonts w:ascii="Times New Roman" w:hAnsi="Times New Roman" w:cs="Times New Roman"/>
          <w:color w:val="222222"/>
          <w:shd w:val="clear" w:color="auto" w:fill="FFFFFF"/>
        </w:rPr>
        <w:t>(5), 898-905.</w:t>
      </w:r>
    </w:p>
    <w:p w14:paraId="6A4B84D0"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Stover, K. R., Kenney, R. M., King, S. T., &amp; Gross, A. E. (2018). Evaluation of the use of novel biomarkers to augment antimicrobial stewardship program activities. </w:t>
      </w:r>
      <w:r w:rsidRPr="00621F8C">
        <w:rPr>
          <w:rFonts w:ascii="Times New Roman" w:hAnsi="Times New Roman" w:cs="Times New Roman"/>
          <w:i/>
          <w:iCs/>
          <w:color w:val="222222"/>
          <w:shd w:val="clear" w:color="auto" w:fill="FFFFFF"/>
        </w:rPr>
        <w:t>Pharmacotherapy: The Journal of Human Pharmacology and Drug Therapy</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38</w:t>
      </w:r>
      <w:r w:rsidRPr="00621F8C">
        <w:rPr>
          <w:rFonts w:ascii="Times New Roman" w:hAnsi="Times New Roman" w:cs="Times New Roman"/>
          <w:color w:val="222222"/>
          <w:shd w:val="clear" w:color="auto" w:fill="FFFFFF"/>
        </w:rPr>
        <w:t>(2), 271-283.</w:t>
      </w:r>
    </w:p>
    <w:p w14:paraId="6E33089C"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proofErr w:type="spellStart"/>
      <w:r w:rsidRPr="00621F8C">
        <w:rPr>
          <w:rFonts w:ascii="Times New Roman" w:hAnsi="Times New Roman" w:cs="Times New Roman"/>
          <w:color w:val="222222"/>
          <w:shd w:val="clear" w:color="auto" w:fill="FFFFFF"/>
        </w:rPr>
        <w:t>Valones</w:t>
      </w:r>
      <w:proofErr w:type="spellEnd"/>
      <w:r w:rsidRPr="00621F8C">
        <w:rPr>
          <w:rFonts w:ascii="Times New Roman" w:hAnsi="Times New Roman" w:cs="Times New Roman"/>
          <w:color w:val="222222"/>
          <w:shd w:val="clear" w:color="auto" w:fill="FFFFFF"/>
        </w:rPr>
        <w:t xml:space="preserve">, M. A. A., Guimarães, R. L., Brandão, L. A. C., Souza, P. R. E. D., Carvalho, A. D. A. T., &amp; </w:t>
      </w:r>
      <w:proofErr w:type="spellStart"/>
      <w:r w:rsidRPr="00621F8C">
        <w:rPr>
          <w:rFonts w:ascii="Times New Roman" w:hAnsi="Times New Roman" w:cs="Times New Roman"/>
          <w:color w:val="222222"/>
          <w:shd w:val="clear" w:color="auto" w:fill="FFFFFF"/>
        </w:rPr>
        <w:t>Crovela</w:t>
      </w:r>
      <w:proofErr w:type="spellEnd"/>
      <w:r w:rsidRPr="00621F8C">
        <w:rPr>
          <w:rFonts w:ascii="Times New Roman" w:hAnsi="Times New Roman" w:cs="Times New Roman"/>
          <w:color w:val="222222"/>
          <w:shd w:val="clear" w:color="auto" w:fill="FFFFFF"/>
        </w:rPr>
        <w:t>, S. (2009). Principles and applications of polymerase chain reaction in medical diagnostic fields: a review. </w:t>
      </w:r>
      <w:r w:rsidRPr="00621F8C">
        <w:rPr>
          <w:rFonts w:ascii="Times New Roman" w:hAnsi="Times New Roman" w:cs="Times New Roman"/>
          <w:i/>
          <w:iCs/>
          <w:color w:val="222222"/>
          <w:shd w:val="clear" w:color="auto" w:fill="FFFFFF"/>
        </w:rPr>
        <w:t>Brazilian Journal of Microbiology</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40</w:t>
      </w:r>
      <w:r w:rsidRPr="00621F8C">
        <w:rPr>
          <w:rFonts w:ascii="Times New Roman" w:hAnsi="Times New Roman" w:cs="Times New Roman"/>
          <w:color w:val="222222"/>
          <w:shd w:val="clear" w:color="auto" w:fill="FFFFFF"/>
        </w:rPr>
        <w:t>(1), 1-11.</w:t>
      </w:r>
    </w:p>
    <w:p w14:paraId="36DE3BD6"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Wani, S. A., Haq, U., </w:t>
      </w:r>
      <w:proofErr w:type="spellStart"/>
      <w:r w:rsidRPr="00621F8C">
        <w:rPr>
          <w:rFonts w:ascii="Times New Roman" w:hAnsi="Times New Roman" w:cs="Times New Roman"/>
          <w:color w:val="222222"/>
          <w:shd w:val="clear" w:color="auto" w:fill="FFFFFF"/>
        </w:rPr>
        <w:t>Parray</w:t>
      </w:r>
      <w:proofErr w:type="spellEnd"/>
      <w:r w:rsidRPr="00621F8C">
        <w:rPr>
          <w:rFonts w:ascii="Times New Roman" w:hAnsi="Times New Roman" w:cs="Times New Roman"/>
          <w:color w:val="222222"/>
          <w:shd w:val="clear" w:color="auto" w:fill="FFFFFF"/>
        </w:rPr>
        <w:t xml:space="preserve">, O. R., Nazir, Q. U. A., Mushtaq, M., Bhat, R. A., ... &amp; </w:t>
      </w:r>
      <w:proofErr w:type="spellStart"/>
      <w:r w:rsidRPr="00621F8C">
        <w:rPr>
          <w:rFonts w:ascii="Times New Roman" w:hAnsi="Times New Roman" w:cs="Times New Roman"/>
          <w:color w:val="222222"/>
          <w:shd w:val="clear" w:color="auto" w:fill="FFFFFF"/>
        </w:rPr>
        <w:t>Yatoo</w:t>
      </w:r>
      <w:proofErr w:type="spellEnd"/>
      <w:r w:rsidRPr="00621F8C">
        <w:rPr>
          <w:rFonts w:ascii="Times New Roman" w:hAnsi="Times New Roman" w:cs="Times New Roman"/>
          <w:color w:val="222222"/>
          <w:shd w:val="clear" w:color="auto" w:fill="FFFFFF"/>
        </w:rPr>
        <w:t>, M. I. (2022). A brief analysis of economic losses due to mastitis in dairy cattle. </w:t>
      </w:r>
      <w:r w:rsidRPr="00621F8C">
        <w:rPr>
          <w:rFonts w:ascii="Times New Roman" w:hAnsi="Times New Roman" w:cs="Times New Roman"/>
          <w:i/>
          <w:iCs/>
          <w:color w:val="222222"/>
          <w:shd w:val="clear" w:color="auto" w:fill="FFFFFF"/>
        </w:rPr>
        <w:t>Indian Vet. J</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90</w:t>
      </w:r>
      <w:r w:rsidRPr="00621F8C">
        <w:rPr>
          <w:rFonts w:ascii="Times New Roman" w:hAnsi="Times New Roman" w:cs="Times New Roman"/>
          <w:color w:val="222222"/>
          <w:shd w:val="clear" w:color="auto" w:fill="FFFFFF"/>
        </w:rPr>
        <w:t>, 27-31.</w:t>
      </w:r>
    </w:p>
    <w:p w14:paraId="06AA61A1"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Wei, D., Bailey, M. J., Andrew, P., &amp; Ryhänen, T. (2009). Electrochemical biosensors at the nanoscale. </w:t>
      </w:r>
      <w:r w:rsidRPr="00621F8C">
        <w:rPr>
          <w:rFonts w:ascii="Times New Roman" w:hAnsi="Times New Roman" w:cs="Times New Roman"/>
          <w:i/>
          <w:iCs/>
          <w:color w:val="222222"/>
          <w:shd w:val="clear" w:color="auto" w:fill="FFFFFF"/>
        </w:rPr>
        <w:t>Lab on a Chip</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9</w:t>
      </w:r>
      <w:r w:rsidRPr="00621F8C">
        <w:rPr>
          <w:rFonts w:ascii="Times New Roman" w:hAnsi="Times New Roman" w:cs="Times New Roman"/>
          <w:color w:val="222222"/>
          <w:shd w:val="clear" w:color="auto" w:fill="FFFFFF"/>
        </w:rPr>
        <w:t>(15), 2123-2131.</w:t>
      </w:r>
    </w:p>
    <w:p w14:paraId="51700BA5"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Wong, Y. P., Othman, S., Lau, Y. L., Radu, S., &amp; Chee, H. Y. (2018). Loop‐mediated isothermal amplification (LAMP): a versatile technique for detection of micro‐organisms. </w:t>
      </w:r>
      <w:r w:rsidRPr="00621F8C">
        <w:rPr>
          <w:rFonts w:ascii="Times New Roman" w:hAnsi="Times New Roman" w:cs="Times New Roman"/>
          <w:i/>
          <w:iCs/>
          <w:color w:val="222222"/>
          <w:shd w:val="clear" w:color="auto" w:fill="FFFFFF"/>
        </w:rPr>
        <w:t>Journal of applied microbiology</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124</w:t>
      </w:r>
      <w:r w:rsidRPr="00621F8C">
        <w:rPr>
          <w:rFonts w:ascii="Times New Roman" w:hAnsi="Times New Roman" w:cs="Times New Roman"/>
          <w:color w:val="222222"/>
          <w:shd w:val="clear" w:color="auto" w:fill="FFFFFF"/>
        </w:rPr>
        <w:t>(3), 626-643.</w:t>
      </w:r>
    </w:p>
    <w:p w14:paraId="527B8E95"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Yu, W., Zhang, Z., Wang, Z., Lin, X., Dong, X., &amp; Hou, Q. (2025). Comprehensive Prevention and Control of Mastitis in Dairy Cows: From </w:t>
      </w:r>
      <w:proofErr w:type="spellStart"/>
      <w:r w:rsidRPr="00621F8C">
        <w:rPr>
          <w:rFonts w:ascii="Times New Roman" w:hAnsi="Times New Roman" w:cs="Times New Roman"/>
          <w:color w:val="222222"/>
          <w:shd w:val="clear" w:color="auto" w:fill="FFFFFF"/>
        </w:rPr>
        <w:t>Etiology</w:t>
      </w:r>
      <w:proofErr w:type="spellEnd"/>
      <w:r w:rsidRPr="00621F8C">
        <w:rPr>
          <w:rFonts w:ascii="Times New Roman" w:hAnsi="Times New Roman" w:cs="Times New Roman"/>
          <w:color w:val="222222"/>
          <w:shd w:val="clear" w:color="auto" w:fill="FFFFFF"/>
        </w:rPr>
        <w:t xml:space="preserve"> to Prevention. </w:t>
      </w:r>
      <w:r w:rsidRPr="00621F8C">
        <w:rPr>
          <w:rFonts w:ascii="Times New Roman" w:hAnsi="Times New Roman" w:cs="Times New Roman"/>
          <w:i/>
          <w:iCs/>
          <w:color w:val="222222"/>
          <w:shd w:val="clear" w:color="auto" w:fill="FFFFFF"/>
        </w:rPr>
        <w:t>Veterinary Sciences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12</w:t>
      </w:r>
      <w:r w:rsidRPr="00621F8C">
        <w:rPr>
          <w:rFonts w:ascii="Times New Roman" w:hAnsi="Times New Roman" w:cs="Times New Roman"/>
          <w:color w:val="222222"/>
          <w:shd w:val="clear" w:color="auto" w:fill="FFFFFF"/>
        </w:rPr>
        <w:t>(9), 800.</w:t>
      </w:r>
    </w:p>
    <w:p w14:paraId="6919DB91"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proofErr w:type="spellStart"/>
      <w:r w:rsidRPr="00621F8C">
        <w:rPr>
          <w:rFonts w:ascii="Times New Roman" w:hAnsi="Times New Roman" w:cs="Times New Roman"/>
          <w:color w:val="222222"/>
          <w:shd w:val="clear" w:color="auto" w:fill="FFFFFF"/>
        </w:rPr>
        <w:t>Zeweld</w:t>
      </w:r>
      <w:proofErr w:type="spellEnd"/>
      <w:r w:rsidRPr="00621F8C">
        <w:rPr>
          <w:rFonts w:ascii="Times New Roman" w:hAnsi="Times New Roman" w:cs="Times New Roman"/>
          <w:color w:val="222222"/>
          <w:shd w:val="clear" w:color="auto" w:fill="FFFFFF"/>
        </w:rPr>
        <w:t>, S. W., &amp; Tarekegn, E. K. (2025). Comparative evaluation of a locally formulated subclinical mastitis test reagent against the California Mastitis Test (CMT) in dairy cows in Ethiopia. </w:t>
      </w:r>
      <w:r w:rsidRPr="00621F8C">
        <w:rPr>
          <w:rFonts w:ascii="Times New Roman" w:hAnsi="Times New Roman" w:cs="Times New Roman"/>
          <w:i/>
          <w:iCs/>
          <w:color w:val="222222"/>
          <w:shd w:val="clear" w:color="auto" w:fill="FFFFFF"/>
        </w:rPr>
        <w:t>Veterinary Medicine and Science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11</w:t>
      </w:r>
      <w:r w:rsidRPr="00621F8C">
        <w:rPr>
          <w:rFonts w:ascii="Times New Roman" w:hAnsi="Times New Roman" w:cs="Times New Roman"/>
          <w:color w:val="222222"/>
          <w:shd w:val="clear" w:color="auto" w:fill="FFFFFF"/>
        </w:rPr>
        <w:t>(4), e70499.</w:t>
      </w:r>
    </w:p>
    <w:p w14:paraId="20094A08"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Zhang, L., Du, X., Su, Y., Niu, S., Li, Y., Liang, X., &amp; Luo, H. (2021). Quantitative assessment of AD markers using naked eyes: point-of-care testing with paper-based lateral flow immunoassay. </w:t>
      </w:r>
      <w:r w:rsidRPr="00621F8C">
        <w:rPr>
          <w:rFonts w:ascii="Times New Roman" w:hAnsi="Times New Roman" w:cs="Times New Roman"/>
          <w:i/>
          <w:iCs/>
          <w:color w:val="222222"/>
          <w:shd w:val="clear" w:color="auto" w:fill="FFFFFF"/>
        </w:rPr>
        <w:t>Journal of Nanobiotechnology</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19</w:t>
      </w:r>
      <w:r w:rsidRPr="00621F8C">
        <w:rPr>
          <w:rFonts w:ascii="Times New Roman" w:hAnsi="Times New Roman" w:cs="Times New Roman"/>
          <w:color w:val="222222"/>
          <w:shd w:val="clear" w:color="auto" w:fill="FFFFFF"/>
        </w:rPr>
        <w:t>(1), 366.</w:t>
      </w:r>
    </w:p>
    <w:p w14:paraId="6BD0A6A3" w14:textId="474835DB" w:rsidR="003D66F7" w:rsidRPr="003F4FF4" w:rsidRDefault="00621F8C" w:rsidP="00DE6000">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Zumla, A., Rao, M., Wallis, R. S., Kaufmann, S. H., Rustomjee, R., Mwaba, P., ... </w:t>
      </w:r>
      <w:r w:rsidRPr="00621F8C">
        <w:rPr>
          <w:rFonts w:ascii="Times New Roman" w:hAnsi="Times New Roman" w:cs="Times New Roman"/>
          <w:color w:val="222222"/>
          <w:shd w:val="clear" w:color="auto" w:fill="FFFFFF"/>
        </w:rPr>
        <w:t xml:space="preserve">&amp; </w:t>
      </w:r>
      <w:proofErr w:type="spellStart"/>
      <w:r w:rsidRPr="00621F8C">
        <w:rPr>
          <w:rFonts w:ascii="Times New Roman" w:hAnsi="Times New Roman" w:cs="Times New Roman"/>
          <w:color w:val="222222"/>
          <w:shd w:val="clear" w:color="auto" w:fill="FFFFFF"/>
        </w:rPr>
        <w:t>Maeurer</w:t>
      </w:r>
      <w:proofErr w:type="spellEnd"/>
      <w:r w:rsidRPr="00621F8C">
        <w:rPr>
          <w:rFonts w:ascii="Times New Roman" w:hAnsi="Times New Roman" w:cs="Times New Roman"/>
          <w:color w:val="222222"/>
          <w:shd w:val="clear" w:color="auto" w:fill="FFFFFF"/>
        </w:rPr>
        <w:t>, M. (2016). Host-directed therapies for infectious diseases: current status, recent progress, and future prospects. </w:t>
      </w:r>
      <w:r w:rsidRPr="00621F8C">
        <w:rPr>
          <w:rFonts w:ascii="Times New Roman" w:hAnsi="Times New Roman" w:cs="Times New Roman"/>
          <w:i/>
          <w:iCs/>
          <w:color w:val="222222"/>
          <w:shd w:val="clear" w:color="auto" w:fill="FFFFFF"/>
        </w:rPr>
        <w:t>The Lancet Infectious Diseases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16</w:t>
      </w:r>
      <w:r w:rsidRPr="00621F8C">
        <w:rPr>
          <w:rFonts w:ascii="Times New Roman" w:hAnsi="Times New Roman" w:cs="Times New Roman"/>
          <w:color w:val="222222"/>
          <w:shd w:val="clear" w:color="auto" w:fill="FFFFFF"/>
        </w:rPr>
        <w:t>(4), e47-e63.</w:t>
      </w:r>
    </w:p>
    <w:sectPr w:rsidR="003D66F7" w:rsidRPr="003F4FF4" w:rsidSect="003A4DB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0EEC" w14:textId="77777777" w:rsidR="00523005" w:rsidRDefault="00523005" w:rsidP="001B4B08">
      <w:pPr>
        <w:spacing w:after="0" w:line="240" w:lineRule="auto"/>
      </w:pPr>
      <w:r>
        <w:separator/>
      </w:r>
    </w:p>
  </w:endnote>
  <w:endnote w:type="continuationSeparator" w:id="0">
    <w:p w14:paraId="671CEBE1" w14:textId="77777777" w:rsidR="00523005" w:rsidRDefault="00523005" w:rsidP="001B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52B9" w14:textId="77777777" w:rsidR="001B4B08" w:rsidRDefault="001B4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0CDB" w14:textId="77777777" w:rsidR="001B4B08" w:rsidRDefault="001B4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2654" w14:textId="77777777" w:rsidR="001B4B08" w:rsidRDefault="001B4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8215C" w14:textId="77777777" w:rsidR="00523005" w:rsidRDefault="00523005" w:rsidP="001B4B08">
      <w:pPr>
        <w:spacing w:after="0" w:line="240" w:lineRule="auto"/>
      </w:pPr>
      <w:r>
        <w:separator/>
      </w:r>
    </w:p>
  </w:footnote>
  <w:footnote w:type="continuationSeparator" w:id="0">
    <w:p w14:paraId="3B0E2CCF" w14:textId="77777777" w:rsidR="00523005" w:rsidRDefault="00523005" w:rsidP="001B4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9359" w14:textId="66F2365E" w:rsidR="001B4B08" w:rsidRDefault="00000000">
    <w:pPr>
      <w:pStyle w:val="Header"/>
    </w:pPr>
    <w:r>
      <w:rPr>
        <w:noProof/>
      </w:rPr>
      <w:pict w14:anchorId="473C1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5860" w14:textId="26784DD5" w:rsidR="001B4B08" w:rsidRDefault="00000000">
    <w:pPr>
      <w:pStyle w:val="Header"/>
    </w:pPr>
    <w:r>
      <w:rPr>
        <w:noProof/>
      </w:rPr>
      <w:pict w14:anchorId="793CA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53B7" w14:textId="7122ACA6" w:rsidR="001B4B08" w:rsidRDefault="00000000">
    <w:pPr>
      <w:pStyle w:val="Header"/>
    </w:pPr>
    <w:r>
      <w:rPr>
        <w:noProof/>
      </w:rPr>
      <w:pict w14:anchorId="067C7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1EE"/>
    <w:multiLevelType w:val="hybridMultilevel"/>
    <w:tmpl w:val="DBF6F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501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7FF7"/>
    <w:rsid w:val="00024EB8"/>
    <w:rsid w:val="001A2217"/>
    <w:rsid w:val="001B4B08"/>
    <w:rsid w:val="001E0175"/>
    <w:rsid w:val="00207FF7"/>
    <w:rsid w:val="0021085B"/>
    <w:rsid w:val="00215291"/>
    <w:rsid w:val="002201EC"/>
    <w:rsid w:val="00262B1E"/>
    <w:rsid w:val="002A01BA"/>
    <w:rsid w:val="00362EFE"/>
    <w:rsid w:val="003706A4"/>
    <w:rsid w:val="00373F37"/>
    <w:rsid w:val="003743DC"/>
    <w:rsid w:val="00376F47"/>
    <w:rsid w:val="003A4DB4"/>
    <w:rsid w:val="003D66F7"/>
    <w:rsid w:val="003F1C2B"/>
    <w:rsid w:val="003F4FF4"/>
    <w:rsid w:val="0042449E"/>
    <w:rsid w:val="00470502"/>
    <w:rsid w:val="0049336C"/>
    <w:rsid w:val="004A6B13"/>
    <w:rsid w:val="00523005"/>
    <w:rsid w:val="00545730"/>
    <w:rsid w:val="00547409"/>
    <w:rsid w:val="0057040D"/>
    <w:rsid w:val="005D6432"/>
    <w:rsid w:val="005E2E6B"/>
    <w:rsid w:val="00601D86"/>
    <w:rsid w:val="00621F8C"/>
    <w:rsid w:val="00627DBD"/>
    <w:rsid w:val="00667784"/>
    <w:rsid w:val="00785E74"/>
    <w:rsid w:val="007C5393"/>
    <w:rsid w:val="00886C33"/>
    <w:rsid w:val="008A1E6E"/>
    <w:rsid w:val="008A25FF"/>
    <w:rsid w:val="008C24BE"/>
    <w:rsid w:val="008D3680"/>
    <w:rsid w:val="008F5645"/>
    <w:rsid w:val="009E66A5"/>
    <w:rsid w:val="00A054FF"/>
    <w:rsid w:val="00A25A8B"/>
    <w:rsid w:val="00A6060B"/>
    <w:rsid w:val="00B31D6A"/>
    <w:rsid w:val="00B32685"/>
    <w:rsid w:val="00B67E9D"/>
    <w:rsid w:val="00C76B2B"/>
    <w:rsid w:val="00D254DF"/>
    <w:rsid w:val="00DC23A7"/>
    <w:rsid w:val="00DD0646"/>
    <w:rsid w:val="00DE6000"/>
    <w:rsid w:val="00E17065"/>
    <w:rsid w:val="00E67C55"/>
    <w:rsid w:val="00E87281"/>
    <w:rsid w:val="00EC6A9F"/>
    <w:rsid w:val="00F4096C"/>
    <w:rsid w:val="00F9033C"/>
    <w:rsid w:val="00F973BD"/>
    <w:rsid w:val="00FA104B"/>
    <w:rsid w:val="00FD0AE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93759"/>
  <w15:docId w15:val="{2254E618-4075-4807-8D3D-BBFC55A5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3A7"/>
  </w:style>
  <w:style w:type="paragraph" w:styleId="Heading1">
    <w:name w:val="heading 1"/>
    <w:basedOn w:val="Normal"/>
    <w:next w:val="Normal"/>
    <w:link w:val="Heading1Char"/>
    <w:uiPriority w:val="9"/>
    <w:qFormat/>
    <w:rsid w:val="00207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7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7F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7F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7F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7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F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F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F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7F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F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FF7"/>
    <w:rPr>
      <w:rFonts w:eastAsiaTheme="majorEastAsia" w:cstheme="majorBidi"/>
      <w:color w:val="272727" w:themeColor="text1" w:themeTint="D8"/>
    </w:rPr>
  </w:style>
  <w:style w:type="paragraph" w:styleId="Title">
    <w:name w:val="Title"/>
    <w:basedOn w:val="Normal"/>
    <w:next w:val="Normal"/>
    <w:link w:val="TitleChar"/>
    <w:uiPriority w:val="10"/>
    <w:qFormat/>
    <w:rsid w:val="00207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FF7"/>
    <w:pPr>
      <w:spacing w:before="160"/>
      <w:jc w:val="center"/>
    </w:pPr>
    <w:rPr>
      <w:i/>
      <w:iCs/>
      <w:color w:val="404040" w:themeColor="text1" w:themeTint="BF"/>
    </w:rPr>
  </w:style>
  <w:style w:type="character" w:customStyle="1" w:styleId="QuoteChar">
    <w:name w:val="Quote Char"/>
    <w:basedOn w:val="DefaultParagraphFont"/>
    <w:link w:val="Quote"/>
    <w:uiPriority w:val="29"/>
    <w:rsid w:val="00207FF7"/>
    <w:rPr>
      <w:i/>
      <w:iCs/>
      <w:color w:val="404040" w:themeColor="text1" w:themeTint="BF"/>
    </w:rPr>
  </w:style>
  <w:style w:type="paragraph" w:styleId="ListParagraph">
    <w:name w:val="List Paragraph"/>
    <w:basedOn w:val="Normal"/>
    <w:uiPriority w:val="34"/>
    <w:qFormat/>
    <w:rsid w:val="00207FF7"/>
    <w:pPr>
      <w:ind w:left="720"/>
      <w:contextualSpacing/>
    </w:pPr>
  </w:style>
  <w:style w:type="character" w:styleId="IntenseEmphasis">
    <w:name w:val="Intense Emphasis"/>
    <w:basedOn w:val="DefaultParagraphFont"/>
    <w:uiPriority w:val="21"/>
    <w:qFormat/>
    <w:rsid w:val="00207FF7"/>
    <w:rPr>
      <w:i/>
      <w:iCs/>
      <w:color w:val="2F5496" w:themeColor="accent1" w:themeShade="BF"/>
    </w:rPr>
  </w:style>
  <w:style w:type="paragraph" w:styleId="IntenseQuote">
    <w:name w:val="Intense Quote"/>
    <w:basedOn w:val="Normal"/>
    <w:next w:val="Normal"/>
    <w:link w:val="IntenseQuoteChar"/>
    <w:uiPriority w:val="30"/>
    <w:qFormat/>
    <w:rsid w:val="00207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7FF7"/>
    <w:rPr>
      <w:i/>
      <w:iCs/>
      <w:color w:val="2F5496" w:themeColor="accent1" w:themeShade="BF"/>
    </w:rPr>
  </w:style>
  <w:style w:type="character" w:styleId="IntenseReference">
    <w:name w:val="Intense Reference"/>
    <w:basedOn w:val="DefaultParagraphFont"/>
    <w:uiPriority w:val="32"/>
    <w:qFormat/>
    <w:rsid w:val="00207FF7"/>
    <w:rPr>
      <w:b/>
      <w:bCs/>
      <w:smallCaps/>
      <w:color w:val="2F5496" w:themeColor="accent1" w:themeShade="BF"/>
      <w:spacing w:val="5"/>
    </w:rPr>
  </w:style>
  <w:style w:type="table" w:styleId="TableGrid">
    <w:name w:val="Table Grid"/>
    <w:basedOn w:val="TableNormal"/>
    <w:uiPriority w:val="39"/>
    <w:rsid w:val="00DE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646"/>
    <w:rPr>
      <w:color w:val="0563C1" w:themeColor="hyperlink"/>
      <w:u w:val="single"/>
    </w:rPr>
  </w:style>
  <w:style w:type="character" w:styleId="UnresolvedMention">
    <w:name w:val="Unresolved Mention"/>
    <w:basedOn w:val="DefaultParagraphFont"/>
    <w:uiPriority w:val="99"/>
    <w:semiHidden/>
    <w:unhideWhenUsed/>
    <w:rsid w:val="00DD0646"/>
    <w:rPr>
      <w:color w:val="605E5C"/>
      <w:shd w:val="clear" w:color="auto" w:fill="E1DFDD"/>
    </w:rPr>
  </w:style>
  <w:style w:type="paragraph" w:styleId="Header">
    <w:name w:val="header"/>
    <w:basedOn w:val="Normal"/>
    <w:link w:val="HeaderChar"/>
    <w:uiPriority w:val="99"/>
    <w:unhideWhenUsed/>
    <w:rsid w:val="001B4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B08"/>
  </w:style>
  <w:style w:type="paragraph" w:styleId="Footer">
    <w:name w:val="footer"/>
    <w:basedOn w:val="Normal"/>
    <w:link w:val="FooterChar"/>
    <w:uiPriority w:val="99"/>
    <w:unhideWhenUsed/>
    <w:rsid w:val="001B4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22</Pages>
  <Words>11795</Words>
  <Characters>67238</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Admin Admin</cp:lastModifiedBy>
  <cp:revision>25</cp:revision>
  <dcterms:created xsi:type="dcterms:W3CDTF">2026-02-20T06:06:00Z</dcterms:created>
  <dcterms:modified xsi:type="dcterms:W3CDTF">2026-02-27T06:42:00Z</dcterms:modified>
</cp:coreProperties>
</file>