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BC98F" w14:textId="611C7808" w:rsidR="00996668" w:rsidRPr="00AF1E50" w:rsidRDefault="00DE21D2" w:rsidP="00133184">
      <w:pPr>
        <w:spacing w:before="240" w:after="240" w:line="276" w:lineRule="auto"/>
        <w:jc w:val="center"/>
        <w:rPr>
          <w:rFonts w:ascii="Arial" w:hAnsi="Arial" w:cs="Arial"/>
          <w:b/>
          <w:sz w:val="28"/>
        </w:rPr>
      </w:pPr>
      <w:r>
        <w:rPr>
          <w:rFonts w:ascii="Arial" w:hAnsi="Arial" w:cs="Arial"/>
          <w:b/>
          <w:sz w:val="28"/>
        </w:rPr>
        <w:t>Farmers Perception</w:t>
      </w:r>
      <w:r w:rsidR="00996668" w:rsidRPr="00AF1E50">
        <w:rPr>
          <w:rFonts w:ascii="Arial" w:hAnsi="Arial" w:cs="Arial"/>
          <w:b/>
          <w:sz w:val="28"/>
        </w:rPr>
        <w:t xml:space="preserve"> </w:t>
      </w:r>
      <w:r w:rsidR="00B87B85">
        <w:rPr>
          <w:rFonts w:ascii="Arial" w:hAnsi="Arial" w:cs="Arial"/>
          <w:b/>
          <w:sz w:val="28"/>
        </w:rPr>
        <w:t>of</w:t>
      </w:r>
      <w:r w:rsidR="00996668" w:rsidRPr="00AF1E50">
        <w:rPr>
          <w:rFonts w:ascii="Arial" w:hAnsi="Arial" w:cs="Arial"/>
          <w:b/>
          <w:sz w:val="28"/>
        </w:rPr>
        <w:t xml:space="preserve"> </w:t>
      </w:r>
      <w:proofErr w:type="spellStart"/>
      <w:r w:rsidR="00996668" w:rsidRPr="00AF1E50">
        <w:rPr>
          <w:rFonts w:ascii="Arial" w:hAnsi="Arial" w:cs="Arial"/>
          <w:b/>
          <w:sz w:val="28"/>
        </w:rPr>
        <w:t>Agri</w:t>
      </w:r>
      <w:proofErr w:type="spellEnd"/>
      <w:r w:rsidR="00996668" w:rsidRPr="00AF1E50">
        <w:rPr>
          <w:rFonts w:ascii="Arial" w:hAnsi="Arial" w:cs="Arial"/>
          <w:b/>
          <w:sz w:val="28"/>
        </w:rPr>
        <w:t xml:space="preserve">-Tech </w:t>
      </w:r>
      <w:proofErr w:type="spellStart"/>
      <w:r w:rsidR="00996668" w:rsidRPr="00AF1E50">
        <w:rPr>
          <w:rFonts w:ascii="Arial" w:hAnsi="Arial" w:cs="Arial"/>
          <w:b/>
          <w:sz w:val="28"/>
        </w:rPr>
        <w:t>Startup</w:t>
      </w:r>
      <w:proofErr w:type="spellEnd"/>
      <w:r w:rsidR="00996668" w:rsidRPr="00AF1E50">
        <w:rPr>
          <w:rFonts w:ascii="Arial" w:hAnsi="Arial" w:cs="Arial"/>
          <w:b/>
          <w:sz w:val="28"/>
        </w:rPr>
        <w:t xml:space="preserve">–FPO Integration </w:t>
      </w:r>
      <w:r w:rsidR="000A3068" w:rsidRPr="000A3068">
        <w:rPr>
          <w:rFonts w:ascii="Arial" w:hAnsi="Arial" w:cs="Arial"/>
          <w:b/>
          <w:color w:val="FF0000"/>
          <w:sz w:val="28"/>
        </w:rPr>
        <w:t>in Strengthening</w:t>
      </w:r>
      <w:r w:rsidR="00996668" w:rsidRPr="00AF1E50">
        <w:rPr>
          <w:rFonts w:ascii="Arial" w:hAnsi="Arial" w:cs="Arial"/>
          <w:b/>
          <w:sz w:val="28"/>
        </w:rPr>
        <w:t xml:space="preserve"> Extension Advisory Services: Evidence from Telangana and Chhattisgarh</w:t>
      </w:r>
    </w:p>
    <w:p w14:paraId="2431495F" w14:textId="77777777" w:rsidR="00825D11" w:rsidRDefault="00825D11" w:rsidP="00133184">
      <w:pPr>
        <w:pStyle w:val="Heading1"/>
        <w:spacing w:line="276" w:lineRule="auto"/>
        <w:rPr>
          <w:rFonts w:ascii="Arial" w:hAnsi="Arial" w:cs="Arial"/>
          <w:szCs w:val="28"/>
        </w:rPr>
      </w:pPr>
    </w:p>
    <w:p w14:paraId="630EB381" w14:textId="161E51B5" w:rsidR="00C66752" w:rsidRPr="00AF1E50" w:rsidRDefault="005A64D6" w:rsidP="00133184">
      <w:pPr>
        <w:pStyle w:val="Heading1"/>
        <w:spacing w:line="276" w:lineRule="auto"/>
        <w:rPr>
          <w:rFonts w:ascii="Arial" w:hAnsi="Arial" w:cs="Arial"/>
          <w:szCs w:val="28"/>
        </w:rPr>
      </w:pPr>
      <w:r w:rsidRPr="00AF1E50">
        <w:rPr>
          <w:rFonts w:ascii="Arial" w:hAnsi="Arial" w:cs="Arial"/>
          <w:szCs w:val="28"/>
        </w:rPr>
        <w:t>ABSTRACT:</w:t>
      </w:r>
    </w:p>
    <w:p w14:paraId="46093733" w14:textId="77777777" w:rsidR="00103829" w:rsidRPr="00AF1E50" w:rsidRDefault="00C66752" w:rsidP="00133184">
      <w:pPr>
        <w:pStyle w:val="BodyText"/>
        <w:ind w:firstLine="720"/>
        <w:rPr>
          <w:rFonts w:ascii="Arial" w:hAnsi="Arial" w:cs="Arial"/>
          <w:sz w:val="22"/>
        </w:rPr>
      </w:pPr>
      <w:r w:rsidRPr="00AF1E50">
        <w:rPr>
          <w:rFonts w:ascii="Arial" w:hAnsi="Arial" w:cs="Arial"/>
          <w:sz w:val="22"/>
        </w:rPr>
        <w:t xml:space="preserve">The growth of </w:t>
      </w:r>
      <w:proofErr w:type="spellStart"/>
      <w:r w:rsidRPr="00AF1E50">
        <w:rPr>
          <w:rFonts w:ascii="Arial" w:hAnsi="Arial" w:cs="Arial"/>
          <w:sz w:val="22"/>
        </w:rPr>
        <w:t>Agri</w:t>
      </w:r>
      <w:proofErr w:type="spellEnd"/>
      <w:r w:rsidRPr="00AF1E50">
        <w:rPr>
          <w:rFonts w:ascii="Arial" w:hAnsi="Arial" w:cs="Arial"/>
          <w:sz w:val="22"/>
        </w:rPr>
        <w:t xml:space="preserve">-tech </w:t>
      </w:r>
      <w:proofErr w:type="spellStart"/>
      <w:r w:rsidRPr="00AF1E50">
        <w:rPr>
          <w:rFonts w:ascii="Arial" w:hAnsi="Arial" w:cs="Arial"/>
          <w:sz w:val="22"/>
        </w:rPr>
        <w:t>startups</w:t>
      </w:r>
      <w:proofErr w:type="spellEnd"/>
      <w:r w:rsidRPr="00AF1E50">
        <w:rPr>
          <w:rFonts w:ascii="Arial" w:hAnsi="Arial" w:cs="Arial"/>
          <w:sz w:val="22"/>
        </w:rPr>
        <w:t xml:space="preserve"> and Farmer Producer Organizations (FPOs) has created opportunities to improve agricultural practices and advisory services for smallholder farmers. </w:t>
      </w:r>
      <w:proofErr w:type="spellStart"/>
      <w:r w:rsidRPr="00AF1E50">
        <w:rPr>
          <w:rFonts w:ascii="Arial" w:hAnsi="Arial" w:cs="Arial"/>
          <w:sz w:val="22"/>
        </w:rPr>
        <w:t>Agri</w:t>
      </w:r>
      <w:proofErr w:type="spellEnd"/>
      <w:r w:rsidRPr="00AF1E50">
        <w:rPr>
          <w:rFonts w:ascii="Arial" w:hAnsi="Arial" w:cs="Arial"/>
          <w:sz w:val="22"/>
        </w:rPr>
        <w:t xml:space="preserve">-tech </w:t>
      </w:r>
      <w:proofErr w:type="spellStart"/>
      <w:r w:rsidRPr="00AF1E50">
        <w:rPr>
          <w:rFonts w:ascii="Arial" w:hAnsi="Arial" w:cs="Arial"/>
          <w:sz w:val="22"/>
        </w:rPr>
        <w:t>startups</w:t>
      </w:r>
      <w:proofErr w:type="spellEnd"/>
      <w:r w:rsidRPr="00AF1E50">
        <w:rPr>
          <w:rFonts w:ascii="Arial" w:hAnsi="Arial" w:cs="Arial"/>
          <w:sz w:val="22"/>
        </w:rPr>
        <w:t xml:space="preserve"> provide tools such as mobile applications, drones, satellite imagery, and data-driven advisory platforms, while FPOs offer a structure for collective action, better market access, and shared resources. Combining these systems can enhance Extension Advisory Services and support smallholder farmers more effectively. This study aimed to measure the perception of farmers about </w:t>
      </w:r>
      <w:proofErr w:type="spellStart"/>
      <w:r w:rsidRPr="00AF1E50">
        <w:rPr>
          <w:rFonts w:ascii="Arial" w:hAnsi="Arial" w:cs="Arial"/>
          <w:sz w:val="22"/>
        </w:rPr>
        <w:t>Agri</w:t>
      </w:r>
      <w:proofErr w:type="spellEnd"/>
      <w:r w:rsidRPr="00AF1E50">
        <w:rPr>
          <w:rFonts w:ascii="Arial" w:hAnsi="Arial" w:cs="Arial"/>
          <w:sz w:val="22"/>
        </w:rPr>
        <w:t xml:space="preserve">-Tech </w:t>
      </w:r>
      <w:proofErr w:type="spellStart"/>
      <w:r w:rsidRPr="00AF1E50">
        <w:rPr>
          <w:rFonts w:ascii="Arial" w:hAnsi="Arial" w:cs="Arial"/>
          <w:sz w:val="22"/>
        </w:rPr>
        <w:t>startup</w:t>
      </w:r>
      <w:proofErr w:type="spellEnd"/>
      <w:r w:rsidRPr="00AF1E50">
        <w:rPr>
          <w:rFonts w:ascii="Arial" w:hAnsi="Arial" w:cs="Arial"/>
          <w:sz w:val="22"/>
        </w:rPr>
        <w:t>–FPO integration for improved Extension Advisory Services.</w:t>
      </w:r>
      <w:r w:rsidR="0051478C" w:rsidRPr="00AF1E50">
        <w:rPr>
          <w:rFonts w:ascii="Arial" w:hAnsi="Arial" w:cs="Arial"/>
          <w:sz w:val="22"/>
        </w:rPr>
        <w:t xml:space="preserve"> </w:t>
      </w:r>
      <w:r w:rsidR="00434272" w:rsidRPr="00AF1E50">
        <w:rPr>
          <w:rFonts w:ascii="Arial" w:hAnsi="Arial" w:cs="Arial"/>
          <w:sz w:val="22"/>
        </w:rPr>
        <w:t>The study employed an exploratory research design in Telangana and Chhattisgarh, selecting ten FPOs (five from each state) purposively based on their operational tenure, membership size, core business activities, and utilization of digital tools.</w:t>
      </w:r>
      <w:r w:rsidRPr="00AF1E50">
        <w:rPr>
          <w:rFonts w:ascii="Arial" w:hAnsi="Arial" w:cs="Arial"/>
          <w:sz w:val="22"/>
        </w:rPr>
        <w:t xml:space="preserve"> From these FPOs, 300 farmers were randomly sampled. Farmers’ perceptions were measured using a 28-item Likert-scale instrument, and </w:t>
      </w:r>
      <w:r w:rsidR="0051478C" w:rsidRPr="00AF1E50">
        <w:rPr>
          <w:rFonts w:ascii="Arial" w:hAnsi="Arial" w:cs="Arial"/>
          <w:sz w:val="22"/>
        </w:rPr>
        <w:t>the extent of perception</w:t>
      </w:r>
      <w:r w:rsidR="00121842" w:rsidRPr="00AF1E50">
        <w:rPr>
          <w:rFonts w:ascii="Arial" w:hAnsi="Arial" w:cs="Arial"/>
          <w:sz w:val="22"/>
        </w:rPr>
        <w:t xml:space="preserve"> is determined</w:t>
      </w:r>
      <w:r w:rsidR="0051478C" w:rsidRPr="00AF1E50">
        <w:rPr>
          <w:rFonts w:ascii="Arial" w:hAnsi="Arial" w:cs="Arial"/>
          <w:sz w:val="22"/>
        </w:rPr>
        <w:t xml:space="preserve">. </w:t>
      </w:r>
      <w:r w:rsidRPr="00AF1E50">
        <w:rPr>
          <w:rFonts w:ascii="Arial" w:hAnsi="Arial" w:cs="Arial"/>
          <w:sz w:val="22"/>
        </w:rPr>
        <w:t xml:space="preserve">The results showed a moderately </w:t>
      </w:r>
      <w:r w:rsidR="00121842" w:rsidRPr="00AF1E50">
        <w:rPr>
          <w:rFonts w:ascii="Arial" w:hAnsi="Arial" w:cs="Arial"/>
          <w:sz w:val="22"/>
        </w:rPr>
        <w:t>favourable</w:t>
      </w:r>
      <w:r w:rsidRPr="00AF1E50">
        <w:rPr>
          <w:rFonts w:ascii="Arial" w:hAnsi="Arial" w:cs="Arial"/>
          <w:sz w:val="22"/>
        </w:rPr>
        <w:t xml:space="preserve"> extent of perception, with an overall WMS of 3.14 (62.95%). Farmers in Telangana reported a higher extent of perception (WMS = 3.30; 65.94%) than those in Chhattisgarh (WMS = 3.00; 59.96%). In Telangana, 68% of respondents had medium perception, 21.33% high, and 10.67% low, while in Chhattisgarh, 56% had medium, 16.67% high, and 27.33% low perception. The mean perception scores were significantly higher in Telangana (87.36) compared to Chhattisgarh (84.03), with a Z-statistic of 3.972 (p &lt; 0.001), reflecting stronger acceptance of Agri-Tech–FPO integration.</w:t>
      </w:r>
      <w:r w:rsidR="0051478C" w:rsidRPr="00AF1E50">
        <w:rPr>
          <w:rFonts w:ascii="Arial" w:hAnsi="Arial" w:cs="Arial"/>
          <w:sz w:val="22"/>
        </w:rPr>
        <w:t xml:space="preserve"> </w:t>
      </w:r>
      <w:r w:rsidRPr="00AF1E50">
        <w:rPr>
          <w:rFonts w:ascii="Arial" w:hAnsi="Arial" w:cs="Arial"/>
          <w:sz w:val="22"/>
        </w:rPr>
        <w:t xml:space="preserve">These findings indicate that the extent of </w:t>
      </w:r>
      <w:proofErr w:type="spellStart"/>
      <w:r w:rsidRPr="00AF1E50">
        <w:rPr>
          <w:rFonts w:ascii="Arial" w:hAnsi="Arial" w:cs="Arial"/>
          <w:sz w:val="22"/>
        </w:rPr>
        <w:t>favorable</w:t>
      </w:r>
      <w:proofErr w:type="spellEnd"/>
      <w:r w:rsidRPr="00AF1E50">
        <w:rPr>
          <w:rFonts w:ascii="Arial" w:hAnsi="Arial" w:cs="Arial"/>
          <w:sz w:val="22"/>
        </w:rPr>
        <w:t xml:space="preserve"> perception is important for adoption. Focused training, digital literacy programs, and demonstration of practical benefits can improve understanding and confidence, promoting wider adoption of digital tools and strengthening the collaboration between FPOs, </w:t>
      </w:r>
      <w:proofErr w:type="spellStart"/>
      <w:r w:rsidRPr="00AF1E50">
        <w:rPr>
          <w:rFonts w:ascii="Arial" w:hAnsi="Arial" w:cs="Arial"/>
          <w:sz w:val="22"/>
        </w:rPr>
        <w:t>Agri</w:t>
      </w:r>
      <w:proofErr w:type="spellEnd"/>
      <w:r w:rsidRPr="00AF1E50">
        <w:rPr>
          <w:rFonts w:ascii="Arial" w:hAnsi="Arial" w:cs="Arial"/>
          <w:sz w:val="22"/>
        </w:rPr>
        <w:t xml:space="preserve">-Tech </w:t>
      </w:r>
      <w:proofErr w:type="spellStart"/>
      <w:r w:rsidRPr="00AF1E50">
        <w:rPr>
          <w:rFonts w:ascii="Arial" w:hAnsi="Arial" w:cs="Arial"/>
          <w:sz w:val="22"/>
        </w:rPr>
        <w:t>startups</w:t>
      </w:r>
      <w:proofErr w:type="spellEnd"/>
      <w:r w:rsidRPr="00AF1E50">
        <w:rPr>
          <w:rFonts w:ascii="Arial" w:hAnsi="Arial" w:cs="Arial"/>
          <w:sz w:val="22"/>
        </w:rPr>
        <w:t>, and smallholder farmers.</w:t>
      </w:r>
    </w:p>
    <w:p w14:paraId="6A978979" w14:textId="77777777" w:rsidR="0051478C" w:rsidRPr="00AF1E50" w:rsidRDefault="00480EE2" w:rsidP="00133184">
      <w:pPr>
        <w:pStyle w:val="BodyText"/>
        <w:rPr>
          <w:rFonts w:ascii="Arial" w:hAnsi="Arial" w:cs="Arial"/>
          <w:b/>
          <w:sz w:val="22"/>
        </w:rPr>
      </w:pPr>
      <w:r w:rsidRPr="00AF1E50">
        <w:rPr>
          <w:rFonts w:ascii="Arial" w:hAnsi="Arial" w:cs="Arial"/>
          <w:b/>
          <w:sz w:val="22"/>
        </w:rPr>
        <w:t xml:space="preserve">KEY WORDS: </w:t>
      </w:r>
      <w:r w:rsidR="006B3402" w:rsidRPr="00AF1E50">
        <w:rPr>
          <w:rFonts w:ascii="Arial" w:hAnsi="Arial" w:cs="Arial"/>
          <w:sz w:val="22"/>
        </w:rPr>
        <w:t xml:space="preserve">Perception, FPO, </w:t>
      </w:r>
      <w:proofErr w:type="spellStart"/>
      <w:r w:rsidR="006B3402" w:rsidRPr="00AF1E50">
        <w:rPr>
          <w:rFonts w:ascii="Arial" w:hAnsi="Arial" w:cs="Arial"/>
          <w:sz w:val="22"/>
        </w:rPr>
        <w:t>Agri</w:t>
      </w:r>
      <w:proofErr w:type="spellEnd"/>
      <w:r w:rsidR="006B3402" w:rsidRPr="00AF1E50">
        <w:rPr>
          <w:rFonts w:ascii="Arial" w:hAnsi="Arial" w:cs="Arial"/>
          <w:sz w:val="22"/>
        </w:rPr>
        <w:t xml:space="preserve">-tech </w:t>
      </w:r>
      <w:proofErr w:type="spellStart"/>
      <w:r w:rsidR="006B3402" w:rsidRPr="00AF1E50">
        <w:rPr>
          <w:rFonts w:ascii="Arial" w:hAnsi="Arial" w:cs="Arial"/>
          <w:sz w:val="22"/>
        </w:rPr>
        <w:t>startups</w:t>
      </w:r>
      <w:proofErr w:type="spellEnd"/>
      <w:r w:rsidR="006B3402" w:rsidRPr="00AF1E50">
        <w:rPr>
          <w:rFonts w:ascii="Arial" w:hAnsi="Arial" w:cs="Arial"/>
          <w:sz w:val="22"/>
        </w:rPr>
        <w:t>, Integration, E</w:t>
      </w:r>
      <w:r w:rsidRPr="00AF1E50">
        <w:rPr>
          <w:rFonts w:ascii="Arial" w:hAnsi="Arial" w:cs="Arial"/>
          <w:sz w:val="22"/>
        </w:rPr>
        <w:t xml:space="preserve">xtension </w:t>
      </w:r>
      <w:r w:rsidR="006B3402" w:rsidRPr="00AF1E50">
        <w:rPr>
          <w:rFonts w:ascii="Arial" w:hAnsi="Arial" w:cs="Arial"/>
          <w:sz w:val="22"/>
        </w:rPr>
        <w:t>A</w:t>
      </w:r>
      <w:r w:rsidRPr="00AF1E50">
        <w:rPr>
          <w:rFonts w:ascii="Arial" w:hAnsi="Arial" w:cs="Arial"/>
          <w:sz w:val="22"/>
        </w:rPr>
        <w:t xml:space="preserve">dvisory </w:t>
      </w:r>
      <w:r w:rsidR="006B3402" w:rsidRPr="00AF1E50">
        <w:rPr>
          <w:rFonts w:ascii="Arial" w:hAnsi="Arial" w:cs="Arial"/>
          <w:sz w:val="22"/>
        </w:rPr>
        <w:t>S</w:t>
      </w:r>
      <w:r w:rsidRPr="00AF1E50">
        <w:rPr>
          <w:rFonts w:ascii="Arial" w:hAnsi="Arial" w:cs="Arial"/>
          <w:sz w:val="22"/>
        </w:rPr>
        <w:t>ervices</w:t>
      </w:r>
    </w:p>
    <w:p w14:paraId="5281E104" w14:textId="77777777" w:rsidR="006E522F" w:rsidRPr="00AF1E50" w:rsidRDefault="00E67FBF" w:rsidP="00133184">
      <w:pPr>
        <w:pStyle w:val="Heading1"/>
        <w:numPr>
          <w:ilvl w:val="0"/>
          <w:numId w:val="2"/>
        </w:numPr>
        <w:spacing w:line="276" w:lineRule="auto"/>
        <w:rPr>
          <w:rFonts w:ascii="Arial" w:hAnsi="Arial" w:cs="Arial"/>
          <w:szCs w:val="36"/>
        </w:rPr>
      </w:pPr>
      <w:r w:rsidRPr="00AF1E50">
        <w:rPr>
          <w:rFonts w:ascii="Arial" w:hAnsi="Arial" w:cs="Arial"/>
          <w:szCs w:val="36"/>
        </w:rPr>
        <w:t>INTRODUCTION</w:t>
      </w:r>
    </w:p>
    <w:p w14:paraId="5BA22C2B" w14:textId="77777777" w:rsidR="006E522F" w:rsidRPr="00AF1E50" w:rsidRDefault="006E522F" w:rsidP="00133184">
      <w:pPr>
        <w:pStyle w:val="BodyTextIndent"/>
        <w:spacing w:after="120"/>
        <w:ind w:firstLine="360"/>
        <w:rPr>
          <w:rFonts w:ascii="Arial" w:eastAsia="Times New Roman" w:hAnsi="Arial" w:cs="Arial"/>
          <w:sz w:val="22"/>
          <w:lang w:eastAsia="en-IN"/>
        </w:rPr>
      </w:pPr>
      <w:r w:rsidRPr="00AF1E50">
        <w:rPr>
          <w:rFonts w:ascii="Arial" w:eastAsia="Times New Roman" w:hAnsi="Arial" w:cs="Arial"/>
          <w:sz w:val="22"/>
          <w:lang w:eastAsia="en-IN"/>
        </w:rPr>
        <w:t>India is strengthening its position in the global agricultural market, yet the majority of its farmers with approximately 82% own small or marginal landholdings and continue to face the hardships of traditional farming, often trapped in a cycle of poverty. Fragmented and unorganized landholdings restrict farmers’ ability to practice mixed cropping, adopt innovative cultivation techniques, or achieve economies of scale. These structural limitations make it difficult to access high-quality inputs, advanced seeds, fertilizers, or modern agricultural technologies (Adhikari et al., 2021). To ensure that smallholder farmers are included in agricultural development, it is essential to integrate them into collective structures that can overcome these limitations (</w:t>
      </w:r>
      <w:proofErr w:type="spellStart"/>
      <w:r w:rsidRPr="00AF1E50">
        <w:rPr>
          <w:rFonts w:ascii="Arial" w:eastAsia="Times New Roman" w:hAnsi="Arial" w:cs="Arial"/>
          <w:sz w:val="22"/>
          <w:lang w:eastAsia="en-IN"/>
        </w:rPr>
        <w:t>Vadivelu</w:t>
      </w:r>
      <w:proofErr w:type="spellEnd"/>
      <w:r w:rsidRPr="00AF1E50">
        <w:rPr>
          <w:rFonts w:ascii="Arial" w:eastAsia="Times New Roman" w:hAnsi="Arial" w:cs="Arial"/>
          <w:sz w:val="22"/>
          <w:lang w:eastAsia="en-IN"/>
        </w:rPr>
        <w:t xml:space="preserve"> and Kiran, 2013). Farmer collectives serve as critical linkages between smallholders and modern input and output markets, providing multiple socio-economic benefits and supporting market access, resource sharing, and knowledge dissemination (</w:t>
      </w:r>
      <w:proofErr w:type="spellStart"/>
      <w:r w:rsidRPr="00AF1E50">
        <w:rPr>
          <w:rFonts w:ascii="Arial" w:eastAsia="Times New Roman" w:hAnsi="Arial" w:cs="Arial"/>
          <w:sz w:val="22"/>
          <w:lang w:eastAsia="en-IN"/>
        </w:rPr>
        <w:t>Trebbin</w:t>
      </w:r>
      <w:proofErr w:type="spellEnd"/>
      <w:r w:rsidRPr="00AF1E50">
        <w:rPr>
          <w:rFonts w:ascii="Arial" w:eastAsia="Times New Roman" w:hAnsi="Arial" w:cs="Arial"/>
          <w:sz w:val="22"/>
          <w:lang w:eastAsia="en-IN"/>
        </w:rPr>
        <w:t xml:space="preserve"> and Hassler, 2012).</w:t>
      </w:r>
    </w:p>
    <w:p w14:paraId="77856607" w14:textId="67B6ADF7" w:rsidR="005817FA" w:rsidRPr="00AF1E50" w:rsidRDefault="006E522F" w:rsidP="00133184">
      <w:pPr>
        <w:spacing w:after="120" w:line="276" w:lineRule="auto"/>
        <w:ind w:firstLine="360"/>
        <w:jc w:val="both"/>
        <w:rPr>
          <w:rFonts w:ascii="Arial" w:eastAsia="Times New Roman" w:hAnsi="Arial" w:cs="Arial"/>
          <w:szCs w:val="24"/>
          <w:lang w:eastAsia="en-IN"/>
        </w:rPr>
      </w:pPr>
      <w:r w:rsidRPr="00AF1E50">
        <w:rPr>
          <w:rFonts w:ascii="Arial" w:eastAsia="Times New Roman" w:hAnsi="Arial" w:cs="Arial"/>
          <w:szCs w:val="24"/>
          <w:lang w:eastAsia="en-IN"/>
        </w:rPr>
        <w:lastRenderedPageBreak/>
        <w:t xml:space="preserve">Among these collectives, </w:t>
      </w:r>
      <w:r w:rsidRPr="00AF1E50">
        <w:rPr>
          <w:rFonts w:ascii="Arial" w:eastAsia="Times New Roman" w:hAnsi="Arial" w:cs="Arial"/>
          <w:bCs/>
          <w:szCs w:val="24"/>
          <w:lang w:eastAsia="en-IN"/>
        </w:rPr>
        <w:t>Farmer Producer Organizations (FPOs)</w:t>
      </w:r>
      <w:r w:rsidRPr="00AF1E50">
        <w:rPr>
          <w:rFonts w:ascii="Arial" w:eastAsia="Times New Roman" w:hAnsi="Arial" w:cs="Arial"/>
          <w:szCs w:val="24"/>
          <w:lang w:eastAsia="en-IN"/>
        </w:rPr>
        <w:t xml:space="preserve"> have emerged as a transformative institutional model. Legally recognized as cooperatives, producer companies, or self-help groups, FPOs are owned and governed by the farmers themselves. They enable aggregation of produce, collective procurement of inputs, and access to institutional support, finance, and technology (</w:t>
      </w:r>
      <w:proofErr w:type="spellStart"/>
      <w:r w:rsidRPr="00AF1E50">
        <w:rPr>
          <w:rFonts w:ascii="Arial" w:eastAsia="Times New Roman" w:hAnsi="Arial" w:cs="Arial"/>
          <w:szCs w:val="24"/>
          <w:lang w:eastAsia="en-IN"/>
        </w:rPr>
        <w:t>Kurien</w:t>
      </w:r>
      <w:proofErr w:type="spellEnd"/>
      <w:r w:rsidRPr="00AF1E50">
        <w:rPr>
          <w:rFonts w:ascii="Arial" w:eastAsia="Times New Roman" w:hAnsi="Arial" w:cs="Arial"/>
          <w:szCs w:val="24"/>
          <w:lang w:eastAsia="en-IN"/>
        </w:rPr>
        <w:t xml:space="preserve">, 2004). The concept of FPOs in India was initially advocated by the Y.K. </w:t>
      </w:r>
      <w:proofErr w:type="spellStart"/>
      <w:r w:rsidRPr="00AF1E50">
        <w:rPr>
          <w:rFonts w:ascii="Arial" w:eastAsia="Times New Roman" w:hAnsi="Arial" w:cs="Arial"/>
          <w:szCs w:val="24"/>
          <w:lang w:eastAsia="en-IN"/>
        </w:rPr>
        <w:t>Alagh</w:t>
      </w:r>
      <w:proofErr w:type="spellEnd"/>
      <w:r w:rsidRPr="00AF1E50">
        <w:rPr>
          <w:rFonts w:ascii="Arial" w:eastAsia="Times New Roman" w:hAnsi="Arial" w:cs="Arial"/>
          <w:szCs w:val="24"/>
          <w:lang w:eastAsia="en-IN"/>
        </w:rPr>
        <w:t xml:space="preserve"> Committee, which recommended Farmer Producer Companies as a hybrid model combining the social orientation of cooperatives with the efficiency of private enterprises (NABARD, 2015).</w:t>
      </w:r>
      <w:r w:rsidR="0024536C">
        <w:rPr>
          <w:rFonts w:ascii="Arial" w:eastAsia="Times New Roman" w:hAnsi="Arial" w:cs="Arial"/>
          <w:szCs w:val="24"/>
          <w:lang w:eastAsia="en-IN"/>
        </w:rPr>
        <w:t xml:space="preserve"> </w:t>
      </w:r>
      <w:r w:rsidR="0024536C" w:rsidRPr="00155F1C">
        <w:rPr>
          <w:rFonts w:ascii="Arial" w:eastAsia="Times New Roman" w:hAnsi="Arial" w:cs="Arial"/>
          <w:color w:val="FF0000"/>
          <w:szCs w:val="24"/>
          <w:lang w:eastAsia="en-IN"/>
        </w:rPr>
        <w:t xml:space="preserve">The impact of these organizations has reached a significant milestone recently; as of </w:t>
      </w:r>
      <w:r w:rsidR="00D50FF5" w:rsidRPr="00155F1C">
        <w:rPr>
          <w:rFonts w:ascii="Arial" w:eastAsia="Times New Roman" w:hAnsi="Arial" w:cs="Arial"/>
          <w:color w:val="FF0000"/>
          <w:szCs w:val="24"/>
          <w:lang w:eastAsia="en-IN"/>
        </w:rPr>
        <w:t>1</w:t>
      </w:r>
      <w:r w:rsidR="00D50FF5" w:rsidRPr="00155F1C">
        <w:rPr>
          <w:rFonts w:ascii="Arial" w:eastAsia="Times New Roman" w:hAnsi="Arial" w:cs="Arial"/>
          <w:color w:val="FF0000"/>
          <w:szCs w:val="24"/>
          <w:vertAlign w:val="superscript"/>
          <w:lang w:eastAsia="en-IN"/>
        </w:rPr>
        <w:t>st</w:t>
      </w:r>
      <w:r w:rsidR="00D50FF5" w:rsidRPr="00155F1C">
        <w:rPr>
          <w:rFonts w:ascii="Arial" w:eastAsia="Times New Roman" w:hAnsi="Arial" w:cs="Arial"/>
          <w:color w:val="FF0000"/>
          <w:szCs w:val="24"/>
          <w:lang w:eastAsia="en-IN"/>
        </w:rPr>
        <w:t xml:space="preserve"> </w:t>
      </w:r>
      <w:proofErr w:type="spellStart"/>
      <w:r w:rsidR="00D50FF5" w:rsidRPr="00155F1C">
        <w:rPr>
          <w:rFonts w:ascii="Arial" w:eastAsia="Times New Roman" w:hAnsi="Arial" w:cs="Arial"/>
          <w:color w:val="FF0000"/>
          <w:szCs w:val="24"/>
          <w:lang w:eastAsia="en-IN"/>
        </w:rPr>
        <w:t>Januaury</w:t>
      </w:r>
      <w:proofErr w:type="spellEnd"/>
      <w:r w:rsidR="0024536C" w:rsidRPr="00155F1C">
        <w:rPr>
          <w:rFonts w:ascii="Arial" w:eastAsia="Times New Roman" w:hAnsi="Arial" w:cs="Arial"/>
          <w:color w:val="FF0000"/>
          <w:szCs w:val="24"/>
          <w:lang w:eastAsia="en-IN"/>
        </w:rPr>
        <w:t xml:space="preserve"> 2026, India has successfully completed the formation of 10,000 FPOs under the Central Sector Scheme. This initiative has mobilized over 56.32 lakh farmers, with a </w:t>
      </w:r>
      <w:r w:rsidR="00606341">
        <w:rPr>
          <w:rFonts w:ascii="Arial" w:eastAsia="Times New Roman" w:hAnsi="Arial" w:cs="Arial"/>
          <w:color w:val="FF0000"/>
          <w:szCs w:val="24"/>
          <w:lang w:eastAsia="en-IN"/>
        </w:rPr>
        <w:t xml:space="preserve">notable emphasis on inclusivity </w:t>
      </w:r>
      <w:r w:rsidR="0024536C" w:rsidRPr="00155F1C">
        <w:rPr>
          <w:rFonts w:ascii="Arial" w:eastAsia="Times New Roman" w:hAnsi="Arial" w:cs="Arial"/>
          <w:color w:val="FF0000"/>
          <w:szCs w:val="24"/>
          <w:lang w:eastAsia="en-IN"/>
        </w:rPr>
        <w:t>approximately 21.96 lakh members are women, and 1,175 FPOs are composed entirely of women</w:t>
      </w:r>
      <w:r w:rsidR="00A41796">
        <w:rPr>
          <w:rFonts w:ascii="Arial" w:eastAsia="Times New Roman" w:hAnsi="Arial" w:cs="Arial"/>
          <w:color w:val="FF0000"/>
          <w:szCs w:val="24"/>
          <w:lang w:eastAsia="en-IN"/>
        </w:rPr>
        <w:t xml:space="preserve"> </w:t>
      </w:r>
      <w:r w:rsidR="00A41796" w:rsidRPr="00A41796">
        <w:rPr>
          <w:rFonts w:ascii="Arial" w:eastAsia="Times New Roman" w:hAnsi="Arial" w:cs="Arial"/>
          <w:color w:val="FF0000"/>
          <w:szCs w:val="24"/>
          <w:lang w:eastAsia="en-IN"/>
        </w:rPr>
        <w:t>(PIB, 2026)</w:t>
      </w:r>
      <w:r w:rsidR="0024536C" w:rsidRPr="00155F1C">
        <w:rPr>
          <w:rFonts w:ascii="Arial" w:eastAsia="Times New Roman" w:hAnsi="Arial" w:cs="Arial"/>
          <w:color w:val="FF0000"/>
          <w:szCs w:val="24"/>
          <w:lang w:eastAsia="en-IN"/>
        </w:rPr>
        <w:t xml:space="preserve">. A prominent contemporary example is </w:t>
      </w:r>
      <w:proofErr w:type="spellStart"/>
      <w:r w:rsidR="0024536C" w:rsidRPr="00155F1C">
        <w:rPr>
          <w:rFonts w:ascii="Arial" w:eastAsia="Times New Roman" w:hAnsi="Arial" w:cs="Arial"/>
          <w:color w:val="FF0000"/>
          <w:szCs w:val="24"/>
          <w:lang w:eastAsia="en-IN"/>
        </w:rPr>
        <w:t>Sahyadri</w:t>
      </w:r>
      <w:proofErr w:type="spellEnd"/>
      <w:r w:rsidR="0024536C" w:rsidRPr="00155F1C">
        <w:rPr>
          <w:rFonts w:ascii="Arial" w:eastAsia="Times New Roman" w:hAnsi="Arial" w:cs="Arial"/>
          <w:color w:val="FF0000"/>
          <w:szCs w:val="24"/>
          <w:lang w:eastAsia="en-IN"/>
        </w:rPr>
        <w:t xml:space="preserve"> Farms in Maharashtra, which has evolved into a leading "</w:t>
      </w:r>
      <w:proofErr w:type="spellStart"/>
      <w:r w:rsidR="0024536C" w:rsidRPr="00155F1C">
        <w:rPr>
          <w:rFonts w:ascii="Arial" w:eastAsia="Times New Roman" w:hAnsi="Arial" w:cs="Arial"/>
          <w:color w:val="FF0000"/>
          <w:szCs w:val="24"/>
          <w:lang w:eastAsia="en-IN"/>
        </w:rPr>
        <w:t>agri</w:t>
      </w:r>
      <w:proofErr w:type="spellEnd"/>
      <w:r w:rsidR="0024536C" w:rsidRPr="00155F1C">
        <w:rPr>
          <w:rFonts w:ascii="Arial" w:eastAsia="Times New Roman" w:hAnsi="Arial" w:cs="Arial"/>
          <w:color w:val="FF0000"/>
          <w:szCs w:val="24"/>
          <w:lang w:eastAsia="en-IN"/>
        </w:rPr>
        <w:t>-tech powerhouse." It has established a robust ecosystem for over 18,000 farmers and achieved a cumulative turnover of ₹1,924 crore in FY2025, illustrating how farmer-led enterprises can successfully scale to compete in global markets</w:t>
      </w:r>
      <w:r w:rsidR="00606341">
        <w:rPr>
          <w:rFonts w:ascii="Arial" w:eastAsia="Times New Roman" w:hAnsi="Arial" w:cs="Arial"/>
          <w:color w:val="FF0000"/>
          <w:szCs w:val="24"/>
          <w:lang w:eastAsia="en-IN"/>
        </w:rPr>
        <w:t xml:space="preserve"> </w:t>
      </w:r>
      <w:r w:rsidR="00606341" w:rsidRPr="00606341">
        <w:rPr>
          <w:rFonts w:ascii="Arial" w:eastAsia="Times New Roman" w:hAnsi="Arial" w:cs="Arial"/>
          <w:color w:val="FF0000"/>
          <w:szCs w:val="24"/>
          <w:lang w:eastAsia="en-IN"/>
        </w:rPr>
        <w:t>(ICRA Limited, 2025)</w:t>
      </w:r>
      <w:r w:rsidR="0024536C" w:rsidRPr="0024536C">
        <w:rPr>
          <w:rFonts w:ascii="Arial" w:eastAsia="Times New Roman" w:hAnsi="Arial" w:cs="Arial"/>
          <w:color w:val="00B050"/>
          <w:szCs w:val="24"/>
          <w:lang w:eastAsia="en-IN"/>
        </w:rPr>
        <w:t>.</w:t>
      </w:r>
      <w:r w:rsidRPr="0024536C">
        <w:rPr>
          <w:rFonts w:ascii="Arial" w:eastAsia="Times New Roman" w:hAnsi="Arial" w:cs="Arial"/>
          <w:color w:val="00B050"/>
          <w:szCs w:val="24"/>
          <w:lang w:eastAsia="en-IN"/>
        </w:rPr>
        <w:t xml:space="preserve"> </w:t>
      </w:r>
      <w:r w:rsidRPr="00AF1E50">
        <w:rPr>
          <w:rFonts w:ascii="Arial" w:eastAsia="Times New Roman" w:hAnsi="Arial" w:cs="Arial"/>
          <w:szCs w:val="24"/>
          <w:lang w:eastAsia="en-IN"/>
        </w:rPr>
        <w:t>Over the past decade, FPOs have gained momentum as policymakers’ preferred instrument for empowering small and marginal farmers, promoting collective action, reducing transaction costs, and improving market participation (</w:t>
      </w:r>
      <w:proofErr w:type="spellStart"/>
      <w:r w:rsidRPr="00AF1E50">
        <w:rPr>
          <w:rFonts w:ascii="Arial" w:eastAsia="Times New Roman" w:hAnsi="Arial" w:cs="Arial"/>
          <w:szCs w:val="24"/>
          <w:lang w:eastAsia="en-IN"/>
        </w:rPr>
        <w:t>Markelova</w:t>
      </w:r>
      <w:proofErr w:type="spellEnd"/>
      <w:r w:rsidRPr="00AF1E50">
        <w:rPr>
          <w:rFonts w:ascii="Arial" w:eastAsia="Times New Roman" w:hAnsi="Arial" w:cs="Arial"/>
          <w:szCs w:val="24"/>
          <w:lang w:eastAsia="en-IN"/>
        </w:rPr>
        <w:t xml:space="preserve"> et al., 2009; </w:t>
      </w:r>
      <w:proofErr w:type="spellStart"/>
      <w:r w:rsidRPr="00AF1E50">
        <w:rPr>
          <w:rFonts w:ascii="Arial" w:eastAsia="Times New Roman" w:hAnsi="Arial" w:cs="Arial"/>
          <w:szCs w:val="24"/>
          <w:lang w:eastAsia="en-IN"/>
        </w:rPr>
        <w:t>Valentinov</w:t>
      </w:r>
      <w:proofErr w:type="spellEnd"/>
      <w:r w:rsidRPr="00AF1E50">
        <w:rPr>
          <w:rFonts w:ascii="Arial" w:eastAsia="Times New Roman" w:hAnsi="Arial" w:cs="Arial"/>
          <w:szCs w:val="24"/>
          <w:lang w:eastAsia="en-IN"/>
        </w:rPr>
        <w:t xml:space="preserve">, 2007). </w:t>
      </w:r>
    </w:p>
    <w:p w14:paraId="53A816C6" w14:textId="77777777" w:rsidR="006E522F" w:rsidRPr="00AF1E50" w:rsidRDefault="006E522F" w:rsidP="00133184">
      <w:pPr>
        <w:spacing w:after="120" w:line="276" w:lineRule="auto"/>
        <w:ind w:firstLine="360"/>
        <w:jc w:val="both"/>
        <w:rPr>
          <w:rFonts w:ascii="Arial" w:eastAsia="Times New Roman" w:hAnsi="Arial" w:cs="Arial"/>
          <w:szCs w:val="24"/>
          <w:lang w:eastAsia="en-IN"/>
        </w:rPr>
      </w:pPr>
      <w:r w:rsidRPr="00AF1E50">
        <w:rPr>
          <w:rFonts w:ascii="Arial" w:eastAsia="Times New Roman" w:hAnsi="Arial" w:cs="Arial"/>
          <w:szCs w:val="24"/>
          <w:lang w:eastAsia="en-IN"/>
        </w:rPr>
        <w:t xml:space="preserve">While FPOs provide the structural and legal framework for collective action, </w:t>
      </w:r>
      <w:proofErr w:type="spellStart"/>
      <w:r w:rsidRPr="00AF1E50">
        <w:rPr>
          <w:rFonts w:ascii="Arial" w:eastAsia="Times New Roman" w:hAnsi="Arial" w:cs="Arial"/>
          <w:bCs/>
          <w:szCs w:val="24"/>
          <w:lang w:eastAsia="en-IN"/>
        </w:rPr>
        <w:t>Agri</w:t>
      </w:r>
      <w:proofErr w:type="spellEnd"/>
      <w:r w:rsidRPr="00AF1E50">
        <w:rPr>
          <w:rFonts w:ascii="Arial" w:eastAsia="Times New Roman" w:hAnsi="Arial" w:cs="Arial"/>
          <w:bCs/>
          <w:szCs w:val="24"/>
          <w:lang w:eastAsia="en-IN"/>
        </w:rPr>
        <w:t xml:space="preserve">-tech </w:t>
      </w:r>
      <w:proofErr w:type="spellStart"/>
      <w:r w:rsidRPr="00AF1E50">
        <w:rPr>
          <w:rFonts w:ascii="Arial" w:eastAsia="Times New Roman" w:hAnsi="Arial" w:cs="Arial"/>
          <w:bCs/>
          <w:szCs w:val="24"/>
          <w:lang w:eastAsia="en-IN"/>
        </w:rPr>
        <w:t>startups</w:t>
      </w:r>
      <w:proofErr w:type="spellEnd"/>
      <w:r w:rsidRPr="00AF1E50">
        <w:rPr>
          <w:rFonts w:ascii="Arial" w:eastAsia="Times New Roman" w:hAnsi="Arial" w:cs="Arial"/>
          <w:szCs w:val="24"/>
          <w:lang w:eastAsia="en-IN"/>
        </w:rPr>
        <w:t xml:space="preserve"> are increasingly playing a crucial role in providing the technological backbone needed to make these organizations more effective. </w:t>
      </w:r>
      <w:proofErr w:type="spellStart"/>
      <w:r w:rsidRPr="00AF1E50">
        <w:rPr>
          <w:rFonts w:ascii="Arial" w:eastAsia="Times New Roman" w:hAnsi="Arial" w:cs="Arial"/>
          <w:szCs w:val="24"/>
          <w:lang w:eastAsia="en-IN"/>
        </w:rPr>
        <w:t>Startups</w:t>
      </w:r>
      <w:proofErr w:type="spellEnd"/>
      <w:r w:rsidRPr="00AF1E50">
        <w:rPr>
          <w:rFonts w:ascii="Arial" w:eastAsia="Times New Roman" w:hAnsi="Arial" w:cs="Arial"/>
          <w:szCs w:val="24"/>
          <w:lang w:eastAsia="en-IN"/>
        </w:rPr>
        <w:t xml:space="preserve"> bring innovative, knowledge-intensive solutions to agriculture, introducing digital tools, precision technologies, and integrated platforms that enhance efficiency and connectivity (OECD, 2013). By partnering with FPOs, </w:t>
      </w:r>
      <w:proofErr w:type="spellStart"/>
      <w:r w:rsidRPr="00AF1E50">
        <w:rPr>
          <w:rFonts w:ascii="Arial" w:eastAsia="Times New Roman" w:hAnsi="Arial" w:cs="Arial"/>
          <w:szCs w:val="24"/>
          <w:lang w:eastAsia="en-IN"/>
        </w:rPr>
        <w:t>startups</w:t>
      </w:r>
      <w:proofErr w:type="spellEnd"/>
      <w:r w:rsidRPr="00AF1E50">
        <w:rPr>
          <w:rFonts w:ascii="Arial" w:eastAsia="Times New Roman" w:hAnsi="Arial" w:cs="Arial"/>
          <w:szCs w:val="24"/>
          <w:lang w:eastAsia="en-IN"/>
        </w:rPr>
        <w:t xml:space="preserve"> help smallholder farmers access input marketplaces, satellite imagery for crop monitoring, drones for inaccessible areas, mobile applications for sowing, big data analytics for performance assessment, smart supply chains, farm-to-retail linkages, and rental services for advanced equipment. These interventions not only improve farm productivity but also strengthen the bargaining power of farmers, enhance resilience, and promote sustainability.</w:t>
      </w:r>
    </w:p>
    <w:p w14:paraId="727E8A0F" w14:textId="77777777" w:rsidR="006E522F" w:rsidRPr="00AF1E50" w:rsidRDefault="006E522F" w:rsidP="00133184">
      <w:pPr>
        <w:pStyle w:val="BodyTextIndent"/>
        <w:spacing w:after="120"/>
        <w:ind w:firstLine="360"/>
        <w:rPr>
          <w:rFonts w:ascii="Arial" w:eastAsia="Times New Roman" w:hAnsi="Arial" w:cs="Arial"/>
          <w:sz w:val="22"/>
          <w:lang w:eastAsia="en-IN"/>
        </w:rPr>
      </w:pPr>
      <w:r w:rsidRPr="00AF1E50">
        <w:rPr>
          <w:rFonts w:ascii="Arial" w:eastAsia="Times New Roman" w:hAnsi="Arial" w:cs="Arial"/>
          <w:sz w:val="22"/>
          <w:lang w:eastAsia="en-IN"/>
        </w:rPr>
        <w:t xml:space="preserve">The integration of FPOs and </w:t>
      </w:r>
      <w:proofErr w:type="spellStart"/>
      <w:r w:rsidRPr="00AF1E50">
        <w:rPr>
          <w:rFonts w:ascii="Arial" w:eastAsia="Times New Roman" w:hAnsi="Arial" w:cs="Arial"/>
          <w:sz w:val="22"/>
          <w:lang w:eastAsia="en-IN"/>
        </w:rPr>
        <w:t>Agri</w:t>
      </w:r>
      <w:proofErr w:type="spellEnd"/>
      <w:r w:rsidRPr="00AF1E50">
        <w:rPr>
          <w:rFonts w:ascii="Arial" w:eastAsia="Times New Roman" w:hAnsi="Arial" w:cs="Arial"/>
          <w:sz w:val="22"/>
          <w:lang w:eastAsia="en-IN"/>
        </w:rPr>
        <w:t xml:space="preserve">-tech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xml:space="preserve"> is particularly significant in connecting farmers to agribusiness corporates. While corporates recognize FPOs as potential partners, concerns related to produce quantity, timeliness, and quality often limit direct engagement. </w:t>
      </w:r>
      <w:proofErr w:type="spellStart"/>
      <w:r w:rsidRPr="00AF1E50">
        <w:rPr>
          <w:rFonts w:ascii="Arial" w:eastAsia="Times New Roman" w:hAnsi="Arial" w:cs="Arial"/>
          <w:sz w:val="22"/>
          <w:lang w:eastAsia="en-IN"/>
        </w:rPr>
        <w:t>Agri</w:t>
      </w:r>
      <w:proofErr w:type="spellEnd"/>
      <w:r w:rsidRPr="00AF1E50">
        <w:rPr>
          <w:rFonts w:ascii="Arial" w:eastAsia="Times New Roman" w:hAnsi="Arial" w:cs="Arial"/>
          <w:sz w:val="22"/>
          <w:lang w:eastAsia="en-IN"/>
        </w:rPr>
        <w:t xml:space="preserve">-tech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xml:space="preserve"> address these challenges by mediating between FPOs and corporates, standardizing processes, ensuring timely delivery, and maintaining quality, thereby fostering mutually beneficial partnerships. By combining the operational structure of FPOs with the technological and market innovations of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smallholder farmers can participate in formal, scaled-up agribusiness systems, improving both income and livelihoods.</w:t>
      </w:r>
    </w:p>
    <w:p w14:paraId="7B83635F" w14:textId="77777777" w:rsidR="00E67FBF" w:rsidRPr="00AF1E50" w:rsidRDefault="00E67FBF" w:rsidP="00133184">
      <w:pPr>
        <w:pStyle w:val="Heading1"/>
        <w:numPr>
          <w:ilvl w:val="0"/>
          <w:numId w:val="2"/>
        </w:numPr>
        <w:spacing w:line="276" w:lineRule="auto"/>
        <w:rPr>
          <w:rFonts w:ascii="Arial" w:hAnsi="Arial" w:cs="Arial"/>
          <w:szCs w:val="28"/>
        </w:rPr>
      </w:pPr>
      <w:r w:rsidRPr="00AF1E50">
        <w:rPr>
          <w:rFonts w:ascii="Arial" w:hAnsi="Arial" w:cs="Arial"/>
          <w:szCs w:val="28"/>
        </w:rPr>
        <w:t>OBJECTIVE:</w:t>
      </w:r>
    </w:p>
    <w:p w14:paraId="7A883283" w14:textId="77777777" w:rsidR="00E67FBF" w:rsidRPr="00AF1E50" w:rsidRDefault="00E67FBF" w:rsidP="00133184">
      <w:pPr>
        <w:pStyle w:val="BodyText"/>
        <w:spacing w:after="120"/>
        <w:rPr>
          <w:rFonts w:ascii="Arial" w:eastAsia="Times New Roman" w:hAnsi="Arial" w:cs="Arial"/>
          <w:sz w:val="22"/>
          <w:lang w:eastAsia="en-IN"/>
        </w:rPr>
      </w:pPr>
      <w:r w:rsidRPr="00AF1E50">
        <w:rPr>
          <w:rFonts w:ascii="Arial" w:eastAsia="Times New Roman" w:hAnsi="Arial" w:cs="Arial"/>
          <w:sz w:val="22"/>
          <w:lang w:eastAsia="en-IN"/>
        </w:rPr>
        <w:t xml:space="preserve">To study the Perception of farmers about </w:t>
      </w:r>
      <w:proofErr w:type="spellStart"/>
      <w:r w:rsidRPr="00AF1E50">
        <w:rPr>
          <w:rFonts w:ascii="Arial" w:eastAsia="Times New Roman" w:hAnsi="Arial" w:cs="Arial"/>
          <w:sz w:val="22"/>
          <w:lang w:eastAsia="en-IN"/>
        </w:rPr>
        <w:t>Agri</w:t>
      </w:r>
      <w:proofErr w:type="spellEnd"/>
      <w:r w:rsidRPr="00AF1E50">
        <w:rPr>
          <w:rFonts w:ascii="Arial" w:eastAsia="Times New Roman" w:hAnsi="Arial" w:cs="Arial"/>
          <w:sz w:val="22"/>
          <w:lang w:eastAsia="en-IN"/>
        </w:rPr>
        <w:t xml:space="preserve">-Tech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xml:space="preserve"> - Farmer Producer Organisation (FPO) integration for improved Extension Advisory Services</w:t>
      </w:r>
    </w:p>
    <w:p w14:paraId="5606C74C" w14:textId="77777777" w:rsidR="000C4C03" w:rsidRPr="00AF1E50" w:rsidRDefault="00E67FBF" w:rsidP="00133184">
      <w:pPr>
        <w:pStyle w:val="Heading1"/>
        <w:numPr>
          <w:ilvl w:val="0"/>
          <w:numId w:val="2"/>
        </w:numPr>
        <w:spacing w:line="276" w:lineRule="auto"/>
        <w:rPr>
          <w:rFonts w:ascii="Arial" w:hAnsi="Arial" w:cs="Arial"/>
          <w:szCs w:val="24"/>
        </w:rPr>
      </w:pPr>
      <w:r w:rsidRPr="00AF1E50">
        <w:rPr>
          <w:rFonts w:ascii="Arial" w:hAnsi="Arial" w:cs="Arial"/>
          <w:szCs w:val="24"/>
        </w:rPr>
        <w:t xml:space="preserve">METHODOLOGY: </w:t>
      </w:r>
    </w:p>
    <w:p w14:paraId="5D188440" w14:textId="77777777" w:rsidR="00C83290" w:rsidRPr="00AF1E50" w:rsidRDefault="000C4C03" w:rsidP="00133184">
      <w:pPr>
        <w:pStyle w:val="BodyText"/>
        <w:spacing w:after="120"/>
        <w:ind w:firstLine="360"/>
        <w:rPr>
          <w:rFonts w:ascii="Arial" w:hAnsi="Arial" w:cs="Arial"/>
          <w:sz w:val="22"/>
        </w:rPr>
      </w:pPr>
      <w:r w:rsidRPr="00AF1E50">
        <w:rPr>
          <w:rFonts w:ascii="Arial" w:hAnsi="Arial" w:cs="Arial"/>
          <w:sz w:val="22"/>
        </w:rPr>
        <w:t xml:space="preserve">The study was guided by an exploratory research design, selected due to the emerging and relatively under-investigated nature of the </w:t>
      </w:r>
      <w:proofErr w:type="spellStart"/>
      <w:r w:rsidRPr="00AF1E50">
        <w:rPr>
          <w:rFonts w:ascii="Arial" w:hAnsi="Arial" w:cs="Arial"/>
          <w:sz w:val="22"/>
        </w:rPr>
        <w:t>Agri</w:t>
      </w:r>
      <w:proofErr w:type="spellEnd"/>
      <w:r w:rsidRPr="00AF1E50">
        <w:rPr>
          <w:rFonts w:ascii="Arial" w:hAnsi="Arial" w:cs="Arial"/>
          <w:sz w:val="22"/>
        </w:rPr>
        <w:t xml:space="preserve">-Tech </w:t>
      </w:r>
      <w:proofErr w:type="spellStart"/>
      <w:r w:rsidRPr="00AF1E50">
        <w:rPr>
          <w:rFonts w:ascii="Arial" w:hAnsi="Arial" w:cs="Arial"/>
          <w:sz w:val="22"/>
        </w:rPr>
        <w:t>Startup</w:t>
      </w:r>
      <w:proofErr w:type="spellEnd"/>
      <w:r w:rsidRPr="00AF1E50">
        <w:rPr>
          <w:rFonts w:ascii="Arial" w:hAnsi="Arial" w:cs="Arial"/>
          <w:sz w:val="22"/>
        </w:rPr>
        <w:t xml:space="preserve">–Farmer Producer Organization (FPO) ecosystem and its linkages with Extension Advisory Services (EAS). Exploratory research is particularly suited for investigating new phenomena, enabling a </w:t>
      </w:r>
      <w:r w:rsidRPr="00AF1E50">
        <w:rPr>
          <w:rFonts w:ascii="Arial" w:hAnsi="Arial" w:cs="Arial"/>
          <w:sz w:val="22"/>
        </w:rPr>
        <w:lastRenderedPageBreak/>
        <w:t xml:space="preserve">comprehensive understanding of processes, relationships, and contextual dynamics when prior empirical evidence is limited. </w:t>
      </w:r>
    </w:p>
    <w:p w14:paraId="10967CB2" w14:textId="77777777" w:rsidR="000C4C03" w:rsidRPr="00AF1E50" w:rsidRDefault="000C4C03" w:rsidP="00133184">
      <w:pPr>
        <w:pStyle w:val="BodyText"/>
        <w:spacing w:after="120"/>
        <w:ind w:firstLine="360"/>
        <w:rPr>
          <w:rFonts w:ascii="Arial" w:hAnsi="Arial" w:cs="Arial"/>
          <w:sz w:val="22"/>
        </w:rPr>
      </w:pPr>
      <w:r w:rsidRPr="00AF1E50">
        <w:rPr>
          <w:rFonts w:ascii="Arial" w:hAnsi="Arial" w:cs="Arial"/>
          <w:sz w:val="22"/>
        </w:rPr>
        <w:t>The research was conducted in Chhattisgarh and Telangana between 2022 and 2024, two states chosen for their contrasting agricultural and socio-economic characteristics. Telangana represents a region with relatively advanced institutional support, digital adoption, and market linkages, while Chhattisgarh reflects areas where modernization of agriculture is still in a developmental stage. Studying these states provided a nuanced view of how Agri-Tech innovations integrate with FPO structures under varying conditions, offering insights that are both region-specific and transferable across similar contexts.</w:t>
      </w:r>
    </w:p>
    <w:p w14:paraId="783A6C49" w14:textId="77777777" w:rsidR="000C4C03" w:rsidRPr="00AF1E50" w:rsidRDefault="000C4C03" w:rsidP="00133184">
      <w:pPr>
        <w:spacing w:after="120" w:line="276" w:lineRule="auto"/>
        <w:ind w:firstLine="720"/>
        <w:jc w:val="both"/>
        <w:rPr>
          <w:rFonts w:ascii="Arial" w:hAnsi="Arial" w:cs="Arial"/>
          <w:szCs w:val="24"/>
        </w:rPr>
      </w:pPr>
      <w:r w:rsidRPr="00AF1E50">
        <w:rPr>
          <w:rFonts w:ascii="Arial" w:hAnsi="Arial" w:cs="Arial"/>
          <w:szCs w:val="24"/>
        </w:rPr>
        <w:t>An initial list of active FPOs was compiled using multiple institutional sources, including the Small Farmers’ Agribusiness Consortium (SFAC), NABARD, state agriculture departments, and NGO</w:t>
      </w:r>
      <w:r w:rsidR="00170F01" w:rsidRPr="00AF1E50">
        <w:rPr>
          <w:rFonts w:ascii="Arial" w:hAnsi="Arial" w:cs="Arial"/>
          <w:szCs w:val="24"/>
        </w:rPr>
        <w:t xml:space="preserve">s. From this database, ten FPOs i.e., </w:t>
      </w:r>
      <w:r w:rsidRPr="00AF1E50">
        <w:rPr>
          <w:rFonts w:ascii="Arial" w:hAnsi="Arial" w:cs="Arial"/>
          <w:szCs w:val="24"/>
        </w:rPr>
        <w:t xml:space="preserve">five each </w:t>
      </w:r>
      <w:r w:rsidR="00B41F68" w:rsidRPr="00AF1E50">
        <w:rPr>
          <w:rFonts w:ascii="Arial" w:hAnsi="Arial" w:cs="Arial"/>
          <w:szCs w:val="24"/>
        </w:rPr>
        <w:t xml:space="preserve">from Telangana and Chhattisgarh, </w:t>
      </w:r>
      <w:r w:rsidRPr="00AF1E50">
        <w:rPr>
          <w:rFonts w:ascii="Arial" w:hAnsi="Arial" w:cs="Arial"/>
          <w:szCs w:val="24"/>
        </w:rPr>
        <w:t xml:space="preserve">were purposively selected based on criteria designed to ensure relevance and operational engagement with digital agricultural solutions. The criteria included a minimum operational tenure of four years, membership of at least 350 farmers, active participation in core business activities such as aggregation, input supply, marketing, value addition, or processing, use of at least one digital or Agri-Tech tool, and established linkages with </w:t>
      </w:r>
      <w:proofErr w:type="spellStart"/>
      <w:r w:rsidRPr="00AF1E50">
        <w:rPr>
          <w:rFonts w:ascii="Arial" w:hAnsi="Arial" w:cs="Arial"/>
          <w:szCs w:val="24"/>
        </w:rPr>
        <w:t>startups</w:t>
      </w:r>
      <w:proofErr w:type="spellEnd"/>
      <w:r w:rsidRPr="00AF1E50">
        <w:rPr>
          <w:rFonts w:ascii="Arial" w:hAnsi="Arial" w:cs="Arial"/>
          <w:szCs w:val="24"/>
        </w:rPr>
        <w:t>, KVKs, NGOs, or government agencies. This ensured that the selected FPOs were representative of organizations actively involved in both traditional and digital agricultural practices.</w:t>
      </w:r>
    </w:p>
    <w:p w14:paraId="7459327D" w14:textId="77777777" w:rsidR="006B2CF1" w:rsidRPr="00AF1E50" w:rsidRDefault="000C4C03" w:rsidP="00133184">
      <w:pPr>
        <w:pStyle w:val="BodyText"/>
        <w:spacing w:after="120"/>
        <w:ind w:firstLine="360"/>
        <w:rPr>
          <w:rFonts w:ascii="Arial" w:hAnsi="Arial" w:cs="Arial"/>
          <w:sz w:val="22"/>
          <w:szCs w:val="22"/>
        </w:rPr>
      </w:pPr>
      <w:r w:rsidRPr="00AF1E50">
        <w:rPr>
          <w:rFonts w:ascii="Arial" w:hAnsi="Arial" w:cs="Arial"/>
          <w:sz w:val="22"/>
          <w:szCs w:val="22"/>
        </w:rPr>
        <w:t>Within these FPOs, 30 member farmers from each organization were randomly selected to participate in the study. This resulted in 150 farmers from Telangana and 150 farmers from Chhattisgarh, for a total of 300 respondents. This multi-stage sampling approach combined purposive selection at the organizational level with random selection at the individual level, ensuring diversity, reliability, and sufficient representation of stakeholders. Such a design provided a robust framework to examine the integration of Agri-Tech solutions in FPO operations and their impact on extension service delivery, while capturing variations across different regional and socio-economic contexts.</w:t>
      </w:r>
    </w:p>
    <w:p w14:paraId="1CF2DCEC" w14:textId="77777777" w:rsidR="006B2CF1" w:rsidRPr="00AF1E50" w:rsidRDefault="006B2CF1" w:rsidP="00133184">
      <w:pPr>
        <w:pStyle w:val="BodyText"/>
        <w:spacing w:after="120"/>
        <w:ind w:firstLine="360"/>
        <w:rPr>
          <w:rFonts w:ascii="Arial" w:hAnsi="Arial" w:cs="Arial"/>
          <w:sz w:val="22"/>
          <w:szCs w:val="22"/>
        </w:rPr>
      </w:pPr>
      <w:r w:rsidRPr="00AF1E50">
        <w:rPr>
          <w:rFonts w:ascii="Arial" w:hAnsi="Arial" w:cs="Arial"/>
          <w:sz w:val="22"/>
          <w:szCs w:val="22"/>
        </w:rPr>
        <w:t xml:space="preserve">The study employed a standardized perception scale developed and validated by </w:t>
      </w:r>
      <w:proofErr w:type="spellStart"/>
      <w:r w:rsidRPr="00AF1E50">
        <w:rPr>
          <w:rFonts w:ascii="Arial" w:hAnsi="Arial" w:cs="Arial"/>
          <w:sz w:val="22"/>
          <w:szCs w:val="22"/>
        </w:rPr>
        <w:t>Praneeth</w:t>
      </w:r>
      <w:proofErr w:type="spellEnd"/>
      <w:r w:rsidRPr="00AF1E50">
        <w:rPr>
          <w:rFonts w:ascii="Arial" w:hAnsi="Arial" w:cs="Arial"/>
          <w:sz w:val="22"/>
          <w:szCs w:val="22"/>
        </w:rPr>
        <w:t xml:space="preserve"> et al. (2024) to assess farmers’ perceptions of the integration of </w:t>
      </w:r>
      <w:proofErr w:type="spellStart"/>
      <w:r w:rsidRPr="00AF1E50">
        <w:rPr>
          <w:rFonts w:ascii="Arial" w:hAnsi="Arial" w:cs="Arial"/>
          <w:sz w:val="22"/>
          <w:szCs w:val="22"/>
        </w:rPr>
        <w:t>Agri</w:t>
      </w:r>
      <w:proofErr w:type="spellEnd"/>
      <w:r w:rsidRPr="00AF1E50">
        <w:rPr>
          <w:rFonts w:ascii="Arial" w:hAnsi="Arial" w:cs="Arial"/>
          <w:sz w:val="22"/>
          <w:szCs w:val="22"/>
        </w:rPr>
        <w:t xml:space="preserve">-Tech </w:t>
      </w:r>
      <w:proofErr w:type="spellStart"/>
      <w:r w:rsidRPr="00AF1E50">
        <w:rPr>
          <w:rFonts w:ascii="Arial" w:hAnsi="Arial" w:cs="Arial"/>
          <w:sz w:val="22"/>
          <w:szCs w:val="22"/>
        </w:rPr>
        <w:t>startups</w:t>
      </w:r>
      <w:proofErr w:type="spellEnd"/>
      <w:r w:rsidRPr="00AF1E50">
        <w:rPr>
          <w:rFonts w:ascii="Arial" w:hAnsi="Arial" w:cs="Arial"/>
          <w:sz w:val="22"/>
          <w:szCs w:val="22"/>
        </w:rPr>
        <w:t xml:space="preserve"> and Farmer Producer Organizations (FPOs) for enhancing Extension Advisory Services. The scale was originally constructed using the Summated Ratings Method proposed by Likert (1932), following the systematic procedure adopted by </w:t>
      </w:r>
      <w:proofErr w:type="spellStart"/>
      <w:r w:rsidRPr="00AF1E50">
        <w:rPr>
          <w:rFonts w:ascii="Arial" w:hAnsi="Arial" w:cs="Arial"/>
          <w:sz w:val="22"/>
          <w:szCs w:val="22"/>
        </w:rPr>
        <w:t>Harikrishna</w:t>
      </w:r>
      <w:proofErr w:type="spellEnd"/>
      <w:r w:rsidRPr="00AF1E50">
        <w:rPr>
          <w:rFonts w:ascii="Arial" w:hAnsi="Arial" w:cs="Arial"/>
          <w:sz w:val="22"/>
          <w:szCs w:val="22"/>
        </w:rPr>
        <w:t xml:space="preserve"> et al. (2021), </w:t>
      </w:r>
      <w:proofErr w:type="spellStart"/>
      <w:r w:rsidRPr="00AF1E50">
        <w:rPr>
          <w:rFonts w:ascii="Arial" w:hAnsi="Arial" w:cs="Arial"/>
          <w:sz w:val="22"/>
          <w:szCs w:val="22"/>
        </w:rPr>
        <w:t>Nedhi</w:t>
      </w:r>
      <w:proofErr w:type="spellEnd"/>
      <w:r w:rsidRPr="00AF1E50">
        <w:rPr>
          <w:rFonts w:ascii="Arial" w:hAnsi="Arial" w:cs="Arial"/>
          <w:sz w:val="22"/>
          <w:szCs w:val="22"/>
        </w:rPr>
        <w:t xml:space="preserve"> Rani Sharma (2023), Patel Rathod et al. (2023), Rathod et al. (2023), Shah Rathod et al. (2023), and Singh Rathod et al. (2023). The final version of the instrument comprises 28 statements, covering both positive and negative aspects of Agri-Tech–FPO integration. These items were arranged in a randomized order to minimize response bias and ensure objectivity in responses. In the present study, the validated scale was administered to collect field data from farmers to quantify the extent of perception regarding Agri-Tech–FPO integration.</w:t>
      </w:r>
    </w:p>
    <w:p w14:paraId="2C1218C9" w14:textId="77777777" w:rsidR="00C10ED9" w:rsidRPr="00AF1E50" w:rsidRDefault="00FE4676" w:rsidP="00133184">
      <w:pPr>
        <w:spacing w:after="0" w:line="276" w:lineRule="auto"/>
        <w:ind w:firstLine="720"/>
        <w:jc w:val="both"/>
        <w:rPr>
          <w:rFonts w:ascii="Arial" w:hAnsi="Arial" w:cs="Arial"/>
          <w:szCs w:val="24"/>
        </w:rPr>
      </w:pPr>
      <w:r w:rsidRPr="00AF1E50">
        <w:rPr>
          <w:rFonts w:ascii="Arial" w:hAnsi="Arial" w:cs="Arial"/>
          <w:szCs w:val="24"/>
        </w:rPr>
        <w:t xml:space="preserve">Respondents were asked to indicate their level of agreement using a five-point Likert scale, ranging from strongly agree (5) to strongly disagree (1), with reverse scoring applied for negatively worded statements. Each respondent’s overall perception score was computed by summing the scores for all items, resulting in a possible range from 28 to 140. Higher scores indicate a more </w:t>
      </w:r>
      <w:proofErr w:type="spellStart"/>
      <w:r w:rsidRPr="00AF1E50">
        <w:rPr>
          <w:rFonts w:ascii="Arial" w:hAnsi="Arial" w:cs="Arial"/>
          <w:szCs w:val="24"/>
        </w:rPr>
        <w:t>favorable</w:t>
      </w:r>
      <w:proofErr w:type="spellEnd"/>
      <w:r w:rsidRPr="00AF1E50">
        <w:rPr>
          <w:rFonts w:ascii="Arial" w:hAnsi="Arial" w:cs="Arial"/>
          <w:szCs w:val="24"/>
        </w:rPr>
        <w:t xml:space="preserve"> perception of </w:t>
      </w:r>
      <w:proofErr w:type="spellStart"/>
      <w:r w:rsidRPr="00AF1E50">
        <w:rPr>
          <w:rFonts w:ascii="Arial" w:hAnsi="Arial" w:cs="Arial"/>
          <w:szCs w:val="24"/>
        </w:rPr>
        <w:t>Agri</w:t>
      </w:r>
      <w:proofErr w:type="spellEnd"/>
      <w:r w:rsidRPr="00AF1E50">
        <w:rPr>
          <w:rFonts w:ascii="Arial" w:hAnsi="Arial" w:cs="Arial"/>
          <w:szCs w:val="24"/>
        </w:rPr>
        <w:t xml:space="preserve">-Tech </w:t>
      </w:r>
      <w:proofErr w:type="spellStart"/>
      <w:r w:rsidRPr="00AF1E50">
        <w:rPr>
          <w:rFonts w:ascii="Arial" w:hAnsi="Arial" w:cs="Arial"/>
          <w:szCs w:val="24"/>
        </w:rPr>
        <w:t>startup</w:t>
      </w:r>
      <w:proofErr w:type="spellEnd"/>
      <w:r w:rsidRPr="00AF1E50">
        <w:rPr>
          <w:rFonts w:ascii="Arial" w:hAnsi="Arial" w:cs="Arial"/>
          <w:szCs w:val="24"/>
        </w:rPr>
        <w:t>–FPO integration for improving the effectiveness of Extension Advisory Services.</w:t>
      </w:r>
      <w:r w:rsidR="00393615" w:rsidRPr="00AF1E50">
        <w:rPr>
          <w:rFonts w:ascii="Arial" w:hAnsi="Arial" w:cs="Arial"/>
          <w:szCs w:val="24"/>
        </w:rPr>
        <w:t xml:space="preserve"> </w:t>
      </w:r>
    </w:p>
    <w:p w14:paraId="4D4DA2B2" w14:textId="77777777" w:rsidR="00C10ED9" w:rsidRPr="00AF1E50" w:rsidRDefault="00C10ED9" w:rsidP="00133184">
      <w:pPr>
        <w:spacing w:before="80" w:after="80" w:line="276" w:lineRule="auto"/>
        <w:rPr>
          <w:rFonts w:ascii="Arial" w:eastAsia="Times New Roman" w:hAnsi="Arial" w:cs="Arial"/>
          <w:b/>
          <w:bCs/>
          <w:szCs w:val="24"/>
        </w:rPr>
      </w:pPr>
      <w:r w:rsidRPr="00AF1E50">
        <w:rPr>
          <w:rFonts w:ascii="Arial" w:eastAsia="Times New Roman" w:hAnsi="Arial" w:cs="Arial"/>
          <w:b/>
          <w:bCs/>
          <w:szCs w:val="24"/>
        </w:rPr>
        <w:lastRenderedPageBreak/>
        <w:t>Weighted Mean Score (WMS) Calculation:</w:t>
      </w:r>
    </w:p>
    <w:p w14:paraId="3667720A" w14:textId="77777777" w:rsidR="00C10ED9" w:rsidRPr="00AF1E50" w:rsidRDefault="00C10ED9" w:rsidP="00133184">
      <w:pPr>
        <w:spacing w:before="80" w:after="80" w:line="276" w:lineRule="auto"/>
        <w:rPr>
          <w:rFonts w:ascii="Arial" w:eastAsia="Times New Roman" w:hAnsi="Arial" w:cs="Arial"/>
          <w:b/>
          <w:szCs w:val="24"/>
        </w:rPr>
      </w:pPr>
      <w:r w:rsidRPr="00AF1E50">
        <w:rPr>
          <w:rFonts w:ascii="Arial" w:eastAsia="Times New Roman" w:hAnsi="Arial" w:cs="Arial"/>
          <w:szCs w:val="24"/>
        </w:rPr>
        <w:t>For each statement, a Weighted Mean Score (WMS) was computed using the formula:</w:t>
      </w:r>
    </w:p>
    <w:p w14:paraId="398EA846" w14:textId="77777777" w:rsidR="00C10ED9" w:rsidRPr="00AF1E50" w:rsidRDefault="00C10ED9" w:rsidP="00133184">
      <w:pPr>
        <w:spacing w:before="80" w:after="80" w:line="276" w:lineRule="auto"/>
        <w:jc w:val="both"/>
        <w:rPr>
          <w:rFonts w:ascii="Arial" w:eastAsiaTheme="minorEastAsia" w:hAnsi="Arial" w:cs="Arial"/>
          <w:b/>
          <w:bCs/>
          <w:szCs w:val="24"/>
          <w:lang w:eastAsia="en-IN" w:bidi="hi-IN"/>
        </w:rPr>
      </w:pPr>
      <m:oMathPara>
        <m:oMath>
          <m:r>
            <m:rPr>
              <m:sty m:val="bi"/>
            </m:rPr>
            <w:rPr>
              <w:rFonts w:ascii="Cambria Math" w:hAnsi="Cambria Math" w:cs="Arial"/>
              <w:szCs w:val="24"/>
              <w:lang w:eastAsia="en-IN" w:bidi="hi-IN"/>
            </w:rPr>
            <m:t xml:space="preserve">WMS= </m:t>
          </m:r>
          <m:f>
            <m:fPr>
              <m:ctrlPr>
                <w:rPr>
                  <w:rFonts w:ascii="Cambria Math" w:hAnsi="Cambria Math" w:cs="Arial"/>
                  <w:bCs/>
                  <w:szCs w:val="24"/>
                  <w:lang w:eastAsia="en-IN" w:bidi="hi-IN"/>
                </w:rPr>
              </m:ctrlPr>
            </m:fPr>
            <m:num>
              <m:nary>
                <m:naryPr>
                  <m:chr m:val="∑"/>
                  <m:subHide m:val="1"/>
                  <m:supHide m:val="1"/>
                  <m:ctrlPr>
                    <w:rPr>
                      <w:rFonts w:ascii="Cambria Math" w:hAnsi="Cambria Math" w:cs="Arial"/>
                      <w:bCs/>
                      <w:i/>
                      <w:szCs w:val="24"/>
                      <w:lang w:eastAsia="en-IN" w:bidi="hi-IN"/>
                    </w:rPr>
                  </m:ctrlPr>
                </m:naryPr>
                <m:sub/>
                <m:sup/>
                <m:e>
                  <m:r>
                    <m:rPr>
                      <m:sty m:val="bi"/>
                    </m:rPr>
                    <w:rPr>
                      <w:rFonts w:ascii="Cambria Math" w:hAnsi="Cambria Math" w:cs="Arial"/>
                      <w:szCs w:val="24"/>
                      <w:lang w:eastAsia="en-IN" w:bidi="hi-IN"/>
                    </w:rPr>
                    <m:t>(f ×s)</m:t>
                  </m:r>
                </m:e>
              </m:nary>
            </m:num>
            <m:den>
              <m:r>
                <m:rPr>
                  <m:sty m:val="bi"/>
                </m:rPr>
                <w:rPr>
                  <w:rFonts w:ascii="Cambria Math" w:eastAsia="Times New Roman" w:hAnsi="Cambria Math" w:cs="Arial"/>
                  <w:szCs w:val="24"/>
                </w:rPr>
                <m:t>N</m:t>
              </m:r>
            </m:den>
          </m:f>
        </m:oMath>
      </m:oMathPara>
    </w:p>
    <w:p w14:paraId="30DA5993" w14:textId="77777777" w:rsidR="00C10ED9" w:rsidRPr="00AF1E50" w:rsidRDefault="00C10ED9" w:rsidP="00133184">
      <w:pPr>
        <w:spacing w:before="80" w:after="80" w:line="276" w:lineRule="auto"/>
        <w:jc w:val="both"/>
        <w:rPr>
          <w:rFonts w:ascii="Arial" w:eastAsiaTheme="minorEastAsia" w:hAnsi="Arial" w:cs="Arial"/>
          <w:b/>
          <w:bCs/>
          <w:szCs w:val="24"/>
          <w:lang w:eastAsia="en-IN" w:bidi="hi-IN"/>
        </w:rPr>
      </w:pPr>
      <w:r w:rsidRPr="00AF1E50">
        <w:rPr>
          <w:rFonts w:ascii="Arial" w:eastAsiaTheme="minorEastAsia" w:hAnsi="Arial" w:cs="Arial"/>
          <w:bCs/>
          <w:szCs w:val="24"/>
          <w:lang w:eastAsia="en-IN" w:bidi="hi-IN"/>
        </w:rPr>
        <w:t>Where ,</w:t>
      </w:r>
    </w:p>
    <w:p w14:paraId="43AB3591" w14:textId="77777777" w:rsidR="00C10ED9" w:rsidRPr="00AF1E50" w:rsidRDefault="00C10ED9" w:rsidP="00133184">
      <w:pPr>
        <w:spacing w:before="80" w:after="80" w:line="276" w:lineRule="auto"/>
        <w:ind w:firstLine="720"/>
        <w:rPr>
          <w:rFonts w:ascii="Arial" w:eastAsia="Times New Roman" w:hAnsi="Arial" w:cs="Arial"/>
          <w:szCs w:val="24"/>
        </w:rPr>
      </w:pPr>
      <w:r w:rsidRPr="00AF1E50">
        <w:rPr>
          <w:rFonts w:ascii="Arial" w:eastAsia="Times New Roman" w:hAnsi="Arial" w:cs="Arial"/>
          <w:bCs/>
          <w:i/>
          <w:iCs/>
          <w:szCs w:val="24"/>
        </w:rPr>
        <w:t xml:space="preserve">f </w:t>
      </w:r>
      <w:r w:rsidRPr="00AF1E50">
        <w:rPr>
          <w:rFonts w:ascii="Arial" w:eastAsia="Times New Roman" w:hAnsi="Arial" w:cs="Arial"/>
          <w:i/>
          <w:iCs/>
          <w:szCs w:val="24"/>
        </w:rPr>
        <w:t xml:space="preserve"> = </w:t>
      </w:r>
      <w:r w:rsidRPr="00AF1E50">
        <w:rPr>
          <w:rFonts w:ascii="Arial" w:eastAsia="Times New Roman" w:hAnsi="Arial" w:cs="Arial"/>
          <w:bCs/>
          <w:szCs w:val="24"/>
        </w:rPr>
        <w:t>Frequency for a given response</w:t>
      </w:r>
    </w:p>
    <w:p w14:paraId="1A32DB5D" w14:textId="77777777" w:rsidR="00C10ED9" w:rsidRPr="00AF1E50" w:rsidRDefault="00C10ED9" w:rsidP="00133184">
      <w:pPr>
        <w:spacing w:before="80" w:after="80" w:line="276" w:lineRule="auto"/>
        <w:ind w:firstLine="720"/>
        <w:rPr>
          <w:rFonts w:ascii="Arial" w:eastAsia="Times New Roman" w:hAnsi="Arial" w:cs="Arial"/>
          <w:b/>
          <w:i/>
          <w:iCs/>
          <w:szCs w:val="24"/>
        </w:rPr>
      </w:pPr>
      <w:r w:rsidRPr="00AF1E50">
        <w:rPr>
          <w:rFonts w:ascii="Arial" w:eastAsia="Times New Roman" w:hAnsi="Arial" w:cs="Arial"/>
          <w:i/>
          <w:iCs/>
          <w:szCs w:val="24"/>
        </w:rPr>
        <w:t>s =</w:t>
      </w:r>
      <w:r w:rsidRPr="00AF1E50">
        <w:rPr>
          <w:rFonts w:ascii="Arial" w:eastAsia="Times New Roman" w:hAnsi="Arial" w:cs="Arial"/>
          <w:bCs/>
          <w:i/>
          <w:iCs/>
          <w:szCs w:val="24"/>
        </w:rPr>
        <w:t xml:space="preserve"> </w:t>
      </w:r>
      <w:r w:rsidRPr="00AF1E50">
        <w:rPr>
          <w:rFonts w:ascii="Arial" w:eastAsia="Times New Roman" w:hAnsi="Arial" w:cs="Arial"/>
          <w:bCs/>
          <w:szCs w:val="24"/>
        </w:rPr>
        <w:t>Score assigned to that response</w:t>
      </w:r>
      <w:r w:rsidRPr="00AF1E50">
        <w:rPr>
          <w:rFonts w:ascii="Arial" w:eastAsia="Times New Roman" w:hAnsi="Arial" w:cs="Arial"/>
          <w:szCs w:val="24"/>
        </w:rPr>
        <w:t xml:space="preserve"> </w:t>
      </w:r>
    </w:p>
    <w:p w14:paraId="2C16308A" w14:textId="77777777" w:rsidR="00C10ED9" w:rsidRPr="00AF1E50" w:rsidRDefault="00C10ED9" w:rsidP="00133184">
      <w:pPr>
        <w:spacing w:before="80" w:after="120" w:line="276" w:lineRule="auto"/>
        <w:ind w:firstLine="720"/>
        <w:rPr>
          <w:rFonts w:ascii="Arial" w:eastAsia="Times New Roman" w:hAnsi="Arial" w:cs="Arial"/>
          <w:szCs w:val="24"/>
        </w:rPr>
      </w:pPr>
      <w:r w:rsidRPr="00AF1E50">
        <w:rPr>
          <w:rFonts w:ascii="Arial" w:eastAsia="Times New Roman" w:hAnsi="Arial" w:cs="Arial"/>
          <w:i/>
          <w:iCs/>
          <w:szCs w:val="24"/>
        </w:rPr>
        <w:t xml:space="preserve">N = </w:t>
      </w:r>
      <w:r w:rsidRPr="00AF1E50">
        <w:rPr>
          <w:rFonts w:ascii="Arial" w:eastAsia="Times New Roman" w:hAnsi="Arial" w:cs="Arial"/>
          <w:szCs w:val="24"/>
        </w:rPr>
        <w:t>Total number of respondents</w:t>
      </w:r>
    </w:p>
    <w:p w14:paraId="7BEE516E" w14:textId="6E8D196B" w:rsidR="00491691" w:rsidRPr="00AF1E50" w:rsidRDefault="00491691" w:rsidP="00133184">
      <w:pPr>
        <w:spacing w:before="80" w:after="120" w:line="276" w:lineRule="auto"/>
        <w:jc w:val="both"/>
        <w:rPr>
          <w:rFonts w:ascii="Arial" w:eastAsia="Times New Roman" w:hAnsi="Arial" w:cs="Arial"/>
          <w:b/>
          <w:bCs/>
          <w:szCs w:val="24"/>
        </w:rPr>
      </w:pPr>
      <w:r w:rsidRPr="00AF1E50">
        <w:rPr>
          <w:rFonts w:ascii="Arial" w:hAnsi="Arial" w:cs="Arial"/>
          <w:b/>
          <w:bCs/>
        </w:rPr>
        <w:t>Extent of Perception</w:t>
      </w:r>
      <w:r w:rsidR="00133184" w:rsidRPr="00AF1E50">
        <w:rPr>
          <w:rFonts w:ascii="Arial" w:hAnsi="Arial" w:cs="Arial"/>
          <w:b/>
          <w:bCs/>
        </w:rPr>
        <w:t xml:space="preserve"> calculation</w:t>
      </w:r>
      <w:r w:rsidR="00A17BCB" w:rsidRPr="00AF1E50">
        <w:rPr>
          <w:rFonts w:ascii="Arial" w:hAnsi="Arial" w:cs="Arial"/>
          <w:b/>
          <w:bCs/>
        </w:rPr>
        <w:t>:</w:t>
      </w:r>
    </w:p>
    <w:p w14:paraId="6A50E8FC" w14:textId="1C003320" w:rsidR="00D46237" w:rsidRPr="00AF1E50" w:rsidRDefault="00D46237" w:rsidP="00133184">
      <w:pPr>
        <w:pStyle w:val="BodyText"/>
        <w:spacing w:before="120" w:after="120"/>
        <w:rPr>
          <w:rFonts w:ascii="Arial" w:eastAsia="Times New Roman" w:hAnsi="Arial" w:cs="Arial"/>
          <w:b/>
          <w:sz w:val="22"/>
        </w:rPr>
      </w:pPr>
      <w:r w:rsidRPr="00AF1E50">
        <w:rPr>
          <w:rFonts w:ascii="Arial" w:hAnsi="Arial" w:cs="Arial"/>
          <w:sz w:val="22"/>
        </w:rPr>
        <w:t xml:space="preserve">Extent of Perception levels of farmers towards </w:t>
      </w:r>
      <w:proofErr w:type="spellStart"/>
      <w:r w:rsidR="00133184" w:rsidRPr="00AF1E50">
        <w:rPr>
          <w:rFonts w:ascii="Arial" w:hAnsi="Arial" w:cs="Arial"/>
          <w:sz w:val="22"/>
        </w:rPr>
        <w:t>Agri</w:t>
      </w:r>
      <w:proofErr w:type="spellEnd"/>
      <w:r w:rsidR="00133184" w:rsidRPr="00AF1E50">
        <w:rPr>
          <w:rFonts w:ascii="Arial" w:hAnsi="Arial" w:cs="Arial"/>
          <w:sz w:val="22"/>
        </w:rPr>
        <w:t>-tech</w:t>
      </w:r>
      <w:r w:rsidRPr="00AF1E50">
        <w:rPr>
          <w:rFonts w:ascii="Arial" w:hAnsi="Arial" w:cs="Arial"/>
          <w:sz w:val="22"/>
        </w:rPr>
        <w:t xml:space="preserve"> </w:t>
      </w:r>
      <w:proofErr w:type="spellStart"/>
      <w:r w:rsidRPr="00AF1E50">
        <w:rPr>
          <w:rFonts w:ascii="Arial" w:hAnsi="Arial" w:cs="Arial"/>
          <w:sz w:val="22"/>
        </w:rPr>
        <w:t>startups</w:t>
      </w:r>
      <w:proofErr w:type="spellEnd"/>
      <w:r w:rsidRPr="00AF1E50">
        <w:rPr>
          <w:rFonts w:ascii="Arial" w:hAnsi="Arial" w:cs="Arial"/>
          <w:sz w:val="22"/>
        </w:rPr>
        <w:t xml:space="preserve"> and FPOs integration is calculated using formula: </w:t>
      </w:r>
    </w:p>
    <w:p w14:paraId="3D06F6FF" w14:textId="77777777" w:rsidR="00C10ED9" w:rsidRPr="00AF1E50" w:rsidRDefault="00C10ED9" w:rsidP="00133184">
      <w:pPr>
        <w:spacing w:before="80" w:after="80" w:line="276" w:lineRule="auto"/>
        <w:rPr>
          <w:rFonts w:ascii="Arial" w:eastAsia="Times New Roman" w:hAnsi="Arial" w:cs="Arial"/>
          <w:b/>
          <w:szCs w:val="24"/>
        </w:rPr>
      </w:pPr>
      <w:r w:rsidRPr="00AF1E50">
        <w:rPr>
          <w:rFonts w:ascii="Arial" w:eastAsia="Times New Roman" w:hAnsi="Arial" w:cs="Arial"/>
          <w:szCs w:val="24"/>
        </w:rPr>
        <w:t>For each statement, extent of Perception was computed using the formula:</w:t>
      </w:r>
    </w:p>
    <w:p w14:paraId="4F3E5A3F" w14:textId="77777777" w:rsidR="00C10ED9" w:rsidRPr="00AF1E50" w:rsidRDefault="005D1C66" w:rsidP="00133184">
      <w:pPr>
        <w:spacing w:before="80" w:after="80" w:line="276" w:lineRule="auto"/>
        <w:jc w:val="both"/>
        <w:rPr>
          <w:rFonts w:ascii="Arial" w:eastAsiaTheme="minorEastAsia" w:hAnsi="Arial" w:cs="Arial"/>
          <w:bCs/>
          <w:szCs w:val="24"/>
          <w:lang w:eastAsia="en-IN" w:bidi="hi-IN"/>
        </w:rPr>
      </w:pPr>
      <m:oMathPara>
        <m:oMath>
          <m:r>
            <m:rPr>
              <m:sty m:val="p"/>
            </m:rPr>
            <w:rPr>
              <w:rFonts w:ascii="Cambria Math" w:eastAsiaTheme="minorEastAsia" w:hAnsi="Cambria Math" w:cs="Arial"/>
              <w:szCs w:val="24"/>
              <w:lang w:eastAsia="en-IN" w:bidi="hi-IN"/>
            </w:rPr>
            <m:t xml:space="preserve">Extent of Perception </m:t>
          </m:r>
          <m:d>
            <m:dPr>
              <m:ctrlPr>
                <w:rPr>
                  <w:rFonts w:ascii="Cambria Math" w:eastAsiaTheme="minorEastAsia" w:hAnsi="Cambria Math" w:cs="Arial"/>
                  <w:bCs/>
                  <w:szCs w:val="24"/>
                  <w:lang w:eastAsia="en-IN" w:bidi="hi-IN"/>
                </w:rPr>
              </m:ctrlPr>
            </m:dPr>
            <m:e>
              <m:r>
                <m:rPr>
                  <m:sty m:val="p"/>
                </m:rPr>
                <w:rPr>
                  <w:rFonts w:ascii="Cambria Math" w:eastAsiaTheme="minorEastAsia" w:hAnsi="Cambria Math" w:cs="Arial"/>
                  <w:szCs w:val="24"/>
                  <w:lang w:eastAsia="en-IN" w:bidi="hi-IN"/>
                </w:rPr>
                <m:t>%</m:t>
              </m:r>
            </m:e>
          </m:d>
          <m:r>
            <m:rPr>
              <m:sty m:val="p"/>
            </m:rPr>
            <w:rPr>
              <w:rFonts w:ascii="Cambria Math" w:eastAsiaTheme="minorEastAsia" w:hAnsi="Cambria Math" w:cs="Arial"/>
              <w:szCs w:val="24"/>
              <w:lang w:eastAsia="en-IN" w:bidi="hi-IN"/>
            </w:rPr>
            <m:t xml:space="preserve">= </m:t>
          </m:r>
          <m:f>
            <m:fPr>
              <m:ctrlPr>
                <w:rPr>
                  <w:rFonts w:ascii="Cambria Math" w:eastAsiaTheme="minorEastAsia" w:hAnsi="Cambria Math" w:cs="Arial"/>
                  <w:bCs/>
                  <w:szCs w:val="24"/>
                  <w:lang w:eastAsia="en-IN" w:bidi="hi-IN"/>
                </w:rPr>
              </m:ctrlPr>
            </m:fPr>
            <m:num>
              <m:r>
                <m:rPr>
                  <m:sty m:val="p"/>
                </m:rPr>
                <w:rPr>
                  <w:rFonts w:ascii="Cambria Math" w:eastAsiaTheme="minorEastAsia" w:hAnsi="Cambria Math" w:cs="Arial"/>
                  <w:szCs w:val="24"/>
                  <w:lang w:eastAsia="en-IN" w:bidi="hi-IN"/>
                </w:rPr>
                <m:t xml:space="preserve">Obtained score </m:t>
              </m:r>
            </m:num>
            <m:den>
              <m:r>
                <m:rPr>
                  <m:sty m:val="p"/>
                </m:rPr>
                <w:rPr>
                  <w:rFonts w:ascii="Cambria Math" w:eastAsiaTheme="minorEastAsia" w:hAnsi="Cambria Math" w:cs="Arial"/>
                  <w:szCs w:val="24"/>
                  <w:lang w:eastAsia="en-IN" w:bidi="hi-IN"/>
                </w:rPr>
                <m:t xml:space="preserve">Maximum possible score </m:t>
              </m:r>
            </m:den>
          </m:f>
          <m:r>
            <m:rPr>
              <m:sty m:val="p"/>
            </m:rPr>
            <w:rPr>
              <w:rFonts w:ascii="Cambria Math" w:eastAsiaTheme="minorEastAsia" w:hAnsi="Cambria Math" w:cs="Arial"/>
              <w:szCs w:val="24"/>
              <w:lang w:eastAsia="en-IN" w:bidi="hi-IN"/>
            </w:rPr>
            <m:t>×100</m:t>
          </m:r>
        </m:oMath>
      </m:oMathPara>
    </w:p>
    <w:p w14:paraId="2618F2E9" w14:textId="77777777" w:rsidR="00C10ED9" w:rsidRPr="00AF1E50" w:rsidRDefault="00C10ED9" w:rsidP="00133184">
      <w:pPr>
        <w:pStyle w:val="BodyTextIndent"/>
        <w:spacing w:before="120" w:after="120"/>
        <w:rPr>
          <w:rFonts w:ascii="Arial" w:eastAsia="Times New Roman" w:hAnsi="Arial" w:cs="Arial"/>
          <w:sz w:val="22"/>
        </w:rPr>
      </w:pPr>
      <w:r w:rsidRPr="00AF1E50">
        <w:rPr>
          <w:rFonts w:ascii="Arial" w:eastAsia="Times New Roman" w:hAnsi="Arial" w:cs="Arial"/>
          <w:sz w:val="22"/>
        </w:rPr>
        <w:t>Based on the total obtained score, the respondents were then categorized into three categories using the class interval method.</w:t>
      </w:r>
      <w:r w:rsidR="00912416" w:rsidRPr="00AF1E50">
        <w:rPr>
          <w:rFonts w:ascii="Arial" w:eastAsia="Times New Roman" w:hAnsi="Arial" w:cs="Arial"/>
          <w:sz w:val="22"/>
        </w:rPr>
        <w:t xml:space="preserve"> </w:t>
      </w:r>
    </w:p>
    <w:p w14:paraId="262BAE30" w14:textId="77777777" w:rsidR="00C10ED9" w:rsidRPr="00AF1E50" w:rsidRDefault="00A809C0" w:rsidP="00133184">
      <w:pPr>
        <w:pStyle w:val="Heading1"/>
        <w:numPr>
          <w:ilvl w:val="0"/>
          <w:numId w:val="2"/>
        </w:numPr>
        <w:spacing w:before="120" w:line="276" w:lineRule="auto"/>
        <w:ind w:left="357" w:hanging="357"/>
        <w:rPr>
          <w:rFonts w:ascii="Arial" w:eastAsia="Times New Roman" w:hAnsi="Arial" w:cs="Arial"/>
          <w:szCs w:val="28"/>
          <w:lang w:eastAsia="en-IN" w:bidi="hi-IN"/>
        </w:rPr>
      </w:pPr>
      <w:r w:rsidRPr="00AF1E50">
        <w:rPr>
          <w:rFonts w:ascii="Arial" w:hAnsi="Arial" w:cs="Arial"/>
          <w:szCs w:val="36"/>
        </w:rPr>
        <w:t>RESULTS</w:t>
      </w:r>
      <w:r w:rsidR="0033786F" w:rsidRPr="00AF1E50">
        <w:rPr>
          <w:rFonts w:ascii="Arial" w:eastAsia="Times New Roman" w:hAnsi="Arial" w:cs="Arial"/>
          <w:szCs w:val="28"/>
          <w:lang w:eastAsia="en-IN" w:bidi="hi-IN"/>
        </w:rPr>
        <w:t xml:space="preserve"> AND DISCUSSION</w:t>
      </w:r>
      <w:r w:rsidRPr="00AF1E50">
        <w:rPr>
          <w:rFonts w:ascii="Arial" w:eastAsia="Times New Roman" w:hAnsi="Arial" w:cs="Arial"/>
          <w:szCs w:val="28"/>
          <w:lang w:eastAsia="en-IN" w:bidi="hi-IN"/>
        </w:rPr>
        <w:t xml:space="preserve">: </w:t>
      </w:r>
    </w:p>
    <w:p w14:paraId="74C61D3C"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The data in the table </w:t>
      </w:r>
      <w:r w:rsidR="00B83C24" w:rsidRPr="00AF1E50">
        <w:rPr>
          <w:rFonts w:ascii="Arial" w:eastAsia="Times New Roman" w:hAnsi="Arial" w:cs="Arial"/>
          <w:szCs w:val="24"/>
        </w:rPr>
        <w:t>1</w:t>
      </w:r>
      <w:r w:rsidRPr="00AF1E50">
        <w:rPr>
          <w:rFonts w:ascii="Arial" w:eastAsia="Times New Roman" w:hAnsi="Arial" w:cs="Arial"/>
          <w:szCs w:val="24"/>
        </w:rPr>
        <w:t xml:space="preserve"> highlights extent of perception of farmers on </w:t>
      </w:r>
      <w:proofErr w:type="spellStart"/>
      <w:r w:rsidR="00EC6D58" w:rsidRPr="00AF1E50">
        <w:rPr>
          <w:rFonts w:ascii="Arial" w:eastAsia="Times New Roman" w:hAnsi="Arial" w:cs="Arial"/>
          <w:szCs w:val="24"/>
        </w:rPr>
        <w:t>A</w:t>
      </w:r>
      <w:r w:rsidRPr="00AF1E50">
        <w:rPr>
          <w:rFonts w:ascii="Arial" w:eastAsia="Times New Roman" w:hAnsi="Arial" w:cs="Arial"/>
          <w:szCs w:val="24"/>
        </w:rPr>
        <w:t>gri</w:t>
      </w:r>
      <w:proofErr w:type="spellEnd"/>
      <w:r w:rsidRPr="00AF1E50">
        <w:rPr>
          <w:rFonts w:ascii="Arial" w:eastAsia="Times New Roman" w:hAnsi="Arial" w:cs="Arial"/>
          <w:szCs w:val="24"/>
        </w:rPr>
        <w:t xml:space="preserve">-tech </w:t>
      </w:r>
      <w:proofErr w:type="spellStart"/>
      <w:r w:rsidRPr="00AF1E50">
        <w:rPr>
          <w:rFonts w:ascii="Arial" w:eastAsia="Times New Roman" w:hAnsi="Arial" w:cs="Arial"/>
          <w:szCs w:val="24"/>
        </w:rPr>
        <w:t>startups</w:t>
      </w:r>
      <w:proofErr w:type="spellEnd"/>
      <w:r w:rsidRPr="00AF1E50">
        <w:rPr>
          <w:rFonts w:ascii="Arial" w:eastAsia="Times New Roman" w:hAnsi="Arial" w:cs="Arial"/>
          <w:szCs w:val="24"/>
        </w:rPr>
        <w:t>–FPO integration in Telangana. To quantify their responses, Weighted Mean Scores (WMS) and corresponding percentage extents were computed to gauge the degree of agreement with each perception statement.</w:t>
      </w:r>
    </w:p>
    <w:p w14:paraId="6F5C70AB"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The overall analysis reveals a moderately </w:t>
      </w:r>
      <w:proofErr w:type="spellStart"/>
      <w:r w:rsidRPr="00AF1E50">
        <w:rPr>
          <w:rFonts w:ascii="Arial" w:eastAsia="Times New Roman" w:hAnsi="Arial" w:cs="Arial"/>
          <w:szCs w:val="24"/>
        </w:rPr>
        <w:t>favorable</w:t>
      </w:r>
      <w:proofErr w:type="spellEnd"/>
      <w:r w:rsidRPr="00AF1E50">
        <w:rPr>
          <w:rFonts w:ascii="Arial" w:eastAsia="Times New Roman" w:hAnsi="Arial" w:cs="Arial"/>
          <w:szCs w:val="24"/>
        </w:rPr>
        <w:t xml:space="preserve"> perception of </w:t>
      </w:r>
      <w:proofErr w:type="spellStart"/>
      <w:r w:rsidRPr="00AF1E50">
        <w:rPr>
          <w:rFonts w:ascii="Arial" w:eastAsia="Times New Roman" w:hAnsi="Arial" w:cs="Arial"/>
          <w:szCs w:val="24"/>
        </w:rPr>
        <w:t>Agri</w:t>
      </w:r>
      <w:proofErr w:type="spellEnd"/>
      <w:r w:rsidRPr="00AF1E50">
        <w:rPr>
          <w:rFonts w:ascii="Arial" w:eastAsia="Times New Roman" w:hAnsi="Arial" w:cs="Arial"/>
          <w:szCs w:val="24"/>
        </w:rPr>
        <w:t>-Tech–FPO integration among farmers, with an aggregate WMS of 3.14, translating to a 62.95% extent of perception. Disaggregated state-wise analysis demonstrates a perceptible difference in outlook: farmers in Telangana recorded a higher perception level (WMS = 3.30; 65.94%) in comparison to their counterparts in Chhattisgarh (WMS = 3.00; 59.96%). This suggests that farmers in Telangana are relatively more receptive to the potential benefits of Agri-Tech–FPO collaboration, possibly due to greater exposure or more proactive engagement with such initiatives within the region.</w:t>
      </w:r>
    </w:p>
    <w:p w14:paraId="485B4349"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Among the specific statements, several insights emerge. The highest perception in Telangana was observed for the statement "Farmers are unwilling to pay for advisory services due to financial limitations" (WMS = 3.55; 70.93%), indicating that economic affordability remains a core concern, regardless of perceived utility. Similarly, strong agreement was observed for "It leads to the creation of a new extension system that comprises specialized service providers" (3.48; 69.60%) and "Farmers believe that this integration is not a complete solution to all their problems" (3.46; 69.20%), reflecting a nuanced understanding that, while promising, the integration is not perceived as a panacea.</w:t>
      </w:r>
    </w:p>
    <w:p w14:paraId="70312866"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In Chhattisgarh, perception levels were generally more cautious. The highest-rated statement was "It would play a crucial role in bringing the technology and innovations to farmers" (WMS = 3.03; 60.53%), followed closely by "The integration can be the next-generation technology revolution in the agri-food sector" (3.03; 60.67%). However, several items dipped below the 60% perception mark, including "The integration may result in the </w:t>
      </w:r>
      <w:r w:rsidRPr="00AF1E50">
        <w:rPr>
          <w:rFonts w:ascii="Arial" w:eastAsia="Times New Roman" w:hAnsi="Arial" w:cs="Arial"/>
          <w:szCs w:val="24"/>
        </w:rPr>
        <w:lastRenderedPageBreak/>
        <w:t xml:space="preserve">exploitation of farmers by the dominating </w:t>
      </w:r>
      <w:proofErr w:type="spellStart"/>
      <w:r w:rsidRPr="00AF1E50">
        <w:rPr>
          <w:rFonts w:ascii="Arial" w:eastAsia="Times New Roman" w:hAnsi="Arial" w:cs="Arial"/>
          <w:szCs w:val="24"/>
        </w:rPr>
        <w:t>Agri</w:t>
      </w:r>
      <w:proofErr w:type="spellEnd"/>
      <w:r w:rsidRPr="00AF1E50">
        <w:rPr>
          <w:rFonts w:ascii="Arial" w:eastAsia="Times New Roman" w:hAnsi="Arial" w:cs="Arial"/>
          <w:szCs w:val="24"/>
        </w:rPr>
        <w:t xml:space="preserve">-Tech </w:t>
      </w:r>
      <w:proofErr w:type="spellStart"/>
      <w:r w:rsidRPr="00AF1E50">
        <w:rPr>
          <w:rFonts w:ascii="Arial" w:eastAsia="Times New Roman" w:hAnsi="Arial" w:cs="Arial"/>
          <w:szCs w:val="24"/>
        </w:rPr>
        <w:t>startups</w:t>
      </w:r>
      <w:proofErr w:type="spellEnd"/>
      <w:r w:rsidRPr="00AF1E50">
        <w:rPr>
          <w:rFonts w:ascii="Arial" w:eastAsia="Times New Roman" w:hAnsi="Arial" w:cs="Arial"/>
          <w:szCs w:val="24"/>
        </w:rPr>
        <w:t>" (2.86; 57.20%) and "Integration can help farmers with the mechanization of farming through affordable machine rentals" (2.89; 57.87%). These responses indicate significant apprehension among farmers in Chhattisgarh regarding affordability, trust, and operational viability of such partnerships.</w:t>
      </w:r>
    </w:p>
    <w:p w14:paraId="28E7CBF0"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Interestingly, statements capturing the transformative potential of integration were moderately endorsed across both states. The statement "Integration helps farmers and FPOs access new e-commerce markets to improve profitability" received an overall WMS of 3.25 (64.87%), while "Agri-Tech and FPO integration can provide real-time weather updates, predict yields, and help manage farm activities" was rated 3.27 (65.40%). These scores suggest a recognition of the tangible benefits that can accrue through improved access to information, services, and markets.</w:t>
      </w:r>
    </w:p>
    <w:p w14:paraId="5F878BD4" w14:textId="77777777" w:rsidR="00C27F97" w:rsidRPr="00AF1E50" w:rsidRDefault="00C27F97" w:rsidP="00133184">
      <w:pPr>
        <w:pStyle w:val="BodyTextIndent"/>
        <w:rPr>
          <w:rFonts w:ascii="Arial" w:eastAsia="Times New Roman" w:hAnsi="Arial" w:cs="Arial"/>
          <w:sz w:val="22"/>
        </w:rPr>
      </w:pPr>
      <w:r w:rsidRPr="00AF1E50">
        <w:rPr>
          <w:rFonts w:ascii="Arial" w:eastAsia="Times New Roman" w:hAnsi="Arial" w:cs="Arial"/>
          <w:sz w:val="22"/>
        </w:rPr>
        <w:t>At the same time, challenges were clearly articulated. The concern that "Technological illiteracy is a major barrier to the adoption of Agri-Tech solutions" received an overall WMS of 3.07 (61.40%), and "High-priced Agri-Tech solutions are unaffordable, even for FPOs with small and marginal farmer members" scored 3.18 (63.47%). Such findings underscore the persistent constraints related to financial accessibility and digital capacity, which may hamper widespread adoption unless systematically addressed.</w:t>
      </w:r>
    </w:p>
    <w:p w14:paraId="6E0C3574"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Overall, the perception levels indicate that farmers, while generally optimistic about the Agri-Tech–FPO integration model, continue to evaluate it through the pragmatic lenses of affordability, accessibility, and service credibility. The relatively higher perception scores in Telangana suggest a stronger foundational readiness for such integration, whereas in Chhattisgarh, the findings reflect a need for more targeted sensitization, capacity-building, and confidence-building measures. Importantly, the results demonstrate that while the integration is viewed as technologically promising with potential to transform extension delivery, value chains, and farm management, there remain critical gaps in trust, policy support, and financial inclusion that must be addressed for the integration to succeed equitably across diverse agro-regions.</w:t>
      </w:r>
    </w:p>
    <w:p w14:paraId="656BA37E" w14:textId="77777777" w:rsidR="00673A80" w:rsidRPr="00AF1E50" w:rsidRDefault="00673A80" w:rsidP="00133184">
      <w:pPr>
        <w:spacing w:before="120" w:after="0" w:line="276" w:lineRule="auto"/>
        <w:rPr>
          <w:rFonts w:ascii="Arial" w:eastAsia="Times New Roman" w:hAnsi="Arial" w:cs="Arial"/>
          <w:b/>
          <w:bCs/>
          <w:color w:val="000000"/>
          <w:sz w:val="24"/>
          <w:szCs w:val="24"/>
          <w:lang w:eastAsia="en-IN" w:bidi="hi-IN"/>
        </w:rPr>
        <w:sectPr w:rsidR="00673A80" w:rsidRPr="00AF1E50" w:rsidSect="00203FC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D6BF874" w14:textId="77777777" w:rsidR="00C27F97" w:rsidRPr="00AF1E50" w:rsidRDefault="00C27F97" w:rsidP="00133184">
      <w:pPr>
        <w:spacing w:line="276" w:lineRule="auto"/>
        <w:jc w:val="center"/>
        <w:rPr>
          <w:rFonts w:ascii="Arial" w:hAnsi="Arial" w:cs="Arial"/>
          <w:b/>
          <w:lang w:eastAsia="en-IN" w:bidi="hi-IN"/>
        </w:rPr>
      </w:pPr>
      <w:bookmarkStart w:id="0" w:name="_Hlk205322022"/>
      <w:r w:rsidRPr="00AF1E50">
        <w:rPr>
          <w:rFonts w:ascii="Arial" w:hAnsi="Arial" w:cs="Arial"/>
          <w:b/>
          <w:lang w:val="en-US" w:eastAsia="en-IN" w:bidi="hi-IN"/>
        </w:rPr>
        <w:lastRenderedPageBreak/>
        <w:t xml:space="preserve">Table </w:t>
      </w:r>
      <w:r w:rsidR="00504199" w:rsidRPr="00AF1E50">
        <w:rPr>
          <w:rFonts w:ascii="Arial" w:hAnsi="Arial" w:cs="Arial"/>
          <w:b/>
          <w:lang w:val="en-US" w:eastAsia="en-IN" w:bidi="hi-IN"/>
        </w:rPr>
        <w:t>1</w:t>
      </w:r>
      <w:r w:rsidRPr="00AF1E50">
        <w:rPr>
          <w:rFonts w:ascii="Arial" w:hAnsi="Arial" w:cs="Arial"/>
          <w:b/>
          <w:lang w:val="en-US" w:eastAsia="en-IN" w:bidi="hi-IN"/>
        </w:rPr>
        <w:t xml:space="preserve">: Distribution of respondents according to the Extent of their </w:t>
      </w:r>
      <w:r w:rsidRPr="00AF1E50">
        <w:rPr>
          <w:rFonts w:ascii="Arial" w:hAnsi="Arial" w:cs="Arial"/>
          <w:b/>
          <w:lang w:eastAsia="en-IN" w:bidi="hi-IN"/>
        </w:rPr>
        <w:t xml:space="preserve">perception towards </w:t>
      </w:r>
      <w:proofErr w:type="spellStart"/>
      <w:r w:rsidRPr="00AF1E50">
        <w:rPr>
          <w:rFonts w:ascii="Arial" w:hAnsi="Arial" w:cs="Arial"/>
          <w:b/>
          <w:lang w:eastAsia="en-IN" w:bidi="hi-IN"/>
        </w:rPr>
        <w:t>Agri</w:t>
      </w:r>
      <w:proofErr w:type="spellEnd"/>
      <w:r w:rsidRPr="00AF1E50">
        <w:rPr>
          <w:rFonts w:ascii="Arial" w:hAnsi="Arial" w:cs="Arial"/>
          <w:b/>
          <w:lang w:eastAsia="en-IN" w:bidi="hi-IN"/>
        </w:rPr>
        <w:t xml:space="preserve">-Tech </w:t>
      </w:r>
      <w:proofErr w:type="spellStart"/>
      <w:r w:rsidRPr="00AF1E50">
        <w:rPr>
          <w:rFonts w:ascii="Arial" w:hAnsi="Arial" w:cs="Arial"/>
          <w:b/>
          <w:lang w:eastAsia="en-IN" w:bidi="hi-IN"/>
        </w:rPr>
        <w:t>startups</w:t>
      </w:r>
      <w:proofErr w:type="spellEnd"/>
      <w:r w:rsidRPr="00AF1E50">
        <w:rPr>
          <w:rFonts w:ascii="Arial" w:hAnsi="Arial" w:cs="Arial"/>
          <w:b/>
          <w:lang w:eastAsia="en-IN" w:bidi="hi-IN"/>
        </w:rPr>
        <w:t xml:space="preserve"> - FPO integration</w:t>
      </w:r>
    </w:p>
    <w:tbl>
      <w:tblPr>
        <w:tblStyle w:val="TableGrid2"/>
        <w:tblW w:w="5586" w:type="pct"/>
        <w:tblInd w:w="-70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9988"/>
        <w:gridCol w:w="759"/>
        <w:gridCol w:w="946"/>
        <w:gridCol w:w="761"/>
        <w:gridCol w:w="812"/>
        <w:gridCol w:w="803"/>
        <w:gridCol w:w="807"/>
      </w:tblGrid>
      <w:tr w:rsidR="00E06AD0" w:rsidRPr="00AF1E50" w14:paraId="1B85D565" w14:textId="77777777" w:rsidTr="00E71E41">
        <w:trPr>
          <w:tblHeader/>
        </w:trPr>
        <w:tc>
          <w:tcPr>
            <w:tcW w:w="164" w:type="pct"/>
            <w:vMerge w:val="restart"/>
            <w:tcBorders>
              <w:top w:val="double" w:sz="4" w:space="0" w:color="auto"/>
            </w:tcBorders>
            <w:vAlign w:val="center"/>
          </w:tcPr>
          <w:p w14:paraId="6227789E" w14:textId="2A93444C" w:rsidR="00E06AD0" w:rsidRPr="00AF1E50" w:rsidRDefault="00FC5579" w:rsidP="00FC5579">
            <w:pPr>
              <w:spacing w:before="40" w:after="40" w:line="276" w:lineRule="auto"/>
              <w:jc w:val="center"/>
              <w:rPr>
                <w:rFonts w:ascii="Arial" w:hAnsi="Arial" w:cs="Arial"/>
                <w:b/>
                <w:szCs w:val="22"/>
              </w:rPr>
            </w:pPr>
            <w:proofErr w:type="spellStart"/>
            <w:r w:rsidRPr="00AF1E50">
              <w:rPr>
                <w:rFonts w:ascii="Arial" w:hAnsi="Arial" w:cs="Arial"/>
                <w:b/>
                <w:szCs w:val="22"/>
              </w:rPr>
              <w:t>S.No</w:t>
            </w:r>
            <w:proofErr w:type="spellEnd"/>
          </w:p>
        </w:tc>
        <w:tc>
          <w:tcPr>
            <w:tcW w:w="3212" w:type="pct"/>
            <w:vMerge w:val="restart"/>
            <w:tcBorders>
              <w:top w:val="double" w:sz="4" w:space="0" w:color="auto"/>
            </w:tcBorders>
            <w:vAlign w:val="center"/>
          </w:tcPr>
          <w:p w14:paraId="1F4B369E" w14:textId="77777777" w:rsidR="00E06AD0" w:rsidRPr="00AF1E50" w:rsidRDefault="00E06AD0" w:rsidP="00FC5579">
            <w:pPr>
              <w:spacing w:before="40" w:after="20" w:line="276" w:lineRule="auto"/>
              <w:jc w:val="center"/>
              <w:rPr>
                <w:rFonts w:ascii="Arial" w:hAnsi="Arial" w:cs="Arial"/>
                <w:b/>
                <w:szCs w:val="22"/>
              </w:rPr>
            </w:pPr>
            <w:r w:rsidRPr="00AF1E50">
              <w:rPr>
                <w:rFonts w:ascii="Arial" w:hAnsi="Arial" w:cs="Arial"/>
                <w:b/>
                <w:szCs w:val="22"/>
              </w:rPr>
              <w:t>Statements</w:t>
            </w:r>
          </w:p>
        </w:tc>
        <w:tc>
          <w:tcPr>
            <w:tcW w:w="566" w:type="pct"/>
            <w:gridSpan w:val="2"/>
            <w:tcBorders>
              <w:top w:val="double" w:sz="4" w:space="0" w:color="auto"/>
              <w:bottom w:val="single" w:sz="4" w:space="0" w:color="auto"/>
            </w:tcBorders>
            <w:vAlign w:val="center"/>
          </w:tcPr>
          <w:p w14:paraId="237B107C" w14:textId="77777777" w:rsidR="00E06AD0" w:rsidRPr="00AF1E50" w:rsidRDefault="00E06AD0" w:rsidP="00FC5579">
            <w:pPr>
              <w:spacing w:before="40" w:line="276" w:lineRule="auto"/>
              <w:jc w:val="center"/>
              <w:rPr>
                <w:rFonts w:ascii="Arial" w:hAnsi="Arial" w:cs="Arial"/>
                <w:b/>
                <w:szCs w:val="22"/>
                <w:lang w:val="en-US"/>
              </w:rPr>
            </w:pPr>
            <w:r w:rsidRPr="00AF1E50">
              <w:rPr>
                <w:rFonts w:ascii="Arial" w:hAnsi="Arial" w:cs="Arial"/>
                <w:b/>
                <w:szCs w:val="22"/>
                <w:lang w:val="en-US"/>
              </w:rPr>
              <w:t>Telangana</w:t>
            </w:r>
          </w:p>
          <w:p w14:paraId="43342AA8" w14:textId="77777777" w:rsidR="00E06AD0" w:rsidRPr="00AF1E50" w:rsidRDefault="00E06AD0"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(n-150)</w:t>
            </w:r>
          </w:p>
        </w:tc>
        <w:tc>
          <w:tcPr>
            <w:tcW w:w="523" w:type="pct"/>
            <w:gridSpan w:val="2"/>
            <w:tcBorders>
              <w:top w:val="double" w:sz="4" w:space="0" w:color="auto"/>
              <w:bottom w:val="single" w:sz="4" w:space="0" w:color="auto"/>
            </w:tcBorders>
            <w:vAlign w:val="center"/>
          </w:tcPr>
          <w:p w14:paraId="43553F0E" w14:textId="77777777" w:rsidR="00E06AD0" w:rsidRPr="00AF1E50" w:rsidRDefault="00E06AD0"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Chhattisgarh (n=150)</w:t>
            </w:r>
          </w:p>
        </w:tc>
        <w:tc>
          <w:tcPr>
            <w:tcW w:w="535" w:type="pct"/>
            <w:gridSpan w:val="2"/>
            <w:tcBorders>
              <w:top w:val="double" w:sz="4" w:space="0" w:color="auto"/>
              <w:bottom w:val="single" w:sz="4" w:space="0" w:color="auto"/>
            </w:tcBorders>
            <w:vAlign w:val="center"/>
          </w:tcPr>
          <w:p w14:paraId="3860D5A0" w14:textId="77777777" w:rsidR="00E06AD0" w:rsidRPr="00AF1E50" w:rsidRDefault="00E06AD0" w:rsidP="00FC5579">
            <w:pPr>
              <w:spacing w:before="40" w:line="276" w:lineRule="auto"/>
              <w:jc w:val="center"/>
              <w:rPr>
                <w:rFonts w:ascii="Arial" w:hAnsi="Arial" w:cs="Arial"/>
                <w:b/>
                <w:szCs w:val="22"/>
                <w:lang w:val="en-US"/>
              </w:rPr>
            </w:pPr>
            <w:r w:rsidRPr="00AF1E50">
              <w:rPr>
                <w:rFonts w:ascii="Arial" w:hAnsi="Arial" w:cs="Arial"/>
                <w:b/>
                <w:szCs w:val="22"/>
                <w:lang w:val="en-US"/>
              </w:rPr>
              <w:t>Overall</w:t>
            </w:r>
          </w:p>
          <w:p w14:paraId="75F03749" w14:textId="77777777" w:rsidR="00E06AD0" w:rsidRPr="00AF1E50" w:rsidRDefault="00E06AD0"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(n=300)</w:t>
            </w:r>
          </w:p>
        </w:tc>
      </w:tr>
      <w:tr w:rsidR="00E06AD0" w:rsidRPr="00AF1E50" w14:paraId="68B0C92F" w14:textId="77777777" w:rsidTr="00760C61">
        <w:trPr>
          <w:tblHeader/>
        </w:trPr>
        <w:tc>
          <w:tcPr>
            <w:tcW w:w="164" w:type="pct"/>
            <w:vMerge/>
            <w:tcBorders>
              <w:top w:val="nil"/>
              <w:bottom w:val="single" w:sz="4" w:space="0" w:color="auto"/>
            </w:tcBorders>
            <w:vAlign w:val="center"/>
            <w:hideMark/>
          </w:tcPr>
          <w:p w14:paraId="7858507D" w14:textId="77777777" w:rsidR="00C27F97" w:rsidRPr="00AF1E50" w:rsidRDefault="00C27F97" w:rsidP="00FC5579">
            <w:pPr>
              <w:spacing w:before="40" w:line="276" w:lineRule="auto"/>
              <w:jc w:val="center"/>
              <w:rPr>
                <w:rFonts w:ascii="Arial" w:hAnsi="Arial" w:cs="Arial"/>
                <w:b/>
                <w:szCs w:val="22"/>
              </w:rPr>
            </w:pPr>
          </w:p>
        </w:tc>
        <w:tc>
          <w:tcPr>
            <w:tcW w:w="3212" w:type="pct"/>
            <w:vMerge/>
            <w:tcBorders>
              <w:top w:val="nil"/>
              <w:bottom w:val="single" w:sz="4" w:space="0" w:color="auto"/>
            </w:tcBorders>
            <w:vAlign w:val="center"/>
            <w:hideMark/>
          </w:tcPr>
          <w:p w14:paraId="6F14D294" w14:textId="77777777" w:rsidR="00C27F97" w:rsidRPr="00AF1E50" w:rsidRDefault="00C27F97" w:rsidP="00FC5579">
            <w:pPr>
              <w:spacing w:before="40" w:line="276" w:lineRule="auto"/>
              <w:jc w:val="center"/>
              <w:rPr>
                <w:rFonts w:ascii="Arial" w:hAnsi="Arial" w:cs="Arial"/>
                <w:b/>
                <w:szCs w:val="22"/>
              </w:rPr>
            </w:pPr>
          </w:p>
        </w:tc>
        <w:tc>
          <w:tcPr>
            <w:tcW w:w="253" w:type="pct"/>
            <w:tcBorders>
              <w:top w:val="single" w:sz="4" w:space="0" w:color="auto"/>
              <w:bottom w:val="single" w:sz="4" w:space="0" w:color="auto"/>
            </w:tcBorders>
            <w:vAlign w:val="center"/>
          </w:tcPr>
          <w:p w14:paraId="0CDF6BAF"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WMS</w:t>
            </w:r>
          </w:p>
        </w:tc>
        <w:tc>
          <w:tcPr>
            <w:tcW w:w="313" w:type="pct"/>
            <w:tcBorders>
              <w:top w:val="single" w:sz="4" w:space="0" w:color="auto"/>
              <w:bottom w:val="single" w:sz="4" w:space="0" w:color="auto"/>
            </w:tcBorders>
            <w:vAlign w:val="center"/>
          </w:tcPr>
          <w:p w14:paraId="7232CC0C"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 %)</w:t>
            </w:r>
          </w:p>
        </w:tc>
        <w:tc>
          <w:tcPr>
            <w:tcW w:w="253" w:type="pct"/>
            <w:tcBorders>
              <w:top w:val="single" w:sz="4" w:space="0" w:color="auto"/>
              <w:bottom w:val="single" w:sz="4" w:space="0" w:color="auto"/>
            </w:tcBorders>
            <w:vAlign w:val="center"/>
          </w:tcPr>
          <w:p w14:paraId="21CAE066"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WMS</w:t>
            </w:r>
          </w:p>
        </w:tc>
        <w:tc>
          <w:tcPr>
            <w:tcW w:w="270" w:type="pct"/>
            <w:tcBorders>
              <w:top w:val="single" w:sz="4" w:space="0" w:color="auto"/>
              <w:bottom w:val="single" w:sz="4" w:space="0" w:color="auto"/>
            </w:tcBorders>
            <w:vAlign w:val="center"/>
          </w:tcPr>
          <w:p w14:paraId="7F0F5C3A"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 %)</w:t>
            </w:r>
          </w:p>
        </w:tc>
        <w:tc>
          <w:tcPr>
            <w:tcW w:w="267" w:type="pct"/>
            <w:tcBorders>
              <w:top w:val="single" w:sz="4" w:space="0" w:color="auto"/>
              <w:bottom w:val="single" w:sz="4" w:space="0" w:color="auto"/>
            </w:tcBorders>
            <w:vAlign w:val="center"/>
          </w:tcPr>
          <w:p w14:paraId="0B521F99"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WMS</w:t>
            </w:r>
          </w:p>
        </w:tc>
        <w:tc>
          <w:tcPr>
            <w:tcW w:w="268" w:type="pct"/>
            <w:tcBorders>
              <w:top w:val="single" w:sz="4" w:space="0" w:color="auto"/>
              <w:bottom w:val="single" w:sz="4" w:space="0" w:color="auto"/>
            </w:tcBorders>
            <w:vAlign w:val="center"/>
          </w:tcPr>
          <w:p w14:paraId="6892F43D" w14:textId="77777777" w:rsidR="00C27F97" w:rsidRPr="00AF1E50" w:rsidRDefault="00C27F97"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w:t>
            </w:r>
          </w:p>
        </w:tc>
      </w:tr>
      <w:tr w:rsidR="00E06AD0" w:rsidRPr="00AF1E50" w14:paraId="67E47B84" w14:textId="77777777" w:rsidTr="00760C61">
        <w:tc>
          <w:tcPr>
            <w:tcW w:w="164" w:type="pct"/>
            <w:tcBorders>
              <w:top w:val="single" w:sz="4" w:space="0" w:color="auto"/>
              <w:bottom w:val="single" w:sz="4" w:space="0" w:color="auto"/>
            </w:tcBorders>
            <w:vAlign w:val="center"/>
            <w:hideMark/>
          </w:tcPr>
          <w:p w14:paraId="6123080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w:t>
            </w:r>
          </w:p>
        </w:tc>
        <w:tc>
          <w:tcPr>
            <w:tcW w:w="3212" w:type="pct"/>
            <w:tcBorders>
              <w:top w:val="single" w:sz="4" w:space="0" w:color="auto"/>
              <w:bottom w:val="single" w:sz="4" w:space="0" w:color="auto"/>
            </w:tcBorders>
            <w:hideMark/>
          </w:tcPr>
          <w:p w14:paraId="17F813B2"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The integration can be the next-generation technology revolution in the agri-food sector</w:t>
            </w:r>
          </w:p>
        </w:tc>
        <w:tc>
          <w:tcPr>
            <w:tcW w:w="253" w:type="pct"/>
            <w:tcBorders>
              <w:top w:val="single" w:sz="4" w:space="0" w:color="auto"/>
              <w:bottom w:val="single" w:sz="4" w:space="0" w:color="auto"/>
            </w:tcBorders>
            <w:vAlign w:val="center"/>
          </w:tcPr>
          <w:p w14:paraId="23183FA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3.39</w:t>
            </w:r>
          </w:p>
        </w:tc>
        <w:tc>
          <w:tcPr>
            <w:tcW w:w="313" w:type="pct"/>
            <w:tcBorders>
              <w:top w:val="single" w:sz="4" w:space="0" w:color="auto"/>
              <w:bottom w:val="single" w:sz="4" w:space="0" w:color="auto"/>
            </w:tcBorders>
            <w:vAlign w:val="center"/>
          </w:tcPr>
          <w:p w14:paraId="744E8EA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67.87</w:t>
            </w:r>
          </w:p>
        </w:tc>
        <w:tc>
          <w:tcPr>
            <w:tcW w:w="253" w:type="pct"/>
            <w:tcBorders>
              <w:top w:val="single" w:sz="4" w:space="0" w:color="auto"/>
              <w:bottom w:val="single" w:sz="4" w:space="0" w:color="auto"/>
            </w:tcBorders>
            <w:vAlign w:val="center"/>
          </w:tcPr>
          <w:p w14:paraId="04C49F1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3.03</w:t>
            </w:r>
          </w:p>
        </w:tc>
        <w:tc>
          <w:tcPr>
            <w:tcW w:w="270" w:type="pct"/>
            <w:tcBorders>
              <w:top w:val="single" w:sz="4" w:space="0" w:color="auto"/>
              <w:bottom w:val="single" w:sz="4" w:space="0" w:color="auto"/>
            </w:tcBorders>
            <w:vAlign w:val="center"/>
          </w:tcPr>
          <w:p w14:paraId="06176B1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60.67</w:t>
            </w:r>
          </w:p>
        </w:tc>
        <w:tc>
          <w:tcPr>
            <w:tcW w:w="267" w:type="pct"/>
            <w:tcBorders>
              <w:top w:val="single" w:sz="4" w:space="0" w:color="auto"/>
              <w:bottom w:val="single" w:sz="4" w:space="0" w:color="auto"/>
            </w:tcBorders>
            <w:vAlign w:val="center"/>
          </w:tcPr>
          <w:p w14:paraId="4B749E0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3.21</w:t>
            </w:r>
          </w:p>
        </w:tc>
        <w:tc>
          <w:tcPr>
            <w:tcW w:w="268" w:type="pct"/>
            <w:tcBorders>
              <w:top w:val="single" w:sz="4" w:space="0" w:color="auto"/>
              <w:bottom w:val="single" w:sz="4" w:space="0" w:color="auto"/>
            </w:tcBorders>
            <w:vAlign w:val="center"/>
          </w:tcPr>
          <w:p w14:paraId="53E0889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64.27</w:t>
            </w:r>
          </w:p>
        </w:tc>
      </w:tr>
      <w:tr w:rsidR="00E06AD0" w:rsidRPr="00AF1E50" w14:paraId="5359DAF3" w14:textId="77777777" w:rsidTr="00760C61">
        <w:tc>
          <w:tcPr>
            <w:tcW w:w="164" w:type="pct"/>
            <w:tcBorders>
              <w:top w:val="single" w:sz="4" w:space="0" w:color="auto"/>
              <w:bottom w:val="single" w:sz="4" w:space="0" w:color="auto"/>
            </w:tcBorders>
            <w:vAlign w:val="center"/>
            <w:hideMark/>
          </w:tcPr>
          <w:p w14:paraId="43636A6B"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w:t>
            </w:r>
          </w:p>
        </w:tc>
        <w:tc>
          <w:tcPr>
            <w:tcW w:w="3212" w:type="pct"/>
            <w:tcBorders>
              <w:top w:val="single" w:sz="4" w:space="0" w:color="auto"/>
              <w:bottom w:val="single" w:sz="4" w:space="0" w:color="auto"/>
            </w:tcBorders>
            <w:hideMark/>
          </w:tcPr>
          <w:p w14:paraId="57F66130"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It would play a crucial role in bringing the technology and innovations to farmers.</w:t>
            </w:r>
          </w:p>
        </w:tc>
        <w:tc>
          <w:tcPr>
            <w:tcW w:w="253" w:type="pct"/>
            <w:tcBorders>
              <w:top w:val="single" w:sz="4" w:space="0" w:color="auto"/>
              <w:bottom w:val="single" w:sz="4" w:space="0" w:color="auto"/>
            </w:tcBorders>
            <w:vAlign w:val="center"/>
          </w:tcPr>
          <w:p w14:paraId="21FB51D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3.34</w:t>
            </w:r>
          </w:p>
        </w:tc>
        <w:tc>
          <w:tcPr>
            <w:tcW w:w="313" w:type="pct"/>
            <w:tcBorders>
              <w:top w:val="single" w:sz="4" w:space="0" w:color="auto"/>
              <w:bottom w:val="single" w:sz="4" w:space="0" w:color="auto"/>
            </w:tcBorders>
            <w:vAlign w:val="center"/>
          </w:tcPr>
          <w:p w14:paraId="41808CE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66.80</w:t>
            </w:r>
          </w:p>
        </w:tc>
        <w:tc>
          <w:tcPr>
            <w:tcW w:w="253" w:type="pct"/>
            <w:tcBorders>
              <w:top w:val="single" w:sz="4" w:space="0" w:color="auto"/>
              <w:bottom w:val="single" w:sz="4" w:space="0" w:color="auto"/>
            </w:tcBorders>
            <w:vAlign w:val="center"/>
          </w:tcPr>
          <w:p w14:paraId="7BAAA99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3.03</w:t>
            </w:r>
          </w:p>
        </w:tc>
        <w:tc>
          <w:tcPr>
            <w:tcW w:w="270" w:type="pct"/>
            <w:tcBorders>
              <w:top w:val="single" w:sz="4" w:space="0" w:color="auto"/>
              <w:bottom w:val="single" w:sz="4" w:space="0" w:color="auto"/>
            </w:tcBorders>
            <w:vAlign w:val="center"/>
          </w:tcPr>
          <w:p w14:paraId="5D3A36F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60.53</w:t>
            </w:r>
          </w:p>
        </w:tc>
        <w:tc>
          <w:tcPr>
            <w:tcW w:w="267" w:type="pct"/>
            <w:tcBorders>
              <w:top w:val="single" w:sz="4" w:space="0" w:color="auto"/>
              <w:bottom w:val="single" w:sz="4" w:space="0" w:color="auto"/>
            </w:tcBorders>
            <w:vAlign w:val="center"/>
          </w:tcPr>
          <w:p w14:paraId="1D5A90E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3.19</w:t>
            </w:r>
          </w:p>
        </w:tc>
        <w:tc>
          <w:tcPr>
            <w:tcW w:w="268" w:type="pct"/>
            <w:tcBorders>
              <w:top w:val="single" w:sz="4" w:space="0" w:color="auto"/>
              <w:bottom w:val="single" w:sz="4" w:space="0" w:color="auto"/>
            </w:tcBorders>
            <w:vAlign w:val="center"/>
          </w:tcPr>
          <w:p w14:paraId="367576C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63.67</w:t>
            </w:r>
          </w:p>
        </w:tc>
      </w:tr>
      <w:tr w:rsidR="00E06AD0" w:rsidRPr="00AF1E50" w14:paraId="40EC87C5" w14:textId="77777777" w:rsidTr="00760C61">
        <w:tc>
          <w:tcPr>
            <w:tcW w:w="164" w:type="pct"/>
            <w:tcBorders>
              <w:top w:val="single" w:sz="4" w:space="0" w:color="auto"/>
              <w:bottom w:val="single" w:sz="4" w:space="0" w:color="auto"/>
            </w:tcBorders>
            <w:vAlign w:val="center"/>
            <w:hideMark/>
          </w:tcPr>
          <w:p w14:paraId="39317A63"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3</w:t>
            </w:r>
          </w:p>
        </w:tc>
        <w:tc>
          <w:tcPr>
            <w:tcW w:w="3212" w:type="pct"/>
            <w:tcBorders>
              <w:top w:val="single" w:sz="4" w:space="0" w:color="auto"/>
              <w:bottom w:val="single" w:sz="4" w:space="0" w:color="auto"/>
            </w:tcBorders>
            <w:hideMark/>
          </w:tcPr>
          <w:p w14:paraId="3A310733"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It introduces new approaches to Extension Advisory services (EAS) that will trigger competition and positive changes in the existing extension system.</w:t>
            </w:r>
          </w:p>
        </w:tc>
        <w:tc>
          <w:tcPr>
            <w:tcW w:w="253" w:type="pct"/>
            <w:tcBorders>
              <w:top w:val="single" w:sz="4" w:space="0" w:color="auto"/>
              <w:bottom w:val="single" w:sz="4" w:space="0" w:color="auto"/>
            </w:tcBorders>
            <w:vAlign w:val="center"/>
          </w:tcPr>
          <w:p w14:paraId="05EE043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3.29</w:t>
            </w:r>
          </w:p>
        </w:tc>
        <w:tc>
          <w:tcPr>
            <w:tcW w:w="313" w:type="pct"/>
            <w:tcBorders>
              <w:top w:val="single" w:sz="4" w:space="0" w:color="auto"/>
              <w:bottom w:val="single" w:sz="4" w:space="0" w:color="auto"/>
            </w:tcBorders>
            <w:vAlign w:val="center"/>
          </w:tcPr>
          <w:p w14:paraId="1723D5B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65.87</w:t>
            </w:r>
          </w:p>
        </w:tc>
        <w:tc>
          <w:tcPr>
            <w:tcW w:w="253" w:type="pct"/>
            <w:tcBorders>
              <w:top w:val="single" w:sz="4" w:space="0" w:color="auto"/>
              <w:bottom w:val="single" w:sz="4" w:space="0" w:color="auto"/>
            </w:tcBorders>
            <w:vAlign w:val="center"/>
          </w:tcPr>
          <w:p w14:paraId="54CBC33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3.02</w:t>
            </w:r>
          </w:p>
        </w:tc>
        <w:tc>
          <w:tcPr>
            <w:tcW w:w="270" w:type="pct"/>
            <w:tcBorders>
              <w:top w:val="single" w:sz="4" w:space="0" w:color="auto"/>
              <w:bottom w:val="single" w:sz="4" w:space="0" w:color="auto"/>
            </w:tcBorders>
            <w:vAlign w:val="center"/>
          </w:tcPr>
          <w:p w14:paraId="280D3C7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60.40</w:t>
            </w:r>
          </w:p>
        </w:tc>
        <w:tc>
          <w:tcPr>
            <w:tcW w:w="267" w:type="pct"/>
            <w:tcBorders>
              <w:top w:val="single" w:sz="4" w:space="0" w:color="auto"/>
              <w:bottom w:val="single" w:sz="4" w:space="0" w:color="auto"/>
            </w:tcBorders>
            <w:vAlign w:val="center"/>
          </w:tcPr>
          <w:p w14:paraId="1ED4B9F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3.16</w:t>
            </w:r>
          </w:p>
        </w:tc>
        <w:tc>
          <w:tcPr>
            <w:tcW w:w="268" w:type="pct"/>
            <w:tcBorders>
              <w:top w:val="single" w:sz="4" w:space="0" w:color="auto"/>
              <w:bottom w:val="single" w:sz="4" w:space="0" w:color="auto"/>
            </w:tcBorders>
            <w:vAlign w:val="center"/>
          </w:tcPr>
          <w:p w14:paraId="61EFA07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63.13</w:t>
            </w:r>
          </w:p>
        </w:tc>
      </w:tr>
      <w:tr w:rsidR="00E06AD0" w:rsidRPr="00AF1E50" w14:paraId="6433508D" w14:textId="77777777" w:rsidTr="00760C61">
        <w:tc>
          <w:tcPr>
            <w:tcW w:w="164" w:type="pct"/>
            <w:tcBorders>
              <w:top w:val="single" w:sz="4" w:space="0" w:color="auto"/>
              <w:bottom w:val="single" w:sz="4" w:space="0" w:color="auto"/>
            </w:tcBorders>
            <w:vAlign w:val="center"/>
            <w:hideMark/>
          </w:tcPr>
          <w:p w14:paraId="4D21586C"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4</w:t>
            </w:r>
          </w:p>
        </w:tc>
        <w:tc>
          <w:tcPr>
            <w:tcW w:w="3212" w:type="pct"/>
            <w:tcBorders>
              <w:top w:val="single" w:sz="4" w:space="0" w:color="auto"/>
              <w:bottom w:val="single" w:sz="4" w:space="0" w:color="auto"/>
            </w:tcBorders>
            <w:hideMark/>
          </w:tcPr>
          <w:p w14:paraId="134A087F" w14:textId="77777777" w:rsidR="00C27F97" w:rsidRPr="00AF1E50" w:rsidRDefault="00C27F97" w:rsidP="00FC5579">
            <w:pPr>
              <w:spacing w:before="40" w:after="40" w:line="276" w:lineRule="auto"/>
              <w:rPr>
                <w:rFonts w:ascii="Arial" w:hAnsi="Arial" w:cs="Arial"/>
                <w:szCs w:val="22"/>
              </w:rPr>
            </w:pPr>
            <w:r w:rsidRPr="00AF1E50">
              <w:rPr>
                <w:rFonts w:ascii="Arial" w:eastAsia="Times New Roman" w:hAnsi="Arial" w:cs="Arial"/>
                <w:color w:val="000000"/>
                <w:szCs w:val="22"/>
                <w:lang w:eastAsia="en-IN"/>
              </w:rPr>
              <w:t>It leads to the creation of a new extension system that comprises specialized service providers for various extension needs.</w:t>
            </w:r>
          </w:p>
        </w:tc>
        <w:tc>
          <w:tcPr>
            <w:tcW w:w="253" w:type="pct"/>
            <w:tcBorders>
              <w:top w:val="single" w:sz="4" w:space="0" w:color="auto"/>
              <w:bottom w:val="single" w:sz="4" w:space="0" w:color="auto"/>
            </w:tcBorders>
            <w:vAlign w:val="center"/>
          </w:tcPr>
          <w:p w14:paraId="1A349AC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3.48</w:t>
            </w:r>
          </w:p>
        </w:tc>
        <w:tc>
          <w:tcPr>
            <w:tcW w:w="313" w:type="pct"/>
            <w:tcBorders>
              <w:top w:val="single" w:sz="4" w:space="0" w:color="auto"/>
              <w:bottom w:val="single" w:sz="4" w:space="0" w:color="auto"/>
            </w:tcBorders>
            <w:vAlign w:val="center"/>
          </w:tcPr>
          <w:p w14:paraId="6F225EF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69.60</w:t>
            </w:r>
          </w:p>
        </w:tc>
        <w:tc>
          <w:tcPr>
            <w:tcW w:w="253" w:type="pct"/>
            <w:tcBorders>
              <w:top w:val="single" w:sz="4" w:space="0" w:color="auto"/>
              <w:bottom w:val="single" w:sz="4" w:space="0" w:color="auto"/>
            </w:tcBorders>
            <w:vAlign w:val="center"/>
          </w:tcPr>
          <w:p w14:paraId="14A21D0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w:t>
            </w:r>
          </w:p>
        </w:tc>
        <w:tc>
          <w:tcPr>
            <w:tcW w:w="270" w:type="pct"/>
            <w:tcBorders>
              <w:top w:val="single" w:sz="4" w:space="0" w:color="auto"/>
              <w:bottom w:val="single" w:sz="4" w:space="0" w:color="auto"/>
            </w:tcBorders>
            <w:vAlign w:val="center"/>
          </w:tcPr>
          <w:p w14:paraId="2A411DD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58.00</w:t>
            </w:r>
          </w:p>
        </w:tc>
        <w:tc>
          <w:tcPr>
            <w:tcW w:w="267" w:type="pct"/>
            <w:tcBorders>
              <w:top w:val="single" w:sz="4" w:space="0" w:color="auto"/>
              <w:bottom w:val="single" w:sz="4" w:space="0" w:color="auto"/>
            </w:tcBorders>
            <w:vAlign w:val="center"/>
          </w:tcPr>
          <w:p w14:paraId="1F21A73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3.19</w:t>
            </w:r>
          </w:p>
        </w:tc>
        <w:tc>
          <w:tcPr>
            <w:tcW w:w="268" w:type="pct"/>
            <w:tcBorders>
              <w:top w:val="single" w:sz="4" w:space="0" w:color="auto"/>
              <w:bottom w:val="single" w:sz="4" w:space="0" w:color="auto"/>
            </w:tcBorders>
            <w:vAlign w:val="center"/>
          </w:tcPr>
          <w:p w14:paraId="69184C4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63.80</w:t>
            </w:r>
          </w:p>
        </w:tc>
      </w:tr>
      <w:tr w:rsidR="00E06AD0" w:rsidRPr="00AF1E50" w14:paraId="078AF98E" w14:textId="77777777" w:rsidTr="00760C61">
        <w:tc>
          <w:tcPr>
            <w:tcW w:w="164" w:type="pct"/>
            <w:tcBorders>
              <w:top w:val="single" w:sz="4" w:space="0" w:color="auto"/>
              <w:bottom w:val="single" w:sz="4" w:space="0" w:color="auto"/>
            </w:tcBorders>
            <w:vAlign w:val="center"/>
            <w:hideMark/>
          </w:tcPr>
          <w:p w14:paraId="1FA62EBB"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5</w:t>
            </w:r>
          </w:p>
        </w:tc>
        <w:tc>
          <w:tcPr>
            <w:tcW w:w="3212" w:type="pct"/>
            <w:tcBorders>
              <w:top w:val="single" w:sz="4" w:space="0" w:color="auto"/>
              <w:bottom w:val="single" w:sz="4" w:space="0" w:color="auto"/>
            </w:tcBorders>
            <w:hideMark/>
          </w:tcPr>
          <w:p w14:paraId="455B78ED"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 the long run, the integration will help in refining the existing package of practices into a customized and more applicable set of practices</w:t>
            </w:r>
          </w:p>
        </w:tc>
        <w:tc>
          <w:tcPr>
            <w:tcW w:w="253" w:type="pct"/>
            <w:tcBorders>
              <w:top w:val="single" w:sz="4" w:space="0" w:color="auto"/>
              <w:bottom w:val="single" w:sz="4" w:space="0" w:color="auto"/>
            </w:tcBorders>
            <w:vAlign w:val="center"/>
          </w:tcPr>
          <w:p w14:paraId="613AF06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3.17</w:t>
            </w:r>
          </w:p>
        </w:tc>
        <w:tc>
          <w:tcPr>
            <w:tcW w:w="313" w:type="pct"/>
            <w:tcBorders>
              <w:top w:val="single" w:sz="4" w:space="0" w:color="auto"/>
              <w:bottom w:val="single" w:sz="4" w:space="0" w:color="auto"/>
            </w:tcBorders>
            <w:vAlign w:val="center"/>
          </w:tcPr>
          <w:p w14:paraId="2D25136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63.33</w:t>
            </w:r>
          </w:p>
        </w:tc>
        <w:tc>
          <w:tcPr>
            <w:tcW w:w="253" w:type="pct"/>
            <w:tcBorders>
              <w:top w:val="single" w:sz="4" w:space="0" w:color="auto"/>
              <w:bottom w:val="single" w:sz="4" w:space="0" w:color="auto"/>
            </w:tcBorders>
            <w:vAlign w:val="center"/>
          </w:tcPr>
          <w:p w14:paraId="02673A6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3.13</w:t>
            </w:r>
          </w:p>
        </w:tc>
        <w:tc>
          <w:tcPr>
            <w:tcW w:w="270" w:type="pct"/>
            <w:tcBorders>
              <w:top w:val="single" w:sz="4" w:space="0" w:color="auto"/>
              <w:bottom w:val="single" w:sz="4" w:space="0" w:color="auto"/>
            </w:tcBorders>
            <w:vAlign w:val="center"/>
          </w:tcPr>
          <w:p w14:paraId="4D385A4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62.67</w:t>
            </w:r>
          </w:p>
        </w:tc>
        <w:tc>
          <w:tcPr>
            <w:tcW w:w="267" w:type="pct"/>
            <w:tcBorders>
              <w:top w:val="single" w:sz="4" w:space="0" w:color="auto"/>
              <w:bottom w:val="single" w:sz="4" w:space="0" w:color="auto"/>
            </w:tcBorders>
            <w:vAlign w:val="center"/>
          </w:tcPr>
          <w:p w14:paraId="05EC665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single" w:sz="4" w:space="0" w:color="auto"/>
            </w:tcBorders>
            <w:vAlign w:val="center"/>
          </w:tcPr>
          <w:p w14:paraId="591EA41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63.00</w:t>
            </w:r>
          </w:p>
        </w:tc>
      </w:tr>
      <w:tr w:rsidR="00E06AD0" w:rsidRPr="00AF1E50" w14:paraId="1C34BA42" w14:textId="77777777" w:rsidTr="00760C61">
        <w:tc>
          <w:tcPr>
            <w:tcW w:w="164" w:type="pct"/>
            <w:tcBorders>
              <w:top w:val="single" w:sz="4" w:space="0" w:color="auto"/>
              <w:bottom w:val="single" w:sz="4" w:space="0" w:color="auto"/>
            </w:tcBorders>
            <w:vAlign w:val="center"/>
            <w:hideMark/>
          </w:tcPr>
          <w:p w14:paraId="79946A37"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6</w:t>
            </w:r>
          </w:p>
        </w:tc>
        <w:tc>
          <w:tcPr>
            <w:tcW w:w="3212" w:type="pct"/>
            <w:tcBorders>
              <w:top w:val="single" w:sz="4" w:space="0" w:color="auto"/>
              <w:bottom w:val="single" w:sz="4" w:space="0" w:color="auto"/>
            </w:tcBorders>
            <w:hideMark/>
          </w:tcPr>
          <w:p w14:paraId="4DBBB192"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FPO boards should actively identify suitable </w:t>
            </w:r>
            <w:proofErr w:type="spellStart"/>
            <w:r w:rsidRPr="00AF1E50">
              <w:rPr>
                <w:rFonts w:ascii="Arial" w:eastAsia="Times New Roman" w:hAnsi="Arial" w:cs="Arial"/>
                <w:color w:val="000000"/>
                <w:szCs w:val="22"/>
                <w:lang w:eastAsia="en-IN"/>
              </w:rPr>
              <w:t>Agri</w:t>
            </w:r>
            <w:proofErr w:type="spellEnd"/>
            <w:r w:rsidRPr="00AF1E50">
              <w:rPr>
                <w:rFonts w:ascii="Arial" w:eastAsia="Times New Roman" w:hAnsi="Arial" w:cs="Arial"/>
                <w:color w:val="000000"/>
                <w:szCs w:val="22"/>
                <w:lang w:eastAsia="en-IN"/>
              </w:rPr>
              <w:t xml:space="preserve">-tech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based on member needs and set clear collaboration guidelines.</w:t>
            </w:r>
          </w:p>
        </w:tc>
        <w:tc>
          <w:tcPr>
            <w:tcW w:w="253" w:type="pct"/>
            <w:tcBorders>
              <w:top w:val="single" w:sz="4" w:space="0" w:color="auto"/>
              <w:bottom w:val="single" w:sz="4" w:space="0" w:color="auto"/>
            </w:tcBorders>
            <w:vAlign w:val="center"/>
          </w:tcPr>
          <w:p w14:paraId="349815F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3.32</w:t>
            </w:r>
          </w:p>
        </w:tc>
        <w:tc>
          <w:tcPr>
            <w:tcW w:w="313" w:type="pct"/>
            <w:tcBorders>
              <w:top w:val="single" w:sz="4" w:space="0" w:color="auto"/>
              <w:bottom w:val="single" w:sz="4" w:space="0" w:color="auto"/>
            </w:tcBorders>
            <w:vAlign w:val="center"/>
          </w:tcPr>
          <w:p w14:paraId="498F7C1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66.40</w:t>
            </w:r>
          </w:p>
        </w:tc>
        <w:tc>
          <w:tcPr>
            <w:tcW w:w="253" w:type="pct"/>
            <w:tcBorders>
              <w:top w:val="single" w:sz="4" w:space="0" w:color="auto"/>
              <w:bottom w:val="single" w:sz="4" w:space="0" w:color="auto"/>
            </w:tcBorders>
            <w:vAlign w:val="center"/>
          </w:tcPr>
          <w:p w14:paraId="20989CF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3.10</w:t>
            </w:r>
          </w:p>
        </w:tc>
        <w:tc>
          <w:tcPr>
            <w:tcW w:w="270" w:type="pct"/>
            <w:tcBorders>
              <w:top w:val="single" w:sz="4" w:space="0" w:color="auto"/>
              <w:bottom w:val="single" w:sz="4" w:space="0" w:color="auto"/>
            </w:tcBorders>
            <w:vAlign w:val="center"/>
          </w:tcPr>
          <w:p w14:paraId="19CB111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c>
          <w:tcPr>
            <w:tcW w:w="267" w:type="pct"/>
            <w:tcBorders>
              <w:top w:val="single" w:sz="4" w:space="0" w:color="auto"/>
              <w:bottom w:val="single" w:sz="4" w:space="0" w:color="auto"/>
            </w:tcBorders>
            <w:vAlign w:val="center"/>
          </w:tcPr>
          <w:p w14:paraId="1E5C6DC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3.21</w:t>
            </w:r>
          </w:p>
        </w:tc>
        <w:tc>
          <w:tcPr>
            <w:tcW w:w="268" w:type="pct"/>
            <w:tcBorders>
              <w:top w:val="single" w:sz="4" w:space="0" w:color="auto"/>
              <w:bottom w:val="single" w:sz="4" w:space="0" w:color="auto"/>
            </w:tcBorders>
            <w:vAlign w:val="center"/>
          </w:tcPr>
          <w:p w14:paraId="5AEB9EB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64.20</w:t>
            </w:r>
          </w:p>
        </w:tc>
      </w:tr>
      <w:tr w:rsidR="00E06AD0" w:rsidRPr="00AF1E50" w14:paraId="2EDFB925" w14:textId="77777777" w:rsidTr="00760C61">
        <w:tc>
          <w:tcPr>
            <w:tcW w:w="164" w:type="pct"/>
            <w:tcBorders>
              <w:top w:val="single" w:sz="4" w:space="0" w:color="auto"/>
              <w:bottom w:val="single" w:sz="4" w:space="0" w:color="auto"/>
            </w:tcBorders>
            <w:vAlign w:val="center"/>
            <w:hideMark/>
          </w:tcPr>
          <w:p w14:paraId="2DDA3F6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7</w:t>
            </w:r>
          </w:p>
        </w:tc>
        <w:tc>
          <w:tcPr>
            <w:tcW w:w="3212" w:type="pct"/>
            <w:tcBorders>
              <w:top w:val="single" w:sz="4" w:space="0" w:color="auto"/>
              <w:bottom w:val="single" w:sz="4" w:space="0" w:color="auto"/>
            </w:tcBorders>
            <w:hideMark/>
          </w:tcPr>
          <w:p w14:paraId="28BF52EC"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The integration may result in the exploitation of farmers by the dominating </w:t>
            </w:r>
            <w:proofErr w:type="spellStart"/>
            <w:r w:rsidRPr="00AF1E50">
              <w:rPr>
                <w:rFonts w:ascii="Arial" w:eastAsia="Times New Roman" w:hAnsi="Arial" w:cs="Arial"/>
                <w:color w:val="000000"/>
                <w:szCs w:val="22"/>
                <w:lang w:eastAsia="en-IN"/>
              </w:rPr>
              <w:t>Agri</w:t>
            </w:r>
            <w:proofErr w:type="spellEnd"/>
            <w:r w:rsidRPr="00AF1E50">
              <w:rPr>
                <w:rFonts w:ascii="Arial" w:eastAsia="Times New Roman" w:hAnsi="Arial" w:cs="Arial"/>
                <w:color w:val="000000"/>
                <w:szCs w:val="22"/>
                <w:lang w:eastAsia="en-IN"/>
              </w:rPr>
              <w:t xml:space="preserve">-tech </w:t>
            </w:r>
            <w:proofErr w:type="spellStart"/>
            <w:r w:rsidRPr="00AF1E50">
              <w:rPr>
                <w:rFonts w:ascii="Arial" w:eastAsia="Times New Roman" w:hAnsi="Arial" w:cs="Arial"/>
                <w:color w:val="000000"/>
                <w:szCs w:val="22"/>
                <w:lang w:eastAsia="en-IN"/>
              </w:rPr>
              <w:t>Startups</w:t>
            </w:r>
            <w:proofErr w:type="spellEnd"/>
          </w:p>
        </w:tc>
        <w:tc>
          <w:tcPr>
            <w:tcW w:w="253" w:type="pct"/>
            <w:tcBorders>
              <w:top w:val="single" w:sz="4" w:space="0" w:color="auto"/>
              <w:bottom w:val="single" w:sz="4" w:space="0" w:color="auto"/>
            </w:tcBorders>
            <w:vAlign w:val="center"/>
          </w:tcPr>
          <w:p w14:paraId="4EDCEEE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3.38</w:t>
            </w:r>
          </w:p>
        </w:tc>
        <w:tc>
          <w:tcPr>
            <w:tcW w:w="313" w:type="pct"/>
            <w:tcBorders>
              <w:top w:val="single" w:sz="4" w:space="0" w:color="auto"/>
              <w:bottom w:val="single" w:sz="4" w:space="0" w:color="auto"/>
            </w:tcBorders>
            <w:vAlign w:val="center"/>
          </w:tcPr>
          <w:p w14:paraId="0CC6764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67.60</w:t>
            </w:r>
          </w:p>
        </w:tc>
        <w:tc>
          <w:tcPr>
            <w:tcW w:w="253" w:type="pct"/>
            <w:tcBorders>
              <w:top w:val="single" w:sz="4" w:space="0" w:color="auto"/>
              <w:bottom w:val="single" w:sz="4" w:space="0" w:color="auto"/>
            </w:tcBorders>
            <w:vAlign w:val="center"/>
          </w:tcPr>
          <w:p w14:paraId="34B4518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2.86</w:t>
            </w:r>
          </w:p>
        </w:tc>
        <w:tc>
          <w:tcPr>
            <w:tcW w:w="270" w:type="pct"/>
            <w:tcBorders>
              <w:top w:val="single" w:sz="4" w:space="0" w:color="auto"/>
              <w:bottom w:val="single" w:sz="4" w:space="0" w:color="auto"/>
            </w:tcBorders>
            <w:vAlign w:val="center"/>
          </w:tcPr>
          <w:p w14:paraId="04A818F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57.20</w:t>
            </w:r>
          </w:p>
        </w:tc>
        <w:tc>
          <w:tcPr>
            <w:tcW w:w="267" w:type="pct"/>
            <w:tcBorders>
              <w:top w:val="single" w:sz="4" w:space="0" w:color="auto"/>
              <w:bottom w:val="single" w:sz="4" w:space="0" w:color="auto"/>
            </w:tcBorders>
            <w:vAlign w:val="center"/>
          </w:tcPr>
          <w:p w14:paraId="3FD341D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3.12</w:t>
            </w:r>
          </w:p>
        </w:tc>
        <w:tc>
          <w:tcPr>
            <w:tcW w:w="268" w:type="pct"/>
            <w:tcBorders>
              <w:top w:val="single" w:sz="4" w:space="0" w:color="auto"/>
              <w:bottom w:val="single" w:sz="4" w:space="0" w:color="auto"/>
            </w:tcBorders>
            <w:vAlign w:val="center"/>
          </w:tcPr>
          <w:p w14:paraId="26914A6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62.40</w:t>
            </w:r>
          </w:p>
        </w:tc>
      </w:tr>
      <w:tr w:rsidR="00E06AD0" w:rsidRPr="00AF1E50" w14:paraId="4A7B5A1A" w14:textId="77777777" w:rsidTr="00760C61">
        <w:tc>
          <w:tcPr>
            <w:tcW w:w="164" w:type="pct"/>
            <w:tcBorders>
              <w:top w:val="single" w:sz="4" w:space="0" w:color="auto"/>
              <w:bottom w:val="single" w:sz="4" w:space="0" w:color="auto"/>
            </w:tcBorders>
            <w:vAlign w:val="center"/>
            <w:hideMark/>
          </w:tcPr>
          <w:p w14:paraId="57CE799C"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8</w:t>
            </w:r>
          </w:p>
        </w:tc>
        <w:tc>
          <w:tcPr>
            <w:tcW w:w="3212" w:type="pct"/>
            <w:tcBorders>
              <w:top w:val="single" w:sz="4" w:space="0" w:color="auto"/>
              <w:bottom w:val="single" w:sz="4" w:space="0" w:color="auto"/>
            </w:tcBorders>
            <w:hideMark/>
          </w:tcPr>
          <w:p w14:paraId="271C4637"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FPOs can use their collective bargaining power to make expensive Agri-tech services affordable for farmers.</w:t>
            </w:r>
          </w:p>
        </w:tc>
        <w:tc>
          <w:tcPr>
            <w:tcW w:w="253" w:type="pct"/>
            <w:tcBorders>
              <w:top w:val="single" w:sz="4" w:space="0" w:color="auto"/>
              <w:bottom w:val="single" w:sz="4" w:space="0" w:color="auto"/>
            </w:tcBorders>
            <w:vAlign w:val="center"/>
          </w:tcPr>
          <w:p w14:paraId="02BE7F1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3.10</w:t>
            </w:r>
          </w:p>
        </w:tc>
        <w:tc>
          <w:tcPr>
            <w:tcW w:w="313" w:type="pct"/>
            <w:tcBorders>
              <w:top w:val="single" w:sz="4" w:space="0" w:color="auto"/>
              <w:bottom w:val="single" w:sz="4" w:space="0" w:color="auto"/>
            </w:tcBorders>
            <w:vAlign w:val="center"/>
          </w:tcPr>
          <w:p w14:paraId="611DE69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c>
          <w:tcPr>
            <w:tcW w:w="253" w:type="pct"/>
            <w:tcBorders>
              <w:top w:val="single" w:sz="4" w:space="0" w:color="auto"/>
              <w:bottom w:val="single" w:sz="4" w:space="0" w:color="auto"/>
            </w:tcBorders>
            <w:vAlign w:val="center"/>
          </w:tcPr>
          <w:p w14:paraId="53246E9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2.91</w:t>
            </w:r>
          </w:p>
        </w:tc>
        <w:tc>
          <w:tcPr>
            <w:tcW w:w="270" w:type="pct"/>
            <w:tcBorders>
              <w:top w:val="single" w:sz="4" w:space="0" w:color="auto"/>
              <w:bottom w:val="single" w:sz="4" w:space="0" w:color="auto"/>
            </w:tcBorders>
            <w:vAlign w:val="center"/>
          </w:tcPr>
          <w:p w14:paraId="37B3CD7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58.13</w:t>
            </w:r>
          </w:p>
        </w:tc>
        <w:tc>
          <w:tcPr>
            <w:tcW w:w="267" w:type="pct"/>
            <w:tcBorders>
              <w:top w:val="single" w:sz="4" w:space="0" w:color="auto"/>
              <w:bottom w:val="single" w:sz="4" w:space="0" w:color="auto"/>
            </w:tcBorders>
            <w:vAlign w:val="center"/>
          </w:tcPr>
          <w:p w14:paraId="07DDCE3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3.01</w:t>
            </w:r>
          </w:p>
        </w:tc>
        <w:tc>
          <w:tcPr>
            <w:tcW w:w="268" w:type="pct"/>
            <w:tcBorders>
              <w:top w:val="single" w:sz="4" w:space="0" w:color="auto"/>
              <w:bottom w:val="single" w:sz="4" w:space="0" w:color="auto"/>
            </w:tcBorders>
            <w:vAlign w:val="center"/>
          </w:tcPr>
          <w:p w14:paraId="633D874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60.07</w:t>
            </w:r>
          </w:p>
        </w:tc>
      </w:tr>
      <w:tr w:rsidR="00E06AD0" w:rsidRPr="00AF1E50" w14:paraId="485B66CC" w14:textId="77777777" w:rsidTr="00760C61">
        <w:tc>
          <w:tcPr>
            <w:tcW w:w="164" w:type="pct"/>
            <w:tcBorders>
              <w:top w:val="single" w:sz="4" w:space="0" w:color="auto"/>
              <w:bottom w:val="single" w:sz="4" w:space="0" w:color="auto"/>
            </w:tcBorders>
            <w:vAlign w:val="center"/>
            <w:hideMark/>
          </w:tcPr>
          <w:p w14:paraId="793C70D5"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9</w:t>
            </w:r>
          </w:p>
        </w:tc>
        <w:tc>
          <w:tcPr>
            <w:tcW w:w="3212" w:type="pct"/>
            <w:tcBorders>
              <w:top w:val="single" w:sz="4" w:space="0" w:color="auto"/>
              <w:bottom w:val="single" w:sz="4" w:space="0" w:color="auto"/>
            </w:tcBorders>
            <w:hideMark/>
          </w:tcPr>
          <w:p w14:paraId="1EC18FF8" w14:textId="77777777" w:rsidR="00C27F97" w:rsidRPr="00AF1E50" w:rsidRDefault="00C27F97" w:rsidP="00FC5579">
            <w:pPr>
              <w:spacing w:before="40" w:line="276" w:lineRule="auto"/>
              <w:rPr>
                <w:rFonts w:ascii="Arial" w:hAnsi="Arial" w:cs="Arial"/>
                <w:szCs w:val="22"/>
              </w:rPr>
            </w:pPr>
            <w:r w:rsidRPr="00AF1E50">
              <w:rPr>
                <w:rFonts w:ascii="Arial" w:hAnsi="Arial" w:cs="Arial"/>
                <w:szCs w:val="22"/>
              </w:rPr>
              <w:t>Farmers can benefit through improved market access, scalability, traceability, and value chain transparency.</w:t>
            </w:r>
          </w:p>
        </w:tc>
        <w:tc>
          <w:tcPr>
            <w:tcW w:w="253" w:type="pct"/>
            <w:tcBorders>
              <w:top w:val="single" w:sz="4" w:space="0" w:color="auto"/>
              <w:bottom w:val="single" w:sz="4" w:space="0" w:color="auto"/>
            </w:tcBorders>
            <w:vAlign w:val="center"/>
          </w:tcPr>
          <w:p w14:paraId="02BCE8D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3.06</w:t>
            </w:r>
          </w:p>
        </w:tc>
        <w:tc>
          <w:tcPr>
            <w:tcW w:w="313" w:type="pct"/>
            <w:tcBorders>
              <w:top w:val="single" w:sz="4" w:space="0" w:color="auto"/>
              <w:bottom w:val="single" w:sz="4" w:space="0" w:color="auto"/>
            </w:tcBorders>
            <w:vAlign w:val="center"/>
          </w:tcPr>
          <w:p w14:paraId="243D98D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61.20</w:t>
            </w:r>
          </w:p>
        </w:tc>
        <w:tc>
          <w:tcPr>
            <w:tcW w:w="253" w:type="pct"/>
            <w:tcBorders>
              <w:top w:val="single" w:sz="4" w:space="0" w:color="auto"/>
              <w:bottom w:val="single" w:sz="4" w:space="0" w:color="auto"/>
            </w:tcBorders>
            <w:vAlign w:val="center"/>
          </w:tcPr>
          <w:p w14:paraId="6A1C1E1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3.01</w:t>
            </w:r>
          </w:p>
        </w:tc>
        <w:tc>
          <w:tcPr>
            <w:tcW w:w="270" w:type="pct"/>
            <w:tcBorders>
              <w:top w:val="single" w:sz="4" w:space="0" w:color="auto"/>
              <w:bottom w:val="single" w:sz="4" w:space="0" w:color="auto"/>
            </w:tcBorders>
            <w:vAlign w:val="center"/>
          </w:tcPr>
          <w:p w14:paraId="53BAF72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60.13</w:t>
            </w:r>
          </w:p>
        </w:tc>
        <w:tc>
          <w:tcPr>
            <w:tcW w:w="267" w:type="pct"/>
            <w:tcBorders>
              <w:top w:val="single" w:sz="4" w:space="0" w:color="auto"/>
              <w:bottom w:val="single" w:sz="4" w:space="0" w:color="auto"/>
            </w:tcBorders>
            <w:vAlign w:val="center"/>
          </w:tcPr>
          <w:p w14:paraId="46A85FB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3.04</w:t>
            </w:r>
          </w:p>
        </w:tc>
        <w:tc>
          <w:tcPr>
            <w:tcW w:w="268" w:type="pct"/>
            <w:tcBorders>
              <w:top w:val="single" w:sz="4" w:space="0" w:color="auto"/>
              <w:bottom w:val="single" w:sz="4" w:space="0" w:color="auto"/>
            </w:tcBorders>
            <w:vAlign w:val="center"/>
          </w:tcPr>
          <w:p w14:paraId="446DEE4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60.67</w:t>
            </w:r>
          </w:p>
        </w:tc>
      </w:tr>
      <w:tr w:rsidR="00E06AD0" w:rsidRPr="00AF1E50" w14:paraId="0235DE50" w14:textId="77777777" w:rsidTr="00760C61">
        <w:tc>
          <w:tcPr>
            <w:tcW w:w="164" w:type="pct"/>
            <w:tcBorders>
              <w:top w:val="single" w:sz="4" w:space="0" w:color="auto"/>
              <w:bottom w:val="single" w:sz="4" w:space="0" w:color="auto"/>
            </w:tcBorders>
            <w:vAlign w:val="center"/>
            <w:hideMark/>
          </w:tcPr>
          <w:p w14:paraId="758378BF"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10</w:t>
            </w:r>
          </w:p>
        </w:tc>
        <w:tc>
          <w:tcPr>
            <w:tcW w:w="3212" w:type="pct"/>
            <w:tcBorders>
              <w:top w:val="single" w:sz="4" w:space="0" w:color="auto"/>
              <w:bottom w:val="single" w:sz="4" w:space="0" w:color="auto"/>
            </w:tcBorders>
            <w:hideMark/>
          </w:tcPr>
          <w:p w14:paraId="4FBC3305"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An FPO-based ecosystem can help farmers build an end-to-end technology-enabled value chain.</w:t>
            </w:r>
          </w:p>
        </w:tc>
        <w:tc>
          <w:tcPr>
            <w:tcW w:w="253" w:type="pct"/>
            <w:tcBorders>
              <w:top w:val="single" w:sz="4" w:space="0" w:color="auto"/>
              <w:bottom w:val="single" w:sz="4" w:space="0" w:color="auto"/>
            </w:tcBorders>
            <w:vAlign w:val="center"/>
          </w:tcPr>
          <w:p w14:paraId="01FE159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3.21</w:t>
            </w:r>
          </w:p>
        </w:tc>
        <w:tc>
          <w:tcPr>
            <w:tcW w:w="313" w:type="pct"/>
            <w:tcBorders>
              <w:top w:val="single" w:sz="4" w:space="0" w:color="auto"/>
              <w:bottom w:val="single" w:sz="4" w:space="0" w:color="auto"/>
            </w:tcBorders>
            <w:vAlign w:val="center"/>
          </w:tcPr>
          <w:p w14:paraId="0B8E31D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64.13</w:t>
            </w:r>
          </w:p>
        </w:tc>
        <w:tc>
          <w:tcPr>
            <w:tcW w:w="253" w:type="pct"/>
            <w:tcBorders>
              <w:top w:val="single" w:sz="4" w:space="0" w:color="auto"/>
              <w:bottom w:val="single" w:sz="4" w:space="0" w:color="auto"/>
            </w:tcBorders>
            <w:vAlign w:val="center"/>
          </w:tcPr>
          <w:p w14:paraId="691B00F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2.95</w:t>
            </w:r>
          </w:p>
        </w:tc>
        <w:tc>
          <w:tcPr>
            <w:tcW w:w="270" w:type="pct"/>
            <w:tcBorders>
              <w:top w:val="single" w:sz="4" w:space="0" w:color="auto"/>
              <w:bottom w:val="single" w:sz="4" w:space="0" w:color="auto"/>
            </w:tcBorders>
            <w:vAlign w:val="center"/>
          </w:tcPr>
          <w:p w14:paraId="4C00D7D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58.93</w:t>
            </w:r>
          </w:p>
        </w:tc>
        <w:tc>
          <w:tcPr>
            <w:tcW w:w="267" w:type="pct"/>
            <w:tcBorders>
              <w:top w:val="single" w:sz="4" w:space="0" w:color="auto"/>
              <w:bottom w:val="single" w:sz="4" w:space="0" w:color="auto"/>
            </w:tcBorders>
            <w:vAlign w:val="center"/>
          </w:tcPr>
          <w:p w14:paraId="5766298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3.08</w:t>
            </w:r>
          </w:p>
        </w:tc>
        <w:tc>
          <w:tcPr>
            <w:tcW w:w="268" w:type="pct"/>
            <w:tcBorders>
              <w:top w:val="single" w:sz="4" w:space="0" w:color="auto"/>
              <w:bottom w:val="single" w:sz="4" w:space="0" w:color="auto"/>
            </w:tcBorders>
            <w:vAlign w:val="center"/>
          </w:tcPr>
          <w:p w14:paraId="0553FDA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61.53</w:t>
            </w:r>
          </w:p>
        </w:tc>
      </w:tr>
      <w:tr w:rsidR="00E06AD0" w:rsidRPr="00AF1E50" w14:paraId="7703D77E" w14:textId="77777777" w:rsidTr="00760C61">
        <w:tc>
          <w:tcPr>
            <w:tcW w:w="164" w:type="pct"/>
            <w:tcBorders>
              <w:top w:val="single" w:sz="4" w:space="0" w:color="auto"/>
              <w:bottom w:val="single" w:sz="4" w:space="0" w:color="auto"/>
            </w:tcBorders>
            <w:vAlign w:val="center"/>
            <w:hideMark/>
          </w:tcPr>
          <w:p w14:paraId="679E47DA"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11</w:t>
            </w:r>
          </w:p>
        </w:tc>
        <w:tc>
          <w:tcPr>
            <w:tcW w:w="3212" w:type="pct"/>
            <w:tcBorders>
              <w:top w:val="single" w:sz="4" w:space="0" w:color="auto"/>
              <w:bottom w:val="single" w:sz="4" w:space="0" w:color="auto"/>
            </w:tcBorders>
            <w:hideMark/>
          </w:tcPr>
          <w:p w14:paraId="3E375728"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Integration supports adoption of advanced tools like drones and IoT, improving efficiency and productivity.</w:t>
            </w:r>
          </w:p>
        </w:tc>
        <w:tc>
          <w:tcPr>
            <w:tcW w:w="253" w:type="pct"/>
            <w:tcBorders>
              <w:top w:val="single" w:sz="4" w:space="0" w:color="auto"/>
              <w:bottom w:val="single" w:sz="4" w:space="0" w:color="auto"/>
            </w:tcBorders>
            <w:vAlign w:val="center"/>
          </w:tcPr>
          <w:p w14:paraId="6C1765A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3.31</w:t>
            </w:r>
          </w:p>
        </w:tc>
        <w:tc>
          <w:tcPr>
            <w:tcW w:w="313" w:type="pct"/>
            <w:tcBorders>
              <w:top w:val="single" w:sz="4" w:space="0" w:color="auto"/>
              <w:bottom w:val="single" w:sz="4" w:space="0" w:color="auto"/>
            </w:tcBorders>
            <w:vAlign w:val="center"/>
          </w:tcPr>
          <w:p w14:paraId="58A3CCD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66.27</w:t>
            </w:r>
          </w:p>
        </w:tc>
        <w:tc>
          <w:tcPr>
            <w:tcW w:w="253" w:type="pct"/>
            <w:tcBorders>
              <w:top w:val="single" w:sz="4" w:space="0" w:color="auto"/>
              <w:bottom w:val="single" w:sz="4" w:space="0" w:color="auto"/>
            </w:tcBorders>
            <w:vAlign w:val="center"/>
          </w:tcPr>
          <w:p w14:paraId="1EF6938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2.95</w:t>
            </w:r>
          </w:p>
        </w:tc>
        <w:tc>
          <w:tcPr>
            <w:tcW w:w="270" w:type="pct"/>
            <w:tcBorders>
              <w:top w:val="single" w:sz="4" w:space="0" w:color="auto"/>
              <w:bottom w:val="single" w:sz="4" w:space="0" w:color="auto"/>
            </w:tcBorders>
            <w:vAlign w:val="center"/>
          </w:tcPr>
          <w:p w14:paraId="74873F3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59.07</w:t>
            </w:r>
          </w:p>
        </w:tc>
        <w:tc>
          <w:tcPr>
            <w:tcW w:w="267" w:type="pct"/>
            <w:tcBorders>
              <w:top w:val="single" w:sz="4" w:space="0" w:color="auto"/>
              <w:bottom w:val="single" w:sz="4" w:space="0" w:color="auto"/>
            </w:tcBorders>
            <w:vAlign w:val="center"/>
          </w:tcPr>
          <w:p w14:paraId="03912DA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3.13</w:t>
            </w:r>
          </w:p>
        </w:tc>
        <w:tc>
          <w:tcPr>
            <w:tcW w:w="268" w:type="pct"/>
            <w:tcBorders>
              <w:top w:val="single" w:sz="4" w:space="0" w:color="auto"/>
              <w:bottom w:val="single" w:sz="4" w:space="0" w:color="auto"/>
            </w:tcBorders>
            <w:vAlign w:val="center"/>
          </w:tcPr>
          <w:p w14:paraId="7390045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62.67</w:t>
            </w:r>
          </w:p>
        </w:tc>
      </w:tr>
      <w:tr w:rsidR="00E06AD0" w:rsidRPr="00AF1E50" w14:paraId="2D7B2C7C" w14:textId="77777777" w:rsidTr="00760C61">
        <w:tc>
          <w:tcPr>
            <w:tcW w:w="164" w:type="pct"/>
            <w:tcBorders>
              <w:top w:val="single" w:sz="4" w:space="0" w:color="auto"/>
              <w:bottom w:val="single" w:sz="4" w:space="0" w:color="auto"/>
            </w:tcBorders>
            <w:vAlign w:val="center"/>
            <w:hideMark/>
          </w:tcPr>
          <w:p w14:paraId="696F0511"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12</w:t>
            </w:r>
          </w:p>
        </w:tc>
        <w:tc>
          <w:tcPr>
            <w:tcW w:w="3212" w:type="pct"/>
            <w:tcBorders>
              <w:top w:val="single" w:sz="4" w:space="0" w:color="auto"/>
              <w:bottom w:val="single" w:sz="4" w:space="0" w:color="auto"/>
            </w:tcBorders>
            <w:hideMark/>
          </w:tcPr>
          <w:p w14:paraId="63224699"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It helps to unlocks disruptive technologies to enhance scalability, systems, and long-term sustainability.</w:t>
            </w:r>
          </w:p>
        </w:tc>
        <w:tc>
          <w:tcPr>
            <w:tcW w:w="253" w:type="pct"/>
            <w:tcBorders>
              <w:top w:val="single" w:sz="4" w:space="0" w:color="auto"/>
              <w:bottom w:val="single" w:sz="4" w:space="0" w:color="auto"/>
            </w:tcBorders>
            <w:vAlign w:val="center"/>
          </w:tcPr>
          <w:p w14:paraId="34FB4B3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3.31</w:t>
            </w:r>
          </w:p>
        </w:tc>
        <w:tc>
          <w:tcPr>
            <w:tcW w:w="313" w:type="pct"/>
            <w:tcBorders>
              <w:top w:val="single" w:sz="4" w:space="0" w:color="auto"/>
              <w:bottom w:val="single" w:sz="4" w:space="0" w:color="auto"/>
            </w:tcBorders>
            <w:vAlign w:val="center"/>
          </w:tcPr>
          <w:p w14:paraId="2781BC4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66.13</w:t>
            </w:r>
          </w:p>
        </w:tc>
        <w:tc>
          <w:tcPr>
            <w:tcW w:w="253" w:type="pct"/>
            <w:tcBorders>
              <w:top w:val="single" w:sz="4" w:space="0" w:color="auto"/>
              <w:bottom w:val="single" w:sz="4" w:space="0" w:color="auto"/>
            </w:tcBorders>
            <w:vAlign w:val="center"/>
          </w:tcPr>
          <w:p w14:paraId="372098D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2.91</w:t>
            </w:r>
          </w:p>
        </w:tc>
        <w:tc>
          <w:tcPr>
            <w:tcW w:w="270" w:type="pct"/>
            <w:tcBorders>
              <w:top w:val="single" w:sz="4" w:space="0" w:color="auto"/>
              <w:bottom w:val="single" w:sz="4" w:space="0" w:color="auto"/>
            </w:tcBorders>
            <w:vAlign w:val="center"/>
          </w:tcPr>
          <w:p w14:paraId="7894D1B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58.27</w:t>
            </w:r>
          </w:p>
        </w:tc>
        <w:tc>
          <w:tcPr>
            <w:tcW w:w="267" w:type="pct"/>
            <w:tcBorders>
              <w:top w:val="single" w:sz="4" w:space="0" w:color="auto"/>
              <w:bottom w:val="single" w:sz="4" w:space="0" w:color="auto"/>
            </w:tcBorders>
            <w:vAlign w:val="center"/>
          </w:tcPr>
          <w:p w14:paraId="003E304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3.11</w:t>
            </w:r>
          </w:p>
        </w:tc>
        <w:tc>
          <w:tcPr>
            <w:tcW w:w="268" w:type="pct"/>
            <w:tcBorders>
              <w:top w:val="single" w:sz="4" w:space="0" w:color="auto"/>
              <w:bottom w:val="single" w:sz="4" w:space="0" w:color="auto"/>
            </w:tcBorders>
            <w:vAlign w:val="center"/>
          </w:tcPr>
          <w:p w14:paraId="6CCDC7E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62.20</w:t>
            </w:r>
          </w:p>
        </w:tc>
      </w:tr>
      <w:tr w:rsidR="00E06AD0" w:rsidRPr="00AF1E50" w14:paraId="52ACF98A" w14:textId="77777777" w:rsidTr="00760C61">
        <w:tc>
          <w:tcPr>
            <w:tcW w:w="164" w:type="pct"/>
            <w:tcBorders>
              <w:top w:val="single" w:sz="4" w:space="0" w:color="auto"/>
              <w:bottom w:val="single" w:sz="4" w:space="0" w:color="auto"/>
            </w:tcBorders>
            <w:vAlign w:val="center"/>
            <w:hideMark/>
          </w:tcPr>
          <w:p w14:paraId="6966560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13</w:t>
            </w:r>
          </w:p>
        </w:tc>
        <w:tc>
          <w:tcPr>
            <w:tcW w:w="3212" w:type="pct"/>
            <w:tcBorders>
              <w:top w:val="single" w:sz="4" w:space="0" w:color="auto"/>
              <w:bottom w:val="single" w:sz="4" w:space="0" w:color="auto"/>
            </w:tcBorders>
            <w:hideMark/>
          </w:tcPr>
          <w:p w14:paraId="16003C18" w14:textId="77777777" w:rsidR="00C27F97" w:rsidRPr="00AF1E50" w:rsidRDefault="00C27F97" w:rsidP="00FC5579">
            <w:pPr>
              <w:spacing w:before="40" w:line="276" w:lineRule="auto"/>
              <w:rPr>
                <w:rFonts w:ascii="Arial" w:hAnsi="Arial" w:cs="Arial"/>
                <w:szCs w:val="22"/>
              </w:rPr>
            </w:pPr>
            <w:proofErr w:type="spellStart"/>
            <w:r w:rsidRPr="00AF1E50">
              <w:rPr>
                <w:rFonts w:ascii="Arial" w:eastAsia="Times New Roman" w:hAnsi="Arial" w:cs="Arial"/>
                <w:color w:val="000000"/>
                <w:szCs w:val="22"/>
                <w:lang w:eastAsia="en-IN"/>
              </w:rPr>
              <w:t>Agri</w:t>
            </w:r>
            <w:proofErr w:type="spellEnd"/>
            <w:r w:rsidRPr="00AF1E50">
              <w:rPr>
                <w:rFonts w:ascii="Arial" w:eastAsia="Times New Roman" w:hAnsi="Arial" w:cs="Arial"/>
                <w:color w:val="000000"/>
                <w:szCs w:val="22"/>
                <w:lang w:eastAsia="en-IN"/>
              </w:rPr>
              <w:t xml:space="preserve">-tech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can help farmers </w:t>
            </w:r>
            <w:r w:rsidRPr="00AF1E50">
              <w:rPr>
                <w:rFonts w:ascii="Arial" w:hAnsi="Arial" w:cs="Arial"/>
                <w:szCs w:val="22"/>
                <w:lang w:val="en-US"/>
              </w:rPr>
              <w:t>manage pests and diseases with real-time data and image recognition</w:t>
            </w:r>
            <w:r w:rsidRPr="00AF1E50">
              <w:rPr>
                <w:rFonts w:ascii="Arial" w:eastAsia="Times New Roman" w:hAnsi="Arial" w:cs="Arial"/>
                <w:color w:val="000000"/>
                <w:szCs w:val="22"/>
                <w:lang w:eastAsia="en-IN"/>
              </w:rPr>
              <w:t xml:space="preserve"> to improve crop management</w:t>
            </w:r>
          </w:p>
        </w:tc>
        <w:tc>
          <w:tcPr>
            <w:tcW w:w="253" w:type="pct"/>
            <w:tcBorders>
              <w:top w:val="single" w:sz="4" w:space="0" w:color="auto"/>
              <w:bottom w:val="single" w:sz="4" w:space="0" w:color="auto"/>
            </w:tcBorders>
            <w:vAlign w:val="center"/>
          </w:tcPr>
          <w:p w14:paraId="220E128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3.41</w:t>
            </w:r>
          </w:p>
        </w:tc>
        <w:tc>
          <w:tcPr>
            <w:tcW w:w="313" w:type="pct"/>
            <w:tcBorders>
              <w:top w:val="single" w:sz="4" w:space="0" w:color="auto"/>
              <w:bottom w:val="single" w:sz="4" w:space="0" w:color="auto"/>
            </w:tcBorders>
            <w:vAlign w:val="center"/>
          </w:tcPr>
          <w:p w14:paraId="10E891A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68.27</w:t>
            </w:r>
          </w:p>
        </w:tc>
        <w:tc>
          <w:tcPr>
            <w:tcW w:w="253" w:type="pct"/>
            <w:tcBorders>
              <w:top w:val="single" w:sz="4" w:space="0" w:color="auto"/>
              <w:bottom w:val="single" w:sz="4" w:space="0" w:color="auto"/>
            </w:tcBorders>
            <w:vAlign w:val="center"/>
          </w:tcPr>
          <w:p w14:paraId="4529067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51E8F52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59.87</w:t>
            </w:r>
          </w:p>
        </w:tc>
        <w:tc>
          <w:tcPr>
            <w:tcW w:w="267" w:type="pct"/>
            <w:tcBorders>
              <w:top w:val="single" w:sz="4" w:space="0" w:color="auto"/>
              <w:bottom w:val="single" w:sz="4" w:space="0" w:color="auto"/>
            </w:tcBorders>
            <w:vAlign w:val="center"/>
          </w:tcPr>
          <w:p w14:paraId="71123D7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3.20</w:t>
            </w:r>
          </w:p>
        </w:tc>
        <w:tc>
          <w:tcPr>
            <w:tcW w:w="268" w:type="pct"/>
            <w:tcBorders>
              <w:top w:val="single" w:sz="4" w:space="0" w:color="auto"/>
              <w:bottom w:val="single" w:sz="4" w:space="0" w:color="auto"/>
            </w:tcBorders>
            <w:vAlign w:val="center"/>
          </w:tcPr>
          <w:p w14:paraId="63CD366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64.07</w:t>
            </w:r>
          </w:p>
        </w:tc>
      </w:tr>
      <w:tr w:rsidR="00E06AD0" w:rsidRPr="00AF1E50" w14:paraId="76AF53E6" w14:textId="77777777" w:rsidTr="00760C61">
        <w:tc>
          <w:tcPr>
            <w:tcW w:w="164" w:type="pct"/>
            <w:tcBorders>
              <w:top w:val="single" w:sz="4" w:space="0" w:color="auto"/>
              <w:bottom w:val="single" w:sz="4" w:space="0" w:color="auto"/>
            </w:tcBorders>
            <w:vAlign w:val="center"/>
            <w:hideMark/>
          </w:tcPr>
          <w:p w14:paraId="50EE011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14</w:t>
            </w:r>
          </w:p>
        </w:tc>
        <w:tc>
          <w:tcPr>
            <w:tcW w:w="3212" w:type="pct"/>
            <w:tcBorders>
              <w:top w:val="single" w:sz="4" w:space="0" w:color="auto"/>
              <w:bottom w:val="single" w:sz="4" w:space="0" w:color="auto"/>
            </w:tcBorders>
            <w:hideMark/>
          </w:tcPr>
          <w:p w14:paraId="55ACC704"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Integration helps farmers and FPOs access new e-commerce markets to improve profitability.</w:t>
            </w:r>
          </w:p>
        </w:tc>
        <w:tc>
          <w:tcPr>
            <w:tcW w:w="253" w:type="pct"/>
            <w:tcBorders>
              <w:top w:val="single" w:sz="4" w:space="0" w:color="auto"/>
              <w:bottom w:val="single" w:sz="4" w:space="0" w:color="auto"/>
            </w:tcBorders>
            <w:vAlign w:val="center"/>
          </w:tcPr>
          <w:p w14:paraId="605BC15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3.38</w:t>
            </w:r>
          </w:p>
        </w:tc>
        <w:tc>
          <w:tcPr>
            <w:tcW w:w="313" w:type="pct"/>
            <w:tcBorders>
              <w:top w:val="single" w:sz="4" w:space="0" w:color="auto"/>
              <w:bottom w:val="single" w:sz="4" w:space="0" w:color="auto"/>
            </w:tcBorders>
            <w:vAlign w:val="center"/>
          </w:tcPr>
          <w:p w14:paraId="3B15EF9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67.60</w:t>
            </w:r>
          </w:p>
        </w:tc>
        <w:tc>
          <w:tcPr>
            <w:tcW w:w="253" w:type="pct"/>
            <w:tcBorders>
              <w:top w:val="single" w:sz="4" w:space="0" w:color="auto"/>
              <w:bottom w:val="single" w:sz="4" w:space="0" w:color="auto"/>
            </w:tcBorders>
            <w:vAlign w:val="center"/>
          </w:tcPr>
          <w:p w14:paraId="53964A4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3.11</w:t>
            </w:r>
          </w:p>
        </w:tc>
        <w:tc>
          <w:tcPr>
            <w:tcW w:w="270" w:type="pct"/>
            <w:tcBorders>
              <w:top w:val="single" w:sz="4" w:space="0" w:color="auto"/>
              <w:bottom w:val="single" w:sz="4" w:space="0" w:color="auto"/>
            </w:tcBorders>
            <w:vAlign w:val="center"/>
          </w:tcPr>
          <w:p w14:paraId="47AC636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62.13</w:t>
            </w:r>
          </w:p>
        </w:tc>
        <w:tc>
          <w:tcPr>
            <w:tcW w:w="267" w:type="pct"/>
            <w:tcBorders>
              <w:top w:val="single" w:sz="4" w:space="0" w:color="auto"/>
              <w:bottom w:val="single" w:sz="4" w:space="0" w:color="auto"/>
            </w:tcBorders>
            <w:vAlign w:val="center"/>
          </w:tcPr>
          <w:p w14:paraId="3B6D550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3.25</w:t>
            </w:r>
          </w:p>
        </w:tc>
        <w:tc>
          <w:tcPr>
            <w:tcW w:w="268" w:type="pct"/>
            <w:tcBorders>
              <w:top w:val="single" w:sz="4" w:space="0" w:color="auto"/>
              <w:bottom w:val="single" w:sz="4" w:space="0" w:color="auto"/>
            </w:tcBorders>
            <w:vAlign w:val="center"/>
          </w:tcPr>
          <w:p w14:paraId="6C64EB9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64.87</w:t>
            </w:r>
          </w:p>
        </w:tc>
      </w:tr>
      <w:tr w:rsidR="00E06AD0" w:rsidRPr="00AF1E50" w14:paraId="260B8481" w14:textId="77777777" w:rsidTr="00760C61">
        <w:tc>
          <w:tcPr>
            <w:tcW w:w="164" w:type="pct"/>
            <w:tcBorders>
              <w:top w:val="single" w:sz="4" w:space="0" w:color="auto"/>
              <w:bottom w:val="single" w:sz="4" w:space="0" w:color="auto"/>
            </w:tcBorders>
            <w:vAlign w:val="center"/>
            <w:hideMark/>
          </w:tcPr>
          <w:p w14:paraId="3F32A08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lastRenderedPageBreak/>
              <w:t>15</w:t>
            </w:r>
          </w:p>
        </w:tc>
        <w:tc>
          <w:tcPr>
            <w:tcW w:w="3212" w:type="pct"/>
            <w:tcBorders>
              <w:top w:val="single" w:sz="4" w:space="0" w:color="auto"/>
              <w:bottom w:val="single" w:sz="4" w:space="0" w:color="auto"/>
            </w:tcBorders>
            <w:hideMark/>
          </w:tcPr>
          <w:p w14:paraId="1446471F" w14:textId="77777777" w:rsidR="00C27F97" w:rsidRPr="00AF1E50" w:rsidRDefault="00C27F97" w:rsidP="00FC5579">
            <w:pPr>
              <w:spacing w:before="40" w:line="276" w:lineRule="auto"/>
              <w:rPr>
                <w:rFonts w:ascii="Arial" w:hAnsi="Arial" w:cs="Arial"/>
                <w:szCs w:val="22"/>
              </w:rPr>
            </w:pPr>
            <w:proofErr w:type="spellStart"/>
            <w:r w:rsidRPr="00AF1E50">
              <w:rPr>
                <w:rFonts w:ascii="Arial" w:eastAsia="Times New Roman" w:hAnsi="Arial" w:cs="Arial"/>
                <w:color w:val="000000"/>
                <w:szCs w:val="22"/>
                <w:lang w:eastAsia="en-IN"/>
              </w:rPr>
              <w:t>Agri</w:t>
            </w:r>
            <w:proofErr w:type="spellEnd"/>
            <w:r w:rsidRPr="00AF1E50">
              <w:rPr>
                <w:rFonts w:ascii="Arial" w:eastAsia="Times New Roman" w:hAnsi="Arial" w:cs="Arial"/>
                <w:color w:val="000000"/>
                <w:szCs w:val="22"/>
                <w:lang w:eastAsia="en-IN"/>
              </w:rPr>
              <w:t xml:space="preserve">-tech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can increase crop yields and reduce cultivation costs with accurate, customized advisory services.</w:t>
            </w:r>
          </w:p>
        </w:tc>
        <w:tc>
          <w:tcPr>
            <w:tcW w:w="253" w:type="pct"/>
            <w:tcBorders>
              <w:top w:val="single" w:sz="4" w:space="0" w:color="auto"/>
              <w:bottom w:val="single" w:sz="4" w:space="0" w:color="auto"/>
            </w:tcBorders>
            <w:vAlign w:val="center"/>
          </w:tcPr>
          <w:p w14:paraId="67233A7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3.14</w:t>
            </w:r>
          </w:p>
        </w:tc>
        <w:tc>
          <w:tcPr>
            <w:tcW w:w="313" w:type="pct"/>
            <w:tcBorders>
              <w:top w:val="single" w:sz="4" w:space="0" w:color="auto"/>
              <w:bottom w:val="single" w:sz="4" w:space="0" w:color="auto"/>
            </w:tcBorders>
            <w:vAlign w:val="center"/>
          </w:tcPr>
          <w:p w14:paraId="4D85D42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62.80</w:t>
            </w:r>
          </w:p>
        </w:tc>
        <w:tc>
          <w:tcPr>
            <w:tcW w:w="253" w:type="pct"/>
            <w:tcBorders>
              <w:top w:val="single" w:sz="4" w:space="0" w:color="auto"/>
              <w:bottom w:val="single" w:sz="4" w:space="0" w:color="auto"/>
            </w:tcBorders>
            <w:vAlign w:val="center"/>
          </w:tcPr>
          <w:p w14:paraId="22287A2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3.06</w:t>
            </w:r>
          </w:p>
        </w:tc>
        <w:tc>
          <w:tcPr>
            <w:tcW w:w="270" w:type="pct"/>
            <w:tcBorders>
              <w:top w:val="single" w:sz="4" w:space="0" w:color="auto"/>
              <w:bottom w:val="single" w:sz="4" w:space="0" w:color="auto"/>
            </w:tcBorders>
            <w:vAlign w:val="center"/>
          </w:tcPr>
          <w:p w14:paraId="05E283B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61.20</w:t>
            </w:r>
          </w:p>
        </w:tc>
        <w:tc>
          <w:tcPr>
            <w:tcW w:w="267" w:type="pct"/>
            <w:tcBorders>
              <w:top w:val="single" w:sz="4" w:space="0" w:color="auto"/>
              <w:bottom w:val="single" w:sz="4" w:space="0" w:color="auto"/>
            </w:tcBorders>
            <w:vAlign w:val="center"/>
          </w:tcPr>
          <w:p w14:paraId="5DE46FC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3.10</w:t>
            </w:r>
          </w:p>
        </w:tc>
        <w:tc>
          <w:tcPr>
            <w:tcW w:w="268" w:type="pct"/>
            <w:tcBorders>
              <w:top w:val="single" w:sz="4" w:space="0" w:color="auto"/>
              <w:bottom w:val="single" w:sz="4" w:space="0" w:color="auto"/>
            </w:tcBorders>
            <w:vAlign w:val="center"/>
          </w:tcPr>
          <w:p w14:paraId="1FA207A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r>
      <w:tr w:rsidR="00E06AD0" w:rsidRPr="00AF1E50" w14:paraId="7C128575" w14:textId="77777777" w:rsidTr="00760C61">
        <w:tc>
          <w:tcPr>
            <w:tcW w:w="164" w:type="pct"/>
            <w:tcBorders>
              <w:top w:val="single" w:sz="4" w:space="0" w:color="auto"/>
              <w:bottom w:val="single" w:sz="4" w:space="0" w:color="auto"/>
            </w:tcBorders>
            <w:vAlign w:val="center"/>
            <w:hideMark/>
          </w:tcPr>
          <w:p w14:paraId="22E71A9D"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16</w:t>
            </w:r>
          </w:p>
        </w:tc>
        <w:tc>
          <w:tcPr>
            <w:tcW w:w="3212" w:type="pct"/>
            <w:tcBorders>
              <w:top w:val="single" w:sz="4" w:space="0" w:color="auto"/>
              <w:bottom w:val="single" w:sz="4" w:space="0" w:color="auto"/>
            </w:tcBorders>
            <w:hideMark/>
          </w:tcPr>
          <w:p w14:paraId="16F4B308"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Agri-tech and FPO integration can provide real-time weather updates, predict yields, and help manage farm activities.</w:t>
            </w:r>
          </w:p>
        </w:tc>
        <w:tc>
          <w:tcPr>
            <w:tcW w:w="253" w:type="pct"/>
            <w:tcBorders>
              <w:top w:val="single" w:sz="4" w:space="0" w:color="auto"/>
              <w:bottom w:val="single" w:sz="4" w:space="0" w:color="auto"/>
            </w:tcBorders>
            <w:vAlign w:val="center"/>
          </w:tcPr>
          <w:p w14:paraId="4485040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3.44</w:t>
            </w:r>
          </w:p>
        </w:tc>
        <w:tc>
          <w:tcPr>
            <w:tcW w:w="313" w:type="pct"/>
            <w:tcBorders>
              <w:top w:val="single" w:sz="4" w:space="0" w:color="auto"/>
              <w:bottom w:val="single" w:sz="4" w:space="0" w:color="auto"/>
            </w:tcBorders>
            <w:vAlign w:val="center"/>
          </w:tcPr>
          <w:p w14:paraId="3DF7B33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68.80</w:t>
            </w:r>
          </w:p>
        </w:tc>
        <w:tc>
          <w:tcPr>
            <w:tcW w:w="253" w:type="pct"/>
            <w:tcBorders>
              <w:top w:val="single" w:sz="4" w:space="0" w:color="auto"/>
              <w:bottom w:val="single" w:sz="4" w:space="0" w:color="auto"/>
            </w:tcBorders>
            <w:vAlign w:val="center"/>
          </w:tcPr>
          <w:p w14:paraId="62A333C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3.10</w:t>
            </w:r>
          </w:p>
        </w:tc>
        <w:tc>
          <w:tcPr>
            <w:tcW w:w="270" w:type="pct"/>
            <w:tcBorders>
              <w:top w:val="single" w:sz="4" w:space="0" w:color="auto"/>
              <w:bottom w:val="single" w:sz="4" w:space="0" w:color="auto"/>
            </w:tcBorders>
            <w:vAlign w:val="center"/>
          </w:tcPr>
          <w:p w14:paraId="2A070BC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c>
          <w:tcPr>
            <w:tcW w:w="267" w:type="pct"/>
            <w:tcBorders>
              <w:top w:val="single" w:sz="4" w:space="0" w:color="auto"/>
              <w:bottom w:val="single" w:sz="4" w:space="0" w:color="auto"/>
            </w:tcBorders>
            <w:vAlign w:val="center"/>
          </w:tcPr>
          <w:p w14:paraId="6B5A9B2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3.27</w:t>
            </w:r>
          </w:p>
        </w:tc>
        <w:tc>
          <w:tcPr>
            <w:tcW w:w="268" w:type="pct"/>
            <w:tcBorders>
              <w:top w:val="single" w:sz="4" w:space="0" w:color="auto"/>
              <w:bottom w:val="single" w:sz="4" w:space="0" w:color="auto"/>
            </w:tcBorders>
            <w:vAlign w:val="center"/>
          </w:tcPr>
          <w:p w14:paraId="0DFE9E7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65.40</w:t>
            </w:r>
          </w:p>
        </w:tc>
      </w:tr>
      <w:tr w:rsidR="00E06AD0" w:rsidRPr="00AF1E50" w14:paraId="71134752" w14:textId="77777777" w:rsidTr="00760C61">
        <w:tc>
          <w:tcPr>
            <w:tcW w:w="164" w:type="pct"/>
            <w:tcBorders>
              <w:top w:val="single" w:sz="4" w:space="0" w:color="auto"/>
              <w:bottom w:val="single" w:sz="4" w:space="0" w:color="auto"/>
            </w:tcBorders>
            <w:vAlign w:val="center"/>
            <w:hideMark/>
          </w:tcPr>
          <w:p w14:paraId="6D96E33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17</w:t>
            </w:r>
          </w:p>
        </w:tc>
        <w:tc>
          <w:tcPr>
            <w:tcW w:w="3212" w:type="pct"/>
            <w:tcBorders>
              <w:top w:val="single" w:sz="4" w:space="0" w:color="auto"/>
              <w:bottom w:val="single" w:sz="4" w:space="0" w:color="auto"/>
            </w:tcBorders>
            <w:hideMark/>
          </w:tcPr>
          <w:p w14:paraId="5097D627"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The benefits of this integration depend on an individual farmer’s financial stability, education, and comfort with technology.</w:t>
            </w:r>
          </w:p>
        </w:tc>
        <w:tc>
          <w:tcPr>
            <w:tcW w:w="253" w:type="pct"/>
            <w:tcBorders>
              <w:top w:val="single" w:sz="4" w:space="0" w:color="auto"/>
              <w:bottom w:val="single" w:sz="4" w:space="0" w:color="auto"/>
            </w:tcBorders>
            <w:vAlign w:val="center"/>
          </w:tcPr>
          <w:p w14:paraId="6BFF64E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3.28</w:t>
            </w:r>
          </w:p>
        </w:tc>
        <w:tc>
          <w:tcPr>
            <w:tcW w:w="313" w:type="pct"/>
            <w:tcBorders>
              <w:top w:val="single" w:sz="4" w:space="0" w:color="auto"/>
              <w:bottom w:val="single" w:sz="4" w:space="0" w:color="auto"/>
            </w:tcBorders>
            <w:vAlign w:val="center"/>
          </w:tcPr>
          <w:p w14:paraId="3FCF618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65.60</w:t>
            </w:r>
          </w:p>
        </w:tc>
        <w:tc>
          <w:tcPr>
            <w:tcW w:w="253" w:type="pct"/>
            <w:tcBorders>
              <w:top w:val="single" w:sz="4" w:space="0" w:color="auto"/>
              <w:bottom w:val="single" w:sz="4" w:space="0" w:color="auto"/>
            </w:tcBorders>
            <w:vAlign w:val="center"/>
          </w:tcPr>
          <w:p w14:paraId="11DDC0C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3.11</w:t>
            </w:r>
          </w:p>
        </w:tc>
        <w:tc>
          <w:tcPr>
            <w:tcW w:w="270" w:type="pct"/>
            <w:tcBorders>
              <w:top w:val="single" w:sz="4" w:space="0" w:color="auto"/>
              <w:bottom w:val="single" w:sz="4" w:space="0" w:color="auto"/>
            </w:tcBorders>
            <w:vAlign w:val="center"/>
          </w:tcPr>
          <w:p w14:paraId="03395D6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62.13</w:t>
            </w:r>
          </w:p>
        </w:tc>
        <w:tc>
          <w:tcPr>
            <w:tcW w:w="267" w:type="pct"/>
            <w:tcBorders>
              <w:top w:val="single" w:sz="4" w:space="0" w:color="auto"/>
              <w:bottom w:val="single" w:sz="4" w:space="0" w:color="auto"/>
            </w:tcBorders>
            <w:vAlign w:val="center"/>
          </w:tcPr>
          <w:p w14:paraId="4ABFDF8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3.20</w:t>
            </w:r>
          </w:p>
        </w:tc>
        <w:tc>
          <w:tcPr>
            <w:tcW w:w="268" w:type="pct"/>
            <w:tcBorders>
              <w:top w:val="single" w:sz="4" w:space="0" w:color="auto"/>
              <w:bottom w:val="single" w:sz="4" w:space="0" w:color="auto"/>
            </w:tcBorders>
            <w:vAlign w:val="center"/>
          </w:tcPr>
          <w:p w14:paraId="3DEE111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63.87</w:t>
            </w:r>
          </w:p>
        </w:tc>
      </w:tr>
      <w:tr w:rsidR="00E06AD0" w:rsidRPr="00AF1E50" w14:paraId="4161CF46" w14:textId="77777777" w:rsidTr="00760C61">
        <w:tc>
          <w:tcPr>
            <w:tcW w:w="164" w:type="pct"/>
            <w:tcBorders>
              <w:top w:val="single" w:sz="4" w:space="0" w:color="auto"/>
              <w:bottom w:val="single" w:sz="4" w:space="0" w:color="auto"/>
            </w:tcBorders>
            <w:vAlign w:val="center"/>
            <w:hideMark/>
          </w:tcPr>
          <w:p w14:paraId="0BA40110"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18</w:t>
            </w:r>
          </w:p>
        </w:tc>
        <w:tc>
          <w:tcPr>
            <w:tcW w:w="3212" w:type="pct"/>
            <w:tcBorders>
              <w:top w:val="single" w:sz="4" w:space="0" w:color="auto"/>
              <w:bottom w:val="single" w:sz="4" w:space="0" w:color="auto"/>
            </w:tcBorders>
            <w:hideMark/>
          </w:tcPr>
          <w:p w14:paraId="2DC9886C"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A robust policy framework is needed for the Agri-tech and FPO ecosystem to grow and succeed.</w:t>
            </w:r>
          </w:p>
        </w:tc>
        <w:tc>
          <w:tcPr>
            <w:tcW w:w="253" w:type="pct"/>
            <w:tcBorders>
              <w:top w:val="single" w:sz="4" w:space="0" w:color="auto"/>
              <w:bottom w:val="single" w:sz="4" w:space="0" w:color="auto"/>
            </w:tcBorders>
            <w:vAlign w:val="center"/>
          </w:tcPr>
          <w:p w14:paraId="2783674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3.19</w:t>
            </w:r>
          </w:p>
        </w:tc>
        <w:tc>
          <w:tcPr>
            <w:tcW w:w="313" w:type="pct"/>
            <w:tcBorders>
              <w:top w:val="single" w:sz="4" w:space="0" w:color="auto"/>
              <w:bottom w:val="single" w:sz="4" w:space="0" w:color="auto"/>
            </w:tcBorders>
            <w:vAlign w:val="center"/>
          </w:tcPr>
          <w:p w14:paraId="771D288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63.87</w:t>
            </w:r>
          </w:p>
        </w:tc>
        <w:tc>
          <w:tcPr>
            <w:tcW w:w="253" w:type="pct"/>
            <w:tcBorders>
              <w:top w:val="single" w:sz="4" w:space="0" w:color="auto"/>
              <w:bottom w:val="single" w:sz="4" w:space="0" w:color="auto"/>
            </w:tcBorders>
            <w:vAlign w:val="center"/>
          </w:tcPr>
          <w:p w14:paraId="34A82C1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32B13E8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59.87</w:t>
            </w:r>
          </w:p>
        </w:tc>
        <w:tc>
          <w:tcPr>
            <w:tcW w:w="267" w:type="pct"/>
            <w:tcBorders>
              <w:top w:val="single" w:sz="4" w:space="0" w:color="auto"/>
              <w:bottom w:val="single" w:sz="4" w:space="0" w:color="auto"/>
            </w:tcBorders>
            <w:vAlign w:val="center"/>
          </w:tcPr>
          <w:p w14:paraId="54B9CE9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3.09</w:t>
            </w:r>
          </w:p>
        </w:tc>
        <w:tc>
          <w:tcPr>
            <w:tcW w:w="268" w:type="pct"/>
            <w:tcBorders>
              <w:top w:val="single" w:sz="4" w:space="0" w:color="auto"/>
              <w:bottom w:val="single" w:sz="4" w:space="0" w:color="auto"/>
            </w:tcBorders>
            <w:vAlign w:val="center"/>
          </w:tcPr>
          <w:p w14:paraId="77382EA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61.87</w:t>
            </w:r>
          </w:p>
        </w:tc>
      </w:tr>
      <w:tr w:rsidR="00E06AD0" w:rsidRPr="00AF1E50" w14:paraId="7BB82E08" w14:textId="77777777" w:rsidTr="00760C61">
        <w:tc>
          <w:tcPr>
            <w:tcW w:w="164" w:type="pct"/>
            <w:tcBorders>
              <w:top w:val="single" w:sz="4" w:space="0" w:color="auto"/>
              <w:bottom w:val="single" w:sz="4" w:space="0" w:color="auto"/>
            </w:tcBorders>
            <w:vAlign w:val="center"/>
            <w:hideMark/>
          </w:tcPr>
          <w:p w14:paraId="605982C6"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19</w:t>
            </w:r>
          </w:p>
        </w:tc>
        <w:tc>
          <w:tcPr>
            <w:tcW w:w="3212" w:type="pct"/>
            <w:tcBorders>
              <w:top w:val="single" w:sz="4" w:space="0" w:color="auto"/>
              <w:bottom w:val="single" w:sz="4" w:space="0" w:color="auto"/>
            </w:tcBorders>
            <w:hideMark/>
          </w:tcPr>
          <w:p w14:paraId="64FAD7AB"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This integration will be built on the pillar of providing instant, cost-effective, and expert services.</w:t>
            </w:r>
          </w:p>
        </w:tc>
        <w:tc>
          <w:tcPr>
            <w:tcW w:w="253" w:type="pct"/>
            <w:tcBorders>
              <w:top w:val="single" w:sz="4" w:space="0" w:color="auto"/>
              <w:bottom w:val="single" w:sz="4" w:space="0" w:color="auto"/>
            </w:tcBorders>
            <w:vAlign w:val="center"/>
          </w:tcPr>
          <w:p w14:paraId="0630B0F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3.27</w:t>
            </w:r>
          </w:p>
        </w:tc>
        <w:tc>
          <w:tcPr>
            <w:tcW w:w="313" w:type="pct"/>
            <w:tcBorders>
              <w:top w:val="single" w:sz="4" w:space="0" w:color="auto"/>
              <w:bottom w:val="single" w:sz="4" w:space="0" w:color="auto"/>
            </w:tcBorders>
            <w:vAlign w:val="center"/>
          </w:tcPr>
          <w:p w14:paraId="150282A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65.47</w:t>
            </w:r>
          </w:p>
        </w:tc>
        <w:tc>
          <w:tcPr>
            <w:tcW w:w="253" w:type="pct"/>
            <w:tcBorders>
              <w:top w:val="single" w:sz="4" w:space="0" w:color="auto"/>
              <w:bottom w:val="single" w:sz="4" w:space="0" w:color="auto"/>
            </w:tcBorders>
            <w:vAlign w:val="center"/>
          </w:tcPr>
          <w:p w14:paraId="1C5BD32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2.89</w:t>
            </w:r>
          </w:p>
        </w:tc>
        <w:tc>
          <w:tcPr>
            <w:tcW w:w="270" w:type="pct"/>
            <w:tcBorders>
              <w:top w:val="single" w:sz="4" w:space="0" w:color="auto"/>
              <w:bottom w:val="single" w:sz="4" w:space="0" w:color="auto"/>
            </w:tcBorders>
            <w:vAlign w:val="center"/>
          </w:tcPr>
          <w:p w14:paraId="09BF803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57.73</w:t>
            </w:r>
          </w:p>
        </w:tc>
        <w:tc>
          <w:tcPr>
            <w:tcW w:w="267" w:type="pct"/>
            <w:tcBorders>
              <w:top w:val="single" w:sz="4" w:space="0" w:color="auto"/>
              <w:bottom w:val="single" w:sz="4" w:space="0" w:color="auto"/>
            </w:tcBorders>
            <w:vAlign w:val="center"/>
          </w:tcPr>
          <w:p w14:paraId="12A7898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3.08</w:t>
            </w:r>
          </w:p>
        </w:tc>
        <w:tc>
          <w:tcPr>
            <w:tcW w:w="268" w:type="pct"/>
            <w:tcBorders>
              <w:top w:val="single" w:sz="4" w:space="0" w:color="auto"/>
              <w:bottom w:val="single" w:sz="4" w:space="0" w:color="auto"/>
            </w:tcBorders>
            <w:vAlign w:val="center"/>
          </w:tcPr>
          <w:p w14:paraId="405443C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61.60</w:t>
            </w:r>
          </w:p>
        </w:tc>
      </w:tr>
      <w:tr w:rsidR="00E06AD0" w:rsidRPr="00AF1E50" w14:paraId="4EF7F446" w14:textId="77777777" w:rsidTr="00760C61">
        <w:tc>
          <w:tcPr>
            <w:tcW w:w="164" w:type="pct"/>
            <w:tcBorders>
              <w:top w:val="single" w:sz="4" w:space="0" w:color="auto"/>
              <w:bottom w:val="single" w:sz="4" w:space="0" w:color="auto"/>
            </w:tcBorders>
            <w:vAlign w:val="center"/>
            <w:hideMark/>
          </w:tcPr>
          <w:p w14:paraId="63CAF0D3"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20</w:t>
            </w:r>
          </w:p>
        </w:tc>
        <w:tc>
          <w:tcPr>
            <w:tcW w:w="3212" w:type="pct"/>
            <w:tcBorders>
              <w:top w:val="single" w:sz="4" w:space="0" w:color="auto"/>
              <w:bottom w:val="single" w:sz="4" w:space="0" w:color="auto"/>
            </w:tcBorders>
            <w:hideMark/>
          </w:tcPr>
          <w:p w14:paraId="7B85BBAB"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This integration will be built on the pillar of providing instant, cost-effective, and expert services.</w:t>
            </w:r>
          </w:p>
        </w:tc>
        <w:tc>
          <w:tcPr>
            <w:tcW w:w="253" w:type="pct"/>
            <w:tcBorders>
              <w:top w:val="single" w:sz="4" w:space="0" w:color="auto"/>
              <w:bottom w:val="single" w:sz="4" w:space="0" w:color="auto"/>
            </w:tcBorders>
            <w:vAlign w:val="center"/>
          </w:tcPr>
          <w:p w14:paraId="547D9A5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3.29</w:t>
            </w:r>
          </w:p>
        </w:tc>
        <w:tc>
          <w:tcPr>
            <w:tcW w:w="313" w:type="pct"/>
            <w:tcBorders>
              <w:top w:val="single" w:sz="4" w:space="0" w:color="auto"/>
              <w:bottom w:val="single" w:sz="4" w:space="0" w:color="auto"/>
            </w:tcBorders>
            <w:vAlign w:val="center"/>
          </w:tcPr>
          <w:p w14:paraId="7196C1F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65.73</w:t>
            </w:r>
          </w:p>
        </w:tc>
        <w:tc>
          <w:tcPr>
            <w:tcW w:w="253" w:type="pct"/>
            <w:tcBorders>
              <w:top w:val="single" w:sz="4" w:space="0" w:color="auto"/>
              <w:bottom w:val="single" w:sz="4" w:space="0" w:color="auto"/>
            </w:tcBorders>
            <w:vAlign w:val="center"/>
          </w:tcPr>
          <w:p w14:paraId="3F9BE9B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3.00</w:t>
            </w:r>
          </w:p>
        </w:tc>
        <w:tc>
          <w:tcPr>
            <w:tcW w:w="270" w:type="pct"/>
            <w:tcBorders>
              <w:top w:val="single" w:sz="4" w:space="0" w:color="auto"/>
              <w:bottom w:val="single" w:sz="4" w:space="0" w:color="auto"/>
            </w:tcBorders>
            <w:vAlign w:val="center"/>
          </w:tcPr>
          <w:p w14:paraId="5B61C1F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60.00</w:t>
            </w:r>
          </w:p>
        </w:tc>
        <w:tc>
          <w:tcPr>
            <w:tcW w:w="267" w:type="pct"/>
            <w:tcBorders>
              <w:top w:val="single" w:sz="4" w:space="0" w:color="auto"/>
              <w:bottom w:val="single" w:sz="4" w:space="0" w:color="auto"/>
            </w:tcBorders>
            <w:vAlign w:val="center"/>
          </w:tcPr>
          <w:p w14:paraId="505AC1D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single" w:sz="4" w:space="0" w:color="auto"/>
            </w:tcBorders>
            <w:vAlign w:val="center"/>
          </w:tcPr>
          <w:p w14:paraId="44CB869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62.87</w:t>
            </w:r>
          </w:p>
        </w:tc>
      </w:tr>
      <w:tr w:rsidR="00E06AD0" w:rsidRPr="00AF1E50" w14:paraId="365707B7" w14:textId="77777777" w:rsidTr="00760C61">
        <w:tc>
          <w:tcPr>
            <w:tcW w:w="164" w:type="pct"/>
            <w:tcBorders>
              <w:top w:val="single" w:sz="4" w:space="0" w:color="auto"/>
              <w:bottom w:val="single" w:sz="4" w:space="0" w:color="auto"/>
            </w:tcBorders>
            <w:vAlign w:val="center"/>
            <w:hideMark/>
          </w:tcPr>
          <w:p w14:paraId="196306F6"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21</w:t>
            </w:r>
          </w:p>
        </w:tc>
        <w:tc>
          <w:tcPr>
            <w:tcW w:w="3212" w:type="pct"/>
            <w:tcBorders>
              <w:top w:val="single" w:sz="4" w:space="0" w:color="auto"/>
              <w:bottom w:val="single" w:sz="4" w:space="0" w:color="auto"/>
            </w:tcBorders>
            <w:hideMark/>
          </w:tcPr>
          <w:p w14:paraId="070EC391"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Many farmers are pessimistic about the potential of </w:t>
            </w:r>
            <w:proofErr w:type="spellStart"/>
            <w:r w:rsidRPr="00AF1E50">
              <w:rPr>
                <w:rFonts w:ascii="Arial" w:eastAsia="Times New Roman" w:hAnsi="Arial" w:cs="Arial"/>
                <w:color w:val="000000"/>
                <w:szCs w:val="22"/>
                <w:lang w:eastAsia="en-IN"/>
              </w:rPr>
              <w:t>Agri</w:t>
            </w:r>
            <w:proofErr w:type="spellEnd"/>
            <w:r w:rsidRPr="00AF1E50">
              <w:rPr>
                <w:rFonts w:ascii="Arial" w:eastAsia="Times New Roman" w:hAnsi="Arial" w:cs="Arial"/>
                <w:color w:val="000000"/>
                <w:szCs w:val="22"/>
                <w:lang w:eastAsia="en-IN"/>
              </w:rPr>
              <w:t xml:space="preserve">-tech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for their farm operations.</w:t>
            </w:r>
          </w:p>
        </w:tc>
        <w:tc>
          <w:tcPr>
            <w:tcW w:w="253" w:type="pct"/>
            <w:tcBorders>
              <w:top w:val="single" w:sz="4" w:space="0" w:color="auto"/>
              <w:bottom w:val="single" w:sz="4" w:space="0" w:color="auto"/>
            </w:tcBorders>
            <w:vAlign w:val="center"/>
          </w:tcPr>
          <w:p w14:paraId="5C714DF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3.01</w:t>
            </w:r>
          </w:p>
        </w:tc>
        <w:tc>
          <w:tcPr>
            <w:tcW w:w="313" w:type="pct"/>
            <w:tcBorders>
              <w:top w:val="single" w:sz="4" w:space="0" w:color="auto"/>
              <w:bottom w:val="single" w:sz="4" w:space="0" w:color="auto"/>
            </w:tcBorders>
            <w:vAlign w:val="center"/>
          </w:tcPr>
          <w:p w14:paraId="01C9EB9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60.27</w:t>
            </w:r>
          </w:p>
        </w:tc>
        <w:tc>
          <w:tcPr>
            <w:tcW w:w="253" w:type="pct"/>
            <w:tcBorders>
              <w:top w:val="single" w:sz="4" w:space="0" w:color="auto"/>
              <w:bottom w:val="single" w:sz="4" w:space="0" w:color="auto"/>
            </w:tcBorders>
            <w:vAlign w:val="center"/>
          </w:tcPr>
          <w:p w14:paraId="3A5F729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3.15</w:t>
            </w:r>
          </w:p>
        </w:tc>
        <w:tc>
          <w:tcPr>
            <w:tcW w:w="270" w:type="pct"/>
            <w:tcBorders>
              <w:top w:val="single" w:sz="4" w:space="0" w:color="auto"/>
              <w:bottom w:val="single" w:sz="4" w:space="0" w:color="auto"/>
            </w:tcBorders>
            <w:vAlign w:val="center"/>
          </w:tcPr>
          <w:p w14:paraId="7ABC054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63.07</w:t>
            </w:r>
          </w:p>
        </w:tc>
        <w:tc>
          <w:tcPr>
            <w:tcW w:w="267" w:type="pct"/>
            <w:tcBorders>
              <w:top w:val="single" w:sz="4" w:space="0" w:color="auto"/>
              <w:bottom w:val="single" w:sz="4" w:space="0" w:color="auto"/>
            </w:tcBorders>
            <w:vAlign w:val="center"/>
          </w:tcPr>
          <w:p w14:paraId="1A23D11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3.08</w:t>
            </w:r>
          </w:p>
        </w:tc>
        <w:tc>
          <w:tcPr>
            <w:tcW w:w="268" w:type="pct"/>
            <w:tcBorders>
              <w:top w:val="single" w:sz="4" w:space="0" w:color="auto"/>
              <w:bottom w:val="single" w:sz="4" w:space="0" w:color="auto"/>
            </w:tcBorders>
            <w:vAlign w:val="center"/>
          </w:tcPr>
          <w:p w14:paraId="6B18ED5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61.67</w:t>
            </w:r>
          </w:p>
        </w:tc>
      </w:tr>
      <w:tr w:rsidR="00E06AD0" w:rsidRPr="00AF1E50" w14:paraId="2C0077EE" w14:textId="77777777" w:rsidTr="00760C61">
        <w:tc>
          <w:tcPr>
            <w:tcW w:w="164" w:type="pct"/>
            <w:tcBorders>
              <w:top w:val="single" w:sz="4" w:space="0" w:color="auto"/>
              <w:bottom w:val="single" w:sz="4" w:space="0" w:color="auto"/>
            </w:tcBorders>
            <w:vAlign w:val="center"/>
            <w:hideMark/>
          </w:tcPr>
          <w:p w14:paraId="43CFC5E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22</w:t>
            </w:r>
          </w:p>
        </w:tc>
        <w:tc>
          <w:tcPr>
            <w:tcW w:w="3212" w:type="pct"/>
            <w:tcBorders>
              <w:top w:val="single" w:sz="4" w:space="0" w:color="auto"/>
              <w:bottom w:val="single" w:sz="4" w:space="0" w:color="auto"/>
            </w:tcBorders>
            <w:hideMark/>
          </w:tcPr>
          <w:p w14:paraId="14E91C1F"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Farmers believe that this integration is not a complete solution to all their problems.</w:t>
            </w:r>
          </w:p>
        </w:tc>
        <w:tc>
          <w:tcPr>
            <w:tcW w:w="253" w:type="pct"/>
            <w:tcBorders>
              <w:top w:val="single" w:sz="4" w:space="0" w:color="auto"/>
              <w:bottom w:val="single" w:sz="4" w:space="0" w:color="auto"/>
            </w:tcBorders>
            <w:vAlign w:val="center"/>
          </w:tcPr>
          <w:p w14:paraId="4DE890E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3.46</w:t>
            </w:r>
          </w:p>
        </w:tc>
        <w:tc>
          <w:tcPr>
            <w:tcW w:w="313" w:type="pct"/>
            <w:tcBorders>
              <w:top w:val="single" w:sz="4" w:space="0" w:color="auto"/>
              <w:bottom w:val="single" w:sz="4" w:space="0" w:color="auto"/>
            </w:tcBorders>
            <w:vAlign w:val="center"/>
          </w:tcPr>
          <w:p w14:paraId="6E0AC36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69.20</w:t>
            </w:r>
          </w:p>
        </w:tc>
        <w:tc>
          <w:tcPr>
            <w:tcW w:w="253" w:type="pct"/>
            <w:tcBorders>
              <w:top w:val="single" w:sz="4" w:space="0" w:color="auto"/>
              <w:bottom w:val="single" w:sz="4" w:space="0" w:color="auto"/>
            </w:tcBorders>
            <w:vAlign w:val="center"/>
          </w:tcPr>
          <w:p w14:paraId="2DF6508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2.87</w:t>
            </w:r>
          </w:p>
        </w:tc>
        <w:tc>
          <w:tcPr>
            <w:tcW w:w="270" w:type="pct"/>
            <w:tcBorders>
              <w:top w:val="single" w:sz="4" w:space="0" w:color="auto"/>
              <w:bottom w:val="single" w:sz="4" w:space="0" w:color="auto"/>
            </w:tcBorders>
            <w:vAlign w:val="center"/>
          </w:tcPr>
          <w:p w14:paraId="5D7D3C3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57.33</w:t>
            </w:r>
          </w:p>
        </w:tc>
        <w:tc>
          <w:tcPr>
            <w:tcW w:w="267" w:type="pct"/>
            <w:tcBorders>
              <w:top w:val="single" w:sz="4" w:space="0" w:color="auto"/>
              <w:bottom w:val="single" w:sz="4" w:space="0" w:color="auto"/>
            </w:tcBorders>
            <w:vAlign w:val="center"/>
          </w:tcPr>
          <w:p w14:paraId="287BE1A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3.17</w:t>
            </w:r>
          </w:p>
        </w:tc>
        <w:tc>
          <w:tcPr>
            <w:tcW w:w="268" w:type="pct"/>
            <w:tcBorders>
              <w:top w:val="single" w:sz="4" w:space="0" w:color="auto"/>
              <w:bottom w:val="single" w:sz="4" w:space="0" w:color="auto"/>
            </w:tcBorders>
            <w:vAlign w:val="center"/>
          </w:tcPr>
          <w:p w14:paraId="338C64B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63.27</w:t>
            </w:r>
          </w:p>
        </w:tc>
      </w:tr>
      <w:tr w:rsidR="00E06AD0" w:rsidRPr="00AF1E50" w14:paraId="38859449" w14:textId="77777777" w:rsidTr="00760C61">
        <w:tc>
          <w:tcPr>
            <w:tcW w:w="164" w:type="pct"/>
            <w:tcBorders>
              <w:top w:val="single" w:sz="4" w:space="0" w:color="auto"/>
              <w:bottom w:val="single" w:sz="4" w:space="0" w:color="auto"/>
            </w:tcBorders>
            <w:vAlign w:val="center"/>
            <w:hideMark/>
          </w:tcPr>
          <w:p w14:paraId="2905A8D3"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23</w:t>
            </w:r>
          </w:p>
        </w:tc>
        <w:tc>
          <w:tcPr>
            <w:tcW w:w="3212" w:type="pct"/>
            <w:tcBorders>
              <w:top w:val="single" w:sz="4" w:space="0" w:color="auto"/>
              <w:bottom w:val="single" w:sz="4" w:space="0" w:color="auto"/>
            </w:tcBorders>
            <w:hideMark/>
          </w:tcPr>
          <w:p w14:paraId="592A6571"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Farmers are unwilling to pay for advisory services due to financial limitations.</w:t>
            </w:r>
          </w:p>
        </w:tc>
        <w:tc>
          <w:tcPr>
            <w:tcW w:w="253" w:type="pct"/>
            <w:tcBorders>
              <w:top w:val="single" w:sz="4" w:space="0" w:color="auto"/>
              <w:bottom w:val="single" w:sz="4" w:space="0" w:color="auto"/>
            </w:tcBorders>
            <w:vAlign w:val="center"/>
          </w:tcPr>
          <w:p w14:paraId="4A82822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3.55</w:t>
            </w:r>
          </w:p>
        </w:tc>
        <w:tc>
          <w:tcPr>
            <w:tcW w:w="313" w:type="pct"/>
            <w:tcBorders>
              <w:top w:val="single" w:sz="4" w:space="0" w:color="auto"/>
              <w:bottom w:val="single" w:sz="4" w:space="0" w:color="auto"/>
            </w:tcBorders>
            <w:vAlign w:val="center"/>
          </w:tcPr>
          <w:p w14:paraId="0BC7234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70.93</w:t>
            </w:r>
          </w:p>
        </w:tc>
        <w:tc>
          <w:tcPr>
            <w:tcW w:w="253" w:type="pct"/>
            <w:tcBorders>
              <w:top w:val="single" w:sz="4" w:space="0" w:color="auto"/>
              <w:bottom w:val="single" w:sz="4" w:space="0" w:color="auto"/>
            </w:tcBorders>
            <w:vAlign w:val="center"/>
          </w:tcPr>
          <w:p w14:paraId="71A114D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4BAA335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59.73</w:t>
            </w:r>
          </w:p>
        </w:tc>
        <w:tc>
          <w:tcPr>
            <w:tcW w:w="267" w:type="pct"/>
            <w:tcBorders>
              <w:top w:val="single" w:sz="4" w:space="0" w:color="auto"/>
              <w:bottom w:val="single" w:sz="4" w:space="0" w:color="auto"/>
            </w:tcBorders>
            <w:vAlign w:val="center"/>
          </w:tcPr>
          <w:p w14:paraId="5B81189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3.27</w:t>
            </w:r>
          </w:p>
        </w:tc>
        <w:tc>
          <w:tcPr>
            <w:tcW w:w="268" w:type="pct"/>
            <w:tcBorders>
              <w:top w:val="single" w:sz="4" w:space="0" w:color="auto"/>
              <w:bottom w:val="single" w:sz="4" w:space="0" w:color="auto"/>
            </w:tcBorders>
            <w:vAlign w:val="center"/>
          </w:tcPr>
          <w:p w14:paraId="0298BC8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65.33</w:t>
            </w:r>
          </w:p>
        </w:tc>
      </w:tr>
      <w:tr w:rsidR="00E06AD0" w:rsidRPr="00AF1E50" w14:paraId="3C304F99" w14:textId="77777777" w:rsidTr="00760C61">
        <w:tc>
          <w:tcPr>
            <w:tcW w:w="164" w:type="pct"/>
            <w:tcBorders>
              <w:top w:val="single" w:sz="4" w:space="0" w:color="auto"/>
              <w:bottom w:val="single" w:sz="4" w:space="0" w:color="auto"/>
            </w:tcBorders>
            <w:vAlign w:val="center"/>
            <w:hideMark/>
          </w:tcPr>
          <w:p w14:paraId="7796770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24</w:t>
            </w:r>
          </w:p>
        </w:tc>
        <w:tc>
          <w:tcPr>
            <w:tcW w:w="3212" w:type="pct"/>
            <w:tcBorders>
              <w:top w:val="single" w:sz="4" w:space="0" w:color="auto"/>
              <w:bottom w:val="single" w:sz="4" w:space="0" w:color="auto"/>
            </w:tcBorders>
            <w:hideMark/>
          </w:tcPr>
          <w:p w14:paraId="62625051"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Farmers are concerned that </w:t>
            </w:r>
            <w:proofErr w:type="spellStart"/>
            <w:r w:rsidRPr="00AF1E50">
              <w:rPr>
                <w:rFonts w:ascii="Arial" w:eastAsia="Times New Roman" w:hAnsi="Arial" w:cs="Arial"/>
                <w:color w:val="000000"/>
                <w:szCs w:val="22"/>
                <w:lang w:eastAsia="en-IN"/>
              </w:rPr>
              <w:t>Agri</w:t>
            </w:r>
            <w:proofErr w:type="spellEnd"/>
            <w:r w:rsidRPr="00AF1E50">
              <w:rPr>
                <w:rFonts w:ascii="Arial" w:eastAsia="Times New Roman" w:hAnsi="Arial" w:cs="Arial"/>
                <w:color w:val="000000"/>
                <w:szCs w:val="22"/>
                <w:lang w:eastAsia="en-IN"/>
              </w:rPr>
              <w:t xml:space="preserve">-tech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"overpromise and underperform" regarding service reliability.</w:t>
            </w:r>
          </w:p>
        </w:tc>
        <w:tc>
          <w:tcPr>
            <w:tcW w:w="253" w:type="pct"/>
            <w:tcBorders>
              <w:top w:val="single" w:sz="4" w:space="0" w:color="auto"/>
              <w:bottom w:val="single" w:sz="4" w:space="0" w:color="auto"/>
            </w:tcBorders>
            <w:vAlign w:val="center"/>
          </w:tcPr>
          <w:p w14:paraId="70B0138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3.24</w:t>
            </w:r>
          </w:p>
        </w:tc>
        <w:tc>
          <w:tcPr>
            <w:tcW w:w="313" w:type="pct"/>
            <w:tcBorders>
              <w:top w:val="single" w:sz="4" w:space="0" w:color="auto"/>
              <w:bottom w:val="single" w:sz="4" w:space="0" w:color="auto"/>
            </w:tcBorders>
            <w:vAlign w:val="center"/>
          </w:tcPr>
          <w:p w14:paraId="2DEB308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64.80</w:t>
            </w:r>
          </w:p>
        </w:tc>
        <w:tc>
          <w:tcPr>
            <w:tcW w:w="253" w:type="pct"/>
            <w:tcBorders>
              <w:top w:val="single" w:sz="4" w:space="0" w:color="auto"/>
              <w:bottom w:val="single" w:sz="4" w:space="0" w:color="auto"/>
            </w:tcBorders>
            <w:vAlign w:val="center"/>
          </w:tcPr>
          <w:p w14:paraId="32B0EA3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3.05</w:t>
            </w:r>
          </w:p>
        </w:tc>
        <w:tc>
          <w:tcPr>
            <w:tcW w:w="270" w:type="pct"/>
            <w:tcBorders>
              <w:top w:val="single" w:sz="4" w:space="0" w:color="auto"/>
              <w:bottom w:val="single" w:sz="4" w:space="0" w:color="auto"/>
            </w:tcBorders>
            <w:vAlign w:val="center"/>
          </w:tcPr>
          <w:p w14:paraId="4816AEB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61.07</w:t>
            </w:r>
          </w:p>
        </w:tc>
        <w:tc>
          <w:tcPr>
            <w:tcW w:w="267" w:type="pct"/>
            <w:tcBorders>
              <w:top w:val="single" w:sz="4" w:space="0" w:color="auto"/>
              <w:bottom w:val="single" w:sz="4" w:space="0" w:color="auto"/>
            </w:tcBorders>
            <w:vAlign w:val="center"/>
          </w:tcPr>
          <w:p w14:paraId="2938FDF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single" w:sz="4" w:space="0" w:color="auto"/>
            </w:tcBorders>
            <w:vAlign w:val="center"/>
          </w:tcPr>
          <w:p w14:paraId="0A74C18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62.93</w:t>
            </w:r>
          </w:p>
        </w:tc>
      </w:tr>
      <w:tr w:rsidR="00E06AD0" w:rsidRPr="00AF1E50" w14:paraId="114E1E2E" w14:textId="77777777" w:rsidTr="00760C61">
        <w:tc>
          <w:tcPr>
            <w:tcW w:w="164" w:type="pct"/>
            <w:tcBorders>
              <w:top w:val="single" w:sz="4" w:space="0" w:color="auto"/>
              <w:bottom w:val="single" w:sz="4" w:space="0" w:color="auto"/>
            </w:tcBorders>
            <w:vAlign w:val="center"/>
            <w:hideMark/>
          </w:tcPr>
          <w:p w14:paraId="246A8357"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25</w:t>
            </w:r>
          </w:p>
        </w:tc>
        <w:tc>
          <w:tcPr>
            <w:tcW w:w="3212" w:type="pct"/>
            <w:tcBorders>
              <w:top w:val="single" w:sz="4" w:space="0" w:color="auto"/>
              <w:bottom w:val="single" w:sz="4" w:space="0" w:color="auto"/>
            </w:tcBorders>
            <w:hideMark/>
          </w:tcPr>
          <w:p w14:paraId="253D6385"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Technological illiteracy is a major barrier to the adoption of Agri-tech solutions.</w:t>
            </w:r>
          </w:p>
        </w:tc>
        <w:tc>
          <w:tcPr>
            <w:tcW w:w="253" w:type="pct"/>
            <w:tcBorders>
              <w:top w:val="single" w:sz="4" w:space="0" w:color="auto"/>
              <w:bottom w:val="single" w:sz="4" w:space="0" w:color="auto"/>
            </w:tcBorders>
            <w:vAlign w:val="center"/>
          </w:tcPr>
          <w:p w14:paraId="3F1FA0A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3.20</w:t>
            </w:r>
          </w:p>
        </w:tc>
        <w:tc>
          <w:tcPr>
            <w:tcW w:w="313" w:type="pct"/>
            <w:tcBorders>
              <w:top w:val="single" w:sz="4" w:space="0" w:color="auto"/>
              <w:bottom w:val="single" w:sz="4" w:space="0" w:color="auto"/>
            </w:tcBorders>
            <w:vAlign w:val="center"/>
          </w:tcPr>
          <w:p w14:paraId="3B6347D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64.00</w:t>
            </w:r>
          </w:p>
        </w:tc>
        <w:tc>
          <w:tcPr>
            <w:tcW w:w="253" w:type="pct"/>
            <w:tcBorders>
              <w:top w:val="single" w:sz="4" w:space="0" w:color="auto"/>
              <w:bottom w:val="single" w:sz="4" w:space="0" w:color="auto"/>
            </w:tcBorders>
            <w:vAlign w:val="center"/>
          </w:tcPr>
          <w:p w14:paraId="6AC7D1C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2.94</w:t>
            </w:r>
          </w:p>
        </w:tc>
        <w:tc>
          <w:tcPr>
            <w:tcW w:w="270" w:type="pct"/>
            <w:tcBorders>
              <w:top w:val="single" w:sz="4" w:space="0" w:color="auto"/>
              <w:bottom w:val="single" w:sz="4" w:space="0" w:color="auto"/>
            </w:tcBorders>
            <w:vAlign w:val="center"/>
          </w:tcPr>
          <w:p w14:paraId="0EC7B4D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58.80</w:t>
            </w:r>
          </w:p>
        </w:tc>
        <w:tc>
          <w:tcPr>
            <w:tcW w:w="267" w:type="pct"/>
            <w:tcBorders>
              <w:top w:val="single" w:sz="4" w:space="0" w:color="auto"/>
              <w:bottom w:val="single" w:sz="4" w:space="0" w:color="auto"/>
            </w:tcBorders>
            <w:vAlign w:val="center"/>
          </w:tcPr>
          <w:p w14:paraId="1E720F4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3.07</w:t>
            </w:r>
          </w:p>
        </w:tc>
        <w:tc>
          <w:tcPr>
            <w:tcW w:w="268" w:type="pct"/>
            <w:tcBorders>
              <w:top w:val="single" w:sz="4" w:space="0" w:color="auto"/>
              <w:bottom w:val="single" w:sz="4" w:space="0" w:color="auto"/>
            </w:tcBorders>
            <w:vAlign w:val="center"/>
          </w:tcPr>
          <w:p w14:paraId="18BFCDF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61.40</w:t>
            </w:r>
          </w:p>
        </w:tc>
      </w:tr>
      <w:tr w:rsidR="00E06AD0" w:rsidRPr="00AF1E50" w14:paraId="37938CC9" w14:textId="77777777" w:rsidTr="00760C61">
        <w:tc>
          <w:tcPr>
            <w:tcW w:w="164" w:type="pct"/>
            <w:tcBorders>
              <w:top w:val="single" w:sz="4" w:space="0" w:color="auto"/>
              <w:bottom w:val="single" w:sz="4" w:space="0" w:color="auto"/>
            </w:tcBorders>
            <w:vAlign w:val="center"/>
            <w:hideMark/>
          </w:tcPr>
          <w:p w14:paraId="7CE8982F"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26</w:t>
            </w:r>
          </w:p>
        </w:tc>
        <w:tc>
          <w:tcPr>
            <w:tcW w:w="3212" w:type="pct"/>
            <w:tcBorders>
              <w:top w:val="single" w:sz="4" w:space="0" w:color="auto"/>
              <w:bottom w:val="single" w:sz="4" w:space="0" w:color="auto"/>
            </w:tcBorders>
            <w:hideMark/>
          </w:tcPr>
          <w:p w14:paraId="02233C3D"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High-priced Agri-tech solutions are unaffordable, even for FPOs with small and marginal farmer members.</w:t>
            </w:r>
          </w:p>
        </w:tc>
        <w:tc>
          <w:tcPr>
            <w:tcW w:w="253" w:type="pct"/>
            <w:tcBorders>
              <w:top w:val="single" w:sz="4" w:space="0" w:color="auto"/>
              <w:bottom w:val="single" w:sz="4" w:space="0" w:color="auto"/>
            </w:tcBorders>
            <w:vAlign w:val="center"/>
          </w:tcPr>
          <w:p w14:paraId="1CCA98B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3.36</w:t>
            </w:r>
          </w:p>
        </w:tc>
        <w:tc>
          <w:tcPr>
            <w:tcW w:w="313" w:type="pct"/>
            <w:tcBorders>
              <w:top w:val="single" w:sz="4" w:space="0" w:color="auto"/>
              <w:bottom w:val="single" w:sz="4" w:space="0" w:color="auto"/>
            </w:tcBorders>
            <w:vAlign w:val="center"/>
          </w:tcPr>
          <w:p w14:paraId="2350C8C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67.20</w:t>
            </w:r>
          </w:p>
        </w:tc>
        <w:tc>
          <w:tcPr>
            <w:tcW w:w="253" w:type="pct"/>
            <w:tcBorders>
              <w:top w:val="single" w:sz="4" w:space="0" w:color="auto"/>
              <w:bottom w:val="single" w:sz="4" w:space="0" w:color="auto"/>
            </w:tcBorders>
            <w:vAlign w:val="center"/>
          </w:tcPr>
          <w:p w14:paraId="6D3311D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5B3F807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59.73</w:t>
            </w:r>
          </w:p>
        </w:tc>
        <w:tc>
          <w:tcPr>
            <w:tcW w:w="267" w:type="pct"/>
            <w:tcBorders>
              <w:top w:val="single" w:sz="4" w:space="0" w:color="auto"/>
              <w:bottom w:val="single" w:sz="4" w:space="0" w:color="auto"/>
            </w:tcBorders>
            <w:vAlign w:val="center"/>
          </w:tcPr>
          <w:p w14:paraId="2E30A46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3.18</w:t>
            </w:r>
          </w:p>
        </w:tc>
        <w:tc>
          <w:tcPr>
            <w:tcW w:w="268" w:type="pct"/>
            <w:tcBorders>
              <w:top w:val="single" w:sz="4" w:space="0" w:color="auto"/>
              <w:bottom w:val="single" w:sz="4" w:space="0" w:color="auto"/>
            </w:tcBorders>
            <w:vAlign w:val="center"/>
          </w:tcPr>
          <w:p w14:paraId="1B200CB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63.47</w:t>
            </w:r>
          </w:p>
        </w:tc>
      </w:tr>
      <w:tr w:rsidR="00E06AD0" w:rsidRPr="00AF1E50" w14:paraId="3D829D2A" w14:textId="77777777" w:rsidTr="00760C61">
        <w:tc>
          <w:tcPr>
            <w:tcW w:w="164" w:type="pct"/>
            <w:tcBorders>
              <w:top w:val="single" w:sz="4" w:space="0" w:color="auto"/>
              <w:bottom w:val="single" w:sz="4" w:space="0" w:color="auto"/>
            </w:tcBorders>
            <w:vAlign w:val="center"/>
            <w:hideMark/>
          </w:tcPr>
          <w:p w14:paraId="328CD47C"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27</w:t>
            </w:r>
          </w:p>
        </w:tc>
        <w:tc>
          <w:tcPr>
            <w:tcW w:w="3212" w:type="pct"/>
            <w:tcBorders>
              <w:top w:val="single" w:sz="4" w:space="0" w:color="auto"/>
              <w:bottom w:val="single" w:sz="4" w:space="0" w:color="auto"/>
            </w:tcBorders>
            <w:hideMark/>
          </w:tcPr>
          <w:p w14:paraId="5FC06E3D"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This integration has great potential to mobilize farmer groups and ensure timely access to farm inputs.</w:t>
            </w:r>
          </w:p>
        </w:tc>
        <w:tc>
          <w:tcPr>
            <w:tcW w:w="253" w:type="pct"/>
            <w:tcBorders>
              <w:top w:val="single" w:sz="4" w:space="0" w:color="auto"/>
              <w:bottom w:val="single" w:sz="4" w:space="0" w:color="auto"/>
            </w:tcBorders>
            <w:vAlign w:val="center"/>
          </w:tcPr>
          <w:p w14:paraId="7452082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3.33</w:t>
            </w:r>
          </w:p>
        </w:tc>
        <w:tc>
          <w:tcPr>
            <w:tcW w:w="313" w:type="pct"/>
            <w:tcBorders>
              <w:top w:val="single" w:sz="4" w:space="0" w:color="auto"/>
              <w:bottom w:val="single" w:sz="4" w:space="0" w:color="auto"/>
            </w:tcBorders>
            <w:vAlign w:val="center"/>
          </w:tcPr>
          <w:p w14:paraId="0A0FB2E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66.67</w:t>
            </w:r>
          </w:p>
        </w:tc>
        <w:tc>
          <w:tcPr>
            <w:tcW w:w="253" w:type="pct"/>
            <w:tcBorders>
              <w:top w:val="single" w:sz="4" w:space="0" w:color="auto"/>
              <w:bottom w:val="single" w:sz="4" w:space="0" w:color="auto"/>
            </w:tcBorders>
            <w:vAlign w:val="center"/>
          </w:tcPr>
          <w:p w14:paraId="174E658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3.01</w:t>
            </w:r>
          </w:p>
        </w:tc>
        <w:tc>
          <w:tcPr>
            <w:tcW w:w="270" w:type="pct"/>
            <w:tcBorders>
              <w:top w:val="single" w:sz="4" w:space="0" w:color="auto"/>
              <w:bottom w:val="single" w:sz="4" w:space="0" w:color="auto"/>
            </w:tcBorders>
            <w:vAlign w:val="center"/>
          </w:tcPr>
          <w:p w14:paraId="359A260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60.27</w:t>
            </w:r>
          </w:p>
        </w:tc>
        <w:tc>
          <w:tcPr>
            <w:tcW w:w="267" w:type="pct"/>
            <w:tcBorders>
              <w:top w:val="single" w:sz="4" w:space="0" w:color="auto"/>
              <w:bottom w:val="single" w:sz="4" w:space="0" w:color="auto"/>
            </w:tcBorders>
            <w:vAlign w:val="center"/>
          </w:tcPr>
          <w:p w14:paraId="75B13AD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3.17</w:t>
            </w:r>
          </w:p>
        </w:tc>
        <w:tc>
          <w:tcPr>
            <w:tcW w:w="268" w:type="pct"/>
            <w:tcBorders>
              <w:top w:val="single" w:sz="4" w:space="0" w:color="auto"/>
              <w:bottom w:val="single" w:sz="4" w:space="0" w:color="auto"/>
            </w:tcBorders>
            <w:vAlign w:val="center"/>
          </w:tcPr>
          <w:p w14:paraId="2B2B770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63.47</w:t>
            </w:r>
          </w:p>
        </w:tc>
      </w:tr>
      <w:tr w:rsidR="00E06AD0" w:rsidRPr="00AF1E50" w14:paraId="2B9452E8" w14:textId="77777777" w:rsidTr="00E71E41">
        <w:tc>
          <w:tcPr>
            <w:tcW w:w="164" w:type="pct"/>
            <w:tcBorders>
              <w:top w:val="single" w:sz="4" w:space="0" w:color="auto"/>
              <w:bottom w:val="single" w:sz="4" w:space="0" w:color="auto"/>
            </w:tcBorders>
            <w:vAlign w:val="center"/>
            <w:hideMark/>
          </w:tcPr>
          <w:p w14:paraId="56D428A0"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28</w:t>
            </w:r>
          </w:p>
        </w:tc>
        <w:tc>
          <w:tcPr>
            <w:tcW w:w="3212" w:type="pct"/>
            <w:tcBorders>
              <w:top w:val="single" w:sz="4" w:space="0" w:color="auto"/>
              <w:bottom w:val="double" w:sz="4" w:space="0" w:color="auto"/>
            </w:tcBorders>
            <w:hideMark/>
          </w:tcPr>
          <w:p w14:paraId="24277032"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Integration can help farmers with the mechanization of farming through affordable machine rentals.</w:t>
            </w:r>
          </w:p>
        </w:tc>
        <w:tc>
          <w:tcPr>
            <w:tcW w:w="253" w:type="pct"/>
            <w:tcBorders>
              <w:top w:val="single" w:sz="4" w:space="0" w:color="auto"/>
              <w:bottom w:val="double" w:sz="4" w:space="0" w:color="auto"/>
            </w:tcBorders>
            <w:vAlign w:val="center"/>
          </w:tcPr>
          <w:p w14:paraId="1808017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3.40</w:t>
            </w:r>
          </w:p>
        </w:tc>
        <w:tc>
          <w:tcPr>
            <w:tcW w:w="313" w:type="pct"/>
            <w:tcBorders>
              <w:top w:val="single" w:sz="4" w:space="0" w:color="auto"/>
              <w:bottom w:val="double" w:sz="4" w:space="0" w:color="auto"/>
            </w:tcBorders>
            <w:vAlign w:val="center"/>
          </w:tcPr>
          <w:p w14:paraId="062DCB4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68.00</w:t>
            </w:r>
          </w:p>
        </w:tc>
        <w:tc>
          <w:tcPr>
            <w:tcW w:w="253" w:type="pct"/>
            <w:tcBorders>
              <w:top w:val="single" w:sz="4" w:space="0" w:color="auto"/>
              <w:bottom w:val="double" w:sz="4" w:space="0" w:color="auto"/>
            </w:tcBorders>
            <w:vAlign w:val="center"/>
          </w:tcPr>
          <w:p w14:paraId="25DC962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2.89</w:t>
            </w:r>
          </w:p>
        </w:tc>
        <w:tc>
          <w:tcPr>
            <w:tcW w:w="270" w:type="pct"/>
            <w:tcBorders>
              <w:top w:val="single" w:sz="4" w:space="0" w:color="auto"/>
              <w:bottom w:val="double" w:sz="4" w:space="0" w:color="auto"/>
            </w:tcBorders>
            <w:vAlign w:val="center"/>
          </w:tcPr>
          <w:p w14:paraId="1A79E9F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57.87</w:t>
            </w:r>
          </w:p>
        </w:tc>
        <w:tc>
          <w:tcPr>
            <w:tcW w:w="267" w:type="pct"/>
            <w:tcBorders>
              <w:top w:val="single" w:sz="4" w:space="0" w:color="auto"/>
              <w:bottom w:val="double" w:sz="4" w:space="0" w:color="auto"/>
            </w:tcBorders>
            <w:vAlign w:val="center"/>
          </w:tcPr>
          <w:p w14:paraId="52120D6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double" w:sz="4" w:space="0" w:color="auto"/>
            </w:tcBorders>
            <w:vAlign w:val="center"/>
          </w:tcPr>
          <w:p w14:paraId="19995D1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62.93</w:t>
            </w:r>
          </w:p>
        </w:tc>
      </w:tr>
      <w:tr w:rsidR="00E06AD0" w:rsidRPr="00AF1E50" w14:paraId="73188E8D" w14:textId="77777777" w:rsidTr="00E71E41">
        <w:tc>
          <w:tcPr>
            <w:tcW w:w="164" w:type="pct"/>
            <w:tcBorders>
              <w:top w:val="single" w:sz="4" w:space="0" w:color="auto"/>
              <w:bottom w:val="single" w:sz="4" w:space="0" w:color="auto"/>
            </w:tcBorders>
            <w:vAlign w:val="center"/>
          </w:tcPr>
          <w:p w14:paraId="743D602D" w14:textId="77777777" w:rsidR="00C27F97" w:rsidRPr="00AF1E50" w:rsidRDefault="00C27F97" w:rsidP="00FC5579">
            <w:pPr>
              <w:spacing w:before="40" w:line="276" w:lineRule="auto"/>
              <w:jc w:val="center"/>
              <w:rPr>
                <w:rFonts w:ascii="Arial" w:hAnsi="Arial" w:cs="Arial"/>
                <w:szCs w:val="22"/>
              </w:rPr>
            </w:pPr>
          </w:p>
        </w:tc>
        <w:tc>
          <w:tcPr>
            <w:tcW w:w="3212" w:type="pct"/>
            <w:tcBorders>
              <w:top w:val="double" w:sz="4" w:space="0" w:color="auto"/>
              <w:bottom w:val="double" w:sz="4" w:space="0" w:color="auto"/>
            </w:tcBorders>
            <w:vAlign w:val="center"/>
          </w:tcPr>
          <w:p w14:paraId="719F8CA4" w14:textId="77777777" w:rsidR="00C27F97" w:rsidRPr="00AF1E50" w:rsidRDefault="00C27F97" w:rsidP="00FC5579">
            <w:pPr>
              <w:spacing w:before="40" w:line="276" w:lineRule="auto"/>
              <w:jc w:val="right"/>
              <w:rPr>
                <w:rFonts w:ascii="Arial" w:eastAsia="Times New Roman" w:hAnsi="Arial" w:cs="Arial"/>
                <w:b/>
                <w:color w:val="000000"/>
                <w:szCs w:val="22"/>
                <w:lang w:eastAsia="en-IN"/>
              </w:rPr>
            </w:pPr>
            <w:r w:rsidRPr="00AF1E50">
              <w:rPr>
                <w:rFonts w:ascii="Arial" w:eastAsia="Times New Roman" w:hAnsi="Arial" w:cs="Arial"/>
                <w:b/>
                <w:color w:val="000000"/>
                <w:szCs w:val="22"/>
                <w:lang w:eastAsia="en-IN"/>
              </w:rPr>
              <w:t>Overall Extent of Perception level (%)</w:t>
            </w:r>
          </w:p>
        </w:tc>
        <w:tc>
          <w:tcPr>
            <w:tcW w:w="253" w:type="pct"/>
            <w:tcBorders>
              <w:top w:val="double" w:sz="4" w:space="0" w:color="auto"/>
              <w:bottom w:val="double" w:sz="4" w:space="0" w:color="auto"/>
            </w:tcBorders>
            <w:vAlign w:val="center"/>
          </w:tcPr>
          <w:p w14:paraId="10E357CE" w14:textId="77777777" w:rsidR="00C27F97" w:rsidRPr="00AF1E50" w:rsidRDefault="00C27F97" w:rsidP="00FC5579">
            <w:pPr>
              <w:spacing w:before="40" w:line="276" w:lineRule="auto"/>
              <w:jc w:val="center"/>
              <w:rPr>
                <w:rFonts w:ascii="Arial" w:hAnsi="Arial" w:cs="Arial"/>
                <w:b/>
                <w:szCs w:val="22"/>
                <w:lang w:val="en-US"/>
              </w:rPr>
            </w:pPr>
          </w:p>
        </w:tc>
        <w:tc>
          <w:tcPr>
            <w:tcW w:w="313" w:type="pct"/>
            <w:tcBorders>
              <w:top w:val="double" w:sz="4" w:space="0" w:color="auto"/>
              <w:bottom w:val="double" w:sz="4" w:space="0" w:color="auto"/>
            </w:tcBorders>
            <w:vAlign w:val="center"/>
          </w:tcPr>
          <w:p w14:paraId="7CAC46C9" w14:textId="77777777" w:rsidR="00C27F97" w:rsidRPr="00AF1E50" w:rsidRDefault="00C27F97" w:rsidP="00FC5579">
            <w:pPr>
              <w:spacing w:before="40" w:line="276" w:lineRule="auto"/>
              <w:jc w:val="center"/>
              <w:rPr>
                <w:rFonts w:ascii="Arial" w:hAnsi="Arial" w:cs="Arial"/>
                <w:b/>
                <w:bCs/>
                <w:color w:val="000000"/>
                <w:szCs w:val="22"/>
                <w:lang w:val="en-US"/>
              </w:rPr>
            </w:pPr>
            <w:r w:rsidRPr="00AF1E50">
              <w:rPr>
                <w:rFonts w:ascii="Arial" w:hAnsi="Arial" w:cs="Arial"/>
                <w:b/>
                <w:szCs w:val="22"/>
                <w:lang w:val="en-US"/>
              </w:rPr>
              <w:t>65.94</w:t>
            </w:r>
          </w:p>
        </w:tc>
        <w:tc>
          <w:tcPr>
            <w:tcW w:w="253" w:type="pct"/>
            <w:tcBorders>
              <w:top w:val="double" w:sz="4" w:space="0" w:color="auto"/>
              <w:bottom w:val="double" w:sz="4" w:space="0" w:color="auto"/>
            </w:tcBorders>
            <w:vAlign w:val="center"/>
          </w:tcPr>
          <w:p w14:paraId="78247BC3" w14:textId="77777777" w:rsidR="00C27F97" w:rsidRPr="00AF1E50" w:rsidRDefault="00C27F97" w:rsidP="00FC5579">
            <w:pPr>
              <w:spacing w:before="40" w:line="276" w:lineRule="auto"/>
              <w:jc w:val="center"/>
              <w:rPr>
                <w:rFonts w:ascii="Arial" w:hAnsi="Arial" w:cs="Arial"/>
                <w:b/>
                <w:bCs/>
                <w:szCs w:val="22"/>
                <w:lang w:val="en-US"/>
              </w:rPr>
            </w:pPr>
          </w:p>
        </w:tc>
        <w:tc>
          <w:tcPr>
            <w:tcW w:w="270" w:type="pct"/>
            <w:tcBorders>
              <w:top w:val="double" w:sz="4" w:space="0" w:color="auto"/>
              <w:bottom w:val="double" w:sz="4" w:space="0" w:color="auto"/>
            </w:tcBorders>
            <w:vAlign w:val="center"/>
          </w:tcPr>
          <w:p w14:paraId="2AACD3AA" w14:textId="77777777" w:rsidR="00C27F97" w:rsidRPr="00AF1E50" w:rsidRDefault="00C27F97" w:rsidP="00FC5579">
            <w:pPr>
              <w:spacing w:before="40" w:line="276" w:lineRule="auto"/>
              <w:jc w:val="center"/>
              <w:rPr>
                <w:rFonts w:ascii="Arial" w:hAnsi="Arial" w:cs="Arial"/>
                <w:b/>
                <w:bCs/>
                <w:color w:val="000000"/>
                <w:szCs w:val="22"/>
                <w:lang w:val="en-US"/>
              </w:rPr>
            </w:pPr>
            <w:r w:rsidRPr="00AF1E50">
              <w:rPr>
                <w:rFonts w:ascii="Arial" w:hAnsi="Arial" w:cs="Arial"/>
                <w:b/>
                <w:szCs w:val="22"/>
                <w:lang w:val="en-US"/>
              </w:rPr>
              <w:t>59.96</w:t>
            </w:r>
          </w:p>
        </w:tc>
        <w:tc>
          <w:tcPr>
            <w:tcW w:w="267" w:type="pct"/>
            <w:tcBorders>
              <w:top w:val="double" w:sz="4" w:space="0" w:color="auto"/>
              <w:bottom w:val="double" w:sz="4" w:space="0" w:color="auto"/>
            </w:tcBorders>
            <w:vAlign w:val="center"/>
          </w:tcPr>
          <w:p w14:paraId="4340E2EB" w14:textId="77777777" w:rsidR="00C27F97" w:rsidRPr="00AF1E50" w:rsidRDefault="00C27F97" w:rsidP="00FC5579">
            <w:pPr>
              <w:spacing w:before="40" w:line="276" w:lineRule="auto"/>
              <w:jc w:val="center"/>
              <w:rPr>
                <w:rFonts w:ascii="Arial" w:hAnsi="Arial" w:cs="Arial"/>
                <w:b/>
                <w:bCs/>
                <w:color w:val="000000"/>
                <w:szCs w:val="22"/>
                <w:lang w:val="en-US"/>
              </w:rPr>
            </w:pPr>
          </w:p>
        </w:tc>
        <w:tc>
          <w:tcPr>
            <w:tcW w:w="268" w:type="pct"/>
            <w:tcBorders>
              <w:top w:val="double" w:sz="4" w:space="0" w:color="auto"/>
              <w:bottom w:val="double" w:sz="4" w:space="0" w:color="auto"/>
            </w:tcBorders>
            <w:vAlign w:val="center"/>
          </w:tcPr>
          <w:p w14:paraId="2B4E3A1F" w14:textId="77777777" w:rsidR="00C27F97" w:rsidRPr="00AF1E50" w:rsidRDefault="00C27F97" w:rsidP="00FC5579">
            <w:pPr>
              <w:spacing w:before="40" w:line="276" w:lineRule="auto"/>
              <w:jc w:val="center"/>
              <w:rPr>
                <w:rFonts w:ascii="Arial" w:hAnsi="Arial" w:cs="Arial"/>
                <w:b/>
                <w:bCs/>
                <w:color w:val="000000"/>
                <w:szCs w:val="22"/>
                <w:lang w:val="en-US"/>
              </w:rPr>
            </w:pPr>
            <w:r w:rsidRPr="00AF1E50">
              <w:rPr>
                <w:rFonts w:ascii="Arial" w:hAnsi="Arial" w:cs="Arial"/>
                <w:b/>
                <w:color w:val="000000"/>
                <w:szCs w:val="22"/>
                <w:lang w:val="en-US"/>
              </w:rPr>
              <w:t>62.95</w:t>
            </w:r>
          </w:p>
        </w:tc>
      </w:tr>
    </w:tbl>
    <w:bookmarkEnd w:id="0"/>
    <w:p w14:paraId="1021A884" w14:textId="77777777" w:rsidR="004F49B3" w:rsidRPr="00AF1E50" w:rsidRDefault="00C27F97" w:rsidP="00133184">
      <w:pPr>
        <w:tabs>
          <w:tab w:val="left" w:pos="2617"/>
        </w:tabs>
        <w:spacing w:before="120" w:after="120" w:line="276" w:lineRule="auto"/>
        <w:jc w:val="both"/>
        <w:rPr>
          <w:rFonts w:ascii="Arial" w:hAnsi="Arial" w:cs="Arial"/>
          <w:b/>
          <w:szCs w:val="24"/>
          <w:lang w:val="en-US"/>
        </w:rPr>
      </w:pPr>
      <w:r w:rsidRPr="00AF1E50">
        <w:rPr>
          <w:rFonts w:ascii="Arial" w:hAnsi="Arial" w:cs="Arial"/>
          <w:bCs/>
          <w:szCs w:val="24"/>
          <w:lang w:val="en-US"/>
        </w:rPr>
        <w:t>WMS: Weighted Mean Score, %: percentage</w:t>
      </w:r>
    </w:p>
    <w:p w14:paraId="764A9C01" w14:textId="77777777" w:rsidR="004F49B3" w:rsidRPr="00AF1E50" w:rsidRDefault="004F49B3" w:rsidP="00133184">
      <w:pPr>
        <w:keepNext/>
        <w:keepLines/>
        <w:spacing w:before="120" w:after="120" w:line="276" w:lineRule="auto"/>
        <w:ind w:left="-794" w:right="-454"/>
        <w:jc w:val="center"/>
        <w:outlineLvl w:val="3"/>
        <w:rPr>
          <w:rFonts w:ascii="Arial" w:hAnsi="Arial" w:cs="Arial"/>
          <w:b/>
          <w:sz w:val="24"/>
          <w:szCs w:val="24"/>
          <w:lang w:val="en-US"/>
        </w:rPr>
        <w:sectPr w:rsidR="004F49B3" w:rsidRPr="00AF1E50" w:rsidSect="00850F89">
          <w:pgSz w:w="16838" w:h="11906" w:orient="landscape"/>
          <w:pgMar w:top="1440" w:right="1440" w:bottom="1440" w:left="1440" w:header="709" w:footer="709" w:gutter="0"/>
          <w:cols w:space="708"/>
          <w:docGrid w:linePitch="360"/>
        </w:sectPr>
      </w:pPr>
    </w:p>
    <w:p w14:paraId="5A3B21D7" w14:textId="77777777" w:rsidR="009820BA" w:rsidRPr="00AF1E50" w:rsidRDefault="009820BA" w:rsidP="009820BA">
      <w:pPr>
        <w:spacing w:after="0" w:line="240" w:lineRule="auto"/>
        <w:jc w:val="center"/>
        <w:rPr>
          <w:rFonts w:ascii="Arial" w:eastAsia="Calibri" w:hAnsi="Arial" w:cs="Arial"/>
          <w:b/>
          <w:noProof/>
          <w:sz w:val="24"/>
          <w:lang w:val="en-US"/>
          <w14:ligatures w14:val="standardContextual"/>
        </w:rPr>
      </w:pPr>
      <w:r w:rsidRPr="00AF1E50">
        <w:rPr>
          <w:rFonts w:ascii="Arial" w:eastAsia="Calibri" w:hAnsi="Arial" w:cs="Arial"/>
          <w:b/>
          <w:noProof/>
          <w:sz w:val="24"/>
          <w:lang w:eastAsia="en-IN"/>
          <w14:ligatures w14:val="standardContextual"/>
        </w:rPr>
        <w:lastRenderedPageBreak/>
        <w:drawing>
          <wp:inline distT="0" distB="0" distL="0" distR="0" wp14:anchorId="05579773" wp14:editId="32BAB36C">
            <wp:extent cx="4381200" cy="2232000"/>
            <wp:effectExtent l="0" t="19050" r="635" b="16510"/>
            <wp:docPr id="2002195102" name="Chart 1">
              <a:extLst xmlns:a="http://schemas.openxmlformats.org/drawingml/2006/main">
                <a:ext uri="{FF2B5EF4-FFF2-40B4-BE49-F238E27FC236}">
                  <a16:creationId xmlns:a16="http://schemas.microsoft.com/office/drawing/2014/main" id="{33FA0D81-08B1-4ED1-AC92-73D1493989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8E0DD2" w14:textId="1F3F04C4" w:rsidR="009820BA" w:rsidRPr="00AF1E50" w:rsidRDefault="009820BA" w:rsidP="00A017A5">
      <w:pPr>
        <w:keepNext/>
        <w:keepLines/>
        <w:spacing w:before="120" w:after="120" w:line="240" w:lineRule="auto"/>
        <w:jc w:val="center"/>
        <w:outlineLvl w:val="3"/>
        <w:rPr>
          <w:rFonts w:ascii="Arial" w:eastAsia="Times New Roman" w:hAnsi="Arial" w:cs="Arial"/>
          <w:b/>
          <w:iCs/>
          <w:color w:val="000000"/>
          <w:szCs w:val="20"/>
        </w:rPr>
      </w:pPr>
      <w:r w:rsidRPr="00AF1E50">
        <w:rPr>
          <w:rFonts w:ascii="Arial" w:eastAsia="Times New Roman" w:hAnsi="Arial" w:cs="Arial"/>
          <w:iCs/>
          <w:color w:val="000000"/>
          <w:szCs w:val="20"/>
        </w:rPr>
        <w:t xml:space="preserve">Fig. 1. Distribution of respondents (Telangana farmers) according their level of Perception towards </w:t>
      </w:r>
      <w:proofErr w:type="spellStart"/>
      <w:r w:rsidRPr="00AF1E50">
        <w:rPr>
          <w:rFonts w:ascii="Arial" w:eastAsia="Times New Roman" w:hAnsi="Arial" w:cs="Arial"/>
          <w:iCs/>
          <w:color w:val="000000"/>
          <w:szCs w:val="20"/>
        </w:rPr>
        <w:t>Agri</w:t>
      </w:r>
      <w:proofErr w:type="spellEnd"/>
      <w:r w:rsidR="00A017A5" w:rsidRPr="00AF1E50">
        <w:rPr>
          <w:rFonts w:ascii="Arial" w:eastAsia="Times New Roman" w:hAnsi="Arial" w:cs="Arial"/>
          <w:iCs/>
          <w:color w:val="000000"/>
          <w:szCs w:val="20"/>
        </w:rPr>
        <w:t>-</w:t>
      </w:r>
      <w:r w:rsidRPr="00AF1E50">
        <w:rPr>
          <w:rFonts w:ascii="Arial" w:eastAsia="Times New Roman" w:hAnsi="Arial" w:cs="Arial"/>
          <w:iCs/>
          <w:color w:val="000000"/>
          <w:szCs w:val="20"/>
        </w:rPr>
        <w:t xml:space="preserve">tech </w:t>
      </w:r>
      <w:proofErr w:type="spellStart"/>
      <w:r w:rsidRPr="00AF1E50">
        <w:rPr>
          <w:rFonts w:ascii="Arial" w:eastAsia="Times New Roman" w:hAnsi="Arial" w:cs="Arial"/>
          <w:iCs/>
          <w:color w:val="000000"/>
          <w:szCs w:val="20"/>
        </w:rPr>
        <w:t>startup</w:t>
      </w:r>
      <w:proofErr w:type="spellEnd"/>
      <w:r w:rsidRPr="00AF1E50">
        <w:rPr>
          <w:rFonts w:ascii="Arial" w:eastAsia="Times New Roman" w:hAnsi="Arial" w:cs="Arial"/>
          <w:iCs/>
          <w:color w:val="000000"/>
          <w:szCs w:val="20"/>
        </w:rPr>
        <w:t xml:space="preserve"> and FPO integration</w:t>
      </w:r>
    </w:p>
    <w:p w14:paraId="49B50D87" w14:textId="77777777" w:rsidR="009820BA" w:rsidRPr="00AF1E50" w:rsidRDefault="009820BA" w:rsidP="009820BA">
      <w:pPr>
        <w:spacing w:after="0" w:line="240" w:lineRule="auto"/>
        <w:jc w:val="center"/>
        <w:rPr>
          <w:rFonts w:ascii="Arial" w:eastAsia="Calibri" w:hAnsi="Arial" w:cs="Arial"/>
          <w:b/>
          <w:sz w:val="24"/>
        </w:rPr>
      </w:pPr>
      <w:r w:rsidRPr="00AF1E50">
        <w:rPr>
          <w:rFonts w:ascii="Arial" w:eastAsia="Calibri" w:hAnsi="Arial" w:cs="Arial"/>
          <w:b/>
          <w:noProof/>
          <w:sz w:val="24"/>
          <w:lang w:eastAsia="en-IN"/>
          <w14:ligatures w14:val="standardContextual"/>
        </w:rPr>
        <w:drawing>
          <wp:inline distT="0" distB="0" distL="0" distR="0" wp14:anchorId="6E48F369" wp14:editId="6A36A8C4">
            <wp:extent cx="4381200" cy="2232000"/>
            <wp:effectExtent l="0" t="19050" r="635" b="16510"/>
            <wp:docPr id="1149360985" name="Chart 1">
              <a:extLst xmlns:a="http://schemas.openxmlformats.org/drawingml/2006/main">
                <a:ext uri="{FF2B5EF4-FFF2-40B4-BE49-F238E27FC236}">
                  <a16:creationId xmlns:a16="http://schemas.microsoft.com/office/drawing/2014/main" id="{A0042204-8AE7-41A1-ACE3-0A06967D6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D4BE86" w14:textId="6BC92937" w:rsidR="009820BA" w:rsidRPr="00AF1E50" w:rsidRDefault="009820BA" w:rsidP="00A017A5">
      <w:pPr>
        <w:keepNext/>
        <w:keepLines/>
        <w:spacing w:before="120" w:after="120" w:line="240" w:lineRule="auto"/>
        <w:jc w:val="center"/>
        <w:outlineLvl w:val="3"/>
        <w:rPr>
          <w:rFonts w:ascii="Arial" w:eastAsia="Times New Roman" w:hAnsi="Arial" w:cs="Arial"/>
          <w:iCs/>
          <w:color w:val="000000"/>
          <w:szCs w:val="20"/>
        </w:rPr>
      </w:pPr>
      <w:r w:rsidRPr="00AF1E50">
        <w:rPr>
          <w:rFonts w:ascii="Arial" w:eastAsia="Times New Roman" w:hAnsi="Arial" w:cs="Arial"/>
          <w:iCs/>
          <w:color w:val="000000"/>
          <w:szCs w:val="20"/>
        </w:rPr>
        <w:t xml:space="preserve">Fig. 2. Distribution of respondents (Chhattisgarh farmers) according their level of Perception towards </w:t>
      </w:r>
      <w:proofErr w:type="spellStart"/>
      <w:r w:rsidRPr="00AF1E50">
        <w:rPr>
          <w:rFonts w:ascii="Arial" w:eastAsia="Times New Roman" w:hAnsi="Arial" w:cs="Arial"/>
          <w:iCs/>
          <w:color w:val="000000"/>
          <w:szCs w:val="20"/>
        </w:rPr>
        <w:t>Agri</w:t>
      </w:r>
      <w:proofErr w:type="spellEnd"/>
      <w:r w:rsidR="00A017A5" w:rsidRPr="00AF1E50">
        <w:rPr>
          <w:rFonts w:ascii="Arial" w:eastAsia="Times New Roman" w:hAnsi="Arial" w:cs="Arial"/>
          <w:iCs/>
          <w:color w:val="000000"/>
          <w:szCs w:val="20"/>
        </w:rPr>
        <w:t>-</w:t>
      </w:r>
      <w:r w:rsidRPr="00AF1E50">
        <w:rPr>
          <w:rFonts w:ascii="Arial" w:eastAsia="Times New Roman" w:hAnsi="Arial" w:cs="Arial"/>
          <w:iCs/>
          <w:color w:val="000000"/>
          <w:szCs w:val="20"/>
        </w:rPr>
        <w:t xml:space="preserve">tech </w:t>
      </w:r>
      <w:proofErr w:type="spellStart"/>
      <w:r w:rsidRPr="00AF1E50">
        <w:rPr>
          <w:rFonts w:ascii="Arial" w:eastAsia="Times New Roman" w:hAnsi="Arial" w:cs="Arial"/>
          <w:iCs/>
          <w:color w:val="000000"/>
          <w:szCs w:val="20"/>
        </w:rPr>
        <w:t>startup</w:t>
      </w:r>
      <w:proofErr w:type="spellEnd"/>
      <w:r w:rsidRPr="00AF1E50">
        <w:rPr>
          <w:rFonts w:ascii="Arial" w:eastAsia="Times New Roman" w:hAnsi="Arial" w:cs="Arial"/>
          <w:iCs/>
          <w:color w:val="000000"/>
          <w:szCs w:val="20"/>
        </w:rPr>
        <w:t xml:space="preserve"> and FPO integration</w:t>
      </w:r>
    </w:p>
    <w:p w14:paraId="199DE34A" w14:textId="77777777" w:rsidR="009820BA" w:rsidRPr="00AF1E50" w:rsidRDefault="009820BA" w:rsidP="009820BA">
      <w:pPr>
        <w:spacing w:before="120" w:after="120" w:line="240" w:lineRule="auto"/>
        <w:jc w:val="center"/>
        <w:rPr>
          <w:rFonts w:ascii="Arial" w:eastAsia="Calibri" w:hAnsi="Arial" w:cs="Arial"/>
          <w:b/>
          <w:sz w:val="24"/>
        </w:rPr>
      </w:pPr>
      <w:r w:rsidRPr="00AF1E50">
        <w:rPr>
          <w:rFonts w:ascii="Arial" w:eastAsia="Calibri" w:hAnsi="Arial" w:cs="Arial"/>
          <w:b/>
          <w:noProof/>
          <w:sz w:val="24"/>
          <w:lang w:eastAsia="en-IN"/>
          <w14:ligatures w14:val="standardContextual"/>
        </w:rPr>
        <mc:AlternateContent>
          <mc:Choice Requires="wps">
            <w:drawing>
              <wp:anchor distT="0" distB="0" distL="114300" distR="114300" simplePos="0" relativeHeight="251659264" behindDoc="0" locked="0" layoutInCell="1" allowOverlap="1" wp14:anchorId="736055B5" wp14:editId="51C4EB14">
                <wp:simplePos x="0" y="0"/>
                <wp:positionH relativeFrom="column">
                  <wp:posOffset>3553429</wp:posOffset>
                </wp:positionH>
                <wp:positionV relativeFrom="paragraph">
                  <wp:posOffset>1556259</wp:posOffset>
                </wp:positionV>
                <wp:extent cx="1095469" cy="552893"/>
                <wp:effectExtent l="0" t="0" r="0" b="0"/>
                <wp:wrapNone/>
                <wp:docPr id="723652272" name="Text Box 4"/>
                <wp:cNvGraphicFramePr/>
                <a:graphic xmlns:a="http://schemas.openxmlformats.org/drawingml/2006/main">
                  <a:graphicData uri="http://schemas.microsoft.com/office/word/2010/wordprocessingShape">
                    <wps:wsp>
                      <wps:cNvSpPr txBox="1"/>
                      <wps:spPr>
                        <a:xfrm>
                          <a:off x="0" y="0"/>
                          <a:ext cx="1095469" cy="552893"/>
                        </a:xfrm>
                        <a:prstGeom prst="rect">
                          <a:avLst/>
                        </a:prstGeom>
                        <a:noFill/>
                        <a:ln w="6350">
                          <a:noFill/>
                        </a:ln>
                      </wps:spPr>
                      <wps:txbx>
                        <w:txbxContent>
                          <w:p w14:paraId="1E577968" w14:textId="77777777" w:rsidR="009820BA" w:rsidRPr="00A017A5" w:rsidRDefault="009820BA" w:rsidP="009820BA">
                            <w:pPr>
                              <w:spacing w:line="240" w:lineRule="auto"/>
                              <w:jc w:val="center"/>
                              <w:rPr>
                                <w:rFonts w:ascii="Arial" w:hAnsi="Arial" w:cs="Arial"/>
                                <w:sz w:val="18"/>
                                <w:szCs w:val="18"/>
                              </w:rPr>
                            </w:pPr>
                            <w:r w:rsidRPr="00A017A5">
                              <w:rPr>
                                <w:rFonts w:ascii="Arial" w:hAnsi="Arial" w:cs="Arial"/>
                                <w:bCs/>
                                <w:sz w:val="18"/>
                                <w:szCs w:val="18"/>
                              </w:rPr>
                              <w:t xml:space="preserve">Average Overall perception level: </w:t>
                            </w:r>
                            <w:r w:rsidRPr="00A017A5">
                              <w:rPr>
                                <w:rFonts w:ascii="Arial" w:hAnsi="Arial" w:cs="Arial"/>
                                <w:b/>
                                <w:bCs/>
                                <w:sz w:val="18"/>
                                <w:szCs w:val="18"/>
                              </w:rPr>
                              <w:t>62.95 %</w:t>
                            </w:r>
                          </w:p>
                          <w:p w14:paraId="1CD95FC1" w14:textId="77777777" w:rsidR="009820BA" w:rsidRPr="00A017A5" w:rsidRDefault="009820BA" w:rsidP="009820BA">
                            <w:pPr>
                              <w:spacing w:line="240" w:lineRule="auto"/>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055B5" id="_x0000_t202" coordsize="21600,21600" o:spt="202" path="m,l,21600r21600,l21600,xe">
                <v:stroke joinstyle="miter"/>
                <v:path gradientshapeok="t" o:connecttype="rect"/>
              </v:shapetype>
              <v:shape id="Text Box 4" o:spid="_x0000_s1026" type="#_x0000_t202" style="position:absolute;left:0;text-align:left;margin-left:279.8pt;margin-top:122.55pt;width:86.2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" filled="f" stroked="f" strokeweight=".5pt">
                <v:textbox>
                  <w:txbxContent>
                    <w:p w14:paraId="1E577968" w14:textId="77777777" w:rsidR="009820BA" w:rsidRPr="00A017A5" w:rsidRDefault="009820BA" w:rsidP="009820BA">
                      <w:pPr>
                        <w:spacing w:line="240" w:lineRule="auto"/>
                        <w:jc w:val="center"/>
                        <w:rPr>
                          <w:rFonts w:ascii="Arial" w:hAnsi="Arial" w:cs="Arial"/>
                          <w:sz w:val="18"/>
                          <w:szCs w:val="18"/>
                        </w:rPr>
                      </w:pPr>
                      <w:r w:rsidRPr="00A017A5">
                        <w:rPr>
                          <w:rFonts w:ascii="Arial" w:hAnsi="Arial" w:cs="Arial"/>
                          <w:bCs/>
                          <w:sz w:val="18"/>
                          <w:szCs w:val="18"/>
                        </w:rPr>
                        <w:t xml:space="preserve">Average Overall perception level: </w:t>
                      </w:r>
                      <w:r w:rsidRPr="00A017A5">
                        <w:rPr>
                          <w:rFonts w:ascii="Arial" w:hAnsi="Arial" w:cs="Arial"/>
                          <w:b/>
                          <w:bCs/>
                          <w:sz w:val="18"/>
                          <w:szCs w:val="18"/>
                        </w:rPr>
                        <w:t>62.95 %</w:t>
                      </w:r>
                    </w:p>
                    <w:p w14:paraId="1CD95FC1" w14:textId="77777777" w:rsidR="009820BA" w:rsidRPr="00A017A5" w:rsidRDefault="009820BA" w:rsidP="009820BA">
                      <w:pPr>
                        <w:spacing w:line="240" w:lineRule="auto"/>
                        <w:rPr>
                          <w:rFonts w:ascii="Arial" w:hAnsi="Arial" w:cs="Arial"/>
                          <w:b/>
                          <w:bCs/>
                          <w:sz w:val="18"/>
                          <w:szCs w:val="18"/>
                        </w:rPr>
                      </w:pPr>
                    </w:p>
                  </w:txbxContent>
                </v:textbox>
              </v:shape>
            </w:pict>
          </mc:Fallback>
        </mc:AlternateContent>
      </w:r>
      <w:r w:rsidRPr="00AF1E50">
        <w:rPr>
          <w:rFonts w:ascii="Arial" w:eastAsia="Calibri" w:hAnsi="Arial" w:cs="Arial"/>
          <w:b/>
          <w:noProof/>
          <w:sz w:val="24"/>
          <w:lang w:eastAsia="en-IN"/>
          <w14:ligatures w14:val="standardContextual"/>
        </w:rPr>
        <w:drawing>
          <wp:inline distT="0" distB="0" distL="0" distR="0" wp14:anchorId="0A7B2E84" wp14:editId="477E43D7">
            <wp:extent cx="4381200" cy="2232000"/>
            <wp:effectExtent l="0" t="0" r="635" b="16510"/>
            <wp:docPr id="622939399" name="Chart 1">
              <a:extLst xmlns:a="http://schemas.openxmlformats.org/drawingml/2006/main">
                <a:ext uri="{FF2B5EF4-FFF2-40B4-BE49-F238E27FC236}">
                  <a16:creationId xmlns:a16="http://schemas.microsoft.com/office/drawing/2014/main" id="{399D1544-75E7-3156-6ACF-A64C4B457C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2541BB" w14:textId="40572F94" w:rsidR="009820BA" w:rsidRPr="00AF1E50" w:rsidRDefault="009820BA" w:rsidP="00A017A5">
      <w:pPr>
        <w:keepNext/>
        <w:keepLines/>
        <w:spacing w:before="120" w:after="120" w:line="240" w:lineRule="auto"/>
        <w:jc w:val="center"/>
        <w:outlineLvl w:val="3"/>
        <w:rPr>
          <w:rFonts w:ascii="Arial" w:eastAsia="Times New Roman" w:hAnsi="Arial" w:cs="Arial"/>
          <w:b/>
          <w:iCs/>
          <w:color w:val="000000"/>
          <w:szCs w:val="20"/>
        </w:rPr>
      </w:pPr>
      <w:r w:rsidRPr="00AF1E50">
        <w:rPr>
          <w:rFonts w:ascii="Arial" w:eastAsia="Times New Roman" w:hAnsi="Arial" w:cs="Arial"/>
          <w:iCs/>
          <w:color w:val="000000"/>
          <w:szCs w:val="20"/>
        </w:rPr>
        <w:t xml:space="preserve">Fig. 3. Distribution of respondents (overall farmers) according their level of Perception towards </w:t>
      </w:r>
      <w:proofErr w:type="spellStart"/>
      <w:r w:rsidRPr="00AF1E50">
        <w:rPr>
          <w:rFonts w:ascii="Arial" w:eastAsia="Times New Roman" w:hAnsi="Arial" w:cs="Arial"/>
          <w:iCs/>
          <w:color w:val="000000"/>
          <w:szCs w:val="20"/>
          <w:lang w:val="en-US"/>
        </w:rPr>
        <w:t>Agri</w:t>
      </w:r>
      <w:proofErr w:type="spellEnd"/>
      <w:r w:rsidR="00A017A5" w:rsidRPr="00AF1E50">
        <w:rPr>
          <w:rFonts w:ascii="Arial" w:eastAsia="Times New Roman" w:hAnsi="Arial" w:cs="Arial"/>
          <w:iCs/>
          <w:color w:val="000000"/>
          <w:szCs w:val="20"/>
          <w:lang w:val="en-US"/>
        </w:rPr>
        <w:t>-</w:t>
      </w:r>
      <w:r w:rsidRPr="00AF1E50">
        <w:rPr>
          <w:rFonts w:ascii="Arial" w:eastAsia="Times New Roman" w:hAnsi="Arial" w:cs="Arial"/>
          <w:iCs/>
          <w:color w:val="000000"/>
          <w:szCs w:val="20"/>
          <w:lang w:val="en-US"/>
        </w:rPr>
        <w:t>tech</w:t>
      </w:r>
      <w:r w:rsidRPr="00AF1E50">
        <w:rPr>
          <w:rFonts w:ascii="Arial" w:eastAsia="Times New Roman" w:hAnsi="Arial" w:cs="Arial"/>
          <w:iCs/>
          <w:color w:val="000000"/>
          <w:szCs w:val="20"/>
        </w:rPr>
        <w:t xml:space="preserve"> </w:t>
      </w:r>
      <w:proofErr w:type="spellStart"/>
      <w:r w:rsidRPr="00AF1E50">
        <w:rPr>
          <w:rFonts w:ascii="Arial" w:eastAsia="Times New Roman" w:hAnsi="Arial" w:cs="Arial"/>
          <w:iCs/>
          <w:color w:val="000000"/>
          <w:szCs w:val="20"/>
        </w:rPr>
        <w:t>startup</w:t>
      </w:r>
      <w:proofErr w:type="spellEnd"/>
      <w:r w:rsidRPr="00AF1E50">
        <w:rPr>
          <w:rFonts w:ascii="Arial" w:eastAsia="Times New Roman" w:hAnsi="Arial" w:cs="Arial"/>
          <w:iCs/>
          <w:color w:val="000000"/>
          <w:szCs w:val="20"/>
        </w:rPr>
        <w:t xml:space="preserve"> and FPO integration</w:t>
      </w:r>
    </w:p>
    <w:p w14:paraId="274FBA37" w14:textId="1AA60595" w:rsidR="004F49B3" w:rsidRPr="00AF1E50" w:rsidRDefault="004F49B3" w:rsidP="009820BA">
      <w:pPr>
        <w:pStyle w:val="BodyTextIndent"/>
        <w:spacing w:before="120"/>
        <w:rPr>
          <w:rFonts w:ascii="Arial" w:hAnsi="Arial" w:cs="Arial"/>
          <w:sz w:val="22"/>
        </w:rPr>
      </w:pPr>
      <w:r w:rsidRPr="00AF1E50">
        <w:rPr>
          <w:rFonts w:ascii="Arial" w:hAnsi="Arial" w:cs="Arial"/>
          <w:sz w:val="22"/>
        </w:rPr>
        <w:t xml:space="preserve">The data in the table </w:t>
      </w:r>
      <w:r w:rsidR="00504199" w:rsidRPr="00AF1E50">
        <w:rPr>
          <w:rFonts w:ascii="Arial" w:hAnsi="Arial" w:cs="Arial"/>
          <w:sz w:val="22"/>
        </w:rPr>
        <w:t>2</w:t>
      </w:r>
      <w:r w:rsidRPr="00AF1E50">
        <w:rPr>
          <w:rFonts w:ascii="Arial" w:hAnsi="Arial" w:cs="Arial"/>
          <w:sz w:val="22"/>
        </w:rPr>
        <w:t xml:space="preserve"> reveals the Overall perception level of farmers regarding the integration of </w:t>
      </w:r>
      <w:proofErr w:type="spellStart"/>
      <w:r w:rsidRPr="00AF1E50">
        <w:rPr>
          <w:rFonts w:ascii="Arial" w:hAnsi="Arial" w:cs="Arial"/>
          <w:sz w:val="22"/>
        </w:rPr>
        <w:t>Agri</w:t>
      </w:r>
      <w:proofErr w:type="spellEnd"/>
      <w:r w:rsidRPr="00AF1E50">
        <w:rPr>
          <w:rFonts w:ascii="Arial" w:hAnsi="Arial" w:cs="Arial"/>
          <w:sz w:val="22"/>
        </w:rPr>
        <w:t xml:space="preserve">-Tech </w:t>
      </w:r>
      <w:proofErr w:type="spellStart"/>
      <w:r w:rsidRPr="00AF1E50">
        <w:rPr>
          <w:rFonts w:ascii="Arial" w:hAnsi="Arial" w:cs="Arial"/>
          <w:sz w:val="22"/>
        </w:rPr>
        <w:t>startups</w:t>
      </w:r>
      <w:proofErr w:type="spellEnd"/>
      <w:r w:rsidRPr="00AF1E50">
        <w:rPr>
          <w:rFonts w:ascii="Arial" w:hAnsi="Arial" w:cs="Arial"/>
          <w:sz w:val="22"/>
        </w:rPr>
        <w:t xml:space="preserve"> with Farmer Producer Organizations (FPOs).</w:t>
      </w:r>
    </w:p>
    <w:p w14:paraId="5420F9E9" w14:textId="77777777" w:rsidR="00A017A5" w:rsidRPr="00AF1E50" w:rsidRDefault="00A017A5" w:rsidP="009820BA">
      <w:pPr>
        <w:pStyle w:val="BodyTextIndent"/>
        <w:spacing w:before="120"/>
        <w:rPr>
          <w:rFonts w:ascii="Arial" w:hAnsi="Arial" w:cs="Arial"/>
          <w:sz w:val="22"/>
        </w:rPr>
      </w:pPr>
    </w:p>
    <w:p w14:paraId="401352AB" w14:textId="77777777" w:rsidR="00A017A5" w:rsidRPr="00AF1E50" w:rsidRDefault="00A017A5" w:rsidP="009820BA">
      <w:pPr>
        <w:pStyle w:val="BodyTextIndent"/>
        <w:spacing w:before="120"/>
        <w:rPr>
          <w:rFonts w:ascii="Arial" w:hAnsi="Arial" w:cs="Arial"/>
          <w:sz w:val="22"/>
        </w:rPr>
      </w:pPr>
    </w:p>
    <w:p w14:paraId="38A7A087" w14:textId="77777777" w:rsidR="004F49B3" w:rsidRPr="00AF1E50" w:rsidRDefault="004F49B3" w:rsidP="00133184">
      <w:pPr>
        <w:pStyle w:val="BodyText3"/>
        <w:rPr>
          <w:rFonts w:ascii="Arial" w:hAnsi="Arial" w:cs="Arial"/>
          <w:b/>
          <w:sz w:val="22"/>
        </w:rPr>
      </w:pPr>
      <w:r w:rsidRPr="00AF1E50">
        <w:rPr>
          <w:rFonts w:ascii="Arial" w:hAnsi="Arial" w:cs="Arial"/>
          <w:b/>
          <w:sz w:val="22"/>
        </w:rPr>
        <w:t xml:space="preserve">Table </w:t>
      </w:r>
      <w:r w:rsidR="00504199" w:rsidRPr="00AF1E50">
        <w:rPr>
          <w:rFonts w:ascii="Arial" w:hAnsi="Arial" w:cs="Arial"/>
          <w:b/>
          <w:sz w:val="22"/>
        </w:rPr>
        <w:t>2</w:t>
      </w:r>
      <w:r w:rsidRPr="00AF1E50">
        <w:rPr>
          <w:rFonts w:ascii="Arial" w:hAnsi="Arial" w:cs="Arial"/>
          <w:b/>
          <w:sz w:val="22"/>
        </w:rPr>
        <w:t xml:space="preserve">: Distribution of respondents according to their level of perception towards </w:t>
      </w:r>
      <w:proofErr w:type="spellStart"/>
      <w:r w:rsidRPr="00AF1E50">
        <w:rPr>
          <w:rFonts w:ascii="Arial" w:hAnsi="Arial" w:cs="Arial"/>
          <w:b/>
          <w:sz w:val="22"/>
        </w:rPr>
        <w:t>Agri</w:t>
      </w:r>
      <w:proofErr w:type="spellEnd"/>
      <w:r w:rsidRPr="00AF1E50">
        <w:rPr>
          <w:rFonts w:ascii="Arial" w:hAnsi="Arial" w:cs="Arial"/>
          <w:b/>
          <w:sz w:val="22"/>
        </w:rPr>
        <w:t xml:space="preserve">-Tech </w:t>
      </w:r>
      <w:proofErr w:type="spellStart"/>
      <w:r w:rsidRPr="00AF1E50">
        <w:rPr>
          <w:rFonts w:ascii="Arial" w:hAnsi="Arial" w:cs="Arial"/>
          <w:b/>
          <w:sz w:val="22"/>
        </w:rPr>
        <w:t>startups</w:t>
      </w:r>
      <w:proofErr w:type="spellEnd"/>
      <w:r w:rsidRPr="00AF1E50">
        <w:rPr>
          <w:rFonts w:ascii="Arial" w:hAnsi="Arial" w:cs="Arial"/>
          <w:b/>
          <w:sz w:val="22"/>
        </w:rPr>
        <w:t xml:space="preserve"> - Farmer Producer Organization (FPO) integration</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573"/>
        <w:gridCol w:w="3096"/>
        <w:gridCol w:w="1116"/>
        <w:gridCol w:w="957"/>
        <w:gridCol w:w="796"/>
        <w:gridCol w:w="852"/>
        <w:gridCol w:w="706"/>
        <w:gridCol w:w="930"/>
      </w:tblGrid>
      <w:tr w:rsidR="004F49B3" w:rsidRPr="00AF1E50" w14:paraId="0E554659" w14:textId="77777777" w:rsidTr="00550E77">
        <w:trPr>
          <w:trHeight w:val="20"/>
          <w:jc w:val="center"/>
        </w:trPr>
        <w:tc>
          <w:tcPr>
            <w:tcW w:w="318" w:type="pct"/>
            <w:vMerge w:val="restart"/>
            <w:tcBorders>
              <w:top w:val="double" w:sz="4" w:space="0" w:color="auto"/>
            </w:tcBorders>
            <w:vAlign w:val="center"/>
          </w:tcPr>
          <w:p w14:paraId="11C63F0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S. No</w:t>
            </w:r>
          </w:p>
        </w:tc>
        <w:tc>
          <w:tcPr>
            <w:tcW w:w="1715" w:type="pct"/>
            <w:vMerge w:val="restart"/>
            <w:tcBorders>
              <w:top w:val="double" w:sz="4" w:space="0" w:color="auto"/>
            </w:tcBorders>
            <w:vAlign w:val="center"/>
            <w:hideMark/>
          </w:tcPr>
          <w:p w14:paraId="7D6BA25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Category</w:t>
            </w:r>
          </w:p>
        </w:tc>
        <w:tc>
          <w:tcPr>
            <w:tcW w:w="1148" w:type="pct"/>
            <w:gridSpan w:val="2"/>
            <w:tcBorders>
              <w:top w:val="double" w:sz="4" w:space="0" w:color="auto"/>
              <w:bottom w:val="single" w:sz="4" w:space="0" w:color="auto"/>
            </w:tcBorders>
            <w:vAlign w:val="center"/>
            <w:hideMark/>
          </w:tcPr>
          <w:p w14:paraId="253EC390" w14:textId="77777777" w:rsidR="004F49B3" w:rsidRPr="00AF1E50" w:rsidRDefault="004F49B3" w:rsidP="00074DBF">
            <w:pPr>
              <w:spacing w:before="20" w:after="20" w:line="276" w:lineRule="auto"/>
              <w:jc w:val="center"/>
              <w:rPr>
                <w:rFonts w:ascii="Arial" w:eastAsia="Calibri" w:hAnsi="Arial" w:cs="Arial"/>
                <w:bCs/>
                <w:szCs w:val="22"/>
              </w:rPr>
            </w:pPr>
            <w:r w:rsidRPr="00AF1E50">
              <w:rPr>
                <w:rFonts w:ascii="Arial" w:eastAsia="Calibri" w:hAnsi="Arial" w:cs="Arial"/>
                <w:bCs/>
                <w:szCs w:val="22"/>
                <w:lang w:val="en-US"/>
              </w:rPr>
              <w:t>Telangana</w:t>
            </w:r>
          </w:p>
          <w:p w14:paraId="73E11F63"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Calibri" w:hAnsi="Arial" w:cs="Arial"/>
                <w:bCs/>
                <w:szCs w:val="22"/>
                <w:lang w:val="en-US"/>
              </w:rPr>
              <w:t>(n=150)</w:t>
            </w:r>
          </w:p>
        </w:tc>
        <w:tc>
          <w:tcPr>
            <w:tcW w:w="912" w:type="pct"/>
            <w:gridSpan w:val="2"/>
            <w:tcBorders>
              <w:top w:val="double" w:sz="4" w:space="0" w:color="auto"/>
              <w:bottom w:val="single" w:sz="4" w:space="0" w:color="auto"/>
            </w:tcBorders>
            <w:vAlign w:val="center"/>
            <w:hideMark/>
          </w:tcPr>
          <w:p w14:paraId="1E7DFC06" w14:textId="77777777" w:rsidR="004F49B3" w:rsidRPr="00AF1E50" w:rsidRDefault="004F49B3" w:rsidP="00074DBF">
            <w:pPr>
              <w:spacing w:before="20" w:after="20" w:line="276" w:lineRule="auto"/>
              <w:jc w:val="center"/>
              <w:rPr>
                <w:rFonts w:ascii="Arial" w:eastAsia="Calibri" w:hAnsi="Arial" w:cs="Arial"/>
                <w:bCs/>
                <w:szCs w:val="22"/>
                <w:lang w:val="en-US"/>
              </w:rPr>
            </w:pPr>
            <w:r w:rsidRPr="00AF1E50">
              <w:rPr>
                <w:rFonts w:ascii="Arial" w:eastAsia="Calibri" w:hAnsi="Arial" w:cs="Arial"/>
                <w:bCs/>
                <w:szCs w:val="22"/>
                <w:lang w:val="en-US"/>
              </w:rPr>
              <w:t>Chhattisgarh</w:t>
            </w:r>
          </w:p>
          <w:p w14:paraId="623A2AC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Calibri" w:hAnsi="Arial" w:cs="Arial"/>
                <w:bCs/>
                <w:szCs w:val="22"/>
                <w:lang w:val="en-US"/>
              </w:rPr>
              <w:t>(n=150)</w:t>
            </w:r>
          </w:p>
        </w:tc>
        <w:tc>
          <w:tcPr>
            <w:tcW w:w="907" w:type="pct"/>
            <w:gridSpan w:val="2"/>
            <w:tcBorders>
              <w:top w:val="double" w:sz="4" w:space="0" w:color="auto"/>
              <w:bottom w:val="single" w:sz="4" w:space="0" w:color="auto"/>
            </w:tcBorders>
            <w:vAlign w:val="center"/>
          </w:tcPr>
          <w:p w14:paraId="6C86E6E8" w14:textId="77777777" w:rsidR="004F49B3" w:rsidRPr="00AF1E50" w:rsidRDefault="004F49B3" w:rsidP="00074DBF">
            <w:pPr>
              <w:spacing w:before="20" w:after="20" w:line="276" w:lineRule="auto"/>
              <w:jc w:val="center"/>
              <w:rPr>
                <w:rFonts w:ascii="Arial" w:hAnsi="Arial" w:cs="Arial"/>
                <w:bCs/>
                <w:szCs w:val="22"/>
                <w:lang w:val="en-US"/>
              </w:rPr>
            </w:pPr>
            <w:r w:rsidRPr="00AF1E50">
              <w:rPr>
                <w:rFonts w:ascii="Arial" w:eastAsia="Times New Roman" w:hAnsi="Arial" w:cs="Arial"/>
                <w:color w:val="000000"/>
                <w:szCs w:val="22"/>
                <w:lang w:eastAsia="en-IN"/>
              </w:rPr>
              <w:t>Overall (</w:t>
            </w:r>
            <w:r w:rsidRPr="00AF1E50">
              <w:rPr>
                <w:rFonts w:ascii="Arial" w:eastAsia="Calibri" w:hAnsi="Arial" w:cs="Arial"/>
                <w:bCs/>
                <w:szCs w:val="22"/>
                <w:lang w:val="en-US"/>
              </w:rPr>
              <w:t>n=300)</w:t>
            </w:r>
          </w:p>
        </w:tc>
      </w:tr>
      <w:tr w:rsidR="004F49B3" w:rsidRPr="00AF1E50" w14:paraId="425D9BF3" w14:textId="77777777" w:rsidTr="00550E77">
        <w:trPr>
          <w:trHeight w:val="20"/>
          <w:jc w:val="center"/>
        </w:trPr>
        <w:tc>
          <w:tcPr>
            <w:tcW w:w="318" w:type="pct"/>
            <w:vMerge/>
            <w:tcBorders>
              <w:bottom w:val="single" w:sz="4" w:space="0" w:color="auto"/>
            </w:tcBorders>
            <w:vAlign w:val="center"/>
          </w:tcPr>
          <w:p w14:paraId="787885BE" w14:textId="77777777" w:rsidR="004F49B3" w:rsidRPr="00AF1E50" w:rsidRDefault="004F49B3" w:rsidP="00074DBF">
            <w:pPr>
              <w:spacing w:before="20" w:after="20" w:line="276" w:lineRule="auto"/>
              <w:jc w:val="center"/>
              <w:rPr>
                <w:rFonts w:ascii="Arial" w:hAnsi="Arial" w:cs="Arial"/>
                <w:bCs/>
                <w:szCs w:val="22"/>
              </w:rPr>
            </w:pPr>
          </w:p>
        </w:tc>
        <w:tc>
          <w:tcPr>
            <w:tcW w:w="1715" w:type="pct"/>
            <w:vMerge/>
            <w:tcBorders>
              <w:bottom w:val="single" w:sz="4" w:space="0" w:color="auto"/>
            </w:tcBorders>
            <w:vAlign w:val="center"/>
            <w:hideMark/>
          </w:tcPr>
          <w:p w14:paraId="42AFB9D1" w14:textId="77777777" w:rsidR="004F49B3" w:rsidRPr="00AF1E50" w:rsidRDefault="004F49B3" w:rsidP="00074DBF">
            <w:pPr>
              <w:spacing w:before="20" w:after="20" w:line="276" w:lineRule="auto"/>
              <w:jc w:val="center"/>
              <w:rPr>
                <w:rFonts w:ascii="Arial" w:hAnsi="Arial" w:cs="Arial"/>
                <w:bCs/>
                <w:szCs w:val="22"/>
              </w:rPr>
            </w:pPr>
          </w:p>
        </w:tc>
        <w:tc>
          <w:tcPr>
            <w:tcW w:w="618" w:type="pct"/>
            <w:tcBorders>
              <w:top w:val="single" w:sz="4" w:space="0" w:color="auto"/>
              <w:bottom w:val="single" w:sz="4" w:space="0" w:color="auto"/>
            </w:tcBorders>
            <w:vAlign w:val="center"/>
            <w:hideMark/>
          </w:tcPr>
          <w:p w14:paraId="6A78611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F</w:t>
            </w:r>
          </w:p>
        </w:tc>
        <w:tc>
          <w:tcPr>
            <w:tcW w:w="530" w:type="pct"/>
            <w:tcBorders>
              <w:top w:val="single" w:sz="4" w:space="0" w:color="auto"/>
              <w:bottom w:val="single" w:sz="4" w:space="0" w:color="auto"/>
            </w:tcBorders>
            <w:vAlign w:val="center"/>
            <w:hideMark/>
          </w:tcPr>
          <w:p w14:paraId="2730905C"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 xml:space="preserve"> %</w:t>
            </w:r>
          </w:p>
        </w:tc>
        <w:tc>
          <w:tcPr>
            <w:tcW w:w="441" w:type="pct"/>
            <w:tcBorders>
              <w:top w:val="single" w:sz="4" w:space="0" w:color="auto"/>
              <w:bottom w:val="single" w:sz="4" w:space="0" w:color="auto"/>
            </w:tcBorders>
            <w:vAlign w:val="center"/>
            <w:hideMark/>
          </w:tcPr>
          <w:p w14:paraId="0D1EE255"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F</w:t>
            </w:r>
          </w:p>
        </w:tc>
        <w:tc>
          <w:tcPr>
            <w:tcW w:w="471" w:type="pct"/>
            <w:tcBorders>
              <w:top w:val="single" w:sz="4" w:space="0" w:color="auto"/>
              <w:bottom w:val="single" w:sz="4" w:space="0" w:color="auto"/>
            </w:tcBorders>
            <w:vAlign w:val="center"/>
            <w:hideMark/>
          </w:tcPr>
          <w:p w14:paraId="74DD803D"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 xml:space="preserve"> %</w:t>
            </w:r>
          </w:p>
        </w:tc>
        <w:tc>
          <w:tcPr>
            <w:tcW w:w="391" w:type="pct"/>
            <w:tcBorders>
              <w:top w:val="single" w:sz="4" w:space="0" w:color="auto"/>
              <w:bottom w:val="single" w:sz="4" w:space="0" w:color="auto"/>
            </w:tcBorders>
            <w:vAlign w:val="center"/>
          </w:tcPr>
          <w:p w14:paraId="708D883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F</w:t>
            </w:r>
          </w:p>
        </w:tc>
        <w:tc>
          <w:tcPr>
            <w:tcW w:w="516" w:type="pct"/>
            <w:tcBorders>
              <w:top w:val="single" w:sz="4" w:space="0" w:color="auto"/>
              <w:bottom w:val="single" w:sz="4" w:space="0" w:color="auto"/>
            </w:tcBorders>
            <w:vAlign w:val="center"/>
          </w:tcPr>
          <w:p w14:paraId="00AE862A"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 xml:space="preserve"> %</w:t>
            </w:r>
          </w:p>
        </w:tc>
      </w:tr>
      <w:tr w:rsidR="004F49B3" w:rsidRPr="00AF1E50" w14:paraId="058ABB38" w14:textId="77777777" w:rsidTr="00550E77">
        <w:trPr>
          <w:trHeight w:val="20"/>
          <w:jc w:val="center"/>
        </w:trPr>
        <w:tc>
          <w:tcPr>
            <w:tcW w:w="318" w:type="pct"/>
            <w:vAlign w:val="center"/>
          </w:tcPr>
          <w:p w14:paraId="1C3496F1" w14:textId="77777777" w:rsidR="004F49B3" w:rsidRPr="00AF1E50" w:rsidRDefault="004F49B3" w:rsidP="00074DBF">
            <w:pPr>
              <w:numPr>
                <w:ilvl w:val="0"/>
                <w:numId w:val="1"/>
              </w:numPr>
              <w:spacing w:before="20" w:after="20" w:line="276" w:lineRule="auto"/>
              <w:ind w:left="360"/>
              <w:contextualSpacing/>
              <w:jc w:val="center"/>
              <w:rPr>
                <w:rFonts w:ascii="Arial" w:hAnsi="Arial" w:cs="Arial"/>
                <w:bCs/>
                <w:szCs w:val="22"/>
              </w:rPr>
            </w:pPr>
          </w:p>
        </w:tc>
        <w:tc>
          <w:tcPr>
            <w:tcW w:w="1715" w:type="pct"/>
            <w:vAlign w:val="center"/>
          </w:tcPr>
          <w:p w14:paraId="288F5C71" w14:textId="77777777" w:rsidR="004F49B3" w:rsidRPr="00AF1E50" w:rsidRDefault="004F49B3" w:rsidP="00074DBF">
            <w:pPr>
              <w:spacing w:before="20" w:after="20" w:line="276" w:lineRule="auto"/>
              <w:rPr>
                <w:rFonts w:ascii="Arial" w:hAnsi="Arial" w:cs="Arial"/>
                <w:bCs/>
                <w:szCs w:val="22"/>
              </w:rPr>
            </w:pPr>
            <w:r w:rsidRPr="00AF1E50">
              <w:rPr>
                <w:rFonts w:ascii="Arial" w:hAnsi="Arial" w:cs="Arial"/>
                <w:bCs/>
                <w:szCs w:val="22"/>
              </w:rPr>
              <w:t>Low (</w:t>
            </w:r>
            <w:r w:rsidRPr="00AF1E50">
              <w:rPr>
                <w:rFonts w:ascii="Arial" w:eastAsia="Times New Roman" w:hAnsi="Arial" w:cs="Arial"/>
                <w:color w:val="000000"/>
                <w:szCs w:val="22"/>
                <w:lang w:eastAsia="en-IN"/>
              </w:rPr>
              <w:t>66 to 78 score</w:t>
            </w:r>
            <w:r w:rsidRPr="00AF1E50">
              <w:rPr>
                <w:rFonts w:ascii="Arial" w:hAnsi="Arial" w:cs="Arial"/>
                <w:bCs/>
                <w:szCs w:val="22"/>
              </w:rPr>
              <w:t>)</w:t>
            </w:r>
          </w:p>
        </w:tc>
        <w:tc>
          <w:tcPr>
            <w:tcW w:w="618" w:type="pct"/>
            <w:vAlign w:val="center"/>
          </w:tcPr>
          <w:p w14:paraId="1EDA1A11"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16</w:t>
            </w:r>
          </w:p>
        </w:tc>
        <w:tc>
          <w:tcPr>
            <w:tcW w:w="530" w:type="pct"/>
            <w:vAlign w:val="center"/>
          </w:tcPr>
          <w:p w14:paraId="3026CECD"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10.67</w:t>
            </w:r>
          </w:p>
        </w:tc>
        <w:tc>
          <w:tcPr>
            <w:tcW w:w="441" w:type="pct"/>
            <w:vAlign w:val="center"/>
          </w:tcPr>
          <w:p w14:paraId="5BD85308"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41</w:t>
            </w:r>
          </w:p>
        </w:tc>
        <w:tc>
          <w:tcPr>
            <w:tcW w:w="471" w:type="pct"/>
            <w:vAlign w:val="center"/>
          </w:tcPr>
          <w:p w14:paraId="14F63B77"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27.33</w:t>
            </w:r>
          </w:p>
        </w:tc>
        <w:tc>
          <w:tcPr>
            <w:tcW w:w="391" w:type="pct"/>
            <w:vAlign w:val="center"/>
          </w:tcPr>
          <w:p w14:paraId="45540ABD"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57</w:t>
            </w:r>
          </w:p>
        </w:tc>
        <w:tc>
          <w:tcPr>
            <w:tcW w:w="516" w:type="pct"/>
            <w:vAlign w:val="center"/>
          </w:tcPr>
          <w:p w14:paraId="442CCB94"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19.00</w:t>
            </w:r>
          </w:p>
        </w:tc>
      </w:tr>
      <w:tr w:rsidR="004F49B3" w:rsidRPr="00AF1E50" w14:paraId="7E34EE18" w14:textId="77777777" w:rsidTr="00550E77">
        <w:trPr>
          <w:trHeight w:val="20"/>
          <w:jc w:val="center"/>
        </w:trPr>
        <w:tc>
          <w:tcPr>
            <w:tcW w:w="318" w:type="pct"/>
            <w:vAlign w:val="center"/>
          </w:tcPr>
          <w:p w14:paraId="363D0DA4" w14:textId="77777777" w:rsidR="004F49B3" w:rsidRPr="00AF1E50" w:rsidRDefault="004F49B3" w:rsidP="00074DBF">
            <w:pPr>
              <w:numPr>
                <w:ilvl w:val="0"/>
                <w:numId w:val="1"/>
              </w:numPr>
              <w:spacing w:before="20" w:after="20" w:line="276" w:lineRule="auto"/>
              <w:ind w:left="360"/>
              <w:contextualSpacing/>
              <w:jc w:val="center"/>
              <w:rPr>
                <w:rFonts w:ascii="Arial" w:hAnsi="Arial" w:cs="Arial"/>
                <w:bCs/>
                <w:szCs w:val="22"/>
              </w:rPr>
            </w:pPr>
          </w:p>
        </w:tc>
        <w:tc>
          <w:tcPr>
            <w:tcW w:w="1715" w:type="pct"/>
            <w:vAlign w:val="center"/>
          </w:tcPr>
          <w:p w14:paraId="5F410C31" w14:textId="77777777" w:rsidR="004F49B3" w:rsidRPr="00AF1E50" w:rsidRDefault="004F49B3" w:rsidP="00074DBF">
            <w:pPr>
              <w:spacing w:before="20" w:after="20" w:line="276" w:lineRule="auto"/>
              <w:rPr>
                <w:rFonts w:ascii="Arial" w:hAnsi="Arial" w:cs="Arial"/>
                <w:bCs/>
                <w:szCs w:val="22"/>
              </w:rPr>
            </w:pPr>
            <w:r w:rsidRPr="00AF1E50">
              <w:rPr>
                <w:rFonts w:ascii="Arial" w:hAnsi="Arial" w:cs="Arial"/>
                <w:bCs/>
                <w:szCs w:val="22"/>
              </w:rPr>
              <w:t>Medium (</w:t>
            </w:r>
            <w:r w:rsidRPr="00AF1E50">
              <w:rPr>
                <w:rFonts w:ascii="Arial" w:eastAsia="Times New Roman" w:hAnsi="Arial" w:cs="Arial"/>
                <w:color w:val="000000"/>
                <w:szCs w:val="22"/>
                <w:lang w:eastAsia="en-IN"/>
              </w:rPr>
              <w:t>79 to 92 score</w:t>
            </w:r>
            <w:r w:rsidRPr="00AF1E50">
              <w:rPr>
                <w:rFonts w:ascii="Arial" w:hAnsi="Arial" w:cs="Arial"/>
                <w:bCs/>
                <w:szCs w:val="22"/>
              </w:rPr>
              <w:t>)</w:t>
            </w:r>
          </w:p>
        </w:tc>
        <w:tc>
          <w:tcPr>
            <w:tcW w:w="618" w:type="pct"/>
            <w:vAlign w:val="center"/>
          </w:tcPr>
          <w:p w14:paraId="5D7D95CE"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102</w:t>
            </w:r>
          </w:p>
        </w:tc>
        <w:tc>
          <w:tcPr>
            <w:tcW w:w="530" w:type="pct"/>
            <w:vAlign w:val="center"/>
          </w:tcPr>
          <w:p w14:paraId="35E8F028"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68.00</w:t>
            </w:r>
          </w:p>
        </w:tc>
        <w:tc>
          <w:tcPr>
            <w:tcW w:w="441" w:type="pct"/>
            <w:vAlign w:val="center"/>
          </w:tcPr>
          <w:p w14:paraId="4451ECB9"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84</w:t>
            </w:r>
          </w:p>
        </w:tc>
        <w:tc>
          <w:tcPr>
            <w:tcW w:w="471" w:type="pct"/>
            <w:vAlign w:val="center"/>
          </w:tcPr>
          <w:p w14:paraId="15F345E8"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56.00</w:t>
            </w:r>
          </w:p>
        </w:tc>
        <w:tc>
          <w:tcPr>
            <w:tcW w:w="391" w:type="pct"/>
            <w:vAlign w:val="center"/>
          </w:tcPr>
          <w:p w14:paraId="30CDA0CF"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186</w:t>
            </w:r>
          </w:p>
        </w:tc>
        <w:tc>
          <w:tcPr>
            <w:tcW w:w="516" w:type="pct"/>
            <w:vAlign w:val="center"/>
          </w:tcPr>
          <w:p w14:paraId="5B9F02A2"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62.00</w:t>
            </w:r>
          </w:p>
        </w:tc>
      </w:tr>
      <w:tr w:rsidR="004F49B3" w:rsidRPr="00AF1E50" w14:paraId="1C319887" w14:textId="77777777" w:rsidTr="00550E77">
        <w:trPr>
          <w:trHeight w:val="20"/>
          <w:jc w:val="center"/>
        </w:trPr>
        <w:tc>
          <w:tcPr>
            <w:tcW w:w="318" w:type="pct"/>
            <w:tcBorders>
              <w:bottom w:val="single" w:sz="4" w:space="0" w:color="auto"/>
            </w:tcBorders>
            <w:vAlign w:val="center"/>
          </w:tcPr>
          <w:p w14:paraId="4F9F087A" w14:textId="77777777" w:rsidR="004F49B3" w:rsidRPr="00AF1E50" w:rsidRDefault="004F49B3" w:rsidP="00074DBF">
            <w:pPr>
              <w:numPr>
                <w:ilvl w:val="0"/>
                <w:numId w:val="1"/>
              </w:numPr>
              <w:spacing w:before="20" w:after="20" w:line="276" w:lineRule="auto"/>
              <w:ind w:left="360"/>
              <w:contextualSpacing/>
              <w:jc w:val="center"/>
              <w:rPr>
                <w:rFonts w:ascii="Arial" w:hAnsi="Arial" w:cs="Arial"/>
                <w:bCs/>
                <w:szCs w:val="22"/>
              </w:rPr>
            </w:pPr>
          </w:p>
        </w:tc>
        <w:tc>
          <w:tcPr>
            <w:tcW w:w="1715" w:type="pct"/>
            <w:tcBorders>
              <w:bottom w:val="single" w:sz="4" w:space="0" w:color="auto"/>
            </w:tcBorders>
            <w:vAlign w:val="center"/>
          </w:tcPr>
          <w:p w14:paraId="2315109B" w14:textId="77777777" w:rsidR="004F49B3" w:rsidRPr="00AF1E50" w:rsidRDefault="004F49B3" w:rsidP="00074DBF">
            <w:pPr>
              <w:spacing w:before="20" w:after="20" w:line="276" w:lineRule="auto"/>
              <w:rPr>
                <w:rFonts w:ascii="Arial" w:hAnsi="Arial" w:cs="Arial"/>
                <w:bCs/>
                <w:szCs w:val="22"/>
              </w:rPr>
            </w:pPr>
            <w:r w:rsidRPr="00AF1E50">
              <w:rPr>
                <w:rFonts w:ascii="Arial" w:hAnsi="Arial" w:cs="Arial"/>
                <w:bCs/>
                <w:szCs w:val="22"/>
              </w:rPr>
              <w:t xml:space="preserve">High (Above 93 </w:t>
            </w:r>
            <w:r w:rsidRPr="00AF1E50">
              <w:rPr>
                <w:rFonts w:ascii="Arial" w:eastAsia="Times New Roman" w:hAnsi="Arial" w:cs="Arial"/>
                <w:color w:val="000000"/>
                <w:szCs w:val="22"/>
                <w:lang w:eastAsia="en-IN"/>
              </w:rPr>
              <w:t>score</w:t>
            </w:r>
            <w:r w:rsidRPr="00AF1E50">
              <w:rPr>
                <w:rFonts w:ascii="Arial" w:hAnsi="Arial" w:cs="Arial"/>
                <w:bCs/>
                <w:szCs w:val="22"/>
              </w:rPr>
              <w:t>)</w:t>
            </w:r>
          </w:p>
        </w:tc>
        <w:tc>
          <w:tcPr>
            <w:tcW w:w="618" w:type="pct"/>
            <w:tcBorders>
              <w:bottom w:val="single" w:sz="4" w:space="0" w:color="auto"/>
            </w:tcBorders>
            <w:vAlign w:val="center"/>
          </w:tcPr>
          <w:p w14:paraId="7A2ACD71"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32</w:t>
            </w:r>
          </w:p>
        </w:tc>
        <w:tc>
          <w:tcPr>
            <w:tcW w:w="530" w:type="pct"/>
            <w:tcBorders>
              <w:bottom w:val="single" w:sz="4" w:space="0" w:color="auto"/>
            </w:tcBorders>
            <w:vAlign w:val="center"/>
          </w:tcPr>
          <w:p w14:paraId="57185EA9"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21.33</w:t>
            </w:r>
          </w:p>
        </w:tc>
        <w:tc>
          <w:tcPr>
            <w:tcW w:w="441" w:type="pct"/>
            <w:tcBorders>
              <w:bottom w:val="single" w:sz="4" w:space="0" w:color="auto"/>
            </w:tcBorders>
            <w:vAlign w:val="center"/>
          </w:tcPr>
          <w:p w14:paraId="5CF467EA"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25</w:t>
            </w:r>
          </w:p>
        </w:tc>
        <w:tc>
          <w:tcPr>
            <w:tcW w:w="471" w:type="pct"/>
            <w:tcBorders>
              <w:bottom w:val="single" w:sz="4" w:space="0" w:color="auto"/>
            </w:tcBorders>
            <w:vAlign w:val="center"/>
          </w:tcPr>
          <w:p w14:paraId="274352C7"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16.67</w:t>
            </w:r>
          </w:p>
        </w:tc>
        <w:tc>
          <w:tcPr>
            <w:tcW w:w="391" w:type="pct"/>
            <w:tcBorders>
              <w:bottom w:val="single" w:sz="4" w:space="0" w:color="auto"/>
            </w:tcBorders>
            <w:vAlign w:val="center"/>
          </w:tcPr>
          <w:p w14:paraId="5CCB5CCE"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57</w:t>
            </w:r>
          </w:p>
        </w:tc>
        <w:tc>
          <w:tcPr>
            <w:tcW w:w="516" w:type="pct"/>
            <w:tcBorders>
              <w:bottom w:val="single" w:sz="4" w:space="0" w:color="auto"/>
            </w:tcBorders>
            <w:vAlign w:val="center"/>
          </w:tcPr>
          <w:p w14:paraId="00B433BD"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19.00</w:t>
            </w:r>
          </w:p>
        </w:tc>
      </w:tr>
      <w:tr w:rsidR="004F49B3" w:rsidRPr="00AF1E50" w14:paraId="1EFEC46A" w14:textId="77777777" w:rsidTr="00550E77">
        <w:trPr>
          <w:trHeight w:val="20"/>
          <w:jc w:val="center"/>
        </w:trPr>
        <w:tc>
          <w:tcPr>
            <w:tcW w:w="318" w:type="pct"/>
            <w:tcBorders>
              <w:top w:val="single" w:sz="4" w:space="0" w:color="auto"/>
            </w:tcBorders>
            <w:vAlign w:val="center"/>
          </w:tcPr>
          <w:p w14:paraId="35B535BB" w14:textId="77777777" w:rsidR="004F49B3" w:rsidRPr="00AF1E50" w:rsidRDefault="004F49B3" w:rsidP="00074DBF">
            <w:pPr>
              <w:spacing w:before="20" w:after="20" w:line="276" w:lineRule="auto"/>
              <w:contextualSpacing/>
              <w:jc w:val="center"/>
              <w:rPr>
                <w:rFonts w:ascii="Arial" w:hAnsi="Arial" w:cs="Arial"/>
                <w:bCs/>
                <w:szCs w:val="22"/>
              </w:rPr>
            </w:pPr>
          </w:p>
        </w:tc>
        <w:tc>
          <w:tcPr>
            <w:tcW w:w="1715" w:type="pct"/>
            <w:tcBorders>
              <w:top w:val="single" w:sz="4" w:space="0" w:color="auto"/>
            </w:tcBorders>
            <w:vAlign w:val="center"/>
          </w:tcPr>
          <w:p w14:paraId="03DB1F3E"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Mean</w:t>
            </w:r>
          </w:p>
        </w:tc>
        <w:tc>
          <w:tcPr>
            <w:tcW w:w="1148" w:type="pct"/>
            <w:gridSpan w:val="2"/>
            <w:tcBorders>
              <w:top w:val="single" w:sz="4" w:space="0" w:color="auto"/>
            </w:tcBorders>
            <w:vAlign w:val="center"/>
          </w:tcPr>
          <w:p w14:paraId="084A304B"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87.36</w:t>
            </w:r>
          </w:p>
        </w:tc>
        <w:tc>
          <w:tcPr>
            <w:tcW w:w="912" w:type="pct"/>
            <w:gridSpan w:val="2"/>
            <w:tcBorders>
              <w:top w:val="single" w:sz="4" w:space="0" w:color="auto"/>
            </w:tcBorders>
            <w:vAlign w:val="center"/>
          </w:tcPr>
          <w:p w14:paraId="212B6B84"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84.03</w:t>
            </w:r>
          </w:p>
        </w:tc>
        <w:tc>
          <w:tcPr>
            <w:tcW w:w="391" w:type="pct"/>
            <w:tcBorders>
              <w:top w:val="single" w:sz="4" w:space="0" w:color="auto"/>
            </w:tcBorders>
            <w:vAlign w:val="center"/>
          </w:tcPr>
          <w:p w14:paraId="19C85842" w14:textId="77777777" w:rsidR="004F49B3" w:rsidRPr="00AF1E50" w:rsidRDefault="004F49B3" w:rsidP="00074DBF">
            <w:pPr>
              <w:spacing w:before="20" w:after="20" w:line="276" w:lineRule="auto"/>
              <w:jc w:val="center"/>
              <w:rPr>
                <w:rFonts w:ascii="Arial" w:hAnsi="Arial" w:cs="Arial"/>
                <w:bCs/>
                <w:color w:val="000000"/>
                <w:szCs w:val="22"/>
                <w:lang w:val="en-US"/>
              </w:rPr>
            </w:pPr>
          </w:p>
        </w:tc>
        <w:tc>
          <w:tcPr>
            <w:tcW w:w="516" w:type="pct"/>
            <w:tcBorders>
              <w:top w:val="single" w:sz="4" w:space="0" w:color="auto"/>
            </w:tcBorders>
            <w:vAlign w:val="center"/>
          </w:tcPr>
          <w:p w14:paraId="35EEA362" w14:textId="77777777" w:rsidR="004F49B3" w:rsidRPr="00AF1E50" w:rsidRDefault="004F49B3" w:rsidP="00074DBF">
            <w:pPr>
              <w:spacing w:before="20" w:after="20" w:line="276" w:lineRule="auto"/>
              <w:jc w:val="center"/>
              <w:rPr>
                <w:rFonts w:ascii="Arial" w:hAnsi="Arial" w:cs="Arial"/>
                <w:bCs/>
                <w:color w:val="000000"/>
                <w:szCs w:val="22"/>
                <w:lang w:val="en-US"/>
              </w:rPr>
            </w:pPr>
          </w:p>
        </w:tc>
      </w:tr>
      <w:tr w:rsidR="004F49B3" w:rsidRPr="00AF1E50" w14:paraId="5DF7A299" w14:textId="77777777" w:rsidTr="00550E77">
        <w:trPr>
          <w:trHeight w:val="20"/>
          <w:jc w:val="center"/>
        </w:trPr>
        <w:tc>
          <w:tcPr>
            <w:tcW w:w="318" w:type="pct"/>
            <w:vAlign w:val="center"/>
          </w:tcPr>
          <w:p w14:paraId="2EC1D9DF" w14:textId="77777777" w:rsidR="004F49B3" w:rsidRPr="00AF1E50" w:rsidRDefault="004F49B3" w:rsidP="00074DBF">
            <w:pPr>
              <w:spacing w:before="20" w:after="20" w:line="276" w:lineRule="auto"/>
              <w:contextualSpacing/>
              <w:jc w:val="center"/>
              <w:rPr>
                <w:rFonts w:ascii="Arial" w:hAnsi="Arial" w:cs="Arial"/>
                <w:bCs/>
                <w:szCs w:val="22"/>
              </w:rPr>
            </w:pPr>
          </w:p>
        </w:tc>
        <w:tc>
          <w:tcPr>
            <w:tcW w:w="1715" w:type="pct"/>
            <w:vAlign w:val="center"/>
          </w:tcPr>
          <w:p w14:paraId="5DCFFECD"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S. D</w:t>
            </w:r>
          </w:p>
        </w:tc>
        <w:tc>
          <w:tcPr>
            <w:tcW w:w="1148" w:type="pct"/>
            <w:gridSpan w:val="2"/>
            <w:vAlign w:val="center"/>
          </w:tcPr>
          <w:p w14:paraId="0F6EE08F"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6.91</w:t>
            </w:r>
          </w:p>
        </w:tc>
        <w:tc>
          <w:tcPr>
            <w:tcW w:w="912" w:type="pct"/>
            <w:gridSpan w:val="2"/>
            <w:vAlign w:val="center"/>
          </w:tcPr>
          <w:p w14:paraId="2BA97883"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7.58</w:t>
            </w:r>
          </w:p>
        </w:tc>
        <w:tc>
          <w:tcPr>
            <w:tcW w:w="391" w:type="pct"/>
            <w:vAlign w:val="center"/>
          </w:tcPr>
          <w:p w14:paraId="1F80F3A9" w14:textId="77777777" w:rsidR="004F49B3" w:rsidRPr="00AF1E50" w:rsidRDefault="004F49B3" w:rsidP="00074DBF">
            <w:pPr>
              <w:spacing w:before="20" w:after="20" w:line="276" w:lineRule="auto"/>
              <w:jc w:val="center"/>
              <w:rPr>
                <w:rFonts w:ascii="Arial" w:hAnsi="Arial" w:cs="Arial"/>
                <w:bCs/>
                <w:color w:val="000000"/>
                <w:szCs w:val="22"/>
                <w:lang w:val="en-US"/>
              </w:rPr>
            </w:pPr>
          </w:p>
        </w:tc>
        <w:tc>
          <w:tcPr>
            <w:tcW w:w="516" w:type="pct"/>
            <w:vAlign w:val="center"/>
          </w:tcPr>
          <w:p w14:paraId="31106B78" w14:textId="77777777" w:rsidR="004F49B3" w:rsidRPr="00AF1E50" w:rsidRDefault="004F49B3" w:rsidP="00074DBF">
            <w:pPr>
              <w:spacing w:before="20" w:after="20" w:line="276" w:lineRule="auto"/>
              <w:jc w:val="center"/>
              <w:rPr>
                <w:rFonts w:ascii="Arial" w:hAnsi="Arial" w:cs="Arial"/>
                <w:bCs/>
                <w:color w:val="000000"/>
                <w:szCs w:val="22"/>
                <w:lang w:val="en-US"/>
              </w:rPr>
            </w:pPr>
          </w:p>
        </w:tc>
      </w:tr>
      <w:tr w:rsidR="004F49B3" w:rsidRPr="00AF1E50" w14:paraId="14CD9D56" w14:textId="77777777" w:rsidTr="00550E77">
        <w:trPr>
          <w:trHeight w:val="20"/>
          <w:jc w:val="center"/>
        </w:trPr>
        <w:tc>
          <w:tcPr>
            <w:tcW w:w="318" w:type="pct"/>
            <w:tcBorders>
              <w:bottom w:val="double" w:sz="4" w:space="0" w:color="auto"/>
            </w:tcBorders>
            <w:vAlign w:val="center"/>
          </w:tcPr>
          <w:p w14:paraId="0025B6C8" w14:textId="77777777" w:rsidR="004F49B3" w:rsidRPr="00AF1E50" w:rsidRDefault="004F49B3" w:rsidP="00074DBF">
            <w:pPr>
              <w:spacing w:before="20" w:after="20" w:line="276" w:lineRule="auto"/>
              <w:contextualSpacing/>
              <w:jc w:val="center"/>
              <w:rPr>
                <w:rFonts w:ascii="Arial" w:hAnsi="Arial" w:cs="Arial"/>
                <w:bCs/>
                <w:szCs w:val="22"/>
              </w:rPr>
            </w:pPr>
          </w:p>
        </w:tc>
        <w:tc>
          <w:tcPr>
            <w:tcW w:w="1715" w:type="pct"/>
            <w:tcBorders>
              <w:bottom w:val="double" w:sz="4" w:space="0" w:color="auto"/>
            </w:tcBorders>
            <w:vAlign w:val="center"/>
          </w:tcPr>
          <w:p w14:paraId="41E1B90C"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Z Value</w:t>
            </w:r>
          </w:p>
        </w:tc>
        <w:tc>
          <w:tcPr>
            <w:tcW w:w="2061" w:type="pct"/>
            <w:gridSpan w:val="4"/>
            <w:tcBorders>
              <w:bottom w:val="double" w:sz="4" w:space="0" w:color="auto"/>
            </w:tcBorders>
            <w:vAlign w:val="center"/>
          </w:tcPr>
          <w:p w14:paraId="0B84E984"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3.972***</w:t>
            </w:r>
          </w:p>
        </w:tc>
        <w:tc>
          <w:tcPr>
            <w:tcW w:w="391" w:type="pct"/>
            <w:tcBorders>
              <w:bottom w:val="double" w:sz="4" w:space="0" w:color="auto"/>
            </w:tcBorders>
            <w:vAlign w:val="center"/>
          </w:tcPr>
          <w:p w14:paraId="04FF1AE3" w14:textId="77777777" w:rsidR="004F49B3" w:rsidRPr="00AF1E50" w:rsidRDefault="004F49B3" w:rsidP="00074DBF">
            <w:pPr>
              <w:spacing w:before="20" w:after="20" w:line="276" w:lineRule="auto"/>
              <w:jc w:val="center"/>
              <w:rPr>
                <w:rFonts w:ascii="Arial" w:hAnsi="Arial" w:cs="Arial"/>
                <w:bCs/>
                <w:color w:val="000000"/>
                <w:szCs w:val="22"/>
                <w:lang w:val="en-US"/>
              </w:rPr>
            </w:pPr>
          </w:p>
        </w:tc>
        <w:tc>
          <w:tcPr>
            <w:tcW w:w="516" w:type="pct"/>
            <w:tcBorders>
              <w:bottom w:val="double" w:sz="4" w:space="0" w:color="auto"/>
            </w:tcBorders>
            <w:vAlign w:val="center"/>
          </w:tcPr>
          <w:p w14:paraId="49B73734" w14:textId="77777777" w:rsidR="004F49B3" w:rsidRPr="00AF1E50" w:rsidRDefault="004F49B3" w:rsidP="00074DBF">
            <w:pPr>
              <w:spacing w:before="20" w:after="20" w:line="276" w:lineRule="auto"/>
              <w:jc w:val="center"/>
              <w:rPr>
                <w:rFonts w:ascii="Arial" w:hAnsi="Arial" w:cs="Arial"/>
                <w:bCs/>
                <w:color w:val="000000"/>
                <w:szCs w:val="22"/>
                <w:lang w:val="en-US"/>
              </w:rPr>
            </w:pPr>
          </w:p>
        </w:tc>
      </w:tr>
    </w:tbl>
    <w:p w14:paraId="2F199EBF" w14:textId="77777777" w:rsidR="004F49B3" w:rsidRPr="00AF1E50" w:rsidRDefault="004F49B3" w:rsidP="00133184">
      <w:pPr>
        <w:spacing w:after="0" w:line="276" w:lineRule="auto"/>
        <w:jc w:val="both"/>
        <w:rPr>
          <w:rFonts w:ascii="Arial" w:hAnsi="Arial" w:cs="Arial"/>
          <w:sz w:val="24"/>
          <w:szCs w:val="24"/>
        </w:rPr>
      </w:pPr>
      <w:r w:rsidRPr="00AF1E50">
        <w:rPr>
          <w:rFonts w:ascii="Arial" w:hAnsi="Arial" w:cs="Arial"/>
          <w:sz w:val="24"/>
          <w:szCs w:val="24"/>
        </w:rPr>
        <w:t xml:space="preserve">F: Frequency, %: Percentage </w:t>
      </w:r>
    </w:p>
    <w:p w14:paraId="04EBC933" w14:textId="77777777" w:rsidR="004F49B3" w:rsidRPr="00AF1E50" w:rsidRDefault="004F49B3" w:rsidP="00CC6A0F">
      <w:pPr>
        <w:pStyle w:val="BodyTextIndent2"/>
        <w:spacing w:before="120" w:line="276" w:lineRule="auto"/>
      </w:pPr>
      <w:r w:rsidRPr="00AF1E50">
        <w:t>In Telangana, the majority of respondents (68.00 %) exhibited a medium level of perception, indicating a moderate understanding and acceptance of Agri-Tech–FPO integration. About 21.33 % had a high perception, reflecting a positive outlook and awareness of its potential benefits. Only 10.67 % displayed a low perception, suggesting limited familiarity or confidence in such integration.</w:t>
      </w:r>
    </w:p>
    <w:p w14:paraId="64926BC3" w14:textId="77777777" w:rsidR="004F49B3" w:rsidRPr="00AF1E50" w:rsidRDefault="004F49B3" w:rsidP="00133184">
      <w:pPr>
        <w:pStyle w:val="BodyTextIndent2"/>
        <w:spacing w:line="276" w:lineRule="auto"/>
      </w:pPr>
      <w:r w:rsidRPr="00AF1E50">
        <w:t>In Chhattisgarh, 56.00 % of farmers had a medium perception, indicating general awareness but possibly a need for further exposure. A slightly lower 16.67 % held a high perception, while a significant 27.33 % exhibited a low perception, pointing to a noticeable gap in awareness or trust in the Agri-Tech–FPO collaboration.</w:t>
      </w:r>
    </w:p>
    <w:p w14:paraId="603D078E" w14:textId="77777777" w:rsidR="004F49B3" w:rsidRPr="00AF1E50" w:rsidRDefault="004F49B3" w:rsidP="00133184">
      <w:pPr>
        <w:spacing w:after="120" w:line="276" w:lineRule="auto"/>
        <w:ind w:firstLine="720"/>
        <w:jc w:val="both"/>
        <w:rPr>
          <w:rFonts w:ascii="Arial" w:hAnsi="Arial" w:cs="Arial"/>
          <w:szCs w:val="24"/>
        </w:rPr>
      </w:pPr>
      <w:r w:rsidRPr="00AF1E50">
        <w:rPr>
          <w:rFonts w:ascii="Arial" w:hAnsi="Arial" w:cs="Arial"/>
          <w:szCs w:val="24"/>
        </w:rPr>
        <w:t>At the Overall level, 62.00 % of respondents demonstrated a medium perception, while both low and high perception categories were evenly distributed at 19.00 % each. This pattern highlights the need for targeted sensitization and digital literacy initiatives, to enhance understanding and confidence in Agri-Tech–FPO integration. Improving farmers' exposure to successful models, facilitating participatory training, and showcasing real-time benefits could help shift perception levels from medium or low to high, thus fostering greater adoption of digital innovations in agriculture.</w:t>
      </w:r>
    </w:p>
    <w:p w14:paraId="2057CC1F" w14:textId="3119775B" w:rsidR="00DA4780" w:rsidRPr="00AF1E50" w:rsidRDefault="004F49B3" w:rsidP="00133184">
      <w:pPr>
        <w:pStyle w:val="BodyTextIndent"/>
        <w:spacing w:after="120"/>
        <w:rPr>
          <w:rFonts w:ascii="Arial" w:hAnsi="Arial" w:cs="Arial"/>
          <w:sz w:val="22"/>
        </w:rPr>
      </w:pPr>
      <w:r w:rsidRPr="00AF1E50">
        <w:rPr>
          <w:rFonts w:ascii="Arial" w:hAnsi="Arial" w:cs="Arial"/>
          <w:sz w:val="22"/>
        </w:rPr>
        <w:t xml:space="preserve">The mean perception score toward </w:t>
      </w:r>
      <w:proofErr w:type="spellStart"/>
      <w:r w:rsidRPr="00AF1E50">
        <w:rPr>
          <w:rFonts w:ascii="Arial" w:hAnsi="Arial" w:cs="Arial"/>
          <w:sz w:val="22"/>
        </w:rPr>
        <w:t>Agri</w:t>
      </w:r>
      <w:proofErr w:type="spellEnd"/>
      <w:r w:rsidRPr="00AF1E50">
        <w:rPr>
          <w:rFonts w:ascii="Arial" w:hAnsi="Arial" w:cs="Arial"/>
          <w:sz w:val="22"/>
        </w:rPr>
        <w:t xml:space="preserve">-Tech </w:t>
      </w:r>
      <w:proofErr w:type="spellStart"/>
      <w:r w:rsidRPr="00AF1E50">
        <w:rPr>
          <w:rFonts w:ascii="Arial" w:hAnsi="Arial" w:cs="Arial"/>
          <w:sz w:val="22"/>
        </w:rPr>
        <w:t>Sta</w:t>
      </w:r>
      <w:bookmarkStart w:id="1" w:name="_GoBack"/>
      <w:bookmarkEnd w:id="1"/>
      <w:r w:rsidRPr="00AF1E50">
        <w:rPr>
          <w:rFonts w:ascii="Arial" w:hAnsi="Arial" w:cs="Arial"/>
          <w:sz w:val="22"/>
        </w:rPr>
        <w:t>rtup</w:t>
      </w:r>
      <w:proofErr w:type="spellEnd"/>
      <w:r w:rsidRPr="00AF1E50">
        <w:rPr>
          <w:rFonts w:ascii="Arial" w:hAnsi="Arial" w:cs="Arial"/>
          <w:sz w:val="22"/>
        </w:rPr>
        <w:t xml:space="preserve">–FPO integration was significantly higher in Telangana (87.36) compared to Chhattisgarh (84.03). The Z-statistic of 3.972 and p-value &lt; 0.001 confirm this as a statistically significant difference. Telangana farmers hold a more positive perception of the potential and relevance of such integration in improving agricultural advisory and support services. </w:t>
      </w:r>
      <w:r w:rsidR="00BB571F" w:rsidRPr="00AF1E50">
        <w:rPr>
          <w:rFonts w:ascii="Arial" w:hAnsi="Arial" w:cs="Arial"/>
          <w:sz w:val="22"/>
        </w:rPr>
        <w:t>Favourable</w:t>
      </w:r>
      <w:r w:rsidRPr="00AF1E50">
        <w:rPr>
          <w:rFonts w:ascii="Arial" w:hAnsi="Arial" w:cs="Arial"/>
          <w:sz w:val="22"/>
        </w:rPr>
        <w:t xml:space="preserve"> perception is a key precursor to adoption, and this result highlights the readiness of Telangana farmers to embrace digital innovations and institutional collaboration for better agricultural outcomes.</w:t>
      </w:r>
    </w:p>
    <w:p w14:paraId="633E8C90" w14:textId="77777777" w:rsidR="00A809C0" w:rsidRPr="00AF1E50" w:rsidRDefault="00A809C0" w:rsidP="00133184">
      <w:pPr>
        <w:pStyle w:val="Heading1"/>
        <w:spacing w:before="120" w:line="276" w:lineRule="auto"/>
        <w:rPr>
          <w:rFonts w:ascii="Arial" w:hAnsi="Arial" w:cs="Arial"/>
          <w:szCs w:val="24"/>
        </w:rPr>
      </w:pPr>
      <w:r w:rsidRPr="00AF1E50">
        <w:rPr>
          <w:rFonts w:ascii="Arial" w:hAnsi="Arial" w:cs="Arial"/>
          <w:szCs w:val="24"/>
        </w:rPr>
        <w:t>CONCLUSION:</w:t>
      </w:r>
    </w:p>
    <w:p w14:paraId="71A35F34" w14:textId="77777777" w:rsidR="00A809C0" w:rsidRPr="00AF1E50" w:rsidRDefault="00A809C0" w:rsidP="00133184">
      <w:pPr>
        <w:pStyle w:val="ListParagraph"/>
        <w:spacing w:before="80" w:after="120" w:line="276" w:lineRule="auto"/>
        <w:ind w:left="0" w:firstLine="709"/>
        <w:jc w:val="both"/>
        <w:rPr>
          <w:rFonts w:ascii="Arial" w:hAnsi="Arial" w:cs="Arial"/>
          <w:b w:val="0"/>
          <w:bCs/>
          <w:sz w:val="22"/>
          <w:lang w:val="en-IN"/>
        </w:rPr>
      </w:pPr>
      <w:r w:rsidRPr="00AF1E50">
        <w:rPr>
          <w:rFonts w:ascii="Arial" w:hAnsi="Arial" w:cs="Arial"/>
          <w:b w:val="0"/>
          <w:bCs/>
          <w:sz w:val="22"/>
          <w:lang w:val="en-IN"/>
        </w:rPr>
        <w:t>These findings suggest that while farmers are generally optimistic about Agri-Tech–FPO integration, significant state-wise differences exist. Telangana farmers appeared more receptive, highlighting a better understanding and readiness to embrace digital transformation in agriculture. In contrast, Chhattisgarh showed moderate acceptance, indicating a need for improved awareness and infrastructural support.</w:t>
      </w:r>
      <w:r w:rsidR="0063337E" w:rsidRPr="00AF1E50">
        <w:rPr>
          <w:rFonts w:ascii="Arial" w:hAnsi="Arial" w:cs="Arial"/>
          <w:b w:val="0"/>
          <w:bCs/>
          <w:sz w:val="22"/>
          <w:lang w:val="en-IN"/>
        </w:rPr>
        <w:t xml:space="preserve"> </w:t>
      </w:r>
      <w:r w:rsidRPr="00AF1E50">
        <w:rPr>
          <w:rFonts w:ascii="Arial" w:hAnsi="Arial" w:cs="Arial"/>
          <w:b w:val="0"/>
          <w:bCs/>
          <w:sz w:val="22"/>
          <w:lang w:val="en-IN"/>
        </w:rPr>
        <w:t xml:space="preserve">In conclusion, while there is a visible shift </w:t>
      </w:r>
      <w:r w:rsidRPr="00AF1E50">
        <w:rPr>
          <w:rFonts w:ascii="Arial" w:hAnsi="Arial" w:cs="Arial"/>
          <w:b w:val="0"/>
          <w:bCs/>
          <w:sz w:val="22"/>
          <w:lang w:val="en-IN"/>
        </w:rPr>
        <w:lastRenderedPageBreak/>
        <w:t>towards embracing Agri-Tech–FPO integration, the overall moderate level of perception points to the need for strengthening awareness, building trust, and addressing cost and literacy barriers, particularly in regions like Chhattisgarh. Targeted interventions, inclusive policies, and grassroots-level digital education can play a transformative role in enhancing farmer readiness for digital agriculture.</w:t>
      </w:r>
    </w:p>
    <w:p w14:paraId="3D7F00DC" w14:textId="77777777" w:rsidR="00825D11" w:rsidRDefault="00825D11" w:rsidP="00C50FD7">
      <w:pPr>
        <w:pStyle w:val="BodyTextIndent"/>
        <w:spacing w:after="120"/>
        <w:ind w:firstLine="0"/>
        <w:rPr>
          <w:rFonts w:ascii="Arial" w:hAnsi="Arial" w:cs="Arial"/>
          <w:b/>
          <w:bCs/>
          <w:sz w:val="22"/>
          <w:szCs w:val="22"/>
        </w:rPr>
      </w:pPr>
    </w:p>
    <w:p w14:paraId="70F46768" w14:textId="11D89955" w:rsidR="00C50FD7" w:rsidRPr="00AF1E50" w:rsidRDefault="00C50FD7" w:rsidP="00C50FD7">
      <w:pPr>
        <w:pStyle w:val="BodyTextIndent"/>
        <w:spacing w:after="120"/>
        <w:ind w:firstLine="0"/>
        <w:rPr>
          <w:rFonts w:ascii="Arial" w:hAnsi="Arial" w:cs="Arial"/>
          <w:b/>
          <w:bCs/>
          <w:sz w:val="22"/>
          <w:szCs w:val="22"/>
        </w:rPr>
      </w:pPr>
      <w:r w:rsidRPr="00AF1E50">
        <w:rPr>
          <w:rFonts w:ascii="Arial" w:hAnsi="Arial" w:cs="Arial"/>
          <w:b/>
          <w:bCs/>
          <w:sz w:val="22"/>
          <w:szCs w:val="22"/>
        </w:rPr>
        <w:t>Disclaimer (Artificial Intelligence):</w:t>
      </w:r>
    </w:p>
    <w:p w14:paraId="4A37D91F" w14:textId="0A67256B" w:rsidR="001B4560" w:rsidRPr="00AF1E50" w:rsidRDefault="00C50FD7" w:rsidP="00133184">
      <w:pPr>
        <w:pStyle w:val="BodyTextIndent"/>
        <w:spacing w:after="120"/>
        <w:rPr>
          <w:rFonts w:ascii="Arial" w:hAnsi="Arial" w:cs="Arial"/>
          <w:sz w:val="22"/>
          <w:szCs w:val="22"/>
        </w:rPr>
      </w:pPr>
      <w:r w:rsidRPr="00AF1E50">
        <w:rPr>
          <w:rFonts w:ascii="Arial" w:hAnsi="Arial" w:cs="Arial"/>
          <w:sz w:val="22"/>
          <w:szCs w:val="22"/>
        </w:rPr>
        <w:t>Author(s) hereby declares that NO generative AI technologies such as Large Language Models (</w:t>
      </w:r>
      <w:proofErr w:type="spellStart"/>
      <w:r w:rsidRPr="00AF1E50">
        <w:rPr>
          <w:rFonts w:ascii="Arial" w:hAnsi="Arial" w:cs="Arial"/>
          <w:sz w:val="22"/>
          <w:szCs w:val="22"/>
        </w:rPr>
        <w:t>ChatGPT</w:t>
      </w:r>
      <w:proofErr w:type="spellEnd"/>
      <w:r w:rsidRPr="00AF1E50">
        <w:rPr>
          <w:rFonts w:ascii="Arial" w:hAnsi="Arial" w:cs="Arial"/>
          <w:sz w:val="22"/>
          <w:szCs w:val="22"/>
        </w:rPr>
        <w:t xml:space="preserve">, COPILOT, </w:t>
      </w:r>
      <w:proofErr w:type="spellStart"/>
      <w:r w:rsidRPr="00AF1E50">
        <w:rPr>
          <w:rFonts w:ascii="Arial" w:hAnsi="Arial" w:cs="Arial"/>
          <w:sz w:val="22"/>
          <w:szCs w:val="22"/>
        </w:rPr>
        <w:t>etc</w:t>
      </w:r>
      <w:proofErr w:type="spellEnd"/>
      <w:r w:rsidRPr="00AF1E50">
        <w:rPr>
          <w:rFonts w:ascii="Arial" w:hAnsi="Arial" w:cs="Arial"/>
          <w:sz w:val="22"/>
          <w:szCs w:val="22"/>
        </w:rPr>
        <w:t xml:space="preserve">) and   text-to-image </w:t>
      </w:r>
      <w:r w:rsidR="00CC6A0F" w:rsidRPr="00AF1E50">
        <w:rPr>
          <w:rFonts w:ascii="Arial" w:hAnsi="Arial" w:cs="Arial"/>
          <w:sz w:val="22"/>
          <w:szCs w:val="22"/>
        </w:rPr>
        <w:t>generators have been used during writing or</w:t>
      </w:r>
      <w:r w:rsidRPr="00AF1E50">
        <w:rPr>
          <w:rFonts w:ascii="Arial" w:hAnsi="Arial" w:cs="Arial"/>
          <w:sz w:val="22"/>
          <w:szCs w:val="22"/>
        </w:rPr>
        <w:t xml:space="preserve"> editing of this manuscript</w:t>
      </w:r>
    </w:p>
    <w:p w14:paraId="31380F36" w14:textId="77777777" w:rsidR="0063337E" w:rsidRPr="00AF1E50" w:rsidRDefault="0063337E" w:rsidP="001B4560">
      <w:pPr>
        <w:spacing w:before="120" w:after="120" w:line="276" w:lineRule="auto"/>
        <w:jc w:val="both"/>
        <w:rPr>
          <w:rFonts w:ascii="Arial" w:hAnsi="Arial" w:cs="Arial"/>
          <w:b/>
          <w:bCs/>
          <w:sz w:val="24"/>
        </w:rPr>
      </w:pPr>
      <w:r w:rsidRPr="00AF1E50">
        <w:rPr>
          <w:rFonts w:ascii="Arial" w:hAnsi="Arial" w:cs="Arial"/>
          <w:b/>
          <w:bCs/>
          <w:sz w:val="24"/>
        </w:rPr>
        <w:t>CONFLICT OF INTEREST:</w:t>
      </w:r>
    </w:p>
    <w:p w14:paraId="4EAC5A1E" w14:textId="77777777" w:rsidR="0063337E" w:rsidRPr="00AF1E50" w:rsidRDefault="0063337E" w:rsidP="001B4560">
      <w:pPr>
        <w:pStyle w:val="BodyText"/>
        <w:spacing w:before="120" w:after="120"/>
        <w:rPr>
          <w:rFonts w:ascii="Arial" w:hAnsi="Arial" w:cs="Arial"/>
          <w:sz w:val="22"/>
          <w:szCs w:val="22"/>
        </w:rPr>
      </w:pPr>
      <w:r w:rsidRPr="00AF1E50">
        <w:rPr>
          <w:rFonts w:ascii="Arial" w:hAnsi="Arial" w:cs="Arial"/>
          <w:sz w:val="22"/>
          <w:szCs w:val="22"/>
        </w:rPr>
        <w:t xml:space="preserve"> This is to declare that there is “No conflict of interest” among researchers.</w:t>
      </w:r>
    </w:p>
    <w:p w14:paraId="450A0006" w14:textId="77777777" w:rsidR="00815AFC" w:rsidRPr="00AF1E50" w:rsidRDefault="00A809C0" w:rsidP="00133184">
      <w:pPr>
        <w:pStyle w:val="Heading1"/>
        <w:spacing w:line="276" w:lineRule="auto"/>
        <w:rPr>
          <w:rFonts w:ascii="Arial" w:hAnsi="Arial" w:cs="Arial"/>
          <w:szCs w:val="24"/>
        </w:rPr>
      </w:pPr>
      <w:r w:rsidRPr="00AF1E50">
        <w:rPr>
          <w:rFonts w:ascii="Arial" w:hAnsi="Arial" w:cs="Arial"/>
          <w:szCs w:val="24"/>
        </w:rPr>
        <w:t>REFERENCES:</w:t>
      </w:r>
    </w:p>
    <w:p w14:paraId="2BAFB8D4" w14:textId="13071ADF" w:rsidR="005F300A" w:rsidRDefault="005F300A" w:rsidP="00133184">
      <w:pPr>
        <w:spacing w:before="240" w:after="0" w:line="276" w:lineRule="auto"/>
        <w:ind w:left="993" w:hanging="993"/>
        <w:jc w:val="both"/>
        <w:rPr>
          <w:rFonts w:ascii="Arial" w:eastAsia="Calibri" w:hAnsi="Arial" w:cs="Arial"/>
          <w:bCs/>
          <w:lang w:val="en-US"/>
        </w:rPr>
      </w:pPr>
      <w:bookmarkStart w:id="2" w:name="_Hlk205369586"/>
      <w:r w:rsidRPr="00AF1E50">
        <w:rPr>
          <w:rFonts w:ascii="Arial" w:eastAsia="Calibri" w:hAnsi="Arial" w:cs="Arial"/>
          <w:bCs/>
          <w:lang w:val="en-US"/>
        </w:rPr>
        <w:t>Adhikari</w:t>
      </w:r>
      <w:bookmarkEnd w:id="2"/>
      <w:r w:rsidRPr="00AF1E50">
        <w:rPr>
          <w:rFonts w:ascii="Arial" w:eastAsia="Calibri" w:hAnsi="Arial" w:cs="Arial"/>
          <w:bCs/>
          <w:lang w:val="en-US"/>
        </w:rPr>
        <w:t xml:space="preserve">, A., Pradhan, K., Chauhan, J. K., and Reddy, S. K. 2021. </w:t>
      </w:r>
      <w:proofErr w:type="spellStart"/>
      <w:r w:rsidRPr="00AF1E50">
        <w:rPr>
          <w:rFonts w:ascii="Arial" w:eastAsia="Calibri" w:hAnsi="Arial" w:cs="Arial"/>
          <w:bCs/>
          <w:lang w:val="en-US"/>
        </w:rPr>
        <w:t>Analysing</w:t>
      </w:r>
      <w:proofErr w:type="spellEnd"/>
      <w:r w:rsidRPr="00AF1E50">
        <w:rPr>
          <w:rFonts w:ascii="Arial" w:eastAsia="Calibri" w:hAnsi="Arial" w:cs="Arial"/>
          <w:bCs/>
          <w:lang w:val="en-US"/>
        </w:rPr>
        <w:t xml:space="preserve"> the perceived impact of farmers’ producer organization FPOs on sustainable economic development. </w:t>
      </w:r>
      <w:r w:rsidRPr="00AF1E50">
        <w:rPr>
          <w:rFonts w:ascii="Arial" w:eastAsia="Calibri" w:hAnsi="Arial" w:cs="Arial"/>
          <w:bCs/>
          <w:i/>
          <w:lang w:val="en-US"/>
        </w:rPr>
        <w:t>Indian Research Journal of Extension Education</w:t>
      </w:r>
      <w:r w:rsidRPr="00AF1E50">
        <w:rPr>
          <w:rFonts w:ascii="Arial" w:eastAsia="Calibri" w:hAnsi="Arial" w:cs="Arial"/>
          <w:bCs/>
          <w:lang w:val="en-US"/>
        </w:rPr>
        <w:t>, 212–3, 80–82.</w:t>
      </w:r>
    </w:p>
    <w:p w14:paraId="129E95BC" w14:textId="187E141E" w:rsidR="00155F1C" w:rsidRPr="00155F1C" w:rsidRDefault="00155F1C" w:rsidP="00155F1C">
      <w:pPr>
        <w:pStyle w:val="BodyTextIndent3"/>
        <w:rPr>
          <w:color w:val="FF0000"/>
        </w:rPr>
      </w:pPr>
      <w:r w:rsidRPr="00155F1C">
        <w:rPr>
          <w:color w:val="FF0000"/>
        </w:rPr>
        <w:t xml:space="preserve">ICRA Limited. (2025, June 30). </w:t>
      </w:r>
      <w:proofErr w:type="spellStart"/>
      <w:r w:rsidRPr="00155F1C">
        <w:rPr>
          <w:color w:val="FF0000"/>
        </w:rPr>
        <w:t>Sahyadri</w:t>
      </w:r>
      <w:proofErr w:type="spellEnd"/>
      <w:r w:rsidRPr="00155F1C">
        <w:rPr>
          <w:color w:val="FF0000"/>
        </w:rPr>
        <w:t xml:space="preserve"> Farmers Producer Company Limited: Ratings update and financial performance. www.icra.in</w:t>
      </w:r>
    </w:p>
    <w:p w14:paraId="0F525DE8"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Kurien</w:t>
      </w:r>
      <w:proofErr w:type="spellEnd"/>
      <w:r w:rsidRPr="00AF1E50">
        <w:rPr>
          <w:rFonts w:ascii="Arial" w:eastAsia="Calibri" w:hAnsi="Arial" w:cs="Arial"/>
          <w:bCs/>
        </w:rPr>
        <w:t xml:space="preserve"> V. 2004.India’s milk revolution: Investing in rural producer organizations. Gujarat: The World Bank.</w:t>
      </w:r>
    </w:p>
    <w:p w14:paraId="65E94C4B" w14:textId="77777777"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t>Likert R, (1932). A technique for the measurement of attitudes. Psychology study.5: 106-107.</w:t>
      </w:r>
    </w:p>
    <w:p w14:paraId="4220D03B"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Markelova</w:t>
      </w:r>
      <w:proofErr w:type="spellEnd"/>
      <w:r w:rsidRPr="00AF1E50">
        <w:rPr>
          <w:rFonts w:ascii="Arial" w:eastAsia="Calibri" w:hAnsi="Arial" w:cs="Arial"/>
          <w:bCs/>
        </w:rPr>
        <w:t xml:space="preserve">, H., </w:t>
      </w:r>
      <w:proofErr w:type="spellStart"/>
      <w:r w:rsidRPr="00AF1E50">
        <w:rPr>
          <w:rFonts w:ascii="Arial" w:eastAsia="Calibri" w:hAnsi="Arial" w:cs="Arial"/>
          <w:bCs/>
        </w:rPr>
        <w:t>Meinzen</w:t>
      </w:r>
      <w:proofErr w:type="spellEnd"/>
      <w:r w:rsidRPr="00AF1E50">
        <w:rPr>
          <w:rFonts w:ascii="Arial" w:eastAsia="Calibri" w:hAnsi="Arial" w:cs="Arial"/>
          <w:bCs/>
        </w:rPr>
        <w:t xml:space="preserve">-Dick, R., </w:t>
      </w:r>
      <w:proofErr w:type="spellStart"/>
      <w:r w:rsidRPr="00AF1E50">
        <w:rPr>
          <w:rFonts w:ascii="Arial" w:eastAsia="Calibri" w:hAnsi="Arial" w:cs="Arial"/>
          <w:bCs/>
        </w:rPr>
        <w:t>Hellin</w:t>
      </w:r>
      <w:proofErr w:type="spellEnd"/>
      <w:r w:rsidRPr="00AF1E50">
        <w:rPr>
          <w:rFonts w:ascii="Arial" w:eastAsia="Calibri" w:hAnsi="Arial" w:cs="Arial"/>
          <w:bCs/>
        </w:rPr>
        <w:t xml:space="preserve">, J., </w:t>
      </w:r>
      <w:proofErr w:type="spellStart"/>
      <w:r w:rsidRPr="00AF1E50">
        <w:rPr>
          <w:rFonts w:ascii="Arial" w:eastAsia="Calibri" w:hAnsi="Arial" w:cs="Arial"/>
          <w:bCs/>
        </w:rPr>
        <w:t>Dohrn</w:t>
      </w:r>
      <w:proofErr w:type="spellEnd"/>
      <w:r w:rsidRPr="00AF1E50">
        <w:rPr>
          <w:rFonts w:ascii="Arial" w:eastAsia="Calibri" w:hAnsi="Arial" w:cs="Arial"/>
          <w:bCs/>
        </w:rPr>
        <w:t>, S. (2009). Collective action for smallholder market access. Food Policy, 34(1), 1–7.</w:t>
      </w:r>
    </w:p>
    <w:p w14:paraId="7FE1525A" w14:textId="77777777" w:rsidR="005F300A" w:rsidRPr="00AF1E50" w:rsidRDefault="005F300A" w:rsidP="00133184">
      <w:pPr>
        <w:spacing w:before="120" w:after="0" w:line="276" w:lineRule="auto"/>
        <w:ind w:left="993" w:hanging="993"/>
        <w:jc w:val="both"/>
        <w:rPr>
          <w:rFonts w:ascii="Arial" w:eastAsia="Calibri" w:hAnsi="Arial" w:cs="Arial"/>
          <w:bCs/>
        </w:rPr>
      </w:pPr>
      <w:r w:rsidRPr="00AF1E50">
        <w:rPr>
          <w:rFonts w:ascii="Arial" w:eastAsia="Calibri" w:hAnsi="Arial" w:cs="Arial"/>
          <w:bCs/>
        </w:rPr>
        <w:t xml:space="preserve">National Bank for Agriculture and Rural Development. 2015. Farmer Producer Organisations: Frequently Asked Questions (FAQs). NABARD. Retrieved from </w:t>
      </w:r>
      <w:hyperlink r:id="rId16" w:history="1">
        <w:r w:rsidRPr="00AF1E50">
          <w:rPr>
            <w:rStyle w:val="Hyperlink"/>
            <w:rFonts w:ascii="Arial" w:eastAsia="Calibri" w:hAnsi="Arial" w:cs="Arial"/>
            <w:bCs/>
          </w:rPr>
          <w:t>https://www.nabard.org/demo/auth/writereaddata/File/FARMER%20PRODUCER%20ORGANISATIONS.pdf</w:t>
        </w:r>
      </w:hyperlink>
    </w:p>
    <w:p w14:paraId="02214E9F" w14:textId="77777777" w:rsidR="005F300A" w:rsidRPr="00AF1E50" w:rsidRDefault="005F300A" w:rsidP="00133184">
      <w:pPr>
        <w:spacing w:before="120" w:after="0" w:line="276" w:lineRule="auto"/>
        <w:ind w:left="993" w:hanging="993"/>
        <w:jc w:val="both"/>
        <w:rPr>
          <w:rFonts w:ascii="Arial" w:hAnsi="Arial" w:cs="Arial"/>
        </w:rPr>
      </w:pPr>
      <w:proofErr w:type="spellStart"/>
      <w:r w:rsidRPr="00AF1E50">
        <w:rPr>
          <w:rFonts w:ascii="Arial" w:hAnsi="Arial" w:cs="Arial"/>
        </w:rPr>
        <w:t>Nedhi</w:t>
      </w:r>
      <w:proofErr w:type="spellEnd"/>
      <w:r w:rsidRPr="00AF1E50">
        <w:rPr>
          <w:rFonts w:ascii="Arial" w:hAnsi="Arial" w:cs="Arial"/>
        </w:rPr>
        <w:t xml:space="preserve"> Rani Sharma (2023). Construction of scale for perception of farmers towards farmer producer organization, </w:t>
      </w:r>
      <w:r w:rsidRPr="00AF1E50">
        <w:rPr>
          <w:rFonts w:ascii="Arial" w:hAnsi="Arial" w:cs="Arial"/>
          <w:i/>
        </w:rPr>
        <w:t>Gujarat Journal of Extension Education,</w:t>
      </w:r>
      <w:r w:rsidRPr="00AF1E50">
        <w:rPr>
          <w:rFonts w:ascii="Arial" w:hAnsi="Arial" w:cs="Arial"/>
        </w:rPr>
        <w:t xml:space="preserve"> 35(1): 34-37</w:t>
      </w:r>
    </w:p>
    <w:p w14:paraId="52D1CA0E" w14:textId="77777777" w:rsidR="005F300A" w:rsidRPr="00AF1E50" w:rsidRDefault="005F300A" w:rsidP="00133184">
      <w:pPr>
        <w:spacing w:before="120" w:after="0" w:line="276" w:lineRule="auto"/>
        <w:ind w:left="993" w:hanging="993"/>
        <w:jc w:val="both"/>
        <w:rPr>
          <w:rFonts w:ascii="Arial" w:eastAsia="Calibri" w:hAnsi="Arial" w:cs="Arial"/>
          <w:bCs/>
        </w:rPr>
      </w:pPr>
      <w:r w:rsidRPr="00AF1E50">
        <w:rPr>
          <w:rFonts w:ascii="Arial" w:eastAsia="Calibri" w:hAnsi="Arial" w:cs="Arial"/>
          <w:bCs/>
        </w:rPr>
        <w:t>OECD 2013. Enhancing the contributions of SMEs in a global and digitalised economy. Retrieved from https://www.oecd.org/mcm/documents/C-MIN-2017-8-EN.pdf</w:t>
      </w:r>
    </w:p>
    <w:p w14:paraId="55415FF1" w14:textId="16942068"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t xml:space="preserve">Patel </w:t>
      </w:r>
      <w:r w:rsidR="00CC6A0F" w:rsidRPr="00AF1E50">
        <w:rPr>
          <w:rFonts w:ascii="Arial" w:hAnsi="Arial" w:cs="Arial"/>
        </w:rPr>
        <w:t>Rathod,</w:t>
      </w:r>
      <w:r w:rsidRPr="00AF1E50">
        <w:rPr>
          <w:rFonts w:ascii="Arial" w:hAnsi="Arial" w:cs="Arial"/>
        </w:rPr>
        <w:t xml:space="preserve"> M. R., Vinaya Kumar, H. M. and Patel, J. B. (2023). A scale to measure attitude of youth towards </w:t>
      </w:r>
      <w:proofErr w:type="spellStart"/>
      <w:r w:rsidRPr="00AF1E50">
        <w:rPr>
          <w:rFonts w:ascii="Arial" w:hAnsi="Arial" w:cs="Arial"/>
        </w:rPr>
        <w:t>agri</w:t>
      </w:r>
      <w:proofErr w:type="spellEnd"/>
      <w:r w:rsidRPr="00AF1E50">
        <w:rPr>
          <w:rFonts w:ascii="Arial" w:hAnsi="Arial" w:cs="Arial"/>
        </w:rPr>
        <w:t xml:space="preserve"> </w:t>
      </w:r>
      <w:proofErr w:type="spellStart"/>
      <w:r w:rsidRPr="00AF1E50">
        <w:rPr>
          <w:rFonts w:ascii="Arial" w:hAnsi="Arial" w:cs="Arial"/>
        </w:rPr>
        <w:t>startup</w:t>
      </w:r>
      <w:proofErr w:type="spellEnd"/>
      <w:r w:rsidRPr="00AF1E50">
        <w:rPr>
          <w:rFonts w:ascii="Arial" w:hAnsi="Arial" w:cs="Arial"/>
        </w:rPr>
        <w:t xml:space="preserve"> programs. </w:t>
      </w:r>
      <w:r w:rsidRPr="00AF1E50">
        <w:rPr>
          <w:rFonts w:ascii="Arial" w:hAnsi="Arial" w:cs="Arial"/>
          <w:i/>
        </w:rPr>
        <w:t>Gujarat Journal of Extension Education</w:t>
      </w:r>
      <w:r w:rsidRPr="00AF1E50">
        <w:rPr>
          <w:rFonts w:ascii="Arial" w:hAnsi="Arial" w:cs="Arial"/>
        </w:rPr>
        <w:t xml:space="preserve">, 36(2):1-4. </w:t>
      </w:r>
    </w:p>
    <w:p w14:paraId="480A7DC3" w14:textId="663CC4A7" w:rsidR="005F300A" w:rsidRDefault="005F300A" w:rsidP="00133184">
      <w:pPr>
        <w:spacing w:before="120" w:after="0" w:line="276" w:lineRule="auto"/>
        <w:ind w:left="993" w:hanging="993"/>
        <w:jc w:val="both"/>
        <w:rPr>
          <w:rFonts w:ascii="Arial" w:hAnsi="Arial" w:cs="Arial"/>
        </w:rPr>
      </w:pPr>
      <w:proofErr w:type="spellStart"/>
      <w:r w:rsidRPr="00AF1E50">
        <w:rPr>
          <w:rFonts w:ascii="Arial" w:hAnsi="Arial" w:cs="Arial"/>
        </w:rPr>
        <w:t>Praneeth</w:t>
      </w:r>
      <w:proofErr w:type="spellEnd"/>
      <w:r w:rsidRPr="00AF1E50">
        <w:rPr>
          <w:rFonts w:ascii="Arial" w:hAnsi="Arial" w:cs="Arial"/>
        </w:rPr>
        <w:t xml:space="preserve">, M., Arun Kumar, S., &amp; Sharma, M. L. (2024). A scale to measure perception of farmers about </w:t>
      </w:r>
      <w:proofErr w:type="spellStart"/>
      <w:r w:rsidRPr="00AF1E50">
        <w:rPr>
          <w:rFonts w:ascii="Arial" w:hAnsi="Arial" w:cs="Arial"/>
        </w:rPr>
        <w:t>agritech</w:t>
      </w:r>
      <w:proofErr w:type="spellEnd"/>
      <w:r w:rsidRPr="00AF1E50">
        <w:rPr>
          <w:rFonts w:ascii="Arial" w:hAnsi="Arial" w:cs="Arial"/>
        </w:rPr>
        <w:t xml:space="preserve"> </w:t>
      </w:r>
      <w:proofErr w:type="spellStart"/>
      <w:r w:rsidRPr="00AF1E50">
        <w:rPr>
          <w:rFonts w:ascii="Arial" w:hAnsi="Arial" w:cs="Arial"/>
        </w:rPr>
        <w:t>startup</w:t>
      </w:r>
      <w:proofErr w:type="spellEnd"/>
      <w:r w:rsidRPr="00AF1E50">
        <w:rPr>
          <w:rFonts w:ascii="Arial" w:hAnsi="Arial" w:cs="Arial"/>
        </w:rPr>
        <w:t xml:space="preserve">-farmer producer organization integration for improved extension advisory services. </w:t>
      </w:r>
      <w:r w:rsidRPr="00AF1E50">
        <w:rPr>
          <w:rFonts w:ascii="Arial" w:hAnsi="Arial" w:cs="Arial"/>
          <w:i/>
          <w:iCs/>
        </w:rPr>
        <w:t>Gujarat Journal of Extension Education</w:t>
      </w:r>
      <w:r w:rsidRPr="00AF1E50">
        <w:rPr>
          <w:rFonts w:ascii="Arial" w:hAnsi="Arial" w:cs="Arial"/>
        </w:rPr>
        <w:t xml:space="preserve">, </w:t>
      </w:r>
      <w:r w:rsidRPr="00AF1E50">
        <w:rPr>
          <w:rFonts w:ascii="Arial" w:hAnsi="Arial" w:cs="Arial"/>
          <w:i/>
          <w:iCs/>
        </w:rPr>
        <w:t>37</w:t>
      </w:r>
      <w:r w:rsidRPr="00AF1E50">
        <w:rPr>
          <w:rFonts w:ascii="Arial" w:hAnsi="Arial" w:cs="Arial"/>
        </w:rPr>
        <w:t xml:space="preserve">(1), 46–51. </w:t>
      </w:r>
    </w:p>
    <w:p w14:paraId="44513866" w14:textId="71552EEC" w:rsidR="00A41796" w:rsidRPr="00A41796" w:rsidRDefault="00A41796" w:rsidP="00133184">
      <w:pPr>
        <w:spacing w:before="120" w:after="0" w:line="276" w:lineRule="auto"/>
        <w:ind w:left="993" w:hanging="993"/>
        <w:jc w:val="both"/>
        <w:rPr>
          <w:rFonts w:ascii="Arial" w:hAnsi="Arial" w:cs="Arial"/>
          <w:color w:val="FF0000"/>
        </w:rPr>
      </w:pPr>
      <w:r w:rsidRPr="00A41796">
        <w:rPr>
          <w:rFonts w:ascii="Arial" w:hAnsi="Arial" w:cs="Arial"/>
          <w:color w:val="FF0000"/>
        </w:rPr>
        <w:lastRenderedPageBreak/>
        <w:t xml:space="preserve">Press Information Bureau. (2026, February 6). 10,000 Farmer Producer Organisations formed under Central Sector FPO Scheme: Women account for nearly 22 lakh members. Ministry of Agriculture &amp; Farmers Welfare, Government of India. </w:t>
      </w:r>
      <w:hyperlink r:id="rId17" w:history="1">
        <w:r w:rsidRPr="00A41796">
          <w:rPr>
            <w:rStyle w:val="Hyperlink"/>
            <w:rFonts w:ascii="Arial" w:hAnsi="Arial" w:cs="Arial"/>
            <w:color w:val="FF0000"/>
          </w:rPr>
          <w:t>www.pib.gov.in</w:t>
        </w:r>
      </w:hyperlink>
      <w:r w:rsidRPr="00A41796">
        <w:rPr>
          <w:rFonts w:ascii="Arial" w:hAnsi="Arial" w:cs="Arial"/>
          <w:color w:val="FF0000"/>
        </w:rPr>
        <w:t xml:space="preserve"> </w:t>
      </w:r>
    </w:p>
    <w:p w14:paraId="55877A2E" w14:textId="08FA8023" w:rsidR="005F300A" w:rsidRPr="00AF1E50" w:rsidRDefault="00CC6A0F" w:rsidP="00133184">
      <w:pPr>
        <w:spacing w:before="120" w:after="0" w:line="276" w:lineRule="auto"/>
        <w:ind w:left="993" w:hanging="993"/>
        <w:jc w:val="both"/>
        <w:rPr>
          <w:rFonts w:ascii="Arial" w:hAnsi="Arial" w:cs="Arial"/>
          <w:i/>
        </w:rPr>
      </w:pPr>
      <w:r w:rsidRPr="00AF1E50">
        <w:rPr>
          <w:rFonts w:ascii="Arial" w:hAnsi="Arial" w:cs="Arial"/>
        </w:rPr>
        <w:t>Rathod,</w:t>
      </w:r>
      <w:r w:rsidR="005F300A" w:rsidRPr="00AF1E50">
        <w:rPr>
          <w:rFonts w:ascii="Arial" w:hAnsi="Arial" w:cs="Arial"/>
        </w:rPr>
        <w:t xml:space="preserve"> R. B., </w:t>
      </w:r>
      <w:proofErr w:type="spellStart"/>
      <w:r w:rsidR="005F300A" w:rsidRPr="00AF1E50">
        <w:rPr>
          <w:rFonts w:ascii="Arial" w:hAnsi="Arial" w:cs="Arial"/>
        </w:rPr>
        <w:t>Kalsariya</w:t>
      </w:r>
      <w:proofErr w:type="spellEnd"/>
      <w:r w:rsidR="005F300A" w:rsidRPr="00AF1E50">
        <w:rPr>
          <w:rFonts w:ascii="Arial" w:hAnsi="Arial" w:cs="Arial"/>
        </w:rPr>
        <w:t xml:space="preserve">, B. N. and </w:t>
      </w:r>
      <w:proofErr w:type="spellStart"/>
      <w:r w:rsidR="005F300A" w:rsidRPr="00AF1E50">
        <w:rPr>
          <w:rFonts w:ascii="Arial" w:hAnsi="Arial" w:cs="Arial"/>
        </w:rPr>
        <w:t>Pokar</w:t>
      </w:r>
      <w:proofErr w:type="spellEnd"/>
      <w:r w:rsidR="005F300A" w:rsidRPr="00AF1E50">
        <w:rPr>
          <w:rFonts w:ascii="Arial" w:hAnsi="Arial" w:cs="Arial"/>
        </w:rPr>
        <w:t xml:space="preserve">, M. V. (2023). A scale to measure attitude of farmers towards agricultural diversification. </w:t>
      </w:r>
      <w:r w:rsidR="005F300A" w:rsidRPr="00AF1E50">
        <w:rPr>
          <w:rFonts w:ascii="Arial" w:hAnsi="Arial" w:cs="Arial"/>
          <w:i/>
        </w:rPr>
        <w:t xml:space="preserve">Gujarat Journal of Extension Education, 36(1):44-50. </w:t>
      </w:r>
    </w:p>
    <w:p w14:paraId="49671678" w14:textId="69483698"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t xml:space="preserve">Shah </w:t>
      </w:r>
      <w:r w:rsidR="00CC6A0F" w:rsidRPr="00AF1E50">
        <w:rPr>
          <w:rFonts w:ascii="Arial" w:hAnsi="Arial" w:cs="Arial"/>
        </w:rPr>
        <w:t>Rathod,</w:t>
      </w:r>
      <w:r w:rsidRPr="00AF1E50">
        <w:rPr>
          <w:rFonts w:ascii="Arial" w:hAnsi="Arial" w:cs="Arial"/>
        </w:rPr>
        <w:t xml:space="preserve"> P. H., Patel, U. M. and Jadav, S. J. (2023). A scale to measure the attitude of veterinary professionals towards antimicrobial resistance. </w:t>
      </w:r>
      <w:r w:rsidRPr="00AF1E50">
        <w:rPr>
          <w:rFonts w:ascii="Arial" w:hAnsi="Arial" w:cs="Arial"/>
          <w:i/>
        </w:rPr>
        <w:t>Gujarat Journal of Extension Education,</w:t>
      </w:r>
      <w:r w:rsidRPr="00AF1E50">
        <w:rPr>
          <w:rFonts w:ascii="Arial" w:hAnsi="Arial" w:cs="Arial"/>
        </w:rPr>
        <w:t xml:space="preserve"> 36(2):38-43.</w:t>
      </w:r>
    </w:p>
    <w:p w14:paraId="12D5D8AE" w14:textId="276BA23A"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t xml:space="preserve">Singh </w:t>
      </w:r>
      <w:r w:rsidR="00CC6A0F" w:rsidRPr="00AF1E50">
        <w:rPr>
          <w:rFonts w:ascii="Arial" w:hAnsi="Arial" w:cs="Arial"/>
        </w:rPr>
        <w:t>Rathod,</w:t>
      </w:r>
      <w:r w:rsidRPr="00AF1E50">
        <w:rPr>
          <w:rFonts w:ascii="Arial" w:hAnsi="Arial" w:cs="Arial"/>
        </w:rPr>
        <w:t xml:space="preserve"> Pankaj, Patel, M. R. and Patel, J. B. (2023). Development of scale to measure attitude of farmers towards family farming. </w:t>
      </w:r>
      <w:r w:rsidRPr="00AF1E50">
        <w:rPr>
          <w:rFonts w:ascii="Arial" w:hAnsi="Arial" w:cs="Arial"/>
          <w:i/>
        </w:rPr>
        <w:t>Gujarat Journal of Extension Education</w:t>
      </w:r>
      <w:r w:rsidRPr="00AF1E50">
        <w:rPr>
          <w:rFonts w:ascii="Arial" w:hAnsi="Arial" w:cs="Arial"/>
        </w:rPr>
        <w:t xml:space="preserve">. 35(2):127-129. </w:t>
      </w:r>
    </w:p>
    <w:p w14:paraId="30E651F2" w14:textId="77777777" w:rsidR="005F300A" w:rsidRPr="00A41796" w:rsidRDefault="005F300A" w:rsidP="00133184">
      <w:pPr>
        <w:spacing w:before="120" w:after="0" w:line="276" w:lineRule="auto"/>
        <w:ind w:left="993" w:hanging="993"/>
        <w:jc w:val="both"/>
        <w:rPr>
          <w:rFonts w:ascii="Arial" w:eastAsia="Calibri" w:hAnsi="Arial" w:cs="Arial"/>
          <w:bCs/>
          <w:color w:val="FF0000"/>
        </w:rPr>
      </w:pPr>
      <w:proofErr w:type="spellStart"/>
      <w:r w:rsidRPr="00A41796">
        <w:rPr>
          <w:rFonts w:ascii="Arial" w:eastAsia="Calibri" w:hAnsi="Arial" w:cs="Arial"/>
          <w:bCs/>
          <w:color w:val="FF0000"/>
        </w:rPr>
        <w:t>Trebbin</w:t>
      </w:r>
      <w:proofErr w:type="spellEnd"/>
      <w:r w:rsidRPr="00A41796">
        <w:rPr>
          <w:rFonts w:ascii="Arial" w:eastAsia="Calibri" w:hAnsi="Arial" w:cs="Arial"/>
          <w:bCs/>
          <w:color w:val="FF0000"/>
        </w:rPr>
        <w:t xml:space="preserve"> A and M Hassler 2012. Farmers’ producer companies in India: a new concept for collective action. Environment and Planning 44(2): 411- 427.</w:t>
      </w:r>
    </w:p>
    <w:p w14:paraId="0EE27660" w14:textId="77777777" w:rsidR="005F300A" w:rsidRPr="00A41796" w:rsidRDefault="005F300A" w:rsidP="00133184">
      <w:pPr>
        <w:spacing w:before="120" w:after="0" w:line="276" w:lineRule="auto"/>
        <w:ind w:left="993" w:hanging="993"/>
        <w:jc w:val="both"/>
        <w:rPr>
          <w:rFonts w:ascii="Arial" w:eastAsia="Calibri" w:hAnsi="Arial" w:cs="Arial"/>
          <w:bCs/>
          <w:color w:val="FF0000"/>
        </w:rPr>
      </w:pPr>
      <w:proofErr w:type="spellStart"/>
      <w:r w:rsidRPr="00A41796">
        <w:rPr>
          <w:rFonts w:ascii="Arial" w:eastAsia="Calibri" w:hAnsi="Arial" w:cs="Arial"/>
          <w:bCs/>
          <w:color w:val="FF0000"/>
        </w:rPr>
        <w:t>Vadivelu</w:t>
      </w:r>
      <w:proofErr w:type="spellEnd"/>
      <w:r w:rsidRPr="00A41796">
        <w:rPr>
          <w:rFonts w:ascii="Arial" w:eastAsia="Calibri" w:hAnsi="Arial" w:cs="Arial"/>
          <w:bCs/>
          <w:color w:val="FF0000"/>
        </w:rPr>
        <w:t xml:space="preserve"> A and Kiran BR 2013. Problems and prospects of agricultural marketing in India: an overview. </w:t>
      </w:r>
      <w:r w:rsidRPr="00A41796">
        <w:rPr>
          <w:rFonts w:ascii="Arial" w:eastAsia="Calibri" w:hAnsi="Arial" w:cs="Arial"/>
          <w:bCs/>
          <w:i/>
          <w:color w:val="FF0000"/>
        </w:rPr>
        <w:t>International Journal of Agricultural and Food Science</w:t>
      </w:r>
      <w:r w:rsidRPr="00A41796">
        <w:rPr>
          <w:rFonts w:ascii="Arial" w:eastAsia="Calibri" w:hAnsi="Arial" w:cs="Arial"/>
          <w:bCs/>
          <w:color w:val="FF0000"/>
        </w:rPr>
        <w:t xml:space="preserve"> 3(3): 108-118.</w:t>
      </w:r>
    </w:p>
    <w:p w14:paraId="20E402F7"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Valentinov</w:t>
      </w:r>
      <w:proofErr w:type="spellEnd"/>
      <w:r w:rsidRPr="00AF1E50">
        <w:rPr>
          <w:rFonts w:ascii="Arial" w:eastAsia="Calibri" w:hAnsi="Arial" w:cs="Arial"/>
          <w:bCs/>
        </w:rPr>
        <w:t xml:space="preserve">, V. 2007. Why are cooperatives important in agriculture? An organizational economics perspective. </w:t>
      </w:r>
      <w:r w:rsidRPr="00AF1E50">
        <w:rPr>
          <w:rFonts w:ascii="Arial" w:eastAsia="Calibri" w:hAnsi="Arial" w:cs="Arial"/>
          <w:bCs/>
          <w:i/>
        </w:rPr>
        <w:t>Journal of Institutional Economics</w:t>
      </w:r>
      <w:r w:rsidRPr="00AF1E50">
        <w:rPr>
          <w:rFonts w:ascii="Arial" w:eastAsia="Calibri" w:hAnsi="Arial" w:cs="Arial"/>
          <w:bCs/>
        </w:rPr>
        <w:t>, 3(1), 55-69.</w:t>
      </w:r>
    </w:p>
    <w:sectPr w:rsidR="005F300A" w:rsidRPr="00AF1E50" w:rsidSect="004F49B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26F0E" w14:textId="77777777" w:rsidR="00FB2283" w:rsidRDefault="00FB2283" w:rsidP="00825D11">
      <w:pPr>
        <w:spacing w:after="0" w:line="240" w:lineRule="auto"/>
      </w:pPr>
      <w:r>
        <w:separator/>
      </w:r>
    </w:p>
  </w:endnote>
  <w:endnote w:type="continuationSeparator" w:id="0">
    <w:p w14:paraId="5ADE947B" w14:textId="77777777" w:rsidR="00FB2283" w:rsidRDefault="00FB2283" w:rsidP="0082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9637" w14:textId="77777777" w:rsidR="00825D11" w:rsidRDefault="00825D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880C" w14:textId="77777777" w:rsidR="00825D11" w:rsidRDefault="00825D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7129" w14:textId="77777777" w:rsidR="00825D11" w:rsidRDefault="00825D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79AC6" w14:textId="77777777" w:rsidR="00FB2283" w:rsidRDefault="00FB2283" w:rsidP="00825D11">
      <w:pPr>
        <w:spacing w:after="0" w:line="240" w:lineRule="auto"/>
      </w:pPr>
      <w:r>
        <w:separator/>
      </w:r>
    </w:p>
  </w:footnote>
  <w:footnote w:type="continuationSeparator" w:id="0">
    <w:p w14:paraId="3F3D6DEA" w14:textId="77777777" w:rsidR="00FB2283" w:rsidRDefault="00FB2283" w:rsidP="00825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E6EB" w14:textId="46319F06" w:rsidR="00825D11" w:rsidRDefault="00FB2283">
    <w:pPr>
      <w:pStyle w:val="Header"/>
    </w:pPr>
    <w:r>
      <w:rPr>
        <w:noProof/>
      </w:rPr>
      <w:pict w14:anchorId="3C4F3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57769" w14:textId="0F234024" w:rsidR="00825D11" w:rsidRDefault="00FB2283">
    <w:pPr>
      <w:pStyle w:val="Header"/>
    </w:pPr>
    <w:r>
      <w:rPr>
        <w:noProof/>
      </w:rPr>
      <w:pict w14:anchorId="01F7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CF73" w14:textId="0FAC0C7D" w:rsidR="00825D11" w:rsidRDefault="00FB2283">
    <w:pPr>
      <w:pStyle w:val="Header"/>
    </w:pPr>
    <w:r>
      <w:rPr>
        <w:noProof/>
      </w:rPr>
      <w:pict w14:anchorId="7696B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369B"/>
    <w:multiLevelType w:val="hybridMultilevel"/>
    <w:tmpl w:val="CC2E93E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F897002"/>
    <w:multiLevelType w:val="hybridMultilevel"/>
    <w:tmpl w:val="8EB06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03"/>
    <w:rsid w:val="0001573D"/>
    <w:rsid w:val="00030E1D"/>
    <w:rsid w:val="0003444A"/>
    <w:rsid w:val="00060847"/>
    <w:rsid w:val="00074DBF"/>
    <w:rsid w:val="000A3068"/>
    <w:rsid w:val="000C4C03"/>
    <w:rsid w:val="000F1386"/>
    <w:rsid w:val="001002D6"/>
    <w:rsid w:val="00103829"/>
    <w:rsid w:val="0012034E"/>
    <w:rsid w:val="00121842"/>
    <w:rsid w:val="00133184"/>
    <w:rsid w:val="0014383E"/>
    <w:rsid w:val="00155F1C"/>
    <w:rsid w:val="0016488E"/>
    <w:rsid w:val="00170F01"/>
    <w:rsid w:val="001936B0"/>
    <w:rsid w:val="001A0D30"/>
    <w:rsid w:val="001B4560"/>
    <w:rsid w:val="00231CD7"/>
    <w:rsid w:val="0024536C"/>
    <w:rsid w:val="002A704E"/>
    <w:rsid w:val="002A74F7"/>
    <w:rsid w:val="002D4BE6"/>
    <w:rsid w:val="002F6DA1"/>
    <w:rsid w:val="003046A3"/>
    <w:rsid w:val="003155B6"/>
    <w:rsid w:val="0031588C"/>
    <w:rsid w:val="0033786F"/>
    <w:rsid w:val="00386D17"/>
    <w:rsid w:val="00393615"/>
    <w:rsid w:val="003B3FA8"/>
    <w:rsid w:val="003B5298"/>
    <w:rsid w:val="00404844"/>
    <w:rsid w:val="004245FB"/>
    <w:rsid w:val="00434272"/>
    <w:rsid w:val="00477BFA"/>
    <w:rsid w:val="00480EE2"/>
    <w:rsid w:val="00491691"/>
    <w:rsid w:val="004B41D0"/>
    <w:rsid w:val="004E1192"/>
    <w:rsid w:val="004F49B3"/>
    <w:rsid w:val="00504199"/>
    <w:rsid w:val="00510539"/>
    <w:rsid w:val="0051478C"/>
    <w:rsid w:val="005817FA"/>
    <w:rsid w:val="005A64D6"/>
    <w:rsid w:val="005D1C66"/>
    <w:rsid w:val="005F300A"/>
    <w:rsid w:val="00605E77"/>
    <w:rsid w:val="00606341"/>
    <w:rsid w:val="0063337E"/>
    <w:rsid w:val="00664351"/>
    <w:rsid w:val="00673150"/>
    <w:rsid w:val="00673A80"/>
    <w:rsid w:val="00676330"/>
    <w:rsid w:val="006B02B7"/>
    <w:rsid w:val="006B2CF1"/>
    <w:rsid w:val="006B3402"/>
    <w:rsid w:val="006E522F"/>
    <w:rsid w:val="006F35C7"/>
    <w:rsid w:val="0073284F"/>
    <w:rsid w:val="0076055F"/>
    <w:rsid w:val="00760C61"/>
    <w:rsid w:val="007A086B"/>
    <w:rsid w:val="00815AFC"/>
    <w:rsid w:val="00825D11"/>
    <w:rsid w:val="00850F89"/>
    <w:rsid w:val="008679C9"/>
    <w:rsid w:val="008E772D"/>
    <w:rsid w:val="009024EF"/>
    <w:rsid w:val="00912416"/>
    <w:rsid w:val="009820BA"/>
    <w:rsid w:val="00996668"/>
    <w:rsid w:val="009B5687"/>
    <w:rsid w:val="00A017A5"/>
    <w:rsid w:val="00A02F54"/>
    <w:rsid w:val="00A17BCB"/>
    <w:rsid w:val="00A41796"/>
    <w:rsid w:val="00A809C0"/>
    <w:rsid w:val="00AD6240"/>
    <w:rsid w:val="00AD74F8"/>
    <w:rsid w:val="00AF1E50"/>
    <w:rsid w:val="00B41F68"/>
    <w:rsid w:val="00B83C24"/>
    <w:rsid w:val="00B87B85"/>
    <w:rsid w:val="00B96C9A"/>
    <w:rsid w:val="00BB571F"/>
    <w:rsid w:val="00C074A2"/>
    <w:rsid w:val="00C10ED9"/>
    <w:rsid w:val="00C15C7A"/>
    <w:rsid w:val="00C27F97"/>
    <w:rsid w:val="00C50FD7"/>
    <w:rsid w:val="00C53206"/>
    <w:rsid w:val="00C66752"/>
    <w:rsid w:val="00C83290"/>
    <w:rsid w:val="00CA00CA"/>
    <w:rsid w:val="00CC6A0F"/>
    <w:rsid w:val="00CD2B94"/>
    <w:rsid w:val="00D46237"/>
    <w:rsid w:val="00D50FF5"/>
    <w:rsid w:val="00DA4780"/>
    <w:rsid w:val="00DE21D2"/>
    <w:rsid w:val="00DF48C2"/>
    <w:rsid w:val="00E06AD0"/>
    <w:rsid w:val="00E46D7B"/>
    <w:rsid w:val="00E579ED"/>
    <w:rsid w:val="00E67FBF"/>
    <w:rsid w:val="00E71E41"/>
    <w:rsid w:val="00E71F8C"/>
    <w:rsid w:val="00E76720"/>
    <w:rsid w:val="00E97AF3"/>
    <w:rsid w:val="00EB61BF"/>
    <w:rsid w:val="00EC391B"/>
    <w:rsid w:val="00EC6D58"/>
    <w:rsid w:val="00F06121"/>
    <w:rsid w:val="00F25DAE"/>
    <w:rsid w:val="00F967E2"/>
    <w:rsid w:val="00FB2283"/>
    <w:rsid w:val="00FC5579"/>
    <w:rsid w:val="00FE4676"/>
    <w:rsid w:val="00FE68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830F20"/>
  <w15:chartTrackingRefBased/>
  <w15:docId w15:val="{6868E719-62FC-498D-B53F-69C39E59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4C03"/>
    <w:pPr>
      <w:keepNext/>
      <w:keepLines/>
      <w:spacing w:after="120" w:line="360" w:lineRule="auto"/>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386D17"/>
    <w:pPr>
      <w:keepNext/>
      <w:spacing w:before="100" w:beforeAutospacing="1" w:after="100" w:afterAutospacing="1" w:line="240" w:lineRule="auto"/>
      <w:outlineLvl w:val="1"/>
    </w:pPr>
    <w:rPr>
      <w:rFonts w:ascii="Times New Roman" w:eastAsia="Times New Roman" w:hAnsi="Times New Roman" w:cs="Times New Roman"/>
      <w:b/>
      <w:bCs/>
      <w:sz w:val="24"/>
      <w:szCs w:val="24"/>
      <w:lang w:eastAsia="en-IN"/>
    </w:rPr>
  </w:style>
  <w:style w:type="paragraph" w:styleId="Heading3">
    <w:name w:val="heading 3"/>
    <w:basedOn w:val="Normal"/>
    <w:next w:val="Normal"/>
    <w:link w:val="Heading3Char"/>
    <w:uiPriority w:val="9"/>
    <w:semiHidden/>
    <w:unhideWhenUsed/>
    <w:qFormat/>
    <w:rsid w:val="006E52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2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C4C03"/>
    <w:pPr>
      <w:spacing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C4C03"/>
    <w:rPr>
      <w:rFonts w:ascii="Times New Roman" w:hAnsi="Times New Roman" w:cs="Times New Roman"/>
      <w:sz w:val="24"/>
      <w:szCs w:val="24"/>
    </w:rPr>
  </w:style>
  <w:style w:type="character" w:customStyle="1" w:styleId="Heading1Char">
    <w:name w:val="Heading 1 Char"/>
    <w:basedOn w:val="DefaultParagraphFont"/>
    <w:link w:val="Heading1"/>
    <w:uiPriority w:val="9"/>
    <w:rsid w:val="000C4C03"/>
    <w:rPr>
      <w:rFonts w:ascii="Times New Roman" w:eastAsiaTheme="majorEastAsia" w:hAnsi="Times New Roman" w:cstheme="majorBidi"/>
      <w:b/>
      <w:sz w:val="24"/>
      <w:szCs w:val="32"/>
    </w:rPr>
  </w:style>
  <w:style w:type="table" w:styleId="TableGrid">
    <w:name w:val="Table Grid"/>
    <w:basedOn w:val="TableNormal"/>
    <w:uiPriority w:val="39"/>
    <w:rsid w:val="00C10ED9"/>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0F89"/>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7F97"/>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3A80"/>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E522F"/>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CD2B94"/>
    <w:pPr>
      <w:spacing w:before="100" w:beforeAutospacing="1" w:after="100" w:afterAutospacing="1" w:line="240" w:lineRule="auto"/>
      <w:jc w:val="center"/>
      <w:outlineLvl w:val="2"/>
    </w:pPr>
    <w:rPr>
      <w:rFonts w:ascii="Times New Roman" w:eastAsia="Times New Roman" w:hAnsi="Times New Roman" w:cs="Times New Roman"/>
      <w:b/>
      <w:bCs/>
      <w:sz w:val="27"/>
      <w:szCs w:val="27"/>
      <w:lang w:eastAsia="en-IN"/>
    </w:rPr>
  </w:style>
  <w:style w:type="character" w:customStyle="1" w:styleId="BodyText2Char">
    <w:name w:val="Body Text 2 Char"/>
    <w:basedOn w:val="DefaultParagraphFont"/>
    <w:link w:val="BodyText2"/>
    <w:uiPriority w:val="99"/>
    <w:rsid w:val="00CD2B94"/>
    <w:rPr>
      <w:rFonts w:ascii="Times New Roman" w:eastAsia="Times New Roman" w:hAnsi="Times New Roman" w:cs="Times New Roman"/>
      <w:b/>
      <w:bCs/>
      <w:sz w:val="27"/>
      <w:szCs w:val="27"/>
      <w:lang w:eastAsia="en-IN"/>
    </w:rPr>
  </w:style>
  <w:style w:type="paragraph" w:styleId="BodyText3">
    <w:name w:val="Body Text 3"/>
    <w:basedOn w:val="Normal"/>
    <w:link w:val="BodyText3Char"/>
    <w:uiPriority w:val="99"/>
    <w:unhideWhenUsed/>
    <w:rsid w:val="00F25DAE"/>
    <w:pPr>
      <w:spacing w:line="276" w:lineRule="auto"/>
      <w:jc w:val="center"/>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F25DAE"/>
    <w:rPr>
      <w:rFonts w:ascii="Times New Roman" w:hAnsi="Times New Roman" w:cs="Times New Roman"/>
      <w:sz w:val="24"/>
      <w:szCs w:val="24"/>
    </w:rPr>
  </w:style>
  <w:style w:type="character" w:styleId="Hyperlink">
    <w:name w:val="Hyperlink"/>
    <w:basedOn w:val="DefaultParagraphFont"/>
    <w:uiPriority w:val="99"/>
    <w:unhideWhenUsed/>
    <w:rsid w:val="00477BFA"/>
    <w:rPr>
      <w:color w:val="0563C1" w:themeColor="hyperlink"/>
      <w:u w:val="single"/>
    </w:rPr>
  </w:style>
  <w:style w:type="character" w:customStyle="1" w:styleId="Heading2Char">
    <w:name w:val="Heading 2 Char"/>
    <w:basedOn w:val="DefaultParagraphFont"/>
    <w:link w:val="Heading2"/>
    <w:uiPriority w:val="9"/>
    <w:rsid w:val="00386D17"/>
    <w:rPr>
      <w:rFonts w:ascii="Times New Roman" w:eastAsia="Times New Roman" w:hAnsi="Times New Roman" w:cs="Times New Roman"/>
      <w:b/>
      <w:bCs/>
      <w:sz w:val="24"/>
      <w:szCs w:val="24"/>
      <w:lang w:eastAsia="en-IN"/>
    </w:rPr>
  </w:style>
  <w:style w:type="paragraph" w:styleId="BodyTextIndent">
    <w:name w:val="Body Text Indent"/>
    <w:basedOn w:val="Normal"/>
    <w:link w:val="BodyTextIndentChar"/>
    <w:uiPriority w:val="99"/>
    <w:unhideWhenUsed/>
    <w:rsid w:val="00DA4780"/>
    <w:pPr>
      <w:spacing w:line="276"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DA4780"/>
    <w:rPr>
      <w:rFonts w:ascii="Times New Roman" w:hAnsi="Times New Roman" w:cs="Times New Roman"/>
      <w:sz w:val="24"/>
      <w:szCs w:val="24"/>
    </w:rPr>
  </w:style>
  <w:style w:type="paragraph" w:styleId="NormalWeb">
    <w:name w:val="Normal (Web)"/>
    <w:basedOn w:val="Normal"/>
    <w:uiPriority w:val="99"/>
    <w:semiHidden/>
    <w:unhideWhenUsed/>
    <w:rsid w:val="001038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03829"/>
    <w:rPr>
      <w:b/>
      <w:bCs/>
    </w:rPr>
  </w:style>
  <w:style w:type="paragraph" w:styleId="ListParagraph">
    <w:name w:val="List Paragraph"/>
    <w:basedOn w:val="Normal"/>
    <w:uiPriority w:val="34"/>
    <w:qFormat/>
    <w:rsid w:val="00A809C0"/>
    <w:pPr>
      <w:spacing w:after="200" w:line="240" w:lineRule="auto"/>
      <w:ind w:left="720"/>
      <w:contextualSpacing/>
    </w:pPr>
    <w:rPr>
      <w:rFonts w:ascii="Times New Roman" w:hAnsi="Times New Roman"/>
      <w:b/>
      <w:sz w:val="24"/>
      <w:lang w:val="en-US"/>
    </w:rPr>
  </w:style>
  <w:style w:type="paragraph" w:styleId="BodyTextIndent2">
    <w:name w:val="Body Text Indent 2"/>
    <w:basedOn w:val="Normal"/>
    <w:link w:val="BodyTextIndent2Char"/>
    <w:uiPriority w:val="99"/>
    <w:unhideWhenUsed/>
    <w:rsid w:val="0033786F"/>
    <w:pPr>
      <w:spacing w:after="120" w:line="240" w:lineRule="auto"/>
      <w:ind w:firstLine="720"/>
      <w:jc w:val="both"/>
    </w:pPr>
    <w:rPr>
      <w:rFonts w:ascii="Arial" w:hAnsi="Arial" w:cs="Arial"/>
      <w:szCs w:val="24"/>
    </w:rPr>
  </w:style>
  <w:style w:type="character" w:customStyle="1" w:styleId="BodyTextIndent2Char">
    <w:name w:val="Body Text Indent 2 Char"/>
    <w:basedOn w:val="DefaultParagraphFont"/>
    <w:link w:val="BodyTextIndent2"/>
    <w:uiPriority w:val="99"/>
    <w:rsid w:val="0033786F"/>
    <w:rPr>
      <w:rFonts w:ascii="Arial" w:hAnsi="Arial" w:cs="Arial"/>
      <w:szCs w:val="24"/>
    </w:rPr>
  </w:style>
  <w:style w:type="character" w:customStyle="1" w:styleId="Heading4Char">
    <w:name w:val="Heading 4 Char"/>
    <w:basedOn w:val="DefaultParagraphFont"/>
    <w:link w:val="Heading4"/>
    <w:uiPriority w:val="9"/>
    <w:semiHidden/>
    <w:rsid w:val="009820BA"/>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efaultParagraphFont"/>
    <w:uiPriority w:val="99"/>
    <w:semiHidden/>
    <w:unhideWhenUsed/>
    <w:rsid w:val="008E772D"/>
    <w:rPr>
      <w:color w:val="605E5C"/>
      <w:shd w:val="clear" w:color="auto" w:fill="E1DFDD"/>
    </w:rPr>
  </w:style>
  <w:style w:type="paragraph" w:styleId="Header">
    <w:name w:val="header"/>
    <w:basedOn w:val="Normal"/>
    <w:link w:val="HeaderChar"/>
    <w:uiPriority w:val="99"/>
    <w:unhideWhenUsed/>
    <w:rsid w:val="0082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D11"/>
  </w:style>
  <w:style w:type="paragraph" w:styleId="Footer">
    <w:name w:val="footer"/>
    <w:basedOn w:val="Normal"/>
    <w:link w:val="FooterChar"/>
    <w:uiPriority w:val="99"/>
    <w:unhideWhenUsed/>
    <w:rsid w:val="0082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D11"/>
  </w:style>
  <w:style w:type="paragraph" w:styleId="BodyTextIndent3">
    <w:name w:val="Body Text Indent 3"/>
    <w:basedOn w:val="Normal"/>
    <w:link w:val="BodyTextIndent3Char"/>
    <w:uiPriority w:val="99"/>
    <w:unhideWhenUsed/>
    <w:rsid w:val="00155F1C"/>
    <w:pPr>
      <w:spacing w:before="240" w:after="0" w:line="276" w:lineRule="auto"/>
      <w:ind w:left="993" w:hanging="993"/>
      <w:jc w:val="both"/>
    </w:pPr>
    <w:rPr>
      <w:rFonts w:ascii="Arial" w:eastAsia="Calibri" w:hAnsi="Arial" w:cs="Arial"/>
      <w:bCs/>
      <w:color w:val="00B050"/>
      <w:lang w:val="en-US"/>
    </w:rPr>
  </w:style>
  <w:style w:type="character" w:customStyle="1" w:styleId="BodyTextIndent3Char">
    <w:name w:val="Body Text Indent 3 Char"/>
    <w:basedOn w:val="DefaultParagraphFont"/>
    <w:link w:val="BodyTextIndent3"/>
    <w:uiPriority w:val="99"/>
    <w:rsid w:val="00155F1C"/>
    <w:rPr>
      <w:rFonts w:ascii="Arial" w:eastAsia="Calibri" w:hAnsi="Arial" w:cs="Arial"/>
      <w:bCs/>
      <w:color w:val="00B0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01242">
      <w:bodyDiv w:val="1"/>
      <w:marLeft w:val="0"/>
      <w:marRight w:val="0"/>
      <w:marTop w:val="0"/>
      <w:marBottom w:val="0"/>
      <w:divBdr>
        <w:top w:val="none" w:sz="0" w:space="0" w:color="auto"/>
        <w:left w:val="none" w:sz="0" w:space="0" w:color="auto"/>
        <w:bottom w:val="none" w:sz="0" w:space="0" w:color="auto"/>
        <w:right w:val="none" w:sz="0" w:space="0" w:color="auto"/>
      </w:divBdr>
    </w:div>
    <w:div w:id="429666784">
      <w:bodyDiv w:val="1"/>
      <w:marLeft w:val="0"/>
      <w:marRight w:val="0"/>
      <w:marTop w:val="0"/>
      <w:marBottom w:val="0"/>
      <w:divBdr>
        <w:top w:val="none" w:sz="0" w:space="0" w:color="auto"/>
        <w:left w:val="none" w:sz="0" w:space="0" w:color="auto"/>
        <w:bottom w:val="none" w:sz="0" w:space="0" w:color="auto"/>
        <w:right w:val="none" w:sz="0" w:space="0" w:color="auto"/>
      </w:divBdr>
    </w:div>
    <w:div w:id="589585512">
      <w:bodyDiv w:val="1"/>
      <w:marLeft w:val="0"/>
      <w:marRight w:val="0"/>
      <w:marTop w:val="0"/>
      <w:marBottom w:val="0"/>
      <w:divBdr>
        <w:top w:val="none" w:sz="0" w:space="0" w:color="auto"/>
        <w:left w:val="none" w:sz="0" w:space="0" w:color="auto"/>
        <w:bottom w:val="none" w:sz="0" w:space="0" w:color="auto"/>
        <w:right w:val="none" w:sz="0" w:space="0" w:color="auto"/>
      </w:divBdr>
    </w:div>
    <w:div w:id="773746411">
      <w:bodyDiv w:val="1"/>
      <w:marLeft w:val="0"/>
      <w:marRight w:val="0"/>
      <w:marTop w:val="0"/>
      <w:marBottom w:val="0"/>
      <w:divBdr>
        <w:top w:val="none" w:sz="0" w:space="0" w:color="auto"/>
        <w:left w:val="none" w:sz="0" w:space="0" w:color="auto"/>
        <w:bottom w:val="none" w:sz="0" w:space="0" w:color="auto"/>
        <w:right w:val="none" w:sz="0" w:space="0" w:color="auto"/>
      </w:divBdr>
    </w:div>
    <w:div w:id="855578423">
      <w:bodyDiv w:val="1"/>
      <w:marLeft w:val="0"/>
      <w:marRight w:val="0"/>
      <w:marTop w:val="0"/>
      <w:marBottom w:val="0"/>
      <w:divBdr>
        <w:top w:val="none" w:sz="0" w:space="0" w:color="auto"/>
        <w:left w:val="none" w:sz="0" w:space="0" w:color="auto"/>
        <w:bottom w:val="none" w:sz="0" w:space="0" w:color="auto"/>
        <w:right w:val="none" w:sz="0" w:space="0" w:color="auto"/>
      </w:divBdr>
    </w:div>
    <w:div w:id="861436525">
      <w:bodyDiv w:val="1"/>
      <w:marLeft w:val="0"/>
      <w:marRight w:val="0"/>
      <w:marTop w:val="0"/>
      <w:marBottom w:val="0"/>
      <w:divBdr>
        <w:top w:val="none" w:sz="0" w:space="0" w:color="auto"/>
        <w:left w:val="none" w:sz="0" w:space="0" w:color="auto"/>
        <w:bottom w:val="none" w:sz="0" w:space="0" w:color="auto"/>
        <w:right w:val="none" w:sz="0" w:space="0" w:color="auto"/>
      </w:divBdr>
    </w:div>
    <w:div w:id="978461198">
      <w:bodyDiv w:val="1"/>
      <w:marLeft w:val="0"/>
      <w:marRight w:val="0"/>
      <w:marTop w:val="0"/>
      <w:marBottom w:val="0"/>
      <w:divBdr>
        <w:top w:val="none" w:sz="0" w:space="0" w:color="auto"/>
        <w:left w:val="none" w:sz="0" w:space="0" w:color="auto"/>
        <w:bottom w:val="none" w:sz="0" w:space="0" w:color="auto"/>
        <w:right w:val="none" w:sz="0" w:space="0" w:color="auto"/>
      </w:divBdr>
    </w:div>
    <w:div w:id="985087324">
      <w:bodyDiv w:val="1"/>
      <w:marLeft w:val="0"/>
      <w:marRight w:val="0"/>
      <w:marTop w:val="0"/>
      <w:marBottom w:val="0"/>
      <w:divBdr>
        <w:top w:val="none" w:sz="0" w:space="0" w:color="auto"/>
        <w:left w:val="none" w:sz="0" w:space="0" w:color="auto"/>
        <w:bottom w:val="none" w:sz="0" w:space="0" w:color="auto"/>
        <w:right w:val="none" w:sz="0" w:space="0" w:color="auto"/>
      </w:divBdr>
    </w:div>
    <w:div w:id="1244604245">
      <w:bodyDiv w:val="1"/>
      <w:marLeft w:val="0"/>
      <w:marRight w:val="0"/>
      <w:marTop w:val="0"/>
      <w:marBottom w:val="0"/>
      <w:divBdr>
        <w:top w:val="none" w:sz="0" w:space="0" w:color="auto"/>
        <w:left w:val="none" w:sz="0" w:space="0" w:color="auto"/>
        <w:bottom w:val="none" w:sz="0" w:space="0" w:color="auto"/>
        <w:right w:val="none" w:sz="0" w:space="0" w:color="auto"/>
      </w:divBdr>
      <w:divsChild>
        <w:div w:id="1846244869">
          <w:marLeft w:val="0"/>
          <w:marRight w:val="0"/>
          <w:marTop w:val="0"/>
          <w:marBottom w:val="0"/>
          <w:divBdr>
            <w:top w:val="none" w:sz="0" w:space="0" w:color="auto"/>
            <w:left w:val="none" w:sz="0" w:space="0" w:color="auto"/>
            <w:bottom w:val="none" w:sz="0" w:space="0" w:color="auto"/>
            <w:right w:val="none" w:sz="0" w:space="0" w:color="auto"/>
          </w:divBdr>
        </w:div>
      </w:divsChild>
    </w:div>
    <w:div w:id="1295677826">
      <w:bodyDiv w:val="1"/>
      <w:marLeft w:val="0"/>
      <w:marRight w:val="0"/>
      <w:marTop w:val="0"/>
      <w:marBottom w:val="0"/>
      <w:divBdr>
        <w:top w:val="none" w:sz="0" w:space="0" w:color="auto"/>
        <w:left w:val="none" w:sz="0" w:space="0" w:color="auto"/>
        <w:bottom w:val="none" w:sz="0" w:space="0" w:color="auto"/>
        <w:right w:val="none" w:sz="0" w:space="0" w:color="auto"/>
      </w:divBdr>
    </w:div>
    <w:div w:id="1347170277">
      <w:bodyDiv w:val="1"/>
      <w:marLeft w:val="0"/>
      <w:marRight w:val="0"/>
      <w:marTop w:val="0"/>
      <w:marBottom w:val="0"/>
      <w:divBdr>
        <w:top w:val="none" w:sz="0" w:space="0" w:color="auto"/>
        <w:left w:val="none" w:sz="0" w:space="0" w:color="auto"/>
        <w:bottom w:val="none" w:sz="0" w:space="0" w:color="auto"/>
        <w:right w:val="none" w:sz="0" w:space="0" w:color="auto"/>
      </w:divBdr>
    </w:div>
    <w:div w:id="1370909803">
      <w:bodyDiv w:val="1"/>
      <w:marLeft w:val="0"/>
      <w:marRight w:val="0"/>
      <w:marTop w:val="0"/>
      <w:marBottom w:val="0"/>
      <w:divBdr>
        <w:top w:val="none" w:sz="0" w:space="0" w:color="auto"/>
        <w:left w:val="none" w:sz="0" w:space="0" w:color="auto"/>
        <w:bottom w:val="none" w:sz="0" w:space="0" w:color="auto"/>
        <w:right w:val="none" w:sz="0" w:space="0" w:color="auto"/>
      </w:divBdr>
    </w:div>
    <w:div w:id="1910144062">
      <w:bodyDiv w:val="1"/>
      <w:marLeft w:val="0"/>
      <w:marRight w:val="0"/>
      <w:marTop w:val="0"/>
      <w:marBottom w:val="0"/>
      <w:divBdr>
        <w:top w:val="none" w:sz="0" w:space="0" w:color="auto"/>
        <w:left w:val="none" w:sz="0" w:space="0" w:color="auto"/>
        <w:bottom w:val="none" w:sz="0" w:space="0" w:color="auto"/>
        <w:right w:val="none" w:sz="0" w:space="0" w:color="auto"/>
      </w:divBdr>
    </w:div>
    <w:div w:id="19658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ib.gov.in" TargetMode="External"/><Relationship Id="rId2" Type="http://schemas.openxmlformats.org/officeDocument/2006/relationships/styles" Target="styles.xml"/><Relationship Id="rId16" Type="http://schemas.openxmlformats.org/officeDocument/2006/relationships/hyperlink" Target="https://www.nabard.org/demo/auth/writereaddata/File/FARMER%20PRODUCER%20ORGANISA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PHD%20THESIS%20JUNE%202025\PhD%20THESIS\RAIPUR%20CORRECTIONS\GRAPHS\overall%20graphs\overall%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PHD%20THESIS%20JUNE%202025\PhD%20THESIS\RAIPUR%20CORRECTIONS\GRAPHS\overall%20graphs\overall%20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PHD%20THESIS%20JUNE%202025\PhD%20THESIS\RAIPUR%20CORRECTIONS\GRAPHS\overall%20graphs\overall%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0285197603888108E-3"/>
          <c:w val="0.71288934947778582"/>
          <c:h val="0.9256263421617752"/>
        </c:manualLayout>
      </c:layout>
      <c:pie3DChart>
        <c:varyColors val="1"/>
        <c:ser>
          <c:idx val="0"/>
          <c:order val="0"/>
          <c:spPr>
            <a:scene3d>
              <a:camera prst="orthographicFront"/>
              <a:lightRig rig="threePt" dir="t"/>
            </a:scene3d>
            <a:sp3d>
              <a:bevelT/>
            </a:sp3d>
          </c:spPr>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1-3CED-400F-8EB3-43473CE782C4}"/>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3-3CED-400F-8EB3-43473CE782C4}"/>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5-3CED-400F-8EB3-43473CE782C4}"/>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ED-400F-8EB3-43473CE782C4}"/>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ED-400F-8EB3-43473CE782C4}"/>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ED-400F-8EB3-43473CE782C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Sheet7!$C$45:$C$47</c:f>
              <c:strCache>
                <c:ptCount val="3"/>
                <c:pt idx="0">
                  <c:v>Low (66 to 78 score)</c:v>
                </c:pt>
                <c:pt idx="1">
                  <c:v>Medium (79 to 92 score)</c:v>
                </c:pt>
                <c:pt idx="2">
                  <c:v>High (Above 93 score)</c:v>
                </c:pt>
              </c:strCache>
            </c:strRef>
          </c:cat>
          <c:val>
            <c:numRef>
              <c:f>Sheet7!$D$45:$D$47</c:f>
              <c:numCache>
                <c:formatCode>0.00</c:formatCode>
                <c:ptCount val="3"/>
                <c:pt idx="0">
                  <c:v>10.67</c:v>
                </c:pt>
                <c:pt idx="1">
                  <c:v>68</c:v>
                </c:pt>
                <c:pt idx="2">
                  <c:v>21.33</c:v>
                </c:pt>
              </c:numCache>
            </c:numRef>
          </c:val>
          <c:extLst>
            <c:ext xmlns:c16="http://schemas.microsoft.com/office/drawing/2014/chart" uri="{C3380CC4-5D6E-409C-BE32-E72D297353CC}">
              <c16:uniqueId val="{00000006-3CED-400F-8EB3-43473CE782C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000982682643725"/>
          <c:y val="0.18074963267151414"/>
          <c:w val="0.34105121907993013"/>
          <c:h val="0.238569455019628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9289078099687896E-4"/>
          <c:w val="0.74097900757042279"/>
          <c:h val="0.92544974192819185"/>
        </c:manualLayout>
      </c:layout>
      <c:pie3DChart>
        <c:varyColors val="1"/>
        <c:ser>
          <c:idx val="0"/>
          <c:order val="0"/>
          <c:spPr>
            <a:scene3d>
              <a:camera prst="orthographicFront"/>
              <a:lightRig rig="threePt" dir="t"/>
            </a:scene3d>
            <a:sp3d>
              <a:bevelT/>
            </a:sp3d>
          </c:spPr>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1-DD6A-4F68-B910-58DD1F82F006}"/>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3-DD6A-4F68-B910-58DD1F82F006}"/>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5-DD6A-4F68-B910-58DD1F82F00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Sheet7!$C$56:$C$58</c:f>
              <c:strCache>
                <c:ptCount val="3"/>
                <c:pt idx="0">
                  <c:v>Low (66 to 78 score)</c:v>
                </c:pt>
                <c:pt idx="1">
                  <c:v>Medium (79 to 92 score)</c:v>
                </c:pt>
                <c:pt idx="2">
                  <c:v>High (Above 93 score)</c:v>
                </c:pt>
              </c:strCache>
            </c:strRef>
          </c:cat>
          <c:val>
            <c:numRef>
              <c:f>Sheet7!$D$56:$D$58</c:f>
              <c:numCache>
                <c:formatCode>0.00</c:formatCode>
                <c:ptCount val="3"/>
                <c:pt idx="0">
                  <c:v>27.33</c:v>
                </c:pt>
                <c:pt idx="1">
                  <c:v>56</c:v>
                </c:pt>
                <c:pt idx="2">
                  <c:v>16.670000000000002</c:v>
                </c:pt>
              </c:numCache>
            </c:numRef>
          </c:val>
          <c:extLst>
            <c:ext xmlns:c16="http://schemas.microsoft.com/office/drawing/2014/chart" uri="{C3380CC4-5D6E-409C-BE32-E72D297353CC}">
              <c16:uniqueId val="{00000006-DD6A-4F68-B910-58DD1F82F006}"/>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500183550354639"/>
          <c:y val="0.18264328220844853"/>
          <c:w val="0.33302018566360525"/>
          <c:h val="0.2107592724586495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2.1602682439814645E-2"/>
          <c:w val="0.77122257818946716"/>
          <c:h val="0.97839731756018533"/>
        </c:manualLayout>
      </c:layout>
      <c:pie3DChart>
        <c:varyColors val="1"/>
        <c:ser>
          <c:idx val="0"/>
          <c:order val="0"/>
          <c:spPr>
            <a:scene3d>
              <a:camera prst="orthographicFront"/>
              <a:lightRig rig="threePt" dir="t"/>
            </a:scene3d>
            <a:sp3d>
              <a:bevelT/>
            </a:sp3d>
          </c:spPr>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1-D2DC-4CD3-8ECF-1D45D6B3BEF7}"/>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3-D2DC-4CD3-8ECF-1D45D6B3BEF7}"/>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5-D2DC-4CD3-8ECF-1D45D6B3BEF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Sheet7!$C$67:$C$69</c:f>
              <c:strCache>
                <c:ptCount val="3"/>
                <c:pt idx="0">
                  <c:v>Low (66 to 78 score)</c:v>
                </c:pt>
                <c:pt idx="1">
                  <c:v>Medium (79 to 92 score)</c:v>
                </c:pt>
                <c:pt idx="2">
                  <c:v>High (Above 93 score)</c:v>
                </c:pt>
              </c:strCache>
            </c:strRef>
          </c:cat>
          <c:val>
            <c:numRef>
              <c:f>Sheet7!$D$67:$D$69</c:f>
              <c:numCache>
                <c:formatCode>0.00</c:formatCode>
                <c:ptCount val="3"/>
                <c:pt idx="0">
                  <c:v>19</c:v>
                </c:pt>
                <c:pt idx="1">
                  <c:v>62</c:v>
                </c:pt>
                <c:pt idx="2">
                  <c:v>19</c:v>
                </c:pt>
              </c:numCache>
            </c:numRef>
          </c:val>
          <c:extLst>
            <c:ext xmlns:c16="http://schemas.microsoft.com/office/drawing/2014/chart" uri="{C3380CC4-5D6E-409C-BE32-E72D297353CC}">
              <c16:uniqueId val="{00000006-D2DC-4CD3-8ECF-1D45D6B3BEF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6174625330842196"/>
          <c:y val="0.27505038993331576"/>
          <c:w val="0.33555320041054981"/>
          <c:h val="0.2306007542815628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0.65345</cdr:x>
      <cdr:y>0.65785</cdr:y>
    </cdr:from>
    <cdr:to>
      <cdr:x>0.94165</cdr:x>
      <cdr:y>0.91105</cdr:y>
    </cdr:to>
    <cdr:sp macro="" textlink="">
      <cdr:nvSpPr>
        <cdr:cNvPr id="2" name="Text Box 1"/>
        <cdr:cNvSpPr txBox="1"/>
      </cdr:nvSpPr>
      <cdr:spPr>
        <a:xfrm xmlns:a="http://schemas.openxmlformats.org/drawingml/2006/main">
          <a:off x="2580913" y="1612457"/>
          <a:ext cx="1138308" cy="6206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IN" sz="900" b="0">
              <a:effectLst/>
              <a:latin typeface="Arial" panose="020B0604020202020204" pitchFamily="34" charset="0"/>
              <a:ea typeface="+mn-ea"/>
              <a:cs typeface="Arial" panose="020B0604020202020204" pitchFamily="34" charset="0"/>
            </a:rPr>
            <a:t>Average Overall perception level: </a:t>
          </a:r>
          <a:r>
            <a:rPr lang="en-US" sz="900" b="1">
              <a:effectLst/>
              <a:latin typeface="Arial" panose="020B0604020202020204" pitchFamily="34" charset="0"/>
              <a:ea typeface="+mn-ea"/>
              <a:cs typeface="Arial" panose="020B0604020202020204" pitchFamily="34" charset="0"/>
            </a:rPr>
            <a:t>65.94</a:t>
          </a:r>
          <a:r>
            <a:rPr lang="en-IN" sz="900" b="1">
              <a:effectLst/>
              <a:latin typeface="Arial" panose="020B0604020202020204" pitchFamily="34" charset="0"/>
              <a:ea typeface="+mn-ea"/>
              <a:cs typeface="Arial" panose="020B0604020202020204" pitchFamily="34" charset="0"/>
            </a:rPr>
            <a:t>%</a:t>
          </a:r>
        </a:p>
        <a:p xmlns:a="http://schemas.openxmlformats.org/drawingml/2006/main">
          <a:pPr algn="ctr"/>
          <a:endParaRPr lang="en-IN" sz="900" kern="12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0.70778</cdr:x>
      <cdr:y>0.66852</cdr:y>
    </cdr:from>
    <cdr:to>
      <cdr:x>0.96303</cdr:x>
      <cdr:y>0.95931</cdr:y>
    </cdr:to>
    <cdr:sp macro="" textlink="">
      <cdr:nvSpPr>
        <cdr:cNvPr id="3" name="Text Box 2"/>
        <cdr:cNvSpPr txBox="1"/>
      </cdr:nvSpPr>
      <cdr:spPr>
        <a:xfrm xmlns:a="http://schemas.openxmlformats.org/drawingml/2006/main">
          <a:off x="3100709" y="1419560"/>
          <a:ext cx="1118206" cy="6174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900" b="0">
              <a:effectLst/>
              <a:latin typeface="Arial" panose="020B0604020202020204" pitchFamily="34" charset="0"/>
              <a:ea typeface="+mn-ea"/>
              <a:cs typeface="Arial" panose="020B0604020202020204" pitchFamily="34" charset="0"/>
            </a:rPr>
            <a:t>Average Overall perception level: </a:t>
          </a:r>
          <a:r>
            <a:rPr lang="en-US" sz="900" b="1">
              <a:effectLst/>
              <a:latin typeface="Arial" panose="020B0604020202020204" pitchFamily="34" charset="0"/>
              <a:ea typeface="+mn-ea"/>
              <a:cs typeface="Arial" panose="020B0604020202020204" pitchFamily="34" charset="0"/>
            </a:rPr>
            <a:t>59.96</a:t>
          </a:r>
          <a:r>
            <a:rPr lang="en-IN" sz="900" b="1">
              <a:effectLst/>
              <a:latin typeface="Arial" panose="020B0604020202020204" pitchFamily="34" charset="0"/>
              <a:ea typeface="+mn-ea"/>
              <a:cs typeface="Arial" panose="020B0604020202020204" pitchFamily="34" charset="0"/>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0.68804</cdr:x>
      <cdr:y>0.53419</cdr:y>
    </cdr:from>
    <cdr:to>
      <cdr:x>0.97679</cdr:x>
      <cdr:y>0.77826</cdr:y>
    </cdr:to>
    <cdr:sp macro="" textlink="">
      <cdr:nvSpPr>
        <cdr:cNvPr id="2" name="Text Box 1"/>
        <cdr:cNvSpPr txBox="1"/>
      </cdr:nvSpPr>
      <cdr:spPr>
        <a:xfrm xmlns:a="http://schemas.openxmlformats.org/drawingml/2006/main">
          <a:off x="3162300" y="1473200"/>
          <a:ext cx="1327150" cy="673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114</TotalTime>
  <Pages>11</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2025-10-18T09:55:00Z</dcterms:created>
  <dcterms:modified xsi:type="dcterms:W3CDTF">2026-02-23T09:47:00Z</dcterms:modified>
</cp:coreProperties>
</file>