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D275" w14:textId="77777777" w:rsidR="0094116B" w:rsidRPr="0094116B" w:rsidRDefault="0094116B" w:rsidP="0094116B">
      <w:pPr>
        <w:spacing w:after="0" w:line="360" w:lineRule="auto"/>
        <w:jc w:val="center"/>
        <w:outlineLvl w:val="1"/>
        <w:rPr>
          <w:rFonts w:ascii="Times New Roman" w:eastAsia="Times New Roman" w:hAnsi="Times New Roman" w:cs="Times New Roman"/>
          <w:b/>
          <w:bCs/>
          <w:sz w:val="24"/>
          <w:szCs w:val="24"/>
        </w:rPr>
      </w:pPr>
      <w:r w:rsidRPr="0094116B">
        <w:rPr>
          <w:rFonts w:ascii="Times New Roman" w:eastAsia="Times New Roman" w:hAnsi="Times New Roman" w:cs="Times New Roman"/>
          <w:b/>
          <w:bCs/>
          <w:sz w:val="24"/>
          <w:szCs w:val="24"/>
        </w:rPr>
        <w:t>Chemical Properties of Soil Influenced by Rice-Based Cropping System under Irrigated</w:t>
      </w:r>
    </w:p>
    <w:p w14:paraId="4ADB8ED2" w14:textId="77777777" w:rsidR="0094116B" w:rsidRPr="0094116B" w:rsidRDefault="0094116B" w:rsidP="0094116B">
      <w:pPr>
        <w:spacing w:after="0" w:line="360" w:lineRule="auto"/>
        <w:jc w:val="center"/>
        <w:outlineLvl w:val="1"/>
        <w:rPr>
          <w:rFonts w:ascii="Times New Roman" w:eastAsia="Times New Roman" w:hAnsi="Times New Roman" w:cs="Times New Roman"/>
          <w:b/>
          <w:bCs/>
          <w:sz w:val="24"/>
          <w:szCs w:val="24"/>
        </w:rPr>
      </w:pPr>
      <w:r w:rsidRPr="0094116B">
        <w:rPr>
          <w:rFonts w:ascii="Times New Roman" w:eastAsia="Times New Roman" w:hAnsi="Times New Roman" w:cs="Times New Roman"/>
          <w:b/>
          <w:bCs/>
          <w:sz w:val="24"/>
          <w:szCs w:val="24"/>
        </w:rPr>
        <w:t>Conditions</w:t>
      </w:r>
    </w:p>
    <w:p w14:paraId="33169FFC" w14:textId="2AA30E6C" w:rsidR="006353F8" w:rsidRPr="0094116B" w:rsidRDefault="00085D3C" w:rsidP="00085D3C">
      <w:pPr>
        <w:spacing w:after="0" w:line="360" w:lineRule="auto"/>
        <w:jc w:val="center"/>
        <w:outlineLvl w:val="1"/>
        <w:rPr>
          <w:rFonts w:ascii="Times New Roman" w:eastAsia="Times New Roman" w:hAnsi="Times New Roman" w:cs="Times New Roman"/>
          <w:sz w:val="24"/>
          <w:szCs w:val="24"/>
        </w:rPr>
      </w:pPr>
      <w:r w:rsidRPr="0094116B">
        <w:rPr>
          <w:rFonts w:ascii="Times New Roman" w:eastAsia="Times New Roman" w:hAnsi="Times New Roman" w:cs="Times New Roman"/>
          <w:sz w:val="24"/>
          <w:szCs w:val="24"/>
        </w:rPr>
        <w:t xml:space="preserve"> </w:t>
      </w:r>
    </w:p>
    <w:p w14:paraId="060454ED" w14:textId="77777777" w:rsidR="00AE2DDF" w:rsidRPr="00AE2DDF" w:rsidRDefault="00AE2DDF" w:rsidP="006A7E1F">
      <w:pPr>
        <w:spacing w:after="0" w:line="360" w:lineRule="auto"/>
        <w:jc w:val="center"/>
        <w:outlineLvl w:val="1"/>
        <w:rPr>
          <w:rFonts w:ascii="Times New Roman" w:eastAsia="Times New Roman" w:hAnsi="Times New Roman" w:cs="Times New Roman"/>
          <w:b/>
          <w:bCs/>
          <w:sz w:val="24"/>
          <w:szCs w:val="24"/>
        </w:rPr>
      </w:pPr>
      <w:r w:rsidRPr="00AE2DDF">
        <w:rPr>
          <w:rFonts w:ascii="Times New Roman" w:eastAsia="Times New Roman" w:hAnsi="Times New Roman" w:cs="Times New Roman"/>
          <w:b/>
          <w:bCs/>
          <w:sz w:val="24"/>
          <w:szCs w:val="24"/>
        </w:rPr>
        <w:t>Abstract</w:t>
      </w:r>
    </w:p>
    <w:p w14:paraId="3C2230DC" w14:textId="715EAD57" w:rsidR="00615B3C" w:rsidRDefault="00615B3C" w:rsidP="00615B3C">
      <w:pPr>
        <w:spacing w:after="0" w:line="360" w:lineRule="auto"/>
        <w:ind w:firstLine="720"/>
        <w:jc w:val="both"/>
        <w:rPr>
          <w:rFonts w:ascii="Times New Roman" w:eastAsia="Times New Roman" w:hAnsi="Times New Roman" w:cs="Times New Roman"/>
          <w:sz w:val="24"/>
          <w:szCs w:val="24"/>
        </w:rPr>
      </w:pPr>
      <w:r w:rsidRPr="00615B3C">
        <w:rPr>
          <w:rFonts w:ascii="Times New Roman" w:eastAsia="Times New Roman" w:hAnsi="Times New Roman" w:cs="Times New Roman"/>
          <w:sz w:val="24"/>
          <w:szCs w:val="24"/>
        </w:rPr>
        <w:t xml:space="preserve">Soil is one of the most vital natural resources, playing a fundamental role in agricultural productivity and long-term food security. The </w:t>
      </w:r>
      <w:proofErr w:type="spellStart"/>
      <w:r w:rsidRPr="00615B3C">
        <w:rPr>
          <w:rFonts w:ascii="Times New Roman" w:eastAsia="Times New Roman" w:hAnsi="Times New Roman" w:cs="Times New Roman"/>
          <w:sz w:val="24"/>
          <w:szCs w:val="24"/>
        </w:rPr>
        <w:t>physico</w:t>
      </w:r>
      <w:proofErr w:type="spellEnd"/>
      <w:r w:rsidRPr="00615B3C">
        <w:rPr>
          <w:rFonts w:ascii="Times New Roman" w:eastAsia="Times New Roman" w:hAnsi="Times New Roman" w:cs="Times New Roman"/>
          <w:sz w:val="24"/>
          <w:szCs w:val="24"/>
        </w:rPr>
        <w:t xml:space="preserve">-chemical properties of soil are strongly influenced by both the nature of the parent material and the prevailing management practices, including cropping systems. Identification of suitable and sustainable cropping systems is therefore essential for maintaining soil fertility and ensuring the long-term stability of agricultural production. In this context, a field investigation was conducted at the </w:t>
      </w:r>
      <w:proofErr w:type="spellStart"/>
      <w:r w:rsidRPr="00615B3C">
        <w:rPr>
          <w:rFonts w:ascii="Times New Roman" w:eastAsia="Times New Roman" w:hAnsi="Times New Roman" w:cs="Times New Roman"/>
          <w:sz w:val="24"/>
          <w:szCs w:val="24"/>
        </w:rPr>
        <w:t>Kuthulia</w:t>
      </w:r>
      <w:proofErr w:type="spellEnd"/>
      <w:r w:rsidRPr="00615B3C">
        <w:rPr>
          <w:rFonts w:ascii="Times New Roman" w:eastAsia="Times New Roman" w:hAnsi="Times New Roman" w:cs="Times New Roman"/>
          <w:sz w:val="24"/>
          <w:szCs w:val="24"/>
        </w:rPr>
        <w:t xml:space="preserve"> Farm of Jawaharlal Nehru Krishi Vishwa Vidyalaya (JNKVV), </w:t>
      </w:r>
      <w:proofErr w:type="spellStart"/>
      <w:r w:rsidRPr="00615B3C">
        <w:rPr>
          <w:rFonts w:ascii="Times New Roman" w:eastAsia="Times New Roman" w:hAnsi="Times New Roman" w:cs="Times New Roman"/>
          <w:sz w:val="24"/>
          <w:szCs w:val="24"/>
        </w:rPr>
        <w:t>Rewa</w:t>
      </w:r>
      <w:proofErr w:type="spellEnd"/>
      <w:r w:rsidRPr="00615B3C">
        <w:rPr>
          <w:rFonts w:ascii="Times New Roman" w:eastAsia="Times New Roman" w:hAnsi="Times New Roman" w:cs="Times New Roman"/>
          <w:sz w:val="24"/>
          <w:szCs w:val="24"/>
        </w:rPr>
        <w:t>, Madhya Pradesh, to evaluate the influence of different rice-based cropping systems on soil chemical properties.</w:t>
      </w:r>
      <w:r>
        <w:rPr>
          <w:rFonts w:ascii="Times New Roman" w:eastAsia="Times New Roman" w:hAnsi="Times New Roman" w:cs="Times New Roman"/>
          <w:sz w:val="24"/>
          <w:szCs w:val="24"/>
        </w:rPr>
        <w:t xml:space="preserve"> </w:t>
      </w:r>
      <w:r w:rsidRPr="00615B3C">
        <w:rPr>
          <w:rFonts w:ascii="Times New Roman" w:eastAsia="Times New Roman" w:hAnsi="Times New Roman" w:cs="Times New Roman"/>
          <w:sz w:val="24"/>
          <w:szCs w:val="24"/>
        </w:rPr>
        <w:t>The experiment was carried out under the All India Coordinated Research Project on Farming Systems during the Kharif and Rabi seasons over four consecutive years (2008–09 to 2011–12). Ten rice-based cropping systems were evaluated, namely rice–wheat, rice–chickpea, rice–berseem (fodder + seed), rice–potato–wheat, rice–garlic, rice–</w:t>
      </w:r>
      <w:proofErr w:type="spellStart"/>
      <w:r w:rsidRPr="00615B3C">
        <w:rPr>
          <w:rFonts w:ascii="Times New Roman" w:eastAsia="Times New Roman" w:hAnsi="Times New Roman" w:cs="Times New Roman"/>
          <w:sz w:val="24"/>
          <w:szCs w:val="24"/>
        </w:rPr>
        <w:t>toria</w:t>
      </w:r>
      <w:proofErr w:type="spellEnd"/>
      <w:r w:rsidRPr="00615B3C">
        <w:rPr>
          <w:rFonts w:ascii="Times New Roman" w:eastAsia="Times New Roman" w:hAnsi="Times New Roman" w:cs="Times New Roman"/>
          <w:sz w:val="24"/>
          <w:szCs w:val="24"/>
        </w:rPr>
        <w:t>–onion, rice–lentil, rice–green pea–wheat, rice–chickpea–linseed, and rice–mustard. The experimental soil was classified as silty clay loam with a neutral reaction (pH 7.25). The initial soil fertility status indicated a medium level of organic carbon (0.56%), low available nitrogen (224 kg ha⁻¹), low available phosphorus (8.2 kg ha⁻¹), and high available potassium (315 kg ha⁻¹).</w:t>
      </w:r>
      <w:r>
        <w:rPr>
          <w:rFonts w:ascii="Times New Roman" w:eastAsia="Times New Roman" w:hAnsi="Times New Roman" w:cs="Times New Roman"/>
          <w:sz w:val="24"/>
          <w:szCs w:val="24"/>
        </w:rPr>
        <w:t xml:space="preserve"> </w:t>
      </w:r>
      <w:r w:rsidRPr="00615B3C">
        <w:rPr>
          <w:rFonts w:ascii="Times New Roman" w:eastAsia="Times New Roman" w:hAnsi="Times New Roman" w:cs="Times New Roman"/>
          <w:sz w:val="24"/>
          <w:szCs w:val="24"/>
        </w:rPr>
        <w:t>The results revealed that soil pH and electrical conductivity decreased under all rice-based cropping systems compared with the initial values, suggesting a modest improvement in soil reaction under continuous cultivation. Soil organic carbon content increased by 3.57 to 30.35% over the initial level across different cropping systems. The greatest improvement in organic carbon was observed in the rice–potato–wheat system, followed by rice–chickpea, rice–green pea–wheat, and rice–lentil sequences, indicating the beneficial effect of diversified cropping and inclusion of legumes on soil organic matter accumulation.</w:t>
      </w:r>
      <w:r>
        <w:rPr>
          <w:rFonts w:ascii="Times New Roman" w:eastAsia="Times New Roman" w:hAnsi="Times New Roman" w:cs="Times New Roman"/>
          <w:sz w:val="24"/>
          <w:szCs w:val="24"/>
        </w:rPr>
        <w:t xml:space="preserve"> </w:t>
      </w:r>
      <w:r w:rsidRPr="00615B3C">
        <w:rPr>
          <w:rFonts w:ascii="Times New Roman" w:eastAsia="Times New Roman" w:hAnsi="Times New Roman" w:cs="Times New Roman"/>
          <w:sz w:val="24"/>
          <w:szCs w:val="24"/>
        </w:rPr>
        <w:t xml:space="preserve">In contrast, available nitrogen declined substantially, with reductions of approximately 60–65% compared with the initial soil status, indicating considerable nitrogen removal by crops and the need for improved nutrient management strategies. Available phosphorus increased markedly, ranging from 14.83 to 234.87% above the initial level. The highest increase in available phosphorus (234.87%) was recorded under the rice–berseem and rice–lentil systems, followed by rice–chickpea and rice–mustard, which may be </w:t>
      </w:r>
      <w:r w:rsidRPr="00615B3C">
        <w:rPr>
          <w:rFonts w:ascii="Times New Roman" w:eastAsia="Times New Roman" w:hAnsi="Times New Roman" w:cs="Times New Roman"/>
          <w:sz w:val="24"/>
          <w:szCs w:val="24"/>
        </w:rPr>
        <w:lastRenderedPageBreak/>
        <w:t xml:space="preserve">attributed to improved phosphorus </w:t>
      </w:r>
      <w:proofErr w:type="spellStart"/>
      <w:r w:rsidRPr="00615B3C">
        <w:rPr>
          <w:rFonts w:ascii="Times New Roman" w:eastAsia="Times New Roman" w:hAnsi="Times New Roman" w:cs="Times New Roman"/>
          <w:sz w:val="24"/>
          <w:szCs w:val="24"/>
        </w:rPr>
        <w:t>mobilisation</w:t>
      </w:r>
      <w:proofErr w:type="spellEnd"/>
      <w:r w:rsidRPr="00615B3C">
        <w:rPr>
          <w:rFonts w:ascii="Times New Roman" w:eastAsia="Times New Roman" w:hAnsi="Times New Roman" w:cs="Times New Roman"/>
          <w:sz w:val="24"/>
          <w:szCs w:val="24"/>
        </w:rPr>
        <w:t xml:space="preserve"> and recycling under legume-based systems.</w:t>
      </w:r>
      <w:r>
        <w:rPr>
          <w:rFonts w:ascii="Times New Roman" w:eastAsia="Times New Roman" w:hAnsi="Times New Roman" w:cs="Times New Roman"/>
          <w:sz w:val="24"/>
          <w:szCs w:val="24"/>
        </w:rPr>
        <w:t xml:space="preserve"> </w:t>
      </w:r>
      <w:r w:rsidRPr="00615B3C">
        <w:rPr>
          <w:rFonts w:ascii="Times New Roman" w:eastAsia="Times New Roman" w:hAnsi="Times New Roman" w:cs="Times New Roman"/>
          <w:sz w:val="24"/>
          <w:szCs w:val="24"/>
        </w:rPr>
        <w:t xml:space="preserve">Available potassium content declined by 34.39 to 51.56% compared with the initial status across the different cropping systems, reflecting substantial potassium uptake by crops over the experimental period. Overall, the study demonstrates that diversified rice-based cropping systems can influence soil chemical properties in different ways and play an important role in maintaining soil chemical health under irrigated conditions. These findings </w:t>
      </w:r>
      <w:proofErr w:type="spellStart"/>
      <w:r w:rsidRPr="00615B3C">
        <w:rPr>
          <w:rFonts w:ascii="Times New Roman" w:eastAsia="Times New Roman" w:hAnsi="Times New Roman" w:cs="Times New Roman"/>
          <w:sz w:val="24"/>
          <w:szCs w:val="24"/>
        </w:rPr>
        <w:t>emphasise</w:t>
      </w:r>
      <w:proofErr w:type="spellEnd"/>
      <w:r w:rsidRPr="00615B3C">
        <w:rPr>
          <w:rFonts w:ascii="Times New Roman" w:eastAsia="Times New Roman" w:hAnsi="Times New Roman" w:cs="Times New Roman"/>
          <w:sz w:val="24"/>
          <w:szCs w:val="24"/>
        </w:rPr>
        <w:t xml:space="preserve"> the need for balanced nutrient management and appropriate crop diversification strategies to sustain soil fertility and long-term productivity in rice-based agroecosystems.</w:t>
      </w:r>
    </w:p>
    <w:p w14:paraId="0B61CFEC" w14:textId="77777777" w:rsidR="00615B3C" w:rsidRDefault="00615B3C" w:rsidP="00615B3C">
      <w:pPr>
        <w:spacing w:after="0" w:line="360" w:lineRule="auto"/>
        <w:ind w:firstLine="720"/>
        <w:jc w:val="both"/>
        <w:rPr>
          <w:rFonts w:ascii="Times New Roman" w:eastAsia="Times New Roman" w:hAnsi="Times New Roman" w:cs="Times New Roman"/>
          <w:sz w:val="24"/>
          <w:szCs w:val="24"/>
        </w:rPr>
      </w:pPr>
    </w:p>
    <w:p w14:paraId="3B350855" w14:textId="460587D1" w:rsidR="000A0E37" w:rsidRDefault="000A0E37" w:rsidP="000A0E37">
      <w:pPr>
        <w:spacing w:after="0" w:line="360" w:lineRule="auto"/>
        <w:jc w:val="both"/>
        <w:rPr>
          <w:rFonts w:ascii="Times New Roman" w:eastAsia="Times New Roman" w:hAnsi="Times New Roman" w:cs="Times New Roman"/>
          <w:sz w:val="24"/>
          <w:szCs w:val="24"/>
        </w:rPr>
      </w:pPr>
      <w:r w:rsidRPr="00713546">
        <w:rPr>
          <w:rFonts w:ascii="Times New Roman" w:eastAsia="Times New Roman" w:hAnsi="Times New Roman" w:cs="Times New Roman"/>
          <w:b/>
          <w:bCs/>
          <w:sz w:val="24"/>
          <w:szCs w:val="24"/>
        </w:rPr>
        <w:t>Keywords:</w:t>
      </w:r>
      <w:r w:rsidRPr="00713546">
        <w:rPr>
          <w:rFonts w:ascii="Times New Roman" w:eastAsia="Times New Roman" w:hAnsi="Times New Roman" w:cs="Times New Roman"/>
          <w:sz w:val="24"/>
          <w:szCs w:val="24"/>
        </w:rPr>
        <w:t xml:space="preserve"> Cropping system, Nitrogen, Phosphorus, Potash, Organic carbon</w:t>
      </w:r>
      <w:r w:rsidR="00874A33">
        <w:rPr>
          <w:rFonts w:ascii="Times New Roman" w:eastAsia="Times New Roman" w:hAnsi="Times New Roman" w:cs="Times New Roman"/>
          <w:sz w:val="24"/>
          <w:szCs w:val="24"/>
        </w:rPr>
        <w:t xml:space="preserve">, </w:t>
      </w:r>
      <w:r w:rsidRPr="00713546">
        <w:rPr>
          <w:rFonts w:ascii="Times New Roman" w:eastAsia="Times New Roman" w:hAnsi="Times New Roman" w:cs="Times New Roman"/>
          <w:sz w:val="24"/>
          <w:szCs w:val="24"/>
        </w:rPr>
        <w:t>Soil</w:t>
      </w:r>
      <w:r w:rsidRPr="00AE2DDF">
        <w:rPr>
          <w:rFonts w:ascii="Times New Roman" w:eastAsia="Times New Roman" w:hAnsi="Times New Roman" w:cs="Times New Roman"/>
          <w:sz w:val="24"/>
          <w:szCs w:val="24"/>
        </w:rPr>
        <w:t xml:space="preserve"> fertility</w:t>
      </w:r>
      <w:r w:rsidRPr="00BC760C">
        <w:rPr>
          <w:rFonts w:ascii="Times New Roman" w:eastAsia="Times New Roman" w:hAnsi="Times New Roman" w:cs="Times New Roman"/>
          <w:sz w:val="24"/>
          <w:szCs w:val="24"/>
        </w:rPr>
        <w:t>.</w:t>
      </w:r>
    </w:p>
    <w:p w14:paraId="7C8D8682" w14:textId="77777777" w:rsidR="000A0E37" w:rsidRPr="008C6030" w:rsidRDefault="000A0E37" w:rsidP="000A0E37">
      <w:pPr>
        <w:spacing w:after="0" w:line="360" w:lineRule="auto"/>
        <w:jc w:val="both"/>
        <w:rPr>
          <w:rFonts w:ascii="Times New Roman" w:eastAsia="Times New Roman" w:hAnsi="Times New Roman" w:cs="Times New Roman"/>
          <w:b/>
          <w:bCs/>
          <w:sz w:val="24"/>
          <w:szCs w:val="24"/>
        </w:rPr>
      </w:pPr>
      <w:r w:rsidRPr="008C6030">
        <w:rPr>
          <w:rFonts w:ascii="Times New Roman" w:eastAsia="Times New Roman" w:hAnsi="Times New Roman" w:cs="Times New Roman"/>
          <w:b/>
          <w:bCs/>
          <w:sz w:val="24"/>
          <w:szCs w:val="24"/>
        </w:rPr>
        <w:t xml:space="preserve">Introduction </w:t>
      </w:r>
    </w:p>
    <w:p w14:paraId="6057A81A" w14:textId="2E9FAE7A" w:rsidR="00A3037A" w:rsidRPr="00A3037A" w:rsidRDefault="00ED1BBB" w:rsidP="00A04C14">
      <w:pPr>
        <w:spacing w:before="100" w:beforeAutospacing="1" w:after="100" w:afterAutospacing="1" w:line="240" w:lineRule="auto"/>
        <w:jc w:val="both"/>
        <w:rPr>
          <w:rFonts w:ascii="Times New Roman" w:eastAsia="Times New Roman" w:hAnsi="Times New Roman" w:cs="Times New Roman"/>
          <w:sz w:val="24"/>
          <w:szCs w:val="24"/>
          <w:lang w:bidi="ar-SA"/>
        </w:rPr>
      </w:pPr>
      <w:r w:rsidRPr="00ED1BBB">
        <w:rPr>
          <w:rFonts w:ascii="Times New Roman" w:hAnsi="Times New Roman" w:cs="Times New Roman"/>
          <w:sz w:val="24"/>
          <w:szCs w:val="24"/>
        </w:rPr>
        <w:t xml:space="preserve">Rice and wheat are the principal food grain crops of Madhya Pradesh and play a crucial role in ensuring food and nutritional security for both the state and the country. In Madhya Pradesh, rice is cultivated on approximately 15.59 lakh hectares with a total production of about 14.62 lakh </w:t>
      </w:r>
      <w:proofErr w:type="spellStart"/>
      <w:r w:rsidRPr="00ED1BBB">
        <w:rPr>
          <w:rFonts w:ascii="Times New Roman" w:hAnsi="Times New Roman" w:cs="Times New Roman"/>
          <w:sz w:val="24"/>
          <w:szCs w:val="24"/>
        </w:rPr>
        <w:t>tonnes</w:t>
      </w:r>
      <w:proofErr w:type="spellEnd"/>
      <w:r w:rsidRPr="00ED1BBB">
        <w:rPr>
          <w:rFonts w:ascii="Times New Roman" w:hAnsi="Times New Roman" w:cs="Times New Roman"/>
          <w:sz w:val="24"/>
          <w:szCs w:val="24"/>
        </w:rPr>
        <w:t xml:space="preserve">, while wheat occupies nearly 42.75 lakh hectares with an annual production of approximately 78.47 lakh </w:t>
      </w:r>
      <w:proofErr w:type="spellStart"/>
      <w:r w:rsidRPr="00ED1BBB">
        <w:rPr>
          <w:rFonts w:ascii="Times New Roman" w:hAnsi="Times New Roman" w:cs="Times New Roman"/>
          <w:sz w:val="24"/>
          <w:szCs w:val="24"/>
        </w:rPr>
        <w:t>tonnes</w:t>
      </w:r>
      <w:proofErr w:type="spellEnd"/>
      <w:r w:rsidRPr="00ED1BBB">
        <w:rPr>
          <w:rFonts w:ascii="Times New Roman" w:hAnsi="Times New Roman" w:cs="Times New Roman"/>
          <w:sz w:val="24"/>
          <w:szCs w:val="24"/>
        </w:rPr>
        <w:t>. Together, these two cereals account for a major share of the state’s food grain output and form the backbone of the regional agricultural economy.</w:t>
      </w:r>
      <w:r>
        <w:rPr>
          <w:rFonts w:ascii="Times New Roman" w:hAnsi="Times New Roman" w:cs="Times New Roman"/>
          <w:sz w:val="24"/>
          <w:szCs w:val="24"/>
        </w:rPr>
        <w:t xml:space="preserve"> </w:t>
      </w:r>
      <w:r w:rsidRPr="00ED1BBB">
        <w:rPr>
          <w:rFonts w:ascii="Times New Roman" w:hAnsi="Times New Roman" w:cs="Times New Roman"/>
          <w:sz w:val="24"/>
          <w:szCs w:val="24"/>
        </w:rPr>
        <w:t xml:space="preserve">The rice–wheat cropping system is one of the most dominant and widely </w:t>
      </w:r>
      <w:proofErr w:type="spellStart"/>
      <w:r w:rsidRPr="00ED1BBB">
        <w:rPr>
          <w:rFonts w:ascii="Times New Roman" w:hAnsi="Times New Roman" w:cs="Times New Roman"/>
          <w:sz w:val="24"/>
          <w:szCs w:val="24"/>
        </w:rPr>
        <w:t>practised</w:t>
      </w:r>
      <w:proofErr w:type="spellEnd"/>
      <w:r w:rsidRPr="00ED1BBB">
        <w:rPr>
          <w:rFonts w:ascii="Times New Roman" w:hAnsi="Times New Roman" w:cs="Times New Roman"/>
          <w:sz w:val="24"/>
          <w:szCs w:val="24"/>
        </w:rPr>
        <w:t xml:space="preserve"> cropping systems in India, covering nearly 10.5 million hectares. Approximately 33% of the total rice-growing area and about 42% of the wheat-growing area in the country are under this rotation. Owing to its stability and assured productivity under irrigated conditions, the rice–wheat sequence has become the cornerstone of cereal-based production systems in many regions of India.</w:t>
      </w:r>
      <w:r>
        <w:rPr>
          <w:rFonts w:ascii="Times New Roman" w:hAnsi="Times New Roman" w:cs="Times New Roman"/>
          <w:sz w:val="24"/>
          <w:szCs w:val="24"/>
        </w:rPr>
        <w:t xml:space="preserve"> </w:t>
      </w:r>
      <w:r w:rsidRPr="00ED1BBB">
        <w:rPr>
          <w:rFonts w:ascii="Times New Roman" w:hAnsi="Times New Roman" w:cs="Times New Roman"/>
          <w:sz w:val="24"/>
          <w:szCs w:val="24"/>
        </w:rPr>
        <w:t xml:space="preserve">However, the intensive cultivation of rice and wheat demands substantial external inputs, particularly </w:t>
      </w:r>
      <w:proofErr w:type="spellStart"/>
      <w:r w:rsidRPr="00ED1BBB">
        <w:rPr>
          <w:rFonts w:ascii="Times New Roman" w:hAnsi="Times New Roman" w:cs="Times New Roman"/>
          <w:sz w:val="24"/>
          <w:szCs w:val="24"/>
        </w:rPr>
        <w:t>fertilisers</w:t>
      </w:r>
      <w:proofErr w:type="spellEnd"/>
      <w:r w:rsidRPr="00ED1BBB">
        <w:rPr>
          <w:rFonts w:ascii="Times New Roman" w:hAnsi="Times New Roman" w:cs="Times New Roman"/>
          <w:sz w:val="24"/>
          <w:szCs w:val="24"/>
        </w:rPr>
        <w:t xml:space="preserve">. It has been estimated that nearly 63% of the total </w:t>
      </w:r>
      <w:proofErr w:type="spellStart"/>
      <w:r w:rsidRPr="00ED1BBB">
        <w:rPr>
          <w:rFonts w:ascii="Times New Roman" w:hAnsi="Times New Roman" w:cs="Times New Roman"/>
          <w:sz w:val="24"/>
          <w:szCs w:val="24"/>
        </w:rPr>
        <w:t>fertiliser</w:t>
      </w:r>
      <w:proofErr w:type="spellEnd"/>
      <w:r w:rsidRPr="00ED1BBB">
        <w:rPr>
          <w:rFonts w:ascii="Times New Roman" w:hAnsi="Times New Roman" w:cs="Times New Roman"/>
          <w:sz w:val="24"/>
          <w:szCs w:val="24"/>
        </w:rPr>
        <w:t xml:space="preserve"> consumption in the country is </w:t>
      </w:r>
      <w:proofErr w:type="spellStart"/>
      <w:r w:rsidRPr="00ED1BBB">
        <w:rPr>
          <w:rFonts w:ascii="Times New Roman" w:hAnsi="Times New Roman" w:cs="Times New Roman"/>
          <w:sz w:val="24"/>
          <w:szCs w:val="24"/>
        </w:rPr>
        <w:t>utilised</w:t>
      </w:r>
      <w:proofErr w:type="spellEnd"/>
      <w:r w:rsidRPr="00ED1BBB">
        <w:rPr>
          <w:rFonts w:ascii="Times New Roman" w:hAnsi="Times New Roman" w:cs="Times New Roman"/>
          <w:sz w:val="24"/>
          <w:szCs w:val="24"/>
        </w:rPr>
        <w:t xml:space="preserve"> for rice and wheat cultivation alone (</w:t>
      </w:r>
      <w:proofErr w:type="spellStart"/>
      <w:r w:rsidRPr="00ED1BBB">
        <w:rPr>
          <w:rFonts w:ascii="Times New Roman" w:hAnsi="Times New Roman" w:cs="Times New Roman"/>
          <w:sz w:val="24"/>
          <w:szCs w:val="24"/>
        </w:rPr>
        <w:t>Kurmvanshi</w:t>
      </w:r>
      <w:proofErr w:type="spellEnd"/>
      <w:r w:rsidRPr="00ED1BBB">
        <w:rPr>
          <w:rFonts w:ascii="Times New Roman" w:hAnsi="Times New Roman" w:cs="Times New Roman"/>
          <w:sz w:val="24"/>
          <w:szCs w:val="24"/>
        </w:rPr>
        <w:t xml:space="preserve"> et al., 2018). While this system has significantly contributed to national food security, the heavy reliance on </w:t>
      </w:r>
      <w:proofErr w:type="spellStart"/>
      <w:r w:rsidRPr="00ED1BBB">
        <w:rPr>
          <w:rFonts w:ascii="Times New Roman" w:hAnsi="Times New Roman" w:cs="Times New Roman"/>
          <w:sz w:val="24"/>
          <w:szCs w:val="24"/>
        </w:rPr>
        <w:t>fertiliser</w:t>
      </w:r>
      <w:proofErr w:type="spellEnd"/>
      <w:r w:rsidRPr="00ED1BBB">
        <w:rPr>
          <w:rFonts w:ascii="Times New Roman" w:hAnsi="Times New Roman" w:cs="Times New Roman"/>
          <w:sz w:val="24"/>
          <w:szCs w:val="24"/>
        </w:rPr>
        <w:t xml:space="preserve"> inputs and continuous monocropping has raised concerns regarding long-term soil health and sustainability. Consequently, diversification of rice–wheat systems with alternative crops is increasingly </w:t>
      </w:r>
      <w:proofErr w:type="spellStart"/>
      <w:r w:rsidRPr="00ED1BBB">
        <w:rPr>
          <w:rFonts w:ascii="Times New Roman" w:hAnsi="Times New Roman" w:cs="Times New Roman"/>
          <w:sz w:val="24"/>
          <w:szCs w:val="24"/>
        </w:rPr>
        <w:t>recognised</w:t>
      </w:r>
      <w:proofErr w:type="spellEnd"/>
      <w:r w:rsidRPr="00ED1BBB">
        <w:rPr>
          <w:rFonts w:ascii="Times New Roman" w:hAnsi="Times New Roman" w:cs="Times New Roman"/>
          <w:sz w:val="24"/>
          <w:szCs w:val="24"/>
        </w:rPr>
        <w:t xml:space="preserve"> as a necessary strategy for maintaining soil fertility and sustaining agricultural productivity</w:t>
      </w:r>
      <w:r w:rsidR="003E125E">
        <w:rPr>
          <w:rFonts w:ascii="Times New Roman" w:hAnsi="Times New Roman" w:cs="Times New Roman"/>
          <w:sz w:val="24"/>
          <w:szCs w:val="24"/>
        </w:rPr>
        <w:t xml:space="preserve"> (</w:t>
      </w:r>
      <w:proofErr w:type="spellStart"/>
      <w:r w:rsidR="003E125E" w:rsidRPr="003E125E">
        <w:rPr>
          <w:rFonts w:ascii="Times New Roman" w:hAnsi="Times New Roman" w:cs="Times New Roman"/>
          <w:sz w:val="24"/>
          <w:szCs w:val="24"/>
        </w:rPr>
        <w:t>Ahirwal</w:t>
      </w:r>
      <w:proofErr w:type="spellEnd"/>
      <w:r w:rsidR="003E125E">
        <w:rPr>
          <w:rFonts w:ascii="Times New Roman" w:hAnsi="Times New Roman" w:cs="Times New Roman"/>
          <w:sz w:val="24"/>
          <w:szCs w:val="24"/>
        </w:rPr>
        <w:t xml:space="preserve"> et al., 2025)</w:t>
      </w:r>
      <w:bookmarkStart w:id="0" w:name="_GoBack"/>
      <w:bookmarkEnd w:id="0"/>
      <w:r w:rsidRPr="00ED1BBB">
        <w:rPr>
          <w:rFonts w:ascii="Times New Roman" w:hAnsi="Times New Roman" w:cs="Times New Roman"/>
          <w:sz w:val="24"/>
          <w:szCs w:val="24"/>
        </w:rPr>
        <w:t>.</w:t>
      </w:r>
      <w:r w:rsidR="002962A1">
        <w:rPr>
          <w:rFonts w:ascii="Times New Roman" w:hAnsi="Times New Roman" w:cs="Times New Roman"/>
          <w:sz w:val="24"/>
          <w:szCs w:val="24"/>
        </w:rPr>
        <w:t xml:space="preserve"> </w:t>
      </w:r>
      <w:r w:rsidR="00A3037A" w:rsidRPr="00A3037A">
        <w:rPr>
          <w:rFonts w:ascii="Times New Roman" w:eastAsia="Times New Roman" w:hAnsi="Times New Roman" w:cs="Times New Roman"/>
          <w:sz w:val="24"/>
          <w:szCs w:val="24"/>
          <w:lang w:bidi="ar-SA"/>
        </w:rPr>
        <w:t xml:space="preserve">Despite the agronomic importance of rice and wheat in Madhya Pradesh, their productivity remains comparatively low, with average yields of approximately 11.94 q ha⁻¹ for rice and 20 q ha⁻¹ for wheat. The relatively poor productivity is primarily attributed to the widespread cultivation of local or low-yielding varieties, erratic and uneven distribution of monsoon rainfall, and the frequent occurrence of prolonged dry spells during the growing season. In addition, the phenomenon of soil sickness associated with the continuous cultivation of rice and wheat has increasingly been observed (Stevenson, 1967; </w:t>
      </w:r>
      <w:proofErr w:type="spellStart"/>
      <w:r w:rsidR="00A3037A" w:rsidRPr="00A3037A">
        <w:rPr>
          <w:rFonts w:ascii="Times New Roman" w:eastAsia="Times New Roman" w:hAnsi="Times New Roman" w:cs="Times New Roman"/>
          <w:sz w:val="24"/>
          <w:szCs w:val="24"/>
          <w:lang w:bidi="ar-SA"/>
        </w:rPr>
        <w:t>Kharub</w:t>
      </w:r>
      <w:proofErr w:type="spellEnd"/>
      <w:r w:rsidR="00A3037A" w:rsidRPr="00A3037A">
        <w:rPr>
          <w:rFonts w:ascii="Times New Roman" w:eastAsia="Times New Roman" w:hAnsi="Times New Roman" w:cs="Times New Roman"/>
          <w:sz w:val="24"/>
          <w:szCs w:val="24"/>
          <w:lang w:bidi="ar-SA"/>
        </w:rPr>
        <w:t xml:space="preserve"> </w:t>
      </w:r>
      <w:r w:rsidR="00A3037A" w:rsidRPr="00A3037A">
        <w:rPr>
          <w:rFonts w:ascii="Times New Roman" w:eastAsia="Times New Roman" w:hAnsi="Times New Roman" w:cs="Times New Roman"/>
          <w:i/>
          <w:iCs/>
          <w:sz w:val="24"/>
          <w:szCs w:val="24"/>
          <w:lang w:bidi="ar-SA"/>
        </w:rPr>
        <w:t>et al.</w:t>
      </w:r>
      <w:r w:rsidR="00A3037A" w:rsidRPr="00A3037A">
        <w:rPr>
          <w:rFonts w:ascii="Times New Roman" w:eastAsia="Times New Roman" w:hAnsi="Times New Roman" w:cs="Times New Roman"/>
          <w:sz w:val="24"/>
          <w:szCs w:val="24"/>
          <w:lang w:bidi="ar-SA"/>
        </w:rPr>
        <w:t>, 2003). Both rice and wheat are nutrient-exhaustive crops, and their uninterrupted cultivation has resulted in a gradual decline in soil productivity and nutrient reserves over time.</w:t>
      </w:r>
    </w:p>
    <w:p w14:paraId="1DD8D2E7" w14:textId="77777777" w:rsidR="00A3037A" w:rsidRPr="00A3037A" w:rsidRDefault="00A3037A" w:rsidP="00A04C14">
      <w:pPr>
        <w:spacing w:before="100" w:beforeAutospacing="1" w:after="100" w:afterAutospacing="1" w:line="240" w:lineRule="auto"/>
        <w:jc w:val="both"/>
        <w:rPr>
          <w:rFonts w:ascii="Times New Roman" w:eastAsia="Times New Roman" w:hAnsi="Times New Roman" w:cs="Times New Roman"/>
          <w:sz w:val="24"/>
          <w:szCs w:val="24"/>
          <w:lang w:bidi="ar-SA"/>
        </w:rPr>
      </w:pPr>
      <w:r w:rsidRPr="00A3037A">
        <w:rPr>
          <w:rFonts w:ascii="Times New Roman" w:eastAsia="Times New Roman" w:hAnsi="Times New Roman" w:cs="Times New Roman"/>
          <w:sz w:val="24"/>
          <w:szCs w:val="24"/>
          <w:lang w:bidi="ar-SA"/>
        </w:rPr>
        <w:lastRenderedPageBreak/>
        <w:t xml:space="preserve">In the </w:t>
      </w:r>
      <w:proofErr w:type="spellStart"/>
      <w:r w:rsidRPr="00A3037A">
        <w:rPr>
          <w:rFonts w:ascii="Times New Roman" w:eastAsia="Times New Roman" w:hAnsi="Times New Roman" w:cs="Times New Roman"/>
          <w:sz w:val="24"/>
          <w:szCs w:val="24"/>
          <w:lang w:bidi="ar-SA"/>
        </w:rPr>
        <w:t>Rewa</w:t>
      </w:r>
      <w:proofErr w:type="spellEnd"/>
      <w:r w:rsidRPr="00A3037A">
        <w:rPr>
          <w:rFonts w:ascii="Times New Roman" w:eastAsia="Times New Roman" w:hAnsi="Times New Roman" w:cs="Times New Roman"/>
          <w:sz w:val="24"/>
          <w:szCs w:val="24"/>
          <w:lang w:bidi="ar-SA"/>
        </w:rPr>
        <w:t xml:space="preserve"> region of Madhya Pradesh, rice–wheat, rice–chickpea, and rice–lentil cropping sequences constitute the dominant production systems adopted by farmers. These systems are widely </w:t>
      </w:r>
      <w:proofErr w:type="spellStart"/>
      <w:r w:rsidRPr="00A3037A">
        <w:rPr>
          <w:rFonts w:ascii="Times New Roman" w:eastAsia="Times New Roman" w:hAnsi="Times New Roman" w:cs="Times New Roman"/>
          <w:sz w:val="24"/>
          <w:szCs w:val="24"/>
          <w:lang w:bidi="ar-SA"/>
        </w:rPr>
        <w:t>practised</w:t>
      </w:r>
      <w:proofErr w:type="spellEnd"/>
      <w:r w:rsidRPr="00A3037A">
        <w:rPr>
          <w:rFonts w:ascii="Times New Roman" w:eastAsia="Times New Roman" w:hAnsi="Times New Roman" w:cs="Times New Roman"/>
          <w:sz w:val="24"/>
          <w:szCs w:val="24"/>
          <w:lang w:bidi="ar-SA"/>
        </w:rPr>
        <w:t xml:space="preserve"> because of their relatively stable yields, ease of management, and lower </w:t>
      </w:r>
      <w:proofErr w:type="spellStart"/>
      <w:r w:rsidRPr="00A3037A">
        <w:rPr>
          <w:rFonts w:ascii="Times New Roman" w:eastAsia="Times New Roman" w:hAnsi="Times New Roman" w:cs="Times New Roman"/>
          <w:sz w:val="24"/>
          <w:szCs w:val="24"/>
          <w:lang w:bidi="ar-SA"/>
        </w:rPr>
        <w:t>labour</w:t>
      </w:r>
      <w:proofErr w:type="spellEnd"/>
      <w:r w:rsidRPr="00A3037A">
        <w:rPr>
          <w:rFonts w:ascii="Times New Roman" w:eastAsia="Times New Roman" w:hAnsi="Times New Roman" w:cs="Times New Roman"/>
          <w:sz w:val="24"/>
          <w:szCs w:val="24"/>
          <w:lang w:bidi="ar-SA"/>
        </w:rPr>
        <w:t xml:space="preserve"> requirements (Kumar </w:t>
      </w:r>
      <w:r w:rsidRPr="00A3037A">
        <w:rPr>
          <w:rFonts w:ascii="Times New Roman" w:eastAsia="Times New Roman" w:hAnsi="Times New Roman" w:cs="Times New Roman"/>
          <w:i/>
          <w:iCs/>
          <w:sz w:val="24"/>
          <w:szCs w:val="24"/>
          <w:lang w:bidi="ar-SA"/>
        </w:rPr>
        <w:t>et al.</w:t>
      </w:r>
      <w:r w:rsidRPr="00A3037A">
        <w:rPr>
          <w:rFonts w:ascii="Times New Roman" w:eastAsia="Times New Roman" w:hAnsi="Times New Roman" w:cs="Times New Roman"/>
          <w:sz w:val="24"/>
          <w:szCs w:val="24"/>
          <w:lang w:bidi="ar-SA"/>
        </w:rPr>
        <w:t>, 2001). However, the long-term and continuous adoption of these cropping sequences without adequate diversification has led to several agronomic and ecological constraints. These include the proliferation of specific and dominant weed flora, depletion of soil nutrients in particular soil layers, and the progressive development of soil sickness. Furthermore, the repeated cultivation of similar crop species has encouraged the persistence and build-up of insect pests and diseases with comparable host preferences. Collectively, these factors have contributed to a gradual decline in the efficiency, sustainability, and overall productivity of the existing cropping systems (</w:t>
      </w:r>
      <w:proofErr w:type="spellStart"/>
      <w:r w:rsidRPr="00A3037A">
        <w:rPr>
          <w:rFonts w:ascii="Times New Roman" w:eastAsia="Times New Roman" w:hAnsi="Times New Roman" w:cs="Times New Roman"/>
          <w:sz w:val="24"/>
          <w:szCs w:val="24"/>
          <w:lang w:bidi="ar-SA"/>
        </w:rPr>
        <w:t>Katyal</w:t>
      </w:r>
      <w:proofErr w:type="spellEnd"/>
      <w:r w:rsidRPr="00A3037A">
        <w:rPr>
          <w:rFonts w:ascii="Times New Roman" w:eastAsia="Times New Roman" w:hAnsi="Times New Roman" w:cs="Times New Roman"/>
          <w:sz w:val="24"/>
          <w:szCs w:val="24"/>
          <w:lang w:bidi="ar-SA"/>
        </w:rPr>
        <w:t>, 2003; Kumar and Yadav, 2005).</w:t>
      </w:r>
    </w:p>
    <w:p w14:paraId="06C65950" w14:textId="77777777" w:rsidR="005A41FE" w:rsidRPr="005A41FE" w:rsidRDefault="000A0E37" w:rsidP="005A41FE">
      <w:pPr>
        <w:pStyle w:val="NormalWeb"/>
        <w:rPr>
          <w:lang w:bidi="ar-SA"/>
        </w:rPr>
      </w:pPr>
      <w:r w:rsidRPr="00713546">
        <w:rPr>
          <w:lang w:val="en-IN" w:eastAsia="en-IN"/>
        </w:rPr>
        <w:t>Continuous</w:t>
      </w:r>
      <w:r w:rsidRPr="0081719E">
        <w:rPr>
          <w:lang w:val="en-IN" w:eastAsia="en-IN"/>
        </w:rPr>
        <w:t xml:space="preserve"> rice-wheat cultivation led to a number of issues, including deteriorating soil structure, the accumulation of pests like weeds, a decline in factor production, the emergence of nutritional deficiencies, a decline in profitability, etc. A thorough and cooperative effort was required to address all of these problems and gather all of the essential resources for raising productivity. Due to the rice</w:t>
      </w:r>
      <w:r>
        <w:rPr>
          <w:lang w:val="en-IN" w:eastAsia="en-IN"/>
        </w:rPr>
        <w:t>-</w:t>
      </w:r>
      <w:r w:rsidRPr="0081719E">
        <w:rPr>
          <w:lang w:val="en-IN" w:eastAsia="en-IN"/>
        </w:rPr>
        <w:t xml:space="preserve">wheat cropping system's high nutrient exhaustion, the ongoing rotation of these crops has reduced the soil's natural </w:t>
      </w:r>
      <w:r w:rsidRPr="00713546">
        <w:rPr>
          <w:lang w:val="en-IN" w:eastAsia="en-IN"/>
        </w:rPr>
        <w:t xml:space="preserve">fertility, resulting in a number of nutrient deficiencies (Krishnakumar </w:t>
      </w:r>
      <w:r w:rsidRPr="00713546">
        <w:rPr>
          <w:i/>
          <w:iCs/>
          <w:lang w:val="en-IN" w:eastAsia="en-IN"/>
        </w:rPr>
        <w:t>et al.</w:t>
      </w:r>
      <w:r w:rsidRPr="00713546">
        <w:rPr>
          <w:lang w:val="en-IN" w:eastAsia="en-IN"/>
        </w:rPr>
        <w:t xml:space="preserve">, 2005; Yadav </w:t>
      </w:r>
      <w:r w:rsidRPr="00713546">
        <w:rPr>
          <w:i/>
          <w:iCs/>
          <w:lang w:val="en-IN" w:eastAsia="en-IN"/>
        </w:rPr>
        <w:t>et al</w:t>
      </w:r>
      <w:r w:rsidRPr="00713546">
        <w:rPr>
          <w:lang w:val="en-IN" w:eastAsia="en-IN"/>
        </w:rPr>
        <w:t xml:space="preserve">., 2009). </w:t>
      </w:r>
    </w:p>
    <w:p w14:paraId="0FDCF503" w14:textId="77777777" w:rsidR="005A41FE" w:rsidRPr="005A41FE" w:rsidRDefault="005A41FE" w:rsidP="005A41FE">
      <w:pPr>
        <w:pStyle w:val="NormalWeb"/>
        <w:rPr>
          <w:lang w:bidi="ar-SA"/>
        </w:rPr>
      </w:pPr>
      <w:r w:rsidRPr="005A41FE">
        <w:rPr>
          <w:lang w:bidi="ar-SA"/>
        </w:rPr>
        <w:t xml:space="preserve">Diversification of the rice–wheat cropping system, particularly during the </w:t>
      </w:r>
      <w:proofErr w:type="spellStart"/>
      <w:r w:rsidRPr="005A41FE">
        <w:rPr>
          <w:lang w:bidi="ar-SA"/>
        </w:rPr>
        <w:t>rabi</w:t>
      </w:r>
      <w:proofErr w:type="spellEnd"/>
      <w:r w:rsidRPr="005A41FE">
        <w:rPr>
          <w:lang w:bidi="ar-SA"/>
        </w:rPr>
        <w:t xml:space="preserve"> season, is essential for improving system productivity, profitability, and long-term sustainability. Inclusion of high-value crops such as chickpea, linseed, mustard, berseem, potato, lentil, garlic, pea, and other compatible crops within rice-based sequences offers considerable potential for enhancing farm income while maintaining soil health. Such diversified cropping systems are considered more remunerative and environmentally sustainable than the conventional rice–wheat sequence.</w:t>
      </w:r>
    </w:p>
    <w:p w14:paraId="2AB01AD4" w14:textId="77777777" w:rsidR="005A41FE" w:rsidRPr="005A41FE" w:rsidRDefault="005A41FE" w:rsidP="005A41FE">
      <w:pPr>
        <w:spacing w:before="100" w:beforeAutospacing="1" w:after="100" w:afterAutospacing="1" w:line="240" w:lineRule="auto"/>
        <w:rPr>
          <w:rFonts w:ascii="Times New Roman" w:eastAsia="Times New Roman" w:hAnsi="Times New Roman" w:cs="Times New Roman"/>
          <w:sz w:val="24"/>
          <w:szCs w:val="24"/>
          <w:lang w:bidi="ar-SA"/>
        </w:rPr>
      </w:pPr>
      <w:r w:rsidRPr="005A41FE">
        <w:rPr>
          <w:rFonts w:ascii="Times New Roman" w:eastAsia="Times New Roman" w:hAnsi="Times New Roman" w:cs="Times New Roman"/>
          <w:sz w:val="24"/>
          <w:szCs w:val="24"/>
          <w:lang w:bidi="ar-SA"/>
        </w:rPr>
        <w:t>Rice-based cropping systems that include leguminous crops are especially important because of their ability to improve soil fertility through biological nitrogen fixation and enhanced nutrient recycling. The incorporation of pulses in crop rotations can contribute significantly to soil nitrogen enrichment and overall soil productivity. Proper agronomic management of diversified cropping systems can further enhance crop yields and enable the expansion of pulse cultivation over larger areas (</w:t>
      </w:r>
      <w:proofErr w:type="spellStart"/>
      <w:r w:rsidRPr="005A41FE">
        <w:rPr>
          <w:rFonts w:ascii="Times New Roman" w:eastAsia="Times New Roman" w:hAnsi="Times New Roman" w:cs="Times New Roman"/>
          <w:sz w:val="24"/>
          <w:szCs w:val="24"/>
          <w:lang w:bidi="ar-SA"/>
        </w:rPr>
        <w:t>Sekhon</w:t>
      </w:r>
      <w:proofErr w:type="spellEnd"/>
      <w:r w:rsidRPr="005A41FE">
        <w:rPr>
          <w:rFonts w:ascii="Times New Roman" w:eastAsia="Times New Roman" w:hAnsi="Times New Roman" w:cs="Times New Roman"/>
          <w:sz w:val="24"/>
          <w:szCs w:val="24"/>
          <w:lang w:bidi="ar-SA"/>
        </w:rPr>
        <w:t xml:space="preserve"> </w:t>
      </w:r>
      <w:r w:rsidRPr="005A41FE">
        <w:rPr>
          <w:rFonts w:ascii="Times New Roman" w:eastAsia="Times New Roman" w:hAnsi="Times New Roman" w:cs="Times New Roman"/>
          <w:i/>
          <w:iCs/>
          <w:sz w:val="24"/>
          <w:szCs w:val="24"/>
          <w:lang w:bidi="ar-SA"/>
        </w:rPr>
        <w:t>et al.</w:t>
      </w:r>
      <w:r w:rsidRPr="005A41FE">
        <w:rPr>
          <w:rFonts w:ascii="Times New Roman" w:eastAsia="Times New Roman" w:hAnsi="Times New Roman" w:cs="Times New Roman"/>
          <w:sz w:val="24"/>
          <w:szCs w:val="24"/>
          <w:lang w:bidi="ar-SA"/>
        </w:rPr>
        <w:t>, 2007).</w:t>
      </w:r>
    </w:p>
    <w:p w14:paraId="5E9D3406" w14:textId="77777777" w:rsidR="00657F7E" w:rsidRPr="00657F7E" w:rsidRDefault="00657F7E" w:rsidP="00657F7E">
      <w:pPr>
        <w:spacing w:line="360" w:lineRule="auto"/>
        <w:ind w:firstLine="720"/>
        <w:jc w:val="both"/>
        <w:rPr>
          <w:rFonts w:ascii="Times New Roman" w:hAnsi="Times New Roman" w:cs="Times New Roman"/>
          <w:bCs/>
          <w:iCs/>
          <w:sz w:val="24"/>
          <w:szCs w:val="24"/>
        </w:rPr>
      </w:pPr>
      <w:r w:rsidRPr="00657F7E">
        <w:rPr>
          <w:rFonts w:ascii="Times New Roman" w:hAnsi="Times New Roman" w:cs="Times New Roman"/>
          <w:bCs/>
          <w:iCs/>
          <w:sz w:val="24"/>
          <w:szCs w:val="24"/>
        </w:rPr>
        <w:t>Therefore,</w:t>
      </w:r>
      <w:r w:rsidR="0094729C">
        <w:rPr>
          <w:rFonts w:ascii="Times New Roman" w:hAnsi="Times New Roman" w:cs="Times New Roman"/>
          <w:bCs/>
          <w:iCs/>
          <w:sz w:val="24"/>
          <w:szCs w:val="24"/>
        </w:rPr>
        <w:t xml:space="preserve"> </w:t>
      </w:r>
      <w:r w:rsidRPr="00657F7E">
        <w:rPr>
          <w:rFonts w:ascii="Times New Roman" w:hAnsi="Times New Roman" w:cs="Times New Roman"/>
          <w:bCs/>
          <w:iCs/>
          <w:sz w:val="24"/>
          <w:szCs w:val="24"/>
        </w:rPr>
        <w:t>the present investigation was conducted to find out how various cropping systems based on rice influence the characteristics of the soil. Reducing soil pH, increasing soil fertility, imp</w:t>
      </w:r>
      <w:r>
        <w:rPr>
          <w:rFonts w:ascii="Times New Roman" w:hAnsi="Times New Roman" w:cs="Times New Roman"/>
          <w:bCs/>
          <w:iCs/>
          <w:sz w:val="24"/>
          <w:szCs w:val="24"/>
        </w:rPr>
        <w:t>roving soil structure, porosity</w:t>
      </w:r>
      <w:r w:rsidRPr="00657F7E">
        <w:rPr>
          <w:rFonts w:ascii="Times New Roman" w:hAnsi="Times New Roman" w:cs="Times New Roman"/>
          <w:bCs/>
          <w:iCs/>
          <w:sz w:val="24"/>
          <w:szCs w:val="24"/>
        </w:rPr>
        <w:t xml:space="preserve"> and </w:t>
      </w:r>
      <w:r w:rsidR="00DC201C" w:rsidRPr="00657F7E">
        <w:rPr>
          <w:rFonts w:ascii="Times New Roman" w:hAnsi="Times New Roman" w:cs="Times New Roman"/>
          <w:bCs/>
          <w:iCs/>
          <w:sz w:val="24"/>
          <w:szCs w:val="24"/>
        </w:rPr>
        <w:t>Water</w:t>
      </w:r>
      <w:r w:rsidR="00DC201C">
        <w:rPr>
          <w:rFonts w:ascii="Times New Roman" w:hAnsi="Times New Roman" w:cs="Times New Roman"/>
          <w:bCs/>
          <w:iCs/>
          <w:sz w:val="24"/>
          <w:szCs w:val="24"/>
        </w:rPr>
        <w:t xml:space="preserve"> </w:t>
      </w:r>
      <w:r w:rsidR="00DC201C" w:rsidRPr="00657F7E">
        <w:rPr>
          <w:rFonts w:ascii="Times New Roman" w:hAnsi="Times New Roman" w:cs="Times New Roman"/>
          <w:bCs/>
          <w:iCs/>
          <w:sz w:val="24"/>
          <w:szCs w:val="24"/>
        </w:rPr>
        <w:t>Holding Capacity</w:t>
      </w:r>
      <w:r w:rsidR="00DC201C">
        <w:rPr>
          <w:rFonts w:ascii="Times New Roman" w:hAnsi="Times New Roman" w:cs="Times New Roman"/>
          <w:bCs/>
          <w:iCs/>
          <w:sz w:val="24"/>
          <w:szCs w:val="24"/>
        </w:rPr>
        <w:t xml:space="preserve"> (WHC)</w:t>
      </w:r>
      <w:r w:rsidRPr="00657F7E">
        <w:rPr>
          <w:rFonts w:ascii="Times New Roman" w:hAnsi="Times New Roman" w:cs="Times New Roman"/>
          <w:bCs/>
          <w:iCs/>
          <w:sz w:val="24"/>
          <w:szCs w:val="24"/>
        </w:rPr>
        <w:t>, increasi</w:t>
      </w:r>
      <w:r>
        <w:rPr>
          <w:rFonts w:ascii="Times New Roman" w:hAnsi="Times New Roman" w:cs="Times New Roman"/>
          <w:bCs/>
          <w:iCs/>
          <w:sz w:val="24"/>
          <w:szCs w:val="24"/>
        </w:rPr>
        <w:t xml:space="preserve">ng soil </w:t>
      </w:r>
      <w:r w:rsidR="00DC201C">
        <w:rPr>
          <w:rFonts w:ascii="Times New Roman" w:hAnsi="Times New Roman" w:cs="Times New Roman"/>
          <w:bCs/>
          <w:iCs/>
          <w:sz w:val="24"/>
          <w:szCs w:val="24"/>
        </w:rPr>
        <w:t xml:space="preserve">Organic Matter (OM) </w:t>
      </w:r>
      <w:r>
        <w:rPr>
          <w:rFonts w:ascii="Times New Roman" w:hAnsi="Times New Roman" w:cs="Times New Roman"/>
          <w:bCs/>
          <w:iCs/>
          <w:sz w:val="24"/>
          <w:szCs w:val="24"/>
        </w:rPr>
        <w:t xml:space="preserve">content </w:t>
      </w:r>
      <w:r w:rsidRPr="00657F7E">
        <w:rPr>
          <w:rFonts w:ascii="Times New Roman" w:hAnsi="Times New Roman" w:cs="Times New Roman"/>
          <w:bCs/>
          <w:iCs/>
          <w:sz w:val="24"/>
          <w:szCs w:val="24"/>
        </w:rPr>
        <w:t xml:space="preserve">and reducing the need for nitrogenous fertilizers for rice cultivation are all possible benefits of integrating rice with multiple cropping systems. Maintaining soil health and sustaining long-term agricultural productivity can be </w:t>
      </w:r>
      <w:r w:rsidR="00DC201C">
        <w:rPr>
          <w:rFonts w:ascii="Times New Roman" w:hAnsi="Times New Roman" w:cs="Times New Roman"/>
          <w:bCs/>
          <w:iCs/>
          <w:sz w:val="24"/>
          <w:szCs w:val="24"/>
        </w:rPr>
        <w:t>significantly</w:t>
      </w:r>
      <w:r w:rsidRPr="00657F7E">
        <w:rPr>
          <w:rFonts w:ascii="Times New Roman" w:hAnsi="Times New Roman" w:cs="Times New Roman"/>
          <w:bCs/>
          <w:iCs/>
          <w:sz w:val="24"/>
          <w:szCs w:val="24"/>
        </w:rPr>
        <w:t xml:space="preserve"> improved by such sustainable cropping systems</w:t>
      </w:r>
      <w:r w:rsidR="00DC201C">
        <w:rPr>
          <w:rFonts w:ascii="Times New Roman" w:hAnsi="Times New Roman" w:cs="Times New Roman"/>
          <w:bCs/>
          <w:iCs/>
          <w:sz w:val="24"/>
          <w:szCs w:val="24"/>
        </w:rPr>
        <w:t xml:space="preserve"> with rice based cropping system</w:t>
      </w:r>
      <w:r w:rsidRPr="00657F7E">
        <w:rPr>
          <w:rFonts w:ascii="Times New Roman" w:hAnsi="Times New Roman" w:cs="Times New Roman"/>
          <w:bCs/>
          <w:iCs/>
          <w:sz w:val="24"/>
          <w:szCs w:val="24"/>
        </w:rPr>
        <w:t>.</w:t>
      </w:r>
    </w:p>
    <w:p w14:paraId="4FE1A704" w14:textId="77777777" w:rsidR="009A628B" w:rsidRDefault="009A628B" w:rsidP="00B5348F">
      <w:pPr>
        <w:spacing w:line="360" w:lineRule="auto"/>
        <w:ind w:firstLine="720"/>
        <w:jc w:val="both"/>
        <w:rPr>
          <w:rFonts w:ascii="Times New Roman" w:hAnsi="Times New Roman" w:cs="Times New Roman"/>
          <w:bCs/>
          <w:iCs/>
          <w:sz w:val="24"/>
          <w:szCs w:val="24"/>
        </w:rPr>
      </w:pPr>
    </w:p>
    <w:p w14:paraId="1ED12051" w14:textId="77777777" w:rsidR="008C6030" w:rsidRPr="008C6030" w:rsidRDefault="008C6030" w:rsidP="008C6030">
      <w:pPr>
        <w:spacing w:after="0" w:line="360" w:lineRule="auto"/>
        <w:jc w:val="both"/>
        <w:rPr>
          <w:rFonts w:ascii="Times New Roman" w:hAnsi="Times New Roman" w:cs="Times New Roman"/>
          <w:b/>
          <w:iCs/>
          <w:sz w:val="24"/>
          <w:szCs w:val="24"/>
        </w:rPr>
      </w:pPr>
      <w:r w:rsidRPr="008C6030">
        <w:rPr>
          <w:rFonts w:ascii="Times New Roman" w:hAnsi="Times New Roman" w:cs="Times New Roman"/>
          <w:b/>
          <w:iCs/>
          <w:sz w:val="24"/>
          <w:szCs w:val="24"/>
        </w:rPr>
        <w:lastRenderedPageBreak/>
        <w:t>MATERIALS AND METHODS</w:t>
      </w:r>
    </w:p>
    <w:p w14:paraId="3EDE04DF" w14:textId="77777777" w:rsidR="009963B6" w:rsidRPr="009963B6" w:rsidRDefault="009963B6" w:rsidP="009963B6">
      <w:pPr>
        <w:spacing w:after="0" w:line="360" w:lineRule="auto"/>
        <w:ind w:firstLine="720"/>
        <w:jc w:val="both"/>
        <w:rPr>
          <w:rFonts w:ascii="Times New Roman" w:hAnsi="Times New Roman" w:cs="Times New Roman"/>
          <w:bCs/>
          <w:iCs/>
          <w:sz w:val="24"/>
          <w:szCs w:val="24"/>
        </w:rPr>
      </w:pPr>
      <w:bookmarkStart w:id="1" w:name="_Hlk220760946"/>
      <w:r w:rsidRPr="009963B6">
        <w:rPr>
          <w:rFonts w:ascii="Times New Roman" w:hAnsi="Times New Roman" w:cs="Times New Roman"/>
          <w:bCs/>
          <w:iCs/>
          <w:sz w:val="24"/>
          <w:szCs w:val="24"/>
        </w:rPr>
        <w:t xml:space="preserve">The present field investigation was conducted at the </w:t>
      </w:r>
      <w:proofErr w:type="spellStart"/>
      <w:r w:rsidRPr="009963B6">
        <w:rPr>
          <w:rFonts w:ascii="Times New Roman" w:hAnsi="Times New Roman" w:cs="Times New Roman"/>
          <w:bCs/>
          <w:iCs/>
          <w:sz w:val="24"/>
          <w:szCs w:val="24"/>
        </w:rPr>
        <w:t>Kuthulia</w:t>
      </w:r>
      <w:proofErr w:type="spellEnd"/>
      <w:r w:rsidRPr="009963B6">
        <w:rPr>
          <w:rFonts w:ascii="Times New Roman" w:hAnsi="Times New Roman" w:cs="Times New Roman"/>
          <w:bCs/>
          <w:iCs/>
          <w:sz w:val="24"/>
          <w:szCs w:val="24"/>
        </w:rPr>
        <w:t xml:space="preserve"> Farm of Jawaharlal Nehru Krishi Vishwa Vidyalaya (JNKVV), </w:t>
      </w:r>
      <w:proofErr w:type="spellStart"/>
      <w:r w:rsidRPr="009963B6">
        <w:rPr>
          <w:rFonts w:ascii="Times New Roman" w:hAnsi="Times New Roman" w:cs="Times New Roman"/>
          <w:bCs/>
          <w:iCs/>
          <w:sz w:val="24"/>
          <w:szCs w:val="24"/>
        </w:rPr>
        <w:t>Rewa</w:t>
      </w:r>
      <w:proofErr w:type="spellEnd"/>
      <w:r w:rsidRPr="009963B6">
        <w:rPr>
          <w:rFonts w:ascii="Times New Roman" w:hAnsi="Times New Roman" w:cs="Times New Roman"/>
          <w:bCs/>
          <w:iCs/>
          <w:sz w:val="24"/>
          <w:szCs w:val="24"/>
        </w:rPr>
        <w:t>, Madhya Pradesh. The experiment was undertaken under the All India Coordinated Research Project on Farming Systems during the Kharif and Rabi seasons over four consecutive years from 2008–09 to 2011–12.</w:t>
      </w:r>
    </w:p>
    <w:p w14:paraId="666DB3D4" w14:textId="77777777" w:rsidR="009963B6" w:rsidRPr="009963B6" w:rsidRDefault="009963B6" w:rsidP="009963B6">
      <w:pPr>
        <w:spacing w:after="0" w:line="360" w:lineRule="auto"/>
        <w:ind w:firstLine="720"/>
        <w:jc w:val="both"/>
        <w:rPr>
          <w:rFonts w:ascii="Times New Roman" w:hAnsi="Times New Roman" w:cs="Times New Roman"/>
          <w:bCs/>
          <w:iCs/>
          <w:sz w:val="24"/>
          <w:szCs w:val="24"/>
        </w:rPr>
      </w:pPr>
    </w:p>
    <w:p w14:paraId="57D1916D" w14:textId="776A922F" w:rsidR="00D81025" w:rsidRDefault="009963B6" w:rsidP="00953869">
      <w:pPr>
        <w:spacing w:after="0" w:line="360" w:lineRule="auto"/>
        <w:ind w:firstLine="720"/>
        <w:jc w:val="both"/>
        <w:rPr>
          <w:rFonts w:ascii="Times New Roman" w:hAnsi="Times New Roman" w:cs="Times New Roman"/>
          <w:bCs/>
          <w:iCs/>
          <w:sz w:val="24"/>
          <w:szCs w:val="24"/>
        </w:rPr>
      </w:pPr>
      <w:r w:rsidRPr="009963B6">
        <w:rPr>
          <w:rFonts w:ascii="Times New Roman" w:hAnsi="Times New Roman" w:cs="Times New Roman"/>
          <w:bCs/>
          <w:iCs/>
          <w:sz w:val="24"/>
          <w:szCs w:val="24"/>
        </w:rPr>
        <w:t xml:space="preserve">The experimental site is located in the north-eastern region of Madhya Pradesh at 24°30′ N latitude and 81°15′ E longitude, with an altitude of approximately 365.7 m above mean sea level. The region represents a typical rice-based cropping zone of the </w:t>
      </w:r>
      <w:proofErr w:type="spellStart"/>
      <w:r w:rsidRPr="009963B6">
        <w:rPr>
          <w:rFonts w:ascii="Times New Roman" w:hAnsi="Times New Roman" w:cs="Times New Roman"/>
          <w:bCs/>
          <w:iCs/>
          <w:sz w:val="24"/>
          <w:szCs w:val="24"/>
        </w:rPr>
        <w:t>Vindhyan</w:t>
      </w:r>
      <w:proofErr w:type="spellEnd"/>
      <w:r w:rsidRPr="009963B6">
        <w:rPr>
          <w:rFonts w:ascii="Times New Roman" w:hAnsi="Times New Roman" w:cs="Times New Roman"/>
          <w:bCs/>
          <w:iCs/>
          <w:sz w:val="24"/>
          <w:szCs w:val="24"/>
        </w:rPr>
        <w:t xml:space="preserve"> plateau, making it suitable for evaluating the long-term effects of diversified rice-based cropping systems on soil properties under irrigated conditions.</w:t>
      </w:r>
      <w:r>
        <w:rPr>
          <w:rFonts w:ascii="Times New Roman" w:hAnsi="Times New Roman" w:cs="Times New Roman"/>
          <w:bCs/>
          <w:iCs/>
          <w:sz w:val="24"/>
          <w:szCs w:val="24"/>
        </w:rPr>
        <w:t xml:space="preserve"> </w:t>
      </w:r>
      <w:bookmarkEnd w:id="1"/>
      <w:r w:rsidR="00351A50" w:rsidRPr="00351A50">
        <w:rPr>
          <w:rFonts w:ascii="Times New Roman" w:hAnsi="Times New Roman" w:cs="Times New Roman"/>
          <w:sz w:val="24"/>
          <w:szCs w:val="22"/>
        </w:rPr>
        <w:t>The region has a sub-tropical climate characterized by hot, dry summers and cold winters. During the crop seasons, the maximum and minimum temperatures recorded were 42.57 °C in June and 3.74 °C in December, respectively. The average annual rainfall of the area is about 1140 mm.</w:t>
      </w:r>
      <w:r w:rsidR="00351A50">
        <w:rPr>
          <w:rFonts w:ascii="Times New Roman" w:hAnsi="Times New Roman" w:cs="Times New Roman"/>
          <w:sz w:val="24"/>
          <w:szCs w:val="22"/>
        </w:rPr>
        <w:t xml:space="preserve"> </w:t>
      </w:r>
      <w:r w:rsidR="00953869" w:rsidRPr="00953869">
        <w:rPr>
          <w:rFonts w:ascii="Times New Roman" w:hAnsi="Times New Roman" w:cs="Times New Roman"/>
          <w:bCs/>
          <w:iCs/>
          <w:sz w:val="24"/>
          <w:szCs w:val="24"/>
        </w:rPr>
        <w:t xml:space="preserve">The experimental site was representative of the major rice-growing areas of the region, where transplanted rice is cultivated during the kharif season followed by a range of </w:t>
      </w:r>
      <w:proofErr w:type="spellStart"/>
      <w:r w:rsidR="00953869" w:rsidRPr="00953869">
        <w:rPr>
          <w:rFonts w:ascii="Times New Roman" w:hAnsi="Times New Roman" w:cs="Times New Roman"/>
          <w:bCs/>
          <w:iCs/>
          <w:sz w:val="24"/>
          <w:szCs w:val="24"/>
        </w:rPr>
        <w:t>rabi</w:t>
      </w:r>
      <w:proofErr w:type="spellEnd"/>
      <w:r w:rsidR="00953869" w:rsidRPr="00953869">
        <w:rPr>
          <w:rFonts w:ascii="Times New Roman" w:hAnsi="Times New Roman" w:cs="Times New Roman"/>
          <w:bCs/>
          <w:iCs/>
          <w:sz w:val="24"/>
          <w:szCs w:val="24"/>
        </w:rPr>
        <w:t xml:space="preserve"> crops. The </w:t>
      </w:r>
      <w:proofErr w:type="spellStart"/>
      <w:r w:rsidR="00953869" w:rsidRPr="00953869">
        <w:rPr>
          <w:rFonts w:ascii="Times New Roman" w:hAnsi="Times New Roman" w:cs="Times New Roman"/>
          <w:bCs/>
          <w:iCs/>
          <w:sz w:val="24"/>
          <w:szCs w:val="24"/>
        </w:rPr>
        <w:t>rabi</w:t>
      </w:r>
      <w:proofErr w:type="spellEnd"/>
      <w:r w:rsidR="00953869" w:rsidRPr="00953869">
        <w:rPr>
          <w:rFonts w:ascii="Times New Roman" w:hAnsi="Times New Roman" w:cs="Times New Roman"/>
          <w:bCs/>
          <w:iCs/>
          <w:sz w:val="24"/>
          <w:szCs w:val="24"/>
        </w:rPr>
        <w:t xml:space="preserve"> crops included wheat, chickpea, berseem, potato, garlic, linseed, lentil, mustard, pea, and chickpea + linseed grown in sequence with rice under irrigated conditions. These cropping patterns reflect the commonly adopted rice-based production systems of the region.</w:t>
      </w:r>
      <w:r w:rsidR="00953869">
        <w:rPr>
          <w:rFonts w:ascii="Times New Roman" w:hAnsi="Times New Roman" w:cs="Times New Roman"/>
          <w:bCs/>
          <w:iCs/>
          <w:sz w:val="24"/>
          <w:szCs w:val="24"/>
        </w:rPr>
        <w:t xml:space="preserve"> </w:t>
      </w:r>
      <w:r w:rsidR="00953869" w:rsidRPr="00953869">
        <w:rPr>
          <w:rFonts w:ascii="Times New Roman" w:hAnsi="Times New Roman" w:cs="Times New Roman"/>
          <w:bCs/>
          <w:iCs/>
          <w:sz w:val="24"/>
          <w:szCs w:val="24"/>
        </w:rPr>
        <w:t>Prior to the initiation of the experiment, composite soil samples were collected from the experimental field at a depth of 0–15 cm to determine the initial fertility status. The experimental field had a uniform topography, which ensured minimal variability due to slope or drainage conditions. The soil was classified as silty clay loam in texture with a neutral reaction (pH 7.25). The initial soil fertility status indicated a medium level of organic carbon (0.56%), low available nitrogen and phosphorus contents, and a high level of available potassium (315 kg ha⁻¹). These baseline characteristics provided a suitable foundation for evaluating the long-term effects of different rice-based cropping systems on soil fertility and chemical properties.</w:t>
      </w:r>
      <w:r w:rsidR="00953869">
        <w:rPr>
          <w:rFonts w:ascii="Times New Roman" w:hAnsi="Times New Roman" w:cs="Times New Roman"/>
          <w:bCs/>
          <w:iCs/>
          <w:sz w:val="24"/>
          <w:szCs w:val="24"/>
        </w:rPr>
        <w:t xml:space="preserve"> </w:t>
      </w:r>
      <w:r w:rsidR="00D81025" w:rsidRPr="00D81025">
        <w:rPr>
          <w:rFonts w:ascii="Times New Roman" w:hAnsi="Times New Roman" w:cs="Times New Roman"/>
          <w:bCs/>
          <w:iCs/>
          <w:sz w:val="24"/>
          <w:szCs w:val="24"/>
        </w:rPr>
        <w:t xml:space="preserve">The row spacing adopted for different crops was as follows: rice (20 cm), wheat (20 cm), gram (30 cm), berseem (broadcast), potato (60 cm), garlic (20 cm), linseed (30 cm), lentil (30 cm), pea (30 cm), </w:t>
      </w:r>
      <w:proofErr w:type="spellStart"/>
      <w:r w:rsidR="00D81025" w:rsidRPr="00D81025">
        <w:rPr>
          <w:rFonts w:ascii="Times New Roman" w:hAnsi="Times New Roman" w:cs="Times New Roman"/>
          <w:bCs/>
          <w:iCs/>
          <w:sz w:val="24"/>
          <w:szCs w:val="24"/>
        </w:rPr>
        <w:t>toria</w:t>
      </w:r>
      <w:proofErr w:type="spellEnd"/>
      <w:r w:rsidR="00D81025" w:rsidRPr="00D81025">
        <w:rPr>
          <w:rFonts w:ascii="Times New Roman" w:hAnsi="Times New Roman" w:cs="Times New Roman"/>
          <w:bCs/>
          <w:iCs/>
          <w:sz w:val="24"/>
          <w:szCs w:val="24"/>
        </w:rPr>
        <w:t xml:space="preserve"> (30 cm), onion (20 cm), gram + linseed (3:1 ratio, 30 cm), and mustard (30 cm). The field experiment was laid out in a randomized block design (RBD) with four replications. The chemical properties </w:t>
      </w:r>
      <w:r w:rsidR="00D81025" w:rsidRPr="00D81025">
        <w:rPr>
          <w:rFonts w:ascii="Times New Roman" w:hAnsi="Times New Roman" w:cs="Times New Roman"/>
          <w:bCs/>
          <w:iCs/>
          <w:sz w:val="24"/>
          <w:szCs w:val="24"/>
        </w:rPr>
        <w:lastRenderedPageBreak/>
        <w:t>of the soil were estimated using standard methods and are presented in Table 1, while the details of cropping systems are given in Table 2.</w:t>
      </w:r>
    </w:p>
    <w:p w14:paraId="1DC4DFD0" w14:textId="77777777" w:rsidR="00CE4B8E" w:rsidRDefault="00CE4B8E" w:rsidP="00D0117F">
      <w:pPr>
        <w:spacing w:after="0" w:line="240" w:lineRule="auto"/>
        <w:jc w:val="center"/>
        <w:rPr>
          <w:rFonts w:ascii="Times New Roman" w:hAnsi="Times New Roman" w:cs="Times New Roman"/>
          <w:b/>
          <w:i/>
          <w:sz w:val="24"/>
          <w:szCs w:val="24"/>
        </w:rPr>
      </w:pPr>
    </w:p>
    <w:p w14:paraId="24CAE08B" w14:textId="77777777" w:rsidR="00CE4B8E" w:rsidRDefault="00CE4B8E" w:rsidP="00D0117F">
      <w:pPr>
        <w:spacing w:after="0" w:line="240" w:lineRule="auto"/>
        <w:jc w:val="center"/>
        <w:rPr>
          <w:rFonts w:ascii="Times New Roman" w:hAnsi="Times New Roman" w:cs="Times New Roman"/>
          <w:b/>
          <w:i/>
          <w:sz w:val="24"/>
          <w:szCs w:val="24"/>
        </w:rPr>
      </w:pPr>
    </w:p>
    <w:p w14:paraId="1614EDE5" w14:textId="77777777" w:rsidR="00E56370" w:rsidRDefault="00E56370" w:rsidP="00D0117F">
      <w:pPr>
        <w:spacing w:after="0" w:line="240" w:lineRule="auto"/>
        <w:jc w:val="center"/>
        <w:rPr>
          <w:rFonts w:ascii="Times New Roman" w:hAnsi="Times New Roman" w:cs="Times New Roman"/>
          <w:b/>
          <w:i/>
          <w:sz w:val="24"/>
          <w:szCs w:val="24"/>
        </w:rPr>
      </w:pPr>
      <w:r w:rsidRPr="00D0117F">
        <w:rPr>
          <w:rFonts w:ascii="Times New Roman" w:hAnsi="Times New Roman" w:cs="Times New Roman"/>
          <w:b/>
          <w:i/>
          <w:sz w:val="24"/>
          <w:szCs w:val="24"/>
        </w:rPr>
        <w:t xml:space="preserve">Table 1: Physio-chemical properties of </w:t>
      </w:r>
      <w:r w:rsidR="00D81025">
        <w:rPr>
          <w:rFonts w:ascii="Times New Roman" w:hAnsi="Times New Roman" w:cs="Times New Roman"/>
          <w:b/>
          <w:i/>
          <w:sz w:val="24"/>
          <w:szCs w:val="24"/>
        </w:rPr>
        <w:t xml:space="preserve">the </w:t>
      </w:r>
      <w:r w:rsidRPr="00D0117F">
        <w:rPr>
          <w:rFonts w:ascii="Times New Roman" w:hAnsi="Times New Roman" w:cs="Times New Roman"/>
          <w:b/>
          <w:i/>
          <w:sz w:val="24"/>
          <w:szCs w:val="24"/>
        </w:rPr>
        <w:t>experimental field</w:t>
      </w:r>
    </w:p>
    <w:p w14:paraId="3BF722EA" w14:textId="77777777" w:rsidR="00F44DB7" w:rsidRDefault="00F44DB7" w:rsidP="00D0117F">
      <w:pPr>
        <w:spacing w:after="0" w:line="240" w:lineRule="auto"/>
        <w:jc w:val="center"/>
        <w:rPr>
          <w:rFonts w:ascii="Times New Roman" w:hAnsi="Times New Roman" w:cs="Times New Roman"/>
          <w:b/>
          <w:i/>
          <w:sz w:val="24"/>
          <w:szCs w:val="24"/>
        </w:rPr>
      </w:pPr>
    </w:p>
    <w:tbl>
      <w:tblPr>
        <w:tblStyle w:val="TableGrid"/>
        <w:tblW w:w="0" w:type="auto"/>
        <w:tblLook w:val="04A0" w:firstRow="1" w:lastRow="0" w:firstColumn="1" w:lastColumn="0" w:noHBand="0" w:noVBand="1"/>
      </w:tblPr>
      <w:tblGrid>
        <w:gridCol w:w="1283"/>
        <w:gridCol w:w="2536"/>
        <w:gridCol w:w="1523"/>
        <w:gridCol w:w="4008"/>
      </w:tblGrid>
      <w:tr w:rsidR="00D81025" w:rsidRPr="00D81025" w14:paraId="3C220B95" w14:textId="77777777" w:rsidTr="00D81025">
        <w:tc>
          <w:tcPr>
            <w:tcW w:w="0" w:type="auto"/>
            <w:hideMark/>
          </w:tcPr>
          <w:p w14:paraId="130331BE" w14:textId="77777777" w:rsidR="00D81025" w:rsidRPr="00D81025" w:rsidRDefault="00D81025" w:rsidP="00D81025">
            <w:pPr>
              <w:spacing w:line="360" w:lineRule="auto"/>
              <w:jc w:val="center"/>
              <w:rPr>
                <w:rFonts w:ascii="Times New Roman" w:eastAsia="Times New Roman" w:hAnsi="Times New Roman" w:cs="Times New Roman"/>
                <w:b/>
                <w:bCs/>
                <w:sz w:val="24"/>
                <w:szCs w:val="24"/>
              </w:rPr>
            </w:pPr>
            <w:r w:rsidRPr="00D0117F">
              <w:rPr>
                <w:rFonts w:ascii="Times New Roman" w:hAnsi="Times New Roman" w:cs="Times New Roman"/>
                <w:b/>
                <w:sz w:val="24"/>
                <w:szCs w:val="24"/>
              </w:rPr>
              <w:t>Properties</w:t>
            </w:r>
          </w:p>
        </w:tc>
        <w:tc>
          <w:tcPr>
            <w:tcW w:w="0" w:type="auto"/>
            <w:hideMark/>
          </w:tcPr>
          <w:p w14:paraId="7C980B7B" w14:textId="77777777" w:rsidR="00D81025" w:rsidRPr="00D81025" w:rsidRDefault="00D81025" w:rsidP="00D81025">
            <w:pPr>
              <w:spacing w:line="360" w:lineRule="auto"/>
              <w:jc w:val="center"/>
              <w:rPr>
                <w:rFonts w:ascii="Times New Roman" w:eastAsia="Times New Roman" w:hAnsi="Times New Roman" w:cs="Times New Roman"/>
                <w:b/>
                <w:bCs/>
                <w:sz w:val="24"/>
                <w:szCs w:val="24"/>
              </w:rPr>
            </w:pPr>
            <w:r w:rsidRPr="00D0117F">
              <w:rPr>
                <w:rFonts w:ascii="Times New Roman" w:hAnsi="Times New Roman" w:cs="Times New Roman"/>
                <w:b/>
                <w:sz w:val="24"/>
                <w:szCs w:val="24"/>
              </w:rPr>
              <w:t>Constituent</w:t>
            </w:r>
          </w:p>
        </w:tc>
        <w:tc>
          <w:tcPr>
            <w:tcW w:w="0" w:type="auto"/>
            <w:hideMark/>
          </w:tcPr>
          <w:p w14:paraId="6FFD5622" w14:textId="77777777" w:rsidR="00D81025" w:rsidRPr="00D81025" w:rsidRDefault="00D81025" w:rsidP="00D81025">
            <w:pPr>
              <w:spacing w:line="360" w:lineRule="auto"/>
              <w:jc w:val="center"/>
              <w:rPr>
                <w:rFonts w:ascii="Times New Roman" w:eastAsia="Times New Roman" w:hAnsi="Times New Roman" w:cs="Times New Roman"/>
                <w:b/>
                <w:bCs/>
                <w:sz w:val="24"/>
                <w:szCs w:val="24"/>
              </w:rPr>
            </w:pPr>
            <w:r w:rsidRPr="00D0117F">
              <w:rPr>
                <w:rFonts w:ascii="Times New Roman" w:hAnsi="Times New Roman" w:cs="Times New Roman"/>
                <w:b/>
                <w:sz w:val="24"/>
                <w:szCs w:val="24"/>
              </w:rPr>
              <w:t>Composition</w:t>
            </w:r>
          </w:p>
        </w:tc>
        <w:tc>
          <w:tcPr>
            <w:tcW w:w="0" w:type="auto"/>
            <w:hideMark/>
          </w:tcPr>
          <w:p w14:paraId="64DE3848" w14:textId="77777777" w:rsidR="00D81025" w:rsidRPr="00D81025" w:rsidRDefault="00D81025" w:rsidP="00D81025">
            <w:pPr>
              <w:spacing w:line="360" w:lineRule="auto"/>
              <w:jc w:val="center"/>
              <w:rPr>
                <w:rFonts w:ascii="Times New Roman" w:eastAsia="Times New Roman" w:hAnsi="Times New Roman" w:cs="Times New Roman"/>
                <w:b/>
                <w:bCs/>
                <w:sz w:val="24"/>
                <w:szCs w:val="24"/>
              </w:rPr>
            </w:pPr>
            <w:r w:rsidRPr="00D81025">
              <w:rPr>
                <w:rFonts w:ascii="Times New Roman" w:eastAsia="Times New Roman" w:hAnsi="Times New Roman" w:cs="Times New Roman"/>
                <w:b/>
                <w:bCs/>
                <w:sz w:val="24"/>
                <w:szCs w:val="24"/>
              </w:rPr>
              <w:t>Method used</w:t>
            </w:r>
          </w:p>
        </w:tc>
      </w:tr>
      <w:tr w:rsidR="00D81025" w:rsidRPr="00D81025" w14:paraId="5901ACD5" w14:textId="77777777" w:rsidTr="00D81025">
        <w:tc>
          <w:tcPr>
            <w:tcW w:w="0" w:type="auto"/>
            <w:hideMark/>
          </w:tcPr>
          <w:p w14:paraId="01231C6A"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b/>
                <w:bCs/>
                <w:sz w:val="24"/>
                <w:szCs w:val="24"/>
              </w:rPr>
              <w:t>Physical</w:t>
            </w:r>
          </w:p>
        </w:tc>
        <w:tc>
          <w:tcPr>
            <w:tcW w:w="0" w:type="auto"/>
            <w:hideMark/>
          </w:tcPr>
          <w:p w14:paraId="3B05B459"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Sand (%)</w:t>
            </w:r>
          </w:p>
        </w:tc>
        <w:tc>
          <w:tcPr>
            <w:tcW w:w="0" w:type="auto"/>
            <w:hideMark/>
          </w:tcPr>
          <w:p w14:paraId="64E489C1"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19</w:t>
            </w:r>
          </w:p>
        </w:tc>
        <w:tc>
          <w:tcPr>
            <w:tcW w:w="0" w:type="auto"/>
            <w:hideMark/>
          </w:tcPr>
          <w:p w14:paraId="2E85AB19"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International Pipette Method (Jackson, 1962)</w:t>
            </w:r>
          </w:p>
        </w:tc>
      </w:tr>
      <w:tr w:rsidR="00D81025" w:rsidRPr="00D81025" w14:paraId="1A4DDC57" w14:textId="77777777" w:rsidTr="00D81025">
        <w:tc>
          <w:tcPr>
            <w:tcW w:w="0" w:type="auto"/>
            <w:hideMark/>
          </w:tcPr>
          <w:p w14:paraId="30503D8C"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1155F95B"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Silt (%)</w:t>
            </w:r>
          </w:p>
        </w:tc>
        <w:tc>
          <w:tcPr>
            <w:tcW w:w="0" w:type="auto"/>
            <w:hideMark/>
          </w:tcPr>
          <w:p w14:paraId="2A4BD534"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49</w:t>
            </w:r>
          </w:p>
        </w:tc>
        <w:tc>
          <w:tcPr>
            <w:tcW w:w="0" w:type="auto"/>
            <w:hideMark/>
          </w:tcPr>
          <w:p w14:paraId="3A3EE7C2"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International Pipette Method (Jackson, 1962)</w:t>
            </w:r>
          </w:p>
        </w:tc>
      </w:tr>
      <w:tr w:rsidR="00D81025" w:rsidRPr="00D81025" w14:paraId="3E5D49BA" w14:textId="77777777" w:rsidTr="00D81025">
        <w:tc>
          <w:tcPr>
            <w:tcW w:w="0" w:type="auto"/>
            <w:hideMark/>
          </w:tcPr>
          <w:p w14:paraId="380AA76F"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0BC61F26"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Clay (%)</w:t>
            </w:r>
          </w:p>
        </w:tc>
        <w:tc>
          <w:tcPr>
            <w:tcW w:w="0" w:type="auto"/>
            <w:hideMark/>
          </w:tcPr>
          <w:p w14:paraId="4AA5B5C4"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32</w:t>
            </w:r>
          </w:p>
        </w:tc>
        <w:tc>
          <w:tcPr>
            <w:tcW w:w="0" w:type="auto"/>
            <w:hideMark/>
          </w:tcPr>
          <w:p w14:paraId="523B0C8C"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International Pipette Method (Jackson, 1962)</w:t>
            </w:r>
          </w:p>
        </w:tc>
      </w:tr>
      <w:tr w:rsidR="00D81025" w:rsidRPr="00D81025" w14:paraId="0B7AC979" w14:textId="77777777" w:rsidTr="00D81025">
        <w:tc>
          <w:tcPr>
            <w:tcW w:w="0" w:type="auto"/>
            <w:hideMark/>
          </w:tcPr>
          <w:p w14:paraId="1BE22982"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b/>
                <w:bCs/>
                <w:sz w:val="24"/>
                <w:szCs w:val="24"/>
              </w:rPr>
              <w:t>Chemical</w:t>
            </w:r>
          </w:p>
        </w:tc>
        <w:tc>
          <w:tcPr>
            <w:tcW w:w="0" w:type="auto"/>
            <w:hideMark/>
          </w:tcPr>
          <w:p w14:paraId="4E5F17E6"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pH</w:t>
            </w:r>
          </w:p>
        </w:tc>
        <w:tc>
          <w:tcPr>
            <w:tcW w:w="0" w:type="auto"/>
            <w:hideMark/>
          </w:tcPr>
          <w:p w14:paraId="3124AAD2"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7.25</w:t>
            </w:r>
          </w:p>
        </w:tc>
        <w:tc>
          <w:tcPr>
            <w:tcW w:w="0" w:type="auto"/>
            <w:hideMark/>
          </w:tcPr>
          <w:p w14:paraId="66BA1314"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pH meter method (Jackson, 1967)</w:t>
            </w:r>
          </w:p>
        </w:tc>
      </w:tr>
      <w:tr w:rsidR="00D81025" w:rsidRPr="00D81025" w14:paraId="6C158974" w14:textId="77777777" w:rsidTr="00D81025">
        <w:tc>
          <w:tcPr>
            <w:tcW w:w="0" w:type="auto"/>
            <w:hideMark/>
          </w:tcPr>
          <w:p w14:paraId="008FED52"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2C900568"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Electrical conductivity (</w:t>
            </w:r>
            <w:proofErr w:type="spellStart"/>
            <w:r w:rsidRPr="00D81025">
              <w:rPr>
                <w:rFonts w:ascii="Times New Roman" w:eastAsia="Times New Roman" w:hAnsi="Times New Roman" w:cs="Times New Roman"/>
                <w:sz w:val="24"/>
                <w:szCs w:val="24"/>
              </w:rPr>
              <w:t>dS</w:t>
            </w:r>
            <w:proofErr w:type="spellEnd"/>
            <w:r w:rsidRPr="00D81025">
              <w:rPr>
                <w:rFonts w:ascii="Times New Roman" w:eastAsia="Times New Roman" w:hAnsi="Times New Roman" w:cs="Times New Roman"/>
                <w:sz w:val="24"/>
                <w:szCs w:val="24"/>
              </w:rPr>
              <w:t xml:space="preserve"> m⁻¹)</w:t>
            </w:r>
          </w:p>
        </w:tc>
        <w:tc>
          <w:tcPr>
            <w:tcW w:w="0" w:type="auto"/>
            <w:hideMark/>
          </w:tcPr>
          <w:p w14:paraId="2C2C3D7A"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0.46</w:t>
            </w:r>
          </w:p>
        </w:tc>
        <w:tc>
          <w:tcPr>
            <w:tcW w:w="0" w:type="auto"/>
            <w:hideMark/>
          </w:tcPr>
          <w:p w14:paraId="383F365E"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Conductivity bridge method (Black, 1965)</w:t>
            </w:r>
          </w:p>
        </w:tc>
      </w:tr>
      <w:tr w:rsidR="00D81025" w:rsidRPr="00D81025" w14:paraId="67B78FD0" w14:textId="77777777" w:rsidTr="00D81025">
        <w:tc>
          <w:tcPr>
            <w:tcW w:w="0" w:type="auto"/>
            <w:hideMark/>
          </w:tcPr>
          <w:p w14:paraId="11470C72"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6DB53B11"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Organic carbon (%)</w:t>
            </w:r>
          </w:p>
        </w:tc>
        <w:tc>
          <w:tcPr>
            <w:tcW w:w="0" w:type="auto"/>
            <w:hideMark/>
          </w:tcPr>
          <w:p w14:paraId="5CA7EA38"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0.56</w:t>
            </w:r>
          </w:p>
        </w:tc>
        <w:tc>
          <w:tcPr>
            <w:tcW w:w="0" w:type="auto"/>
            <w:hideMark/>
          </w:tcPr>
          <w:p w14:paraId="30D147AD"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Walkley and Black rapid titration method (Walkley &amp; Black, 1934)</w:t>
            </w:r>
          </w:p>
        </w:tc>
      </w:tr>
      <w:tr w:rsidR="00D81025" w:rsidRPr="00D81025" w14:paraId="54EE8C48" w14:textId="77777777" w:rsidTr="00D81025">
        <w:tc>
          <w:tcPr>
            <w:tcW w:w="0" w:type="auto"/>
            <w:hideMark/>
          </w:tcPr>
          <w:p w14:paraId="081501D9"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28F488CC"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Available nitrogen (kg ha⁻¹)</w:t>
            </w:r>
          </w:p>
        </w:tc>
        <w:tc>
          <w:tcPr>
            <w:tcW w:w="0" w:type="auto"/>
            <w:hideMark/>
          </w:tcPr>
          <w:p w14:paraId="4830BEF8"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224</w:t>
            </w:r>
          </w:p>
        </w:tc>
        <w:tc>
          <w:tcPr>
            <w:tcW w:w="0" w:type="auto"/>
            <w:hideMark/>
          </w:tcPr>
          <w:p w14:paraId="111B072A"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 xml:space="preserve">Alkaline </w:t>
            </w:r>
            <w:proofErr w:type="spellStart"/>
            <w:r w:rsidRPr="00D81025">
              <w:rPr>
                <w:rFonts w:ascii="Times New Roman" w:eastAsia="Times New Roman" w:hAnsi="Times New Roman" w:cs="Times New Roman"/>
                <w:sz w:val="24"/>
                <w:szCs w:val="24"/>
              </w:rPr>
              <w:t>KMnO</w:t>
            </w:r>
            <w:proofErr w:type="spellEnd"/>
            <w:r w:rsidRPr="00D81025">
              <w:rPr>
                <w:rFonts w:ascii="Times New Roman" w:eastAsia="Times New Roman" w:hAnsi="Times New Roman" w:cs="Times New Roman"/>
                <w:sz w:val="24"/>
                <w:szCs w:val="24"/>
              </w:rPr>
              <w:t xml:space="preserve">₄ method (Subbiah &amp; </w:t>
            </w:r>
            <w:proofErr w:type="spellStart"/>
            <w:r w:rsidRPr="00D81025">
              <w:rPr>
                <w:rFonts w:ascii="Times New Roman" w:eastAsia="Times New Roman" w:hAnsi="Times New Roman" w:cs="Times New Roman"/>
                <w:sz w:val="24"/>
                <w:szCs w:val="24"/>
              </w:rPr>
              <w:t>Asija</w:t>
            </w:r>
            <w:proofErr w:type="spellEnd"/>
            <w:r w:rsidRPr="00D81025">
              <w:rPr>
                <w:rFonts w:ascii="Times New Roman" w:eastAsia="Times New Roman" w:hAnsi="Times New Roman" w:cs="Times New Roman"/>
                <w:sz w:val="24"/>
                <w:szCs w:val="24"/>
              </w:rPr>
              <w:t>, 1956)</w:t>
            </w:r>
          </w:p>
        </w:tc>
      </w:tr>
      <w:tr w:rsidR="00D81025" w:rsidRPr="00D81025" w14:paraId="22B46ADF" w14:textId="77777777" w:rsidTr="00D81025">
        <w:tc>
          <w:tcPr>
            <w:tcW w:w="0" w:type="auto"/>
            <w:hideMark/>
          </w:tcPr>
          <w:p w14:paraId="5E887E92"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356C8DC4"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Available phosphorus (P₂O₅ kg ha⁻¹)</w:t>
            </w:r>
          </w:p>
        </w:tc>
        <w:tc>
          <w:tcPr>
            <w:tcW w:w="0" w:type="auto"/>
            <w:hideMark/>
          </w:tcPr>
          <w:p w14:paraId="2087732B"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8.2</w:t>
            </w:r>
          </w:p>
        </w:tc>
        <w:tc>
          <w:tcPr>
            <w:tcW w:w="0" w:type="auto"/>
            <w:hideMark/>
          </w:tcPr>
          <w:p w14:paraId="0759FFBB"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Olsen’s sodium bicarbonate extraction method (Olsen et al., 1954)</w:t>
            </w:r>
          </w:p>
        </w:tc>
      </w:tr>
      <w:tr w:rsidR="00D81025" w:rsidRPr="00D81025" w14:paraId="5C35E316" w14:textId="77777777" w:rsidTr="00D81025">
        <w:tc>
          <w:tcPr>
            <w:tcW w:w="0" w:type="auto"/>
            <w:hideMark/>
          </w:tcPr>
          <w:p w14:paraId="7E74C0DA" w14:textId="77777777" w:rsidR="00D81025" w:rsidRPr="00D81025" w:rsidRDefault="00D81025" w:rsidP="00D81025">
            <w:pPr>
              <w:spacing w:line="360" w:lineRule="auto"/>
              <w:rPr>
                <w:rFonts w:ascii="Times New Roman" w:eastAsia="Times New Roman" w:hAnsi="Times New Roman" w:cs="Times New Roman"/>
                <w:sz w:val="24"/>
                <w:szCs w:val="24"/>
              </w:rPr>
            </w:pPr>
          </w:p>
        </w:tc>
        <w:tc>
          <w:tcPr>
            <w:tcW w:w="0" w:type="auto"/>
            <w:hideMark/>
          </w:tcPr>
          <w:p w14:paraId="60177536"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Available potassium (K₂O kg ha⁻¹)</w:t>
            </w:r>
          </w:p>
        </w:tc>
        <w:tc>
          <w:tcPr>
            <w:tcW w:w="0" w:type="auto"/>
            <w:hideMark/>
          </w:tcPr>
          <w:p w14:paraId="7EF888EE" w14:textId="77777777" w:rsidR="00D81025" w:rsidRPr="00D81025" w:rsidRDefault="00D81025" w:rsidP="00D81025">
            <w:pPr>
              <w:spacing w:line="360" w:lineRule="auto"/>
              <w:jc w:val="center"/>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315</w:t>
            </w:r>
          </w:p>
        </w:tc>
        <w:tc>
          <w:tcPr>
            <w:tcW w:w="0" w:type="auto"/>
            <w:hideMark/>
          </w:tcPr>
          <w:p w14:paraId="1FAA1D61" w14:textId="77777777" w:rsidR="00D81025" w:rsidRPr="00D81025" w:rsidRDefault="00D81025" w:rsidP="00D81025">
            <w:pPr>
              <w:spacing w:line="360" w:lineRule="auto"/>
              <w:rPr>
                <w:rFonts w:ascii="Times New Roman" w:eastAsia="Times New Roman" w:hAnsi="Times New Roman" w:cs="Times New Roman"/>
                <w:sz w:val="24"/>
                <w:szCs w:val="24"/>
              </w:rPr>
            </w:pPr>
            <w:r w:rsidRPr="00D81025">
              <w:rPr>
                <w:rFonts w:ascii="Times New Roman" w:eastAsia="Times New Roman" w:hAnsi="Times New Roman" w:cs="Times New Roman"/>
                <w:sz w:val="24"/>
                <w:szCs w:val="24"/>
              </w:rPr>
              <w:t>Flame photometer method (Chapman &amp; Pratt, 1961)</w:t>
            </w:r>
          </w:p>
        </w:tc>
      </w:tr>
    </w:tbl>
    <w:p w14:paraId="1A559C76" w14:textId="77777777" w:rsidR="00D81025" w:rsidRDefault="00D81025" w:rsidP="009C3E69">
      <w:pPr>
        <w:spacing w:after="0" w:line="240" w:lineRule="auto"/>
        <w:jc w:val="center"/>
        <w:rPr>
          <w:rFonts w:ascii="Times New Roman" w:hAnsi="Times New Roman" w:cs="Times New Roman"/>
          <w:b/>
          <w:i/>
          <w:sz w:val="24"/>
          <w:szCs w:val="24"/>
        </w:rPr>
      </w:pPr>
    </w:p>
    <w:p w14:paraId="616009B2" w14:textId="77777777" w:rsidR="00D81025" w:rsidRDefault="00D81025" w:rsidP="009C3E69">
      <w:pPr>
        <w:spacing w:after="0" w:line="240" w:lineRule="auto"/>
        <w:jc w:val="center"/>
        <w:rPr>
          <w:rFonts w:ascii="Times New Roman" w:hAnsi="Times New Roman" w:cs="Times New Roman"/>
          <w:b/>
          <w:i/>
          <w:sz w:val="24"/>
          <w:szCs w:val="24"/>
        </w:rPr>
      </w:pPr>
    </w:p>
    <w:p w14:paraId="3C60DFA9" w14:textId="77777777" w:rsidR="00D81025" w:rsidRDefault="00D81025" w:rsidP="009C3E69">
      <w:pPr>
        <w:spacing w:after="0" w:line="240" w:lineRule="auto"/>
        <w:jc w:val="center"/>
        <w:rPr>
          <w:rFonts w:ascii="Times New Roman" w:hAnsi="Times New Roman" w:cs="Times New Roman"/>
          <w:b/>
          <w:i/>
          <w:sz w:val="24"/>
          <w:szCs w:val="24"/>
        </w:rPr>
      </w:pPr>
    </w:p>
    <w:p w14:paraId="6B7122BE" w14:textId="77777777" w:rsidR="009C3E69" w:rsidRPr="009C3E69" w:rsidRDefault="009C3E69" w:rsidP="009C3E69">
      <w:pPr>
        <w:spacing w:after="0" w:line="240" w:lineRule="auto"/>
        <w:jc w:val="center"/>
        <w:rPr>
          <w:rFonts w:ascii="Times New Roman" w:hAnsi="Times New Roman" w:cs="Times New Roman"/>
          <w:b/>
          <w:i/>
          <w:sz w:val="24"/>
          <w:szCs w:val="24"/>
        </w:rPr>
      </w:pPr>
      <w:r w:rsidRPr="009C3E69">
        <w:rPr>
          <w:rFonts w:ascii="Times New Roman" w:hAnsi="Times New Roman" w:cs="Times New Roman"/>
          <w:b/>
          <w:i/>
          <w:sz w:val="24"/>
          <w:szCs w:val="24"/>
        </w:rPr>
        <w:t>Table 2: Major cropping sequence with varieties and fertilizer dose</w:t>
      </w:r>
    </w:p>
    <w:tbl>
      <w:tblPr>
        <w:tblW w:w="4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5692"/>
        <w:gridCol w:w="2360"/>
      </w:tblGrid>
      <w:tr w:rsidR="009C3E69" w:rsidRPr="009C3E69" w14:paraId="1CE36818" w14:textId="77777777" w:rsidTr="007E48DE">
        <w:trPr>
          <w:jc w:val="center"/>
        </w:trPr>
        <w:tc>
          <w:tcPr>
            <w:tcW w:w="3654" w:type="pct"/>
            <w:gridSpan w:val="2"/>
            <w:vAlign w:val="center"/>
          </w:tcPr>
          <w:p w14:paraId="6E4ED6BF"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Treatments</w:t>
            </w:r>
          </w:p>
        </w:tc>
        <w:tc>
          <w:tcPr>
            <w:tcW w:w="1346" w:type="pct"/>
            <w:tcMar>
              <w:left w:w="115" w:type="dxa"/>
              <w:right w:w="115" w:type="dxa"/>
            </w:tcMar>
            <w:vAlign w:val="center"/>
          </w:tcPr>
          <w:p w14:paraId="619143D0" w14:textId="77777777" w:rsidR="009C3E69" w:rsidRPr="009C3E69" w:rsidRDefault="009C3E69" w:rsidP="009C3E69">
            <w:pPr>
              <w:spacing w:after="0" w:line="240" w:lineRule="auto"/>
              <w:jc w:val="center"/>
              <w:rPr>
                <w:rFonts w:ascii="Times New Roman" w:hAnsi="Times New Roman" w:cs="Times New Roman"/>
                <w:b/>
                <w:sz w:val="24"/>
                <w:szCs w:val="24"/>
              </w:rPr>
            </w:pPr>
            <w:r w:rsidRPr="009C3E69">
              <w:rPr>
                <w:rFonts w:ascii="Times New Roman" w:hAnsi="Times New Roman" w:cs="Times New Roman"/>
                <w:b/>
                <w:sz w:val="24"/>
                <w:szCs w:val="24"/>
              </w:rPr>
              <w:t>Fertilizers dose NPK kg/ha</w:t>
            </w:r>
          </w:p>
        </w:tc>
      </w:tr>
      <w:tr w:rsidR="009C3E69" w:rsidRPr="009C3E69" w14:paraId="2706E9C4" w14:textId="77777777" w:rsidTr="007E48DE">
        <w:trPr>
          <w:jc w:val="center"/>
        </w:trPr>
        <w:tc>
          <w:tcPr>
            <w:tcW w:w="408" w:type="pct"/>
            <w:vAlign w:val="center"/>
          </w:tcPr>
          <w:p w14:paraId="5B1D18EA"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w:t>
            </w:r>
          </w:p>
        </w:tc>
        <w:tc>
          <w:tcPr>
            <w:tcW w:w="3246" w:type="pct"/>
            <w:tcMar>
              <w:top w:w="86" w:type="dxa"/>
              <w:left w:w="115" w:type="dxa"/>
              <w:bottom w:w="86" w:type="dxa"/>
              <w:right w:w="115" w:type="dxa"/>
            </w:tcMar>
            <w:vAlign w:val="center"/>
          </w:tcPr>
          <w:p w14:paraId="0651ABB1"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 Wheat (GW-273)</w:t>
            </w:r>
          </w:p>
        </w:tc>
        <w:tc>
          <w:tcPr>
            <w:tcW w:w="1346" w:type="pct"/>
            <w:tcMar>
              <w:left w:w="115" w:type="dxa"/>
              <w:right w:w="115" w:type="dxa"/>
            </w:tcMar>
            <w:vAlign w:val="center"/>
          </w:tcPr>
          <w:p w14:paraId="0634613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22836D5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r w:rsidR="009C3E69" w:rsidRPr="009C3E69" w14:paraId="680C330A" w14:textId="77777777" w:rsidTr="007E48DE">
        <w:trPr>
          <w:jc w:val="center"/>
        </w:trPr>
        <w:tc>
          <w:tcPr>
            <w:tcW w:w="408" w:type="pct"/>
            <w:vAlign w:val="center"/>
          </w:tcPr>
          <w:p w14:paraId="4F42D666"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2</w:t>
            </w:r>
          </w:p>
        </w:tc>
        <w:tc>
          <w:tcPr>
            <w:tcW w:w="3246" w:type="pct"/>
            <w:tcMar>
              <w:top w:w="86" w:type="dxa"/>
              <w:left w:w="115" w:type="dxa"/>
              <w:bottom w:w="86" w:type="dxa"/>
              <w:right w:w="115" w:type="dxa"/>
            </w:tcMar>
            <w:vAlign w:val="center"/>
          </w:tcPr>
          <w:p w14:paraId="5227EAD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Chick Pea (JG-322)</w:t>
            </w:r>
          </w:p>
        </w:tc>
        <w:tc>
          <w:tcPr>
            <w:tcW w:w="1346" w:type="pct"/>
            <w:tcMar>
              <w:left w:w="115" w:type="dxa"/>
              <w:right w:w="115" w:type="dxa"/>
            </w:tcMar>
            <w:vAlign w:val="center"/>
          </w:tcPr>
          <w:p w14:paraId="6069D1A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69D3522"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51C0CF8E" w14:textId="77777777" w:rsidTr="007E48DE">
        <w:trPr>
          <w:jc w:val="center"/>
        </w:trPr>
        <w:tc>
          <w:tcPr>
            <w:tcW w:w="408" w:type="pct"/>
            <w:vAlign w:val="center"/>
          </w:tcPr>
          <w:p w14:paraId="370EF0B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lastRenderedPageBreak/>
              <w:t>T</w:t>
            </w:r>
            <w:r w:rsidRPr="009C3E69">
              <w:rPr>
                <w:rFonts w:ascii="Times New Roman" w:hAnsi="Times New Roman" w:cs="Times New Roman"/>
                <w:sz w:val="24"/>
                <w:szCs w:val="24"/>
                <w:vertAlign w:val="subscript"/>
              </w:rPr>
              <w:t>3</w:t>
            </w:r>
          </w:p>
        </w:tc>
        <w:tc>
          <w:tcPr>
            <w:tcW w:w="3246" w:type="pct"/>
            <w:tcMar>
              <w:top w:w="86" w:type="dxa"/>
              <w:left w:w="115" w:type="dxa"/>
              <w:bottom w:w="86" w:type="dxa"/>
              <w:right w:w="115" w:type="dxa"/>
            </w:tcMar>
            <w:vAlign w:val="center"/>
          </w:tcPr>
          <w:p w14:paraId="53361790"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Berseem (JB-1) fodder + seed</w:t>
            </w:r>
          </w:p>
        </w:tc>
        <w:tc>
          <w:tcPr>
            <w:tcW w:w="1346" w:type="pct"/>
            <w:tcMar>
              <w:left w:w="115" w:type="dxa"/>
              <w:right w:w="115" w:type="dxa"/>
            </w:tcMar>
            <w:vAlign w:val="center"/>
          </w:tcPr>
          <w:p w14:paraId="5D32E326"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044121F8"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1C39C281" w14:textId="77777777" w:rsidTr="007E48DE">
        <w:trPr>
          <w:jc w:val="center"/>
        </w:trPr>
        <w:tc>
          <w:tcPr>
            <w:tcW w:w="408" w:type="pct"/>
            <w:vAlign w:val="center"/>
          </w:tcPr>
          <w:p w14:paraId="6CE757B8"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4</w:t>
            </w:r>
          </w:p>
        </w:tc>
        <w:tc>
          <w:tcPr>
            <w:tcW w:w="3246" w:type="pct"/>
            <w:tcMar>
              <w:top w:w="86" w:type="dxa"/>
              <w:left w:w="115" w:type="dxa"/>
              <w:bottom w:w="86" w:type="dxa"/>
              <w:right w:w="115" w:type="dxa"/>
            </w:tcMar>
            <w:vAlign w:val="center"/>
          </w:tcPr>
          <w:p w14:paraId="021D259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Potato (</w:t>
            </w:r>
            <w:proofErr w:type="spellStart"/>
            <w:r w:rsidRPr="009C3E69">
              <w:rPr>
                <w:rFonts w:ascii="Times New Roman" w:hAnsi="Times New Roman" w:cs="Times New Roman"/>
                <w:sz w:val="24"/>
                <w:szCs w:val="24"/>
              </w:rPr>
              <w:t>KufriChandramukhi</w:t>
            </w:r>
            <w:proofErr w:type="spellEnd"/>
            <w:r w:rsidRPr="009C3E69">
              <w:rPr>
                <w:rFonts w:ascii="Times New Roman" w:hAnsi="Times New Roman" w:cs="Times New Roman"/>
                <w:sz w:val="24"/>
                <w:szCs w:val="24"/>
              </w:rPr>
              <w:t>)- Wheat (HD-2864)</w:t>
            </w:r>
          </w:p>
        </w:tc>
        <w:tc>
          <w:tcPr>
            <w:tcW w:w="1346" w:type="pct"/>
            <w:tcMar>
              <w:left w:w="115" w:type="dxa"/>
              <w:right w:w="115" w:type="dxa"/>
            </w:tcMar>
            <w:vAlign w:val="center"/>
          </w:tcPr>
          <w:p w14:paraId="333782C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73A19264"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120:100:100</w:t>
            </w:r>
          </w:p>
          <w:p w14:paraId="187A05B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100:60:40</w:t>
            </w:r>
          </w:p>
        </w:tc>
      </w:tr>
      <w:tr w:rsidR="009C3E69" w:rsidRPr="009C3E69" w14:paraId="1E1653B9" w14:textId="77777777" w:rsidTr="007E48DE">
        <w:trPr>
          <w:jc w:val="center"/>
        </w:trPr>
        <w:tc>
          <w:tcPr>
            <w:tcW w:w="408" w:type="pct"/>
            <w:vAlign w:val="center"/>
          </w:tcPr>
          <w:p w14:paraId="6EE788DB"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5</w:t>
            </w:r>
          </w:p>
        </w:tc>
        <w:tc>
          <w:tcPr>
            <w:tcW w:w="3246" w:type="pct"/>
            <w:tcMar>
              <w:top w:w="86" w:type="dxa"/>
              <w:left w:w="115" w:type="dxa"/>
              <w:bottom w:w="86" w:type="dxa"/>
              <w:right w:w="115" w:type="dxa"/>
            </w:tcMar>
            <w:vAlign w:val="center"/>
          </w:tcPr>
          <w:p w14:paraId="437A2A07"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Garlic (G-1)</w:t>
            </w:r>
          </w:p>
        </w:tc>
        <w:tc>
          <w:tcPr>
            <w:tcW w:w="1346" w:type="pct"/>
            <w:tcMar>
              <w:left w:w="115" w:type="dxa"/>
              <w:right w:w="115" w:type="dxa"/>
            </w:tcMar>
            <w:vAlign w:val="center"/>
          </w:tcPr>
          <w:p w14:paraId="40AB1AB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7F2DE0C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- 100:75:50</w:t>
            </w:r>
          </w:p>
        </w:tc>
      </w:tr>
      <w:tr w:rsidR="009C3E69" w:rsidRPr="009C3E69" w14:paraId="6456A4ED" w14:textId="77777777" w:rsidTr="007E48DE">
        <w:trPr>
          <w:jc w:val="center"/>
        </w:trPr>
        <w:tc>
          <w:tcPr>
            <w:tcW w:w="408" w:type="pct"/>
            <w:vAlign w:val="center"/>
          </w:tcPr>
          <w:p w14:paraId="599690AF"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6</w:t>
            </w:r>
          </w:p>
        </w:tc>
        <w:tc>
          <w:tcPr>
            <w:tcW w:w="3246" w:type="pct"/>
            <w:tcMar>
              <w:top w:w="86" w:type="dxa"/>
              <w:left w:w="115" w:type="dxa"/>
              <w:bottom w:w="86" w:type="dxa"/>
              <w:right w:w="115" w:type="dxa"/>
            </w:tcMar>
            <w:vAlign w:val="center"/>
          </w:tcPr>
          <w:p w14:paraId="0039776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spellStart"/>
            <w:proofErr w:type="gramEnd"/>
            <w:r w:rsidRPr="009C3E69">
              <w:rPr>
                <w:rFonts w:ascii="Times New Roman" w:hAnsi="Times New Roman" w:cs="Times New Roman"/>
                <w:sz w:val="24"/>
                <w:szCs w:val="24"/>
              </w:rPr>
              <w:t>Toria</w:t>
            </w:r>
            <w:proofErr w:type="spellEnd"/>
            <w:r w:rsidRPr="009C3E69">
              <w:rPr>
                <w:rFonts w:ascii="Times New Roman" w:hAnsi="Times New Roman" w:cs="Times New Roman"/>
                <w:sz w:val="24"/>
                <w:szCs w:val="24"/>
              </w:rPr>
              <w:t xml:space="preserve"> (T9)- Onion (AFR)</w:t>
            </w:r>
          </w:p>
        </w:tc>
        <w:tc>
          <w:tcPr>
            <w:tcW w:w="1346" w:type="pct"/>
            <w:tcMar>
              <w:left w:w="115" w:type="dxa"/>
              <w:right w:w="115" w:type="dxa"/>
            </w:tcMar>
            <w:vAlign w:val="center"/>
          </w:tcPr>
          <w:p w14:paraId="37A728A7"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22CF4DE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T – 60:30:20</w:t>
            </w:r>
          </w:p>
          <w:p w14:paraId="05ECB13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O -120:60:40</w:t>
            </w:r>
          </w:p>
        </w:tc>
      </w:tr>
      <w:tr w:rsidR="009C3E69" w:rsidRPr="009C3E69" w14:paraId="02073007" w14:textId="77777777" w:rsidTr="007E48DE">
        <w:trPr>
          <w:jc w:val="center"/>
        </w:trPr>
        <w:tc>
          <w:tcPr>
            <w:tcW w:w="408" w:type="pct"/>
            <w:vAlign w:val="center"/>
          </w:tcPr>
          <w:p w14:paraId="6B02092A"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7</w:t>
            </w:r>
          </w:p>
        </w:tc>
        <w:tc>
          <w:tcPr>
            <w:tcW w:w="3246" w:type="pct"/>
            <w:tcMar>
              <w:top w:w="86" w:type="dxa"/>
              <w:left w:w="115" w:type="dxa"/>
              <w:bottom w:w="86" w:type="dxa"/>
              <w:right w:w="115" w:type="dxa"/>
            </w:tcMar>
            <w:vAlign w:val="center"/>
          </w:tcPr>
          <w:p w14:paraId="48266DC5"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Lentil (JL - 1)</w:t>
            </w:r>
          </w:p>
        </w:tc>
        <w:tc>
          <w:tcPr>
            <w:tcW w:w="1346" w:type="pct"/>
            <w:tcMar>
              <w:left w:w="115" w:type="dxa"/>
              <w:right w:w="115" w:type="dxa"/>
            </w:tcMar>
            <w:vAlign w:val="center"/>
          </w:tcPr>
          <w:p w14:paraId="054DEC6C"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19739426"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3C484C6E" w14:textId="77777777" w:rsidTr="007E48DE">
        <w:trPr>
          <w:jc w:val="center"/>
        </w:trPr>
        <w:tc>
          <w:tcPr>
            <w:tcW w:w="408" w:type="pct"/>
            <w:vAlign w:val="center"/>
          </w:tcPr>
          <w:p w14:paraId="68CA3530"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8</w:t>
            </w:r>
          </w:p>
        </w:tc>
        <w:tc>
          <w:tcPr>
            <w:tcW w:w="3246" w:type="pct"/>
            <w:tcMar>
              <w:top w:w="86" w:type="dxa"/>
              <w:left w:w="115" w:type="dxa"/>
              <w:bottom w:w="86" w:type="dxa"/>
              <w:right w:w="115" w:type="dxa"/>
            </w:tcMar>
            <w:vAlign w:val="center"/>
          </w:tcPr>
          <w:p w14:paraId="30675892"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Pea (</w:t>
            </w:r>
            <w:proofErr w:type="spellStart"/>
            <w:r w:rsidRPr="009C3E69">
              <w:rPr>
                <w:rFonts w:ascii="Times New Roman" w:hAnsi="Times New Roman" w:cs="Times New Roman"/>
                <w:sz w:val="24"/>
                <w:szCs w:val="24"/>
              </w:rPr>
              <w:t>Arkel</w:t>
            </w:r>
            <w:proofErr w:type="spellEnd"/>
            <w:r w:rsidRPr="009C3E69">
              <w:rPr>
                <w:rFonts w:ascii="Times New Roman" w:hAnsi="Times New Roman" w:cs="Times New Roman"/>
                <w:sz w:val="24"/>
                <w:szCs w:val="24"/>
              </w:rPr>
              <w:t>)-Wheat (HD-2864)</w:t>
            </w:r>
          </w:p>
        </w:tc>
        <w:tc>
          <w:tcPr>
            <w:tcW w:w="1346" w:type="pct"/>
            <w:tcMar>
              <w:left w:w="115" w:type="dxa"/>
              <w:right w:w="115" w:type="dxa"/>
            </w:tcMar>
            <w:vAlign w:val="center"/>
          </w:tcPr>
          <w:p w14:paraId="07BD9343"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0EC729FD"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P - 20:60:20</w:t>
            </w:r>
          </w:p>
          <w:p w14:paraId="09A28EAE"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W-120:60:40</w:t>
            </w:r>
          </w:p>
        </w:tc>
      </w:tr>
      <w:tr w:rsidR="009C3E69" w:rsidRPr="009C3E69" w14:paraId="215C4D3F" w14:textId="77777777" w:rsidTr="007E48DE">
        <w:trPr>
          <w:jc w:val="center"/>
        </w:trPr>
        <w:tc>
          <w:tcPr>
            <w:tcW w:w="408" w:type="pct"/>
            <w:vAlign w:val="center"/>
          </w:tcPr>
          <w:p w14:paraId="3CA8D9AC"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9</w:t>
            </w:r>
          </w:p>
        </w:tc>
        <w:tc>
          <w:tcPr>
            <w:tcW w:w="3246" w:type="pct"/>
            <w:tcMar>
              <w:top w:w="86" w:type="dxa"/>
              <w:left w:w="115" w:type="dxa"/>
              <w:bottom w:w="86" w:type="dxa"/>
              <w:right w:w="115" w:type="dxa"/>
            </w:tcMar>
            <w:vAlign w:val="center"/>
          </w:tcPr>
          <w:p w14:paraId="34B380CA"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Chick Pea + Linseed (JL-23 in 3:1)</w:t>
            </w:r>
          </w:p>
        </w:tc>
        <w:tc>
          <w:tcPr>
            <w:tcW w:w="1346" w:type="pct"/>
            <w:tcMar>
              <w:left w:w="115" w:type="dxa"/>
              <w:right w:w="115" w:type="dxa"/>
            </w:tcMar>
            <w:vAlign w:val="center"/>
          </w:tcPr>
          <w:p w14:paraId="65608F0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445C3B50"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- 20:60:20</w:t>
            </w:r>
          </w:p>
        </w:tc>
      </w:tr>
      <w:tr w:rsidR="009C3E69" w:rsidRPr="009C3E69" w14:paraId="528C5695" w14:textId="77777777" w:rsidTr="007E48DE">
        <w:trPr>
          <w:jc w:val="center"/>
        </w:trPr>
        <w:tc>
          <w:tcPr>
            <w:tcW w:w="408" w:type="pct"/>
            <w:vAlign w:val="center"/>
          </w:tcPr>
          <w:p w14:paraId="6D0C33EA" w14:textId="77777777" w:rsidR="009C3E69" w:rsidRPr="009C3E69" w:rsidRDefault="009C3E69" w:rsidP="009C3E69">
            <w:pPr>
              <w:spacing w:after="0" w:line="240" w:lineRule="auto"/>
              <w:jc w:val="center"/>
              <w:rPr>
                <w:rFonts w:ascii="Times New Roman" w:hAnsi="Times New Roman" w:cs="Times New Roman"/>
                <w:sz w:val="24"/>
                <w:szCs w:val="24"/>
              </w:rPr>
            </w:pPr>
            <w:r w:rsidRPr="009C3E69">
              <w:rPr>
                <w:rFonts w:ascii="Times New Roman" w:hAnsi="Times New Roman" w:cs="Times New Roman"/>
                <w:sz w:val="24"/>
                <w:szCs w:val="24"/>
              </w:rPr>
              <w:t>T</w:t>
            </w:r>
            <w:r w:rsidRPr="009C3E69">
              <w:rPr>
                <w:rFonts w:ascii="Times New Roman" w:hAnsi="Times New Roman" w:cs="Times New Roman"/>
                <w:sz w:val="24"/>
                <w:szCs w:val="24"/>
                <w:vertAlign w:val="subscript"/>
              </w:rPr>
              <w:t>10</w:t>
            </w:r>
          </w:p>
        </w:tc>
        <w:tc>
          <w:tcPr>
            <w:tcW w:w="3246" w:type="pct"/>
            <w:tcMar>
              <w:top w:w="86" w:type="dxa"/>
              <w:left w:w="115" w:type="dxa"/>
              <w:bottom w:w="86" w:type="dxa"/>
              <w:right w:w="115" w:type="dxa"/>
            </w:tcMar>
            <w:vAlign w:val="center"/>
          </w:tcPr>
          <w:p w14:paraId="08308389"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Rice (</w:t>
            </w:r>
            <w:proofErr w:type="spellStart"/>
            <w:proofErr w:type="gramStart"/>
            <w:r w:rsidRPr="009C3E69">
              <w:rPr>
                <w:rFonts w:ascii="Times New Roman" w:hAnsi="Times New Roman" w:cs="Times New Roman"/>
                <w:sz w:val="24"/>
                <w:szCs w:val="24"/>
              </w:rPr>
              <w:t>Danteshwari</w:t>
            </w:r>
            <w:proofErr w:type="spellEnd"/>
            <w:r w:rsidRPr="009C3E69">
              <w:rPr>
                <w:rFonts w:ascii="Times New Roman" w:hAnsi="Times New Roman" w:cs="Times New Roman"/>
                <w:sz w:val="24"/>
                <w:szCs w:val="24"/>
              </w:rPr>
              <w:t>)  -</w:t>
            </w:r>
            <w:proofErr w:type="gramEnd"/>
            <w:r w:rsidRPr="009C3E69">
              <w:rPr>
                <w:rFonts w:ascii="Times New Roman" w:hAnsi="Times New Roman" w:cs="Times New Roman"/>
                <w:sz w:val="24"/>
                <w:szCs w:val="24"/>
              </w:rPr>
              <w:t xml:space="preserve"> Mustard (</w:t>
            </w:r>
            <w:proofErr w:type="spellStart"/>
            <w:r w:rsidRPr="009C3E69">
              <w:rPr>
                <w:rFonts w:ascii="Times New Roman" w:hAnsi="Times New Roman" w:cs="Times New Roman"/>
                <w:sz w:val="24"/>
                <w:szCs w:val="24"/>
              </w:rPr>
              <w:t>Pusa</w:t>
            </w:r>
            <w:proofErr w:type="spellEnd"/>
            <w:r w:rsidRPr="009C3E69">
              <w:rPr>
                <w:rFonts w:ascii="Times New Roman" w:hAnsi="Times New Roman" w:cs="Times New Roman"/>
                <w:sz w:val="24"/>
                <w:szCs w:val="24"/>
              </w:rPr>
              <w:t xml:space="preserve"> Bold)</w:t>
            </w:r>
          </w:p>
        </w:tc>
        <w:tc>
          <w:tcPr>
            <w:tcW w:w="1346" w:type="pct"/>
            <w:tcMar>
              <w:left w:w="115" w:type="dxa"/>
              <w:right w:w="115" w:type="dxa"/>
            </w:tcMar>
            <w:vAlign w:val="center"/>
          </w:tcPr>
          <w:p w14:paraId="4832C50F"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K - 120:60:40</w:t>
            </w:r>
          </w:p>
          <w:p w14:paraId="5EBEA352" w14:textId="77777777" w:rsidR="009C3E69" w:rsidRPr="009C3E69" w:rsidRDefault="009C3E69" w:rsidP="009C3E69">
            <w:pPr>
              <w:spacing w:after="0" w:line="240" w:lineRule="auto"/>
              <w:rPr>
                <w:rFonts w:ascii="Times New Roman" w:hAnsi="Times New Roman" w:cs="Times New Roman"/>
                <w:sz w:val="24"/>
                <w:szCs w:val="24"/>
              </w:rPr>
            </w:pPr>
            <w:r w:rsidRPr="009C3E69">
              <w:rPr>
                <w:rFonts w:ascii="Times New Roman" w:hAnsi="Times New Roman" w:cs="Times New Roman"/>
                <w:sz w:val="24"/>
                <w:szCs w:val="24"/>
              </w:rPr>
              <w:t>R – 120:60:40</w:t>
            </w:r>
          </w:p>
        </w:tc>
      </w:tr>
    </w:tbl>
    <w:p w14:paraId="6CE26B24" w14:textId="77777777" w:rsidR="009C3E69" w:rsidRPr="009C3E69" w:rsidRDefault="009C3E69" w:rsidP="009C3E69">
      <w:pPr>
        <w:spacing w:after="0" w:line="240" w:lineRule="auto"/>
        <w:rPr>
          <w:rFonts w:ascii="Times New Roman" w:hAnsi="Times New Roman" w:cs="Times New Roman"/>
          <w:b/>
          <w:iCs/>
          <w:sz w:val="24"/>
          <w:szCs w:val="24"/>
        </w:rPr>
      </w:pPr>
    </w:p>
    <w:p w14:paraId="45353C30" w14:textId="77777777" w:rsidR="004C5624" w:rsidRPr="00061F82" w:rsidRDefault="004C5624" w:rsidP="004C5624">
      <w:pPr>
        <w:spacing w:after="0" w:line="360" w:lineRule="auto"/>
        <w:rPr>
          <w:rFonts w:ascii="Times New Roman" w:hAnsi="Times New Roman" w:cs="Times New Roman"/>
          <w:b/>
          <w:iCs/>
          <w:sz w:val="28"/>
          <w:szCs w:val="28"/>
        </w:rPr>
      </w:pPr>
      <w:r w:rsidRPr="00061F82">
        <w:rPr>
          <w:rFonts w:ascii="Times New Roman" w:hAnsi="Times New Roman" w:cs="Times New Roman"/>
          <w:b/>
          <w:iCs/>
          <w:sz w:val="28"/>
          <w:szCs w:val="28"/>
        </w:rPr>
        <w:t>Result and Discussion</w:t>
      </w:r>
    </w:p>
    <w:p w14:paraId="2652DDDF" w14:textId="28D62C0D" w:rsidR="004A6780" w:rsidRPr="00C115D4" w:rsidRDefault="00AD2F56" w:rsidP="00B85052">
      <w:pPr>
        <w:spacing w:after="0" w:line="360" w:lineRule="auto"/>
        <w:ind w:firstLine="720"/>
        <w:jc w:val="both"/>
        <w:rPr>
          <w:rFonts w:ascii="Times New Roman" w:hAnsi="Times New Roman" w:cs="Times New Roman"/>
          <w:bCs/>
          <w:iCs/>
          <w:sz w:val="24"/>
          <w:szCs w:val="24"/>
        </w:rPr>
      </w:pPr>
      <w:r w:rsidRPr="00AD2F56">
        <w:rPr>
          <w:rFonts w:ascii="Times New Roman" w:hAnsi="Times New Roman" w:cs="Times New Roman"/>
          <w:bCs/>
          <w:iCs/>
          <w:sz w:val="24"/>
          <w:szCs w:val="24"/>
        </w:rPr>
        <w:t xml:space="preserve">The results are presented in Table 3. Soil samples were collected after the harvest of the </w:t>
      </w:r>
      <w:proofErr w:type="spellStart"/>
      <w:r w:rsidRPr="00AD2F56">
        <w:rPr>
          <w:rFonts w:ascii="Times New Roman" w:hAnsi="Times New Roman" w:cs="Times New Roman"/>
          <w:bCs/>
          <w:iCs/>
          <w:sz w:val="24"/>
          <w:szCs w:val="24"/>
        </w:rPr>
        <w:t>rabi</w:t>
      </w:r>
      <w:proofErr w:type="spellEnd"/>
      <w:r w:rsidRPr="00AD2F56">
        <w:rPr>
          <w:rFonts w:ascii="Times New Roman" w:hAnsi="Times New Roman" w:cs="Times New Roman"/>
          <w:bCs/>
          <w:iCs/>
          <w:sz w:val="24"/>
          <w:szCs w:val="24"/>
        </w:rPr>
        <w:t xml:space="preserve"> crops and </w:t>
      </w:r>
      <w:proofErr w:type="spellStart"/>
      <w:r w:rsidRPr="00AD2F56">
        <w:rPr>
          <w:rFonts w:ascii="Times New Roman" w:hAnsi="Times New Roman" w:cs="Times New Roman"/>
          <w:bCs/>
          <w:iCs/>
          <w:sz w:val="24"/>
          <w:szCs w:val="24"/>
        </w:rPr>
        <w:t>analysed</w:t>
      </w:r>
      <w:proofErr w:type="spellEnd"/>
      <w:r w:rsidRPr="00AD2F56">
        <w:rPr>
          <w:rFonts w:ascii="Times New Roman" w:hAnsi="Times New Roman" w:cs="Times New Roman"/>
          <w:bCs/>
          <w:iCs/>
          <w:sz w:val="24"/>
          <w:szCs w:val="24"/>
        </w:rPr>
        <w:t xml:space="preserve"> for key soil chemical properties, including soil pH, electrical conductivity (EC), organic carbon, and available nitrogen, phosphorus, and potassium.</w:t>
      </w:r>
      <w:r w:rsidR="00D17074">
        <w:rPr>
          <w:rFonts w:ascii="Times New Roman" w:hAnsi="Times New Roman" w:cs="Times New Roman"/>
          <w:bCs/>
          <w:iCs/>
          <w:sz w:val="24"/>
          <w:szCs w:val="24"/>
        </w:rPr>
        <w:t xml:space="preserve"> </w:t>
      </w:r>
      <w:r w:rsidRPr="00AD2F56">
        <w:rPr>
          <w:rFonts w:ascii="Times New Roman" w:hAnsi="Times New Roman" w:cs="Times New Roman"/>
          <w:bCs/>
          <w:iCs/>
          <w:sz w:val="24"/>
          <w:szCs w:val="24"/>
        </w:rPr>
        <w:t>The results indicated that soil pH decreased under all cropping systems compared with the initial soil status, suggesting a gradual improvement in soil reaction under continuous cultivation. Similarly, electrical conductivity values declined under the different cropping systems, indicating no adverse accumulation of soluble salts during the experimental period.</w:t>
      </w:r>
      <w:r w:rsidR="00B85052">
        <w:rPr>
          <w:rFonts w:ascii="Times New Roman" w:hAnsi="Times New Roman" w:cs="Times New Roman"/>
          <w:bCs/>
          <w:iCs/>
          <w:sz w:val="24"/>
          <w:szCs w:val="24"/>
        </w:rPr>
        <w:t xml:space="preserve"> </w:t>
      </w:r>
      <w:r w:rsidRPr="00C115D4">
        <w:rPr>
          <w:rFonts w:ascii="Times New Roman" w:hAnsi="Times New Roman" w:cs="Times New Roman"/>
          <w:bCs/>
          <w:iCs/>
          <w:sz w:val="24"/>
          <w:szCs w:val="24"/>
        </w:rPr>
        <w:t>Soil organic carbon content increased by 3.57 to 30.35% over the initial status under different cropping systems. The highest organic carbon content (0.73%) was recorded under the rice–potato–wheat cropping system, followed by rice–pea–wheat (0.69%), rice–chickpea (0.67%), and rice–lentil and rice–garlic (0.65%). The increase in organic carbon may be attributed to greater biomass addition and improved residue incorporation under diversified cropping systems, particularly those including legumes and high-residue crops.</w:t>
      </w:r>
      <w:r w:rsidR="00D17074" w:rsidRPr="00C115D4">
        <w:rPr>
          <w:rFonts w:ascii="Times New Roman" w:hAnsi="Times New Roman" w:cs="Times New Roman"/>
          <w:bCs/>
          <w:iCs/>
          <w:sz w:val="24"/>
          <w:szCs w:val="24"/>
        </w:rPr>
        <w:t xml:space="preserve"> </w:t>
      </w:r>
      <w:r w:rsidRPr="00C115D4">
        <w:rPr>
          <w:rFonts w:ascii="Times New Roman" w:hAnsi="Times New Roman" w:cs="Times New Roman"/>
          <w:bCs/>
          <w:iCs/>
          <w:sz w:val="24"/>
          <w:szCs w:val="24"/>
        </w:rPr>
        <w:t xml:space="preserve">In contrast, available nitrogen content declined substantially, with </w:t>
      </w:r>
      <w:r w:rsidRPr="00C115D4">
        <w:rPr>
          <w:rFonts w:ascii="Times New Roman" w:hAnsi="Times New Roman" w:cs="Times New Roman"/>
          <w:bCs/>
          <w:iCs/>
          <w:sz w:val="24"/>
          <w:szCs w:val="24"/>
        </w:rPr>
        <w:lastRenderedPageBreak/>
        <w:t>reductions of approximately 60–65% under the different cropping systems compared with the initial soil status, indicating considerable nitrogen removal by crops during the experimental period.</w:t>
      </w:r>
      <w:r w:rsidR="0080516A" w:rsidRPr="00C115D4">
        <w:rPr>
          <w:rFonts w:ascii="Times New Roman" w:hAnsi="Times New Roman" w:cs="Times New Roman"/>
          <w:bCs/>
          <w:iCs/>
          <w:sz w:val="24"/>
          <w:szCs w:val="24"/>
        </w:rPr>
        <w:t xml:space="preserve"> </w:t>
      </w:r>
      <w:r w:rsidRPr="00C115D4">
        <w:rPr>
          <w:rFonts w:ascii="Times New Roman" w:hAnsi="Times New Roman" w:cs="Times New Roman"/>
          <w:bCs/>
          <w:iCs/>
          <w:sz w:val="24"/>
          <w:szCs w:val="24"/>
        </w:rPr>
        <w:t xml:space="preserve">Available phosphorus content increased markedly, ranging from 114.63 to 234.87% over the initial status under the different cropping systems. The substantial increase in available phosphorus may be attributed to </w:t>
      </w:r>
      <w:proofErr w:type="spellStart"/>
      <w:r w:rsidRPr="00C115D4">
        <w:rPr>
          <w:rFonts w:ascii="Times New Roman" w:hAnsi="Times New Roman" w:cs="Times New Roman"/>
          <w:bCs/>
          <w:iCs/>
          <w:sz w:val="24"/>
          <w:szCs w:val="24"/>
        </w:rPr>
        <w:t>fertiliser</w:t>
      </w:r>
      <w:proofErr w:type="spellEnd"/>
      <w:r w:rsidRPr="00C115D4">
        <w:rPr>
          <w:rFonts w:ascii="Times New Roman" w:hAnsi="Times New Roman" w:cs="Times New Roman"/>
          <w:bCs/>
          <w:iCs/>
          <w:sz w:val="24"/>
          <w:szCs w:val="24"/>
        </w:rPr>
        <w:t xml:space="preserve"> application, improved phosphorus </w:t>
      </w:r>
      <w:proofErr w:type="spellStart"/>
      <w:r w:rsidRPr="00C115D4">
        <w:rPr>
          <w:rFonts w:ascii="Times New Roman" w:hAnsi="Times New Roman" w:cs="Times New Roman"/>
          <w:bCs/>
          <w:iCs/>
          <w:sz w:val="24"/>
          <w:szCs w:val="24"/>
        </w:rPr>
        <w:t>mobilisation</w:t>
      </w:r>
      <w:proofErr w:type="spellEnd"/>
      <w:r w:rsidRPr="00C115D4">
        <w:rPr>
          <w:rFonts w:ascii="Times New Roman" w:hAnsi="Times New Roman" w:cs="Times New Roman"/>
          <w:bCs/>
          <w:iCs/>
          <w:sz w:val="24"/>
          <w:szCs w:val="24"/>
        </w:rPr>
        <w:t xml:space="preserve">, and enhanced nutrient cycling under diversified rice-based cropping sequences. </w:t>
      </w:r>
      <w:r w:rsidR="004A6780" w:rsidRPr="00C115D4">
        <w:rPr>
          <w:rFonts w:ascii="Times New Roman" w:hAnsi="Times New Roman" w:cs="Times New Roman"/>
          <w:bCs/>
          <w:iCs/>
          <w:sz w:val="24"/>
          <w:szCs w:val="24"/>
        </w:rPr>
        <w:t xml:space="preserve">It might due to be built of phosphorus was mainly attributed to low initial available phosphorus in soils. The applied quality of recommended phosphorous dose was sufficient to support the crops and also improved available phosphorous content Singh et al. (2002). </w:t>
      </w:r>
      <w:r w:rsidR="005114AB" w:rsidRPr="00C115D4">
        <w:rPr>
          <w:rFonts w:ascii="Times New Roman" w:hAnsi="Times New Roman" w:cs="Times New Roman"/>
          <w:bCs/>
          <w:iCs/>
          <w:sz w:val="24"/>
          <w:szCs w:val="24"/>
        </w:rPr>
        <w:t xml:space="preserve">The highest increase in available phosphorus content (234.87%) was recorded under the rice–berseem and rice–lentil cropping systems, followed by rice–chickpea and rice–mustard sequences. The marked improvement in available phosphorus under legume-based systems may be attributed to enhanced nutrient cycling, root-mediated </w:t>
      </w:r>
      <w:proofErr w:type="spellStart"/>
      <w:r w:rsidR="005114AB" w:rsidRPr="00C115D4">
        <w:rPr>
          <w:rFonts w:ascii="Times New Roman" w:hAnsi="Times New Roman" w:cs="Times New Roman"/>
          <w:bCs/>
          <w:iCs/>
          <w:sz w:val="24"/>
          <w:szCs w:val="24"/>
        </w:rPr>
        <w:t>mobilisation</w:t>
      </w:r>
      <w:proofErr w:type="spellEnd"/>
      <w:r w:rsidR="005114AB" w:rsidRPr="00C115D4">
        <w:rPr>
          <w:rFonts w:ascii="Times New Roman" w:hAnsi="Times New Roman" w:cs="Times New Roman"/>
          <w:bCs/>
          <w:iCs/>
          <w:sz w:val="24"/>
          <w:szCs w:val="24"/>
        </w:rPr>
        <w:t xml:space="preserve"> of soil phosphorus, and residual effects of </w:t>
      </w:r>
      <w:proofErr w:type="spellStart"/>
      <w:r w:rsidR="005114AB" w:rsidRPr="00C115D4">
        <w:rPr>
          <w:rFonts w:ascii="Times New Roman" w:hAnsi="Times New Roman" w:cs="Times New Roman"/>
          <w:bCs/>
          <w:iCs/>
          <w:sz w:val="24"/>
          <w:szCs w:val="24"/>
        </w:rPr>
        <w:t>fertiliser</w:t>
      </w:r>
      <w:proofErr w:type="spellEnd"/>
      <w:r w:rsidR="005114AB" w:rsidRPr="00C115D4">
        <w:rPr>
          <w:rFonts w:ascii="Times New Roman" w:hAnsi="Times New Roman" w:cs="Times New Roman"/>
          <w:bCs/>
          <w:iCs/>
          <w:sz w:val="24"/>
          <w:szCs w:val="24"/>
        </w:rPr>
        <w:t xml:space="preserve"> application. In contrast, available potassium content declined by 34.39 to 51.56% compared with the initial soil status under the different cropping systems. A similar trend of significant potassium depletion under intensive cropping systems has been reported by Kumar et al. (2008) and Singh et al. (2008). The maximum reduction in available potassium was observed under the rice–lentil and rice–berseem cropping systems, indicating substantial potassium removal by crops without proportional replenishment through </w:t>
      </w:r>
      <w:proofErr w:type="spellStart"/>
      <w:r w:rsidR="005114AB" w:rsidRPr="00C115D4">
        <w:rPr>
          <w:rFonts w:ascii="Times New Roman" w:hAnsi="Times New Roman" w:cs="Times New Roman"/>
          <w:bCs/>
          <w:iCs/>
          <w:sz w:val="24"/>
          <w:szCs w:val="24"/>
        </w:rPr>
        <w:t>fertilisation</w:t>
      </w:r>
      <w:proofErr w:type="spellEnd"/>
      <w:r w:rsidR="005114AB" w:rsidRPr="00C115D4">
        <w:rPr>
          <w:rFonts w:ascii="Times New Roman" w:hAnsi="Times New Roman" w:cs="Times New Roman"/>
          <w:bCs/>
          <w:iCs/>
          <w:sz w:val="24"/>
          <w:szCs w:val="24"/>
        </w:rPr>
        <w:t xml:space="preserve">. Leguminous crops have been widely </w:t>
      </w:r>
      <w:proofErr w:type="spellStart"/>
      <w:r w:rsidR="005114AB" w:rsidRPr="00C115D4">
        <w:rPr>
          <w:rFonts w:ascii="Times New Roman" w:hAnsi="Times New Roman" w:cs="Times New Roman"/>
          <w:bCs/>
          <w:iCs/>
          <w:sz w:val="24"/>
          <w:szCs w:val="24"/>
        </w:rPr>
        <w:t>recognised</w:t>
      </w:r>
      <w:proofErr w:type="spellEnd"/>
      <w:r w:rsidR="005114AB" w:rsidRPr="00C115D4">
        <w:rPr>
          <w:rFonts w:ascii="Times New Roman" w:hAnsi="Times New Roman" w:cs="Times New Roman"/>
          <w:bCs/>
          <w:iCs/>
          <w:sz w:val="24"/>
          <w:szCs w:val="24"/>
        </w:rPr>
        <w:t xml:space="preserve"> for their role in improving soil fertility and promoting nutrient cycling within cropping systems. </w:t>
      </w:r>
      <w:proofErr w:type="spellStart"/>
      <w:r w:rsidR="005114AB" w:rsidRPr="00C115D4">
        <w:rPr>
          <w:rFonts w:ascii="Times New Roman" w:hAnsi="Times New Roman" w:cs="Times New Roman"/>
          <w:bCs/>
          <w:iCs/>
          <w:sz w:val="24"/>
          <w:szCs w:val="24"/>
        </w:rPr>
        <w:t>Saha</w:t>
      </w:r>
      <w:proofErr w:type="spellEnd"/>
      <w:r w:rsidR="005114AB" w:rsidRPr="00C115D4">
        <w:rPr>
          <w:rFonts w:ascii="Times New Roman" w:hAnsi="Times New Roman" w:cs="Times New Roman"/>
          <w:bCs/>
          <w:iCs/>
          <w:sz w:val="24"/>
          <w:szCs w:val="24"/>
        </w:rPr>
        <w:t xml:space="preserve"> et al. (2022) reported that legumes are particularly valuable for diversifying cereal-based monocropping into cereal–legume sequences, thereby enhancing nutrient turnover and soil fertility. Similarly, </w:t>
      </w:r>
      <w:proofErr w:type="spellStart"/>
      <w:r w:rsidR="005114AB" w:rsidRPr="00C115D4">
        <w:rPr>
          <w:rFonts w:ascii="Times New Roman" w:hAnsi="Times New Roman" w:cs="Times New Roman"/>
          <w:bCs/>
          <w:iCs/>
          <w:sz w:val="24"/>
          <w:szCs w:val="24"/>
        </w:rPr>
        <w:t>Kanwarkamla</w:t>
      </w:r>
      <w:proofErr w:type="spellEnd"/>
      <w:r w:rsidR="005114AB" w:rsidRPr="00C115D4">
        <w:rPr>
          <w:rFonts w:ascii="Times New Roman" w:hAnsi="Times New Roman" w:cs="Times New Roman"/>
          <w:bCs/>
          <w:iCs/>
          <w:sz w:val="24"/>
          <w:szCs w:val="24"/>
        </w:rPr>
        <w:t xml:space="preserve"> (2000) </w:t>
      </w:r>
      <w:proofErr w:type="spellStart"/>
      <w:r w:rsidR="005114AB" w:rsidRPr="00C115D4">
        <w:rPr>
          <w:rFonts w:ascii="Times New Roman" w:hAnsi="Times New Roman" w:cs="Times New Roman"/>
          <w:bCs/>
          <w:iCs/>
          <w:sz w:val="24"/>
          <w:szCs w:val="24"/>
        </w:rPr>
        <w:t>emphasised</w:t>
      </w:r>
      <w:proofErr w:type="spellEnd"/>
      <w:r w:rsidR="005114AB" w:rsidRPr="00C115D4">
        <w:rPr>
          <w:rFonts w:ascii="Times New Roman" w:hAnsi="Times New Roman" w:cs="Times New Roman"/>
          <w:bCs/>
          <w:iCs/>
          <w:sz w:val="24"/>
          <w:szCs w:val="24"/>
        </w:rPr>
        <w:t xml:space="preserve"> that legume crops are often regarded as soil fertility enhancers rather than solely as grain-producing crops, primarily because of their ability to meet a substantial portion of their nitrogen requirement through biological nitrogen fixation. The inclusion of legumes in rice-based cropping systems therefore represents an effective strategy for improving soil fertility and sustaining long-term productivity. </w:t>
      </w:r>
      <w:r w:rsidR="004A6780" w:rsidRPr="00C115D4">
        <w:rPr>
          <w:rFonts w:ascii="Times New Roman" w:hAnsi="Times New Roman" w:cs="Times New Roman"/>
          <w:bCs/>
          <w:iCs/>
          <w:sz w:val="24"/>
          <w:szCs w:val="24"/>
        </w:rPr>
        <w:t>Ram</w:t>
      </w:r>
      <w:r w:rsidR="009A0D13"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et al. (2024)</w:t>
      </w:r>
      <w:r w:rsidR="009A0D13"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 xml:space="preserve">revealed that legume-based diversification, particularly the rice–berseem system with, achieved the highest nutrient availability, outperforming cereal-based systems. </w:t>
      </w:r>
      <w:proofErr w:type="spellStart"/>
      <w:r w:rsidR="004A6780" w:rsidRPr="00C115D4">
        <w:rPr>
          <w:rFonts w:ascii="Times New Roman" w:hAnsi="Times New Roman" w:cs="Times New Roman"/>
          <w:bCs/>
          <w:iCs/>
          <w:sz w:val="24"/>
          <w:szCs w:val="24"/>
        </w:rPr>
        <w:t>Layek</w:t>
      </w:r>
      <w:proofErr w:type="spellEnd"/>
      <w:r w:rsidR="00E53907"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 xml:space="preserve">et al. (2021) outcome study revealed that crop such as </w:t>
      </w:r>
      <w:proofErr w:type="spellStart"/>
      <w:r w:rsidR="004A6780" w:rsidRPr="00C115D4">
        <w:rPr>
          <w:rFonts w:ascii="Times New Roman" w:hAnsi="Times New Roman" w:cs="Times New Roman"/>
          <w:bCs/>
          <w:iCs/>
          <w:sz w:val="24"/>
          <w:szCs w:val="24"/>
        </w:rPr>
        <w:t>greengram</w:t>
      </w:r>
      <w:proofErr w:type="spellEnd"/>
      <w:r w:rsidR="004A6780" w:rsidRPr="00C115D4">
        <w:rPr>
          <w:rFonts w:ascii="Times New Roman" w:hAnsi="Times New Roman" w:cs="Times New Roman"/>
          <w:bCs/>
          <w:iCs/>
          <w:sz w:val="24"/>
          <w:szCs w:val="24"/>
        </w:rPr>
        <w:t xml:space="preserve">, </w:t>
      </w:r>
      <w:proofErr w:type="spellStart"/>
      <w:r w:rsidR="004A6780" w:rsidRPr="00C115D4">
        <w:rPr>
          <w:rFonts w:ascii="Times New Roman" w:hAnsi="Times New Roman" w:cs="Times New Roman"/>
          <w:bCs/>
          <w:iCs/>
          <w:sz w:val="24"/>
          <w:szCs w:val="24"/>
        </w:rPr>
        <w:t>blackgram</w:t>
      </w:r>
      <w:proofErr w:type="spellEnd"/>
      <w:r w:rsidR="004A6780" w:rsidRPr="00C115D4">
        <w:rPr>
          <w:rFonts w:ascii="Times New Roman" w:hAnsi="Times New Roman" w:cs="Times New Roman"/>
          <w:bCs/>
          <w:iCs/>
          <w:sz w:val="24"/>
          <w:szCs w:val="24"/>
        </w:rPr>
        <w:t>, lentil and pea was found more promising for improving</w:t>
      </w:r>
      <w:r w:rsidR="00E53907"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soil</w:t>
      </w:r>
      <w:r w:rsidR="00E53907"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 xml:space="preserve">health. Similar results have also been reported by </w:t>
      </w:r>
      <w:proofErr w:type="spellStart"/>
      <w:r w:rsidR="004A6780" w:rsidRPr="00C115D4">
        <w:rPr>
          <w:rFonts w:ascii="Times New Roman" w:hAnsi="Times New Roman" w:cs="Times New Roman"/>
          <w:bCs/>
          <w:iCs/>
          <w:sz w:val="24"/>
          <w:szCs w:val="24"/>
        </w:rPr>
        <w:t>Saroch</w:t>
      </w:r>
      <w:proofErr w:type="spellEnd"/>
      <w:r w:rsidR="00E53907" w:rsidRPr="00C115D4">
        <w:rPr>
          <w:rFonts w:ascii="Times New Roman" w:hAnsi="Times New Roman" w:cs="Times New Roman"/>
          <w:bCs/>
          <w:iCs/>
          <w:sz w:val="24"/>
          <w:szCs w:val="24"/>
        </w:rPr>
        <w:t xml:space="preserve"> </w:t>
      </w:r>
      <w:r w:rsidR="004A6780" w:rsidRPr="00C115D4">
        <w:rPr>
          <w:rFonts w:ascii="Times New Roman" w:hAnsi="Times New Roman" w:cs="Times New Roman"/>
          <w:bCs/>
          <w:iCs/>
          <w:sz w:val="24"/>
          <w:szCs w:val="24"/>
        </w:rPr>
        <w:t>et al. (2005).</w:t>
      </w:r>
    </w:p>
    <w:p w14:paraId="54168515" w14:textId="565F52D3" w:rsidR="000B5EF3" w:rsidRDefault="006034F8" w:rsidP="00094B12">
      <w:pPr>
        <w:spacing w:after="0" w:line="360" w:lineRule="auto"/>
        <w:ind w:firstLine="720"/>
        <w:jc w:val="both"/>
        <w:rPr>
          <w:rFonts w:ascii="Times New Roman" w:hAnsi="Times New Roman" w:cs="Times New Roman"/>
          <w:bCs/>
          <w:iCs/>
          <w:sz w:val="24"/>
          <w:szCs w:val="24"/>
        </w:rPr>
      </w:pPr>
      <w:r w:rsidRPr="006034F8">
        <w:rPr>
          <w:rFonts w:ascii="Times New Roman" w:hAnsi="Times New Roman" w:cs="Times New Roman"/>
          <w:bCs/>
          <w:iCs/>
          <w:noProof/>
          <w:sz w:val="24"/>
          <w:szCs w:val="24"/>
        </w:rPr>
        <w:lastRenderedPageBreak/>
        <mc:AlternateContent>
          <mc:Choice Requires="cx1">
            <w:drawing>
              <wp:inline distT="0" distB="0" distL="0" distR="0" wp14:anchorId="5B0B99FD" wp14:editId="6845BC8D">
                <wp:extent cx="2740660" cy="1826260"/>
                <wp:effectExtent l="0" t="0" r="0" b="0"/>
                <wp:docPr id="2" name="Chart 3"/>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7"/>
                  </a:graphicData>
                </a:graphic>
              </wp:inline>
            </w:drawing>
          </mc:Choice>
          <mc:Fallback xmlns:w16sdtdh="http://schemas.microsoft.com/office/word/2020/wordml/sdtdatahash" xmlns:w16="http://schemas.microsoft.com/office/word/2018/wordml" xmlns:w16cex="http://schemas.microsoft.com/office/word/2018/wordml/cex">
            <w:drawing>
              <wp:inline distT="0" distB="0" distL="0" distR="0" wp14:anchorId="5B0B99FD" wp14:editId="6845BC8D">
                <wp:extent cx="2740660" cy="1826260"/>
                <wp:effectExtent l="0" t="0" r="0" b="0"/>
                <wp:docPr id="2"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 name="Chart 3"/>
                        <pic:cNvPicPr>
                          <a:picLocks noGrp="1" noRot="1" noChangeAspect="1" noMove="1" noResize="1" noEditPoints="1" noAdjustHandles="1" noChangeArrowheads="1" noChangeShapeType="1"/>
                        </pic:cNvPicPr>
                      </pic:nvPicPr>
                      <pic:blipFill>
                        <a:blip r:embed="rId12"/>
                        <a:stretch>
                          <a:fillRect/>
                        </a:stretch>
                      </pic:blipFill>
                      <pic:spPr>
                        <a:xfrm>
                          <a:off x="0" y="0"/>
                          <a:ext cx="2740660" cy="1826260"/>
                        </a:xfrm>
                        <a:prstGeom prst="rect">
                          <a:avLst/>
                        </a:prstGeom>
                      </pic:spPr>
                    </pic:pic>
                  </a:graphicData>
                </a:graphic>
              </wp:inline>
            </w:drawing>
          </mc:Fallback>
        </mc:AlternateContent>
      </w:r>
      <w:r w:rsidRPr="006034F8">
        <w:rPr>
          <w:rFonts w:ascii="Times New Roman" w:hAnsi="Times New Roman" w:cs="Times New Roman"/>
          <w:bCs/>
          <w:iCs/>
          <w:noProof/>
          <w:sz w:val="24"/>
          <w:szCs w:val="24"/>
        </w:rPr>
        <mc:AlternateContent>
          <mc:Choice Requires="cx1">
            <w:drawing>
              <wp:inline distT="0" distB="0" distL="0" distR="0" wp14:anchorId="1CE5CDB6" wp14:editId="0D8A04AF">
                <wp:extent cx="2671445" cy="1826895"/>
                <wp:effectExtent l="0" t="0" r="0" b="0"/>
                <wp:docPr id="1" name="Chart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3"/>
                  </a:graphicData>
                </a:graphic>
              </wp:inline>
            </w:drawing>
          </mc:Choice>
          <mc:Fallback xmlns:w16sdtdh="http://schemas.microsoft.com/office/word/2020/wordml/sdtdatahash" xmlns:w16="http://schemas.microsoft.com/office/word/2018/wordml" xmlns:w16cex="http://schemas.microsoft.com/office/word/2018/wordml/cex">
            <w:drawing>
              <wp:inline distT="0" distB="0" distL="0" distR="0" wp14:anchorId="1CE5CDB6" wp14:editId="0D8A04AF">
                <wp:extent cx="2671445" cy="1826895"/>
                <wp:effectExtent l="0" t="0" r="0" b="0"/>
                <wp:docPr id="1" name="Chart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pic:cNvPicPr>
                          <a:picLocks noGrp="1" noRot="1" noChangeAspect="1" noMove="1" noResize="1" noEditPoints="1" noAdjustHandles="1" noChangeArrowheads="1" noChangeShapeType="1"/>
                        </pic:cNvPicPr>
                      </pic:nvPicPr>
                      <pic:blipFill>
                        <a:blip r:embed="rId14"/>
                        <a:stretch>
                          <a:fillRect/>
                        </a:stretch>
                      </pic:blipFill>
                      <pic:spPr>
                        <a:xfrm>
                          <a:off x="0" y="0"/>
                          <a:ext cx="2671445" cy="1826895"/>
                        </a:xfrm>
                        <a:prstGeom prst="rect">
                          <a:avLst/>
                        </a:prstGeom>
                      </pic:spPr>
                    </pic:pic>
                  </a:graphicData>
                </a:graphic>
              </wp:inline>
            </w:drawing>
          </mc:Fallback>
        </mc:AlternateContent>
      </w:r>
    </w:p>
    <w:p w14:paraId="7EFC64FF" w14:textId="1A0F5F1E" w:rsidR="00BA6457" w:rsidRDefault="007726E5" w:rsidP="00094B12">
      <w:pPr>
        <w:spacing w:after="0" w:line="36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Fig </w:t>
      </w:r>
      <w:proofErr w:type="gramStart"/>
      <w:r>
        <w:rPr>
          <w:rFonts w:ascii="Times New Roman" w:hAnsi="Times New Roman" w:cs="Times New Roman"/>
          <w:bCs/>
          <w:iCs/>
          <w:sz w:val="24"/>
          <w:szCs w:val="24"/>
        </w:rPr>
        <w:t>1 :</w:t>
      </w:r>
      <w:proofErr w:type="gramEnd"/>
      <w:r>
        <w:rPr>
          <w:rFonts w:ascii="Times New Roman" w:hAnsi="Times New Roman" w:cs="Times New Roman"/>
          <w:bCs/>
          <w:iCs/>
          <w:sz w:val="24"/>
          <w:szCs w:val="24"/>
        </w:rPr>
        <w:t xml:space="preserve"> </w:t>
      </w:r>
      <w:r w:rsidR="00930BBE">
        <w:rPr>
          <w:rFonts w:ascii="Times New Roman" w:hAnsi="Times New Roman" w:cs="Times New Roman"/>
          <w:bCs/>
          <w:iCs/>
          <w:sz w:val="24"/>
          <w:szCs w:val="24"/>
        </w:rPr>
        <w:t xml:space="preserve"> </w:t>
      </w:r>
      <w:r w:rsidR="008B1CFA" w:rsidRPr="008B1CFA">
        <w:rPr>
          <w:rFonts w:ascii="Times New Roman" w:hAnsi="Times New Roman" w:cs="Times New Roman"/>
          <w:bCs/>
          <w:iCs/>
          <w:sz w:val="24"/>
          <w:szCs w:val="24"/>
        </w:rPr>
        <w:t>Changes in soil pH and electrical conductivity (EC) under different rice-based cropping systems</w:t>
      </w:r>
    </w:p>
    <w:p w14:paraId="33BB79D5" w14:textId="77777777" w:rsidR="00DF1C0E" w:rsidRPr="008155C6" w:rsidRDefault="00DF1C0E" w:rsidP="003C14AF">
      <w:pPr>
        <w:spacing w:after="0" w:line="360" w:lineRule="auto"/>
        <w:jc w:val="both"/>
        <w:rPr>
          <w:rFonts w:ascii="Times New Roman" w:hAnsi="Times New Roman" w:cs="Times New Roman"/>
          <w:b/>
          <w:iCs/>
          <w:sz w:val="28"/>
          <w:szCs w:val="28"/>
        </w:rPr>
      </w:pPr>
      <w:r w:rsidRPr="008155C6">
        <w:rPr>
          <w:rFonts w:ascii="Times New Roman" w:hAnsi="Times New Roman" w:cs="Times New Roman"/>
          <w:b/>
          <w:iCs/>
          <w:sz w:val="28"/>
          <w:szCs w:val="28"/>
        </w:rPr>
        <w:t xml:space="preserve">Conclusion </w:t>
      </w:r>
    </w:p>
    <w:p w14:paraId="1EF4C957" w14:textId="44B91DE5" w:rsidR="00C73A98" w:rsidRDefault="00C73A98" w:rsidP="00C73A98">
      <w:pPr>
        <w:spacing w:after="0" w:line="360" w:lineRule="auto"/>
        <w:jc w:val="both"/>
        <w:rPr>
          <w:rFonts w:ascii="Times New Roman" w:hAnsi="Times New Roman" w:cs="Times New Roman"/>
          <w:bCs/>
          <w:iCs/>
          <w:sz w:val="24"/>
          <w:szCs w:val="24"/>
          <w:lang w:val="en-IN"/>
        </w:rPr>
      </w:pPr>
      <w:r w:rsidRPr="00C73A98">
        <w:rPr>
          <w:rFonts w:ascii="Times New Roman" w:hAnsi="Times New Roman" w:cs="Times New Roman"/>
          <w:bCs/>
          <w:iCs/>
          <w:sz w:val="24"/>
          <w:szCs w:val="24"/>
          <w:lang w:val="en-IN"/>
        </w:rPr>
        <w:t>Based on the results obtained from the investigation, it may be concluded that the performance of rice was superior under the rice–berseem cropping system, followed by rice–mustard, rice–chickpea, rice–lentil, and rice–potato cropping sequences. These diversified rice-based cropping systems demonstrated favourable effects on soil chemical properties, including improvements in soil organic carbon and nutrient availability.</w:t>
      </w:r>
      <w:r>
        <w:rPr>
          <w:rFonts w:ascii="Times New Roman" w:hAnsi="Times New Roman" w:cs="Times New Roman"/>
          <w:bCs/>
          <w:iCs/>
          <w:sz w:val="24"/>
          <w:szCs w:val="24"/>
          <w:lang w:val="en-IN"/>
        </w:rPr>
        <w:t xml:space="preserve"> </w:t>
      </w:r>
      <w:r w:rsidRPr="00C73A98">
        <w:rPr>
          <w:rFonts w:ascii="Times New Roman" w:hAnsi="Times New Roman" w:cs="Times New Roman"/>
          <w:bCs/>
          <w:iCs/>
          <w:sz w:val="24"/>
          <w:szCs w:val="24"/>
          <w:lang w:val="en-IN"/>
        </w:rPr>
        <w:t xml:space="preserve">The findings suggest that the inclusion of fodder and leguminous crops within rice-based sequences contributes to improved soil fertility and enhanced system sustainability. Among the evaluated cropping systems, rice–berseem proved to be the most beneficial in terms of overall crop performance and soil chemical health. Therefore, diversified rice-based cropping systems, particularly those incorporating legumes and fodder crops, may be considered sustainable and suitable alternatives for maintaining soil productivity and long-term agricultural sustainability in the </w:t>
      </w:r>
      <w:proofErr w:type="spellStart"/>
      <w:r w:rsidRPr="00C73A98">
        <w:rPr>
          <w:rFonts w:ascii="Times New Roman" w:hAnsi="Times New Roman" w:cs="Times New Roman"/>
          <w:bCs/>
          <w:iCs/>
          <w:sz w:val="24"/>
          <w:szCs w:val="24"/>
          <w:lang w:val="en-IN"/>
        </w:rPr>
        <w:t>Rewa</w:t>
      </w:r>
      <w:proofErr w:type="spellEnd"/>
      <w:r w:rsidRPr="00C73A98">
        <w:rPr>
          <w:rFonts w:ascii="Times New Roman" w:hAnsi="Times New Roman" w:cs="Times New Roman"/>
          <w:bCs/>
          <w:iCs/>
          <w:sz w:val="24"/>
          <w:szCs w:val="24"/>
          <w:lang w:val="en-IN"/>
        </w:rPr>
        <w:t xml:space="preserve"> region of Madhya Pradesh.</w:t>
      </w:r>
    </w:p>
    <w:p w14:paraId="472A81F8" w14:textId="77777777" w:rsidR="00C73A98" w:rsidRDefault="00C73A98" w:rsidP="00C73A98">
      <w:pPr>
        <w:spacing w:after="0" w:line="360" w:lineRule="auto"/>
        <w:jc w:val="both"/>
        <w:rPr>
          <w:rFonts w:ascii="Times New Roman" w:hAnsi="Times New Roman" w:cs="Times New Roman"/>
          <w:b/>
          <w:iCs/>
          <w:sz w:val="28"/>
          <w:szCs w:val="28"/>
          <w:lang w:val="en-GB"/>
        </w:rPr>
      </w:pPr>
    </w:p>
    <w:p w14:paraId="6A8E6580" w14:textId="2FDCDD82" w:rsidR="008155C6" w:rsidRDefault="008155C6" w:rsidP="00C73A98">
      <w:pPr>
        <w:spacing w:after="0" w:line="360" w:lineRule="auto"/>
        <w:jc w:val="both"/>
        <w:rPr>
          <w:rFonts w:ascii="Times New Roman" w:hAnsi="Times New Roman" w:cs="Times New Roman"/>
          <w:b/>
          <w:iCs/>
          <w:sz w:val="28"/>
          <w:szCs w:val="28"/>
          <w:lang w:val="en-GB"/>
        </w:rPr>
      </w:pPr>
      <w:r>
        <w:rPr>
          <w:rFonts w:ascii="Times New Roman" w:hAnsi="Times New Roman" w:cs="Times New Roman"/>
          <w:b/>
          <w:iCs/>
          <w:sz w:val="28"/>
          <w:szCs w:val="28"/>
          <w:lang w:val="en-GB"/>
        </w:rPr>
        <w:t xml:space="preserve">Future Scope </w:t>
      </w:r>
    </w:p>
    <w:p w14:paraId="73D8CBC5" w14:textId="77777777" w:rsidR="008155C6" w:rsidRPr="008155C6" w:rsidRDefault="008155C6" w:rsidP="00CF0017">
      <w:pPr>
        <w:spacing w:after="0" w:line="360" w:lineRule="auto"/>
        <w:jc w:val="both"/>
        <w:rPr>
          <w:rFonts w:ascii="Times New Roman" w:hAnsi="Times New Roman" w:cs="Times New Roman"/>
          <w:bCs/>
          <w:iCs/>
          <w:sz w:val="24"/>
          <w:szCs w:val="24"/>
          <w:lang w:val="en-GB"/>
        </w:rPr>
      </w:pPr>
      <w:r>
        <w:rPr>
          <w:rFonts w:ascii="Times New Roman" w:hAnsi="Times New Roman" w:cs="Times New Roman"/>
          <w:b/>
          <w:iCs/>
          <w:sz w:val="28"/>
          <w:szCs w:val="28"/>
          <w:lang w:val="en-GB"/>
        </w:rPr>
        <w:tab/>
      </w:r>
      <w:r w:rsidRPr="008155C6">
        <w:rPr>
          <w:rFonts w:ascii="Times New Roman" w:hAnsi="Times New Roman" w:cs="Times New Roman"/>
          <w:bCs/>
          <w:iCs/>
          <w:sz w:val="24"/>
          <w:szCs w:val="24"/>
          <w:lang w:val="en-GB"/>
        </w:rPr>
        <w:t xml:space="preserve">In rice based cropping system, which integrates rice with legumes, oilseeds, fodder and other integrates cropping system can provide several benefits. The presence </w:t>
      </w:r>
      <w:r w:rsidR="00042F84" w:rsidRPr="008155C6">
        <w:rPr>
          <w:rFonts w:ascii="Times New Roman" w:hAnsi="Times New Roman" w:cs="Times New Roman"/>
          <w:bCs/>
          <w:iCs/>
          <w:sz w:val="24"/>
          <w:szCs w:val="24"/>
          <w:lang w:val="en-GB"/>
        </w:rPr>
        <w:t>of rice</w:t>
      </w:r>
      <w:r w:rsidRPr="008155C6">
        <w:rPr>
          <w:rFonts w:ascii="Times New Roman" w:hAnsi="Times New Roman" w:cs="Times New Roman"/>
          <w:bCs/>
          <w:iCs/>
          <w:sz w:val="24"/>
          <w:szCs w:val="24"/>
          <w:lang w:val="en-GB"/>
        </w:rPr>
        <w:t xml:space="preserve">-berseem cropping system followed by rice-mustard, rice-chickpea, rice-lentil and rice-potato cropping system </w:t>
      </w:r>
      <w:r>
        <w:rPr>
          <w:rFonts w:ascii="Times New Roman" w:hAnsi="Times New Roman" w:cs="Times New Roman"/>
          <w:bCs/>
          <w:iCs/>
          <w:sz w:val="24"/>
          <w:szCs w:val="24"/>
          <w:lang w:val="en-GB"/>
        </w:rPr>
        <w:t xml:space="preserve">are positively </w:t>
      </w:r>
      <w:proofErr w:type="gramStart"/>
      <w:r>
        <w:rPr>
          <w:rFonts w:ascii="Times New Roman" w:hAnsi="Times New Roman" w:cs="Times New Roman"/>
          <w:bCs/>
          <w:iCs/>
          <w:sz w:val="24"/>
          <w:szCs w:val="24"/>
          <w:lang w:val="en-GB"/>
        </w:rPr>
        <w:t>effect</w:t>
      </w:r>
      <w:proofErr w:type="gramEnd"/>
      <w:r>
        <w:rPr>
          <w:rFonts w:ascii="Times New Roman" w:hAnsi="Times New Roman" w:cs="Times New Roman"/>
          <w:bCs/>
          <w:iCs/>
          <w:sz w:val="24"/>
          <w:szCs w:val="24"/>
          <w:lang w:val="en-GB"/>
        </w:rPr>
        <w:t xml:space="preserve"> on chemical properties of soil </w:t>
      </w:r>
      <w:r w:rsidR="00042F84">
        <w:rPr>
          <w:rFonts w:ascii="Times New Roman" w:hAnsi="Times New Roman" w:cs="Times New Roman"/>
          <w:bCs/>
          <w:iCs/>
          <w:sz w:val="24"/>
          <w:szCs w:val="24"/>
          <w:lang w:val="en-GB"/>
        </w:rPr>
        <w:t>may have the potential to enhance soil fertility. Improve soil conditions.</w:t>
      </w:r>
    </w:p>
    <w:p w14:paraId="5F0E3076" w14:textId="0E8DF772" w:rsidR="00484231" w:rsidRPr="00484231" w:rsidRDefault="00484231" w:rsidP="00BC760C">
      <w:pPr>
        <w:spacing w:after="0" w:line="360" w:lineRule="auto"/>
        <w:jc w:val="both"/>
        <w:rPr>
          <w:rFonts w:ascii="Times New Roman" w:hAnsi="Times New Roman" w:cs="Times New Roman"/>
          <w:b/>
          <w:iCs/>
          <w:sz w:val="28"/>
          <w:szCs w:val="28"/>
        </w:rPr>
        <w:sectPr w:rsidR="00484231" w:rsidRPr="00484231" w:rsidSect="0082181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9" w:footer="709" w:gutter="0"/>
          <w:cols w:space="708"/>
          <w:docGrid w:linePitch="360"/>
        </w:sectPr>
      </w:pPr>
    </w:p>
    <w:p w14:paraId="3E660E49" w14:textId="77777777" w:rsidR="00D102C7" w:rsidRPr="00BC760C" w:rsidRDefault="00821817" w:rsidP="00BC760C">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T</w:t>
      </w:r>
      <w:r w:rsidR="00AE2DDF" w:rsidRPr="00BC760C">
        <w:rPr>
          <w:rFonts w:ascii="Times New Roman" w:hAnsi="Times New Roman" w:cs="Times New Roman"/>
          <w:b/>
          <w:iCs/>
          <w:sz w:val="24"/>
          <w:szCs w:val="24"/>
        </w:rPr>
        <w:t>able</w:t>
      </w:r>
      <w:r w:rsidR="009E248C" w:rsidRPr="00BC760C">
        <w:rPr>
          <w:rFonts w:ascii="Times New Roman" w:hAnsi="Times New Roman" w:cs="Times New Roman"/>
          <w:b/>
          <w:iCs/>
          <w:sz w:val="24"/>
          <w:szCs w:val="24"/>
        </w:rPr>
        <w:t>:</w:t>
      </w:r>
      <w:r w:rsidR="009E248C">
        <w:rPr>
          <w:rFonts w:ascii="Times New Roman" w:hAnsi="Times New Roman" w:cs="Times New Roman"/>
          <w:b/>
          <w:iCs/>
          <w:sz w:val="24"/>
          <w:szCs w:val="24"/>
        </w:rPr>
        <w:t xml:space="preserve"> 3</w:t>
      </w:r>
      <w:r w:rsidR="00D102C7" w:rsidRPr="00BC760C">
        <w:rPr>
          <w:rFonts w:ascii="Times New Roman" w:hAnsi="Times New Roman" w:cs="Times New Roman"/>
          <w:b/>
          <w:iCs/>
          <w:sz w:val="24"/>
          <w:szCs w:val="24"/>
        </w:rPr>
        <w:t xml:space="preserve"> Effect of different cropping systems on soil chemical properties after four years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1256"/>
        <w:gridCol w:w="1240"/>
        <w:gridCol w:w="1384"/>
        <w:gridCol w:w="1444"/>
        <w:gridCol w:w="1636"/>
        <w:gridCol w:w="1348"/>
      </w:tblGrid>
      <w:tr w:rsidR="00061F82" w:rsidRPr="00061F82" w14:paraId="3976C223" w14:textId="77777777" w:rsidTr="00D102C7">
        <w:trPr>
          <w:jc w:val="center"/>
        </w:trPr>
        <w:tc>
          <w:tcPr>
            <w:tcW w:w="4766" w:type="dxa"/>
            <w:tcMar>
              <w:top w:w="43" w:type="dxa"/>
              <w:left w:w="115" w:type="dxa"/>
              <w:bottom w:w="43" w:type="dxa"/>
              <w:right w:w="115" w:type="dxa"/>
            </w:tcMar>
            <w:vAlign w:val="center"/>
          </w:tcPr>
          <w:p w14:paraId="6C3EE42D"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Treatment</w:t>
            </w:r>
          </w:p>
        </w:tc>
        <w:tc>
          <w:tcPr>
            <w:tcW w:w="1302" w:type="dxa"/>
            <w:tcMar>
              <w:top w:w="43" w:type="dxa"/>
              <w:left w:w="115" w:type="dxa"/>
              <w:bottom w:w="43" w:type="dxa"/>
              <w:right w:w="115" w:type="dxa"/>
            </w:tcMar>
            <w:vAlign w:val="center"/>
          </w:tcPr>
          <w:p w14:paraId="43C49480"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 xml:space="preserve">Soil </w:t>
            </w:r>
            <w:r w:rsidR="0047383A">
              <w:rPr>
                <w:rFonts w:ascii="Times New Roman" w:hAnsi="Times New Roman" w:cs="Times New Roman"/>
                <w:b/>
                <w:sz w:val="24"/>
                <w:szCs w:val="24"/>
              </w:rPr>
              <w:t>pH</w:t>
            </w:r>
          </w:p>
        </w:tc>
        <w:tc>
          <w:tcPr>
            <w:tcW w:w="1241" w:type="dxa"/>
            <w:tcMar>
              <w:top w:w="43" w:type="dxa"/>
              <w:left w:w="115" w:type="dxa"/>
              <w:bottom w:w="43" w:type="dxa"/>
              <w:right w:w="115" w:type="dxa"/>
            </w:tcMar>
            <w:vAlign w:val="center"/>
          </w:tcPr>
          <w:p w14:paraId="6781B99B"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Soil EC</w:t>
            </w:r>
          </w:p>
          <w:p w14:paraId="76BA579B" w14:textId="77777777" w:rsidR="00421EF7" w:rsidRPr="00061F82" w:rsidRDefault="00421EF7" w:rsidP="00456203">
            <w:pPr>
              <w:spacing w:after="0"/>
              <w:jc w:val="both"/>
              <w:rPr>
                <w:rFonts w:ascii="Times New Roman" w:hAnsi="Times New Roman" w:cs="Times New Roman"/>
                <w:b/>
                <w:sz w:val="24"/>
                <w:szCs w:val="24"/>
                <w:lang w:val="pt-BR"/>
              </w:rPr>
            </w:pPr>
            <w:r w:rsidRPr="00061F82">
              <w:rPr>
                <w:rFonts w:ascii="Times New Roman" w:hAnsi="Times New Roman" w:cs="Times New Roman"/>
                <w:b/>
                <w:sz w:val="24"/>
                <w:szCs w:val="24"/>
                <w:lang w:val="pt-BR"/>
              </w:rPr>
              <w:t>mhos/cm</w:t>
            </w:r>
            <w:r w:rsidRPr="00061F82">
              <w:rPr>
                <w:rFonts w:ascii="Times New Roman" w:hAnsi="Times New Roman" w:cs="Times New Roman"/>
                <w:b/>
                <w:sz w:val="24"/>
                <w:szCs w:val="24"/>
                <w:vertAlign w:val="superscript"/>
                <w:lang w:val="pt-BR"/>
              </w:rPr>
              <w:t>2</w:t>
            </w:r>
          </w:p>
        </w:tc>
        <w:tc>
          <w:tcPr>
            <w:tcW w:w="1394" w:type="dxa"/>
            <w:tcMar>
              <w:top w:w="43" w:type="dxa"/>
              <w:left w:w="115" w:type="dxa"/>
              <w:bottom w:w="43" w:type="dxa"/>
              <w:right w:w="115" w:type="dxa"/>
            </w:tcMar>
            <w:vAlign w:val="center"/>
          </w:tcPr>
          <w:p w14:paraId="65BFCF84"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OC %</w:t>
            </w:r>
          </w:p>
        </w:tc>
        <w:tc>
          <w:tcPr>
            <w:tcW w:w="1462" w:type="dxa"/>
            <w:tcMar>
              <w:top w:w="43" w:type="dxa"/>
              <w:left w:w="115" w:type="dxa"/>
              <w:bottom w:w="43" w:type="dxa"/>
              <w:right w:w="115" w:type="dxa"/>
            </w:tcMar>
            <w:vAlign w:val="center"/>
          </w:tcPr>
          <w:p w14:paraId="0A88DEB0"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N Kg/ha</w:t>
            </w:r>
          </w:p>
        </w:tc>
        <w:tc>
          <w:tcPr>
            <w:tcW w:w="1666" w:type="dxa"/>
            <w:tcMar>
              <w:top w:w="43" w:type="dxa"/>
              <w:left w:w="115" w:type="dxa"/>
              <w:bottom w:w="43" w:type="dxa"/>
              <w:right w:w="115" w:type="dxa"/>
            </w:tcMar>
            <w:vAlign w:val="center"/>
          </w:tcPr>
          <w:p w14:paraId="3FD3B059"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 P</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w:t>
            </w:r>
            <w:r w:rsidRPr="00061F82">
              <w:rPr>
                <w:rFonts w:ascii="Times New Roman" w:hAnsi="Times New Roman" w:cs="Times New Roman"/>
                <w:b/>
                <w:sz w:val="24"/>
                <w:szCs w:val="24"/>
                <w:vertAlign w:val="subscript"/>
              </w:rPr>
              <w:t>5</w:t>
            </w:r>
            <w:r w:rsidRPr="00061F82">
              <w:rPr>
                <w:rFonts w:ascii="Times New Roman" w:hAnsi="Times New Roman" w:cs="Times New Roman"/>
                <w:b/>
                <w:sz w:val="24"/>
                <w:szCs w:val="24"/>
              </w:rPr>
              <w:t xml:space="preserve"> kg/ha</w:t>
            </w:r>
          </w:p>
        </w:tc>
        <w:tc>
          <w:tcPr>
            <w:tcW w:w="1359" w:type="dxa"/>
            <w:tcMar>
              <w:top w:w="43" w:type="dxa"/>
              <w:left w:w="115" w:type="dxa"/>
              <w:bottom w:w="43" w:type="dxa"/>
              <w:right w:w="115" w:type="dxa"/>
            </w:tcMar>
            <w:vAlign w:val="center"/>
          </w:tcPr>
          <w:p w14:paraId="372118D4"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Available</w:t>
            </w:r>
          </w:p>
          <w:p w14:paraId="0BC25655"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K</w:t>
            </w:r>
            <w:r w:rsidRPr="00061F82">
              <w:rPr>
                <w:rFonts w:ascii="Times New Roman" w:hAnsi="Times New Roman" w:cs="Times New Roman"/>
                <w:b/>
                <w:sz w:val="24"/>
                <w:szCs w:val="24"/>
                <w:vertAlign w:val="subscript"/>
              </w:rPr>
              <w:t>2</w:t>
            </w:r>
            <w:r w:rsidRPr="00061F82">
              <w:rPr>
                <w:rFonts w:ascii="Times New Roman" w:hAnsi="Times New Roman" w:cs="Times New Roman"/>
                <w:b/>
                <w:sz w:val="24"/>
                <w:szCs w:val="24"/>
              </w:rPr>
              <w:t>O kg/ha</w:t>
            </w:r>
          </w:p>
        </w:tc>
      </w:tr>
      <w:tr w:rsidR="00061F82" w:rsidRPr="00061F82" w14:paraId="05DDD97A" w14:textId="77777777" w:rsidTr="00D102C7">
        <w:trPr>
          <w:jc w:val="center"/>
        </w:trPr>
        <w:tc>
          <w:tcPr>
            <w:tcW w:w="4766" w:type="dxa"/>
            <w:tcMar>
              <w:top w:w="43" w:type="dxa"/>
              <w:left w:w="115" w:type="dxa"/>
              <w:bottom w:w="43" w:type="dxa"/>
              <w:right w:w="115" w:type="dxa"/>
            </w:tcMar>
            <w:vAlign w:val="center"/>
          </w:tcPr>
          <w:p w14:paraId="1C028897"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T1 Rice (</w:t>
            </w:r>
            <w:proofErr w:type="spellStart"/>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Wheat (GW-273)</w:t>
            </w:r>
          </w:p>
        </w:tc>
        <w:tc>
          <w:tcPr>
            <w:tcW w:w="1302" w:type="dxa"/>
            <w:tcMar>
              <w:top w:w="43" w:type="dxa"/>
              <w:left w:w="115" w:type="dxa"/>
              <w:bottom w:w="43" w:type="dxa"/>
              <w:right w:w="115" w:type="dxa"/>
            </w:tcMar>
            <w:vAlign w:val="center"/>
          </w:tcPr>
          <w:p w14:paraId="283ED47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6.69</w:t>
            </w:r>
          </w:p>
        </w:tc>
        <w:tc>
          <w:tcPr>
            <w:tcW w:w="1241" w:type="dxa"/>
            <w:tcMar>
              <w:top w:w="43" w:type="dxa"/>
              <w:left w:w="115" w:type="dxa"/>
              <w:bottom w:w="43" w:type="dxa"/>
              <w:right w:w="115" w:type="dxa"/>
            </w:tcMar>
            <w:vAlign w:val="center"/>
          </w:tcPr>
          <w:p w14:paraId="0D6970E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211D5D6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7E95328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3CC127E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924E3A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773E0E2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16.12</w:t>
            </w:r>
          </w:p>
          <w:p w14:paraId="22B1C68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(196.58%)</w:t>
            </w:r>
          </w:p>
        </w:tc>
        <w:tc>
          <w:tcPr>
            <w:tcW w:w="1359" w:type="dxa"/>
            <w:tcMar>
              <w:top w:w="43" w:type="dxa"/>
              <w:left w:w="115" w:type="dxa"/>
              <w:bottom w:w="43" w:type="dxa"/>
              <w:right w:w="115" w:type="dxa"/>
            </w:tcMar>
            <w:vAlign w:val="center"/>
          </w:tcPr>
          <w:p w14:paraId="1919491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171.95</w:t>
            </w:r>
          </w:p>
          <w:p w14:paraId="7A14AA8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(54.58%)</w:t>
            </w:r>
          </w:p>
        </w:tc>
      </w:tr>
      <w:tr w:rsidR="00061F82" w:rsidRPr="00061F82" w14:paraId="2CE908E2" w14:textId="77777777" w:rsidTr="00D102C7">
        <w:trPr>
          <w:jc w:val="center"/>
        </w:trPr>
        <w:tc>
          <w:tcPr>
            <w:tcW w:w="4766" w:type="dxa"/>
            <w:tcMar>
              <w:top w:w="43" w:type="dxa"/>
              <w:left w:w="115" w:type="dxa"/>
              <w:bottom w:w="43" w:type="dxa"/>
              <w:right w:w="115" w:type="dxa"/>
            </w:tcMar>
            <w:vAlign w:val="center"/>
          </w:tcPr>
          <w:p w14:paraId="2AECE33B"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T2 Rice (</w:t>
            </w:r>
            <w:proofErr w:type="spellStart"/>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 Chick pea (JG- 322)</w:t>
            </w:r>
          </w:p>
        </w:tc>
        <w:tc>
          <w:tcPr>
            <w:tcW w:w="1302" w:type="dxa"/>
            <w:tcMar>
              <w:top w:w="43" w:type="dxa"/>
              <w:left w:w="115" w:type="dxa"/>
              <w:bottom w:w="43" w:type="dxa"/>
              <w:right w:w="115" w:type="dxa"/>
            </w:tcMar>
            <w:vAlign w:val="center"/>
          </w:tcPr>
          <w:p w14:paraId="5CD613F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1BC8DA2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0365C17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0.67</w:t>
            </w:r>
          </w:p>
          <w:p w14:paraId="71BBCE0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(119.64%)</w:t>
            </w:r>
          </w:p>
        </w:tc>
        <w:tc>
          <w:tcPr>
            <w:tcW w:w="1462" w:type="dxa"/>
            <w:tcMar>
              <w:top w:w="43" w:type="dxa"/>
              <w:left w:w="115" w:type="dxa"/>
              <w:bottom w:w="43" w:type="dxa"/>
              <w:right w:w="115" w:type="dxa"/>
            </w:tcMar>
            <w:vAlign w:val="center"/>
          </w:tcPr>
          <w:p w14:paraId="4CDB5CD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1685D22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26DC6D3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18.81</w:t>
            </w:r>
          </w:p>
          <w:p w14:paraId="715706F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(229.39%)</w:t>
            </w:r>
          </w:p>
        </w:tc>
        <w:tc>
          <w:tcPr>
            <w:tcW w:w="1359" w:type="dxa"/>
            <w:tcMar>
              <w:top w:w="43" w:type="dxa"/>
              <w:left w:w="115" w:type="dxa"/>
              <w:bottom w:w="43" w:type="dxa"/>
              <w:right w:w="115" w:type="dxa"/>
            </w:tcMar>
            <w:vAlign w:val="center"/>
          </w:tcPr>
          <w:p w14:paraId="32B3E53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170.80</w:t>
            </w:r>
          </w:p>
          <w:p w14:paraId="3A6E1A0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(54.22%)</w:t>
            </w:r>
          </w:p>
        </w:tc>
      </w:tr>
      <w:tr w:rsidR="00061F82" w:rsidRPr="00061F82" w14:paraId="4BB6A50D" w14:textId="77777777" w:rsidTr="00D102C7">
        <w:trPr>
          <w:jc w:val="center"/>
        </w:trPr>
        <w:tc>
          <w:tcPr>
            <w:tcW w:w="4766" w:type="dxa"/>
            <w:tcMar>
              <w:top w:w="43" w:type="dxa"/>
              <w:left w:w="115" w:type="dxa"/>
              <w:bottom w:w="43" w:type="dxa"/>
              <w:right w:w="115" w:type="dxa"/>
            </w:tcMar>
            <w:vAlign w:val="center"/>
          </w:tcPr>
          <w:p w14:paraId="0306A27E"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T3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 Berseem (JB-1) (</w:t>
            </w:r>
            <w:proofErr w:type="spellStart"/>
            <w:r w:rsidRPr="00061F82">
              <w:rPr>
                <w:rFonts w:ascii="Times New Roman" w:hAnsi="Times New Roman" w:cs="Times New Roman"/>
                <w:sz w:val="24"/>
                <w:szCs w:val="24"/>
              </w:rPr>
              <w:t>fodder+seed</w:t>
            </w:r>
            <w:proofErr w:type="spellEnd"/>
            <w:r w:rsidRPr="00061F82">
              <w:rPr>
                <w:rFonts w:ascii="Times New Roman" w:hAnsi="Times New Roman" w:cs="Times New Roman"/>
                <w:sz w:val="24"/>
                <w:szCs w:val="24"/>
              </w:rPr>
              <w:t>)</w:t>
            </w:r>
          </w:p>
        </w:tc>
        <w:tc>
          <w:tcPr>
            <w:tcW w:w="1302" w:type="dxa"/>
            <w:tcMar>
              <w:top w:w="43" w:type="dxa"/>
              <w:left w:w="115" w:type="dxa"/>
              <w:bottom w:w="43" w:type="dxa"/>
              <w:right w:w="115" w:type="dxa"/>
            </w:tcMar>
            <w:vAlign w:val="center"/>
          </w:tcPr>
          <w:p w14:paraId="30946DD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6.76</w:t>
            </w:r>
          </w:p>
        </w:tc>
        <w:tc>
          <w:tcPr>
            <w:tcW w:w="1241" w:type="dxa"/>
            <w:tcMar>
              <w:top w:w="43" w:type="dxa"/>
              <w:left w:w="115" w:type="dxa"/>
              <w:bottom w:w="43" w:type="dxa"/>
              <w:right w:w="115" w:type="dxa"/>
            </w:tcMar>
            <w:vAlign w:val="center"/>
          </w:tcPr>
          <w:p w14:paraId="49461E6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0.15</w:t>
            </w:r>
          </w:p>
        </w:tc>
        <w:tc>
          <w:tcPr>
            <w:tcW w:w="1394" w:type="dxa"/>
            <w:tcMar>
              <w:top w:w="43" w:type="dxa"/>
              <w:left w:w="115" w:type="dxa"/>
              <w:bottom w:w="43" w:type="dxa"/>
              <w:right w:w="115" w:type="dxa"/>
            </w:tcMar>
            <w:vAlign w:val="center"/>
          </w:tcPr>
          <w:p w14:paraId="2208613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0.58</w:t>
            </w:r>
          </w:p>
          <w:p w14:paraId="3685EC4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(103.57%)</w:t>
            </w:r>
          </w:p>
        </w:tc>
        <w:tc>
          <w:tcPr>
            <w:tcW w:w="1462" w:type="dxa"/>
            <w:tcMar>
              <w:top w:w="43" w:type="dxa"/>
              <w:left w:w="115" w:type="dxa"/>
              <w:bottom w:w="43" w:type="dxa"/>
              <w:right w:w="115" w:type="dxa"/>
            </w:tcMar>
            <w:vAlign w:val="center"/>
          </w:tcPr>
          <w:p w14:paraId="4AC6E25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90</w:t>
            </w:r>
          </w:p>
          <w:p w14:paraId="4AE72A4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(40.17%)</w:t>
            </w:r>
          </w:p>
        </w:tc>
        <w:tc>
          <w:tcPr>
            <w:tcW w:w="1666" w:type="dxa"/>
            <w:tcMar>
              <w:top w:w="43" w:type="dxa"/>
              <w:left w:w="115" w:type="dxa"/>
              <w:bottom w:w="43" w:type="dxa"/>
              <w:right w:w="115" w:type="dxa"/>
            </w:tcMar>
            <w:vAlign w:val="center"/>
          </w:tcPr>
          <w:p w14:paraId="214DE8D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44EA746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71801CE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160.35</w:t>
            </w:r>
          </w:p>
          <w:p w14:paraId="5AE2D94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(50.90%)</w:t>
            </w:r>
          </w:p>
        </w:tc>
      </w:tr>
      <w:tr w:rsidR="00061F82" w:rsidRPr="00061F82" w14:paraId="056BE84D" w14:textId="77777777" w:rsidTr="00D102C7">
        <w:trPr>
          <w:jc w:val="center"/>
        </w:trPr>
        <w:tc>
          <w:tcPr>
            <w:tcW w:w="4766" w:type="dxa"/>
            <w:tcMar>
              <w:top w:w="43" w:type="dxa"/>
              <w:left w:w="115" w:type="dxa"/>
              <w:bottom w:w="43" w:type="dxa"/>
              <w:right w:w="115" w:type="dxa"/>
            </w:tcMar>
            <w:vAlign w:val="center"/>
          </w:tcPr>
          <w:p w14:paraId="38E6D444"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T4 Rice (</w:t>
            </w:r>
            <w:proofErr w:type="spellStart"/>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w:t>
            </w:r>
            <w:proofErr w:type="gramStart"/>
            <w:r w:rsidRPr="00061F82">
              <w:rPr>
                <w:rFonts w:ascii="Times New Roman" w:hAnsi="Times New Roman" w:cs="Times New Roman"/>
                <w:sz w:val="24"/>
                <w:szCs w:val="24"/>
              </w:rPr>
              <w:t>Potato(</w:t>
            </w:r>
            <w:proofErr w:type="spellStart"/>
            <w:proofErr w:type="gramEnd"/>
            <w:r w:rsidRPr="00061F82">
              <w:rPr>
                <w:rFonts w:ascii="Times New Roman" w:hAnsi="Times New Roman" w:cs="Times New Roman"/>
                <w:sz w:val="24"/>
                <w:szCs w:val="24"/>
              </w:rPr>
              <w:t>KufriChandramudhi</w:t>
            </w:r>
            <w:proofErr w:type="spellEnd"/>
            <w:r w:rsidRPr="00061F82">
              <w:rPr>
                <w:rFonts w:ascii="Times New Roman" w:hAnsi="Times New Roman" w:cs="Times New Roman"/>
                <w:sz w:val="24"/>
                <w:szCs w:val="24"/>
              </w:rPr>
              <w:t>)-Wheat (HD-2864)</w:t>
            </w:r>
          </w:p>
        </w:tc>
        <w:tc>
          <w:tcPr>
            <w:tcW w:w="1302" w:type="dxa"/>
            <w:tcMar>
              <w:top w:w="43" w:type="dxa"/>
              <w:left w:w="115" w:type="dxa"/>
              <w:bottom w:w="43" w:type="dxa"/>
              <w:right w:w="115" w:type="dxa"/>
            </w:tcMar>
            <w:vAlign w:val="center"/>
          </w:tcPr>
          <w:p w14:paraId="0A6A07C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6.68</w:t>
            </w:r>
          </w:p>
        </w:tc>
        <w:tc>
          <w:tcPr>
            <w:tcW w:w="1241" w:type="dxa"/>
            <w:tcMar>
              <w:top w:w="43" w:type="dxa"/>
              <w:left w:w="115" w:type="dxa"/>
              <w:bottom w:w="43" w:type="dxa"/>
              <w:right w:w="115" w:type="dxa"/>
            </w:tcMar>
            <w:vAlign w:val="center"/>
          </w:tcPr>
          <w:p w14:paraId="20BA07C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0.12</w:t>
            </w:r>
          </w:p>
        </w:tc>
        <w:tc>
          <w:tcPr>
            <w:tcW w:w="1394" w:type="dxa"/>
            <w:tcMar>
              <w:top w:w="43" w:type="dxa"/>
              <w:left w:w="115" w:type="dxa"/>
              <w:bottom w:w="43" w:type="dxa"/>
              <w:right w:w="115" w:type="dxa"/>
            </w:tcMar>
            <w:vAlign w:val="center"/>
          </w:tcPr>
          <w:p w14:paraId="1BCA5CD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0.73</w:t>
            </w:r>
          </w:p>
          <w:p w14:paraId="3D58EA1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(130.35%)</w:t>
            </w:r>
          </w:p>
        </w:tc>
        <w:tc>
          <w:tcPr>
            <w:tcW w:w="1462" w:type="dxa"/>
            <w:tcMar>
              <w:top w:w="43" w:type="dxa"/>
              <w:left w:w="115" w:type="dxa"/>
              <w:bottom w:w="43" w:type="dxa"/>
              <w:right w:w="115" w:type="dxa"/>
            </w:tcMar>
            <w:vAlign w:val="center"/>
          </w:tcPr>
          <w:p w14:paraId="171863F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75</w:t>
            </w:r>
          </w:p>
          <w:p w14:paraId="1DBFFA1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(33.48%)</w:t>
            </w:r>
          </w:p>
        </w:tc>
        <w:tc>
          <w:tcPr>
            <w:tcW w:w="1666" w:type="dxa"/>
            <w:tcMar>
              <w:top w:w="43" w:type="dxa"/>
              <w:left w:w="115" w:type="dxa"/>
              <w:bottom w:w="43" w:type="dxa"/>
              <w:right w:w="115" w:type="dxa"/>
            </w:tcMar>
            <w:vAlign w:val="center"/>
          </w:tcPr>
          <w:p w14:paraId="68EAD5E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12.99</w:t>
            </w:r>
          </w:p>
          <w:p w14:paraId="141D78B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(158.41%)</w:t>
            </w:r>
          </w:p>
        </w:tc>
        <w:tc>
          <w:tcPr>
            <w:tcW w:w="1359" w:type="dxa"/>
            <w:tcMar>
              <w:top w:w="43" w:type="dxa"/>
              <w:left w:w="115" w:type="dxa"/>
              <w:bottom w:w="43" w:type="dxa"/>
              <w:right w:w="115" w:type="dxa"/>
            </w:tcMar>
            <w:vAlign w:val="center"/>
          </w:tcPr>
          <w:p w14:paraId="49AD680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206.70</w:t>
            </w:r>
          </w:p>
          <w:p w14:paraId="1C7D13C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(65.61%)</w:t>
            </w:r>
          </w:p>
        </w:tc>
      </w:tr>
      <w:tr w:rsidR="00061F82" w:rsidRPr="00061F82" w14:paraId="5BD9FA74" w14:textId="77777777" w:rsidTr="00D102C7">
        <w:trPr>
          <w:jc w:val="center"/>
        </w:trPr>
        <w:tc>
          <w:tcPr>
            <w:tcW w:w="4766" w:type="dxa"/>
            <w:tcMar>
              <w:top w:w="43" w:type="dxa"/>
              <w:left w:w="115" w:type="dxa"/>
              <w:bottom w:w="43" w:type="dxa"/>
              <w:right w:w="115" w:type="dxa"/>
            </w:tcMar>
            <w:vAlign w:val="center"/>
          </w:tcPr>
          <w:p w14:paraId="17BB77E4"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T5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 Garlic (G-1)</w:t>
            </w:r>
          </w:p>
        </w:tc>
        <w:tc>
          <w:tcPr>
            <w:tcW w:w="1302" w:type="dxa"/>
            <w:tcMar>
              <w:top w:w="43" w:type="dxa"/>
              <w:left w:w="115" w:type="dxa"/>
              <w:bottom w:w="43" w:type="dxa"/>
              <w:right w:w="115" w:type="dxa"/>
            </w:tcMar>
            <w:vAlign w:val="center"/>
          </w:tcPr>
          <w:p w14:paraId="0DF315D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6.73</w:t>
            </w:r>
          </w:p>
        </w:tc>
        <w:tc>
          <w:tcPr>
            <w:tcW w:w="1241" w:type="dxa"/>
            <w:tcMar>
              <w:top w:w="43" w:type="dxa"/>
              <w:left w:w="115" w:type="dxa"/>
              <w:bottom w:w="43" w:type="dxa"/>
              <w:right w:w="115" w:type="dxa"/>
            </w:tcMar>
            <w:vAlign w:val="center"/>
          </w:tcPr>
          <w:p w14:paraId="419A5CF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0.20</w:t>
            </w:r>
          </w:p>
        </w:tc>
        <w:tc>
          <w:tcPr>
            <w:tcW w:w="1394" w:type="dxa"/>
            <w:tcMar>
              <w:top w:w="43" w:type="dxa"/>
              <w:left w:w="115" w:type="dxa"/>
              <w:bottom w:w="43" w:type="dxa"/>
              <w:right w:w="115" w:type="dxa"/>
            </w:tcMar>
            <w:vAlign w:val="center"/>
          </w:tcPr>
          <w:p w14:paraId="59ECFA2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734540C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42D3A66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4CA3A49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3CEE39A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12.09</w:t>
            </w:r>
          </w:p>
          <w:p w14:paraId="1A25AA3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(147.43%)</w:t>
            </w:r>
          </w:p>
        </w:tc>
        <w:tc>
          <w:tcPr>
            <w:tcW w:w="1359" w:type="dxa"/>
            <w:tcMar>
              <w:top w:w="43" w:type="dxa"/>
              <w:left w:w="115" w:type="dxa"/>
              <w:bottom w:w="43" w:type="dxa"/>
              <w:right w:w="115" w:type="dxa"/>
            </w:tcMar>
            <w:vAlign w:val="center"/>
          </w:tcPr>
          <w:p w14:paraId="320083F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164.00</w:t>
            </w:r>
          </w:p>
          <w:p w14:paraId="58D4194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(52.06%)</w:t>
            </w:r>
          </w:p>
        </w:tc>
      </w:tr>
      <w:tr w:rsidR="00061F82" w:rsidRPr="00061F82" w14:paraId="77E6D4B6" w14:textId="77777777" w:rsidTr="00D102C7">
        <w:trPr>
          <w:jc w:val="center"/>
        </w:trPr>
        <w:tc>
          <w:tcPr>
            <w:tcW w:w="4766" w:type="dxa"/>
            <w:tcMar>
              <w:top w:w="43" w:type="dxa"/>
              <w:left w:w="115" w:type="dxa"/>
              <w:bottom w:w="43" w:type="dxa"/>
              <w:right w:w="115" w:type="dxa"/>
            </w:tcMar>
            <w:vAlign w:val="center"/>
          </w:tcPr>
          <w:p w14:paraId="546A092F"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T6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w:t>
            </w:r>
            <w:proofErr w:type="spellStart"/>
            <w:r w:rsidRPr="00061F82">
              <w:rPr>
                <w:rFonts w:ascii="Times New Roman" w:hAnsi="Times New Roman" w:cs="Times New Roman"/>
                <w:sz w:val="24"/>
                <w:szCs w:val="24"/>
              </w:rPr>
              <w:t>Toria</w:t>
            </w:r>
            <w:proofErr w:type="spellEnd"/>
            <w:r w:rsidRPr="00061F82">
              <w:rPr>
                <w:rFonts w:ascii="Times New Roman" w:hAnsi="Times New Roman" w:cs="Times New Roman"/>
                <w:sz w:val="24"/>
                <w:szCs w:val="24"/>
              </w:rPr>
              <w:t xml:space="preserve"> (T9)-Onion (AFR)</w:t>
            </w:r>
          </w:p>
        </w:tc>
        <w:tc>
          <w:tcPr>
            <w:tcW w:w="1302" w:type="dxa"/>
            <w:tcMar>
              <w:top w:w="43" w:type="dxa"/>
              <w:left w:w="115" w:type="dxa"/>
              <w:bottom w:w="43" w:type="dxa"/>
              <w:right w:w="115" w:type="dxa"/>
            </w:tcMar>
            <w:vAlign w:val="center"/>
          </w:tcPr>
          <w:p w14:paraId="02EF302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6.75</w:t>
            </w:r>
          </w:p>
        </w:tc>
        <w:tc>
          <w:tcPr>
            <w:tcW w:w="1241" w:type="dxa"/>
            <w:tcMar>
              <w:top w:w="43" w:type="dxa"/>
              <w:left w:w="115" w:type="dxa"/>
              <w:bottom w:w="43" w:type="dxa"/>
              <w:right w:w="115" w:type="dxa"/>
            </w:tcMar>
            <w:vAlign w:val="center"/>
          </w:tcPr>
          <w:p w14:paraId="2D165CF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0.10</w:t>
            </w:r>
          </w:p>
        </w:tc>
        <w:tc>
          <w:tcPr>
            <w:tcW w:w="1394" w:type="dxa"/>
            <w:tcMar>
              <w:top w:w="43" w:type="dxa"/>
              <w:left w:w="115" w:type="dxa"/>
              <w:bottom w:w="43" w:type="dxa"/>
              <w:right w:w="115" w:type="dxa"/>
            </w:tcMar>
            <w:vAlign w:val="center"/>
          </w:tcPr>
          <w:p w14:paraId="4DF88C8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5333F50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0B4AF8A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5632484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620CBB2A"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14.33</w:t>
            </w:r>
          </w:p>
          <w:p w14:paraId="1D752A8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(174.75%)</w:t>
            </w:r>
          </w:p>
        </w:tc>
        <w:tc>
          <w:tcPr>
            <w:tcW w:w="1359" w:type="dxa"/>
            <w:tcMar>
              <w:top w:w="43" w:type="dxa"/>
              <w:left w:w="115" w:type="dxa"/>
              <w:bottom w:w="43" w:type="dxa"/>
              <w:right w:w="115" w:type="dxa"/>
            </w:tcMar>
            <w:vAlign w:val="center"/>
          </w:tcPr>
          <w:p w14:paraId="32EC4E1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177.10</w:t>
            </w:r>
          </w:p>
          <w:p w14:paraId="2E7C76D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(56.19%)</w:t>
            </w:r>
          </w:p>
        </w:tc>
      </w:tr>
      <w:tr w:rsidR="00061F82" w:rsidRPr="00061F82" w14:paraId="00BFB2FD" w14:textId="77777777" w:rsidTr="00D102C7">
        <w:trPr>
          <w:jc w:val="center"/>
        </w:trPr>
        <w:tc>
          <w:tcPr>
            <w:tcW w:w="4766" w:type="dxa"/>
            <w:tcMar>
              <w:top w:w="43" w:type="dxa"/>
              <w:left w:w="115" w:type="dxa"/>
              <w:bottom w:w="43" w:type="dxa"/>
              <w:right w:w="115" w:type="dxa"/>
            </w:tcMar>
            <w:vAlign w:val="center"/>
          </w:tcPr>
          <w:p w14:paraId="6D7B516F"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T7 Rice (</w:t>
            </w:r>
            <w:proofErr w:type="spellStart"/>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Lentil (JL-1)</w:t>
            </w:r>
          </w:p>
        </w:tc>
        <w:tc>
          <w:tcPr>
            <w:tcW w:w="1302" w:type="dxa"/>
            <w:tcMar>
              <w:top w:w="43" w:type="dxa"/>
              <w:left w:w="115" w:type="dxa"/>
              <w:bottom w:w="43" w:type="dxa"/>
              <w:right w:w="115" w:type="dxa"/>
            </w:tcMar>
            <w:vAlign w:val="center"/>
          </w:tcPr>
          <w:p w14:paraId="2EF0115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6.74</w:t>
            </w:r>
          </w:p>
        </w:tc>
        <w:tc>
          <w:tcPr>
            <w:tcW w:w="1241" w:type="dxa"/>
            <w:tcMar>
              <w:top w:w="43" w:type="dxa"/>
              <w:left w:w="115" w:type="dxa"/>
              <w:bottom w:w="43" w:type="dxa"/>
              <w:right w:w="115" w:type="dxa"/>
            </w:tcMar>
            <w:vAlign w:val="center"/>
          </w:tcPr>
          <w:p w14:paraId="4AD57CB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0.13</w:t>
            </w:r>
          </w:p>
        </w:tc>
        <w:tc>
          <w:tcPr>
            <w:tcW w:w="1394" w:type="dxa"/>
            <w:tcMar>
              <w:top w:w="43" w:type="dxa"/>
              <w:left w:w="115" w:type="dxa"/>
              <w:bottom w:w="43" w:type="dxa"/>
              <w:right w:w="115" w:type="dxa"/>
            </w:tcMar>
            <w:vAlign w:val="center"/>
          </w:tcPr>
          <w:p w14:paraId="7B1D361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0.65</w:t>
            </w:r>
          </w:p>
          <w:p w14:paraId="2AB1EFF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(116.07%)</w:t>
            </w:r>
          </w:p>
        </w:tc>
        <w:tc>
          <w:tcPr>
            <w:tcW w:w="1462" w:type="dxa"/>
            <w:tcMar>
              <w:top w:w="43" w:type="dxa"/>
              <w:left w:w="115" w:type="dxa"/>
              <w:bottom w:w="43" w:type="dxa"/>
              <w:right w:w="115" w:type="dxa"/>
            </w:tcMar>
            <w:vAlign w:val="center"/>
          </w:tcPr>
          <w:p w14:paraId="0750CE0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41FD75FB"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33A3ECE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19.26</w:t>
            </w:r>
          </w:p>
          <w:p w14:paraId="32C562F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(234.87%)</w:t>
            </w:r>
          </w:p>
        </w:tc>
        <w:tc>
          <w:tcPr>
            <w:tcW w:w="1359" w:type="dxa"/>
            <w:tcMar>
              <w:top w:w="43" w:type="dxa"/>
              <w:left w:w="115" w:type="dxa"/>
              <w:bottom w:w="43" w:type="dxa"/>
              <w:right w:w="115" w:type="dxa"/>
            </w:tcMar>
            <w:vAlign w:val="center"/>
          </w:tcPr>
          <w:p w14:paraId="59737FC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152.60</w:t>
            </w:r>
          </w:p>
          <w:p w14:paraId="3EF965B5"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(48.44%)</w:t>
            </w:r>
          </w:p>
        </w:tc>
      </w:tr>
      <w:tr w:rsidR="00061F82" w:rsidRPr="00061F82" w14:paraId="517C6AAC" w14:textId="77777777" w:rsidTr="00D102C7">
        <w:trPr>
          <w:jc w:val="center"/>
        </w:trPr>
        <w:tc>
          <w:tcPr>
            <w:tcW w:w="4766" w:type="dxa"/>
            <w:tcMar>
              <w:top w:w="43" w:type="dxa"/>
              <w:left w:w="115" w:type="dxa"/>
              <w:bottom w:w="43" w:type="dxa"/>
              <w:right w:w="115" w:type="dxa"/>
            </w:tcMar>
            <w:vAlign w:val="center"/>
          </w:tcPr>
          <w:p w14:paraId="55424C68"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T8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 Pea (</w:t>
            </w:r>
            <w:proofErr w:type="spellStart"/>
            <w:r w:rsidRPr="00061F82">
              <w:rPr>
                <w:rFonts w:ascii="Times New Roman" w:hAnsi="Times New Roman" w:cs="Times New Roman"/>
                <w:sz w:val="24"/>
                <w:szCs w:val="24"/>
              </w:rPr>
              <w:t>Arkel</w:t>
            </w:r>
            <w:proofErr w:type="spellEnd"/>
            <w:r w:rsidRPr="00061F82">
              <w:rPr>
                <w:rFonts w:ascii="Times New Roman" w:hAnsi="Times New Roman" w:cs="Times New Roman"/>
                <w:sz w:val="24"/>
                <w:szCs w:val="24"/>
              </w:rPr>
              <w:t>)-Wheat (HD-2864)</w:t>
            </w:r>
          </w:p>
        </w:tc>
        <w:tc>
          <w:tcPr>
            <w:tcW w:w="1302" w:type="dxa"/>
            <w:tcMar>
              <w:top w:w="43" w:type="dxa"/>
              <w:left w:w="115" w:type="dxa"/>
              <w:bottom w:w="43" w:type="dxa"/>
              <w:right w:w="115" w:type="dxa"/>
            </w:tcMar>
            <w:vAlign w:val="center"/>
          </w:tcPr>
          <w:p w14:paraId="6B7A09F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6.82</w:t>
            </w:r>
          </w:p>
        </w:tc>
        <w:tc>
          <w:tcPr>
            <w:tcW w:w="1241" w:type="dxa"/>
            <w:tcMar>
              <w:top w:w="43" w:type="dxa"/>
              <w:left w:w="115" w:type="dxa"/>
              <w:bottom w:w="43" w:type="dxa"/>
              <w:right w:w="115" w:type="dxa"/>
            </w:tcMar>
            <w:vAlign w:val="center"/>
          </w:tcPr>
          <w:p w14:paraId="43DD72B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0.11</w:t>
            </w:r>
          </w:p>
        </w:tc>
        <w:tc>
          <w:tcPr>
            <w:tcW w:w="1394" w:type="dxa"/>
            <w:tcMar>
              <w:top w:w="43" w:type="dxa"/>
              <w:left w:w="115" w:type="dxa"/>
              <w:bottom w:w="43" w:type="dxa"/>
              <w:right w:w="115" w:type="dxa"/>
            </w:tcMar>
            <w:vAlign w:val="center"/>
          </w:tcPr>
          <w:p w14:paraId="2187C26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0.69</w:t>
            </w:r>
          </w:p>
          <w:p w14:paraId="7039F26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(123.21%)</w:t>
            </w:r>
          </w:p>
        </w:tc>
        <w:tc>
          <w:tcPr>
            <w:tcW w:w="1462" w:type="dxa"/>
            <w:tcMar>
              <w:top w:w="43" w:type="dxa"/>
              <w:left w:w="115" w:type="dxa"/>
              <w:bottom w:w="43" w:type="dxa"/>
              <w:right w:w="115" w:type="dxa"/>
            </w:tcMar>
            <w:vAlign w:val="center"/>
          </w:tcPr>
          <w:p w14:paraId="7A149B4D"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0396C30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49C38B6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9.40</w:t>
            </w:r>
          </w:p>
          <w:p w14:paraId="6DC6BA7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(114.63%)</w:t>
            </w:r>
          </w:p>
        </w:tc>
        <w:tc>
          <w:tcPr>
            <w:tcW w:w="1359" w:type="dxa"/>
            <w:tcMar>
              <w:top w:w="43" w:type="dxa"/>
              <w:left w:w="115" w:type="dxa"/>
              <w:bottom w:w="43" w:type="dxa"/>
              <w:right w:w="115" w:type="dxa"/>
            </w:tcMar>
            <w:vAlign w:val="center"/>
          </w:tcPr>
          <w:p w14:paraId="7BEB4F5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182.75</w:t>
            </w:r>
          </w:p>
          <w:p w14:paraId="0D50027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(58.01%)</w:t>
            </w:r>
          </w:p>
        </w:tc>
      </w:tr>
      <w:tr w:rsidR="00061F82" w:rsidRPr="00061F82" w14:paraId="653886D0" w14:textId="77777777" w:rsidTr="00D102C7">
        <w:trPr>
          <w:jc w:val="center"/>
        </w:trPr>
        <w:tc>
          <w:tcPr>
            <w:tcW w:w="4766" w:type="dxa"/>
            <w:tcMar>
              <w:top w:w="43" w:type="dxa"/>
              <w:left w:w="115" w:type="dxa"/>
              <w:bottom w:w="43" w:type="dxa"/>
              <w:right w:w="115" w:type="dxa"/>
            </w:tcMar>
            <w:vAlign w:val="center"/>
          </w:tcPr>
          <w:p w14:paraId="2D152C97"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T9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xml:space="preserve">)- </w:t>
            </w:r>
            <w:proofErr w:type="spellStart"/>
            <w:r w:rsidRPr="00061F82">
              <w:rPr>
                <w:rFonts w:ascii="Times New Roman" w:hAnsi="Times New Roman" w:cs="Times New Roman"/>
                <w:sz w:val="24"/>
                <w:szCs w:val="24"/>
              </w:rPr>
              <w:t>Chickpea+Linseed</w:t>
            </w:r>
            <w:proofErr w:type="spellEnd"/>
            <w:r w:rsidRPr="00061F82">
              <w:rPr>
                <w:rFonts w:ascii="Times New Roman" w:hAnsi="Times New Roman" w:cs="Times New Roman"/>
                <w:sz w:val="24"/>
                <w:szCs w:val="24"/>
              </w:rPr>
              <w:t xml:space="preserve"> (JL-23 in 3:1)</w:t>
            </w:r>
          </w:p>
        </w:tc>
        <w:tc>
          <w:tcPr>
            <w:tcW w:w="1302" w:type="dxa"/>
            <w:tcMar>
              <w:top w:w="43" w:type="dxa"/>
              <w:left w:w="115" w:type="dxa"/>
              <w:bottom w:w="43" w:type="dxa"/>
              <w:right w:w="115" w:type="dxa"/>
            </w:tcMar>
            <w:vAlign w:val="center"/>
          </w:tcPr>
          <w:p w14:paraId="205C6A1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6.59</w:t>
            </w:r>
          </w:p>
        </w:tc>
        <w:tc>
          <w:tcPr>
            <w:tcW w:w="1241" w:type="dxa"/>
            <w:tcMar>
              <w:top w:w="43" w:type="dxa"/>
              <w:left w:w="115" w:type="dxa"/>
              <w:bottom w:w="43" w:type="dxa"/>
              <w:right w:w="115" w:type="dxa"/>
            </w:tcMar>
            <w:vAlign w:val="center"/>
          </w:tcPr>
          <w:p w14:paraId="145F7211"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0.21</w:t>
            </w:r>
          </w:p>
        </w:tc>
        <w:tc>
          <w:tcPr>
            <w:tcW w:w="1394" w:type="dxa"/>
            <w:tcMar>
              <w:top w:w="43" w:type="dxa"/>
              <w:left w:w="115" w:type="dxa"/>
              <w:bottom w:w="43" w:type="dxa"/>
              <w:right w:w="115" w:type="dxa"/>
            </w:tcMar>
            <w:vAlign w:val="center"/>
          </w:tcPr>
          <w:p w14:paraId="2CA7AB0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3757FB03"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45457E07"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1600A78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322725A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12.54</w:t>
            </w:r>
          </w:p>
          <w:p w14:paraId="22DD5CEE"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(152.92%)</w:t>
            </w:r>
          </w:p>
        </w:tc>
        <w:tc>
          <w:tcPr>
            <w:tcW w:w="1359" w:type="dxa"/>
            <w:tcMar>
              <w:top w:w="43" w:type="dxa"/>
              <w:left w:w="115" w:type="dxa"/>
              <w:bottom w:w="43" w:type="dxa"/>
              <w:right w:w="115" w:type="dxa"/>
            </w:tcMar>
            <w:vAlign w:val="center"/>
          </w:tcPr>
          <w:p w14:paraId="2142CC56"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192.55</w:t>
            </w:r>
          </w:p>
          <w:p w14:paraId="1AA5C9B9"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(61.12%)</w:t>
            </w:r>
          </w:p>
        </w:tc>
      </w:tr>
      <w:tr w:rsidR="00061F82" w:rsidRPr="00061F82" w14:paraId="16A879C0" w14:textId="77777777" w:rsidTr="00D102C7">
        <w:trPr>
          <w:jc w:val="center"/>
        </w:trPr>
        <w:tc>
          <w:tcPr>
            <w:tcW w:w="4766" w:type="dxa"/>
            <w:tcMar>
              <w:top w:w="43" w:type="dxa"/>
              <w:left w:w="115" w:type="dxa"/>
              <w:bottom w:w="43" w:type="dxa"/>
              <w:right w:w="115" w:type="dxa"/>
            </w:tcMar>
            <w:vAlign w:val="center"/>
          </w:tcPr>
          <w:p w14:paraId="4498B3C7" w14:textId="77777777" w:rsidR="00421EF7" w:rsidRPr="00061F82" w:rsidRDefault="00421EF7" w:rsidP="00456203">
            <w:pPr>
              <w:spacing w:after="0"/>
              <w:jc w:val="both"/>
              <w:rPr>
                <w:rFonts w:ascii="Times New Roman" w:hAnsi="Times New Roman" w:cs="Times New Roman"/>
                <w:sz w:val="24"/>
                <w:szCs w:val="24"/>
              </w:rPr>
            </w:pPr>
            <w:r w:rsidRPr="00061F82">
              <w:rPr>
                <w:rFonts w:ascii="Times New Roman" w:hAnsi="Times New Roman" w:cs="Times New Roman"/>
                <w:sz w:val="24"/>
                <w:szCs w:val="24"/>
              </w:rPr>
              <w:t xml:space="preserve">T10 </w:t>
            </w:r>
            <w:proofErr w:type="gramStart"/>
            <w:r w:rsidRPr="00061F82">
              <w:rPr>
                <w:rFonts w:ascii="Times New Roman" w:hAnsi="Times New Roman" w:cs="Times New Roman"/>
                <w:sz w:val="24"/>
                <w:szCs w:val="24"/>
              </w:rPr>
              <w:t>Rice(</w:t>
            </w:r>
            <w:proofErr w:type="spellStart"/>
            <w:proofErr w:type="gramEnd"/>
            <w:r w:rsidRPr="00061F82">
              <w:rPr>
                <w:rFonts w:ascii="Times New Roman" w:hAnsi="Times New Roman" w:cs="Times New Roman"/>
                <w:sz w:val="24"/>
                <w:szCs w:val="24"/>
              </w:rPr>
              <w:t>Danteshwari</w:t>
            </w:r>
            <w:proofErr w:type="spellEnd"/>
            <w:r w:rsidRPr="00061F82">
              <w:rPr>
                <w:rFonts w:ascii="Times New Roman" w:hAnsi="Times New Roman" w:cs="Times New Roman"/>
                <w:sz w:val="24"/>
                <w:szCs w:val="24"/>
              </w:rPr>
              <w:t>)  - Mustard (</w:t>
            </w:r>
            <w:proofErr w:type="spellStart"/>
            <w:r w:rsidRPr="00061F82">
              <w:rPr>
                <w:rFonts w:ascii="Times New Roman" w:hAnsi="Times New Roman" w:cs="Times New Roman"/>
                <w:sz w:val="24"/>
                <w:szCs w:val="24"/>
              </w:rPr>
              <w:t>Pusa</w:t>
            </w:r>
            <w:proofErr w:type="spellEnd"/>
            <w:r w:rsidRPr="00061F82">
              <w:rPr>
                <w:rFonts w:ascii="Times New Roman" w:hAnsi="Times New Roman" w:cs="Times New Roman"/>
                <w:sz w:val="24"/>
                <w:szCs w:val="24"/>
              </w:rPr>
              <w:t xml:space="preserve"> bold)</w:t>
            </w:r>
          </w:p>
        </w:tc>
        <w:tc>
          <w:tcPr>
            <w:tcW w:w="1302" w:type="dxa"/>
            <w:tcMar>
              <w:top w:w="43" w:type="dxa"/>
              <w:left w:w="115" w:type="dxa"/>
              <w:bottom w:w="43" w:type="dxa"/>
              <w:right w:w="115" w:type="dxa"/>
            </w:tcMar>
            <w:vAlign w:val="center"/>
          </w:tcPr>
          <w:p w14:paraId="3135A77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6.80</w:t>
            </w:r>
          </w:p>
        </w:tc>
        <w:tc>
          <w:tcPr>
            <w:tcW w:w="1241" w:type="dxa"/>
            <w:tcMar>
              <w:top w:w="43" w:type="dxa"/>
              <w:left w:w="115" w:type="dxa"/>
              <w:bottom w:w="43" w:type="dxa"/>
              <w:right w:w="115" w:type="dxa"/>
            </w:tcMar>
            <w:vAlign w:val="center"/>
          </w:tcPr>
          <w:p w14:paraId="7265853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0.23</w:t>
            </w:r>
          </w:p>
        </w:tc>
        <w:tc>
          <w:tcPr>
            <w:tcW w:w="1394" w:type="dxa"/>
            <w:tcMar>
              <w:top w:w="43" w:type="dxa"/>
              <w:left w:w="115" w:type="dxa"/>
              <w:bottom w:w="43" w:type="dxa"/>
              <w:right w:w="115" w:type="dxa"/>
            </w:tcMar>
            <w:vAlign w:val="center"/>
          </w:tcPr>
          <w:p w14:paraId="3BB3C5A0"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0.61</w:t>
            </w:r>
          </w:p>
          <w:p w14:paraId="7AB16BB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(108.92%)</w:t>
            </w:r>
          </w:p>
        </w:tc>
        <w:tc>
          <w:tcPr>
            <w:tcW w:w="1462" w:type="dxa"/>
            <w:tcMar>
              <w:top w:w="43" w:type="dxa"/>
              <w:left w:w="115" w:type="dxa"/>
              <w:bottom w:w="43" w:type="dxa"/>
              <w:right w:w="115" w:type="dxa"/>
            </w:tcMar>
            <w:vAlign w:val="center"/>
          </w:tcPr>
          <w:p w14:paraId="037DDDC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80</w:t>
            </w:r>
          </w:p>
          <w:p w14:paraId="0EB167F8"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(35.71%)</w:t>
            </w:r>
          </w:p>
        </w:tc>
        <w:tc>
          <w:tcPr>
            <w:tcW w:w="1666" w:type="dxa"/>
            <w:tcMar>
              <w:top w:w="43" w:type="dxa"/>
              <w:left w:w="115" w:type="dxa"/>
              <w:bottom w:w="43" w:type="dxa"/>
              <w:right w:w="115" w:type="dxa"/>
            </w:tcMar>
            <w:vAlign w:val="center"/>
          </w:tcPr>
          <w:p w14:paraId="46EE5EAC"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16.57</w:t>
            </w:r>
          </w:p>
          <w:p w14:paraId="41B2D48F"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(202.07%)</w:t>
            </w:r>
          </w:p>
        </w:tc>
        <w:tc>
          <w:tcPr>
            <w:tcW w:w="1359" w:type="dxa"/>
            <w:tcMar>
              <w:top w:w="43" w:type="dxa"/>
              <w:left w:w="115" w:type="dxa"/>
              <w:bottom w:w="43" w:type="dxa"/>
              <w:right w:w="115" w:type="dxa"/>
            </w:tcMar>
            <w:vAlign w:val="center"/>
          </w:tcPr>
          <w:p w14:paraId="04915742"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175.05</w:t>
            </w:r>
          </w:p>
          <w:p w14:paraId="56CD2244" w14:textId="77777777" w:rsidR="00421EF7" w:rsidRPr="00061F82" w:rsidRDefault="00421EF7" w:rsidP="00AE54FF">
            <w:pPr>
              <w:spacing w:after="0"/>
              <w:jc w:val="center"/>
              <w:rPr>
                <w:rFonts w:ascii="Times New Roman" w:hAnsi="Times New Roman" w:cs="Times New Roman"/>
                <w:sz w:val="24"/>
                <w:szCs w:val="24"/>
              </w:rPr>
            </w:pPr>
            <w:r w:rsidRPr="00061F82">
              <w:rPr>
                <w:rFonts w:ascii="Times New Roman" w:hAnsi="Times New Roman" w:cs="Times New Roman"/>
                <w:sz w:val="24"/>
                <w:szCs w:val="24"/>
              </w:rPr>
              <w:t>(55.57%)</w:t>
            </w:r>
          </w:p>
        </w:tc>
      </w:tr>
      <w:tr w:rsidR="00061F82" w:rsidRPr="00061F82" w14:paraId="7ACC50A0" w14:textId="77777777" w:rsidTr="00D102C7">
        <w:trPr>
          <w:trHeight w:val="422"/>
          <w:jc w:val="center"/>
        </w:trPr>
        <w:tc>
          <w:tcPr>
            <w:tcW w:w="4766" w:type="dxa"/>
            <w:tcMar>
              <w:top w:w="43" w:type="dxa"/>
              <w:left w:w="115" w:type="dxa"/>
              <w:bottom w:w="43" w:type="dxa"/>
              <w:right w:w="115" w:type="dxa"/>
            </w:tcMar>
            <w:vAlign w:val="center"/>
          </w:tcPr>
          <w:p w14:paraId="58537591"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Total initial value</w:t>
            </w:r>
          </w:p>
        </w:tc>
        <w:tc>
          <w:tcPr>
            <w:tcW w:w="1302" w:type="dxa"/>
            <w:tcMar>
              <w:top w:w="43" w:type="dxa"/>
              <w:left w:w="115" w:type="dxa"/>
              <w:bottom w:w="43" w:type="dxa"/>
              <w:right w:w="115" w:type="dxa"/>
            </w:tcMar>
            <w:vAlign w:val="center"/>
          </w:tcPr>
          <w:p w14:paraId="14D22C12"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7.25</w:t>
            </w:r>
          </w:p>
        </w:tc>
        <w:tc>
          <w:tcPr>
            <w:tcW w:w="1241" w:type="dxa"/>
            <w:tcMar>
              <w:top w:w="43" w:type="dxa"/>
              <w:left w:w="115" w:type="dxa"/>
              <w:bottom w:w="43" w:type="dxa"/>
              <w:right w:w="115" w:type="dxa"/>
            </w:tcMar>
            <w:vAlign w:val="center"/>
          </w:tcPr>
          <w:p w14:paraId="5DF173B2"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0.46</w:t>
            </w:r>
          </w:p>
        </w:tc>
        <w:tc>
          <w:tcPr>
            <w:tcW w:w="1394" w:type="dxa"/>
            <w:tcMar>
              <w:top w:w="43" w:type="dxa"/>
              <w:left w:w="115" w:type="dxa"/>
              <w:bottom w:w="43" w:type="dxa"/>
              <w:right w:w="115" w:type="dxa"/>
            </w:tcMar>
            <w:vAlign w:val="center"/>
          </w:tcPr>
          <w:p w14:paraId="12F0669B"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0.56</w:t>
            </w:r>
          </w:p>
        </w:tc>
        <w:tc>
          <w:tcPr>
            <w:tcW w:w="1462" w:type="dxa"/>
            <w:tcMar>
              <w:top w:w="43" w:type="dxa"/>
              <w:left w:w="115" w:type="dxa"/>
              <w:bottom w:w="43" w:type="dxa"/>
              <w:right w:w="115" w:type="dxa"/>
            </w:tcMar>
            <w:vAlign w:val="center"/>
          </w:tcPr>
          <w:p w14:paraId="2B9D1436"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224 kg</w:t>
            </w:r>
          </w:p>
        </w:tc>
        <w:tc>
          <w:tcPr>
            <w:tcW w:w="1666" w:type="dxa"/>
            <w:tcMar>
              <w:top w:w="43" w:type="dxa"/>
              <w:left w:w="115" w:type="dxa"/>
              <w:bottom w:w="43" w:type="dxa"/>
              <w:right w:w="115" w:type="dxa"/>
            </w:tcMar>
            <w:vAlign w:val="center"/>
          </w:tcPr>
          <w:p w14:paraId="441D3588"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8.2 kg.</w:t>
            </w:r>
          </w:p>
        </w:tc>
        <w:tc>
          <w:tcPr>
            <w:tcW w:w="1359" w:type="dxa"/>
            <w:tcMar>
              <w:top w:w="43" w:type="dxa"/>
              <w:left w:w="115" w:type="dxa"/>
              <w:bottom w:w="43" w:type="dxa"/>
              <w:right w:w="115" w:type="dxa"/>
            </w:tcMar>
            <w:vAlign w:val="center"/>
          </w:tcPr>
          <w:p w14:paraId="2F9B7B0C" w14:textId="77777777" w:rsidR="00421EF7" w:rsidRPr="00061F82" w:rsidRDefault="00421EF7" w:rsidP="00456203">
            <w:pPr>
              <w:spacing w:after="0"/>
              <w:jc w:val="both"/>
              <w:rPr>
                <w:rFonts w:ascii="Times New Roman" w:hAnsi="Times New Roman" w:cs="Times New Roman"/>
                <w:b/>
                <w:sz w:val="24"/>
                <w:szCs w:val="24"/>
              </w:rPr>
            </w:pPr>
            <w:r w:rsidRPr="00061F82">
              <w:rPr>
                <w:rFonts w:ascii="Times New Roman" w:hAnsi="Times New Roman" w:cs="Times New Roman"/>
                <w:b/>
                <w:sz w:val="24"/>
                <w:szCs w:val="24"/>
              </w:rPr>
              <w:t>315 kg.</w:t>
            </w:r>
          </w:p>
        </w:tc>
      </w:tr>
    </w:tbl>
    <w:p w14:paraId="0B3DFF17" w14:textId="77777777" w:rsidR="008D6AF4" w:rsidRDefault="008D6AF4" w:rsidP="00456203">
      <w:pPr>
        <w:spacing w:after="0" w:line="360" w:lineRule="auto"/>
        <w:jc w:val="both"/>
        <w:rPr>
          <w:rFonts w:ascii="Times New Roman" w:hAnsi="Times New Roman" w:cs="Times New Roman"/>
          <w:b/>
          <w:bCs/>
          <w:sz w:val="24"/>
          <w:szCs w:val="24"/>
        </w:rPr>
        <w:sectPr w:rsidR="008D6AF4" w:rsidSect="00421EF7">
          <w:pgSz w:w="15840" w:h="12240" w:orient="landscape"/>
          <w:pgMar w:top="1440" w:right="1440" w:bottom="1440" w:left="1440" w:header="708" w:footer="708" w:gutter="0"/>
          <w:cols w:space="708"/>
          <w:docGrid w:linePitch="360"/>
        </w:sectPr>
      </w:pPr>
    </w:p>
    <w:p w14:paraId="1B26419A" w14:textId="77777777" w:rsidR="004145E6" w:rsidRDefault="004145E6" w:rsidP="004145E6">
      <w:r>
        <w:lastRenderedPageBreak/>
        <w:t>Disclaimer (Artificial intelligence)</w:t>
      </w:r>
    </w:p>
    <w:p w14:paraId="25AF67B8" w14:textId="77777777" w:rsidR="004145E6" w:rsidRDefault="004145E6" w:rsidP="004145E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52ACF37" w14:textId="77777777" w:rsidR="004145E6" w:rsidRPr="00D047BB" w:rsidRDefault="004145E6" w:rsidP="004145E6"/>
    <w:p w14:paraId="05A3D31C" w14:textId="77777777" w:rsidR="004145E6" w:rsidRDefault="004145E6" w:rsidP="00456203">
      <w:pPr>
        <w:spacing w:after="0" w:line="360" w:lineRule="auto"/>
        <w:jc w:val="both"/>
        <w:rPr>
          <w:rFonts w:ascii="Times New Roman" w:hAnsi="Times New Roman" w:cs="Times New Roman"/>
          <w:b/>
          <w:bCs/>
          <w:sz w:val="24"/>
          <w:szCs w:val="24"/>
        </w:rPr>
      </w:pPr>
    </w:p>
    <w:p w14:paraId="40834468" w14:textId="77777777" w:rsidR="004145E6" w:rsidRDefault="004145E6" w:rsidP="00456203">
      <w:pPr>
        <w:spacing w:after="0" w:line="360" w:lineRule="auto"/>
        <w:jc w:val="both"/>
        <w:rPr>
          <w:rFonts w:ascii="Times New Roman" w:hAnsi="Times New Roman" w:cs="Times New Roman"/>
          <w:b/>
          <w:bCs/>
          <w:sz w:val="24"/>
          <w:szCs w:val="24"/>
        </w:rPr>
      </w:pPr>
    </w:p>
    <w:p w14:paraId="646FDDA9" w14:textId="78E69230" w:rsidR="0016768B" w:rsidRPr="008D6AF4" w:rsidRDefault="00B526E3" w:rsidP="00456203">
      <w:pPr>
        <w:spacing w:after="0" w:line="360" w:lineRule="auto"/>
        <w:jc w:val="both"/>
        <w:rPr>
          <w:rFonts w:ascii="Times New Roman" w:hAnsi="Times New Roman" w:cs="Times New Roman"/>
          <w:b/>
          <w:bCs/>
          <w:sz w:val="24"/>
          <w:szCs w:val="24"/>
        </w:rPr>
      </w:pPr>
      <w:r w:rsidRPr="008D6AF4">
        <w:rPr>
          <w:rFonts w:ascii="Times New Roman" w:hAnsi="Times New Roman" w:cs="Times New Roman"/>
          <w:b/>
          <w:bCs/>
          <w:sz w:val="24"/>
          <w:szCs w:val="24"/>
        </w:rPr>
        <w:t xml:space="preserve">References </w:t>
      </w:r>
    </w:p>
    <w:p w14:paraId="32978119" w14:textId="77777777" w:rsidR="00B5742F" w:rsidRDefault="00B5742F" w:rsidP="00DF7342">
      <w:pPr>
        <w:pStyle w:val="Style"/>
        <w:spacing w:line="360" w:lineRule="auto"/>
        <w:ind w:left="720" w:hanging="720"/>
        <w:jc w:val="both"/>
        <w:rPr>
          <w:rFonts w:ascii="Times New Roman" w:hAnsi="Times New Roman"/>
        </w:rPr>
      </w:pPr>
      <w:r w:rsidRPr="007E48DE">
        <w:rPr>
          <w:rFonts w:ascii="Times New Roman" w:hAnsi="Times New Roman"/>
        </w:rPr>
        <w:t>Black CA. Methods of Soil Analysis. Part I and II. American Society Agronomy Inc. Pub., Madison USA, 1965</w:t>
      </w:r>
      <w:r>
        <w:rPr>
          <w:rFonts w:ascii="Times New Roman" w:hAnsi="Times New Roman"/>
        </w:rPr>
        <w:t>.</w:t>
      </w:r>
    </w:p>
    <w:p w14:paraId="79407AB7" w14:textId="77777777" w:rsidR="00B5742F" w:rsidRDefault="00B5742F" w:rsidP="00DF7342">
      <w:pPr>
        <w:pStyle w:val="Style"/>
        <w:spacing w:line="360" w:lineRule="auto"/>
        <w:ind w:left="720" w:hanging="720"/>
        <w:jc w:val="both"/>
        <w:rPr>
          <w:rFonts w:ascii="Times New Roman" w:hAnsi="Times New Roman"/>
        </w:rPr>
      </w:pPr>
      <w:r w:rsidRPr="00B5742F">
        <w:rPr>
          <w:rFonts w:ascii="Times New Roman" w:hAnsi="Times New Roman"/>
        </w:rPr>
        <w:t xml:space="preserve">Chapman, H.D. &amp; Pratt, P.F. (1961). </w:t>
      </w:r>
      <w:r w:rsidRPr="00B5742F">
        <w:rPr>
          <w:rFonts w:ascii="Times New Roman" w:hAnsi="Times New Roman"/>
          <w:i/>
          <w:iCs/>
        </w:rPr>
        <w:t>Methods of Analysis for Soils, Plants and Waters</w:t>
      </w:r>
      <w:r w:rsidRPr="00B5742F">
        <w:rPr>
          <w:rFonts w:ascii="Times New Roman" w:hAnsi="Times New Roman"/>
        </w:rPr>
        <w:t>. University of California, Berkeley — for flame photometry determination of K.</w:t>
      </w:r>
    </w:p>
    <w:p w14:paraId="39B0A821" w14:textId="77777777" w:rsidR="00B5742F" w:rsidRDefault="00B5742F" w:rsidP="00DF7342">
      <w:pPr>
        <w:pStyle w:val="Style"/>
        <w:spacing w:line="360" w:lineRule="auto"/>
        <w:ind w:left="720" w:hanging="720"/>
        <w:jc w:val="both"/>
        <w:rPr>
          <w:rFonts w:ascii="Times New Roman" w:hAnsi="Times New Roman"/>
        </w:rPr>
      </w:pPr>
      <w:r w:rsidRPr="00B5742F">
        <w:rPr>
          <w:rFonts w:ascii="Times New Roman" w:hAnsi="Times New Roman"/>
        </w:rPr>
        <w:t>Jackson, M.L.</w:t>
      </w:r>
      <w:r w:rsidRPr="00D02DA4">
        <w:rPr>
          <w:rFonts w:ascii="Times New Roman" w:hAnsi="Times New Roman"/>
        </w:rPr>
        <w:t xml:space="preserve"> (1962). </w:t>
      </w:r>
      <w:r w:rsidRPr="00D02DA4">
        <w:rPr>
          <w:rFonts w:ascii="Times New Roman" w:hAnsi="Times New Roman"/>
          <w:i/>
          <w:iCs/>
        </w:rPr>
        <w:t>Soil Chemical Analysis</w:t>
      </w:r>
      <w:r w:rsidRPr="00D02DA4">
        <w:rPr>
          <w:rFonts w:ascii="Times New Roman" w:hAnsi="Times New Roman"/>
        </w:rPr>
        <w:t>. Prentice-Hall, Englewood Cliffs, N.J.</w:t>
      </w:r>
      <w:r w:rsidRPr="00D02DA4">
        <w:rPr>
          <w:rFonts w:ascii="Times New Roman" w:hAnsi="Times New Roman"/>
        </w:rPr>
        <w:br/>
        <w:t xml:space="preserve">Reference entry: Soil chemical analysis (Jackson 1958) — </w:t>
      </w:r>
      <w:proofErr w:type="spellStart"/>
      <w:r w:rsidRPr="00D02DA4">
        <w:rPr>
          <w:rFonts w:ascii="Times New Roman" w:hAnsi="Times New Roman"/>
        </w:rPr>
        <w:t>WorldCat</w:t>
      </w:r>
      <w:proofErr w:type="spellEnd"/>
      <w:r w:rsidRPr="00D02DA4">
        <w:rPr>
          <w:rFonts w:ascii="Times New Roman" w:hAnsi="Times New Roman"/>
        </w:rPr>
        <w:t xml:space="preserve"> listing </w:t>
      </w:r>
      <w:hyperlink r:id="rId21" w:tgtFrame="_new" w:history="1">
        <w:proofErr w:type="spellStart"/>
        <w:r w:rsidRPr="00D02DA4">
          <w:rPr>
            <w:rFonts w:ascii="Times New Roman" w:hAnsi="Times New Roman"/>
          </w:rPr>
          <w:t>WorldCat</w:t>
        </w:r>
        <w:proofErr w:type="spellEnd"/>
        <w:r w:rsidRPr="00D02DA4">
          <w:rPr>
            <w:rFonts w:ascii="Times New Roman" w:hAnsi="Times New Roman"/>
          </w:rPr>
          <w:t>: Soil chemical analysis by M.L. Jackson</w:t>
        </w:r>
      </w:hyperlink>
      <w:r w:rsidRPr="00D02DA4">
        <w:rPr>
          <w:rFonts w:ascii="Times New Roman" w:hAnsi="Times New Roman"/>
        </w:rPr>
        <w:t xml:space="preserve"> </w:t>
      </w:r>
      <w:r w:rsidRPr="00165D17">
        <w:rPr>
          <w:rFonts w:ascii="Times New Roman" w:hAnsi="Times New Roman"/>
        </w:rPr>
        <w:t xml:space="preserve"> </w:t>
      </w:r>
    </w:p>
    <w:p w14:paraId="492ED853" w14:textId="77777777" w:rsidR="00B5742F" w:rsidRDefault="00B5742F" w:rsidP="00DF7342">
      <w:pPr>
        <w:pStyle w:val="Style"/>
        <w:spacing w:line="360" w:lineRule="auto"/>
        <w:ind w:left="720" w:hanging="720"/>
        <w:jc w:val="both"/>
        <w:rPr>
          <w:rFonts w:ascii="Times New Roman" w:hAnsi="Times New Roman"/>
        </w:rPr>
      </w:pPr>
      <w:r w:rsidRPr="00165D17">
        <w:rPr>
          <w:rFonts w:ascii="Times New Roman" w:hAnsi="Times New Roman"/>
        </w:rPr>
        <w:t>Jackson, M.L., 1967. Soil Chemical Analysis. Prentice-Hall of India Pvt. Ltd., New Delhi, 498p.</w:t>
      </w:r>
    </w:p>
    <w:p w14:paraId="252DB5EE" w14:textId="77777777" w:rsidR="00B5742F" w:rsidRPr="001259EF" w:rsidRDefault="00B5742F" w:rsidP="00165D17">
      <w:pPr>
        <w:pStyle w:val="Style"/>
        <w:spacing w:line="360" w:lineRule="auto"/>
        <w:ind w:left="720" w:hanging="720"/>
        <w:jc w:val="both"/>
        <w:rPr>
          <w:rFonts w:ascii="Times New Roman" w:hAnsi="Times New Roman"/>
        </w:rPr>
      </w:pPr>
      <w:proofErr w:type="spellStart"/>
      <w:r w:rsidRPr="001259EF">
        <w:rPr>
          <w:rFonts w:ascii="Times New Roman" w:hAnsi="Times New Roman"/>
        </w:rPr>
        <w:t>Kanwarkamla</w:t>
      </w:r>
      <w:proofErr w:type="spellEnd"/>
      <w:r w:rsidRPr="001259EF">
        <w:rPr>
          <w:rFonts w:ascii="Times New Roman" w:hAnsi="Times New Roman"/>
        </w:rPr>
        <w:t>, (2000). Legumes-the soil fertility improver. Indian Farming, 50(5): 9.</w:t>
      </w:r>
    </w:p>
    <w:p w14:paraId="65A933C4" w14:textId="77777777" w:rsidR="00B5742F" w:rsidRDefault="00B5742F" w:rsidP="00165D17">
      <w:pPr>
        <w:pStyle w:val="Style"/>
        <w:spacing w:line="360" w:lineRule="auto"/>
        <w:ind w:left="720" w:hanging="720"/>
        <w:jc w:val="both"/>
        <w:rPr>
          <w:rFonts w:ascii="Times New Roman" w:hAnsi="Times New Roman"/>
        </w:rPr>
      </w:pPr>
      <w:proofErr w:type="spellStart"/>
      <w:r w:rsidRPr="00B56148">
        <w:rPr>
          <w:rFonts w:ascii="Times New Roman" w:hAnsi="Times New Roman"/>
        </w:rPr>
        <w:t>Katyal</w:t>
      </w:r>
      <w:proofErr w:type="spellEnd"/>
      <w:r w:rsidRPr="00B56148">
        <w:rPr>
          <w:rFonts w:ascii="Times New Roman" w:hAnsi="Times New Roman"/>
        </w:rPr>
        <w:t>, J.C. (2003). Soil fertility management: A key to prevent desertification. </w:t>
      </w:r>
      <w:r w:rsidRPr="00B56148">
        <w:rPr>
          <w:rFonts w:ascii="Times New Roman" w:hAnsi="Times New Roman"/>
          <w:i/>
          <w:iCs/>
        </w:rPr>
        <w:t>Journal of the Indian Society of Soil Science, 51</w:t>
      </w:r>
      <w:r w:rsidRPr="00B56148">
        <w:rPr>
          <w:rFonts w:ascii="Times New Roman" w:hAnsi="Times New Roman"/>
        </w:rPr>
        <w:t>, 378-387.</w:t>
      </w:r>
    </w:p>
    <w:p w14:paraId="2733CAE9" w14:textId="77777777" w:rsidR="00B5742F" w:rsidRPr="001259EF" w:rsidRDefault="00B5742F" w:rsidP="00165D17">
      <w:pPr>
        <w:pStyle w:val="Style"/>
        <w:spacing w:line="360" w:lineRule="auto"/>
        <w:ind w:left="720" w:hanging="720"/>
        <w:jc w:val="both"/>
        <w:rPr>
          <w:rFonts w:ascii="Times New Roman" w:hAnsi="Times New Roman"/>
        </w:rPr>
      </w:pPr>
      <w:proofErr w:type="spellStart"/>
      <w:r w:rsidRPr="001259EF">
        <w:rPr>
          <w:rFonts w:ascii="Times New Roman" w:hAnsi="Times New Roman"/>
        </w:rPr>
        <w:t>Kharub</w:t>
      </w:r>
      <w:proofErr w:type="spellEnd"/>
      <w:r w:rsidRPr="001259EF">
        <w:rPr>
          <w:rFonts w:ascii="Times New Roman" w:hAnsi="Times New Roman"/>
        </w:rPr>
        <w:t xml:space="preserve"> A.S., Chouhan D.S., Sharma R.K., </w:t>
      </w:r>
      <w:proofErr w:type="spellStart"/>
      <w:r w:rsidRPr="001259EF">
        <w:rPr>
          <w:rFonts w:ascii="Times New Roman" w:hAnsi="Times New Roman"/>
        </w:rPr>
        <w:t>Chhokar</w:t>
      </w:r>
      <w:proofErr w:type="spellEnd"/>
      <w:r w:rsidRPr="001259EF">
        <w:rPr>
          <w:rFonts w:ascii="Times New Roman" w:hAnsi="Times New Roman"/>
        </w:rPr>
        <w:t xml:space="preserve"> R.S. and Tripathi S.C. (2003). Diversification of rice-wheat system for improving soil fertility and productivity. </w:t>
      </w:r>
      <w:r w:rsidRPr="001259EF">
        <w:rPr>
          <w:rFonts w:ascii="Times New Roman" w:hAnsi="Times New Roman"/>
          <w:i/>
        </w:rPr>
        <w:t xml:space="preserve">Indian J. </w:t>
      </w:r>
      <w:proofErr w:type="spellStart"/>
      <w:r w:rsidRPr="001259EF">
        <w:rPr>
          <w:rFonts w:ascii="Times New Roman" w:hAnsi="Times New Roman"/>
          <w:i/>
        </w:rPr>
        <w:t>Agron</w:t>
      </w:r>
      <w:proofErr w:type="spellEnd"/>
      <w:r w:rsidRPr="001259EF">
        <w:rPr>
          <w:rFonts w:ascii="Times New Roman" w:hAnsi="Times New Roman"/>
        </w:rPr>
        <w:t xml:space="preserve">. </w:t>
      </w:r>
      <w:r w:rsidRPr="001259EF">
        <w:rPr>
          <w:rFonts w:ascii="Times New Roman" w:hAnsi="Times New Roman"/>
          <w:b/>
        </w:rPr>
        <w:t>48</w:t>
      </w:r>
      <w:r w:rsidRPr="001259EF">
        <w:rPr>
          <w:rFonts w:ascii="Times New Roman" w:hAnsi="Times New Roman"/>
        </w:rPr>
        <w:t>(3): 149-152.</w:t>
      </w:r>
    </w:p>
    <w:p w14:paraId="08FC04EB" w14:textId="77777777" w:rsidR="00B5742F" w:rsidRDefault="00B5742F" w:rsidP="00165D17">
      <w:pPr>
        <w:pStyle w:val="Style"/>
        <w:spacing w:line="360" w:lineRule="auto"/>
        <w:ind w:left="720" w:hanging="720"/>
        <w:jc w:val="both"/>
        <w:rPr>
          <w:rFonts w:ascii="Times New Roman" w:hAnsi="Times New Roman"/>
        </w:rPr>
      </w:pPr>
      <w:r w:rsidRPr="001259EF">
        <w:rPr>
          <w:rFonts w:ascii="Times New Roman" w:hAnsi="Times New Roman"/>
        </w:rPr>
        <w:t>Krishnakumar, S., Saravanan, A., Ramesh, K., Natarajan, S. K.</w:t>
      </w:r>
      <w:r>
        <w:rPr>
          <w:rFonts w:ascii="Times New Roman" w:hAnsi="Times New Roman"/>
        </w:rPr>
        <w:t xml:space="preserve">, </w:t>
      </w:r>
      <w:proofErr w:type="spellStart"/>
      <w:r>
        <w:rPr>
          <w:rFonts w:ascii="Times New Roman" w:hAnsi="Times New Roman"/>
        </w:rPr>
        <w:t>Veerabadran</w:t>
      </w:r>
      <w:proofErr w:type="spellEnd"/>
      <w:r>
        <w:rPr>
          <w:rFonts w:ascii="Times New Roman" w:hAnsi="Times New Roman"/>
        </w:rPr>
        <w:t>, V.</w:t>
      </w:r>
      <w:r w:rsidRPr="001259EF">
        <w:rPr>
          <w:rFonts w:ascii="Times New Roman" w:hAnsi="Times New Roman"/>
        </w:rPr>
        <w:t xml:space="preserve"> and Mani, S. (2005). Organic farming: Impact on rice (</w:t>
      </w:r>
      <w:r w:rsidRPr="00621657">
        <w:rPr>
          <w:rFonts w:ascii="Times New Roman" w:hAnsi="Times New Roman"/>
          <w:i/>
          <w:iCs/>
        </w:rPr>
        <w:t>Oryza sativa</w:t>
      </w:r>
      <w:r w:rsidRPr="001259EF">
        <w:rPr>
          <w:rFonts w:ascii="Times New Roman" w:hAnsi="Times New Roman"/>
        </w:rPr>
        <w:t xml:space="preserve"> L.) productivity and soil health</w:t>
      </w:r>
      <w:r w:rsidRPr="001259EF">
        <w:rPr>
          <w:rFonts w:ascii="Times New Roman" w:hAnsi="Times New Roman"/>
          <w:i/>
          <w:iCs/>
        </w:rPr>
        <w:t>. Asian J. Plant Sci.</w:t>
      </w:r>
      <w:r w:rsidRPr="008F1169">
        <w:rPr>
          <w:rFonts w:ascii="Times New Roman" w:hAnsi="Times New Roman"/>
          <w:b/>
          <w:bCs/>
        </w:rPr>
        <w:t>4</w:t>
      </w:r>
      <w:r w:rsidRPr="008F1169">
        <w:rPr>
          <w:rFonts w:ascii="Times New Roman" w:hAnsi="Times New Roman"/>
        </w:rPr>
        <w:t>(5): 510-512</w:t>
      </w:r>
      <w:r w:rsidRPr="001259EF">
        <w:rPr>
          <w:rFonts w:ascii="Times New Roman" w:hAnsi="Times New Roman"/>
        </w:rPr>
        <w:t>.</w:t>
      </w:r>
      <w:hyperlink r:id="rId22" w:history="1">
        <w:r w:rsidRPr="005D4192">
          <w:rPr>
            <w:rStyle w:val="Hyperlink"/>
            <w:rFonts w:ascii="Times New Roman" w:hAnsi="Times New Roman"/>
          </w:rPr>
          <w:t>https://docsdrive.com/pdfs/ansinet/ajps/2005/510-512.pdf</w:t>
        </w:r>
      </w:hyperlink>
      <w:r>
        <w:rPr>
          <w:rFonts w:ascii="Times New Roman" w:hAnsi="Times New Roman"/>
        </w:rPr>
        <w:t>.</w:t>
      </w:r>
    </w:p>
    <w:p w14:paraId="47556EA8" w14:textId="77777777" w:rsidR="00B5742F" w:rsidRPr="001259EF" w:rsidRDefault="00B5742F" w:rsidP="00165D17">
      <w:pPr>
        <w:pStyle w:val="Style"/>
        <w:spacing w:line="360" w:lineRule="auto"/>
        <w:ind w:left="720" w:hanging="720"/>
        <w:jc w:val="both"/>
        <w:rPr>
          <w:rFonts w:ascii="Times New Roman" w:hAnsi="Times New Roman"/>
        </w:rPr>
      </w:pPr>
      <w:r w:rsidRPr="001259EF">
        <w:rPr>
          <w:rFonts w:ascii="Times New Roman" w:hAnsi="Times New Roman"/>
        </w:rPr>
        <w:t xml:space="preserve">Kumar, A. and Yadav, D.S. (2005). Influence of continuous cropping and fertilization on nutrient availability and productivity of an </w:t>
      </w:r>
      <w:r w:rsidRPr="001259EF">
        <w:rPr>
          <w:rFonts w:ascii="Times New Roman" w:hAnsi="Times New Roman"/>
        </w:rPr>
        <w:lastRenderedPageBreak/>
        <w:t xml:space="preserve">alluvial soil. </w:t>
      </w:r>
      <w:r w:rsidRPr="001259EF">
        <w:rPr>
          <w:rFonts w:ascii="Times New Roman" w:hAnsi="Times New Roman"/>
          <w:i/>
        </w:rPr>
        <w:t>Journal of the Indian Society of Soil Science</w:t>
      </w:r>
      <w:r w:rsidRPr="001259EF">
        <w:rPr>
          <w:rFonts w:ascii="Times New Roman" w:hAnsi="Times New Roman"/>
        </w:rPr>
        <w:t xml:space="preserve">. </w:t>
      </w:r>
      <w:r w:rsidRPr="001259EF">
        <w:rPr>
          <w:rFonts w:ascii="Times New Roman" w:hAnsi="Times New Roman"/>
          <w:b/>
        </w:rPr>
        <w:t>(53)</w:t>
      </w:r>
      <w:r w:rsidRPr="001259EF">
        <w:rPr>
          <w:rFonts w:ascii="Times New Roman" w:hAnsi="Times New Roman"/>
        </w:rPr>
        <w:t>:194-198.</w:t>
      </w:r>
    </w:p>
    <w:p w14:paraId="33830138" w14:textId="77777777" w:rsidR="00B5742F" w:rsidRPr="001259EF" w:rsidRDefault="00B5742F" w:rsidP="00165D17">
      <w:pPr>
        <w:pStyle w:val="Style"/>
        <w:spacing w:line="360" w:lineRule="auto"/>
        <w:ind w:left="720" w:hanging="720"/>
        <w:jc w:val="both"/>
        <w:rPr>
          <w:rFonts w:ascii="Times New Roman" w:hAnsi="Times New Roman"/>
        </w:rPr>
      </w:pPr>
      <w:r w:rsidRPr="00DA4337">
        <w:rPr>
          <w:rFonts w:ascii="Times New Roman" w:hAnsi="Times New Roman"/>
        </w:rPr>
        <w:t xml:space="preserve">Kumar, A., Tripathi, H. P, Yadav, R. A. and Yadav D. S. </w:t>
      </w:r>
      <w:r>
        <w:rPr>
          <w:rFonts w:ascii="Times New Roman" w:hAnsi="Times New Roman"/>
        </w:rPr>
        <w:t>(</w:t>
      </w:r>
      <w:r w:rsidRPr="00DA4337">
        <w:rPr>
          <w:rFonts w:ascii="Times New Roman" w:hAnsi="Times New Roman"/>
        </w:rPr>
        <w:t>2008</w:t>
      </w:r>
      <w:r>
        <w:rPr>
          <w:rFonts w:ascii="Times New Roman" w:hAnsi="Times New Roman"/>
        </w:rPr>
        <w:t>)</w:t>
      </w:r>
      <w:r w:rsidRPr="00DA4337">
        <w:rPr>
          <w:rFonts w:ascii="Times New Roman" w:hAnsi="Times New Roman"/>
        </w:rPr>
        <w:t xml:space="preserve">. Diversification of rice–wheat cropping system for sustainable production in eastern Uttar Pradesh. </w:t>
      </w:r>
      <w:r w:rsidRPr="00DA4337">
        <w:rPr>
          <w:rFonts w:ascii="Times New Roman" w:hAnsi="Times New Roman"/>
          <w:i/>
          <w:iCs/>
        </w:rPr>
        <w:t>Indian Journal of Agronomy</w:t>
      </w:r>
      <w:r w:rsidRPr="00DA4337">
        <w:rPr>
          <w:rFonts w:ascii="Times New Roman" w:hAnsi="Times New Roman"/>
        </w:rPr>
        <w:t xml:space="preserve">, </w:t>
      </w:r>
      <w:r w:rsidRPr="00DA4337">
        <w:rPr>
          <w:rFonts w:ascii="Times New Roman" w:hAnsi="Times New Roman"/>
          <w:b/>
          <w:bCs/>
        </w:rPr>
        <w:t>53</w:t>
      </w:r>
      <w:r w:rsidRPr="00DA4337">
        <w:rPr>
          <w:rFonts w:ascii="Times New Roman" w:hAnsi="Times New Roman"/>
        </w:rPr>
        <w:t>(1): 18-21.</w:t>
      </w:r>
    </w:p>
    <w:p w14:paraId="43D2812F" w14:textId="77777777" w:rsidR="00B5742F" w:rsidRDefault="00B5742F" w:rsidP="00165D17">
      <w:pPr>
        <w:pStyle w:val="Style"/>
        <w:spacing w:line="360" w:lineRule="auto"/>
        <w:ind w:left="720" w:hanging="720"/>
        <w:jc w:val="both"/>
        <w:rPr>
          <w:rFonts w:ascii="Times New Roman" w:hAnsi="Times New Roman"/>
        </w:rPr>
      </w:pPr>
      <w:r w:rsidRPr="001259EF">
        <w:rPr>
          <w:rFonts w:ascii="Times New Roman" w:hAnsi="Times New Roman"/>
        </w:rPr>
        <w:t xml:space="preserve">Kumar, A., Yadav, D.S., Singh, R.M. and </w:t>
      </w:r>
      <w:proofErr w:type="spellStart"/>
      <w:r w:rsidRPr="001259EF">
        <w:rPr>
          <w:rFonts w:ascii="Times New Roman" w:hAnsi="Times New Roman"/>
        </w:rPr>
        <w:t>Achal</w:t>
      </w:r>
      <w:proofErr w:type="spellEnd"/>
      <w:r w:rsidRPr="001259EF">
        <w:rPr>
          <w:rFonts w:ascii="Times New Roman" w:hAnsi="Times New Roman"/>
        </w:rPr>
        <w:t>, R. (2001). Productivity, profitability and stability of rice (</w:t>
      </w:r>
      <w:r w:rsidRPr="001259EF">
        <w:rPr>
          <w:rFonts w:ascii="Times New Roman" w:hAnsi="Times New Roman"/>
          <w:i/>
          <w:iCs/>
        </w:rPr>
        <w:t>Oryza sativa</w:t>
      </w:r>
      <w:r w:rsidRPr="001259EF">
        <w:rPr>
          <w:rFonts w:ascii="Times New Roman" w:hAnsi="Times New Roman"/>
        </w:rPr>
        <w:t xml:space="preserve">) based cropping system in eastern Uttar Pradesh. </w:t>
      </w:r>
      <w:r w:rsidRPr="001259EF">
        <w:rPr>
          <w:rFonts w:ascii="Times New Roman" w:hAnsi="Times New Roman"/>
          <w:i/>
        </w:rPr>
        <w:t>Indian J. Agron.</w:t>
      </w:r>
      <w:r w:rsidRPr="001259EF">
        <w:rPr>
          <w:rFonts w:ascii="Times New Roman" w:hAnsi="Times New Roman"/>
          <w:b/>
        </w:rPr>
        <w:t>46</w:t>
      </w:r>
      <w:r w:rsidRPr="001259EF">
        <w:rPr>
          <w:rFonts w:ascii="Times New Roman" w:hAnsi="Times New Roman"/>
        </w:rPr>
        <w:t>(4): 576-577.</w:t>
      </w:r>
    </w:p>
    <w:p w14:paraId="7DB2B89E" w14:textId="77777777" w:rsidR="00B5742F" w:rsidRPr="001259EF" w:rsidRDefault="00B5742F" w:rsidP="00165D17">
      <w:pPr>
        <w:pStyle w:val="Style"/>
        <w:spacing w:line="360" w:lineRule="auto"/>
        <w:ind w:left="720" w:hanging="720"/>
        <w:jc w:val="both"/>
        <w:rPr>
          <w:rFonts w:ascii="Times New Roman" w:hAnsi="Times New Roman"/>
        </w:rPr>
      </w:pPr>
      <w:proofErr w:type="spellStart"/>
      <w:r w:rsidRPr="001259EF">
        <w:rPr>
          <w:rFonts w:ascii="Times New Roman" w:hAnsi="Times New Roman"/>
        </w:rPr>
        <w:t>Kurmvanshi</w:t>
      </w:r>
      <w:proofErr w:type="spellEnd"/>
      <w:r w:rsidRPr="001259EF">
        <w:rPr>
          <w:rFonts w:ascii="Times New Roman" w:hAnsi="Times New Roman"/>
        </w:rPr>
        <w:t xml:space="preserve"> S.M., R.K. Tiwari, B.M. Maurya and </w:t>
      </w:r>
      <w:proofErr w:type="spellStart"/>
      <w:r w:rsidRPr="001259EF">
        <w:rPr>
          <w:rFonts w:ascii="Times New Roman" w:hAnsi="Times New Roman"/>
        </w:rPr>
        <w:t>Smita</w:t>
      </w:r>
      <w:proofErr w:type="spellEnd"/>
      <w:r w:rsidRPr="001259EF">
        <w:rPr>
          <w:rFonts w:ascii="Times New Roman" w:hAnsi="Times New Roman"/>
        </w:rPr>
        <w:t xml:space="preserve"> Singh. (2018). Long Term Effect Organic, Inorganic and Integrated Nutrient Management on Rice-Wheat Cropping System. </w:t>
      </w:r>
      <w:r w:rsidRPr="001259EF">
        <w:rPr>
          <w:rFonts w:ascii="Times New Roman" w:hAnsi="Times New Roman"/>
          <w:i/>
          <w:iCs/>
        </w:rPr>
        <w:t xml:space="preserve">Int. J. </w:t>
      </w:r>
      <w:proofErr w:type="spellStart"/>
      <w:r w:rsidRPr="001259EF">
        <w:rPr>
          <w:rFonts w:ascii="Times New Roman" w:hAnsi="Times New Roman"/>
          <w:i/>
          <w:iCs/>
        </w:rPr>
        <w:t>Curr</w:t>
      </w:r>
      <w:proofErr w:type="spellEnd"/>
      <w:r w:rsidRPr="001259EF">
        <w:rPr>
          <w:rFonts w:ascii="Times New Roman" w:hAnsi="Times New Roman"/>
          <w:i/>
          <w:iCs/>
        </w:rPr>
        <w:t>. Microbiol. App. Sci.</w:t>
      </w:r>
      <w:r w:rsidRPr="001259EF">
        <w:rPr>
          <w:rFonts w:ascii="Times New Roman" w:hAnsi="Times New Roman"/>
        </w:rPr>
        <w:t xml:space="preserve">  7(8): 1317-1322.</w:t>
      </w:r>
    </w:p>
    <w:p w14:paraId="4C618FB7" w14:textId="77777777" w:rsidR="00B5742F" w:rsidRPr="001259EF" w:rsidRDefault="00B5742F" w:rsidP="00165D17">
      <w:pPr>
        <w:pStyle w:val="Style"/>
        <w:spacing w:line="360" w:lineRule="auto"/>
        <w:ind w:left="720" w:hanging="720"/>
        <w:jc w:val="both"/>
        <w:rPr>
          <w:rFonts w:ascii="Times New Roman" w:hAnsi="Times New Roman"/>
        </w:rPr>
      </w:pPr>
      <w:r w:rsidRPr="001259EF">
        <w:rPr>
          <w:rFonts w:ascii="Times New Roman" w:hAnsi="Times New Roman"/>
          <w:lang w:val="pt-BR"/>
        </w:rPr>
        <w:t xml:space="preserve">Layek, J., Das, A., R, K., I, R. G., Chowdhury, S., &amp; DAS, S. (2021). </w:t>
      </w:r>
      <w:r w:rsidRPr="001259EF">
        <w:rPr>
          <w:rFonts w:ascii="Times New Roman" w:hAnsi="Times New Roman"/>
        </w:rPr>
        <w:t>Intensifying rice (Oryza sativa) based cropping system through pulses and oilseeds in North-East India.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91</w:t>
      </w:r>
      <w:r w:rsidRPr="001259EF">
        <w:rPr>
          <w:rFonts w:ascii="Times New Roman" w:hAnsi="Times New Roman"/>
        </w:rPr>
        <w:t>(6), 819–823.</w:t>
      </w:r>
    </w:p>
    <w:p w14:paraId="55D3454F" w14:textId="77777777" w:rsidR="00B5742F" w:rsidRPr="001259EF" w:rsidRDefault="00B5742F" w:rsidP="00165D17">
      <w:pPr>
        <w:pStyle w:val="Style"/>
        <w:spacing w:line="360" w:lineRule="auto"/>
        <w:ind w:left="720" w:hanging="720"/>
        <w:jc w:val="both"/>
        <w:rPr>
          <w:rFonts w:ascii="Times New Roman" w:hAnsi="Times New Roman"/>
          <w:lang w:val="en-IN"/>
        </w:rPr>
      </w:pPr>
      <w:r w:rsidRPr="001259EF">
        <w:rPr>
          <w:rFonts w:ascii="Times New Roman" w:hAnsi="Times New Roman"/>
          <w:lang w:val="en-IN"/>
        </w:rPr>
        <w:t xml:space="preserve">Olsen, S. R., Cole, C. V., Watanabe, F. S., &amp; Dean, L. A. (1954). </w:t>
      </w:r>
      <w:r w:rsidRPr="001259EF">
        <w:rPr>
          <w:rFonts w:ascii="Times New Roman" w:hAnsi="Times New Roman"/>
          <w:i/>
          <w:iCs/>
          <w:lang w:val="en-IN"/>
        </w:rPr>
        <w:t xml:space="preserve">Estimation of available phosphorus in soils by extraction with sodium bicarbonate </w:t>
      </w:r>
      <w:r w:rsidRPr="001259EF">
        <w:rPr>
          <w:rFonts w:ascii="Times New Roman" w:hAnsi="Times New Roman"/>
          <w:lang w:val="en-IN"/>
        </w:rPr>
        <w:t>(USDA Circular No. 939). United States Department of Agriculture.</w:t>
      </w:r>
    </w:p>
    <w:p w14:paraId="2516BBC5" w14:textId="77777777" w:rsidR="00B5742F" w:rsidRPr="001259EF" w:rsidRDefault="00B5742F" w:rsidP="00165D17">
      <w:pPr>
        <w:pStyle w:val="Style"/>
        <w:spacing w:line="360" w:lineRule="auto"/>
        <w:ind w:left="720" w:hanging="720"/>
        <w:jc w:val="both"/>
        <w:rPr>
          <w:rFonts w:ascii="Times New Roman" w:hAnsi="Times New Roman"/>
        </w:rPr>
      </w:pPr>
      <w:r w:rsidRPr="001259EF">
        <w:rPr>
          <w:rFonts w:ascii="Times New Roman" w:hAnsi="Times New Roman"/>
          <w:lang w:val="pt-BR"/>
        </w:rPr>
        <w:t xml:space="preserve">Ram, H., Kumar, R., Saxena, A., Meena, R.K., Kumar, R., Ali, G., Manjunath, S.M. and Kumar, A. (2024). </w:t>
      </w:r>
      <w:r w:rsidRPr="001259EF">
        <w:rPr>
          <w:rFonts w:ascii="Times New Roman" w:hAnsi="Times New Roman"/>
        </w:rPr>
        <w:t xml:space="preserve">Productivity and Profitability of Diversified Legume-based Cropping Systems in the </w:t>
      </w:r>
      <w:proofErr w:type="spellStart"/>
      <w:r w:rsidRPr="001259EF">
        <w:rPr>
          <w:rFonts w:ascii="Times New Roman" w:hAnsi="Times New Roman"/>
        </w:rPr>
        <w:t>Indo-gangetic</w:t>
      </w:r>
      <w:proofErr w:type="spellEnd"/>
      <w:r w:rsidRPr="001259EF">
        <w:rPr>
          <w:rFonts w:ascii="Times New Roman" w:hAnsi="Times New Roman"/>
        </w:rPr>
        <w:t xml:space="preserve"> Plains of India as Influenced by Nutrient Management. </w:t>
      </w:r>
      <w:r w:rsidRPr="001259EF">
        <w:rPr>
          <w:rFonts w:ascii="Times New Roman" w:hAnsi="Times New Roman"/>
          <w:i/>
          <w:iCs/>
        </w:rPr>
        <w:t>Legume Research</w:t>
      </w:r>
      <w:r w:rsidRPr="001259EF">
        <w:rPr>
          <w:rFonts w:ascii="Times New Roman" w:hAnsi="Times New Roman"/>
        </w:rPr>
        <w:t xml:space="preserve">. LR-5313 [1-6]. </w:t>
      </w:r>
      <w:proofErr w:type="spellStart"/>
      <w:r w:rsidRPr="001259EF">
        <w:rPr>
          <w:rFonts w:ascii="Times New Roman" w:hAnsi="Times New Roman"/>
        </w:rPr>
        <w:t>doi</w:t>
      </w:r>
      <w:proofErr w:type="spellEnd"/>
      <w:r w:rsidRPr="001259EF">
        <w:rPr>
          <w:rFonts w:ascii="Times New Roman" w:hAnsi="Times New Roman"/>
        </w:rPr>
        <w:t>: 10.18805/LR-5313.</w:t>
      </w:r>
    </w:p>
    <w:p w14:paraId="742E46C3" w14:textId="77777777" w:rsidR="00B5742F" w:rsidRDefault="00B5742F" w:rsidP="00165D17">
      <w:pPr>
        <w:pStyle w:val="Style"/>
        <w:spacing w:line="360" w:lineRule="auto"/>
        <w:ind w:left="720" w:hanging="720"/>
        <w:jc w:val="both"/>
        <w:rPr>
          <w:rFonts w:ascii="Times New Roman" w:hAnsi="Times New Roman"/>
        </w:rPr>
      </w:pPr>
      <w:proofErr w:type="spellStart"/>
      <w:r w:rsidRPr="001259EF">
        <w:rPr>
          <w:rFonts w:ascii="Times New Roman" w:hAnsi="Times New Roman"/>
        </w:rPr>
        <w:t>Saha</w:t>
      </w:r>
      <w:proofErr w:type="spellEnd"/>
      <w:r w:rsidRPr="001259EF">
        <w:rPr>
          <w:rFonts w:ascii="Times New Roman" w:hAnsi="Times New Roman"/>
        </w:rPr>
        <w:t>, B., Barik, A. K., &amp; Mandal, N. (2022). Crop diversification for enhancing productivity, profitability and resource use efficiency of rice (</w:t>
      </w:r>
      <w:r w:rsidRPr="001259EF">
        <w:rPr>
          <w:rFonts w:ascii="Times New Roman" w:hAnsi="Times New Roman"/>
          <w:i/>
          <w:iCs/>
        </w:rPr>
        <w:t>Oryza sativa</w:t>
      </w:r>
      <w:r w:rsidRPr="001259EF">
        <w:rPr>
          <w:rFonts w:ascii="Times New Roman" w:hAnsi="Times New Roman"/>
        </w:rPr>
        <w:t>)-based systems in red and lateritic soils of eastern region. </w:t>
      </w:r>
      <w:r w:rsidRPr="001259EF">
        <w:rPr>
          <w:rFonts w:ascii="Times New Roman" w:hAnsi="Times New Roman"/>
          <w:i/>
          <w:iCs/>
        </w:rPr>
        <w:t>The Indian Journal of Agricultural Sciences</w:t>
      </w:r>
      <w:r w:rsidRPr="001259EF">
        <w:rPr>
          <w:rFonts w:ascii="Times New Roman" w:hAnsi="Times New Roman"/>
        </w:rPr>
        <w:t>, </w:t>
      </w:r>
      <w:r w:rsidRPr="001259EF">
        <w:rPr>
          <w:rFonts w:ascii="Times New Roman" w:hAnsi="Times New Roman"/>
          <w:i/>
          <w:iCs/>
        </w:rPr>
        <w:t>92</w:t>
      </w:r>
      <w:r w:rsidRPr="001259EF">
        <w:rPr>
          <w:rFonts w:ascii="Times New Roman" w:hAnsi="Times New Roman"/>
        </w:rPr>
        <w:t>(8), 974-977.</w:t>
      </w:r>
    </w:p>
    <w:p w14:paraId="2E5D8AA5" w14:textId="77777777" w:rsidR="00B5742F" w:rsidRDefault="00B5742F" w:rsidP="00165D17">
      <w:pPr>
        <w:pStyle w:val="Style"/>
        <w:spacing w:line="360" w:lineRule="auto"/>
        <w:ind w:left="720" w:hanging="720"/>
        <w:jc w:val="both"/>
        <w:rPr>
          <w:rFonts w:ascii="Times New Roman" w:hAnsi="Times New Roman"/>
        </w:rPr>
      </w:pPr>
      <w:proofErr w:type="spellStart"/>
      <w:proofErr w:type="gramStart"/>
      <w:r w:rsidRPr="00C91F18">
        <w:rPr>
          <w:rFonts w:ascii="Times New Roman" w:hAnsi="Times New Roman"/>
        </w:rPr>
        <w:t>Sekhon</w:t>
      </w:r>
      <w:proofErr w:type="spellEnd"/>
      <w:r w:rsidRPr="00C91F18">
        <w:rPr>
          <w:rFonts w:ascii="Times New Roman" w:hAnsi="Times New Roman"/>
        </w:rPr>
        <w:t>,  H.</w:t>
      </w:r>
      <w:proofErr w:type="gramEnd"/>
      <w:r w:rsidRPr="00C91F18">
        <w:rPr>
          <w:rFonts w:ascii="Times New Roman" w:hAnsi="Times New Roman"/>
        </w:rPr>
        <w:t xml:space="preserve">  S.</w:t>
      </w:r>
      <w:proofErr w:type="gramStart"/>
      <w:r w:rsidRPr="00C91F18">
        <w:rPr>
          <w:rFonts w:ascii="Times New Roman" w:hAnsi="Times New Roman"/>
        </w:rPr>
        <w:t>,  Singh</w:t>
      </w:r>
      <w:proofErr w:type="gramEnd"/>
      <w:r w:rsidRPr="00C91F18">
        <w:rPr>
          <w:rFonts w:ascii="Times New Roman" w:hAnsi="Times New Roman"/>
        </w:rPr>
        <w:t>,  G.,  &amp;  Ram,  H.  (2007). Lentil-</w:t>
      </w:r>
      <w:proofErr w:type="gramStart"/>
      <w:r w:rsidRPr="00C91F18">
        <w:rPr>
          <w:rFonts w:ascii="Times New Roman" w:hAnsi="Times New Roman"/>
        </w:rPr>
        <w:t>based  cropping</w:t>
      </w:r>
      <w:proofErr w:type="gramEnd"/>
      <w:r w:rsidRPr="00C91F18">
        <w:rPr>
          <w:rFonts w:ascii="Times New Roman" w:hAnsi="Times New Roman"/>
        </w:rPr>
        <w:t xml:space="preserve">  system.  </w:t>
      </w:r>
      <w:proofErr w:type="gramStart"/>
      <w:r w:rsidRPr="00C91F18">
        <w:rPr>
          <w:rFonts w:ascii="Times New Roman" w:hAnsi="Times New Roman"/>
        </w:rPr>
        <w:t>In  Lentil</w:t>
      </w:r>
      <w:proofErr w:type="gramEnd"/>
      <w:r w:rsidRPr="00C91F18">
        <w:rPr>
          <w:rFonts w:ascii="Times New Roman" w:hAnsi="Times New Roman"/>
        </w:rPr>
        <w:t>: An  ancient  crop  for  modern  times (pp. 107–126).</w:t>
      </w:r>
    </w:p>
    <w:p w14:paraId="559CB3AE" w14:textId="77777777" w:rsidR="00B5742F" w:rsidRDefault="00B5742F" w:rsidP="00165D17">
      <w:pPr>
        <w:pStyle w:val="Style"/>
        <w:spacing w:line="360" w:lineRule="auto"/>
        <w:ind w:left="720" w:hanging="720"/>
        <w:jc w:val="both"/>
        <w:rPr>
          <w:rFonts w:ascii="Times New Roman" w:hAnsi="Times New Roman"/>
        </w:rPr>
      </w:pPr>
      <w:r w:rsidRPr="000E5010">
        <w:rPr>
          <w:rFonts w:ascii="Times New Roman" w:hAnsi="Times New Roman"/>
        </w:rPr>
        <w:t xml:space="preserve">Singh, G., Mehta, R. K. and Singh, R. V. </w:t>
      </w:r>
      <w:r>
        <w:rPr>
          <w:rFonts w:ascii="Times New Roman" w:hAnsi="Times New Roman"/>
        </w:rPr>
        <w:t>(</w:t>
      </w:r>
      <w:r w:rsidRPr="000E5010">
        <w:rPr>
          <w:rFonts w:ascii="Times New Roman" w:hAnsi="Times New Roman"/>
        </w:rPr>
        <w:t>2002</w:t>
      </w:r>
      <w:r>
        <w:rPr>
          <w:rFonts w:ascii="Times New Roman" w:hAnsi="Times New Roman"/>
        </w:rPr>
        <w:t>)</w:t>
      </w:r>
      <w:r w:rsidRPr="000E5010">
        <w:rPr>
          <w:rFonts w:ascii="Times New Roman" w:hAnsi="Times New Roman"/>
        </w:rPr>
        <w:t xml:space="preserve">. Energetics, yield, water use and economics of rice (Oryza sativa)-based cropping systems in flood-prone situation of eastern Uttar Pradesh. </w:t>
      </w:r>
      <w:r w:rsidRPr="0010693F">
        <w:rPr>
          <w:rFonts w:ascii="Times New Roman" w:hAnsi="Times New Roman"/>
          <w:i/>
          <w:iCs/>
        </w:rPr>
        <w:t>Indian journal of Agricultural Sciences</w:t>
      </w:r>
      <w:r w:rsidRPr="000E5010">
        <w:rPr>
          <w:rFonts w:ascii="Times New Roman" w:hAnsi="Times New Roman"/>
        </w:rPr>
        <w:t xml:space="preserve"> 72(2): 63-66.</w:t>
      </w:r>
    </w:p>
    <w:p w14:paraId="77A60EF2" w14:textId="77777777" w:rsidR="00B5742F" w:rsidRPr="001259EF" w:rsidRDefault="00B5742F" w:rsidP="00165D17">
      <w:pPr>
        <w:pStyle w:val="Style"/>
        <w:spacing w:line="360" w:lineRule="auto"/>
        <w:ind w:left="720" w:hanging="720"/>
        <w:jc w:val="both"/>
        <w:rPr>
          <w:rFonts w:ascii="Times New Roman" w:hAnsi="Times New Roman"/>
        </w:rPr>
      </w:pPr>
      <w:r w:rsidRPr="0010693F">
        <w:rPr>
          <w:rFonts w:ascii="Times New Roman" w:hAnsi="Times New Roman"/>
        </w:rPr>
        <w:t xml:space="preserve">Singh, J. P., </w:t>
      </w:r>
      <w:proofErr w:type="spellStart"/>
      <w:r w:rsidRPr="0010693F">
        <w:rPr>
          <w:rFonts w:ascii="Times New Roman" w:hAnsi="Times New Roman"/>
        </w:rPr>
        <w:t>Salaria</w:t>
      </w:r>
      <w:proofErr w:type="spellEnd"/>
      <w:r w:rsidRPr="0010693F">
        <w:rPr>
          <w:rFonts w:ascii="Times New Roman" w:hAnsi="Times New Roman"/>
        </w:rPr>
        <w:t xml:space="preserve">, A., Singh, K. and </w:t>
      </w:r>
      <w:proofErr w:type="spellStart"/>
      <w:r w:rsidRPr="0010693F">
        <w:rPr>
          <w:rFonts w:ascii="Times New Roman" w:hAnsi="Times New Roman"/>
        </w:rPr>
        <w:t>Gangwar</w:t>
      </w:r>
      <w:proofErr w:type="spellEnd"/>
      <w:r w:rsidRPr="0010693F">
        <w:rPr>
          <w:rFonts w:ascii="Times New Roman" w:hAnsi="Times New Roman"/>
        </w:rPr>
        <w:t xml:space="preserve">, B. </w:t>
      </w:r>
      <w:r>
        <w:rPr>
          <w:rFonts w:ascii="Times New Roman" w:hAnsi="Times New Roman"/>
        </w:rPr>
        <w:t>(</w:t>
      </w:r>
      <w:r w:rsidRPr="0010693F">
        <w:rPr>
          <w:rFonts w:ascii="Times New Roman" w:hAnsi="Times New Roman"/>
        </w:rPr>
        <w:t>2008</w:t>
      </w:r>
      <w:r>
        <w:rPr>
          <w:rFonts w:ascii="Times New Roman" w:hAnsi="Times New Roman"/>
        </w:rPr>
        <w:t>)</w:t>
      </w:r>
      <w:r w:rsidRPr="0010693F">
        <w:rPr>
          <w:rFonts w:ascii="Times New Roman" w:hAnsi="Times New Roman"/>
        </w:rPr>
        <w:t xml:space="preserve">. Efficiency of diversified rice-wheat cropping systems including potato, </w:t>
      </w:r>
      <w:r w:rsidRPr="0010693F">
        <w:rPr>
          <w:rFonts w:ascii="Times New Roman" w:hAnsi="Times New Roman"/>
        </w:rPr>
        <w:lastRenderedPageBreak/>
        <w:t xml:space="preserve">vegetable peas and groundnut crops in Trans-Gangetic Plains. </w:t>
      </w:r>
      <w:r w:rsidRPr="0010693F">
        <w:rPr>
          <w:rFonts w:ascii="Times New Roman" w:hAnsi="Times New Roman"/>
          <w:i/>
          <w:iCs/>
        </w:rPr>
        <w:t>Potato Journal</w:t>
      </w:r>
      <w:r w:rsidRPr="0010693F">
        <w:rPr>
          <w:rFonts w:ascii="Times New Roman" w:hAnsi="Times New Roman"/>
        </w:rPr>
        <w:t>, 35 (1-2): 53-60.</w:t>
      </w:r>
    </w:p>
    <w:p w14:paraId="389859F8" w14:textId="77777777" w:rsidR="00B5742F" w:rsidRPr="001259EF" w:rsidRDefault="00B5742F" w:rsidP="00165D17">
      <w:pPr>
        <w:pStyle w:val="Style"/>
        <w:spacing w:line="360" w:lineRule="auto"/>
        <w:ind w:left="720" w:hanging="720"/>
        <w:jc w:val="both"/>
        <w:rPr>
          <w:rFonts w:ascii="Times New Roman" w:hAnsi="Times New Roman"/>
        </w:rPr>
      </w:pPr>
      <w:r w:rsidRPr="001259EF">
        <w:rPr>
          <w:rFonts w:ascii="Times New Roman" w:hAnsi="Times New Roman"/>
        </w:rPr>
        <w:t xml:space="preserve">Stevenson F.I. (1967). Organic acids in soil. In soil biochemistry 119-142 (A.D. </w:t>
      </w:r>
      <w:proofErr w:type="spellStart"/>
      <w:r w:rsidRPr="001259EF">
        <w:rPr>
          <w:rFonts w:ascii="Times New Roman" w:hAnsi="Times New Roman"/>
        </w:rPr>
        <w:t>Mclaron</w:t>
      </w:r>
      <w:proofErr w:type="spellEnd"/>
      <w:r w:rsidRPr="001259EF">
        <w:rPr>
          <w:rFonts w:ascii="Times New Roman" w:hAnsi="Times New Roman"/>
        </w:rPr>
        <w:t>).</w:t>
      </w:r>
    </w:p>
    <w:p w14:paraId="47C042E7" w14:textId="77777777" w:rsidR="00B5742F" w:rsidRPr="001259EF" w:rsidRDefault="00B5742F" w:rsidP="00165D17">
      <w:pPr>
        <w:pStyle w:val="Style"/>
        <w:spacing w:line="360" w:lineRule="auto"/>
        <w:ind w:left="720" w:hanging="720"/>
        <w:jc w:val="both"/>
        <w:rPr>
          <w:rFonts w:ascii="Times New Roman" w:hAnsi="Times New Roman"/>
          <w:lang w:val="en-IN"/>
        </w:rPr>
      </w:pPr>
      <w:r w:rsidRPr="001259EF">
        <w:rPr>
          <w:rFonts w:ascii="Times New Roman" w:hAnsi="Times New Roman"/>
          <w:lang w:val="en-IN"/>
        </w:rPr>
        <w:t>Subbiah, B. V., &amp;</w:t>
      </w:r>
      <w:proofErr w:type="spellStart"/>
      <w:r w:rsidRPr="001259EF">
        <w:rPr>
          <w:rFonts w:ascii="Times New Roman" w:hAnsi="Times New Roman"/>
          <w:lang w:val="en-IN"/>
        </w:rPr>
        <w:t>Asija</w:t>
      </w:r>
      <w:proofErr w:type="spellEnd"/>
      <w:r w:rsidRPr="001259EF">
        <w:rPr>
          <w:rFonts w:ascii="Times New Roman" w:hAnsi="Times New Roman"/>
          <w:lang w:val="en-IN"/>
        </w:rPr>
        <w:t xml:space="preserve">, G. L. (1956). A rapid procedure for the estimation of available nitrogen in soils. </w:t>
      </w:r>
      <w:r w:rsidRPr="001259EF">
        <w:rPr>
          <w:rFonts w:ascii="Times New Roman" w:hAnsi="Times New Roman"/>
          <w:i/>
          <w:iCs/>
          <w:lang w:val="en-IN"/>
        </w:rPr>
        <w:t>Current Science, 25</w:t>
      </w:r>
      <w:r w:rsidRPr="001259EF">
        <w:rPr>
          <w:rFonts w:ascii="Times New Roman" w:hAnsi="Times New Roman"/>
          <w:lang w:val="en-IN"/>
        </w:rPr>
        <w:t>, 259–260.</w:t>
      </w:r>
    </w:p>
    <w:p w14:paraId="35D38085" w14:textId="77777777" w:rsidR="00B5742F" w:rsidRDefault="00B5742F" w:rsidP="00DF7342">
      <w:pPr>
        <w:pStyle w:val="Style"/>
        <w:spacing w:line="360" w:lineRule="auto"/>
        <w:ind w:left="720" w:hanging="720"/>
        <w:jc w:val="both"/>
        <w:rPr>
          <w:rFonts w:ascii="Times New Roman" w:hAnsi="Times New Roman"/>
        </w:rPr>
      </w:pPr>
      <w:r w:rsidRPr="00B5742F">
        <w:rPr>
          <w:rFonts w:ascii="Times New Roman" w:hAnsi="Times New Roman"/>
        </w:rPr>
        <w:t xml:space="preserve">Walkley, A., &amp; Black, I. A. (1934). An examination of the </w:t>
      </w:r>
      <w:proofErr w:type="spellStart"/>
      <w:r w:rsidRPr="00B5742F">
        <w:rPr>
          <w:rFonts w:ascii="Times New Roman" w:hAnsi="Times New Roman"/>
        </w:rPr>
        <w:t>Degtozeff</w:t>
      </w:r>
      <w:proofErr w:type="spellEnd"/>
      <w:r w:rsidRPr="00B5742F">
        <w:rPr>
          <w:rFonts w:ascii="Times New Roman" w:hAnsi="Times New Roman"/>
        </w:rPr>
        <w:t xml:space="preserve"> methods for determining the soil organic matter and nitrogen in the soil and a proposed modification of the chromic acid titration method. </w:t>
      </w:r>
      <w:r w:rsidRPr="00B5742F">
        <w:rPr>
          <w:rFonts w:ascii="Times New Roman" w:hAnsi="Times New Roman"/>
          <w:i/>
          <w:iCs/>
        </w:rPr>
        <w:t>Soil Science</w:t>
      </w:r>
      <w:r w:rsidRPr="00B5742F">
        <w:rPr>
          <w:rFonts w:ascii="Times New Roman" w:hAnsi="Times New Roman"/>
        </w:rPr>
        <w:t>, </w:t>
      </w:r>
      <w:r w:rsidRPr="00B5742F">
        <w:rPr>
          <w:rFonts w:ascii="Times New Roman" w:hAnsi="Times New Roman"/>
          <w:i/>
          <w:iCs/>
        </w:rPr>
        <w:t>37</w:t>
      </w:r>
      <w:r w:rsidRPr="00B5742F">
        <w:rPr>
          <w:rFonts w:ascii="Times New Roman" w:hAnsi="Times New Roman"/>
        </w:rPr>
        <w:t xml:space="preserve">(1), 29–38. </w:t>
      </w:r>
      <w:hyperlink r:id="rId23" w:history="1">
        <w:r w:rsidRPr="00C441A5">
          <w:rPr>
            <w:rStyle w:val="Hyperlink"/>
            <w:rFonts w:ascii="Times New Roman" w:hAnsi="Times New Roman"/>
          </w:rPr>
          <w:t>https://doi.org/10.1097/00010 694-193401000-00003</w:t>
        </w:r>
      </w:hyperlink>
      <w:r>
        <w:rPr>
          <w:rFonts w:ascii="Times New Roman" w:hAnsi="Times New Roman"/>
        </w:rPr>
        <w:t>.</w:t>
      </w:r>
    </w:p>
    <w:p w14:paraId="0DF637AD" w14:textId="4A1711B0" w:rsidR="00B5742F" w:rsidRDefault="00B5742F" w:rsidP="00165D17">
      <w:pPr>
        <w:pStyle w:val="Style"/>
        <w:spacing w:line="360" w:lineRule="auto"/>
        <w:ind w:left="720" w:hanging="720"/>
        <w:jc w:val="both"/>
        <w:rPr>
          <w:rFonts w:ascii="Times New Roman" w:hAnsi="Times New Roman"/>
        </w:rPr>
      </w:pPr>
      <w:r w:rsidRPr="001259EF">
        <w:rPr>
          <w:rFonts w:ascii="Times New Roman" w:hAnsi="Times New Roman"/>
        </w:rPr>
        <w:t>Yadav, D. S., Kumar, Vineet and Yadav, Vivek (2009). Effect of organic farming on productivity, soil health and economics of rice (</w:t>
      </w:r>
      <w:r w:rsidRPr="001259EF">
        <w:rPr>
          <w:rFonts w:ascii="Times New Roman" w:hAnsi="Times New Roman"/>
          <w:i/>
          <w:iCs/>
        </w:rPr>
        <w:t>Oryza sativa</w:t>
      </w:r>
      <w:r w:rsidRPr="001259EF">
        <w:rPr>
          <w:rFonts w:ascii="Times New Roman" w:hAnsi="Times New Roman"/>
        </w:rPr>
        <w:t>)-wheat (</w:t>
      </w:r>
      <w:r w:rsidRPr="001259EF">
        <w:rPr>
          <w:rFonts w:ascii="Times New Roman" w:hAnsi="Times New Roman"/>
          <w:i/>
          <w:iCs/>
        </w:rPr>
        <w:t xml:space="preserve">Triticum </w:t>
      </w:r>
      <w:proofErr w:type="spellStart"/>
      <w:r w:rsidRPr="001259EF">
        <w:rPr>
          <w:rFonts w:ascii="Times New Roman" w:hAnsi="Times New Roman"/>
          <w:i/>
          <w:iCs/>
        </w:rPr>
        <w:t>aestivum</w:t>
      </w:r>
      <w:proofErr w:type="spellEnd"/>
      <w:r w:rsidRPr="001259EF">
        <w:rPr>
          <w:rFonts w:ascii="Times New Roman" w:hAnsi="Times New Roman"/>
        </w:rPr>
        <w:t xml:space="preserve">) system. </w:t>
      </w:r>
      <w:r w:rsidRPr="001259EF">
        <w:rPr>
          <w:rFonts w:ascii="Times New Roman" w:hAnsi="Times New Roman"/>
          <w:i/>
          <w:iCs/>
        </w:rPr>
        <w:t xml:space="preserve">Indian J. </w:t>
      </w:r>
      <w:proofErr w:type="spellStart"/>
      <w:r w:rsidRPr="001259EF">
        <w:rPr>
          <w:rFonts w:ascii="Times New Roman" w:hAnsi="Times New Roman"/>
          <w:i/>
          <w:iCs/>
        </w:rPr>
        <w:t>Agron</w:t>
      </w:r>
      <w:proofErr w:type="spellEnd"/>
      <w:r w:rsidRPr="001259EF">
        <w:rPr>
          <w:rFonts w:ascii="Times New Roman" w:hAnsi="Times New Roman"/>
        </w:rPr>
        <w:t xml:space="preserve">. </w:t>
      </w:r>
      <w:proofErr w:type="gramStart"/>
      <w:r w:rsidRPr="001259EF">
        <w:rPr>
          <w:rFonts w:ascii="Times New Roman" w:hAnsi="Times New Roman"/>
        </w:rPr>
        <w:t>54 :</w:t>
      </w:r>
      <w:proofErr w:type="gramEnd"/>
      <w:r w:rsidRPr="001259EF">
        <w:rPr>
          <w:rFonts w:ascii="Times New Roman" w:hAnsi="Times New Roman"/>
        </w:rPr>
        <w:t xml:space="preserve"> 267-71.</w:t>
      </w:r>
    </w:p>
    <w:p w14:paraId="720E56AA" w14:textId="4AAA3404" w:rsidR="005E56B5" w:rsidRDefault="005E56B5" w:rsidP="00165D17">
      <w:pPr>
        <w:pStyle w:val="Style"/>
        <w:spacing w:line="360" w:lineRule="auto"/>
        <w:ind w:left="720" w:hanging="720"/>
        <w:jc w:val="both"/>
        <w:rPr>
          <w:rFonts w:ascii="Times New Roman" w:hAnsi="Times New Roman"/>
        </w:rPr>
      </w:pPr>
      <w:proofErr w:type="spellStart"/>
      <w:r w:rsidRPr="005E56B5">
        <w:rPr>
          <w:rFonts w:ascii="Times New Roman" w:hAnsi="Times New Roman"/>
        </w:rPr>
        <w:t>Ahirwal</w:t>
      </w:r>
      <w:proofErr w:type="spellEnd"/>
      <w:r w:rsidRPr="005E56B5">
        <w:rPr>
          <w:rFonts w:ascii="Times New Roman" w:hAnsi="Times New Roman"/>
        </w:rPr>
        <w:t xml:space="preserve">, A., Upadhyay, V., Rawat, A., Kumar, V., Sharma, A., &amp; </w:t>
      </w:r>
      <w:proofErr w:type="spellStart"/>
      <w:r w:rsidRPr="005E56B5">
        <w:rPr>
          <w:rFonts w:ascii="Times New Roman" w:hAnsi="Times New Roman"/>
        </w:rPr>
        <w:t>Gulaiya</w:t>
      </w:r>
      <w:proofErr w:type="spellEnd"/>
      <w:r w:rsidRPr="005E56B5">
        <w:rPr>
          <w:rFonts w:ascii="Times New Roman" w:hAnsi="Times New Roman"/>
        </w:rPr>
        <w:t>, S. (2025). Effect of Different Rice-based Cropping System on Available Nutrient of Soil under Various Nutrient Management Practices. International Journal of Plant &amp; Soil Science, 37(11), 251–257. https://doi.org/10.9734/ijpss/2025/v37i115840</w:t>
      </w:r>
    </w:p>
    <w:sectPr w:rsidR="005E56B5" w:rsidSect="00421EF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71AE4" w14:textId="77777777" w:rsidR="006B2012" w:rsidRDefault="006B2012" w:rsidP="006353F8">
      <w:pPr>
        <w:spacing w:after="0" w:line="240" w:lineRule="auto"/>
      </w:pPr>
      <w:r>
        <w:separator/>
      </w:r>
    </w:p>
  </w:endnote>
  <w:endnote w:type="continuationSeparator" w:id="0">
    <w:p w14:paraId="6195F6B4" w14:textId="77777777" w:rsidR="006B2012" w:rsidRDefault="006B2012" w:rsidP="0063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0B7C" w14:textId="77777777" w:rsidR="007E48DE" w:rsidRDefault="007E4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5A71" w14:textId="77777777" w:rsidR="007E48DE" w:rsidRDefault="007E4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53531" w14:textId="77777777" w:rsidR="007E48DE" w:rsidRDefault="007E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FD83" w14:textId="77777777" w:rsidR="006B2012" w:rsidRDefault="006B2012" w:rsidP="006353F8">
      <w:pPr>
        <w:spacing w:after="0" w:line="240" w:lineRule="auto"/>
      </w:pPr>
      <w:r>
        <w:separator/>
      </w:r>
    </w:p>
  </w:footnote>
  <w:footnote w:type="continuationSeparator" w:id="0">
    <w:p w14:paraId="5BC0AA14" w14:textId="77777777" w:rsidR="006B2012" w:rsidRDefault="006B2012" w:rsidP="00635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077AE" w14:textId="77777777" w:rsidR="007E48DE" w:rsidRDefault="006B2012">
    <w:pPr>
      <w:pStyle w:val="Header"/>
    </w:pPr>
    <w:r>
      <w:rPr>
        <w:noProof/>
      </w:rPr>
      <w:pict w14:anchorId="30630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9B838" w14:textId="77777777" w:rsidR="007E48DE" w:rsidRDefault="006B2012">
    <w:pPr>
      <w:pStyle w:val="Header"/>
    </w:pPr>
    <w:r>
      <w:rPr>
        <w:noProof/>
      </w:rPr>
      <w:pict w14:anchorId="62309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8D979" w14:textId="77777777" w:rsidR="007E48DE" w:rsidRDefault="006B2012">
    <w:pPr>
      <w:pStyle w:val="Header"/>
    </w:pPr>
    <w:r>
      <w:rPr>
        <w:noProof/>
      </w:rPr>
      <w:pict w14:anchorId="7C277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651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113"/>
    <w:multiLevelType w:val="hybridMultilevel"/>
    <w:tmpl w:val="A0404AAC"/>
    <w:lvl w:ilvl="0" w:tplc="A98AB7DA">
      <w:start w:val="1"/>
      <w:numFmt w:val="decimal"/>
      <w:lvlText w:val="(%1)"/>
      <w:lvlJc w:val="left"/>
      <w:pPr>
        <w:tabs>
          <w:tab w:val="num" w:pos="1440"/>
        </w:tabs>
        <w:ind w:left="1440" w:hanging="645"/>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 w15:restartNumberingAfterBreak="0">
    <w:nsid w:val="12DF295E"/>
    <w:multiLevelType w:val="hybridMultilevel"/>
    <w:tmpl w:val="E8F2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C0920"/>
    <w:multiLevelType w:val="hybridMultilevel"/>
    <w:tmpl w:val="9AC2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26364"/>
    <w:multiLevelType w:val="hybridMultilevel"/>
    <w:tmpl w:val="9800B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3NTExNzUyNjY2NTZX0lEKTi0uzszPAykwqgUA77jhQiwAAAA="/>
  </w:docVars>
  <w:rsids>
    <w:rsidRoot w:val="00421EF7"/>
    <w:rsid w:val="0003123A"/>
    <w:rsid w:val="00042322"/>
    <w:rsid w:val="00042F84"/>
    <w:rsid w:val="00045D64"/>
    <w:rsid w:val="00054EAF"/>
    <w:rsid w:val="00061F82"/>
    <w:rsid w:val="00066233"/>
    <w:rsid w:val="00085D3C"/>
    <w:rsid w:val="00094B12"/>
    <w:rsid w:val="00094ECE"/>
    <w:rsid w:val="000A078C"/>
    <w:rsid w:val="000A0CF6"/>
    <w:rsid w:val="000A0E37"/>
    <w:rsid w:val="000B4C75"/>
    <w:rsid w:val="000B5EF3"/>
    <w:rsid w:val="000C7AF5"/>
    <w:rsid w:val="00120F33"/>
    <w:rsid w:val="001259EF"/>
    <w:rsid w:val="00127B62"/>
    <w:rsid w:val="00142289"/>
    <w:rsid w:val="0016176A"/>
    <w:rsid w:val="001637D7"/>
    <w:rsid w:val="00164E45"/>
    <w:rsid w:val="00165D17"/>
    <w:rsid w:val="0016768B"/>
    <w:rsid w:val="0018240F"/>
    <w:rsid w:val="0018773D"/>
    <w:rsid w:val="001A020E"/>
    <w:rsid w:val="001A60BE"/>
    <w:rsid w:val="001A7931"/>
    <w:rsid w:val="001B3F66"/>
    <w:rsid w:val="001F0279"/>
    <w:rsid w:val="001F71B8"/>
    <w:rsid w:val="00200910"/>
    <w:rsid w:val="00211889"/>
    <w:rsid w:val="00232A79"/>
    <w:rsid w:val="00235272"/>
    <w:rsid w:val="00256515"/>
    <w:rsid w:val="00262D45"/>
    <w:rsid w:val="002812FA"/>
    <w:rsid w:val="00286745"/>
    <w:rsid w:val="00295047"/>
    <w:rsid w:val="002962A1"/>
    <w:rsid w:val="002A411F"/>
    <w:rsid w:val="002B4BD8"/>
    <w:rsid w:val="002C407A"/>
    <w:rsid w:val="002D4561"/>
    <w:rsid w:val="002F65A2"/>
    <w:rsid w:val="0030104C"/>
    <w:rsid w:val="00311B8B"/>
    <w:rsid w:val="0032234C"/>
    <w:rsid w:val="00324B83"/>
    <w:rsid w:val="003518A7"/>
    <w:rsid w:val="00351A50"/>
    <w:rsid w:val="0039289F"/>
    <w:rsid w:val="003A684A"/>
    <w:rsid w:val="003A7F04"/>
    <w:rsid w:val="003B0D3E"/>
    <w:rsid w:val="003C14AF"/>
    <w:rsid w:val="003C4131"/>
    <w:rsid w:val="003E125E"/>
    <w:rsid w:val="004077B3"/>
    <w:rsid w:val="004145E6"/>
    <w:rsid w:val="00421EF7"/>
    <w:rsid w:val="00441BA2"/>
    <w:rsid w:val="00456203"/>
    <w:rsid w:val="004678C6"/>
    <w:rsid w:val="00470F7D"/>
    <w:rsid w:val="00471589"/>
    <w:rsid w:val="0047383A"/>
    <w:rsid w:val="00477C9A"/>
    <w:rsid w:val="00484231"/>
    <w:rsid w:val="004A0F92"/>
    <w:rsid w:val="004A6780"/>
    <w:rsid w:val="004A7A0A"/>
    <w:rsid w:val="004C5624"/>
    <w:rsid w:val="004D710B"/>
    <w:rsid w:val="004E7133"/>
    <w:rsid w:val="004F68F2"/>
    <w:rsid w:val="00507BFB"/>
    <w:rsid w:val="005114AB"/>
    <w:rsid w:val="0051684E"/>
    <w:rsid w:val="00580AF6"/>
    <w:rsid w:val="005A41FE"/>
    <w:rsid w:val="005B78A9"/>
    <w:rsid w:val="005D2755"/>
    <w:rsid w:val="005E56B5"/>
    <w:rsid w:val="005E6E02"/>
    <w:rsid w:val="006034F8"/>
    <w:rsid w:val="0061172D"/>
    <w:rsid w:val="0061497F"/>
    <w:rsid w:val="006155D4"/>
    <w:rsid w:val="00615B3C"/>
    <w:rsid w:val="00621657"/>
    <w:rsid w:val="00621E54"/>
    <w:rsid w:val="006353F8"/>
    <w:rsid w:val="00657F7E"/>
    <w:rsid w:val="00666B29"/>
    <w:rsid w:val="0066781E"/>
    <w:rsid w:val="0067404F"/>
    <w:rsid w:val="006A7E1F"/>
    <w:rsid w:val="006B2012"/>
    <w:rsid w:val="006E26D1"/>
    <w:rsid w:val="006E6397"/>
    <w:rsid w:val="007075E5"/>
    <w:rsid w:val="00727EF8"/>
    <w:rsid w:val="0075259B"/>
    <w:rsid w:val="007726E5"/>
    <w:rsid w:val="00793282"/>
    <w:rsid w:val="007A2A13"/>
    <w:rsid w:val="007A6C06"/>
    <w:rsid w:val="007C0227"/>
    <w:rsid w:val="007C2DDB"/>
    <w:rsid w:val="007C76B4"/>
    <w:rsid w:val="007D15F2"/>
    <w:rsid w:val="007E48DE"/>
    <w:rsid w:val="007F1B12"/>
    <w:rsid w:val="007F3DEF"/>
    <w:rsid w:val="00802B2F"/>
    <w:rsid w:val="008048D6"/>
    <w:rsid w:val="0080499E"/>
    <w:rsid w:val="0080516A"/>
    <w:rsid w:val="008155C6"/>
    <w:rsid w:val="0081719E"/>
    <w:rsid w:val="00817DEC"/>
    <w:rsid w:val="00821817"/>
    <w:rsid w:val="00822FFD"/>
    <w:rsid w:val="0084291C"/>
    <w:rsid w:val="008432A6"/>
    <w:rsid w:val="00865389"/>
    <w:rsid w:val="0087088A"/>
    <w:rsid w:val="00874A33"/>
    <w:rsid w:val="008B1CFA"/>
    <w:rsid w:val="008C1640"/>
    <w:rsid w:val="008C40F9"/>
    <w:rsid w:val="008C6030"/>
    <w:rsid w:val="008D6AF4"/>
    <w:rsid w:val="008F1169"/>
    <w:rsid w:val="008F3C0F"/>
    <w:rsid w:val="00907DD4"/>
    <w:rsid w:val="009140E5"/>
    <w:rsid w:val="00923825"/>
    <w:rsid w:val="00930BBE"/>
    <w:rsid w:val="00935939"/>
    <w:rsid w:val="0094116B"/>
    <w:rsid w:val="0094729C"/>
    <w:rsid w:val="009522B5"/>
    <w:rsid w:val="00953869"/>
    <w:rsid w:val="009963B6"/>
    <w:rsid w:val="009A0D13"/>
    <w:rsid w:val="009A628B"/>
    <w:rsid w:val="009B1AF5"/>
    <w:rsid w:val="009B432C"/>
    <w:rsid w:val="009C3E69"/>
    <w:rsid w:val="009D2385"/>
    <w:rsid w:val="009E248C"/>
    <w:rsid w:val="009F0B7D"/>
    <w:rsid w:val="00A00CD9"/>
    <w:rsid w:val="00A04C14"/>
    <w:rsid w:val="00A05C1E"/>
    <w:rsid w:val="00A216FE"/>
    <w:rsid w:val="00A3037A"/>
    <w:rsid w:val="00A31B69"/>
    <w:rsid w:val="00A3381F"/>
    <w:rsid w:val="00A43B92"/>
    <w:rsid w:val="00A53CAC"/>
    <w:rsid w:val="00A610E6"/>
    <w:rsid w:val="00A6532B"/>
    <w:rsid w:val="00A66955"/>
    <w:rsid w:val="00AB27F5"/>
    <w:rsid w:val="00AC1A78"/>
    <w:rsid w:val="00AD2F56"/>
    <w:rsid w:val="00AE2DDF"/>
    <w:rsid w:val="00AE54FF"/>
    <w:rsid w:val="00AF0DBF"/>
    <w:rsid w:val="00AF68F1"/>
    <w:rsid w:val="00B10313"/>
    <w:rsid w:val="00B10329"/>
    <w:rsid w:val="00B45467"/>
    <w:rsid w:val="00B475C0"/>
    <w:rsid w:val="00B526E3"/>
    <w:rsid w:val="00B5348F"/>
    <w:rsid w:val="00B56148"/>
    <w:rsid w:val="00B5742F"/>
    <w:rsid w:val="00B85052"/>
    <w:rsid w:val="00BA6457"/>
    <w:rsid w:val="00BC493F"/>
    <w:rsid w:val="00BC760C"/>
    <w:rsid w:val="00BF672B"/>
    <w:rsid w:val="00C115D4"/>
    <w:rsid w:val="00C54576"/>
    <w:rsid w:val="00C62BB8"/>
    <w:rsid w:val="00C73A98"/>
    <w:rsid w:val="00C91F18"/>
    <w:rsid w:val="00CA1039"/>
    <w:rsid w:val="00CA4FDC"/>
    <w:rsid w:val="00CE324F"/>
    <w:rsid w:val="00CE4B8E"/>
    <w:rsid w:val="00CF0017"/>
    <w:rsid w:val="00D0117F"/>
    <w:rsid w:val="00D02DA4"/>
    <w:rsid w:val="00D102C7"/>
    <w:rsid w:val="00D15183"/>
    <w:rsid w:val="00D17074"/>
    <w:rsid w:val="00D24EF0"/>
    <w:rsid w:val="00D66ED7"/>
    <w:rsid w:val="00D80E91"/>
    <w:rsid w:val="00D81025"/>
    <w:rsid w:val="00DA386E"/>
    <w:rsid w:val="00DB1554"/>
    <w:rsid w:val="00DC201C"/>
    <w:rsid w:val="00DF1C0E"/>
    <w:rsid w:val="00DF25B3"/>
    <w:rsid w:val="00DF687D"/>
    <w:rsid w:val="00DF7342"/>
    <w:rsid w:val="00E05B29"/>
    <w:rsid w:val="00E51372"/>
    <w:rsid w:val="00E53907"/>
    <w:rsid w:val="00E56370"/>
    <w:rsid w:val="00E6729D"/>
    <w:rsid w:val="00E96E1C"/>
    <w:rsid w:val="00EC3D1E"/>
    <w:rsid w:val="00ED1BBB"/>
    <w:rsid w:val="00ED27C1"/>
    <w:rsid w:val="00ED6FF6"/>
    <w:rsid w:val="00EE1F4E"/>
    <w:rsid w:val="00EF188C"/>
    <w:rsid w:val="00F02D32"/>
    <w:rsid w:val="00F222DD"/>
    <w:rsid w:val="00F42396"/>
    <w:rsid w:val="00F44DB7"/>
    <w:rsid w:val="00F60D01"/>
    <w:rsid w:val="00F82D8D"/>
    <w:rsid w:val="00F85EDC"/>
    <w:rsid w:val="00F9435F"/>
    <w:rsid w:val="00FB4ED5"/>
    <w:rsid w:val="00FB5BD5"/>
    <w:rsid w:val="00FC1949"/>
    <w:rsid w:val="00FC3BB7"/>
    <w:rsid w:val="00FD0256"/>
    <w:rsid w:val="00FF08B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3AADF"/>
  <w15:docId w15:val="{53DC779A-8BB5-4E89-85BB-00A6C927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04F"/>
  </w:style>
  <w:style w:type="paragraph" w:styleId="Heading1">
    <w:name w:val="heading 1"/>
    <w:basedOn w:val="Normal"/>
    <w:link w:val="Heading1Char"/>
    <w:uiPriority w:val="9"/>
    <w:qFormat/>
    <w:rsid w:val="00AE2D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2D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D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2DDF"/>
    <w:rPr>
      <w:rFonts w:ascii="Times New Roman" w:eastAsia="Times New Roman" w:hAnsi="Times New Roman" w:cs="Times New Roman"/>
      <w:b/>
      <w:bCs/>
      <w:sz w:val="36"/>
      <w:szCs w:val="36"/>
    </w:rPr>
  </w:style>
  <w:style w:type="paragraph" w:styleId="NormalWeb">
    <w:name w:val="Normal (Web)"/>
    <w:basedOn w:val="Normal"/>
    <w:uiPriority w:val="99"/>
    <w:unhideWhenUsed/>
    <w:rsid w:val="00AE2D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DDF"/>
    <w:rPr>
      <w:b/>
      <w:bCs/>
    </w:rPr>
  </w:style>
  <w:style w:type="paragraph" w:styleId="ListParagraph">
    <w:name w:val="List Paragraph"/>
    <w:basedOn w:val="Normal"/>
    <w:uiPriority w:val="34"/>
    <w:qFormat/>
    <w:rsid w:val="00B526E3"/>
    <w:pPr>
      <w:spacing w:after="160" w:line="278" w:lineRule="auto"/>
      <w:ind w:left="720"/>
      <w:contextualSpacing/>
    </w:pPr>
    <w:rPr>
      <w:rFonts w:eastAsiaTheme="minorHAnsi"/>
      <w:kern w:val="2"/>
      <w:sz w:val="24"/>
      <w:szCs w:val="24"/>
      <w:lang w:val="en-IN" w:bidi="ar-SA"/>
    </w:rPr>
  </w:style>
  <w:style w:type="paragraph" w:customStyle="1" w:styleId="Style">
    <w:name w:val="Style"/>
    <w:rsid w:val="008D6AF4"/>
    <w:pPr>
      <w:widowControl w:val="0"/>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7383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383A"/>
    <w:rPr>
      <w:rFonts w:ascii="Tahoma" w:hAnsi="Tahoma" w:cs="Mangal"/>
      <w:sz w:val="16"/>
      <w:szCs w:val="14"/>
    </w:rPr>
  </w:style>
  <w:style w:type="character" w:styleId="Hyperlink">
    <w:name w:val="Hyperlink"/>
    <w:basedOn w:val="DefaultParagraphFont"/>
    <w:uiPriority w:val="99"/>
    <w:unhideWhenUsed/>
    <w:rsid w:val="00AF0DBF"/>
    <w:rPr>
      <w:color w:val="0000FF" w:themeColor="hyperlink"/>
      <w:u w:val="single"/>
    </w:rPr>
  </w:style>
  <w:style w:type="character" w:customStyle="1" w:styleId="UnresolvedMention1">
    <w:name w:val="Unresolved Mention1"/>
    <w:basedOn w:val="DefaultParagraphFont"/>
    <w:uiPriority w:val="99"/>
    <w:semiHidden/>
    <w:unhideWhenUsed/>
    <w:rsid w:val="00DF1C0E"/>
    <w:rPr>
      <w:color w:val="605E5C"/>
      <w:shd w:val="clear" w:color="auto" w:fill="E1DFDD"/>
    </w:rPr>
  </w:style>
  <w:style w:type="character" w:customStyle="1" w:styleId="UnresolvedMention2">
    <w:name w:val="Unresolved Mention2"/>
    <w:basedOn w:val="DefaultParagraphFont"/>
    <w:uiPriority w:val="99"/>
    <w:semiHidden/>
    <w:unhideWhenUsed/>
    <w:rsid w:val="000C7AF5"/>
    <w:rPr>
      <w:color w:val="605E5C"/>
      <w:shd w:val="clear" w:color="auto" w:fill="E1DFDD"/>
    </w:rPr>
  </w:style>
  <w:style w:type="paragraph" w:styleId="Header">
    <w:name w:val="header"/>
    <w:basedOn w:val="Normal"/>
    <w:link w:val="HeaderChar"/>
    <w:uiPriority w:val="99"/>
    <w:unhideWhenUsed/>
    <w:rsid w:val="00635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3F8"/>
  </w:style>
  <w:style w:type="paragraph" w:styleId="Footer">
    <w:name w:val="footer"/>
    <w:basedOn w:val="Normal"/>
    <w:link w:val="FooterChar"/>
    <w:uiPriority w:val="99"/>
    <w:unhideWhenUsed/>
    <w:rsid w:val="00635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3F8"/>
  </w:style>
  <w:style w:type="character" w:styleId="CommentReference">
    <w:name w:val="annotation reference"/>
    <w:basedOn w:val="DefaultParagraphFont"/>
    <w:uiPriority w:val="99"/>
    <w:semiHidden/>
    <w:unhideWhenUsed/>
    <w:rsid w:val="00066233"/>
    <w:rPr>
      <w:sz w:val="16"/>
      <w:szCs w:val="16"/>
    </w:rPr>
  </w:style>
  <w:style w:type="paragraph" w:styleId="CommentText">
    <w:name w:val="annotation text"/>
    <w:basedOn w:val="Normal"/>
    <w:link w:val="CommentTextChar"/>
    <w:uiPriority w:val="99"/>
    <w:semiHidden/>
    <w:unhideWhenUsed/>
    <w:rsid w:val="00066233"/>
    <w:pPr>
      <w:spacing w:line="240" w:lineRule="auto"/>
    </w:pPr>
    <w:rPr>
      <w:sz w:val="20"/>
      <w:szCs w:val="18"/>
    </w:rPr>
  </w:style>
  <w:style w:type="character" w:customStyle="1" w:styleId="CommentTextChar">
    <w:name w:val="Comment Text Char"/>
    <w:basedOn w:val="DefaultParagraphFont"/>
    <w:link w:val="CommentText"/>
    <w:uiPriority w:val="99"/>
    <w:semiHidden/>
    <w:rsid w:val="00066233"/>
    <w:rPr>
      <w:sz w:val="20"/>
      <w:szCs w:val="18"/>
    </w:rPr>
  </w:style>
  <w:style w:type="paragraph" w:styleId="CommentSubject">
    <w:name w:val="annotation subject"/>
    <w:basedOn w:val="CommentText"/>
    <w:next w:val="CommentText"/>
    <w:link w:val="CommentSubjectChar"/>
    <w:uiPriority w:val="99"/>
    <w:semiHidden/>
    <w:unhideWhenUsed/>
    <w:rsid w:val="00066233"/>
    <w:rPr>
      <w:b/>
      <w:bCs/>
    </w:rPr>
  </w:style>
  <w:style w:type="character" w:customStyle="1" w:styleId="CommentSubjectChar">
    <w:name w:val="Comment Subject Char"/>
    <w:basedOn w:val="CommentTextChar"/>
    <w:link w:val="CommentSubject"/>
    <w:uiPriority w:val="99"/>
    <w:semiHidden/>
    <w:rsid w:val="00066233"/>
    <w:rPr>
      <w:b/>
      <w:bCs/>
      <w:sz w:val="20"/>
      <w:szCs w:val="18"/>
    </w:rPr>
  </w:style>
  <w:style w:type="character" w:customStyle="1" w:styleId="rynqvb">
    <w:name w:val="rynqvb"/>
    <w:basedOn w:val="DefaultParagraphFont"/>
    <w:rsid w:val="00F42396"/>
  </w:style>
  <w:style w:type="table" w:styleId="TableGrid">
    <w:name w:val="Table Grid"/>
    <w:basedOn w:val="TableNormal"/>
    <w:uiPriority w:val="59"/>
    <w:rsid w:val="00D81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637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2189">
      <w:bodyDiv w:val="1"/>
      <w:marLeft w:val="0"/>
      <w:marRight w:val="0"/>
      <w:marTop w:val="0"/>
      <w:marBottom w:val="0"/>
      <w:divBdr>
        <w:top w:val="none" w:sz="0" w:space="0" w:color="auto"/>
        <w:left w:val="none" w:sz="0" w:space="0" w:color="auto"/>
        <w:bottom w:val="none" w:sz="0" w:space="0" w:color="auto"/>
        <w:right w:val="none" w:sz="0" w:space="0" w:color="auto"/>
      </w:divBdr>
    </w:div>
    <w:div w:id="214053750">
      <w:bodyDiv w:val="1"/>
      <w:marLeft w:val="0"/>
      <w:marRight w:val="0"/>
      <w:marTop w:val="0"/>
      <w:marBottom w:val="0"/>
      <w:divBdr>
        <w:top w:val="none" w:sz="0" w:space="0" w:color="auto"/>
        <w:left w:val="none" w:sz="0" w:space="0" w:color="auto"/>
        <w:bottom w:val="none" w:sz="0" w:space="0" w:color="auto"/>
        <w:right w:val="none" w:sz="0" w:space="0" w:color="auto"/>
      </w:divBdr>
    </w:div>
    <w:div w:id="244995037">
      <w:bodyDiv w:val="1"/>
      <w:marLeft w:val="0"/>
      <w:marRight w:val="0"/>
      <w:marTop w:val="0"/>
      <w:marBottom w:val="0"/>
      <w:divBdr>
        <w:top w:val="none" w:sz="0" w:space="0" w:color="auto"/>
        <w:left w:val="none" w:sz="0" w:space="0" w:color="auto"/>
        <w:bottom w:val="none" w:sz="0" w:space="0" w:color="auto"/>
        <w:right w:val="none" w:sz="0" w:space="0" w:color="auto"/>
      </w:divBdr>
    </w:div>
    <w:div w:id="264966727">
      <w:bodyDiv w:val="1"/>
      <w:marLeft w:val="0"/>
      <w:marRight w:val="0"/>
      <w:marTop w:val="0"/>
      <w:marBottom w:val="0"/>
      <w:divBdr>
        <w:top w:val="none" w:sz="0" w:space="0" w:color="auto"/>
        <w:left w:val="none" w:sz="0" w:space="0" w:color="auto"/>
        <w:bottom w:val="none" w:sz="0" w:space="0" w:color="auto"/>
        <w:right w:val="none" w:sz="0" w:space="0" w:color="auto"/>
      </w:divBdr>
    </w:div>
    <w:div w:id="270673797">
      <w:bodyDiv w:val="1"/>
      <w:marLeft w:val="0"/>
      <w:marRight w:val="0"/>
      <w:marTop w:val="0"/>
      <w:marBottom w:val="0"/>
      <w:divBdr>
        <w:top w:val="none" w:sz="0" w:space="0" w:color="auto"/>
        <w:left w:val="none" w:sz="0" w:space="0" w:color="auto"/>
        <w:bottom w:val="none" w:sz="0" w:space="0" w:color="auto"/>
        <w:right w:val="none" w:sz="0" w:space="0" w:color="auto"/>
      </w:divBdr>
    </w:div>
    <w:div w:id="376129544">
      <w:bodyDiv w:val="1"/>
      <w:marLeft w:val="0"/>
      <w:marRight w:val="0"/>
      <w:marTop w:val="0"/>
      <w:marBottom w:val="0"/>
      <w:divBdr>
        <w:top w:val="none" w:sz="0" w:space="0" w:color="auto"/>
        <w:left w:val="none" w:sz="0" w:space="0" w:color="auto"/>
        <w:bottom w:val="none" w:sz="0" w:space="0" w:color="auto"/>
        <w:right w:val="none" w:sz="0" w:space="0" w:color="auto"/>
      </w:divBdr>
    </w:div>
    <w:div w:id="440495266">
      <w:bodyDiv w:val="1"/>
      <w:marLeft w:val="0"/>
      <w:marRight w:val="0"/>
      <w:marTop w:val="0"/>
      <w:marBottom w:val="0"/>
      <w:divBdr>
        <w:top w:val="none" w:sz="0" w:space="0" w:color="auto"/>
        <w:left w:val="none" w:sz="0" w:space="0" w:color="auto"/>
        <w:bottom w:val="none" w:sz="0" w:space="0" w:color="auto"/>
        <w:right w:val="none" w:sz="0" w:space="0" w:color="auto"/>
      </w:divBdr>
    </w:div>
    <w:div w:id="460273885">
      <w:bodyDiv w:val="1"/>
      <w:marLeft w:val="0"/>
      <w:marRight w:val="0"/>
      <w:marTop w:val="0"/>
      <w:marBottom w:val="0"/>
      <w:divBdr>
        <w:top w:val="none" w:sz="0" w:space="0" w:color="auto"/>
        <w:left w:val="none" w:sz="0" w:space="0" w:color="auto"/>
        <w:bottom w:val="none" w:sz="0" w:space="0" w:color="auto"/>
        <w:right w:val="none" w:sz="0" w:space="0" w:color="auto"/>
      </w:divBdr>
    </w:div>
    <w:div w:id="467283263">
      <w:bodyDiv w:val="1"/>
      <w:marLeft w:val="0"/>
      <w:marRight w:val="0"/>
      <w:marTop w:val="0"/>
      <w:marBottom w:val="0"/>
      <w:divBdr>
        <w:top w:val="none" w:sz="0" w:space="0" w:color="auto"/>
        <w:left w:val="none" w:sz="0" w:space="0" w:color="auto"/>
        <w:bottom w:val="none" w:sz="0" w:space="0" w:color="auto"/>
        <w:right w:val="none" w:sz="0" w:space="0" w:color="auto"/>
      </w:divBdr>
    </w:div>
    <w:div w:id="568731859">
      <w:bodyDiv w:val="1"/>
      <w:marLeft w:val="0"/>
      <w:marRight w:val="0"/>
      <w:marTop w:val="0"/>
      <w:marBottom w:val="0"/>
      <w:divBdr>
        <w:top w:val="none" w:sz="0" w:space="0" w:color="auto"/>
        <w:left w:val="none" w:sz="0" w:space="0" w:color="auto"/>
        <w:bottom w:val="none" w:sz="0" w:space="0" w:color="auto"/>
        <w:right w:val="none" w:sz="0" w:space="0" w:color="auto"/>
      </w:divBdr>
    </w:div>
    <w:div w:id="670304392">
      <w:bodyDiv w:val="1"/>
      <w:marLeft w:val="0"/>
      <w:marRight w:val="0"/>
      <w:marTop w:val="0"/>
      <w:marBottom w:val="0"/>
      <w:divBdr>
        <w:top w:val="none" w:sz="0" w:space="0" w:color="auto"/>
        <w:left w:val="none" w:sz="0" w:space="0" w:color="auto"/>
        <w:bottom w:val="none" w:sz="0" w:space="0" w:color="auto"/>
        <w:right w:val="none" w:sz="0" w:space="0" w:color="auto"/>
      </w:divBdr>
    </w:div>
    <w:div w:id="694766827">
      <w:bodyDiv w:val="1"/>
      <w:marLeft w:val="0"/>
      <w:marRight w:val="0"/>
      <w:marTop w:val="0"/>
      <w:marBottom w:val="0"/>
      <w:divBdr>
        <w:top w:val="none" w:sz="0" w:space="0" w:color="auto"/>
        <w:left w:val="none" w:sz="0" w:space="0" w:color="auto"/>
        <w:bottom w:val="none" w:sz="0" w:space="0" w:color="auto"/>
        <w:right w:val="none" w:sz="0" w:space="0" w:color="auto"/>
      </w:divBdr>
    </w:div>
    <w:div w:id="845830137">
      <w:bodyDiv w:val="1"/>
      <w:marLeft w:val="0"/>
      <w:marRight w:val="0"/>
      <w:marTop w:val="0"/>
      <w:marBottom w:val="0"/>
      <w:divBdr>
        <w:top w:val="none" w:sz="0" w:space="0" w:color="auto"/>
        <w:left w:val="none" w:sz="0" w:space="0" w:color="auto"/>
        <w:bottom w:val="none" w:sz="0" w:space="0" w:color="auto"/>
        <w:right w:val="none" w:sz="0" w:space="0" w:color="auto"/>
      </w:divBdr>
    </w:div>
    <w:div w:id="1226257033">
      <w:bodyDiv w:val="1"/>
      <w:marLeft w:val="0"/>
      <w:marRight w:val="0"/>
      <w:marTop w:val="0"/>
      <w:marBottom w:val="0"/>
      <w:divBdr>
        <w:top w:val="none" w:sz="0" w:space="0" w:color="auto"/>
        <w:left w:val="none" w:sz="0" w:space="0" w:color="auto"/>
        <w:bottom w:val="none" w:sz="0" w:space="0" w:color="auto"/>
        <w:right w:val="none" w:sz="0" w:space="0" w:color="auto"/>
      </w:divBdr>
    </w:div>
    <w:div w:id="1332216717">
      <w:bodyDiv w:val="1"/>
      <w:marLeft w:val="0"/>
      <w:marRight w:val="0"/>
      <w:marTop w:val="0"/>
      <w:marBottom w:val="0"/>
      <w:divBdr>
        <w:top w:val="none" w:sz="0" w:space="0" w:color="auto"/>
        <w:left w:val="none" w:sz="0" w:space="0" w:color="auto"/>
        <w:bottom w:val="none" w:sz="0" w:space="0" w:color="auto"/>
        <w:right w:val="none" w:sz="0" w:space="0" w:color="auto"/>
      </w:divBdr>
    </w:div>
    <w:div w:id="1648244842">
      <w:bodyDiv w:val="1"/>
      <w:marLeft w:val="0"/>
      <w:marRight w:val="0"/>
      <w:marTop w:val="0"/>
      <w:marBottom w:val="0"/>
      <w:divBdr>
        <w:top w:val="none" w:sz="0" w:space="0" w:color="auto"/>
        <w:left w:val="none" w:sz="0" w:space="0" w:color="auto"/>
        <w:bottom w:val="none" w:sz="0" w:space="0" w:color="auto"/>
        <w:right w:val="none" w:sz="0" w:space="0" w:color="auto"/>
      </w:divBdr>
    </w:div>
    <w:div w:id="1713990865">
      <w:bodyDiv w:val="1"/>
      <w:marLeft w:val="0"/>
      <w:marRight w:val="0"/>
      <w:marTop w:val="0"/>
      <w:marBottom w:val="0"/>
      <w:divBdr>
        <w:top w:val="none" w:sz="0" w:space="0" w:color="auto"/>
        <w:left w:val="none" w:sz="0" w:space="0" w:color="auto"/>
        <w:bottom w:val="none" w:sz="0" w:space="0" w:color="auto"/>
        <w:right w:val="none" w:sz="0" w:space="0" w:color="auto"/>
      </w:divBdr>
    </w:div>
    <w:div w:id="1912229990">
      <w:bodyDiv w:val="1"/>
      <w:marLeft w:val="0"/>
      <w:marRight w:val="0"/>
      <w:marTop w:val="0"/>
      <w:marBottom w:val="0"/>
      <w:divBdr>
        <w:top w:val="none" w:sz="0" w:space="0" w:color="auto"/>
        <w:left w:val="none" w:sz="0" w:space="0" w:color="auto"/>
        <w:bottom w:val="none" w:sz="0" w:space="0" w:color="auto"/>
        <w:right w:val="none" w:sz="0" w:space="0" w:color="auto"/>
      </w:divBdr>
    </w:div>
    <w:div w:id="1917981947">
      <w:bodyDiv w:val="1"/>
      <w:marLeft w:val="0"/>
      <w:marRight w:val="0"/>
      <w:marTop w:val="0"/>
      <w:marBottom w:val="0"/>
      <w:divBdr>
        <w:top w:val="none" w:sz="0" w:space="0" w:color="auto"/>
        <w:left w:val="none" w:sz="0" w:space="0" w:color="auto"/>
        <w:bottom w:val="none" w:sz="0" w:space="0" w:color="auto"/>
        <w:right w:val="none" w:sz="0" w:space="0" w:color="auto"/>
      </w:divBdr>
    </w:div>
    <w:div w:id="193497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4/relationships/chartEx" Target="charts/chartEx2.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search.worldcat.org/title/soil-chemical-analysis/oclc/1595258?utm_source=chatgpt.com" TargetMode="External"/><Relationship Id="rId7" Type="http://schemas.microsoft.com/office/2014/relationships/chartEx" Target="charts/chartEx1.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doi.org/10.1097/00010%20694-193401000-00003" TargetMode="Externa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csdrive.com/pdfs/ansinet/ajps/2005/510-512.pdf"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ttps://d.docs.live.net/c0053c67da5a8c8a/Desktop/New%20Microsoft%20Excel%20Workshee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ttps://d.docs.live.net/c0053c67da5a8c8a/Desktop/New%20Microsoft%20Excel%20Worksheet.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Worksheet.xlsx]Sheet1'!$F$5:$F$14</cx:f>
        <cx:lvl ptCount="10">
          <cx:pt idx="0">T1 </cx:pt>
          <cx:pt idx="1">T2 </cx:pt>
          <cx:pt idx="2">T3 </cx:pt>
          <cx:pt idx="3">T4 </cx:pt>
          <cx:pt idx="4">T5 </cx:pt>
          <cx:pt idx="5">T6</cx:pt>
          <cx:pt idx="6">T7 </cx:pt>
          <cx:pt idx="7">T8 </cx:pt>
          <cx:pt idx="8">T9</cx:pt>
          <cx:pt idx="9">T10 </cx:pt>
        </cx:lvl>
      </cx:strDim>
      <cx:numDim type="val">
        <cx:f>'[New Microsoft Excel Worksheet.xlsx]Sheet1'!$G$5:$G$14</cx:f>
        <cx:lvl ptCount="10" formatCode="General">
          <cx:pt idx="0">0.10000000000000001</cx:pt>
          <cx:pt idx="1">0.10000000000000001</cx:pt>
          <cx:pt idx="2">0.14999999999999999</cx:pt>
          <cx:pt idx="3">0.12</cx:pt>
          <cx:pt idx="4">0.20000000000000001</cx:pt>
          <cx:pt idx="5">0.10000000000000001</cx:pt>
          <cx:pt idx="6">0.13</cx:pt>
          <cx:pt idx="7">0.11</cx:pt>
          <cx:pt idx="8">0.20999999999999999</cx:pt>
          <cx:pt idx="9">0.23000000000000001</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C2D1CAF-A75C-4A6F-A468-CE09422A9654}">
          <cx:tx>
            <cx:txData>
              <cx:f>'[New Microsoft Excel Worksheet.xlsx]Sheet1'!$G$3:$G$4</cx:f>
              <cx:v>Soil EC M mhos/cm2</cx:v>
            </cx:txData>
          </cx:tx>
          <cx:dataId val="0"/>
          <cx:layoutPr>
            <cx:visibility meanLine="0" meanMarker="1" nonoutliers="0" outliers="1"/>
            <cx:statistics quartileMethod="exclusive"/>
          </cx:layoutPr>
        </cx:series>
      </cx:plotAreaRegion>
      <cx:axis id="0">
        <cx:catScaling gapWidth="1.5"/>
        <cx:title>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EC</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Times New Roman" panose="02020603050405020304" pitchFamily="18" charset="0"/>
                  <a:cs typeface="Times New Roman" panose="02020603050405020304" pitchFamily="18" charset="0"/>
                </a:rPr>
                <a:t>Soil EC</a:t>
              </a:r>
            </a:p>
          </cx:txPr>
        </cx:title>
        <cx:majorGridlines/>
        <cx:minorGridlines/>
        <cx:majorTickMarks type="out"/>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'[New Microsoft Excel Worksheet.xlsx]Sheet1'!$B$4:$B$14</cx:f>
        <cx:lvl ptCount="11">
          <cx:pt idx="1">T1 </cx:pt>
          <cx:pt idx="2">T2 </cx:pt>
          <cx:pt idx="3">T3 </cx:pt>
          <cx:pt idx="4">T4 </cx:pt>
          <cx:pt idx="5">T5 </cx:pt>
          <cx:pt idx="6">T6</cx:pt>
          <cx:pt idx="7">T7 </cx:pt>
          <cx:pt idx="8">T8 </cx:pt>
          <cx:pt idx="9">T9</cx:pt>
          <cx:pt idx="10">T10 </cx:pt>
        </cx:lvl>
      </cx:strDim>
      <cx:numDim type="val">
        <cx:f>'[New Microsoft Excel Worksheet.xlsx]Sheet1'!$C$4:$C$14</cx:f>
        <cx:lvl ptCount="11" formatCode="General">
          <cx:pt idx="1">6.6900000000000004</cx:pt>
          <cx:pt idx="2">6.75</cx:pt>
          <cx:pt idx="3">6.7599999999999998</cx:pt>
          <cx:pt idx="4">6.6799999999999997</cx:pt>
          <cx:pt idx="5">6.7300000000000004</cx:pt>
          <cx:pt idx="6">6.75</cx:pt>
          <cx:pt idx="7">6.7400000000000002</cx:pt>
          <cx:pt idx="8">6.8200000000000003</cx:pt>
          <cx:pt idx="9">6.5899999999999999</cx:pt>
          <cx:pt idx="10">6.7999999999999998</cx:pt>
        </cx:lvl>
      </cx:numDim>
    </cx:data>
  </cx:chartData>
  <cx:chart>
    <cx:title pos="t" align="ctr" overlay="0">
      <cx:txPr>
        <a:bodyPr spcFirstLastPara="1" vertOverflow="ellipsis" horzOverflow="overflow" wrap="square" lIns="0" tIns="0" rIns="0" bIns="0" anchor="ctr" anchorCtr="1"/>
        <a:lstStyle/>
        <a:p>
          <a:pPr algn="ctr" rtl="0">
            <a:defRPr/>
          </a:pPr>
          <a:endParaRPr lang="en-US"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D81036B0-284D-46AC-9A5E-245DF485DF55}">
          <cx:tx>
            <cx:txData>
              <cx:f>'[New Microsoft Excel Worksheet.xlsx]Sheet1'!$C$3</cx:f>
              <cx:v>Soil Ph</cx:v>
            </cx:txData>
          </cx:tx>
          <cx:dataId val="0"/>
          <cx:layoutPr>
            <cx:statistics quartileMethod="exclusive"/>
          </cx:layoutPr>
        </cx:series>
      </cx:plotAreaRegion>
      <cx:axis id="0">
        <cx:catScaling gapWidth="1.5"/>
        <cx:title>
          <cx:tx>
            <cx:txData>
              <cx:v/>
            </cx:txData>
          </cx:tx>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title>
        <cx:tickLabels/>
      </cx:axis>
      <cx:axis id="1" hidden="1">
        <cx:valScaling/>
        <cx:title>
          <cx:tx>
            <cx:txData>
              <cx:v>Soil pH</cx:v>
            </cx:txData>
          </cx:tx>
          <cx:txPr>
            <a:bodyPr spcFirstLastPara="1" vertOverflow="ellipsis" horzOverflow="overflow" wrap="square" lIns="0" tIns="0" rIns="0" bIns="0" anchor="ctr" anchorCtr="1"/>
            <a:lstStyle/>
            <a:p>
              <a:pPr algn="ctr" rtl="0">
                <a:defRPr/>
              </a:pPr>
              <a:r>
                <a:rPr lang="en-US" sz="900" b="0" i="0" u="none" strike="noStrike" baseline="0">
                  <a:solidFill>
                    <a:sysClr val="windowText" lastClr="000000">
                      <a:lumMod val="65000"/>
                      <a:lumOff val="35000"/>
                    </a:sysClr>
                  </a:solidFill>
                  <a:latin typeface="Calibri" panose="020F0502020204030204"/>
                </a:rPr>
                <a:t>Soil pH</a:t>
              </a:r>
            </a:p>
          </cx:txPr>
        </cx:title>
        <cx:majorGridlines/>
        <cx:minorGridlines/>
        <cx:majorTickMarks type="out"/>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SDI 1020</cp:lastModifiedBy>
  <cp:revision>53</cp:revision>
  <dcterms:created xsi:type="dcterms:W3CDTF">2026-01-31T08:39:00Z</dcterms:created>
  <dcterms:modified xsi:type="dcterms:W3CDTF">2026-02-28T12:50:00Z</dcterms:modified>
</cp:coreProperties>
</file>