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4AF27" w14:textId="77777777" w:rsidR="005761B7" w:rsidRPr="005761B7" w:rsidRDefault="005761B7" w:rsidP="005761B7">
      <w:pPr>
        <w:jc w:val="right"/>
        <w:rPr>
          <w:rFonts w:ascii="Times New Roman" w:hAnsi="Times New Roman" w:cs="Times New Roman"/>
          <w:b/>
          <w:i/>
          <w:sz w:val="32"/>
          <w:szCs w:val="24"/>
          <w:u w:val="single"/>
        </w:rPr>
      </w:pPr>
      <w:r w:rsidRPr="005761B7">
        <w:rPr>
          <w:rFonts w:ascii="Times New Roman" w:hAnsi="Times New Roman" w:cs="Times New Roman"/>
          <w:b/>
          <w:i/>
          <w:sz w:val="32"/>
          <w:szCs w:val="24"/>
          <w:u w:val="single"/>
        </w:rPr>
        <w:t>Review Article</w:t>
      </w:r>
    </w:p>
    <w:p w14:paraId="20CE9111" w14:textId="1C4326D1" w:rsidR="005F3DDE" w:rsidRPr="00B93AEF" w:rsidRDefault="00A75504" w:rsidP="00B93AEF">
      <w:pPr>
        <w:jc w:val="both"/>
        <w:rPr>
          <w:rFonts w:ascii="Times New Roman" w:hAnsi="Times New Roman" w:cs="Times New Roman"/>
          <w:sz w:val="24"/>
          <w:szCs w:val="24"/>
        </w:rPr>
      </w:pPr>
      <w:r w:rsidRPr="00B93AEF">
        <w:rPr>
          <w:rFonts w:ascii="Times New Roman" w:hAnsi="Times New Roman" w:cs="Times New Roman"/>
          <w:b/>
          <w:sz w:val="24"/>
          <w:szCs w:val="24"/>
        </w:rPr>
        <w:t>Levonorgestrel in Emergency Contraception: Pharmacology, Mechanism of Action and Clinical Implications</w:t>
      </w:r>
      <w:r w:rsidR="00883A4B">
        <w:rPr>
          <w:rFonts w:ascii="Times New Roman" w:hAnsi="Times New Roman" w:cs="Times New Roman"/>
          <w:b/>
          <w:sz w:val="24"/>
          <w:szCs w:val="24"/>
        </w:rPr>
        <w:t xml:space="preserve">: </w:t>
      </w:r>
      <w:r w:rsidRPr="00B93AEF">
        <w:rPr>
          <w:rFonts w:ascii="Times New Roman" w:hAnsi="Times New Roman" w:cs="Times New Roman"/>
          <w:b/>
          <w:sz w:val="24"/>
          <w:szCs w:val="24"/>
        </w:rPr>
        <w:t>A Review</w:t>
      </w:r>
      <w:bookmarkStart w:id="0" w:name="_GoBack"/>
      <w:bookmarkEnd w:id="0"/>
    </w:p>
    <w:p w14:paraId="5397DC1A" w14:textId="77777777" w:rsidR="006868E7" w:rsidRDefault="00A75504" w:rsidP="00B93AEF">
      <w:pPr>
        <w:jc w:val="both"/>
        <w:rPr>
          <w:rFonts w:ascii="Times New Roman" w:hAnsi="Times New Roman" w:cs="Times New Roman"/>
          <w:sz w:val="24"/>
          <w:szCs w:val="24"/>
        </w:rPr>
      </w:pPr>
      <w:r w:rsidRPr="00B93AEF">
        <w:rPr>
          <w:rFonts w:ascii="Times New Roman" w:hAnsi="Times New Roman" w:cs="Times New Roman"/>
          <w:sz w:val="24"/>
          <w:szCs w:val="24"/>
        </w:rPr>
        <w:br/>
      </w:r>
      <w:r w:rsidRPr="00B93AEF">
        <w:rPr>
          <w:rFonts w:ascii="Times New Roman" w:hAnsi="Times New Roman" w:cs="Times New Roman"/>
          <w:b/>
          <w:bCs/>
          <w:sz w:val="24"/>
          <w:szCs w:val="24"/>
        </w:rPr>
        <w:t>Abstract</w:t>
      </w:r>
      <w:r w:rsidRPr="00B93AEF">
        <w:rPr>
          <w:rFonts w:ascii="Times New Roman" w:hAnsi="Times New Roman" w:cs="Times New Roman"/>
          <w:sz w:val="24"/>
          <w:szCs w:val="24"/>
        </w:rPr>
        <w:br/>
      </w:r>
      <w:r w:rsidR="00B93AEF">
        <w:rPr>
          <w:rFonts w:ascii="Times New Roman" w:hAnsi="Times New Roman" w:cs="Times New Roman"/>
          <w:sz w:val="24"/>
          <w:szCs w:val="24"/>
        </w:rPr>
        <w:t xml:space="preserve"> </w:t>
      </w:r>
      <w:r w:rsidR="00B93AEF">
        <w:rPr>
          <w:rFonts w:ascii="Times New Roman" w:hAnsi="Times New Roman" w:cs="Times New Roman"/>
          <w:sz w:val="24"/>
          <w:szCs w:val="24"/>
        </w:rPr>
        <w:tab/>
      </w:r>
      <w:r w:rsidRPr="00B93AEF">
        <w:rPr>
          <w:rFonts w:ascii="Times New Roman" w:hAnsi="Times New Roman" w:cs="Times New Roman"/>
          <w:sz w:val="24"/>
          <w:szCs w:val="24"/>
        </w:rPr>
        <w:t>Contraception plays an important role in reproductive health by preventing unintended pregnancies and enabling effective family planning. Among the various hormonal contraceptives developed over the years, levonorgestrel (LNG) has emerged as one of the most widely used and effective agents. Levonorgestrel is a second-generation synthetic progestin derived from 19-nortestosterone and has been extensively used in oral contraceptive pills, emergency contraceptives, intrauterine systems, and implantable devices.</w:t>
      </w:r>
      <w:r w:rsidR="00B93AEF">
        <w:rPr>
          <w:rFonts w:ascii="Times New Roman" w:hAnsi="Times New Roman" w:cs="Times New Roman"/>
          <w:sz w:val="24"/>
          <w:szCs w:val="24"/>
        </w:rPr>
        <w:t xml:space="preserve"> </w:t>
      </w:r>
      <w:r w:rsidRPr="00B93AEF">
        <w:rPr>
          <w:rFonts w:ascii="Times New Roman" w:hAnsi="Times New Roman" w:cs="Times New Roman"/>
          <w:sz w:val="24"/>
          <w:szCs w:val="24"/>
        </w:rPr>
        <w:t>The present review aims to summarize the historical development of contraceptive methods with special emphasis on the discovery, uses, mechanism of action, and possible adverse effects of levonorgestrel. Information for this review was collected from secondary sources including scientific journals, books, and electronic databases such as Google Scholar and PubMed.</w:t>
      </w:r>
      <w:r w:rsidR="00B93AEF">
        <w:rPr>
          <w:rFonts w:ascii="Times New Roman" w:hAnsi="Times New Roman" w:cs="Times New Roman"/>
          <w:sz w:val="24"/>
          <w:szCs w:val="24"/>
        </w:rPr>
        <w:t xml:space="preserve"> </w:t>
      </w:r>
      <w:r w:rsidRPr="00B93AEF">
        <w:rPr>
          <w:rFonts w:ascii="Times New Roman" w:hAnsi="Times New Roman" w:cs="Times New Roman"/>
          <w:sz w:val="24"/>
          <w:szCs w:val="24"/>
        </w:rPr>
        <w:t>Available literature indicates that levonorgestrel primarily acts by inhibiting or delaying ovulation, suppressing the luteinizing hormone surge, increasing the viscosity of cervical mucus, and inducing changes in the endometrium that reduce the probability of fertilization and implantation. Although levonorgestrel is considered safe and highly effective, certain side effects such as menstrual irregularities, nausea, headache, and endometrial changes have been reported.</w:t>
      </w:r>
      <w:r w:rsidR="006868E7">
        <w:rPr>
          <w:rFonts w:ascii="Times New Roman" w:hAnsi="Times New Roman" w:cs="Times New Roman"/>
          <w:sz w:val="24"/>
          <w:szCs w:val="24"/>
        </w:rPr>
        <w:t xml:space="preserve"> </w:t>
      </w:r>
      <w:r w:rsidRPr="00B93AEF">
        <w:rPr>
          <w:rFonts w:ascii="Times New Roman" w:hAnsi="Times New Roman" w:cs="Times New Roman"/>
          <w:sz w:val="24"/>
          <w:szCs w:val="24"/>
        </w:rPr>
        <w:t>Overall, levonorgestrel remains an important and reliable contraceptive agent with significant contributions to modern reproductive health care. Continued research is necessary to further understand its long-term effects and to improve contraceptive strategies for better safety and effectiveness.</w:t>
      </w:r>
    </w:p>
    <w:p w14:paraId="6F0D4CA6" w14:textId="77777777" w:rsidR="006868E7" w:rsidRDefault="00A75504" w:rsidP="00B93AEF">
      <w:pPr>
        <w:jc w:val="both"/>
        <w:rPr>
          <w:rFonts w:ascii="Times New Roman" w:hAnsi="Times New Roman" w:cs="Times New Roman"/>
          <w:sz w:val="24"/>
          <w:szCs w:val="24"/>
        </w:rPr>
      </w:pPr>
      <w:r w:rsidRPr="00B93AEF">
        <w:rPr>
          <w:rFonts w:ascii="Times New Roman" w:hAnsi="Times New Roman" w:cs="Times New Roman"/>
          <w:sz w:val="24"/>
          <w:szCs w:val="24"/>
        </w:rPr>
        <w:br/>
      </w:r>
      <w:r w:rsidRPr="006868E7">
        <w:rPr>
          <w:rFonts w:ascii="Times New Roman" w:hAnsi="Times New Roman" w:cs="Times New Roman"/>
          <w:b/>
          <w:bCs/>
          <w:sz w:val="24"/>
          <w:szCs w:val="24"/>
        </w:rPr>
        <w:t>Key words</w:t>
      </w:r>
      <w:r w:rsidR="006868E7">
        <w:rPr>
          <w:rFonts w:ascii="Times New Roman" w:hAnsi="Times New Roman" w:cs="Times New Roman"/>
          <w:b/>
          <w:bCs/>
          <w:sz w:val="24"/>
          <w:szCs w:val="24"/>
        </w:rPr>
        <w:t>:</w:t>
      </w:r>
      <w:r w:rsidRPr="00B93AEF">
        <w:rPr>
          <w:rFonts w:ascii="Times New Roman" w:hAnsi="Times New Roman" w:cs="Times New Roman"/>
          <w:sz w:val="24"/>
          <w:szCs w:val="24"/>
        </w:rPr>
        <w:t xml:space="preserve"> Levonorgestrel; Emergency contraception; Hormonal contraceptive; Ovulation inhibition; Endometrial changes; Reproductive health.</w:t>
      </w:r>
    </w:p>
    <w:p w14:paraId="4E4A91FD" w14:textId="6B99FEFA" w:rsidR="006868E7" w:rsidRPr="006868E7" w:rsidRDefault="00A75504" w:rsidP="00B93AEF">
      <w:pPr>
        <w:jc w:val="both"/>
        <w:rPr>
          <w:rFonts w:ascii="Times New Roman" w:hAnsi="Times New Roman" w:cs="Times New Roman"/>
          <w:b/>
          <w:bCs/>
          <w:sz w:val="24"/>
          <w:szCs w:val="24"/>
        </w:rPr>
      </w:pPr>
      <w:r w:rsidRPr="00B93AEF">
        <w:rPr>
          <w:rFonts w:ascii="Times New Roman" w:hAnsi="Times New Roman" w:cs="Times New Roman"/>
          <w:sz w:val="24"/>
          <w:szCs w:val="24"/>
        </w:rPr>
        <w:br/>
      </w:r>
      <w:r w:rsidR="006868E7">
        <w:rPr>
          <w:rFonts w:ascii="Times New Roman" w:hAnsi="Times New Roman" w:cs="Times New Roman"/>
          <w:b/>
          <w:bCs/>
          <w:sz w:val="24"/>
          <w:szCs w:val="24"/>
        </w:rPr>
        <w:t xml:space="preserve">1. </w:t>
      </w:r>
      <w:r w:rsidRPr="006868E7">
        <w:rPr>
          <w:rFonts w:ascii="Times New Roman" w:hAnsi="Times New Roman" w:cs="Times New Roman"/>
          <w:b/>
          <w:bCs/>
          <w:sz w:val="24"/>
          <w:szCs w:val="24"/>
        </w:rPr>
        <w:t>Introductio</w:t>
      </w:r>
      <w:r w:rsidR="006868E7" w:rsidRPr="006868E7">
        <w:rPr>
          <w:rFonts w:ascii="Times New Roman" w:hAnsi="Times New Roman" w:cs="Times New Roman"/>
          <w:b/>
          <w:bCs/>
          <w:sz w:val="24"/>
          <w:szCs w:val="24"/>
        </w:rPr>
        <w:t>n</w:t>
      </w:r>
    </w:p>
    <w:p w14:paraId="6A445E60" w14:textId="77777777" w:rsidR="00545C62" w:rsidRDefault="00A75504" w:rsidP="00545C62">
      <w:pPr>
        <w:ind w:firstLine="60"/>
        <w:jc w:val="both"/>
        <w:rPr>
          <w:rFonts w:ascii="Times New Roman" w:hAnsi="Times New Roman" w:cs="Times New Roman"/>
          <w:sz w:val="24"/>
          <w:szCs w:val="24"/>
        </w:rPr>
      </w:pPr>
      <w:r w:rsidRPr="00B93AEF">
        <w:rPr>
          <w:rFonts w:ascii="Times New Roman" w:hAnsi="Times New Roman" w:cs="Times New Roman"/>
          <w:sz w:val="24"/>
          <w:szCs w:val="24"/>
        </w:rPr>
        <w:t>Contraception plays a crucial role in reproductive health by enabling individuals and couples to prevent unintended pregnancies and plan the timing and spacing of childbirth. The development of safe and effective contraceptive methods has significantly contributed to improvements in maternal health, population control, and overall quality of life. Over the past few decades, hormonal contraceptives have emerged as one of the most reliable and widely used methods of birth control due to their high efficacy and convenience.</w:t>
      </w:r>
      <w:r w:rsidRPr="00B93AEF">
        <w:rPr>
          <w:rFonts w:ascii="Times New Roman" w:hAnsi="Times New Roman" w:cs="Times New Roman"/>
          <w:sz w:val="24"/>
          <w:szCs w:val="24"/>
        </w:rPr>
        <w:br/>
      </w:r>
      <w:r w:rsidR="00545C62">
        <w:rPr>
          <w:rFonts w:ascii="Times New Roman" w:hAnsi="Times New Roman" w:cs="Times New Roman"/>
          <w:sz w:val="24"/>
          <w:szCs w:val="24"/>
        </w:rPr>
        <w:lastRenderedPageBreak/>
        <w:t xml:space="preserve"> </w:t>
      </w:r>
      <w:r w:rsidR="00545C62">
        <w:rPr>
          <w:rFonts w:ascii="Times New Roman" w:hAnsi="Times New Roman" w:cs="Times New Roman"/>
          <w:sz w:val="24"/>
          <w:szCs w:val="24"/>
        </w:rPr>
        <w:tab/>
      </w:r>
      <w:r w:rsidRPr="00B93AEF">
        <w:rPr>
          <w:rFonts w:ascii="Times New Roman" w:hAnsi="Times New Roman" w:cs="Times New Roman"/>
          <w:sz w:val="24"/>
          <w:szCs w:val="24"/>
        </w:rPr>
        <w:t xml:space="preserve">Among the various hormonal contraceptive agents available, levonorgestrel (LNG) has gained considerable attention for its effectiveness in both routine and emergency contraception. Levonorgestrel is a second-generation synthetic progestin derived from 19-nortestosterone and exhibits strong </w:t>
      </w:r>
      <w:proofErr w:type="spellStart"/>
      <w:r w:rsidRPr="00B93AEF">
        <w:rPr>
          <w:rFonts w:ascii="Times New Roman" w:hAnsi="Times New Roman" w:cs="Times New Roman"/>
          <w:sz w:val="24"/>
          <w:szCs w:val="24"/>
        </w:rPr>
        <w:t>progestational</w:t>
      </w:r>
      <w:proofErr w:type="spellEnd"/>
      <w:r w:rsidRPr="00B93AEF">
        <w:rPr>
          <w:rFonts w:ascii="Times New Roman" w:hAnsi="Times New Roman" w:cs="Times New Roman"/>
          <w:sz w:val="24"/>
          <w:szCs w:val="24"/>
        </w:rPr>
        <w:t xml:space="preserve"> activity. It is commonly used in oral contraceptive pills, emergency contraceptive pills, intrauterine systems, and subdermal implants. Because of its high contraceptive efficacy and favorable safety profile, levonorgestrel has become one of the most widely used hormonal contraceptives worldwide.</w:t>
      </w:r>
    </w:p>
    <w:p w14:paraId="2AF9A274" w14:textId="77777777" w:rsidR="00545C62" w:rsidRDefault="00A75504" w:rsidP="00545C62">
      <w:pPr>
        <w:ind w:firstLine="720"/>
        <w:jc w:val="both"/>
        <w:rPr>
          <w:rFonts w:ascii="Times New Roman" w:hAnsi="Times New Roman" w:cs="Times New Roman"/>
          <w:sz w:val="24"/>
          <w:szCs w:val="24"/>
        </w:rPr>
      </w:pPr>
      <w:r w:rsidRPr="00B93AEF">
        <w:rPr>
          <w:rFonts w:ascii="Times New Roman" w:hAnsi="Times New Roman" w:cs="Times New Roman"/>
          <w:sz w:val="24"/>
          <w:szCs w:val="24"/>
        </w:rPr>
        <w:t>Emergency contraception, in particular, plays an essential role in preventing unintended pregnancy after unprotected sexual intercourse or contraceptive failure. Levonorgestrel-based emergency contraceptive pills are recommended for use within 72 hours of intercourse and have proven to be highly effective in reducing the risk of pregnancy. The contraceptive action of levonorgestrel primarily involves the inhibition or delay of ovulation, alteration of cervical mucus viscosity, and modification of endometrial receptivity, thereby reducing the probability of fertilization and implantation.</w:t>
      </w:r>
      <w:r w:rsidRPr="00B93AEF">
        <w:rPr>
          <w:rFonts w:ascii="Times New Roman" w:hAnsi="Times New Roman" w:cs="Times New Roman"/>
          <w:sz w:val="24"/>
          <w:szCs w:val="24"/>
        </w:rPr>
        <w:br/>
        <w:t>Despite its widespread use and effectiveness, levonorgestrel may also be associated with certain adverse effects such as menstrual irregularities, nausea, headache, and hormonal disturbances. Understanding its pharmacological properties, mechanism of action, and possible side effects is therefore essential for ensuring its safe and effective use.</w:t>
      </w:r>
      <w:r w:rsidRPr="00B93AEF">
        <w:rPr>
          <w:rFonts w:ascii="Times New Roman" w:hAnsi="Times New Roman" w:cs="Times New Roman"/>
          <w:sz w:val="24"/>
          <w:szCs w:val="24"/>
        </w:rPr>
        <w:br/>
        <w:t>The present review aims to summarize the historical development of contraceptive methods with particular emphasis on levonorgestrel, including its pharmacology, mechanism of action, clinical applications, and potential adverse effects. By compiling and analyzing available scientific literature, this review seeks to provide a comprehensive overview of the role of levonorgestrel in modern contraceptive practice.</w:t>
      </w:r>
    </w:p>
    <w:p w14:paraId="58598913" w14:textId="632B7C46" w:rsidR="00545C62" w:rsidRPr="00545C62" w:rsidRDefault="00A75504" w:rsidP="00545C62">
      <w:pPr>
        <w:ind w:firstLine="720"/>
        <w:jc w:val="both"/>
        <w:rPr>
          <w:rFonts w:ascii="Times New Roman" w:hAnsi="Times New Roman" w:cs="Times New Roman"/>
          <w:b/>
          <w:bCs/>
          <w:sz w:val="24"/>
          <w:szCs w:val="24"/>
        </w:rPr>
      </w:pPr>
      <w:r w:rsidRPr="00B93AEF">
        <w:rPr>
          <w:rFonts w:ascii="Times New Roman" w:hAnsi="Times New Roman" w:cs="Times New Roman"/>
          <w:sz w:val="24"/>
          <w:szCs w:val="24"/>
        </w:rPr>
        <w:br/>
      </w:r>
      <w:r w:rsidR="00545C62">
        <w:rPr>
          <w:rFonts w:ascii="Times New Roman" w:hAnsi="Times New Roman" w:cs="Times New Roman"/>
          <w:b/>
          <w:bCs/>
          <w:sz w:val="24"/>
          <w:szCs w:val="24"/>
        </w:rPr>
        <w:t xml:space="preserve">2. </w:t>
      </w:r>
      <w:r w:rsidRPr="00545C62">
        <w:rPr>
          <w:rFonts w:ascii="Times New Roman" w:hAnsi="Times New Roman" w:cs="Times New Roman"/>
          <w:b/>
          <w:bCs/>
          <w:sz w:val="24"/>
          <w:szCs w:val="24"/>
        </w:rPr>
        <w:t>History of contraceptive development</w:t>
      </w:r>
    </w:p>
    <w:p w14:paraId="417C7E5B" w14:textId="54DCDE34" w:rsidR="007F0729" w:rsidRDefault="00A75504" w:rsidP="007F0729">
      <w:pPr>
        <w:ind w:firstLine="720"/>
        <w:jc w:val="both"/>
        <w:rPr>
          <w:rFonts w:ascii="Times New Roman" w:hAnsi="Times New Roman" w:cs="Times New Roman"/>
          <w:sz w:val="24"/>
          <w:szCs w:val="24"/>
        </w:rPr>
      </w:pPr>
      <w:r w:rsidRPr="00B93AEF">
        <w:rPr>
          <w:rFonts w:ascii="Times New Roman" w:hAnsi="Times New Roman" w:cs="Times New Roman"/>
          <w:sz w:val="24"/>
          <w:szCs w:val="24"/>
        </w:rPr>
        <w:br/>
      </w:r>
      <w:r w:rsidR="00545C62">
        <w:rPr>
          <w:rFonts w:ascii="Times New Roman" w:hAnsi="Times New Roman" w:cs="Times New Roman"/>
          <w:sz w:val="24"/>
          <w:szCs w:val="24"/>
        </w:rPr>
        <w:t xml:space="preserve"> </w:t>
      </w:r>
      <w:r w:rsidR="00545C62">
        <w:rPr>
          <w:rFonts w:ascii="Times New Roman" w:hAnsi="Times New Roman" w:cs="Times New Roman"/>
          <w:sz w:val="24"/>
          <w:szCs w:val="24"/>
        </w:rPr>
        <w:tab/>
      </w:r>
      <w:r w:rsidRPr="00B93AEF">
        <w:rPr>
          <w:rFonts w:ascii="Times New Roman" w:hAnsi="Times New Roman" w:cs="Times New Roman"/>
          <w:sz w:val="24"/>
          <w:szCs w:val="24"/>
        </w:rPr>
        <w:t>Contraception, also known as birth control or fertility control are the devices</w:t>
      </w:r>
      <w:r w:rsidRPr="00B93AEF">
        <w:rPr>
          <w:rFonts w:ascii="Times New Roman" w:hAnsi="Times New Roman" w:cs="Times New Roman"/>
          <w:sz w:val="24"/>
          <w:szCs w:val="24"/>
        </w:rPr>
        <w:br/>
        <w:t xml:space="preserve">or methods used to prevent unwanted pregnancy (Taliaferro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2011). From time immemorial, females had to find and discover techniques of birth</w:t>
      </w:r>
      <w:r w:rsidRPr="00B93AEF">
        <w:rPr>
          <w:rFonts w:ascii="Times New Roman" w:hAnsi="Times New Roman" w:cs="Times New Roman"/>
          <w:sz w:val="24"/>
          <w:szCs w:val="24"/>
        </w:rPr>
        <w:br/>
        <w:t>control, by the practices of the ancient Egyptian to the anti-fertility measures of the</w:t>
      </w:r>
      <w:r w:rsidRPr="00B93AEF">
        <w:rPr>
          <w:rFonts w:ascii="Times New Roman" w:hAnsi="Times New Roman" w:cs="Times New Roman"/>
          <w:sz w:val="24"/>
          <w:szCs w:val="24"/>
        </w:rPr>
        <w:br/>
        <w:t xml:space="preserve">Chinese </w:t>
      </w:r>
      <w:r w:rsidRPr="00EE3F86">
        <w:rPr>
          <w:rFonts w:ascii="Times New Roman" w:hAnsi="Times New Roman" w:cs="Times New Roman"/>
          <w:sz w:val="24"/>
          <w:szCs w:val="24"/>
          <w:highlight w:val="yellow"/>
        </w:rPr>
        <w:t>(</w:t>
      </w:r>
      <w:r w:rsidR="00EE3F86" w:rsidRPr="00EE3F86">
        <w:rPr>
          <w:rFonts w:ascii="Times New Roman" w:hAnsi="Times New Roman" w:cs="Times New Roman"/>
          <w:sz w:val="24"/>
          <w:szCs w:val="24"/>
          <w:highlight w:val="yellow"/>
        </w:rPr>
        <w:t>Browne 2014</w:t>
      </w:r>
      <w:r w:rsidRPr="00EE3F86">
        <w:rPr>
          <w:rFonts w:ascii="Times New Roman" w:hAnsi="Times New Roman" w:cs="Times New Roman"/>
          <w:sz w:val="24"/>
          <w:szCs w:val="24"/>
          <w:highlight w:val="yellow"/>
        </w:rPr>
        <w:t>)</w:t>
      </w:r>
      <w:r w:rsidRPr="00B93AEF">
        <w:rPr>
          <w:rFonts w:ascii="Times New Roman" w:hAnsi="Times New Roman" w:cs="Times New Roman"/>
          <w:sz w:val="24"/>
          <w:szCs w:val="24"/>
        </w:rPr>
        <w:t>. A number of physical contraceptive methods were used</w:t>
      </w:r>
      <w:r w:rsidRPr="00B93AEF">
        <w:rPr>
          <w:rFonts w:ascii="Times New Roman" w:hAnsi="Times New Roman" w:cs="Times New Roman"/>
          <w:sz w:val="24"/>
          <w:szCs w:val="24"/>
        </w:rPr>
        <w:br/>
        <w:t xml:space="preserve">before 3000 years ago </w:t>
      </w:r>
      <w:r w:rsidRPr="005A7344">
        <w:rPr>
          <w:rFonts w:ascii="Times New Roman" w:hAnsi="Times New Roman" w:cs="Times New Roman"/>
          <w:sz w:val="24"/>
          <w:szCs w:val="24"/>
          <w:highlight w:val="yellow"/>
        </w:rPr>
        <w:t>(</w:t>
      </w:r>
      <w:r w:rsidR="00E21357">
        <w:rPr>
          <w:rFonts w:ascii="Times New Roman" w:hAnsi="Times New Roman" w:cs="Times New Roman"/>
          <w:sz w:val="24"/>
          <w:szCs w:val="24"/>
          <w:highlight w:val="yellow"/>
        </w:rPr>
        <w:t>Dhont</w:t>
      </w:r>
      <w:r w:rsidR="008267DE">
        <w:rPr>
          <w:rFonts w:ascii="Times New Roman" w:hAnsi="Times New Roman" w:cs="Times New Roman"/>
          <w:sz w:val="24"/>
          <w:szCs w:val="24"/>
          <w:highlight w:val="yellow"/>
        </w:rPr>
        <w:t xml:space="preserve"> 2010</w:t>
      </w:r>
      <w:r w:rsidRPr="005A7344">
        <w:rPr>
          <w:rFonts w:ascii="Times New Roman" w:hAnsi="Times New Roman" w:cs="Times New Roman"/>
          <w:sz w:val="24"/>
          <w:szCs w:val="24"/>
          <w:highlight w:val="yellow"/>
        </w:rPr>
        <w:t>)</w:t>
      </w:r>
      <w:r w:rsidRPr="00B93AEF">
        <w:rPr>
          <w:rFonts w:ascii="Times New Roman" w:hAnsi="Times New Roman" w:cs="Times New Roman"/>
          <w:sz w:val="24"/>
          <w:szCs w:val="24"/>
        </w:rPr>
        <w:t>. The Kahun papyrus from</w:t>
      </w:r>
      <w:r w:rsidRPr="00B93AEF">
        <w:rPr>
          <w:rFonts w:ascii="Times New Roman" w:hAnsi="Times New Roman" w:cs="Times New Roman"/>
          <w:sz w:val="24"/>
          <w:szCs w:val="24"/>
        </w:rPr>
        <w:br/>
        <w:t>1850 described some of the earliest birth control methods which include use of honey,</w:t>
      </w:r>
      <w:r w:rsidRPr="00B93AEF">
        <w:rPr>
          <w:rFonts w:ascii="Times New Roman" w:hAnsi="Times New Roman" w:cs="Times New Roman"/>
          <w:sz w:val="24"/>
          <w:szCs w:val="24"/>
        </w:rPr>
        <w:br/>
        <w:t>acacia leaves, acacia gum, and paste made from crocodile dung, lactation etc. (Lipsey</w:t>
      </w:r>
      <w:r w:rsidRPr="00B93AEF">
        <w:rPr>
          <w:rFonts w:ascii="Times New Roman" w:hAnsi="Times New Roman" w:cs="Times New Roman"/>
          <w:sz w:val="24"/>
          <w:szCs w:val="24"/>
        </w:rPr>
        <w:br/>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2005). Seeds of different flora like red lotus, palm leaf, </w:t>
      </w:r>
      <w:proofErr w:type="spellStart"/>
      <w:r w:rsidRPr="00B93AEF">
        <w:rPr>
          <w:rFonts w:ascii="Times New Roman" w:hAnsi="Times New Roman" w:cs="Times New Roman"/>
          <w:sz w:val="24"/>
          <w:szCs w:val="24"/>
        </w:rPr>
        <w:t>kadamba</w:t>
      </w:r>
      <w:proofErr w:type="spellEnd"/>
      <w:r w:rsidRPr="00B93AEF">
        <w:rPr>
          <w:rFonts w:ascii="Times New Roman" w:hAnsi="Times New Roman" w:cs="Times New Roman"/>
          <w:sz w:val="24"/>
          <w:szCs w:val="24"/>
        </w:rPr>
        <w:t xml:space="preserve"> fruit, </w:t>
      </w:r>
      <w:proofErr w:type="spellStart"/>
      <w:r w:rsidRPr="00B93AEF">
        <w:rPr>
          <w:rFonts w:ascii="Times New Roman" w:hAnsi="Times New Roman" w:cs="Times New Roman"/>
          <w:sz w:val="24"/>
          <w:szCs w:val="24"/>
        </w:rPr>
        <w:t>Salmoli</w:t>
      </w:r>
      <w:proofErr w:type="spellEnd"/>
      <w:r w:rsidRPr="00B93AEF">
        <w:rPr>
          <w:rFonts w:ascii="Times New Roman" w:hAnsi="Times New Roman" w:cs="Times New Roman"/>
          <w:sz w:val="24"/>
          <w:szCs w:val="24"/>
        </w:rPr>
        <w:t xml:space="preserve"> flower etc. were also used in birth control therapies approximately 2000 years ago </w:t>
      </w:r>
      <w:r w:rsidR="00B1277F" w:rsidRPr="00B1277F">
        <w:rPr>
          <w:rFonts w:ascii="Times New Roman" w:hAnsi="Times New Roman" w:cs="Times New Roman"/>
          <w:sz w:val="24"/>
          <w:szCs w:val="24"/>
          <w:highlight w:val="yellow"/>
        </w:rPr>
        <w:t>(</w:t>
      </w:r>
      <w:r w:rsidR="00356360" w:rsidRPr="00B1277F">
        <w:rPr>
          <w:rFonts w:ascii="Times New Roman" w:hAnsi="Times New Roman" w:cs="Times New Roman"/>
          <w:sz w:val="24"/>
          <w:szCs w:val="24"/>
          <w:highlight w:val="yellow"/>
        </w:rPr>
        <w:t>Chaudhuri,</w:t>
      </w:r>
      <w:r w:rsidR="00B1277F" w:rsidRPr="00B1277F">
        <w:rPr>
          <w:rFonts w:ascii="Times New Roman" w:hAnsi="Times New Roman" w:cs="Times New Roman"/>
          <w:sz w:val="24"/>
          <w:szCs w:val="24"/>
          <w:highlight w:val="yellow"/>
        </w:rPr>
        <w:t xml:space="preserve"> </w:t>
      </w:r>
      <w:r w:rsidR="00356360" w:rsidRPr="00B1277F">
        <w:rPr>
          <w:rFonts w:ascii="Times New Roman" w:hAnsi="Times New Roman" w:cs="Times New Roman"/>
          <w:sz w:val="24"/>
          <w:szCs w:val="24"/>
          <w:highlight w:val="yellow"/>
        </w:rPr>
        <w:t>2014</w:t>
      </w:r>
      <w:r w:rsidR="00356360" w:rsidRPr="009401B4">
        <w:rPr>
          <w:rFonts w:ascii="Times New Roman" w:hAnsi="Times New Roman" w:cs="Times New Roman"/>
          <w:sz w:val="24"/>
          <w:szCs w:val="24"/>
        </w:rPr>
        <w:t>)</w:t>
      </w:r>
      <w:r w:rsidR="00B1277F">
        <w:rPr>
          <w:rFonts w:ascii="Times New Roman" w:hAnsi="Times New Roman" w:cs="Times New Roman"/>
          <w:sz w:val="24"/>
          <w:szCs w:val="24"/>
        </w:rPr>
        <w:t xml:space="preserve">. </w:t>
      </w:r>
      <w:r w:rsidRPr="00B93AEF">
        <w:rPr>
          <w:rFonts w:ascii="Times New Roman" w:hAnsi="Times New Roman" w:cs="Times New Roman"/>
          <w:sz w:val="24"/>
          <w:szCs w:val="24"/>
        </w:rPr>
        <w:t xml:space="preserve">Modern spermicides were developed with the experimentation of Leeuwenhoek in 1677 which revealed immobilization of dog spermatozoa by rainwater </w:t>
      </w:r>
      <w:r w:rsidRPr="00491861">
        <w:rPr>
          <w:rFonts w:ascii="Times New Roman" w:hAnsi="Times New Roman" w:cs="Times New Roman"/>
          <w:sz w:val="24"/>
          <w:szCs w:val="24"/>
          <w:highlight w:val="yellow"/>
        </w:rPr>
        <w:lastRenderedPageBreak/>
        <w:t>(</w:t>
      </w:r>
      <w:r w:rsidR="00491861" w:rsidRPr="00491861">
        <w:rPr>
          <w:rFonts w:ascii="Times New Roman" w:eastAsia="Times New Roman" w:hAnsi="Times New Roman" w:cs="Times New Roman"/>
          <w:sz w:val="24"/>
          <w:szCs w:val="24"/>
          <w:highlight w:val="yellow"/>
          <w:lang w:val="en-IN" w:eastAsia="en-IN"/>
        </w:rPr>
        <w:t>Leeuwenhoek</w:t>
      </w:r>
      <w:r w:rsidRPr="00491861">
        <w:rPr>
          <w:rFonts w:ascii="Times New Roman" w:hAnsi="Times New Roman" w:cs="Times New Roman"/>
          <w:sz w:val="24"/>
          <w:szCs w:val="24"/>
          <w:highlight w:val="yellow"/>
        </w:rPr>
        <w:t>,</w:t>
      </w:r>
      <w:r w:rsidR="00545C62" w:rsidRPr="00491861">
        <w:rPr>
          <w:rFonts w:ascii="Times New Roman" w:hAnsi="Times New Roman" w:cs="Times New Roman"/>
          <w:sz w:val="24"/>
          <w:szCs w:val="24"/>
          <w:highlight w:val="yellow"/>
        </w:rPr>
        <w:t xml:space="preserve"> </w:t>
      </w:r>
      <w:r w:rsidRPr="00491861">
        <w:rPr>
          <w:rFonts w:ascii="Times New Roman" w:hAnsi="Times New Roman" w:cs="Times New Roman"/>
          <w:sz w:val="24"/>
          <w:szCs w:val="24"/>
          <w:highlight w:val="yellow"/>
        </w:rPr>
        <w:t>1941</w:t>
      </w:r>
      <w:r w:rsidRPr="00B93AEF">
        <w:rPr>
          <w:rFonts w:ascii="Times New Roman" w:hAnsi="Times New Roman" w:cs="Times New Roman"/>
          <w:sz w:val="24"/>
          <w:szCs w:val="24"/>
        </w:rPr>
        <w:t xml:space="preserve">). In 1850 and 1853, </w:t>
      </w:r>
      <w:proofErr w:type="spellStart"/>
      <w:r w:rsidRPr="00B93AEF">
        <w:rPr>
          <w:rFonts w:ascii="Times New Roman" w:hAnsi="Times New Roman" w:cs="Times New Roman"/>
          <w:sz w:val="24"/>
          <w:szCs w:val="24"/>
        </w:rPr>
        <w:t>Quatrefages</w:t>
      </w:r>
      <w:proofErr w:type="spellEnd"/>
      <w:r w:rsidRPr="00B93AEF">
        <w:rPr>
          <w:rFonts w:ascii="Times New Roman" w:hAnsi="Times New Roman" w:cs="Times New Roman"/>
          <w:sz w:val="24"/>
          <w:szCs w:val="24"/>
        </w:rPr>
        <w:t xml:space="preserve"> described the toxic effects of certain heavy</w:t>
      </w:r>
      <w:r w:rsidR="007F0729">
        <w:rPr>
          <w:rFonts w:ascii="Times New Roman" w:hAnsi="Times New Roman" w:cs="Times New Roman"/>
          <w:sz w:val="24"/>
          <w:szCs w:val="24"/>
        </w:rPr>
        <w:t xml:space="preserve"> </w:t>
      </w:r>
      <w:r w:rsidRPr="00B93AEF">
        <w:rPr>
          <w:rFonts w:ascii="Times New Roman" w:hAnsi="Times New Roman" w:cs="Times New Roman"/>
          <w:sz w:val="24"/>
          <w:szCs w:val="24"/>
        </w:rPr>
        <w:t>metals like copper and mercury upon male gametes. In the 15th century BC, douching</w:t>
      </w:r>
      <w:r w:rsidR="007F0729" w:rsidRPr="007F0729">
        <w:rPr>
          <w:rFonts w:ascii="Times New Roman" w:hAnsi="Times New Roman" w:cs="Times New Roman"/>
          <w:sz w:val="24"/>
          <w:szCs w:val="24"/>
        </w:rPr>
        <w:t xml:space="preserve"> </w:t>
      </w:r>
      <w:r w:rsidR="007F0729" w:rsidRPr="00B93AEF">
        <w:rPr>
          <w:rFonts w:ascii="Times New Roman" w:hAnsi="Times New Roman" w:cs="Times New Roman"/>
          <w:sz w:val="24"/>
          <w:szCs w:val="24"/>
        </w:rPr>
        <w:t>and fumigation achieved popularity among the Egyptians as post coital contraceptive</w:t>
      </w:r>
      <w:r w:rsidR="007F0729">
        <w:rPr>
          <w:rFonts w:ascii="Times New Roman" w:hAnsi="Times New Roman" w:cs="Times New Roman"/>
          <w:sz w:val="24"/>
          <w:szCs w:val="24"/>
        </w:rPr>
        <w:t xml:space="preserve"> </w:t>
      </w:r>
      <w:r w:rsidR="007F0729" w:rsidRPr="00B93AEF">
        <w:rPr>
          <w:rFonts w:ascii="Times New Roman" w:hAnsi="Times New Roman" w:cs="Times New Roman"/>
          <w:sz w:val="24"/>
          <w:szCs w:val="24"/>
        </w:rPr>
        <w:t>methods. To increase the effectiveness of these methods, numerous additives were</w:t>
      </w:r>
      <w:r w:rsidR="007F0729">
        <w:rPr>
          <w:rFonts w:ascii="Times New Roman" w:hAnsi="Times New Roman" w:cs="Times New Roman"/>
          <w:sz w:val="24"/>
          <w:szCs w:val="24"/>
        </w:rPr>
        <w:t xml:space="preserve"> </w:t>
      </w:r>
      <w:r w:rsidR="007F0729" w:rsidRPr="00B93AEF">
        <w:rPr>
          <w:rFonts w:ascii="Times New Roman" w:hAnsi="Times New Roman" w:cs="Times New Roman"/>
          <w:sz w:val="24"/>
          <w:szCs w:val="24"/>
        </w:rPr>
        <w:t>added viz., garlic, pepper, cabbage blossoms, wine, soaps, fennel, rose petals etc.</w:t>
      </w:r>
      <w:r w:rsidR="008F1DB1">
        <w:rPr>
          <w:rFonts w:ascii="Times New Roman" w:hAnsi="Times New Roman" w:cs="Times New Roman"/>
          <w:sz w:val="24"/>
          <w:szCs w:val="24"/>
        </w:rPr>
        <w:t xml:space="preserve"> </w:t>
      </w:r>
      <w:r w:rsidR="007F0729" w:rsidRPr="00B93AEF">
        <w:rPr>
          <w:rFonts w:ascii="Times New Roman" w:hAnsi="Times New Roman" w:cs="Times New Roman"/>
          <w:sz w:val="24"/>
          <w:szCs w:val="24"/>
        </w:rPr>
        <w:t>(Tatum, 1981).</w:t>
      </w:r>
    </w:p>
    <w:p w14:paraId="45733432" w14:textId="4F107C91" w:rsidR="007F0729" w:rsidRDefault="00A75504" w:rsidP="007F0729">
      <w:pPr>
        <w:ind w:firstLine="720"/>
        <w:jc w:val="both"/>
        <w:rPr>
          <w:rFonts w:ascii="Times New Roman" w:hAnsi="Times New Roman" w:cs="Times New Roman"/>
          <w:sz w:val="24"/>
          <w:szCs w:val="24"/>
        </w:rPr>
      </w:pPr>
      <w:r w:rsidRPr="00B93AEF">
        <w:rPr>
          <w:rFonts w:ascii="Times New Roman" w:hAnsi="Times New Roman" w:cs="Times New Roman"/>
          <w:sz w:val="24"/>
          <w:szCs w:val="24"/>
        </w:rPr>
        <w:t>Though different contraceptive methods have been using since long, due to</w:t>
      </w:r>
      <w:r w:rsidRPr="00B93AEF">
        <w:rPr>
          <w:rFonts w:ascii="Times New Roman" w:hAnsi="Times New Roman" w:cs="Times New Roman"/>
          <w:sz w:val="24"/>
          <w:szCs w:val="24"/>
        </w:rPr>
        <w:br/>
        <w:t>lack of reliability, these methods were gradually rejected and safe and effective</w:t>
      </w:r>
      <w:r w:rsidRPr="00B93AEF">
        <w:rPr>
          <w:rFonts w:ascii="Times New Roman" w:hAnsi="Times New Roman" w:cs="Times New Roman"/>
          <w:sz w:val="24"/>
          <w:szCs w:val="24"/>
        </w:rPr>
        <w:br/>
        <w:t xml:space="preserve">methods became available in the 20th century </w:t>
      </w:r>
      <w:r w:rsidRPr="003E00F2">
        <w:rPr>
          <w:rFonts w:ascii="Times New Roman" w:hAnsi="Times New Roman" w:cs="Times New Roman"/>
          <w:sz w:val="24"/>
          <w:szCs w:val="24"/>
          <w:highlight w:val="yellow"/>
        </w:rPr>
        <w:t>(</w:t>
      </w:r>
      <w:r w:rsidR="007467BA" w:rsidRPr="003E00F2">
        <w:rPr>
          <w:rFonts w:ascii="Times New Roman" w:hAnsi="Times New Roman" w:cs="Times New Roman"/>
          <w:sz w:val="24"/>
          <w:szCs w:val="24"/>
          <w:highlight w:val="yellow"/>
        </w:rPr>
        <w:t>Festin, 2020</w:t>
      </w:r>
      <w:r w:rsidRPr="003E00F2">
        <w:rPr>
          <w:rFonts w:ascii="Times New Roman" w:hAnsi="Times New Roman" w:cs="Times New Roman"/>
          <w:sz w:val="24"/>
          <w:szCs w:val="24"/>
          <w:highlight w:val="yellow"/>
        </w:rPr>
        <w:t>)</w:t>
      </w:r>
      <w:r w:rsidRPr="00B93AEF">
        <w:rPr>
          <w:rFonts w:ascii="Times New Roman" w:hAnsi="Times New Roman" w:cs="Times New Roman"/>
          <w:sz w:val="24"/>
          <w:szCs w:val="24"/>
        </w:rPr>
        <w:t>. According to</w:t>
      </w:r>
      <w:r w:rsidRPr="00B93AEF">
        <w:rPr>
          <w:rFonts w:ascii="Times New Roman" w:hAnsi="Times New Roman" w:cs="Times New Roman"/>
          <w:sz w:val="24"/>
          <w:szCs w:val="24"/>
        </w:rPr>
        <w:br/>
        <w:t>Haberlandt, (2009), the concept of hormonal contraception was first demonstrated by</w:t>
      </w:r>
      <w:r w:rsidRPr="00B93AEF">
        <w:rPr>
          <w:rFonts w:ascii="Times New Roman" w:hAnsi="Times New Roman" w:cs="Times New Roman"/>
          <w:sz w:val="24"/>
          <w:szCs w:val="24"/>
        </w:rPr>
        <w:br/>
        <w:t>Ludwig Haberlandt in 1921in a female rabbit by transplanting gonads from another</w:t>
      </w:r>
      <w:r w:rsidRPr="00B93AEF">
        <w:rPr>
          <w:rFonts w:ascii="Times New Roman" w:hAnsi="Times New Roman" w:cs="Times New Roman"/>
          <w:sz w:val="24"/>
          <w:szCs w:val="24"/>
        </w:rPr>
        <w:br/>
        <w:t>pregnant rabbit.</w:t>
      </w:r>
      <w:r w:rsidR="007F0729">
        <w:rPr>
          <w:rFonts w:ascii="Times New Roman" w:hAnsi="Times New Roman" w:cs="Times New Roman"/>
          <w:sz w:val="24"/>
          <w:szCs w:val="24"/>
        </w:rPr>
        <w:t xml:space="preserve"> </w:t>
      </w:r>
      <w:r w:rsidRPr="00B93AEF">
        <w:rPr>
          <w:rFonts w:ascii="Times New Roman" w:hAnsi="Times New Roman" w:cs="Times New Roman"/>
          <w:sz w:val="24"/>
          <w:szCs w:val="24"/>
        </w:rPr>
        <w:t>Hormones used for contraception are the exogenous sex steroids or</w:t>
      </w:r>
      <w:r w:rsidRPr="00B93AEF">
        <w:rPr>
          <w:rFonts w:ascii="Times New Roman" w:hAnsi="Times New Roman" w:cs="Times New Roman"/>
          <w:sz w:val="24"/>
          <w:szCs w:val="24"/>
        </w:rPr>
        <w:br/>
        <w:t>the synthetic steroids which can mimic the role of endogenous hormones and can</w:t>
      </w:r>
      <w:r w:rsidRPr="00B93AEF">
        <w:rPr>
          <w:rFonts w:ascii="Times New Roman" w:hAnsi="Times New Roman" w:cs="Times New Roman"/>
          <w:sz w:val="24"/>
          <w:szCs w:val="24"/>
        </w:rPr>
        <w:br/>
        <w:t>block the receptors for the same. Thus, pharmacologists have been taking advantages</w:t>
      </w:r>
      <w:r w:rsidRPr="00B93AEF">
        <w:rPr>
          <w:rFonts w:ascii="Times New Roman" w:hAnsi="Times New Roman" w:cs="Times New Roman"/>
          <w:sz w:val="24"/>
          <w:szCs w:val="24"/>
        </w:rPr>
        <w:br/>
        <w:t>of these properties of the synthetic steroids for the development of drugs for</w:t>
      </w:r>
      <w:r w:rsidRPr="00B93AEF">
        <w:rPr>
          <w:rFonts w:ascii="Times New Roman" w:hAnsi="Times New Roman" w:cs="Times New Roman"/>
          <w:sz w:val="24"/>
          <w:szCs w:val="24"/>
        </w:rPr>
        <w:br/>
        <w:t>therapeutic use, such as controlling fertility, hormone dependent tumor growth etc.</w:t>
      </w:r>
      <w:r w:rsidRPr="00B93AEF">
        <w:rPr>
          <w:rFonts w:ascii="Times New Roman" w:hAnsi="Times New Roman" w:cs="Times New Roman"/>
          <w:sz w:val="24"/>
          <w:szCs w:val="24"/>
        </w:rPr>
        <w:br/>
        <w:t>Blockage in the development and maturation of ovarian follicles, prevention of</w:t>
      </w:r>
      <w:r w:rsidRPr="00B93AEF">
        <w:rPr>
          <w:rFonts w:ascii="Times New Roman" w:hAnsi="Times New Roman" w:cs="Times New Roman"/>
          <w:sz w:val="24"/>
          <w:szCs w:val="24"/>
        </w:rPr>
        <w:br/>
        <w:t xml:space="preserve">passage of ova in the oviduct, interference in </w:t>
      </w:r>
      <w:proofErr w:type="spellStart"/>
      <w:r w:rsidRPr="00B93AEF">
        <w:rPr>
          <w:rFonts w:ascii="Times New Roman" w:hAnsi="Times New Roman" w:cs="Times New Roman"/>
          <w:sz w:val="24"/>
          <w:szCs w:val="24"/>
        </w:rPr>
        <w:t>fertilisation</w:t>
      </w:r>
      <w:proofErr w:type="spellEnd"/>
      <w:r w:rsidRPr="00B93AEF">
        <w:rPr>
          <w:rFonts w:ascii="Times New Roman" w:hAnsi="Times New Roman" w:cs="Times New Roman"/>
          <w:sz w:val="24"/>
          <w:szCs w:val="24"/>
        </w:rPr>
        <w:t xml:space="preserve"> of ovulated oocytes,</w:t>
      </w:r>
      <w:r w:rsidRPr="00B93AEF">
        <w:rPr>
          <w:rFonts w:ascii="Times New Roman" w:hAnsi="Times New Roman" w:cs="Times New Roman"/>
          <w:sz w:val="24"/>
          <w:szCs w:val="24"/>
        </w:rPr>
        <w:br/>
        <w:t>inhibition of implantation, gestation and lactation are the main targets during fertility</w:t>
      </w:r>
      <w:r w:rsidRPr="00B93AEF">
        <w:rPr>
          <w:rFonts w:ascii="Times New Roman" w:hAnsi="Times New Roman" w:cs="Times New Roman"/>
          <w:sz w:val="24"/>
          <w:szCs w:val="24"/>
        </w:rPr>
        <w:br/>
        <w:t xml:space="preserve">control in females (Balser, 1964; Farnsworth,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1975; Chambers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1999).</w:t>
      </w:r>
      <w:r w:rsidRPr="00B93AEF">
        <w:rPr>
          <w:rFonts w:ascii="Times New Roman" w:hAnsi="Times New Roman" w:cs="Times New Roman"/>
          <w:sz w:val="24"/>
          <w:szCs w:val="24"/>
        </w:rPr>
        <w:br/>
        <w:t>In the 1890s, Merck manual introduced a drug named “</w:t>
      </w:r>
      <w:proofErr w:type="spellStart"/>
      <w:r w:rsidRPr="00B93AEF">
        <w:rPr>
          <w:rFonts w:ascii="Times New Roman" w:hAnsi="Times New Roman" w:cs="Times New Roman"/>
          <w:sz w:val="24"/>
          <w:szCs w:val="24"/>
        </w:rPr>
        <w:t>Ovarin</w:t>
      </w:r>
      <w:proofErr w:type="spellEnd"/>
      <w:r w:rsidRPr="00B93AEF">
        <w:rPr>
          <w:rFonts w:ascii="Times New Roman" w:hAnsi="Times New Roman" w:cs="Times New Roman"/>
          <w:sz w:val="24"/>
          <w:szCs w:val="24"/>
        </w:rPr>
        <w:t>” for the</w:t>
      </w:r>
      <w:r w:rsidRPr="00B93AEF">
        <w:rPr>
          <w:rFonts w:ascii="Times New Roman" w:hAnsi="Times New Roman" w:cs="Times New Roman"/>
          <w:sz w:val="24"/>
          <w:szCs w:val="24"/>
        </w:rPr>
        <w:br/>
        <w:t xml:space="preserve">treatment of menopausal disorders. </w:t>
      </w:r>
      <w:proofErr w:type="spellStart"/>
      <w:r w:rsidRPr="00B93AEF">
        <w:rPr>
          <w:rFonts w:ascii="Times New Roman" w:hAnsi="Times New Roman" w:cs="Times New Roman"/>
          <w:sz w:val="24"/>
          <w:szCs w:val="24"/>
        </w:rPr>
        <w:t>Ovarin</w:t>
      </w:r>
      <w:proofErr w:type="spellEnd"/>
      <w:r w:rsidRPr="00B93AEF">
        <w:rPr>
          <w:rFonts w:ascii="Times New Roman" w:hAnsi="Times New Roman" w:cs="Times New Roman"/>
          <w:sz w:val="24"/>
          <w:szCs w:val="24"/>
        </w:rPr>
        <w:t xml:space="preserve"> was available either in the form of coarse</w:t>
      </w:r>
      <w:r w:rsidRPr="00B93AEF">
        <w:rPr>
          <w:rFonts w:ascii="Times New Roman" w:hAnsi="Times New Roman" w:cs="Times New Roman"/>
          <w:sz w:val="24"/>
          <w:szCs w:val="24"/>
        </w:rPr>
        <w:br/>
        <w:t>brownish powder flavored with vanilla or in tablet form and was derived from dried</w:t>
      </w:r>
      <w:r w:rsidRPr="00B93AEF">
        <w:rPr>
          <w:rFonts w:ascii="Times New Roman" w:hAnsi="Times New Roman" w:cs="Times New Roman"/>
          <w:sz w:val="24"/>
          <w:szCs w:val="24"/>
        </w:rPr>
        <w:br/>
        <w:t>and pulverized cow ovaries and recommended at a dose of 8 to 24 grains 3 times daily</w:t>
      </w:r>
      <w:r w:rsidRPr="00B93AEF">
        <w:rPr>
          <w:rFonts w:ascii="Times New Roman" w:hAnsi="Times New Roman" w:cs="Times New Roman"/>
          <w:sz w:val="24"/>
          <w:szCs w:val="24"/>
        </w:rPr>
        <w:br/>
      </w:r>
      <w:r w:rsidRPr="00AC61F9">
        <w:rPr>
          <w:rFonts w:ascii="Times New Roman" w:hAnsi="Times New Roman" w:cs="Times New Roman"/>
          <w:sz w:val="24"/>
          <w:szCs w:val="24"/>
          <w:highlight w:val="yellow"/>
        </w:rPr>
        <w:t>(</w:t>
      </w:r>
      <w:r w:rsidR="00AC61F9" w:rsidRPr="00AC61F9">
        <w:rPr>
          <w:rFonts w:ascii="Times New Roman" w:hAnsi="Times New Roman" w:cs="Times New Roman"/>
          <w:sz w:val="24"/>
          <w:szCs w:val="24"/>
          <w:highlight w:val="yellow"/>
        </w:rPr>
        <w:t>Nelson</w:t>
      </w:r>
      <w:r w:rsidRPr="00AC61F9">
        <w:rPr>
          <w:rFonts w:ascii="Times New Roman" w:hAnsi="Times New Roman" w:cs="Times New Roman"/>
          <w:sz w:val="24"/>
          <w:szCs w:val="24"/>
          <w:highlight w:val="yellow"/>
        </w:rPr>
        <w:t>, 2003</w:t>
      </w:r>
      <w:r w:rsidRPr="00B93AEF">
        <w:rPr>
          <w:rFonts w:ascii="Times New Roman" w:hAnsi="Times New Roman" w:cs="Times New Roman"/>
          <w:sz w:val="24"/>
          <w:szCs w:val="24"/>
        </w:rPr>
        <w:t xml:space="preserve">; </w:t>
      </w:r>
      <w:r w:rsidRPr="00AF0439">
        <w:rPr>
          <w:rFonts w:ascii="Times New Roman" w:hAnsi="Times New Roman" w:cs="Times New Roman"/>
          <w:sz w:val="24"/>
          <w:szCs w:val="24"/>
          <w:highlight w:val="yellow"/>
        </w:rPr>
        <w:t>Merk manual, 1899</w:t>
      </w:r>
      <w:r w:rsidRPr="00B93AEF">
        <w:rPr>
          <w:rFonts w:ascii="Times New Roman" w:hAnsi="Times New Roman" w:cs="Times New Roman"/>
          <w:sz w:val="24"/>
          <w:szCs w:val="24"/>
        </w:rPr>
        <w:t>). Searle (Chicago, IL) in 1928 introduced an</w:t>
      </w:r>
      <w:r w:rsidRPr="00B93AEF">
        <w:rPr>
          <w:rFonts w:ascii="Times New Roman" w:hAnsi="Times New Roman" w:cs="Times New Roman"/>
          <w:sz w:val="24"/>
          <w:szCs w:val="24"/>
        </w:rPr>
        <w:br/>
        <w:t xml:space="preserve">estrogen patch for menopausal symptoms (Barrett, 2003) and </w:t>
      </w:r>
      <w:proofErr w:type="spellStart"/>
      <w:r w:rsidRPr="00B93AEF">
        <w:rPr>
          <w:rFonts w:ascii="Times New Roman" w:hAnsi="Times New Roman" w:cs="Times New Roman"/>
          <w:sz w:val="24"/>
          <w:szCs w:val="24"/>
        </w:rPr>
        <w:t>ethinylestradiol</w:t>
      </w:r>
      <w:proofErr w:type="spellEnd"/>
      <w:r w:rsidRPr="00B93AEF">
        <w:rPr>
          <w:rFonts w:ascii="Times New Roman" w:hAnsi="Times New Roman" w:cs="Times New Roman"/>
          <w:sz w:val="24"/>
          <w:szCs w:val="24"/>
        </w:rPr>
        <w:t>,</w:t>
      </w:r>
      <w:r w:rsidRPr="00B93AEF">
        <w:rPr>
          <w:rFonts w:ascii="Times New Roman" w:hAnsi="Times New Roman" w:cs="Times New Roman"/>
          <w:sz w:val="24"/>
          <w:szCs w:val="24"/>
        </w:rPr>
        <w:br/>
        <w:t>patented by Schering in 1937 (Nelson, 1983; Seaman, 2005). Suppression of</w:t>
      </w:r>
      <w:r w:rsidRPr="00B93AEF">
        <w:rPr>
          <w:rFonts w:ascii="Times New Roman" w:hAnsi="Times New Roman" w:cs="Times New Roman"/>
          <w:sz w:val="24"/>
          <w:szCs w:val="24"/>
        </w:rPr>
        <w:br/>
        <w:t>ovulation by the exogenous steroids was proved by the 1930s (Perone, 1993). But either due to certain undesirable side effects or due to lack of</w:t>
      </w:r>
      <w:r w:rsidRPr="00B93AEF">
        <w:rPr>
          <w:rFonts w:ascii="Times New Roman" w:hAnsi="Times New Roman" w:cs="Times New Roman"/>
          <w:sz w:val="24"/>
          <w:szCs w:val="24"/>
        </w:rPr>
        <w:br/>
        <w:t>therapeutic effectiveness on continued therapy of the estrogens alone, the steroids</w:t>
      </w:r>
      <w:r w:rsidRPr="00B93AEF">
        <w:rPr>
          <w:rFonts w:ascii="Times New Roman" w:hAnsi="Times New Roman" w:cs="Times New Roman"/>
          <w:sz w:val="24"/>
          <w:szCs w:val="24"/>
        </w:rPr>
        <w:br/>
        <w:t>were not of practical value as antifertility agents in human being until 1954.</w:t>
      </w:r>
      <w:r w:rsidRPr="00B93AEF">
        <w:rPr>
          <w:rFonts w:ascii="Times New Roman" w:hAnsi="Times New Roman" w:cs="Times New Roman"/>
          <w:sz w:val="24"/>
          <w:szCs w:val="24"/>
        </w:rPr>
        <w:br/>
        <w:t>Therefore, the estrogen and progesterone in combined form were developed as oral</w:t>
      </w:r>
      <w:r w:rsidRPr="00B93AEF">
        <w:rPr>
          <w:rFonts w:ascii="Times New Roman" w:hAnsi="Times New Roman" w:cs="Times New Roman"/>
          <w:sz w:val="24"/>
          <w:szCs w:val="24"/>
        </w:rPr>
        <w:br/>
        <w:t xml:space="preserve">contraceptive pills by Rock </w:t>
      </w:r>
      <w:r w:rsidR="00EB167F">
        <w:rPr>
          <w:rFonts w:ascii="Times New Roman" w:hAnsi="Times New Roman" w:cs="Times New Roman"/>
          <w:sz w:val="24"/>
          <w:szCs w:val="24"/>
        </w:rPr>
        <w:t>et. al.,</w:t>
      </w:r>
      <w:r w:rsidR="009154F7">
        <w:rPr>
          <w:rFonts w:ascii="Times New Roman" w:hAnsi="Times New Roman" w:cs="Times New Roman"/>
          <w:sz w:val="24"/>
          <w:szCs w:val="24"/>
        </w:rPr>
        <w:t xml:space="preserve"> </w:t>
      </w:r>
      <w:r w:rsidR="007C0E7B">
        <w:rPr>
          <w:rFonts w:ascii="Times New Roman" w:hAnsi="Times New Roman" w:cs="Times New Roman"/>
          <w:sz w:val="24"/>
          <w:szCs w:val="24"/>
        </w:rPr>
        <w:t xml:space="preserve">and </w:t>
      </w:r>
      <w:r w:rsidR="00224441" w:rsidRPr="00A05BF9">
        <w:rPr>
          <w:rFonts w:ascii="Times New Roman" w:hAnsi="Times New Roman" w:cs="Times New Roman"/>
          <w:sz w:val="24"/>
          <w:szCs w:val="24"/>
          <w:highlight w:val="yellow"/>
        </w:rPr>
        <w:t>Pincus</w:t>
      </w:r>
      <w:r w:rsidR="00A05BF9">
        <w:rPr>
          <w:rFonts w:ascii="Times New Roman" w:hAnsi="Times New Roman" w:cs="Times New Roman"/>
          <w:sz w:val="24"/>
          <w:szCs w:val="24"/>
        </w:rPr>
        <w:t xml:space="preserve"> et al.,</w:t>
      </w:r>
      <w:r w:rsidRPr="00B93AEF">
        <w:rPr>
          <w:rFonts w:ascii="Times New Roman" w:hAnsi="Times New Roman" w:cs="Times New Roman"/>
          <w:sz w:val="24"/>
          <w:szCs w:val="24"/>
        </w:rPr>
        <w:t xml:space="preserve"> in the late 50s (1956, </w:t>
      </w:r>
      <w:r w:rsidRPr="00A05BF9">
        <w:rPr>
          <w:rFonts w:ascii="Times New Roman" w:hAnsi="Times New Roman" w:cs="Times New Roman"/>
          <w:sz w:val="24"/>
          <w:szCs w:val="24"/>
          <w:highlight w:val="yellow"/>
        </w:rPr>
        <w:t>195</w:t>
      </w:r>
      <w:r w:rsidR="00A05BF9" w:rsidRPr="00A05BF9">
        <w:rPr>
          <w:rFonts w:ascii="Times New Roman" w:hAnsi="Times New Roman" w:cs="Times New Roman"/>
          <w:sz w:val="24"/>
          <w:szCs w:val="24"/>
          <w:highlight w:val="yellow"/>
        </w:rPr>
        <w:t>8</w:t>
      </w:r>
      <w:r w:rsidRPr="00B93AEF">
        <w:rPr>
          <w:rFonts w:ascii="Times New Roman" w:hAnsi="Times New Roman" w:cs="Times New Roman"/>
          <w:sz w:val="24"/>
          <w:szCs w:val="24"/>
        </w:rPr>
        <w:t>). And from then effort</w:t>
      </w:r>
      <w:r w:rsidRPr="00B93AEF">
        <w:rPr>
          <w:rFonts w:ascii="Times New Roman" w:hAnsi="Times New Roman" w:cs="Times New Roman"/>
          <w:sz w:val="24"/>
          <w:szCs w:val="24"/>
        </w:rPr>
        <w:br/>
        <w:t>was made to develop a hormonal contraceptive. The first hormonal contraceptive,</w:t>
      </w:r>
      <w:r w:rsidRPr="00B93AEF">
        <w:rPr>
          <w:rFonts w:ascii="Times New Roman" w:hAnsi="Times New Roman" w:cs="Times New Roman"/>
          <w:sz w:val="24"/>
          <w:szCs w:val="24"/>
        </w:rPr>
        <w:br/>
        <w:t>“</w:t>
      </w:r>
      <w:proofErr w:type="spellStart"/>
      <w:r w:rsidRPr="00B93AEF">
        <w:rPr>
          <w:rFonts w:ascii="Times New Roman" w:hAnsi="Times New Roman" w:cs="Times New Roman"/>
          <w:sz w:val="24"/>
          <w:szCs w:val="24"/>
        </w:rPr>
        <w:t>Envoid</w:t>
      </w:r>
      <w:proofErr w:type="spellEnd"/>
      <w:r w:rsidRPr="00B93AEF">
        <w:rPr>
          <w:rFonts w:ascii="Times New Roman" w:hAnsi="Times New Roman" w:cs="Times New Roman"/>
          <w:sz w:val="24"/>
          <w:szCs w:val="24"/>
        </w:rPr>
        <w:t>” was developed in the year 1957. It was a combined oral contraceptive pill</w:t>
      </w:r>
      <w:r w:rsidRPr="00B93AEF">
        <w:rPr>
          <w:rFonts w:ascii="Times New Roman" w:hAnsi="Times New Roman" w:cs="Times New Roman"/>
          <w:sz w:val="24"/>
          <w:szCs w:val="24"/>
        </w:rPr>
        <w:br/>
        <w:t>and was used to treat menstrual disorders for the first time in USA (Junod and Marks,</w:t>
      </w:r>
      <w:r w:rsidRPr="00B93AEF">
        <w:rPr>
          <w:rFonts w:ascii="Times New Roman" w:hAnsi="Times New Roman" w:cs="Times New Roman"/>
          <w:sz w:val="24"/>
          <w:szCs w:val="24"/>
        </w:rPr>
        <w:br/>
        <w:t>2002). The modern methods are basically concerned with the health and wellbeing as</w:t>
      </w:r>
      <w:r w:rsidRPr="00B93AEF">
        <w:rPr>
          <w:rFonts w:ascii="Times New Roman" w:hAnsi="Times New Roman" w:cs="Times New Roman"/>
          <w:sz w:val="24"/>
          <w:szCs w:val="24"/>
        </w:rPr>
        <w:br/>
        <w:t>well as potential benefits to individuals, family and society at large.</w:t>
      </w:r>
      <w:r w:rsidRPr="00B93AEF">
        <w:rPr>
          <w:rFonts w:ascii="Times New Roman" w:hAnsi="Times New Roman" w:cs="Times New Roman"/>
          <w:sz w:val="24"/>
          <w:szCs w:val="24"/>
        </w:rPr>
        <w:br/>
        <w:t>Synthetic steroids were used for the first time as emergency contraceptives</w:t>
      </w:r>
      <w:r w:rsidRPr="00B93AEF">
        <w:rPr>
          <w:rFonts w:ascii="Times New Roman" w:hAnsi="Times New Roman" w:cs="Times New Roman"/>
          <w:sz w:val="24"/>
          <w:szCs w:val="24"/>
        </w:rPr>
        <w:br/>
      </w:r>
      <w:r w:rsidRPr="00B93AEF">
        <w:rPr>
          <w:rFonts w:ascii="Times New Roman" w:hAnsi="Times New Roman" w:cs="Times New Roman"/>
          <w:sz w:val="24"/>
          <w:szCs w:val="24"/>
        </w:rPr>
        <w:lastRenderedPageBreak/>
        <w:t>(ECs) in the early 1960‟s. 50mg Diethylstilbestrol (DES) was initially used for EC for</w:t>
      </w:r>
      <w:r w:rsidRPr="00B93AEF">
        <w:rPr>
          <w:rFonts w:ascii="Times New Roman" w:hAnsi="Times New Roman" w:cs="Times New Roman"/>
          <w:sz w:val="24"/>
          <w:szCs w:val="24"/>
        </w:rPr>
        <w:br/>
        <w:t xml:space="preserve">4-6 days. </w:t>
      </w:r>
      <w:proofErr w:type="spellStart"/>
      <w:r w:rsidRPr="00B93AEF">
        <w:rPr>
          <w:rFonts w:ascii="Times New Roman" w:hAnsi="Times New Roman" w:cs="Times New Roman"/>
          <w:sz w:val="24"/>
          <w:szCs w:val="24"/>
        </w:rPr>
        <w:t>Yuzpe</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during early 70‟s determined a standard dose of 0.2mg</w:t>
      </w:r>
      <w:r w:rsidRPr="00B93AEF">
        <w:rPr>
          <w:rFonts w:ascii="Times New Roman" w:hAnsi="Times New Roman" w:cs="Times New Roman"/>
          <w:sz w:val="24"/>
          <w:szCs w:val="24"/>
        </w:rPr>
        <w:br/>
      </w:r>
      <w:proofErr w:type="spellStart"/>
      <w:r w:rsidRPr="00B93AEF">
        <w:rPr>
          <w:rFonts w:ascii="Times New Roman" w:hAnsi="Times New Roman" w:cs="Times New Roman"/>
          <w:sz w:val="24"/>
          <w:szCs w:val="24"/>
        </w:rPr>
        <w:t>ethinylestradiol</w:t>
      </w:r>
      <w:proofErr w:type="spellEnd"/>
      <w:r w:rsidRPr="00B93AEF">
        <w:rPr>
          <w:rFonts w:ascii="Times New Roman" w:hAnsi="Times New Roman" w:cs="Times New Roman"/>
          <w:sz w:val="24"/>
          <w:szCs w:val="24"/>
        </w:rPr>
        <w:t xml:space="preserve"> (EE2) and 2mg of </w:t>
      </w:r>
      <w:proofErr w:type="spellStart"/>
      <w:r w:rsidRPr="00B93AEF">
        <w:rPr>
          <w:rFonts w:ascii="Times New Roman" w:hAnsi="Times New Roman" w:cs="Times New Roman"/>
          <w:sz w:val="24"/>
          <w:szCs w:val="24"/>
        </w:rPr>
        <w:t>norgestrel</w:t>
      </w:r>
      <w:proofErr w:type="spellEnd"/>
      <w:r w:rsidRPr="00B93AEF">
        <w:rPr>
          <w:rFonts w:ascii="Times New Roman" w:hAnsi="Times New Roman" w:cs="Times New Roman"/>
          <w:sz w:val="24"/>
          <w:szCs w:val="24"/>
        </w:rPr>
        <w:t xml:space="preserve"> (NG) or Levonorgestrel (LNG) to be</w:t>
      </w:r>
      <w:r w:rsidRPr="00B93AEF">
        <w:rPr>
          <w:rFonts w:ascii="Times New Roman" w:hAnsi="Times New Roman" w:cs="Times New Roman"/>
          <w:sz w:val="24"/>
          <w:szCs w:val="24"/>
        </w:rPr>
        <w:br/>
        <w:t>given twice daily which was better than the earlier estrogen only regimes (</w:t>
      </w:r>
      <w:proofErr w:type="spellStart"/>
      <w:r w:rsidRPr="00B93AEF">
        <w:rPr>
          <w:rFonts w:ascii="Times New Roman" w:hAnsi="Times New Roman" w:cs="Times New Roman"/>
          <w:sz w:val="24"/>
          <w:szCs w:val="24"/>
        </w:rPr>
        <w:t>Goldstuck</w:t>
      </w:r>
      <w:proofErr w:type="spellEnd"/>
      <w:r w:rsidRPr="00B93AEF">
        <w:rPr>
          <w:rFonts w:ascii="Times New Roman" w:hAnsi="Times New Roman" w:cs="Times New Roman"/>
          <w:sz w:val="24"/>
          <w:szCs w:val="24"/>
        </w:rPr>
        <w:t>,</w:t>
      </w:r>
      <w:r w:rsidRPr="00B93AEF">
        <w:rPr>
          <w:rFonts w:ascii="Times New Roman" w:hAnsi="Times New Roman" w:cs="Times New Roman"/>
          <w:sz w:val="24"/>
          <w:szCs w:val="24"/>
        </w:rPr>
        <w:br/>
        <w:t>2014). A high dose progestin injection named “Depo-Provera” was introduced in</w:t>
      </w:r>
      <w:r w:rsidRPr="00B93AEF">
        <w:rPr>
          <w:rFonts w:ascii="Times New Roman" w:hAnsi="Times New Roman" w:cs="Times New Roman"/>
          <w:sz w:val="24"/>
          <w:szCs w:val="24"/>
        </w:rPr>
        <w:br/>
        <w:t>1969 (Leary, 1992). In the year 1973, low dose progesterone only pills (POPs) were</w:t>
      </w:r>
      <w:r w:rsidRPr="00B93AEF">
        <w:rPr>
          <w:rFonts w:ascii="Times New Roman" w:hAnsi="Times New Roman" w:cs="Times New Roman"/>
          <w:sz w:val="24"/>
          <w:szCs w:val="24"/>
        </w:rPr>
        <w:br/>
        <w:t>licensed for the first time with the belief that progestogens are safer than the estrogen-</w:t>
      </w:r>
      <w:r w:rsidRPr="00B93AEF">
        <w:rPr>
          <w:rFonts w:ascii="Times New Roman" w:hAnsi="Times New Roman" w:cs="Times New Roman"/>
          <w:sz w:val="24"/>
          <w:szCs w:val="24"/>
        </w:rPr>
        <w:br/>
        <w:t>progesterone regime (McFadden, 2009). The first Intrauterine device, “</w:t>
      </w:r>
      <w:proofErr w:type="spellStart"/>
      <w:r w:rsidRPr="00B93AEF">
        <w:rPr>
          <w:rFonts w:ascii="Times New Roman" w:hAnsi="Times New Roman" w:cs="Times New Roman"/>
          <w:sz w:val="24"/>
          <w:szCs w:val="24"/>
        </w:rPr>
        <w:t>Progestasert</w:t>
      </w:r>
      <w:proofErr w:type="spellEnd"/>
      <w:r w:rsidRPr="00B93AEF">
        <w:rPr>
          <w:rFonts w:ascii="Times New Roman" w:hAnsi="Times New Roman" w:cs="Times New Roman"/>
          <w:sz w:val="24"/>
          <w:szCs w:val="24"/>
        </w:rPr>
        <w:t>”</w:t>
      </w:r>
      <w:r w:rsidRPr="00B93AEF">
        <w:rPr>
          <w:rFonts w:ascii="Times New Roman" w:hAnsi="Times New Roman" w:cs="Times New Roman"/>
          <w:sz w:val="24"/>
          <w:szCs w:val="24"/>
        </w:rPr>
        <w:br/>
        <w:t>in the year 1976, an implant named “Norplant” in 1983 was developed (</w:t>
      </w:r>
      <w:r w:rsidR="004B1802" w:rsidRPr="00E97B04">
        <w:rPr>
          <w:rFonts w:ascii="Times New Roman" w:hAnsi="Times New Roman" w:cs="Times New Roman"/>
          <w:sz w:val="24"/>
          <w:szCs w:val="24"/>
          <w:highlight w:val="yellow"/>
        </w:rPr>
        <w:t>Sivin, 1998</w:t>
      </w:r>
      <w:r w:rsidRPr="00B93AEF">
        <w:rPr>
          <w:rFonts w:ascii="Times New Roman" w:hAnsi="Times New Roman" w:cs="Times New Roman"/>
          <w:sz w:val="24"/>
          <w:szCs w:val="24"/>
        </w:rPr>
        <w:t>).</w:t>
      </w:r>
      <w:r w:rsidRPr="00B93AEF">
        <w:rPr>
          <w:rFonts w:ascii="Times New Roman" w:hAnsi="Times New Roman" w:cs="Times New Roman"/>
          <w:sz w:val="24"/>
          <w:szCs w:val="24"/>
        </w:rPr>
        <w:br/>
        <w:t>Contraception is considered as an important aspect of reproductive health care</w:t>
      </w:r>
      <w:r w:rsidRPr="00B93AEF">
        <w:rPr>
          <w:rFonts w:ascii="Times New Roman" w:hAnsi="Times New Roman" w:cs="Times New Roman"/>
          <w:sz w:val="24"/>
          <w:szCs w:val="24"/>
        </w:rPr>
        <w:br/>
        <w:t xml:space="preserve">for females and their families. </w:t>
      </w:r>
      <w:proofErr w:type="spellStart"/>
      <w:r w:rsidRPr="00B93AEF">
        <w:rPr>
          <w:rFonts w:ascii="Times New Roman" w:hAnsi="Times New Roman" w:cs="Times New Roman"/>
          <w:sz w:val="24"/>
          <w:szCs w:val="24"/>
        </w:rPr>
        <w:t>Moronkola</w:t>
      </w:r>
      <w:proofErr w:type="spellEnd"/>
      <w:r w:rsidRPr="00B93AEF">
        <w:rPr>
          <w:rFonts w:ascii="Times New Roman" w:hAnsi="Times New Roman" w:cs="Times New Roman"/>
          <w:sz w:val="24"/>
          <w:szCs w:val="24"/>
        </w:rPr>
        <w:t xml:space="preserve"> (2006) reported the potential of</w:t>
      </w:r>
      <w:r w:rsidRPr="00B93AEF">
        <w:rPr>
          <w:rFonts w:ascii="Times New Roman" w:hAnsi="Times New Roman" w:cs="Times New Roman"/>
          <w:sz w:val="24"/>
          <w:szCs w:val="24"/>
        </w:rPr>
        <w:br/>
        <w:t>contraceptive practice in preventing high risk as well as unwanted pregnancies,</w:t>
      </w:r>
      <w:r w:rsidRPr="00B93AEF">
        <w:rPr>
          <w:rFonts w:ascii="Times New Roman" w:hAnsi="Times New Roman" w:cs="Times New Roman"/>
          <w:sz w:val="24"/>
          <w:szCs w:val="24"/>
        </w:rPr>
        <w:br/>
        <w:t>achieving the number of children desired with appropriate spacing and timing,</w:t>
      </w:r>
      <w:r w:rsidRPr="00B93AEF">
        <w:rPr>
          <w:rFonts w:ascii="Times New Roman" w:hAnsi="Times New Roman" w:cs="Times New Roman"/>
          <w:sz w:val="24"/>
          <w:szCs w:val="24"/>
        </w:rPr>
        <w:br/>
        <w:t>reproductive tract infections etc. However, it has been reported that all</w:t>
      </w:r>
      <w:r w:rsidRPr="00B93AEF">
        <w:rPr>
          <w:rFonts w:ascii="Times New Roman" w:hAnsi="Times New Roman" w:cs="Times New Roman"/>
          <w:sz w:val="24"/>
          <w:szCs w:val="24"/>
        </w:rPr>
        <w:br/>
        <w:t>progestogens or synthetic progestins, when administered alone at contraceptive dose,</w:t>
      </w:r>
      <w:r w:rsidRPr="00B93AEF">
        <w:rPr>
          <w:rFonts w:ascii="Times New Roman" w:hAnsi="Times New Roman" w:cs="Times New Roman"/>
          <w:sz w:val="24"/>
          <w:szCs w:val="24"/>
        </w:rPr>
        <w:br/>
        <w:t>cause some disruption of menstrual bleeding pattern (</w:t>
      </w:r>
      <w:proofErr w:type="spellStart"/>
      <w:r w:rsidRPr="00B93AEF">
        <w:rPr>
          <w:rFonts w:ascii="Times New Roman" w:hAnsi="Times New Roman" w:cs="Times New Roman"/>
          <w:sz w:val="24"/>
          <w:szCs w:val="24"/>
        </w:rPr>
        <w:t>Benagiano</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2000). A</w:t>
      </w:r>
      <w:r w:rsidRPr="00B93AEF">
        <w:rPr>
          <w:rFonts w:ascii="Times New Roman" w:hAnsi="Times New Roman" w:cs="Times New Roman"/>
          <w:sz w:val="24"/>
          <w:szCs w:val="24"/>
        </w:rPr>
        <w:br/>
        <w:t>number of menstrual disturbances are reported in users of synthetic progestin which</w:t>
      </w:r>
      <w:r w:rsidRPr="00B93AEF">
        <w:rPr>
          <w:rFonts w:ascii="Times New Roman" w:hAnsi="Times New Roman" w:cs="Times New Roman"/>
          <w:sz w:val="24"/>
          <w:szCs w:val="24"/>
        </w:rPr>
        <w:br/>
        <w:t>include lengthened cycles, spotting and breakthrough bleeding (</w:t>
      </w:r>
      <w:r w:rsidR="00E16659" w:rsidRPr="00065493">
        <w:rPr>
          <w:rFonts w:ascii="Times New Roman" w:hAnsi="Times New Roman" w:cs="Times New Roman"/>
          <w:sz w:val="24"/>
          <w:szCs w:val="24"/>
          <w:highlight w:val="yellow"/>
        </w:rPr>
        <w:t>Robert</w:t>
      </w:r>
      <w:r w:rsidRPr="00065493">
        <w:rPr>
          <w:rFonts w:ascii="Times New Roman" w:hAnsi="Times New Roman" w:cs="Times New Roman"/>
          <w:sz w:val="24"/>
          <w:szCs w:val="24"/>
          <w:highlight w:val="yellow"/>
        </w:rPr>
        <w:t xml:space="preserve"> </w:t>
      </w:r>
      <w:r w:rsidR="00EB167F" w:rsidRPr="00065493">
        <w:rPr>
          <w:rFonts w:ascii="Times New Roman" w:hAnsi="Times New Roman" w:cs="Times New Roman"/>
          <w:sz w:val="24"/>
          <w:szCs w:val="24"/>
          <w:highlight w:val="yellow"/>
        </w:rPr>
        <w:t>et. al.,</w:t>
      </w:r>
      <w:r w:rsidRPr="00065493">
        <w:rPr>
          <w:rFonts w:ascii="Times New Roman" w:hAnsi="Times New Roman" w:cs="Times New Roman"/>
          <w:sz w:val="24"/>
          <w:szCs w:val="24"/>
          <w:highlight w:val="yellow"/>
        </w:rPr>
        <w:t xml:space="preserve"> 1988</w:t>
      </w:r>
      <w:r w:rsidRPr="00B93AEF">
        <w:rPr>
          <w:rFonts w:ascii="Times New Roman" w:hAnsi="Times New Roman" w:cs="Times New Roman"/>
          <w:sz w:val="24"/>
          <w:szCs w:val="24"/>
        </w:rPr>
        <w:t>;</w:t>
      </w:r>
      <w:r w:rsidRPr="00B93AEF">
        <w:rPr>
          <w:rFonts w:ascii="Times New Roman" w:hAnsi="Times New Roman" w:cs="Times New Roman"/>
          <w:sz w:val="24"/>
          <w:szCs w:val="24"/>
        </w:rPr>
        <w:br/>
      </w:r>
      <w:r w:rsidR="00E30733" w:rsidRPr="00D4169A">
        <w:rPr>
          <w:rFonts w:ascii="Times New Roman" w:hAnsi="Times New Roman" w:cs="Times New Roman"/>
          <w:sz w:val="24"/>
          <w:szCs w:val="24"/>
          <w:highlight w:val="yellow"/>
        </w:rPr>
        <w:t>Leon and Philip</w:t>
      </w:r>
      <w:r w:rsidRPr="00D4169A">
        <w:rPr>
          <w:rFonts w:ascii="Times New Roman" w:hAnsi="Times New Roman" w:cs="Times New Roman"/>
          <w:sz w:val="24"/>
          <w:szCs w:val="24"/>
          <w:highlight w:val="yellow"/>
        </w:rPr>
        <w:t xml:space="preserve">, </w:t>
      </w:r>
      <w:r w:rsidR="00D4169A" w:rsidRPr="00D4169A">
        <w:rPr>
          <w:rFonts w:ascii="Times New Roman" w:hAnsi="Times New Roman" w:cs="Times New Roman"/>
          <w:sz w:val="24"/>
          <w:szCs w:val="24"/>
          <w:highlight w:val="yellow"/>
        </w:rPr>
        <w:t>2011</w:t>
      </w:r>
      <w:r w:rsidRPr="00B93AEF">
        <w:rPr>
          <w:rFonts w:ascii="Times New Roman" w:hAnsi="Times New Roman" w:cs="Times New Roman"/>
          <w:sz w:val="24"/>
          <w:szCs w:val="24"/>
        </w:rPr>
        <w:t>). Such hormonal contraceptives suppress ovulation and at</w:t>
      </w:r>
      <w:r w:rsidRPr="00B93AEF">
        <w:rPr>
          <w:rFonts w:ascii="Times New Roman" w:hAnsi="Times New Roman" w:cs="Times New Roman"/>
          <w:sz w:val="24"/>
          <w:szCs w:val="24"/>
        </w:rPr>
        <w:br/>
        <w:t>the same time affect the endometrium though the net effect of these steroids into the</w:t>
      </w:r>
      <w:r w:rsidRPr="00B93AEF">
        <w:rPr>
          <w:rFonts w:ascii="Times New Roman" w:hAnsi="Times New Roman" w:cs="Times New Roman"/>
          <w:sz w:val="24"/>
          <w:szCs w:val="24"/>
        </w:rPr>
        <w:br/>
        <w:t xml:space="preserve">endometrium cannot be predicted </w:t>
      </w:r>
      <w:r w:rsidRPr="007D2707">
        <w:rPr>
          <w:rFonts w:ascii="Times New Roman" w:hAnsi="Times New Roman" w:cs="Times New Roman"/>
          <w:sz w:val="24"/>
          <w:szCs w:val="24"/>
          <w:highlight w:val="green"/>
        </w:rPr>
        <w:t>(</w:t>
      </w:r>
      <w:r w:rsidR="003D3E5B" w:rsidRPr="007D2707">
        <w:rPr>
          <w:rFonts w:ascii="Times New Roman" w:hAnsi="Times New Roman" w:cs="Times New Roman"/>
          <w:sz w:val="24"/>
          <w:szCs w:val="24"/>
          <w:highlight w:val="green"/>
        </w:rPr>
        <w:t>A</w:t>
      </w:r>
      <w:r w:rsidR="007D2707" w:rsidRPr="007D2707">
        <w:rPr>
          <w:rFonts w:ascii="Times New Roman" w:hAnsi="Times New Roman" w:cs="Times New Roman"/>
          <w:sz w:val="24"/>
          <w:szCs w:val="24"/>
          <w:highlight w:val="green"/>
        </w:rPr>
        <w:t>bd, 2024</w:t>
      </w:r>
      <w:r w:rsidRPr="00B93AEF">
        <w:rPr>
          <w:rFonts w:ascii="Times New Roman" w:hAnsi="Times New Roman" w:cs="Times New Roman"/>
          <w:sz w:val="24"/>
          <w:szCs w:val="24"/>
        </w:rPr>
        <w:t xml:space="preserve">). </w:t>
      </w:r>
      <w:r w:rsidRPr="00D4169A">
        <w:rPr>
          <w:rFonts w:ascii="Times New Roman" w:hAnsi="Times New Roman" w:cs="Times New Roman"/>
          <w:sz w:val="24"/>
          <w:szCs w:val="24"/>
          <w:highlight w:val="yellow"/>
        </w:rPr>
        <w:t xml:space="preserve">Larsson </w:t>
      </w:r>
      <w:r w:rsidR="00EB167F" w:rsidRPr="00D4169A">
        <w:rPr>
          <w:rFonts w:ascii="Times New Roman" w:hAnsi="Times New Roman" w:cs="Times New Roman"/>
          <w:sz w:val="24"/>
          <w:szCs w:val="24"/>
          <w:highlight w:val="yellow"/>
        </w:rPr>
        <w:t>et. al.,</w:t>
      </w:r>
      <w:r w:rsidRPr="00D4169A">
        <w:rPr>
          <w:rFonts w:ascii="Times New Roman" w:hAnsi="Times New Roman" w:cs="Times New Roman"/>
          <w:sz w:val="24"/>
          <w:szCs w:val="24"/>
          <w:highlight w:val="yellow"/>
        </w:rPr>
        <w:t xml:space="preserve"> (1970)</w:t>
      </w:r>
      <w:r w:rsidRPr="00B93AEF">
        <w:rPr>
          <w:rFonts w:ascii="Times New Roman" w:hAnsi="Times New Roman" w:cs="Times New Roman"/>
          <w:sz w:val="24"/>
          <w:szCs w:val="24"/>
        </w:rPr>
        <w:t xml:space="preserve"> reported that,</w:t>
      </w:r>
      <w:r w:rsidRPr="00B93AEF">
        <w:rPr>
          <w:rFonts w:ascii="Times New Roman" w:hAnsi="Times New Roman" w:cs="Times New Roman"/>
          <w:sz w:val="24"/>
          <w:szCs w:val="24"/>
        </w:rPr>
        <w:br/>
        <w:t>progestogens exhibit a wide range of actions which are dose dependent. Smith (2005)</w:t>
      </w:r>
      <w:r w:rsidRPr="00B93AEF">
        <w:rPr>
          <w:rFonts w:ascii="Times New Roman" w:hAnsi="Times New Roman" w:cs="Times New Roman"/>
          <w:sz w:val="24"/>
          <w:szCs w:val="24"/>
        </w:rPr>
        <w:br/>
        <w:t>in his review work on, Progestogen only contraception and endometrial break through</w:t>
      </w:r>
      <w:r w:rsidRPr="00B93AEF">
        <w:rPr>
          <w:rFonts w:ascii="Times New Roman" w:hAnsi="Times New Roman" w:cs="Times New Roman"/>
          <w:sz w:val="24"/>
          <w:szCs w:val="24"/>
        </w:rPr>
        <w:br/>
        <w:t>bleeding‟, also reported that the effects of progestogens depend on the type of</w:t>
      </w:r>
      <w:r w:rsidRPr="00B93AEF">
        <w:rPr>
          <w:rFonts w:ascii="Times New Roman" w:hAnsi="Times New Roman" w:cs="Times New Roman"/>
          <w:sz w:val="24"/>
          <w:szCs w:val="24"/>
        </w:rPr>
        <w:br/>
        <w:t>progestin, duration of progestin therapy, degree of inhibition of ovarian follicular</w:t>
      </w:r>
      <w:r w:rsidRPr="00B93AEF">
        <w:rPr>
          <w:rFonts w:ascii="Times New Roman" w:hAnsi="Times New Roman" w:cs="Times New Roman"/>
          <w:sz w:val="24"/>
          <w:szCs w:val="24"/>
        </w:rPr>
        <w:br/>
        <w:t>activity and whether or not ovulation occurs.</w:t>
      </w:r>
    </w:p>
    <w:p w14:paraId="2F0FB4BE" w14:textId="1A32BA42" w:rsidR="007F0729" w:rsidRPr="007F0729" w:rsidRDefault="00A75504" w:rsidP="007F0729">
      <w:pPr>
        <w:ind w:firstLine="720"/>
        <w:jc w:val="both"/>
        <w:rPr>
          <w:rFonts w:ascii="Times New Roman" w:hAnsi="Times New Roman" w:cs="Times New Roman"/>
          <w:b/>
          <w:bCs/>
          <w:sz w:val="24"/>
          <w:szCs w:val="24"/>
        </w:rPr>
      </w:pPr>
      <w:r w:rsidRPr="00B93AEF">
        <w:rPr>
          <w:rFonts w:ascii="Times New Roman" w:hAnsi="Times New Roman" w:cs="Times New Roman"/>
          <w:sz w:val="24"/>
          <w:szCs w:val="24"/>
        </w:rPr>
        <w:br/>
      </w:r>
      <w:r w:rsidR="007F0729">
        <w:rPr>
          <w:rFonts w:ascii="Times New Roman" w:hAnsi="Times New Roman" w:cs="Times New Roman"/>
          <w:b/>
          <w:bCs/>
          <w:sz w:val="24"/>
          <w:szCs w:val="24"/>
        </w:rPr>
        <w:t xml:space="preserve">3. </w:t>
      </w:r>
      <w:r w:rsidRPr="007F0729">
        <w:rPr>
          <w:rFonts w:ascii="Times New Roman" w:hAnsi="Times New Roman" w:cs="Times New Roman"/>
          <w:b/>
          <w:bCs/>
          <w:sz w:val="24"/>
          <w:szCs w:val="24"/>
        </w:rPr>
        <w:t>Levonorgestrel as a contraceptive agent</w:t>
      </w:r>
    </w:p>
    <w:p w14:paraId="28F15087" w14:textId="6FF9AF7F" w:rsidR="00085383" w:rsidRDefault="00A75504" w:rsidP="007F0729">
      <w:pPr>
        <w:ind w:firstLine="720"/>
        <w:jc w:val="both"/>
        <w:rPr>
          <w:rFonts w:ascii="Times New Roman" w:hAnsi="Times New Roman" w:cs="Times New Roman"/>
          <w:sz w:val="24"/>
          <w:szCs w:val="24"/>
        </w:rPr>
      </w:pPr>
      <w:r w:rsidRPr="00B93AEF">
        <w:rPr>
          <w:rFonts w:ascii="Times New Roman" w:hAnsi="Times New Roman" w:cs="Times New Roman"/>
          <w:sz w:val="24"/>
          <w:szCs w:val="24"/>
        </w:rPr>
        <w:br/>
      </w:r>
      <w:r w:rsidR="007F0729">
        <w:rPr>
          <w:rFonts w:ascii="Times New Roman" w:hAnsi="Times New Roman" w:cs="Times New Roman"/>
          <w:sz w:val="24"/>
          <w:szCs w:val="24"/>
        </w:rPr>
        <w:t xml:space="preserve"> </w:t>
      </w:r>
      <w:r w:rsidR="007F0729">
        <w:rPr>
          <w:rFonts w:ascii="Times New Roman" w:hAnsi="Times New Roman" w:cs="Times New Roman"/>
          <w:sz w:val="24"/>
          <w:szCs w:val="24"/>
        </w:rPr>
        <w:tab/>
      </w:r>
      <w:r w:rsidRPr="00B93AEF">
        <w:rPr>
          <w:rFonts w:ascii="Times New Roman" w:hAnsi="Times New Roman" w:cs="Times New Roman"/>
          <w:sz w:val="24"/>
          <w:szCs w:val="24"/>
        </w:rPr>
        <w:t xml:space="preserve">LNG is a second generation 19-nortestosterone derivative with androgenic and anti-gonadotropic activity. LNG was discovered in 1963 and it was introduced for medical use in 1970 together with </w:t>
      </w:r>
      <w:proofErr w:type="spellStart"/>
      <w:r w:rsidRPr="00B93AEF">
        <w:rPr>
          <w:rFonts w:ascii="Times New Roman" w:hAnsi="Times New Roman" w:cs="Times New Roman"/>
          <w:sz w:val="24"/>
          <w:szCs w:val="24"/>
        </w:rPr>
        <w:t>ethinylestradiol</w:t>
      </w:r>
      <w:proofErr w:type="spellEnd"/>
      <w:r w:rsidRPr="00B93AEF">
        <w:rPr>
          <w:rFonts w:ascii="Times New Roman" w:hAnsi="Times New Roman" w:cs="Times New Roman"/>
          <w:sz w:val="24"/>
          <w:szCs w:val="24"/>
        </w:rPr>
        <w:t xml:space="preserve"> (</w:t>
      </w:r>
      <w:proofErr w:type="spellStart"/>
      <w:r w:rsidRPr="00B93AEF">
        <w:rPr>
          <w:rFonts w:ascii="Times New Roman" w:hAnsi="Times New Roman" w:cs="Times New Roman"/>
          <w:sz w:val="24"/>
          <w:szCs w:val="24"/>
        </w:rPr>
        <w:t>Mikle</w:t>
      </w:r>
      <w:proofErr w:type="spellEnd"/>
      <w:r w:rsidRPr="00B93AEF">
        <w:rPr>
          <w:rFonts w:ascii="Times New Roman" w:hAnsi="Times New Roman" w:cs="Times New Roman"/>
          <w:sz w:val="24"/>
          <w:szCs w:val="24"/>
        </w:rPr>
        <w:t xml:space="preserve">, 1999 and </w:t>
      </w:r>
      <w:r w:rsidR="00753808" w:rsidRPr="00753808">
        <w:rPr>
          <w:rFonts w:ascii="Times New Roman" w:eastAsia="Times New Roman" w:hAnsi="Times New Roman" w:cs="Times New Roman"/>
          <w:sz w:val="24"/>
          <w:szCs w:val="24"/>
          <w:highlight w:val="yellow"/>
          <w:lang w:val="en-IN" w:eastAsia="en-IN"/>
        </w:rPr>
        <w:t>Hessel et al., 2004</w:t>
      </w:r>
      <w:r w:rsidRPr="00B93AEF">
        <w:rPr>
          <w:rFonts w:ascii="Times New Roman" w:hAnsi="Times New Roman" w:cs="Times New Roman"/>
          <w:sz w:val="24"/>
          <w:szCs w:val="24"/>
        </w:rPr>
        <w:t xml:space="preserve">). Since </w:t>
      </w:r>
      <w:r w:rsidR="00085383" w:rsidRPr="00B93AEF">
        <w:rPr>
          <w:rFonts w:ascii="Times New Roman" w:hAnsi="Times New Roman" w:cs="Times New Roman"/>
          <w:sz w:val="24"/>
          <w:szCs w:val="24"/>
        </w:rPr>
        <w:t>then,</w:t>
      </w:r>
      <w:r w:rsidRPr="00B93AEF">
        <w:rPr>
          <w:rFonts w:ascii="Times New Roman" w:hAnsi="Times New Roman" w:cs="Times New Roman"/>
          <w:sz w:val="24"/>
          <w:szCs w:val="24"/>
        </w:rPr>
        <w:t xml:space="preserve"> LNG is considered as one of the most effective </w:t>
      </w:r>
      <w:r w:rsidR="00085383" w:rsidRPr="00B93AEF">
        <w:rPr>
          <w:rFonts w:ascii="Times New Roman" w:hAnsi="Times New Roman" w:cs="Times New Roman"/>
          <w:sz w:val="24"/>
          <w:szCs w:val="24"/>
        </w:rPr>
        <w:t>contraceptives</w:t>
      </w:r>
      <w:r w:rsidRPr="00B93AEF">
        <w:rPr>
          <w:rFonts w:ascii="Times New Roman" w:hAnsi="Times New Roman" w:cs="Times New Roman"/>
          <w:sz w:val="24"/>
          <w:szCs w:val="24"/>
        </w:rPr>
        <w:t xml:space="preserve">. </w:t>
      </w:r>
      <w:r w:rsidRPr="00B93AEF">
        <w:rPr>
          <w:rFonts w:ascii="Times New Roman" w:hAnsi="Times New Roman" w:cs="Times New Roman"/>
          <w:sz w:val="24"/>
          <w:szCs w:val="24"/>
        </w:rPr>
        <w:br/>
        <w:t>LNG is used in combined oral contraceptives as monophasic and triphasic dose and in progesterone only contraceptives at low dose. It is also used in some intra- uterine devices (Friend, 2016) like LNG 20 and Nova-T (</w:t>
      </w:r>
      <w:proofErr w:type="spellStart"/>
      <w:r w:rsidRPr="001A0747">
        <w:rPr>
          <w:rFonts w:ascii="Times New Roman" w:hAnsi="Times New Roman" w:cs="Times New Roman"/>
          <w:sz w:val="24"/>
          <w:szCs w:val="24"/>
          <w:highlight w:val="yellow"/>
        </w:rPr>
        <w:t>Luukkainen</w:t>
      </w:r>
      <w:proofErr w:type="spellEnd"/>
      <w:r w:rsidRPr="001A0747">
        <w:rPr>
          <w:rFonts w:ascii="Times New Roman" w:hAnsi="Times New Roman" w:cs="Times New Roman"/>
          <w:sz w:val="24"/>
          <w:szCs w:val="24"/>
          <w:highlight w:val="yellow"/>
        </w:rPr>
        <w:t xml:space="preserve"> </w:t>
      </w:r>
      <w:r w:rsidR="00EB167F" w:rsidRPr="001A0747">
        <w:rPr>
          <w:rFonts w:ascii="Times New Roman" w:hAnsi="Times New Roman" w:cs="Times New Roman"/>
          <w:sz w:val="24"/>
          <w:szCs w:val="24"/>
          <w:highlight w:val="yellow"/>
        </w:rPr>
        <w:t>et. al.,</w:t>
      </w:r>
      <w:r w:rsidRPr="001A0747">
        <w:rPr>
          <w:rFonts w:ascii="Times New Roman" w:hAnsi="Times New Roman" w:cs="Times New Roman"/>
          <w:sz w:val="24"/>
          <w:szCs w:val="24"/>
          <w:highlight w:val="yellow"/>
        </w:rPr>
        <w:t xml:space="preserve"> 1990</w:t>
      </w:r>
      <w:r w:rsidRPr="00B93AEF">
        <w:rPr>
          <w:rFonts w:ascii="Times New Roman" w:hAnsi="Times New Roman" w:cs="Times New Roman"/>
          <w:sz w:val="24"/>
          <w:szCs w:val="24"/>
        </w:rPr>
        <w:t>),</w:t>
      </w:r>
      <w:r w:rsidRPr="00B93AEF">
        <w:rPr>
          <w:rFonts w:ascii="Times New Roman" w:hAnsi="Times New Roman" w:cs="Times New Roman"/>
          <w:sz w:val="24"/>
          <w:szCs w:val="24"/>
        </w:rPr>
        <w:br/>
        <w:t>LNG-IUS 12 (Nelson, 2017), Mirena (a Levonorgestrel-releasing intrauterine system,</w:t>
      </w:r>
      <w:r w:rsidRPr="00B93AEF">
        <w:rPr>
          <w:rFonts w:ascii="Times New Roman" w:hAnsi="Times New Roman" w:cs="Times New Roman"/>
          <w:sz w:val="24"/>
          <w:szCs w:val="24"/>
        </w:rPr>
        <w:br/>
        <w:t>contains 52 mg of LNG, releases approximately 20 mcg/day of LNG) etc. Norplant®</w:t>
      </w:r>
      <w:r w:rsidRPr="00B93AEF">
        <w:rPr>
          <w:rFonts w:ascii="Times New Roman" w:hAnsi="Times New Roman" w:cs="Times New Roman"/>
          <w:sz w:val="24"/>
          <w:szCs w:val="24"/>
        </w:rPr>
        <w:br/>
        <w:t>is a six-capsule implant system releasing Levonorgestrel and it is effective for 5 years.</w:t>
      </w:r>
      <w:r w:rsidRPr="00B93AEF">
        <w:rPr>
          <w:rFonts w:ascii="Times New Roman" w:hAnsi="Times New Roman" w:cs="Times New Roman"/>
          <w:sz w:val="24"/>
          <w:szCs w:val="24"/>
        </w:rPr>
        <w:br/>
      </w:r>
      <w:r w:rsidRPr="00B93AEF">
        <w:rPr>
          <w:rFonts w:ascii="Times New Roman" w:hAnsi="Times New Roman" w:cs="Times New Roman"/>
          <w:sz w:val="24"/>
          <w:szCs w:val="24"/>
        </w:rPr>
        <w:lastRenderedPageBreak/>
        <w:t>It was introduced for the first time in 1983 at Finland, then in 1990 at USA and in</w:t>
      </w:r>
      <w:r w:rsidRPr="00B93AEF">
        <w:rPr>
          <w:rFonts w:ascii="Times New Roman" w:hAnsi="Times New Roman" w:cs="Times New Roman"/>
          <w:sz w:val="24"/>
          <w:szCs w:val="24"/>
        </w:rPr>
        <w:br/>
        <w:t>1993 at UK (Mascarenhas et.al., 1998). Norplant® consensus statement, (1998)</w:t>
      </w:r>
      <w:r w:rsidRPr="00B93AEF">
        <w:rPr>
          <w:rFonts w:ascii="Times New Roman" w:hAnsi="Times New Roman" w:cs="Times New Roman"/>
          <w:sz w:val="24"/>
          <w:szCs w:val="24"/>
        </w:rPr>
        <w:br/>
        <w:t>reported that it has been registered in 60 countries and has been used by</w:t>
      </w:r>
      <w:r w:rsidRPr="00B93AEF">
        <w:rPr>
          <w:rFonts w:ascii="Times New Roman" w:hAnsi="Times New Roman" w:cs="Times New Roman"/>
          <w:sz w:val="24"/>
          <w:szCs w:val="24"/>
        </w:rPr>
        <w:br/>
        <w:t>approximately 6 million women in the world. The USA Food and Drug</w:t>
      </w:r>
      <w:r w:rsidRPr="00B93AEF">
        <w:rPr>
          <w:rFonts w:ascii="Times New Roman" w:hAnsi="Times New Roman" w:cs="Times New Roman"/>
          <w:sz w:val="24"/>
          <w:szCs w:val="24"/>
        </w:rPr>
        <w:br/>
        <w:t>Administration in 1996 approved another LNG releasing two-rod implant system12</w:t>
      </w:r>
      <w:r w:rsidRPr="00B93AEF">
        <w:rPr>
          <w:rFonts w:ascii="Times New Roman" w:hAnsi="Times New Roman" w:cs="Times New Roman"/>
          <w:sz w:val="24"/>
          <w:szCs w:val="24"/>
        </w:rPr>
        <w:br/>
        <w:t>called Norplant® II which is effective for 3 years (Mascarenhas et.al., 1998). In</w:t>
      </w:r>
      <w:r w:rsidRPr="00B93AEF">
        <w:rPr>
          <w:rFonts w:ascii="Times New Roman" w:hAnsi="Times New Roman" w:cs="Times New Roman"/>
          <w:sz w:val="24"/>
          <w:szCs w:val="24"/>
        </w:rPr>
        <w:br/>
        <w:t xml:space="preserve">hormone replacement therapy under the brand name </w:t>
      </w:r>
      <w:proofErr w:type="spellStart"/>
      <w:r w:rsidRPr="00B93AEF">
        <w:rPr>
          <w:rFonts w:ascii="Times New Roman" w:hAnsi="Times New Roman" w:cs="Times New Roman"/>
          <w:sz w:val="24"/>
          <w:szCs w:val="24"/>
        </w:rPr>
        <w:t>Klimonorm</w:t>
      </w:r>
      <w:proofErr w:type="spellEnd"/>
      <w:r w:rsidRPr="00B93AEF">
        <w:rPr>
          <w:rFonts w:ascii="Times New Roman" w:hAnsi="Times New Roman" w:cs="Times New Roman"/>
          <w:sz w:val="24"/>
          <w:szCs w:val="24"/>
        </w:rPr>
        <w:t>, as a combined oral</w:t>
      </w:r>
      <w:r w:rsidRPr="00B93AEF">
        <w:rPr>
          <w:rFonts w:ascii="Times New Roman" w:hAnsi="Times New Roman" w:cs="Times New Roman"/>
          <w:sz w:val="24"/>
          <w:szCs w:val="24"/>
        </w:rPr>
        <w:br/>
        <w:t xml:space="preserve">tablet with estradiol valerate and under the brand name </w:t>
      </w:r>
      <w:proofErr w:type="spellStart"/>
      <w:r w:rsidRPr="00B93AEF">
        <w:rPr>
          <w:rFonts w:ascii="Times New Roman" w:hAnsi="Times New Roman" w:cs="Times New Roman"/>
          <w:sz w:val="24"/>
          <w:szCs w:val="24"/>
        </w:rPr>
        <w:t>Climara</w:t>
      </w:r>
      <w:proofErr w:type="spellEnd"/>
      <w:r w:rsidRPr="00B93AEF">
        <w:rPr>
          <w:rFonts w:ascii="Times New Roman" w:hAnsi="Times New Roman" w:cs="Times New Roman"/>
          <w:sz w:val="24"/>
          <w:szCs w:val="24"/>
        </w:rPr>
        <w:t xml:space="preserve"> Pro, as a combined</w:t>
      </w:r>
      <w:r w:rsidRPr="00B93AEF">
        <w:rPr>
          <w:rFonts w:ascii="Times New Roman" w:hAnsi="Times New Roman" w:cs="Times New Roman"/>
          <w:sz w:val="24"/>
          <w:szCs w:val="24"/>
        </w:rPr>
        <w:br/>
        <w:t>trans-dermal patch with estradiol of variable concentrations (</w:t>
      </w:r>
      <w:proofErr w:type="spellStart"/>
      <w:r w:rsidRPr="00A82781">
        <w:rPr>
          <w:rFonts w:ascii="Times New Roman" w:hAnsi="Times New Roman" w:cs="Times New Roman"/>
          <w:sz w:val="24"/>
          <w:szCs w:val="24"/>
          <w:highlight w:val="yellow"/>
        </w:rPr>
        <w:t>Kubikova</w:t>
      </w:r>
      <w:proofErr w:type="spellEnd"/>
      <w:r w:rsidRPr="00A82781">
        <w:rPr>
          <w:rFonts w:ascii="Times New Roman" w:hAnsi="Times New Roman" w:cs="Times New Roman"/>
          <w:sz w:val="24"/>
          <w:szCs w:val="24"/>
          <w:highlight w:val="yellow"/>
        </w:rPr>
        <w:t>, 2014).</w:t>
      </w:r>
      <w:r w:rsidRPr="00B93AEF">
        <w:rPr>
          <w:rFonts w:ascii="Times New Roman" w:hAnsi="Times New Roman" w:cs="Times New Roman"/>
          <w:sz w:val="24"/>
          <w:szCs w:val="24"/>
        </w:rPr>
        <w:br/>
        <w:t xml:space="preserve">Several studies provide strong evidence that LNG ECPs </w:t>
      </w:r>
      <w:r w:rsidR="00EB167F" w:rsidRPr="00B93AEF">
        <w:rPr>
          <w:rFonts w:ascii="Times New Roman" w:hAnsi="Times New Roman" w:cs="Times New Roman"/>
          <w:sz w:val="24"/>
          <w:szCs w:val="24"/>
        </w:rPr>
        <w:t>prevents</w:t>
      </w:r>
      <w:r w:rsidRPr="00B93AEF">
        <w:rPr>
          <w:rFonts w:ascii="Times New Roman" w:hAnsi="Times New Roman" w:cs="Times New Roman"/>
          <w:sz w:val="24"/>
          <w:szCs w:val="24"/>
        </w:rPr>
        <w:t xml:space="preserve"> or delay ovulation.</w:t>
      </w:r>
      <w:r w:rsidRPr="00B93AEF">
        <w:rPr>
          <w:rFonts w:ascii="Times New Roman" w:hAnsi="Times New Roman" w:cs="Times New Roman"/>
          <w:sz w:val="24"/>
          <w:szCs w:val="24"/>
        </w:rPr>
        <w:br/>
        <w:t xml:space="preserve">According to Durand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(2001); </w:t>
      </w:r>
      <w:proofErr w:type="spellStart"/>
      <w:r w:rsidRPr="00B93AEF">
        <w:rPr>
          <w:rFonts w:ascii="Times New Roman" w:hAnsi="Times New Roman" w:cs="Times New Roman"/>
          <w:sz w:val="24"/>
          <w:szCs w:val="24"/>
        </w:rPr>
        <w:t>Hapangama</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(2001); Marions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(2002);</w:t>
      </w:r>
      <w:r w:rsidRPr="00B93AEF">
        <w:rPr>
          <w:rFonts w:ascii="Times New Roman" w:hAnsi="Times New Roman" w:cs="Times New Roman"/>
          <w:sz w:val="24"/>
          <w:szCs w:val="24"/>
        </w:rPr>
        <w:br/>
      </w:r>
      <w:proofErr w:type="spellStart"/>
      <w:r w:rsidRPr="007C65B1">
        <w:rPr>
          <w:rFonts w:ascii="Times New Roman" w:hAnsi="Times New Roman" w:cs="Times New Roman"/>
          <w:sz w:val="24"/>
          <w:szCs w:val="24"/>
          <w:highlight w:val="yellow"/>
        </w:rPr>
        <w:t>Croxatto</w:t>
      </w:r>
      <w:proofErr w:type="spellEnd"/>
      <w:r w:rsidRPr="007C65B1">
        <w:rPr>
          <w:rFonts w:ascii="Times New Roman" w:hAnsi="Times New Roman" w:cs="Times New Roman"/>
          <w:sz w:val="24"/>
          <w:szCs w:val="24"/>
          <w:highlight w:val="yellow"/>
        </w:rPr>
        <w:t xml:space="preserve"> </w:t>
      </w:r>
      <w:r w:rsidR="00EB167F" w:rsidRPr="007C65B1">
        <w:rPr>
          <w:rFonts w:ascii="Times New Roman" w:hAnsi="Times New Roman" w:cs="Times New Roman"/>
          <w:sz w:val="24"/>
          <w:szCs w:val="24"/>
          <w:highlight w:val="yellow"/>
        </w:rPr>
        <w:t>et. al.,</w:t>
      </w:r>
      <w:r w:rsidRPr="007C65B1">
        <w:rPr>
          <w:rFonts w:ascii="Times New Roman" w:hAnsi="Times New Roman" w:cs="Times New Roman"/>
          <w:sz w:val="24"/>
          <w:szCs w:val="24"/>
          <w:highlight w:val="yellow"/>
        </w:rPr>
        <w:t xml:space="preserve"> (2004</w:t>
      </w:r>
      <w:r w:rsidRPr="00B93AEF">
        <w:rPr>
          <w:rFonts w:ascii="Times New Roman" w:hAnsi="Times New Roman" w:cs="Times New Roman"/>
          <w:sz w:val="24"/>
          <w:szCs w:val="24"/>
        </w:rPr>
        <w:t xml:space="preserve">); </w:t>
      </w:r>
      <w:proofErr w:type="spellStart"/>
      <w:r w:rsidRPr="00B93AEF">
        <w:rPr>
          <w:rFonts w:ascii="Times New Roman" w:hAnsi="Times New Roman" w:cs="Times New Roman"/>
          <w:sz w:val="24"/>
          <w:szCs w:val="24"/>
        </w:rPr>
        <w:t>Okewole</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(2007); and </w:t>
      </w:r>
      <w:r w:rsidRPr="00D95AF8">
        <w:rPr>
          <w:rFonts w:ascii="Times New Roman" w:hAnsi="Times New Roman" w:cs="Times New Roman"/>
          <w:sz w:val="24"/>
          <w:szCs w:val="24"/>
          <w:highlight w:val="yellow"/>
        </w:rPr>
        <w:t xml:space="preserve">Massai </w:t>
      </w:r>
      <w:r w:rsidR="00EB167F" w:rsidRPr="00D95AF8">
        <w:rPr>
          <w:rFonts w:ascii="Times New Roman" w:hAnsi="Times New Roman" w:cs="Times New Roman"/>
          <w:sz w:val="24"/>
          <w:szCs w:val="24"/>
          <w:highlight w:val="yellow"/>
        </w:rPr>
        <w:t>et. al.,</w:t>
      </w:r>
      <w:r w:rsidRPr="00D95AF8">
        <w:rPr>
          <w:rFonts w:ascii="Times New Roman" w:hAnsi="Times New Roman" w:cs="Times New Roman"/>
          <w:sz w:val="24"/>
          <w:szCs w:val="24"/>
          <w:highlight w:val="yellow"/>
        </w:rPr>
        <w:t xml:space="preserve"> (2007),</w:t>
      </w:r>
      <w:r w:rsidRPr="00B93AEF">
        <w:rPr>
          <w:rFonts w:ascii="Times New Roman" w:hAnsi="Times New Roman" w:cs="Times New Roman"/>
          <w:sz w:val="24"/>
          <w:szCs w:val="24"/>
        </w:rPr>
        <w:t xml:space="preserve"> if LNG ECP</w:t>
      </w:r>
      <w:r w:rsidRPr="00B93AEF">
        <w:rPr>
          <w:rFonts w:ascii="Times New Roman" w:hAnsi="Times New Roman" w:cs="Times New Roman"/>
          <w:sz w:val="24"/>
          <w:szCs w:val="24"/>
        </w:rPr>
        <w:br/>
        <w:t>is used before ovulation, it suppresses the LH surge, impeding follicular development</w:t>
      </w:r>
      <w:r w:rsidRPr="00B93AEF">
        <w:rPr>
          <w:rFonts w:ascii="Times New Roman" w:hAnsi="Times New Roman" w:cs="Times New Roman"/>
          <w:sz w:val="24"/>
          <w:szCs w:val="24"/>
        </w:rPr>
        <w:br/>
        <w:t>and maturation and the release of the ova from the female gonad.</w:t>
      </w:r>
    </w:p>
    <w:p w14:paraId="340B6F30" w14:textId="2783A9D0" w:rsidR="00D95AF8" w:rsidRPr="00085383" w:rsidRDefault="00A75504" w:rsidP="00D95AF8">
      <w:pPr>
        <w:ind w:firstLine="720"/>
        <w:jc w:val="both"/>
        <w:rPr>
          <w:rFonts w:ascii="Times New Roman" w:hAnsi="Times New Roman" w:cs="Times New Roman"/>
          <w:b/>
          <w:bCs/>
          <w:sz w:val="24"/>
          <w:szCs w:val="24"/>
        </w:rPr>
      </w:pPr>
      <w:r w:rsidRPr="00B93AEF">
        <w:rPr>
          <w:rFonts w:ascii="Times New Roman" w:hAnsi="Times New Roman" w:cs="Times New Roman"/>
          <w:sz w:val="24"/>
          <w:szCs w:val="24"/>
        </w:rPr>
        <w:br/>
      </w:r>
      <w:r w:rsidR="00085383">
        <w:rPr>
          <w:rFonts w:ascii="Times New Roman" w:hAnsi="Times New Roman" w:cs="Times New Roman"/>
          <w:b/>
          <w:bCs/>
          <w:sz w:val="24"/>
          <w:szCs w:val="24"/>
        </w:rPr>
        <w:t xml:space="preserve">4. </w:t>
      </w:r>
      <w:r w:rsidRPr="00085383">
        <w:rPr>
          <w:rFonts w:ascii="Times New Roman" w:hAnsi="Times New Roman" w:cs="Times New Roman"/>
          <w:b/>
          <w:bCs/>
          <w:sz w:val="24"/>
          <w:szCs w:val="24"/>
        </w:rPr>
        <w:t>Mechanism of action of LNG</w:t>
      </w:r>
    </w:p>
    <w:p w14:paraId="7332A6D4" w14:textId="4C7F8D34" w:rsidR="00085383" w:rsidRDefault="00A75504" w:rsidP="007F0729">
      <w:pPr>
        <w:ind w:firstLine="720"/>
        <w:jc w:val="both"/>
        <w:rPr>
          <w:rFonts w:ascii="Times New Roman" w:hAnsi="Times New Roman" w:cs="Times New Roman"/>
          <w:sz w:val="24"/>
          <w:szCs w:val="24"/>
        </w:rPr>
      </w:pPr>
      <w:r w:rsidRPr="00B93AEF">
        <w:rPr>
          <w:rFonts w:ascii="Times New Roman" w:hAnsi="Times New Roman" w:cs="Times New Roman"/>
          <w:sz w:val="24"/>
          <w:szCs w:val="24"/>
        </w:rPr>
        <w:br/>
      </w:r>
      <w:r w:rsidR="00085383">
        <w:rPr>
          <w:rFonts w:ascii="Times New Roman" w:hAnsi="Times New Roman" w:cs="Times New Roman"/>
          <w:sz w:val="24"/>
          <w:szCs w:val="24"/>
        </w:rPr>
        <w:t xml:space="preserve"> </w:t>
      </w:r>
      <w:r w:rsidR="00085383">
        <w:rPr>
          <w:rFonts w:ascii="Times New Roman" w:hAnsi="Times New Roman" w:cs="Times New Roman"/>
          <w:sz w:val="24"/>
          <w:szCs w:val="24"/>
        </w:rPr>
        <w:tab/>
      </w:r>
      <w:r w:rsidRPr="00B93AEF">
        <w:rPr>
          <w:rFonts w:ascii="Times New Roman" w:hAnsi="Times New Roman" w:cs="Times New Roman"/>
          <w:sz w:val="24"/>
          <w:szCs w:val="24"/>
        </w:rPr>
        <w:t>A little information is available on the mechanism of contraceptive effects of</w:t>
      </w:r>
      <w:r w:rsidRPr="00B93AEF">
        <w:rPr>
          <w:rFonts w:ascii="Times New Roman" w:hAnsi="Times New Roman" w:cs="Times New Roman"/>
          <w:sz w:val="24"/>
          <w:szCs w:val="24"/>
        </w:rPr>
        <w:br/>
        <w:t xml:space="preserve">LNG when administered </w:t>
      </w:r>
      <w:proofErr w:type="spellStart"/>
      <w:r w:rsidRPr="00B93AEF">
        <w:rPr>
          <w:rFonts w:ascii="Times New Roman" w:hAnsi="Times New Roman" w:cs="Times New Roman"/>
          <w:sz w:val="24"/>
          <w:szCs w:val="24"/>
        </w:rPr>
        <w:t>poscoitally</w:t>
      </w:r>
      <w:proofErr w:type="spellEnd"/>
      <w:r w:rsidRPr="00B93AEF">
        <w:rPr>
          <w:rFonts w:ascii="Times New Roman" w:hAnsi="Times New Roman" w:cs="Times New Roman"/>
          <w:sz w:val="24"/>
          <w:szCs w:val="24"/>
        </w:rPr>
        <w:t xml:space="preserve">. </w:t>
      </w:r>
      <w:proofErr w:type="spellStart"/>
      <w:r w:rsidRPr="00B93AEF">
        <w:rPr>
          <w:rFonts w:ascii="Times New Roman" w:hAnsi="Times New Roman" w:cs="Times New Roman"/>
          <w:sz w:val="24"/>
          <w:szCs w:val="24"/>
        </w:rPr>
        <w:t>Moggia</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(1974), </w:t>
      </w:r>
      <w:proofErr w:type="spellStart"/>
      <w:r w:rsidRPr="00B93AEF">
        <w:rPr>
          <w:rFonts w:ascii="Times New Roman" w:hAnsi="Times New Roman" w:cs="Times New Roman"/>
          <w:sz w:val="24"/>
          <w:szCs w:val="24"/>
        </w:rPr>
        <w:t>Spona</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(1975), and</w:t>
      </w:r>
      <w:r w:rsidRPr="00B93AEF">
        <w:rPr>
          <w:rFonts w:ascii="Times New Roman" w:hAnsi="Times New Roman" w:cs="Times New Roman"/>
          <w:sz w:val="24"/>
          <w:szCs w:val="24"/>
        </w:rPr>
        <w:br/>
        <w:t xml:space="preserve">Landgren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(1989) in their studies regarding mechanism of action of LNG,</w:t>
      </w:r>
      <w:r w:rsidRPr="00B93AEF">
        <w:rPr>
          <w:rFonts w:ascii="Times New Roman" w:hAnsi="Times New Roman" w:cs="Times New Roman"/>
          <w:sz w:val="24"/>
          <w:szCs w:val="24"/>
        </w:rPr>
        <w:br/>
        <w:t>reported that when LNG is used as an EC, it affects follicular growth and</w:t>
      </w:r>
      <w:r w:rsidRPr="00B93AEF">
        <w:rPr>
          <w:rFonts w:ascii="Times New Roman" w:hAnsi="Times New Roman" w:cs="Times New Roman"/>
          <w:sz w:val="24"/>
          <w:szCs w:val="24"/>
        </w:rPr>
        <w:br/>
        <w:t>development, LH surge and ovulation as well as corpus luteum and endometrial</w:t>
      </w:r>
      <w:r w:rsidRPr="00B93AEF">
        <w:rPr>
          <w:rFonts w:ascii="Times New Roman" w:hAnsi="Times New Roman" w:cs="Times New Roman"/>
          <w:sz w:val="24"/>
          <w:szCs w:val="24"/>
        </w:rPr>
        <w:br/>
        <w:t xml:space="preserve">function. In the year 1974, </w:t>
      </w:r>
      <w:proofErr w:type="spellStart"/>
      <w:r w:rsidRPr="00B93AEF">
        <w:rPr>
          <w:rFonts w:ascii="Times New Roman" w:hAnsi="Times New Roman" w:cs="Times New Roman"/>
          <w:sz w:val="24"/>
          <w:szCs w:val="24"/>
        </w:rPr>
        <w:t>Keseru</w:t>
      </w:r>
      <w:proofErr w:type="spellEnd"/>
      <w:r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observed that treatment of 0.4mg LNG16</w:t>
      </w:r>
      <w:r w:rsidRPr="00B93AEF">
        <w:rPr>
          <w:rFonts w:ascii="Times New Roman" w:hAnsi="Times New Roman" w:cs="Times New Roman"/>
          <w:sz w:val="24"/>
          <w:szCs w:val="24"/>
        </w:rPr>
        <w:br/>
        <w:t>within 3-10h of an unprotected intercourse had decreased the number of sperms</w:t>
      </w:r>
      <w:r w:rsidRPr="00B93AEF">
        <w:rPr>
          <w:rFonts w:ascii="Times New Roman" w:hAnsi="Times New Roman" w:cs="Times New Roman"/>
          <w:sz w:val="24"/>
          <w:szCs w:val="24"/>
        </w:rPr>
        <w:br/>
        <w:t>recovered in the uterine cavity, caused alkalization of the uterine fluid which helps in</w:t>
      </w:r>
      <w:r w:rsidRPr="00B93AEF">
        <w:rPr>
          <w:rFonts w:ascii="Times New Roman" w:hAnsi="Times New Roman" w:cs="Times New Roman"/>
          <w:sz w:val="24"/>
          <w:szCs w:val="24"/>
        </w:rPr>
        <w:br/>
        <w:t>immobilization of sperms and also increased the viscosity of the cervical mucus.</w:t>
      </w:r>
      <w:r w:rsidRPr="00B93AEF">
        <w:rPr>
          <w:rFonts w:ascii="Times New Roman" w:hAnsi="Times New Roman" w:cs="Times New Roman"/>
          <w:sz w:val="24"/>
          <w:szCs w:val="24"/>
        </w:rPr>
        <w:br/>
        <w:t xml:space="preserve">Alvarez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(1986) and Segal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(1991) reported that, in case of human female,</w:t>
      </w:r>
      <w:r w:rsidRPr="00B93AEF">
        <w:rPr>
          <w:rFonts w:ascii="Times New Roman" w:hAnsi="Times New Roman" w:cs="Times New Roman"/>
          <w:sz w:val="24"/>
          <w:szCs w:val="24"/>
        </w:rPr>
        <w:br/>
        <w:t>LNG suppresses maturation of ovarian follicles along with ovulation by lowering the</w:t>
      </w:r>
      <w:r w:rsidRPr="00B93AEF">
        <w:rPr>
          <w:rFonts w:ascii="Times New Roman" w:hAnsi="Times New Roman" w:cs="Times New Roman"/>
          <w:sz w:val="24"/>
          <w:szCs w:val="24"/>
        </w:rPr>
        <w:br/>
        <w:t>secretion of follicle stimulating hormone (FSH) and inhibiting the preovulatory</w:t>
      </w:r>
      <w:r w:rsidRPr="00B93AEF">
        <w:rPr>
          <w:rFonts w:ascii="Times New Roman" w:hAnsi="Times New Roman" w:cs="Times New Roman"/>
          <w:sz w:val="24"/>
          <w:szCs w:val="24"/>
        </w:rPr>
        <w:br/>
        <w:t>luteinizing hormone (LH) surge.</w:t>
      </w:r>
    </w:p>
    <w:p w14:paraId="757F09BF" w14:textId="61ED688A" w:rsidR="005E5887" w:rsidRDefault="00A75504" w:rsidP="00792CB1">
      <w:pPr>
        <w:ind w:firstLine="720"/>
        <w:jc w:val="both"/>
        <w:rPr>
          <w:rFonts w:ascii="Times New Roman" w:hAnsi="Times New Roman" w:cs="Times New Roman"/>
          <w:sz w:val="24"/>
          <w:szCs w:val="24"/>
        </w:rPr>
      </w:pPr>
      <w:r w:rsidRPr="00B93AEF">
        <w:rPr>
          <w:rFonts w:ascii="Times New Roman" w:hAnsi="Times New Roman" w:cs="Times New Roman"/>
          <w:sz w:val="24"/>
          <w:szCs w:val="24"/>
        </w:rPr>
        <w:t>When administered during the follicular phase in repeated doses, LNG</w:t>
      </w:r>
      <w:r w:rsidRPr="00B93AEF">
        <w:rPr>
          <w:rFonts w:ascii="Times New Roman" w:hAnsi="Times New Roman" w:cs="Times New Roman"/>
          <w:sz w:val="24"/>
          <w:szCs w:val="24"/>
        </w:rPr>
        <w:br/>
        <w:t>suppresses proliferative activity of the endometrium. Ovarian activity is suppressed</w:t>
      </w:r>
      <w:r w:rsidRPr="00B93AEF">
        <w:rPr>
          <w:rFonts w:ascii="Times New Roman" w:hAnsi="Times New Roman" w:cs="Times New Roman"/>
          <w:sz w:val="24"/>
          <w:szCs w:val="24"/>
        </w:rPr>
        <w:br/>
        <w:t xml:space="preserve">when LNG is given during late follicular phase or around the time of ovulation. </w:t>
      </w:r>
      <w:r w:rsidR="001E741A" w:rsidRPr="003A000A">
        <w:rPr>
          <w:rFonts w:ascii="Times New Roman" w:hAnsi="Times New Roman" w:cs="Times New Roman"/>
          <w:sz w:val="24"/>
          <w:szCs w:val="24"/>
          <w:highlight w:val="green"/>
        </w:rPr>
        <w:t>Yadav and Benarje</w:t>
      </w:r>
      <w:r w:rsidR="003A000A" w:rsidRPr="003A000A">
        <w:rPr>
          <w:rFonts w:ascii="Times New Roman" w:hAnsi="Times New Roman" w:cs="Times New Roman"/>
          <w:sz w:val="24"/>
          <w:szCs w:val="24"/>
          <w:highlight w:val="green"/>
        </w:rPr>
        <w:t>e</w:t>
      </w:r>
      <w:r w:rsidR="001E741A" w:rsidRPr="003A000A">
        <w:rPr>
          <w:rFonts w:ascii="Times New Roman" w:hAnsi="Times New Roman" w:cs="Times New Roman"/>
          <w:sz w:val="24"/>
          <w:szCs w:val="24"/>
          <w:highlight w:val="green"/>
        </w:rPr>
        <w:t>, 2026</w:t>
      </w:r>
      <w:r w:rsidR="001E741A">
        <w:rPr>
          <w:rFonts w:ascii="Times New Roman" w:hAnsi="Times New Roman" w:cs="Times New Roman"/>
          <w:sz w:val="24"/>
          <w:szCs w:val="24"/>
        </w:rPr>
        <w:t xml:space="preserve"> </w:t>
      </w:r>
      <w:r w:rsidR="003A000A">
        <w:rPr>
          <w:rFonts w:ascii="Times New Roman" w:hAnsi="Times New Roman" w:cs="Times New Roman"/>
          <w:sz w:val="24"/>
          <w:szCs w:val="24"/>
        </w:rPr>
        <w:t xml:space="preserve">in their review work concluded that </w:t>
      </w:r>
      <w:r w:rsidR="00792CB1" w:rsidRPr="00792CB1">
        <w:rPr>
          <w:rFonts w:ascii="Times New Roman" w:hAnsi="Times New Roman" w:cs="Times New Roman"/>
          <w:sz w:val="24"/>
          <w:szCs w:val="24"/>
        </w:rPr>
        <w:t>levonorgestrel is very effective if taken before the luteinizing hormone surge</w:t>
      </w:r>
      <w:r w:rsidR="00792CB1">
        <w:rPr>
          <w:rFonts w:ascii="Times New Roman" w:hAnsi="Times New Roman" w:cs="Times New Roman"/>
          <w:sz w:val="24"/>
          <w:szCs w:val="24"/>
        </w:rPr>
        <w:t xml:space="preserve">. </w:t>
      </w:r>
      <w:r w:rsidRPr="00B93AEF">
        <w:rPr>
          <w:rFonts w:ascii="Times New Roman" w:hAnsi="Times New Roman" w:cs="Times New Roman"/>
          <w:sz w:val="24"/>
          <w:szCs w:val="24"/>
        </w:rPr>
        <w:t>But</w:t>
      </w:r>
      <w:r w:rsidR="00792CB1">
        <w:rPr>
          <w:rFonts w:ascii="Times New Roman" w:hAnsi="Times New Roman" w:cs="Times New Roman"/>
          <w:sz w:val="24"/>
          <w:szCs w:val="24"/>
        </w:rPr>
        <w:t xml:space="preserve"> </w:t>
      </w:r>
      <w:r w:rsidRPr="00B93AEF">
        <w:rPr>
          <w:rFonts w:ascii="Times New Roman" w:hAnsi="Times New Roman" w:cs="Times New Roman"/>
          <w:sz w:val="24"/>
          <w:szCs w:val="24"/>
        </w:rPr>
        <w:t>no significant changes of the endometrium occur, if it is administered during the</w:t>
      </w:r>
      <w:r w:rsidRPr="00B93AEF">
        <w:rPr>
          <w:rFonts w:ascii="Times New Roman" w:hAnsi="Times New Roman" w:cs="Times New Roman"/>
          <w:sz w:val="24"/>
          <w:szCs w:val="24"/>
        </w:rPr>
        <w:br/>
        <w:t xml:space="preserve">secretory phase of the cycle (Landgren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1989). Durand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(2001), while tried</w:t>
      </w:r>
      <w:r w:rsidRPr="00B93AEF">
        <w:rPr>
          <w:rFonts w:ascii="Times New Roman" w:hAnsi="Times New Roman" w:cs="Times New Roman"/>
          <w:sz w:val="24"/>
          <w:szCs w:val="24"/>
        </w:rPr>
        <w:br/>
        <w:t>to find out the effects of short-term administration of LNG on the pituitary-ovarian</w:t>
      </w:r>
      <w:r w:rsidRPr="00B93AEF">
        <w:rPr>
          <w:rFonts w:ascii="Times New Roman" w:hAnsi="Times New Roman" w:cs="Times New Roman"/>
          <w:sz w:val="24"/>
          <w:szCs w:val="24"/>
        </w:rPr>
        <w:br/>
        <w:t>axis, corpus luteum function and endometrium at different stages of the ovarian cycle</w:t>
      </w:r>
      <w:r w:rsidRPr="00B93AEF">
        <w:rPr>
          <w:rFonts w:ascii="Times New Roman" w:hAnsi="Times New Roman" w:cs="Times New Roman"/>
          <w:sz w:val="24"/>
          <w:szCs w:val="24"/>
        </w:rPr>
        <w:br/>
      </w:r>
      <w:r w:rsidRPr="00B93AEF">
        <w:rPr>
          <w:rFonts w:ascii="Times New Roman" w:hAnsi="Times New Roman" w:cs="Times New Roman"/>
          <w:sz w:val="24"/>
          <w:szCs w:val="24"/>
        </w:rPr>
        <w:lastRenderedPageBreak/>
        <w:t>of surgically sterilized women during two menstrual cycles, also reported that LNG</w:t>
      </w:r>
      <w:r w:rsidRPr="00B93AEF">
        <w:rPr>
          <w:rFonts w:ascii="Times New Roman" w:hAnsi="Times New Roman" w:cs="Times New Roman"/>
          <w:sz w:val="24"/>
          <w:szCs w:val="24"/>
        </w:rPr>
        <w:br/>
        <w:t>exhibits its contraceptive effect by suppressing ovulation during follicular phase of</w:t>
      </w:r>
      <w:r w:rsidRPr="00B93AEF">
        <w:rPr>
          <w:rFonts w:ascii="Times New Roman" w:hAnsi="Times New Roman" w:cs="Times New Roman"/>
          <w:sz w:val="24"/>
          <w:szCs w:val="24"/>
        </w:rPr>
        <w:br/>
        <w:t xml:space="preserve">the cycle. A comparative study was done over a year by Rice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(1999) to</w:t>
      </w:r>
      <w:r w:rsidRPr="00B93AEF">
        <w:rPr>
          <w:rFonts w:ascii="Times New Roman" w:hAnsi="Times New Roman" w:cs="Times New Roman"/>
          <w:sz w:val="24"/>
          <w:szCs w:val="24"/>
        </w:rPr>
        <w:br/>
        <w:t>compare ovulation inhibition capacity of two progesterone-only contraceptives: 75μg</w:t>
      </w:r>
      <w:r w:rsidRPr="00B93AEF">
        <w:rPr>
          <w:rFonts w:ascii="Times New Roman" w:hAnsi="Times New Roman" w:cs="Times New Roman"/>
          <w:sz w:val="24"/>
          <w:szCs w:val="24"/>
        </w:rPr>
        <w:br/>
      </w:r>
      <w:proofErr w:type="spellStart"/>
      <w:r w:rsidRPr="00B93AEF">
        <w:rPr>
          <w:rFonts w:ascii="Times New Roman" w:hAnsi="Times New Roman" w:cs="Times New Roman"/>
          <w:sz w:val="24"/>
          <w:szCs w:val="24"/>
        </w:rPr>
        <w:t>Desogestrel</w:t>
      </w:r>
      <w:proofErr w:type="spellEnd"/>
      <w:r w:rsidRPr="00B93AEF">
        <w:rPr>
          <w:rFonts w:ascii="Times New Roman" w:hAnsi="Times New Roman" w:cs="Times New Roman"/>
          <w:sz w:val="24"/>
          <w:szCs w:val="24"/>
        </w:rPr>
        <w:t xml:space="preserve"> and 30μg Levonorgestrel. To fulfill the objective seventy-one healthy</w:t>
      </w:r>
      <w:r w:rsidRPr="00B93AEF">
        <w:rPr>
          <w:rFonts w:ascii="Times New Roman" w:hAnsi="Times New Roman" w:cs="Times New Roman"/>
          <w:sz w:val="24"/>
          <w:szCs w:val="24"/>
        </w:rPr>
        <w:br/>
        <w:t xml:space="preserve">women of age group 18-40 were randomly assigned to receive either </w:t>
      </w:r>
      <w:proofErr w:type="spellStart"/>
      <w:r w:rsidRPr="00B93AEF">
        <w:rPr>
          <w:rFonts w:ascii="Times New Roman" w:hAnsi="Times New Roman" w:cs="Times New Roman"/>
          <w:sz w:val="24"/>
          <w:szCs w:val="24"/>
        </w:rPr>
        <w:t>Desogestrel</w:t>
      </w:r>
      <w:proofErr w:type="spellEnd"/>
      <w:r w:rsidRPr="00B93AEF">
        <w:rPr>
          <w:rFonts w:ascii="Times New Roman" w:hAnsi="Times New Roman" w:cs="Times New Roman"/>
          <w:sz w:val="24"/>
          <w:szCs w:val="24"/>
        </w:rPr>
        <w:t xml:space="preserve"> 75</w:t>
      </w:r>
      <w:r w:rsidRPr="00B93AEF">
        <w:rPr>
          <w:rFonts w:ascii="Times New Roman" w:hAnsi="Times New Roman" w:cs="Times New Roman"/>
          <w:sz w:val="24"/>
          <w:szCs w:val="24"/>
        </w:rPr>
        <w:br/>
      </w:r>
      <w:proofErr w:type="spellStart"/>
      <w:r w:rsidRPr="00B93AEF">
        <w:rPr>
          <w:rFonts w:ascii="Times New Roman" w:hAnsi="Times New Roman" w:cs="Times New Roman"/>
          <w:sz w:val="24"/>
          <w:szCs w:val="24"/>
        </w:rPr>
        <w:t>μg</w:t>
      </w:r>
      <w:proofErr w:type="spellEnd"/>
      <w:r w:rsidRPr="00B93AEF">
        <w:rPr>
          <w:rFonts w:ascii="Times New Roman" w:hAnsi="Times New Roman" w:cs="Times New Roman"/>
          <w:sz w:val="24"/>
          <w:szCs w:val="24"/>
        </w:rPr>
        <w:t>/day or 30μg LNG/day, for 13 treatment periods of 28 days. Trans-vaginal ultra17</w:t>
      </w:r>
      <w:r w:rsidRPr="00B93AEF">
        <w:rPr>
          <w:rFonts w:ascii="Times New Roman" w:hAnsi="Times New Roman" w:cs="Times New Roman"/>
          <w:sz w:val="24"/>
          <w:szCs w:val="24"/>
        </w:rPr>
        <w:br/>
        <w:t>sonography, measurement of serum E2, P4, LH and FSH were done throughout the 7th</w:t>
      </w:r>
      <w:r w:rsidRPr="00B93AEF">
        <w:rPr>
          <w:rFonts w:ascii="Times New Roman" w:hAnsi="Times New Roman" w:cs="Times New Roman"/>
          <w:sz w:val="24"/>
          <w:szCs w:val="24"/>
        </w:rPr>
        <w:br/>
        <w:t xml:space="preserve">and 12th 28 days treatment period. Increased number of follicular </w:t>
      </w:r>
      <w:r w:rsidR="005E5887" w:rsidRPr="00B93AEF">
        <w:rPr>
          <w:rFonts w:ascii="Times New Roman" w:hAnsi="Times New Roman" w:cs="Times New Roman"/>
          <w:sz w:val="24"/>
          <w:szCs w:val="24"/>
        </w:rPr>
        <w:t>ruptures</w:t>
      </w:r>
      <w:r w:rsidRPr="00B93AEF">
        <w:rPr>
          <w:rFonts w:ascii="Times New Roman" w:hAnsi="Times New Roman" w:cs="Times New Roman"/>
          <w:sz w:val="24"/>
          <w:szCs w:val="24"/>
        </w:rPr>
        <w:t>, ovarian</w:t>
      </w:r>
      <w:r w:rsidRPr="00B93AEF">
        <w:rPr>
          <w:rFonts w:ascii="Times New Roman" w:hAnsi="Times New Roman" w:cs="Times New Roman"/>
          <w:sz w:val="24"/>
          <w:szCs w:val="24"/>
        </w:rPr>
        <w:br/>
        <w:t>cysts, with more ovulation rate were observed in the LNG treated women when</w:t>
      </w:r>
      <w:r w:rsidRPr="00B93AEF">
        <w:rPr>
          <w:rFonts w:ascii="Times New Roman" w:hAnsi="Times New Roman" w:cs="Times New Roman"/>
          <w:sz w:val="24"/>
          <w:szCs w:val="24"/>
        </w:rPr>
        <w:br/>
        <w:t xml:space="preserve">compared to the </w:t>
      </w:r>
      <w:proofErr w:type="spellStart"/>
      <w:r w:rsidRPr="00B93AEF">
        <w:rPr>
          <w:rFonts w:ascii="Times New Roman" w:hAnsi="Times New Roman" w:cs="Times New Roman"/>
          <w:sz w:val="24"/>
          <w:szCs w:val="24"/>
        </w:rPr>
        <w:t>Desogestrel</w:t>
      </w:r>
      <w:proofErr w:type="spellEnd"/>
      <w:r w:rsidRPr="00B93AEF">
        <w:rPr>
          <w:rFonts w:ascii="Times New Roman" w:hAnsi="Times New Roman" w:cs="Times New Roman"/>
          <w:sz w:val="24"/>
          <w:szCs w:val="24"/>
        </w:rPr>
        <w:t xml:space="preserve"> treated group. They found </w:t>
      </w:r>
      <w:proofErr w:type="spellStart"/>
      <w:r w:rsidRPr="00B93AEF">
        <w:rPr>
          <w:rFonts w:ascii="Times New Roman" w:hAnsi="Times New Roman" w:cs="Times New Roman"/>
          <w:sz w:val="24"/>
          <w:szCs w:val="24"/>
        </w:rPr>
        <w:t>Desogestrel</w:t>
      </w:r>
      <w:proofErr w:type="spellEnd"/>
      <w:r w:rsidRPr="00B93AEF">
        <w:rPr>
          <w:rFonts w:ascii="Times New Roman" w:hAnsi="Times New Roman" w:cs="Times New Roman"/>
          <w:sz w:val="24"/>
          <w:szCs w:val="24"/>
        </w:rPr>
        <w:t xml:space="preserve"> more effective</w:t>
      </w:r>
      <w:r w:rsidRPr="00B93AEF">
        <w:rPr>
          <w:rFonts w:ascii="Times New Roman" w:hAnsi="Times New Roman" w:cs="Times New Roman"/>
          <w:sz w:val="24"/>
          <w:szCs w:val="24"/>
        </w:rPr>
        <w:br/>
        <w:t>than LNG and concluded that the primary mechanism of action of LNG as POP is not</w:t>
      </w:r>
      <w:r w:rsidRPr="00B93AEF">
        <w:rPr>
          <w:rFonts w:ascii="Times New Roman" w:hAnsi="Times New Roman" w:cs="Times New Roman"/>
          <w:sz w:val="24"/>
          <w:szCs w:val="24"/>
        </w:rPr>
        <w:br/>
        <w:t>ovulation; rather it exhibits its effectiveness by disrupting the luteal phase and by</w:t>
      </w:r>
      <w:r w:rsidRPr="00B93AEF">
        <w:rPr>
          <w:rFonts w:ascii="Times New Roman" w:hAnsi="Times New Roman" w:cs="Times New Roman"/>
          <w:sz w:val="24"/>
          <w:szCs w:val="24"/>
        </w:rPr>
        <w:br/>
        <w:t>decreasing the normal amount of cervical mucus. These findings had similarity with</w:t>
      </w:r>
      <w:r w:rsidRPr="00B93AEF">
        <w:rPr>
          <w:rFonts w:ascii="Times New Roman" w:hAnsi="Times New Roman" w:cs="Times New Roman"/>
          <w:sz w:val="24"/>
          <w:szCs w:val="24"/>
        </w:rPr>
        <w:br/>
        <w:t>the findings of McCann and potter (1994), who also concluded that ovulation, is not</w:t>
      </w:r>
      <w:r w:rsidRPr="00B93AEF">
        <w:rPr>
          <w:rFonts w:ascii="Times New Roman" w:hAnsi="Times New Roman" w:cs="Times New Roman"/>
          <w:sz w:val="24"/>
          <w:szCs w:val="24"/>
        </w:rPr>
        <w:br/>
        <w:t>the primary mechanism of action of LNG. Besides these, LNG also induces changes</w:t>
      </w:r>
      <w:r w:rsidRPr="00B93AEF">
        <w:rPr>
          <w:rFonts w:ascii="Times New Roman" w:hAnsi="Times New Roman" w:cs="Times New Roman"/>
          <w:sz w:val="24"/>
          <w:szCs w:val="24"/>
        </w:rPr>
        <w:br/>
        <w:t xml:space="preserve">in endometrial secretions that modulate sperm functionality (Hernandez </w:t>
      </w:r>
      <w:r w:rsidR="00EB167F">
        <w:rPr>
          <w:rFonts w:ascii="Times New Roman" w:hAnsi="Times New Roman" w:cs="Times New Roman"/>
          <w:sz w:val="24"/>
          <w:szCs w:val="24"/>
        </w:rPr>
        <w:t>et. al.,</w:t>
      </w:r>
      <w:r w:rsidRPr="00B93AEF">
        <w:rPr>
          <w:rFonts w:ascii="Times New Roman" w:hAnsi="Times New Roman" w:cs="Times New Roman"/>
          <w:sz w:val="24"/>
          <w:szCs w:val="24"/>
        </w:rPr>
        <w:t xml:space="preserve"> 2018).</w:t>
      </w:r>
    </w:p>
    <w:p w14:paraId="64D84DB6" w14:textId="77777777" w:rsidR="005E5887" w:rsidRDefault="00A75504" w:rsidP="005E5887">
      <w:pPr>
        <w:ind w:firstLine="720"/>
        <w:jc w:val="center"/>
        <w:rPr>
          <w:rFonts w:ascii="Times New Roman" w:hAnsi="Times New Roman" w:cs="Times New Roman"/>
          <w:sz w:val="24"/>
          <w:szCs w:val="24"/>
        </w:rPr>
      </w:pPr>
      <w:r w:rsidRPr="00B93AEF">
        <w:rPr>
          <w:rFonts w:ascii="Times New Roman" w:hAnsi="Times New Roman" w:cs="Times New Roman"/>
          <w:sz w:val="24"/>
          <w:szCs w:val="24"/>
        </w:rPr>
        <w:br/>
        <w:t>Levonorgestrel Administration</w:t>
      </w:r>
      <w:r w:rsidRPr="00B93AEF">
        <w:rPr>
          <w:rFonts w:ascii="Times New Roman" w:hAnsi="Times New Roman" w:cs="Times New Roman"/>
          <w:sz w:val="24"/>
          <w:szCs w:val="24"/>
        </w:rPr>
        <w:br/>
        <w:t xml:space="preserve">                       │</w:t>
      </w:r>
      <w:r w:rsidRPr="00B93AEF">
        <w:rPr>
          <w:rFonts w:ascii="Times New Roman" w:hAnsi="Times New Roman" w:cs="Times New Roman"/>
          <w:sz w:val="24"/>
          <w:szCs w:val="24"/>
        </w:rPr>
        <w:br/>
        <w:t xml:space="preserve">                       ↓</w:t>
      </w:r>
      <w:r w:rsidRPr="00B93AEF">
        <w:rPr>
          <w:rFonts w:ascii="Times New Roman" w:hAnsi="Times New Roman" w:cs="Times New Roman"/>
          <w:sz w:val="24"/>
          <w:szCs w:val="24"/>
        </w:rPr>
        <w:br/>
        <w:t xml:space="preserve">           Suppression of LH Surge</w:t>
      </w:r>
      <w:r w:rsidRPr="00B93AEF">
        <w:rPr>
          <w:rFonts w:ascii="Times New Roman" w:hAnsi="Times New Roman" w:cs="Times New Roman"/>
          <w:sz w:val="24"/>
          <w:szCs w:val="24"/>
        </w:rPr>
        <w:br/>
        <w:t xml:space="preserve">                       │</w:t>
      </w:r>
      <w:r w:rsidRPr="00B93AEF">
        <w:rPr>
          <w:rFonts w:ascii="Times New Roman" w:hAnsi="Times New Roman" w:cs="Times New Roman"/>
          <w:sz w:val="24"/>
          <w:szCs w:val="24"/>
        </w:rPr>
        <w:br/>
        <w:t xml:space="preserve">                       ↓</w:t>
      </w:r>
      <w:r w:rsidRPr="00B93AEF">
        <w:rPr>
          <w:rFonts w:ascii="Times New Roman" w:hAnsi="Times New Roman" w:cs="Times New Roman"/>
          <w:sz w:val="24"/>
          <w:szCs w:val="24"/>
        </w:rPr>
        <w:br/>
        <w:t xml:space="preserve">            Inhibition / Delay of Ovulation</w:t>
      </w:r>
      <w:r w:rsidRPr="00B93AEF">
        <w:rPr>
          <w:rFonts w:ascii="Times New Roman" w:hAnsi="Times New Roman" w:cs="Times New Roman"/>
          <w:sz w:val="24"/>
          <w:szCs w:val="24"/>
        </w:rPr>
        <w:br/>
        <w:t xml:space="preserve">                 /                \</w:t>
      </w:r>
      <w:r w:rsidRPr="00B93AEF">
        <w:rPr>
          <w:rFonts w:ascii="Times New Roman" w:hAnsi="Times New Roman" w:cs="Times New Roman"/>
          <w:sz w:val="24"/>
          <w:szCs w:val="24"/>
        </w:rPr>
        <w:br/>
        <w:t xml:space="preserve">                ↓                  ↓</w:t>
      </w:r>
      <w:r w:rsidRPr="00B93AEF">
        <w:rPr>
          <w:rFonts w:ascii="Times New Roman" w:hAnsi="Times New Roman" w:cs="Times New Roman"/>
          <w:sz w:val="24"/>
          <w:szCs w:val="24"/>
        </w:rPr>
        <w:br/>
        <w:t xml:space="preserve">      Thickening of Cervical   Endometrial Changes</w:t>
      </w:r>
      <w:r w:rsidRPr="00B93AEF">
        <w:rPr>
          <w:rFonts w:ascii="Times New Roman" w:hAnsi="Times New Roman" w:cs="Times New Roman"/>
          <w:sz w:val="24"/>
          <w:szCs w:val="24"/>
        </w:rPr>
        <w:br/>
        <w:t xml:space="preserve">            Mucus                 (Reduced receptivity)</w:t>
      </w:r>
      <w:r w:rsidRPr="00B93AEF">
        <w:rPr>
          <w:rFonts w:ascii="Times New Roman" w:hAnsi="Times New Roman" w:cs="Times New Roman"/>
          <w:sz w:val="24"/>
          <w:szCs w:val="24"/>
        </w:rPr>
        <w:br/>
        <w:t xml:space="preserve">                \                  /</w:t>
      </w:r>
      <w:r w:rsidRPr="00B93AEF">
        <w:rPr>
          <w:rFonts w:ascii="Times New Roman" w:hAnsi="Times New Roman" w:cs="Times New Roman"/>
          <w:sz w:val="24"/>
          <w:szCs w:val="24"/>
        </w:rPr>
        <w:br/>
        <w:t xml:space="preserve">                 ↓                ↓</w:t>
      </w:r>
      <w:r w:rsidRPr="00B93AEF">
        <w:rPr>
          <w:rFonts w:ascii="Times New Roman" w:hAnsi="Times New Roman" w:cs="Times New Roman"/>
          <w:sz w:val="24"/>
          <w:szCs w:val="24"/>
        </w:rPr>
        <w:br/>
        <w:t xml:space="preserve">             Prevention of Fertilization</w:t>
      </w:r>
      <w:r w:rsidRPr="00B93AEF">
        <w:rPr>
          <w:rFonts w:ascii="Times New Roman" w:hAnsi="Times New Roman" w:cs="Times New Roman"/>
          <w:sz w:val="24"/>
          <w:szCs w:val="24"/>
        </w:rPr>
        <w:br/>
        <w:t xml:space="preserve">                       │</w:t>
      </w:r>
      <w:r w:rsidRPr="00B93AEF">
        <w:rPr>
          <w:rFonts w:ascii="Times New Roman" w:hAnsi="Times New Roman" w:cs="Times New Roman"/>
          <w:sz w:val="24"/>
          <w:szCs w:val="24"/>
        </w:rPr>
        <w:br/>
        <w:t xml:space="preserve">                       ↓</w:t>
      </w:r>
      <w:r w:rsidRPr="00B93AEF">
        <w:rPr>
          <w:rFonts w:ascii="Times New Roman" w:hAnsi="Times New Roman" w:cs="Times New Roman"/>
          <w:sz w:val="24"/>
          <w:szCs w:val="24"/>
        </w:rPr>
        <w:br/>
        <w:t xml:space="preserve">               Prevention of Pregnancy</w:t>
      </w:r>
    </w:p>
    <w:p w14:paraId="4222BD1C" w14:textId="77777777" w:rsidR="005E5887" w:rsidRDefault="00A75504" w:rsidP="007F0729">
      <w:pPr>
        <w:ind w:firstLine="720"/>
        <w:jc w:val="both"/>
        <w:rPr>
          <w:rFonts w:ascii="Times New Roman" w:hAnsi="Times New Roman" w:cs="Times New Roman"/>
          <w:sz w:val="24"/>
          <w:szCs w:val="24"/>
        </w:rPr>
      </w:pPr>
      <w:r w:rsidRPr="00B93AEF">
        <w:rPr>
          <w:rFonts w:ascii="Times New Roman" w:hAnsi="Times New Roman" w:cs="Times New Roman"/>
          <w:sz w:val="24"/>
          <w:szCs w:val="24"/>
        </w:rPr>
        <w:br/>
      </w:r>
      <w:r w:rsidRPr="005E5887">
        <w:rPr>
          <w:rFonts w:ascii="Times New Roman" w:hAnsi="Times New Roman" w:cs="Times New Roman"/>
          <w:b/>
          <w:bCs/>
          <w:sz w:val="24"/>
          <w:szCs w:val="24"/>
        </w:rPr>
        <w:t>Figure 1.</w:t>
      </w:r>
      <w:r w:rsidRPr="00B93AEF">
        <w:rPr>
          <w:rFonts w:ascii="Times New Roman" w:hAnsi="Times New Roman" w:cs="Times New Roman"/>
          <w:sz w:val="24"/>
          <w:szCs w:val="24"/>
        </w:rPr>
        <w:t xml:space="preserve"> Mechanism of action of levonorgestrel showing inhibition of ovulation, cervical mucus thickening, and endometrial changes that prevent fertilization and implantation.</w:t>
      </w:r>
    </w:p>
    <w:p w14:paraId="10684826" w14:textId="016E965C" w:rsidR="005E5887" w:rsidRPr="005E5887" w:rsidRDefault="00A75504" w:rsidP="007F0729">
      <w:pPr>
        <w:ind w:firstLine="720"/>
        <w:jc w:val="both"/>
        <w:rPr>
          <w:rFonts w:ascii="Times New Roman" w:hAnsi="Times New Roman" w:cs="Times New Roman"/>
          <w:b/>
          <w:bCs/>
          <w:sz w:val="24"/>
          <w:szCs w:val="24"/>
        </w:rPr>
      </w:pPr>
      <w:r w:rsidRPr="00B93AEF">
        <w:rPr>
          <w:rFonts w:ascii="Times New Roman" w:hAnsi="Times New Roman" w:cs="Times New Roman"/>
          <w:sz w:val="24"/>
          <w:szCs w:val="24"/>
        </w:rPr>
        <w:lastRenderedPageBreak/>
        <w:br/>
      </w:r>
      <w:r w:rsidR="005E5887">
        <w:rPr>
          <w:rFonts w:ascii="Times New Roman" w:hAnsi="Times New Roman" w:cs="Times New Roman"/>
          <w:b/>
          <w:bCs/>
          <w:sz w:val="24"/>
          <w:szCs w:val="24"/>
        </w:rPr>
        <w:t xml:space="preserve">5. </w:t>
      </w:r>
      <w:r w:rsidRPr="005E5887">
        <w:rPr>
          <w:rFonts w:ascii="Times New Roman" w:hAnsi="Times New Roman" w:cs="Times New Roman"/>
          <w:b/>
          <w:bCs/>
          <w:sz w:val="24"/>
          <w:szCs w:val="24"/>
        </w:rPr>
        <w:t>Adverse effects of LNG</w:t>
      </w:r>
    </w:p>
    <w:p w14:paraId="2AEB7816" w14:textId="4FB271F2" w:rsidR="003A22C4" w:rsidRDefault="003A22C4" w:rsidP="003A22C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75504" w:rsidRPr="00B93AEF">
        <w:rPr>
          <w:rFonts w:ascii="Times New Roman" w:hAnsi="Times New Roman" w:cs="Times New Roman"/>
          <w:sz w:val="24"/>
          <w:szCs w:val="24"/>
        </w:rPr>
        <w:t>The combined oral contraceptive pills (low dose) are associated with inhibition</w:t>
      </w:r>
      <w:r w:rsidR="00A75504" w:rsidRPr="00B93AEF">
        <w:rPr>
          <w:rFonts w:ascii="Times New Roman" w:hAnsi="Times New Roman" w:cs="Times New Roman"/>
          <w:sz w:val="24"/>
          <w:szCs w:val="24"/>
        </w:rPr>
        <w:br/>
        <w:t>of the endometrium leading to endometrial atrophy. The endometrium usually gets</w:t>
      </w:r>
      <w:r w:rsidR="00A75504" w:rsidRPr="00B93AEF">
        <w:rPr>
          <w:rFonts w:ascii="Times New Roman" w:hAnsi="Times New Roman" w:cs="Times New Roman"/>
          <w:sz w:val="24"/>
          <w:szCs w:val="24"/>
        </w:rPr>
        <w:br/>
        <w:t xml:space="preserve">thinner with narrow lumen, widely spaced endometrial glands along with </w:t>
      </w:r>
      <w:proofErr w:type="spellStart"/>
      <w:r w:rsidR="00A75504" w:rsidRPr="00B93AEF">
        <w:rPr>
          <w:rFonts w:ascii="Times New Roman" w:hAnsi="Times New Roman" w:cs="Times New Roman"/>
          <w:sz w:val="24"/>
          <w:szCs w:val="24"/>
        </w:rPr>
        <w:t>prodecidual</w:t>
      </w:r>
      <w:proofErr w:type="spellEnd"/>
      <w:r w:rsidR="00A75504" w:rsidRPr="00B93AEF">
        <w:rPr>
          <w:rFonts w:ascii="Times New Roman" w:hAnsi="Times New Roman" w:cs="Times New Roman"/>
          <w:sz w:val="24"/>
          <w:szCs w:val="24"/>
        </w:rPr>
        <w:br/>
        <w:t>changes in the stroma (The ESHRE Capri Workshop Group, 2001).</w:t>
      </w:r>
      <w:r w:rsidR="00A75504" w:rsidRPr="00B93AEF">
        <w:rPr>
          <w:rFonts w:ascii="Times New Roman" w:hAnsi="Times New Roman" w:cs="Times New Roman"/>
          <w:sz w:val="24"/>
          <w:szCs w:val="24"/>
        </w:rPr>
        <w:br/>
        <w:t>Although progesterone-only contraception is considered safe and effective,</w:t>
      </w:r>
      <w:r w:rsidR="00A75504" w:rsidRPr="00B93AEF">
        <w:rPr>
          <w:rFonts w:ascii="Times New Roman" w:hAnsi="Times New Roman" w:cs="Times New Roman"/>
          <w:sz w:val="24"/>
          <w:szCs w:val="24"/>
        </w:rPr>
        <w:br/>
        <w:t>bleeding dysfunction is the major disadvantage of these contraceptives which limits</w:t>
      </w:r>
      <w:r w:rsidR="00A75504" w:rsidRPr="00B93AEF">
        <w:rPr>
          <w:rFonts w:ascii="Times New Roman" w:hAnsi="Times New Roman" w:cs="Times New Roman"/>
          <w:sz w:val="24"/>
          <w:szCs w:val="24"/>
        </w:rPr>
        <w:br/>
        <w:t>their use and acceptability. The progesterone-only pills are associated with a</w:t>
      </w:r>
      <w:r w:rsidR="00A75504" w:rsidRPr="00B93AEF">
        <w:rPr>
          <w:rFonts w:ascii="Times New Roman" w:hAnsi="Times New Roman" w:cs="Times New Roman"/>
          <w:sz w:val="24"/>
          <w:szCs w:val="24"/>
        </w:rPr>
        <w:br/>
        <w:t>relatively high incidence of menstrual cycle irregularity in comparison to the</w:t>
      </w:r>
      <w:r w:rsidR="00A75504" w:rsidRPr="00B93AEF">
        <w:rPr>
          <w:rFonts w:ascii="Times New Roman" w:hAnsi="Times New Roman" w:cs="Times New Roman"/>
          <w:sz w:val="24"/>
          <w:szCs w:val="24"/>
        </w:rPr>
        <w:br/>
        <w:t>combined pills (The ESHRE Capri Workshop Group, 2001). Breakthrough bleeding18</w:t>
      </w:r>
      <w:r w:rsidR="00A75504" w:rsidRPr="00B93AEF">
        <w:rPr>
          <w:rFonts w:ascii="Times New Roman" w:hAnsi="Times New Roman" w:cs="Times New Roman"/>
          <w:sz w:val="24"/>
          <w:szCs w:val="24"/>
        </w:rPr>
        <w:br/>
        <w:t>probably arises from scattered areas and individual vessels rather than from the whole</w:t>
      </w:r>
      <w:r w:rsidR="00A75504" w:rsidRPr="00B93AEF">
        <w:rPr>
          <w:rFonts w:ascii="Times New Roman" w:hAnsi="Times New Roman" w:cs="Times New Roman"/>
          <w:sz w:val="24"/>
          <w:szCs w:val="24"/>
        </w:rPr>
        <w:br/>
        <w:t>of endometrial surface. A number of mechanisms have been suggested (Fraser, 1999).</w:t>
      </w:r>
      <w:r w:rsidR="00A75504" w:rsidRPr="00B93AEF">
        <w:rPr>
          <w:rFonts w:ascii="Times New Roman" w:hAnsi="Times New Roman" w:cs="Times New Roman"/>
          <w:sz w:val="24"/>
          <w:szCs w:val="24"/>
        </w:rPr>
        <w:br/>
        <w:t xml:space="preserve">Use of hormonal contraceptives like </w:t>
      </w:r>
      <w:proofErr w:type="spellStart"/>
      <w:r w:rsidR="00A75504" w:rsidRPr="00B93AEF">
        <w:rPr>
          <w:rFonts w:ascii="Times New Roman" w:hAnsi="Times New Roman" w:cs="Times New Roman"/>
          <w:sz w:val="24"/>
          <w:szCs w:val="24"/>
        </w:rPr>
        <w:t>Yuzpe</w:t>
      </w:r>
      <w:proofErr w:type="spellEnd"/>
      <w:r w:rsidR="00A75504" w:rsidRPr="00B93AEF">
        <w:rPr>
          <w:rFonts w:ascii="Times New Roman" w:hAnsi="Times New Roman" w:cs="Times New Roman"/>
          <w:sz w:val="24"/>
          <w:szCs w:val="24"/>
        </w:rPr>
        <w:t>, LNG, or Ulipristal acetate (Ella) may</w:t>
      </w:r>
      <w:r w:rsidR="00A75504" w:rsidRPr="00B93AEF">
        <w:rPr>
          <w:rFonts w:ascii="Times New Roman" w:hAnsi="Times New Roman" w:cs="Times New Roman"/>
          <w:sz w:val="24"/>
          <w:szCs w:val="24"/>
        </w:rPr>
        <w:br/>
        <w:t>alter the menstrual cycle pattern. Administration of these contraceptives during early</w:t>
      </w:r>
      <w:r w:rsidR="00A75504" w:rsidRPr="00B93AEF">
        <w:rPr>
          <w:rFonts w:ascii="Times New Roman" w:hAnsi="Times New Roman" w:cs="Times New Roman"/>
          <w:sz w:val="24"/>
          <w:szCs w:val="24"/>
        </w:rPr>
        <w:br/>
        <w:t>phases of the cycle may shorten the length of the cycle, while these contraceptives</w:t>
      </w:r>
      <w:r w:rsidR="00A75504" w:rsidRPr="00B93AEF">
        <w:rPr>
          <w:rFonts w:ascii="Times New Roman" w:hAnsi="Times New Roman" w:cs="Times New Roman"/>
          <w:sz w:val="24"/>
          <w:szCs w:val="24"/>
        </w:rPr>
        <w:br/>
        <w:t>lengthen the menstrual bleeding if administered later in the cycle (</w:t>
      </w:r>
      <w:r w:rsidR="00A75504" w:rsidRPr="00EC42C3">
        <w:rPr>
          <w:rFonts w:ascii="Times New Roman" w:hAnsi="Times New Roman" w:cs="Times New Roman"/>
          <w:sz w:val="24"/>
          <w:szCs w:val="24"/>
          <w:highlight w:val="yellow"/>
        </w:rPr>
        <w:t xml:space="preserve">Trussell </w:t>
      </w:r>
      <w:r w:rsidR="00E769BD">
        <w:rPr>
          <w:rFonts w:ascii="Times New Roman" w:hAnsi="Times New Roman" w:cs="Times New Roman"/>
          <w:sz w:val="24"/>
          <w:szCs w:val="24"/>
          <w:highlight w:val="yellow"/>
        </w:rPr>
        <w:t xml:space="preserve">&amp; </w:t>
      </w:r>
      <w:r w:rsidR="00E769BD" w:rsidRPr="00E769BD">
        <w:rPr>
          <w:rFonts w:ascii="Times New Roman" w:hAnsi="Times New Roman" w:cs="Times New Roman"/>
          <w:sz w:val="24"/>
          <w:szCs w:val="24"/>
          <w:highlight w:val="yellow"/>
        </w:rPr>
        <w:t>Schwarz,</w:t>
      </w:r>
      <w:r w:rsidR="00A75504" w:rsidRPr="00EC42C3">
        <w:rPr>
          <w:rFonts w:ascii="Times New Roman" w:hAnsi="Times New Roman" w:cs="Times New Roman"/>
          <w:sz w:val="24"/>
          <w:szCs w:val="24"/>
          <w:highlight w:val="yellow"/>
        </w:rPr>
        <w:br/>
        <w:t>20</w:t>
      </w:r>
      <w:r w:rsidR="00EC42C3" w:rsidRPr="00EC42C3">
        <w:rPr>
          <w:rFonts w:ascii="Times New Roman" w:hAnsi="Times New Roman" w:cs="Times New Roman"/>
          <w:sz w:val="24"/>
          <w:szCs w:val="24"/>
          <w:highlight w:val="yellow"/>
        </w:rPr>
        <w:t>11</w:t>
      </w:r>
      <w:r w:rsidR="00A75504" w:rsidRPr="00B93AEF">
        <w:rPr>
          <w:rFonts w:ascii="Times New Roman" w:hAnsi="Times New Roman" w:cs="Times New Roman"/>
          <w:sz w:val="24"/>
          <w:szCs w:val="24"/>
        </w:rPr>
        <w:t>).</w:t>
      </w:r>
      <w:r w:rsidR="00A75504" w:rsidRPr="00B93AEF">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00A75504" w:rsidRPr="00B93AEF">
        <w:rPr>
          <w:rFonts w:ascii="Times New Roman" w:hAnsi="Times New Roman" w:cs="Times New Roman"/>
          <w:sz w:val="24"/>
          <w:szCs w:val="24"/>
        </w:rPr>
        <w:t>Instead of its efficient contraception action, LNG was reported to</w:t>
      </w:r>
      <w:r w:rsidR="00A75504" w:rsidRPr="00B93AEF">
        <w:rPr>
          <w:rFonts w:ascii="Times New Roman" w:hAnsi="Times New Roman" w:cs="Times New Roman"/>
          <w:sz w:val="24"/>
          <w:szCs w:val="24"/>
        </w:rPr>
        <w:br/>
        <w:t>have a number of adverse effects on the female reproductive system. These include</w:t>
      </w:r>
      <w:r w:rsidR="00A75504" w:rsidRPr="00B93AEF">
        <w:rPr>
          <w:rFonts w:ascii="Times New Roman" w:hAnsi="Times New Roman" w:cs="Times New Roman"/>
          <w:sz w:val="24"/>
          <w:szCs w:val="24"/>
        </w:rPr>
        <w:br/>
        <w:t>atrophy of uterine glands, stromal decidualization, infiltration of inflammatory cells</w:t>
      </w:r>
      <w:r w:rsidR="00A75504" w:rsidRPr="00B93AEF">
        <w:rPr>
          <w:rFonts w:ascii="Times New Roman" w:hAnsi="Times New Roman" w:cs="Times New Roman"/>
          <w:sz w:val="24"/>
          <w:szCs w:val="24"/>
        </w:rPr>
        <w:br/>
        <w:t>into the stroma, presence of hemosiderin pigment, glandular metaplasia, stromal</w:t>
      </w:r>
      <w:r w:rsidR="00A75504" w:rsidRPr="00B93AEF">
        <w:rPr>
          <w:rFonts w:ascii="Times New Roman" w:hAnsi="Times New Roman" w:cs="Times New Roman"/>
          <w:sz w:val="24"/>
          <w:szCs w:val="24"/>
        </w:rPr>
        <w:br/>
        <w:t xml:space="preserve">necrosis, reactive atypia in surface glands etc. (Phillips </w:t>
      </w:r>
      <w:r w:rsidR="00EB167F">
        <w:rPr>
          <w:rFonts w:ascii="Times New Roman" w:hAnsi="Times New Roman" w:cs="Times New Roman"/>
          <w:sz w:val="24"/>
          <w:szCs w:val="24"/>
        </w:rPr>
        <w:t>et. al.,</w:t>
      </w:r>
      <w:r w:rsidR="00A75504" w:rsidRPr="00B93AEF">
        <w:rPr>
          <w:rFonts w:ascii="Times New Roman" w:hAnsi="Times New Roman" w:cs="Times New Roman"/>
          <w:sz w:val="24"/>
          <w:szCs w:val="24"/>
        </w:rPr>
        <w:t xml:space="preserve"> 2003). Consumption of</w:t>
      </w:r>
      <w:r w:rsidR="00A75504" w:rsidRPr="00B93AEF">
        <w:rPr>
          <w:rFonts w:ascii="Times New Roman" w:hAnsi="Times New Roman" w:cs="Times New Roman"/>
          <w:sz w:val="24"/>
          <w:szCs w:val="24"/>
        </w:rPr>
        <w:br/>
        <w:t>LNG at a high and frequent dose may cause pain in the abdomen, uterus, heavy</w:t>
      </w:r>
      <w:r w:rsidR="00A75504" w:rsidRPr="00B93AEF">
        <w:rPr>
          <w:rFonts w:ascii="Times New Roman" w:hAnsi="Times New Roman" w:cs="Times New Roman"/>
          <w:sz w:val="24"/>
          <w:szCs w:val="24"/>
        </w:rPr>
        <w:br/>
        <w:t>menstruation, fatigue, nausea, headache, dizziness etc.; most common side effects</w:t>
      </w:r>
      <w:r w:rsidR="00A75504" w:rsidRPr="00B93AEF">
        <w:rPr>
          <w:rFonts w:ascii="Times New Roman" w:hAnsi="Times New Roman" w:cs="Times New Roman"/>
          <w:sz w:val="24"/>
          <w:szCs w:val="24"/>
        </w:rPr>
        <w:br/>
        <w:t>include painful menstruation and vomiting and diarrhea (Chen, 2014). Besides anti</w:t>
      </w:r>
      <w:r w:rsidR="00A75504" w:rsidRPr="00B93AEF">
        <w:rPr>
          <w:rFonts w:ascii="Times New Roman" w:hAnsi="Times New Roman" w:cs="Times New Roman"/>
          <w:sz w:val="24"/>
          <w:szCs w:val="24"/>
        </w:rPr>
        <w:br/>
        <w:t>estrogenic effects, LNG appeared to have androgenic effects on the hair and skin of</w:t>
      </w:r>
      <w:r w:rsidR="00A75504" w:rsidRPr="00B93AEF">
        <w:rPr>
          <w:rFonts w:ascii="Times New Roman" w:hAnsi="Times New Roman" w:cs="Times New Roman"/>
          <w:sz w:val="24"/>
          <w:szCs w:val="24"/>
        </w:rPr>
        <w:br/>
        <w:t>the users and may antagonize certain estrogen-dependent alterations in metabolism,</w:t>
      </w:r>
      <w:r w:rsidR="00A75504" w:rsidRPr="00B93AEF">
        <w:rPr>
          <w:rFonts w:ascii="Times New Roman" w:hAnsi="Times New Roman" w:cs="Times New Roman"/>
          <w:sz w:val="24"/>
          <w:szCs w:val="24"/>
        </w:rPr>
        <w:br/>
        <w:t xml:space="preserve">such as lipid metabolism, synthesis of certain hepatic proteins and </w:t>
      </w:r>
      <w:proofErr w:type="spellStart"/>
      <w:r w:rsidR="00A75504" w:rsidRPr="00B93AEF">
        <w:rPr>
          <w:rFonts w:ascii="Times New Roman" w:hAnsi="Times New Roman" w:cs="Times New Roman"/>
          <w:sz w:val="24"/>
          <w:szCs w:val="24"/>
        </w:rPr>
        <w:t>haemostasis</w:t>
      </w:r>
      <w:proofErr w:type="spellEnd"/>
      <w:r w:rsidR="00A75504" w:rsidRPr="00B93AEF">
        <w:rPr>
          <w:rFonts w:ascii="Times New Roman" w:hAnsi="Times New Roman" w:cs="Times New Roman"/>
          <w:sz w:val="24"/>
          <w:szCs w:val="24"/>
        </w:rPr>
        <w:t xml:space="preserve"> (Kuhl,</w:t>
      </w:r>
      <w:r w:rsidR="00A75504" w:rsidRPr="00B93AEF">
        <w:rPr>
          <w:rFonts w:ascii="Times New Roman" w:hAnsi="Times New Roman" w:cs="Times New Roman"/>
          <w:sz w:val="24"/>
          <w:szCs w:val="24"/>
        </w:rPr>
        <w:br/>
        <w:t>2005). It can cause a profound endometrial suppression and amenorrhea in</w:t>
      </w:r>
      <w:r w:rsidR="00A75504" w:rsidRPr="00B93AEF">
        <w:rPr>
          <w:rFonts w:ascii="Times New Roman" w:hAnsi="Times New Roman" w:cs="Times New Roman"/>
          <w:sz w:val="24"/>
          <w:szCs w:val="24"/>
        </w:rPr>
        <w:br/>
        <w:t>premenopausal women and postmenopausal patients (</w:t>
      </w:r>
      <w:proofErr w:type="spellStart"/>
      <w:r w:rsidR="00A75504" w:rsidRPr="00B93AEF">
        <w:rPr>
          <w:rFonts w:ascii="Times New Roman" w:hAnsi="Times New Roman" w:cs="Times New Roman"/>
          <w:sz w:val="24"/>
          <w:szCs w:val="24"/>
        </w:rPr>
        <w:t>Wildemeersch</w:t>
      </w:r>
      <w:proofErr w:type="spellEnd"/>
      <w:r w:rsidR="00A75504" w:rsidRPr="00B93AEF">
        <w:rPr>
          <w:rFonts w:ascii="Times New Roman" w:hAnsi="Times New Roman" w:cs="Times New Roman"/>
          <w:sz w:val="24"/>
          <w:szCs w:val="24"/>
        </w:rPr>
        <w:t xml:space="preserve"> </w:t>
      </w:r>
      <w:r w:rsidR="00EB167F">
        <w:rPr>
          <w:rFonts w:ascii="Times New Roman" w:hAnsi="Times New Roman" w:cs="Times New Roman"/>
          <w:sz w:val="24"/>
          <w:szCs w:val="24"/>
        </w:rPr>
        <w:t>et. al.,</w:t>
      </w:r>
      <w:r w:rsidR="00A75504" w:rsidRPr="00B93AEF">
        <w:rPr>
          <w:rFonts w:ascii="Times New Roman" w:hAnsi="Times New Roman" w:cs="Times New Roman"/>
          <w:sz w:val="24"/>
          <w:szCs w:val="24"/>
        </w:rPr>
        <w:t xml:space="preserve"> 2003).</w:t>
      </w:r>
      <w:r w:rsidR="00A75504" w:rsidRPr="00B93AEF">
        <w:rPr>
          <w:rFonts w:ascii="Times New Roman" w:hAnsi="Times New Roman" w:cs="Times New Roman"/>
          <w:sz w:val="24"/>
          <w:szCs w:val="24"/>
        </w:rPr>
        <w:br/>
        <w:t>After insertion of the LNG-IUDs, the progestin released from the IUDs accumulates</w:t>
      </w:r>
      <w:r w:rsidR="00A75504" w:rsidRPr="00B93AEF">
        <w:rPr>
          <w:rFonts w:ascii="Times New Roman" w:hAnsi="Times New Roman" w:cs="Times New Roman"/>
          <w:sz w:val="24"/>
          <w:szCs w:val="24"/>
        </w:rPr>
        <w:br/>
        <w:t>in the endometrium and myometrium and causes a profound suppression of the</w:t>
      </w:r>
      <w:r w:rsidR="00A75504" w:rsidRPr="00B93AEF">
        <w:rPr>
          <w:rFonts w:ascii="Times New Roman" w:hAnsi="Times New Roman" w:cs="Times New Roman"/>
          <w:sz w:val="24"/>
          <w:szCs w:val="24"/>
        </w:rPr>
        <w:br/>
        <w:t>endometrium. Therefore, after transitory spotting and breakthrough bleeding, which</w:t>
      </w:r>
      <w:r w:rsidR="00A75504" w:rsidRPr="00B93AEF">
        <w:rPr>
          <w:rFonts w:ascii="Times New Roman" w:hAnsi="Times New Roman" w:cs="Times New Roman"/>
          <w:sz w:val="24"/>
          <w:szCs w:val="24"/>
        </w:rPr>
        <w:br/>
        <w:t>occur during the first year after insertion in some women, the endometrium becomes</w:t>
      </w:r>
      <w:r w:rsidR="00A75504" w:rsidRPr="00B93AEF">
        <w:rPr>
          <w:rFonts w:ascii="Times New Roman" w:hAnsi="Times New Roman" w:cs="Times New Roman"/>
          <w:sz w:val="24"/>
          <w:szCs w:val="24"/>
        </w:rPr>
        <w:br/>
        <w:t>atrophic (</w:t>
      </w:r>
      <w:proofErr w:type="spellStart"/>
      <w:r w:rsidR="00A75504" w:rsidRPr="00B93AEF">
        <w:rPr>
          <w:rFonts w:ascii="Times New Roman" w:hAnsi="Times New Roman" w:cs="Times New Roman"/>
          <w:sz w:val="24"/>
          <w:szCs w:val="24"/>
        </w:rPr>
        <w:t>Raudaskoski</w:t>
      </w:r>
      <w:proofErr w:type="spellEnd"/>
      <w:r w:rsidR="00A75504" w:rsidRPr="00B93AEF">
        <w:rPr>
          <w:rFonts w:ascii="Times New Roman" w:hAnsi="Times New Roman" w:cs="Times New Roman"/>
          <w:sz w:val="24"/>
          <w:szCs w:val="24"/>
        </w:rPr>
        <w:t xml:space="preserve"> </w:t>
      </w:r>
      <w:r w:rsidR="00EB167F">
        <w:rPr>
          <w:rFonts w:ascii="Times New Roman" w:hAnsi="Times New Roman" w:cs="Times New Roman"/>
          <w:i/>
          <w:iCs/>
          <w:sz w:val="24"/>
          <w:szCs w:val="24"/>
        </w:rPr>
        <w:t>et. al.,</w:t>
      </w:r>
      <w:r w:rsidR="00A75504" w:rsidRPr="00B93AEF">
        <w:rPr>
          <w:rFonts w:ascii="Times New Roman" w:hAnsi="Times New Roman" w:cs="Times New Roman"/>
          <w:sz w:val="24"/>
          <w:szCs w:val="24"/>
        </w:rPr>
        <w:t xml:space="preserve"> 2002). More references related to side effects of LNG are mentioned below in a tabular form:</w:t>
      </w:r>
    </w:p>
    <w:p w14:paraId="385C8356" w14:textId="5027513C" w:rsidR="00F2762B" w:rsidRDefault="00F2762B" w:rsidP="003A22C4">
      <w:pPr>
        <w:jc w:val="both"/>
        <w:rPr>
          <w:rFonts w:ascii="Times New Roman" w:hAnsi="Times New Roman" w:cs="Times New Roman"/>
          <w:sz w:val="24"/>
          <w:szCs w:val="24"/>
        </w:rPr>
      </w:pPr>
    </w:p>
    <w:p w14:paraId="0F644038" w14:textId="77777777" w:rsidR="00F2762B" w:rsidRDefault="00F2762B" w:rsidP="003A22C4">
      <w:pPr>
        <w:jc w:val="both"/>
        <w:rPr>
          <w:rFonts w:ascii="Times New Roman" w:hAnsi="Times New Roman" w:cs="Times New Roman"/>
          <w:sz w:val="24"/>
          <w:szCs w:val="24"/>
        </w:rPr>
      </w:pPr>
    </w:p>
    <w:p w14:paraId="64FEDBAE" w14:textId="77777777" w:rsidR="002404C2" w:rsidRDefault="002404C2" w:rsidP="003A22C4">
      <w:pPr>
        <w:jc w:val="both"/>
        <w:rPr>
          <w:rFonts w:ascii="Times New Roman" w:hAnsi="Times New Roman" w:cs="Times New Roman"/>
          <w:sz w:val="24"/>
          <w:szCs w:val="24"/>
        </w:rPr>
      </w:pPr>
    </w:p>
    <w:p w14:paraId="27130B56" w14:textId="49A903C4" w:rsidR="00AB1AA8" w:rsidRPr="0089420C" w:rsidRDefault="0089420C" w:rsidP="0089420C">
      <w:pPr>
        <w:jc w:val="center"/>
        <w:rPr>
          <w:rFonts w:ascii="Times New Roman" w:hAnsi="Times New Roman" w:cs="Times New Roman"/>
          <w:iCs/>
          <w:sz w:val="24"/>
          <w:szCs w:val="24"/>
        </w:rPr>
      </w:pPr>
      <w:r w:rsidRPr="0089420C">
        <w:rPr>
          <w:rFonts w:ascii="Times New Roman" w:hAnsi="Times New Roman" w:cs="Times New Roman"/>
          <w:iCs/>
          <w:sz w:val="24"/>
          <w:szCs w:val="24"/>
        </w:rPr>
        <w:t>Table 1.</w:t>
      </w:r>
      <w:r w:rsidRPr="0089420C">
        <w:t xml:space="preserve"> </w:t>
      </w:r>
      <w:r w:rsidRPr="0089420C">
        <w:rPr>
          <w:rFonts w:ascii="Times New Roman" w:hAnsi="Times New Roman" w:cs="Times New Roman"/>
          <w:iCs/>
          <w:sz w:val="24"/>
          <w:szCs w:val="24"/>
        </w:rPr>
        <w:t>Side effects of LNG</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321"/>
        <w:gridCol w:w="3961"/>
        <w:gridCol w:w="1620"/>
      </w:tblGrid>
      <w:tr w:rsidR="00630350" w14:paraId="231A79B0" w14:textId="77777777" w:rsidTr="002404C2">
        <w:trPr>
          <w:trHeight w:val="1308"/>
        </w:trPr>
        <w:tc>
          <w:tcPr>
            <w:tcW w:w="567" w:type="dxa"/>
            <w:tcBorders>
              <w:top w:val="single" w:sz="4" w:space="0" w:color="000000"/>
              <w:left w:val="single" w:sz="4" w:space="0" w:color="000000"/>
              <w:bottom w:val="single" w:sz="4" w:space="0" w:color="000000"/>
              <w:right w:val="single" w:sz="4" w:space="0" w:color="000000"/>
            </w:tcBorders>
          </w:tcPr>
          <w:p w14:paraId="41A576B0" w14:textId="77777777" w:rsidR="00630350" w:rsidRPr="0032090B" w:rsidRDefault="00630350" w:rsidP="0032090B">
            <w:pPr>
              <w:pStyle w:val="TableParagraph"/>
              <w:spacing w:before="4"/>
              <w:jc w:val="both"/>
              <w:rPr>
                <w:sz w:val="24"/>
                <w:szCs w:val="24"/>
              </w:rPr>
            </w:pPr>
          </w:p>
          <w:p w14:paraId="03C7081F" w14:textId="77777777" w:rsidR="00630350" w:rsidRPr="0032090B" w:rsidRDefault="00630350" w:rsidP="0032090B">
            <w:pPr>
              <w:pStyle w:val="TableParagraph"/>
              <w:spacing w:line="360" w:lineRule="auto"/>
              <w:ind w:left="129" w:right="100" w:firstLine="48"/>
              <w:jc w:val="both"/>
              <w:rPr>
                <w:sz w:val="24"/>
                <w:szCs w:val="24"/>
              </w:rPr>
            </w:pPr>
            <w:proofErr w:type="spellStart"/>
            <w:r w:rsidRPr="0032090B">
              <w:rPr>
                <w:sz w:val="24"/>
                <w:szCs w:val="24"/>
              </w:rPr>
              <w:t>Sl</w:t>
            </w:r>
            <w:proofErr w:type="spellEnd"/>
            <w:r w:rsidRPr="0032090B">
              <w:rPr>
                <w:sz w:val="24"/>
                <w:szCs w:val="24"/>
              </w:rPr>
              <w:t xml:space="preserve"> no.</w:t>
            </w:r>
          </w:p>
        </w:tc>
        <w:tc>
          <w:tcPr>
            <w:tcW w:w="3321" w:type="dxa"/>
            <w:tcBorders>
              <w:top w:val="single" w:sz="4" w:space="0" w:color="000000"/>
              <w:left w:val="single" w:sz="4" w:space="0" w:color="000000"/>
              <w:bottom w:val="single" w:sz="4" w:space="0" w:color="000000"/>
              <w:right w:val="single" w:sz="4" w:space="0" w:color="000000"/>
            </w:tcBorders>
          </w:tcPr>
          <w:p w14:paraId="058F39FF" w14:textId="77777777" w:rsidR="00630350" w:rsidRPr="0032090B" w:rsidRDefault="00630350" w:rsidP="0032090B">
            <w:pPr>
              <w:pStyle w:val="TableParagraph"/>
              <w:spacing w:before="4"/>
              <w:jc w:val="both"/>
              <w:rPr>
                <w:sz w:val="24"/>
                <w:szCs w:val="24"/>
              </w:rPr>
            </w:pPr>
          </w:p>
          <w:p w14:paraId="62B0AFF8" w14:textId="77777777" w:rsidR="00630350" w:rsidRPr="0032090B" w:rsidRDefault="00630350" w:rsidP="0032090B">
            <w:pPr>
              <w:pStyle w:val="TableParagraph"/>
              <w:ind w:left="105"/>
              <w:jc w:val="both"/>
              <w:rPr>
                <w:sz w:val="24"/>
                <w:szCs w:val="24"/>
              </w:rPr>
            </w:pPr>
            <w:r w:rsidRPr="0032090B">
              <w:rPr>
                <w:sz w:val="24"/>
                <w:szCs w:val="24"/>
              </w:rPr>
              <w:t>Mode of treatment/</w:t>
            </w:r>
          </w:p>
          <w:p w14:paraId="2F5BB01C" w14:textId="77777777" w:rsidR="00630350" w:rsidRPr="0032090B" w:rsidRDefault="00630350" w:rsidP="0032090B">
            <w:pPr>
              <w:pStyle w:val="TableParagraph"/>
              <w:jc w:val="both"/>
              <w:rPr>
                <w:sz w:val="24"/>
                <w:szCs w:val="24"/>
              </w:rPr>
            </w:pPr>
          </w:p>
          <w:p w14:paraId="6B7FF50A" w14:textId="77777777" w:rsidR="00630350" w:rsidRPr="0032090B" w:rsidRDefault="00630350" w:rsidP="0032090B">
            <w:pPr>
              <w:pStyle w:val="TableParagraph"/>
              <w:ind w:left="165"/>
              <w:jc w:val="both"/>
              <w:rPr>
                <w:sz w:val="24"/>
                <w:szCs w:val="24"/>
              </w:rPr>
            </w:pPr>
            <w:r w:rsidRPr="0032090B">
              <w:rPr>
                <w:sz w:val="24"/>
                <w:szCs w:val="24"/>
              </w:rPr>
              <w:t>concentration/model animal</w:t>
            </w:r>
          </w:p>
        </w:tc>
        <w:tc>
          <w:tcPr>
            <w:tcW w:w="3961" w:type="dxa"/>
            <w:tcBorders>
              <w:top w:val="single" w:sz="4" w:space="0" w:color="000000"/>
              <w:left w:val="single" w:sz="4" w:space="0" w:color="000000"/>
              <w:bottom w:val="single" w:sz="4" w:space="0" w:color="000000"/>
              <w:right w:val="single" w:sz="4" w:space="0" w:color="000000"/>
            </w:tcBorders>
          </w:tcPr>
          <w:p w14:paraId="26E87CCA" w14:textId="77777777" w:rsidR="00630350" w:rsidRPr="0032090B" w:rsidRDefault="00630350" w:rsidP="0032090B">
            <w:pPr>
              <w:pStyle w:val="TableParagraph"/>
              <w:spacing w:before="4"/>
              <w:jc w:val="both"/>
              <w:rPr>
                <w:sz w:val="24"/>
                <w:szCs w:val="24"/>
              </w:rPr>
            </w:pPr>
          </w:p>
          <w:p w14:paraId="40082A79" w14:textId="77777777" w:rsidR="00630350" w:rsidRPr="0032090B" w:rsidRDefault="00630350" w:rsidP="0032090B">
            <w:pPr>
              <w:pStyle w:val="TableParagraph"/>
              <w:ind w:left="1395" w:right="1389"/>
              <w:jc w:val="both"/>
              <w:rPr>
                <w:sz w:val="24"/>
                <w:szCs w:val="24"/>
              </w:rPr>
            </w:pPr>
            <w:r w:rsidRPr="0032090B">
              <w:rPr>
                <w:sz w:val="24"/>
                <w:szCs w:val="24"/>
              </w:rPr>
              <w:t>Side effects</w:t>
            </w:r>
          </w:p>
        </w:tc>
        <w:tc>
          <w:tcPr>
            <w:tcW w:w="1620" w:type="dxa"/>
            <w:tcBorders>
              <w:top w:val="single" w:sz="4" w:space="0" w:color="000000"/>
              <w:left w:val="single" w:sz="4" w:space="0" w:color="000000"/>
              <w:bottom w:val="single" w:sz="4" w:space="0" w:color="000000"/>
              <w:right w:val="single" w:sz="4" w:space="0" w:color="000000"/>
            </w:tcBorders>
          </w:tcPr>
          <w:p w14:paraId="14523CAD" w14:textId="77777777" w:rsidR="00630350" w:rsidRPr="0032090B" w:rsidRDefault="00630350" w:rsidP="0032090B">
            <w:pPr>
              <w:pStyle w:val="TableParagraph"/>
              <w:spacing w:before="4"/>
              <w:jc w:val="both"/>
              <w:rPr>
                <w:sz w:val="24"/>
                <w:szCs w:val="24"/>
              </w:rPr>
            </w:pPr>
          </w:p>
          <w:p w14:paraId="31EE6EB9" w14:textId="77777777" w:rsidR="00630350" w:rsidRPr="0032090B" w:rsidRDefault="00630350" w:rsidP="0032090B">
            <w:pPr>
              <w:pStyle w:val="TableParagraph"/>
              <w:ind w:left="276"/>
              <w:jc w:val="both"/>
              <w:rPr>
                <w:sz w:val="24"/>
                <w:szCs w:val="24"/>
              </w:rPr>
            </w:pPr>
            <w:r w:rsidRPr="0032090B">
              <w:rPr>
                <w:sz w:val="24"/>
                <w:szCs w:val="24"/>
              </w:rPr>
              <w:t>References</w:t>
            </w:r>
          </w:p>
        </w:tc>
      </w:tr>
      <w:tr w:rsidR="00630350" w14:paraId="5F3CAAF3" w14:textId="77777777" w:rsidTr="002404C2">
        <w:trPr>
          <w:trHeight w:val="1307"/>
        </w:trPr>
        <w:tc>
          <w:tcPr>
            <w:tcW w:w="567" w:type="dxa"/>
            <w:tcBorders>
              <w:top w:val="single" w:sz="4" w:space="0" w:color="000000"/>
              <w:left w:val="single" w:sz="4" w:space="0" w:color="000000"/>
              <w:bottom w:val="single" w:sz="4" w:space="0" w:color="000000"/>
              <w:right w:val="single" w:sz="4" w:space="0" w:color="000000"/>
            </w:tcBorders>
          </w:tcPr>
          <w:p w14:paraId="49BB1D8B" w14:textId="77777777" w:rsidR="00630350" w:rsidRPr="0032090B" w:rsidRDefault="00630350" w:rsidP="0032090B">
            <w:pPr>
              <w:pStyle w:val="TableParagraph"/>
              <w:spacing w:before="4"/>
              <w:jc w:val="both"/>
              <w:rPr>
                <w:sz w:val="24"/>
                <w:szCs w:val="24"/>
              </w:rPr>
            </w:pPr>
          </w:p>
          <w:p w14:paraId="2A6937B6" w14:textId="77777777" w:rsidR="00630350" w:rsidRPr="0032090B" w:rsidRDefault="00630350" w:rsidP="0032090B">
            <w:pPr>
              <w:pStyle w:val="TableParagraph"/>
              <w:ind w:left="107"/>
              <w:jc w:val="both"/>
              <w:rPr>
                <w:sz w:val="24"/>
                <w:szCs w:val="24"/>
              </w:rPr>
            </w:pPr>
            <w:r w:rsidRPr="0032090B">
              <w:rPr>
                <w:sz w:val="24"/>
                <w:szCs w:val="24"/>
              </w:rPr>
              <w:t>1.</w:t>
            </w:r>
          </w:p>
        </w:tc>
        <w:tc>
          <w:tcPr>
            <w:tcW w:w="3321" w:type="dxa"/>
            <w:tcBorders>
              <w:top w:val="single" w:sz="4" w:space="0" w:color="000000"/>
              <w:left w:val="single" w:sz="4" w:space="0" w:color="000000"/>
              <w:bottom w:val="single" w:sz="4" w:space="0" w:color="000000"/>
              <w:right w:val="single" w:sz="4" w:space="0" w:color="000000"/>
            </w:tcBorders>
          </w:tcPr>
          <w:p w14:paraId="218B0F45" w14:textId="77777777" w:rsidR="00630350" w:rsidRPr="0032090B" w:rsidRDefault="00630350" w:rsidP="0032090B">
            <w:pPr>
              <w:pStyle w:val="TableParagraph"/>
              <w:spacing w:before="4"/>
              <w:jc w:val="both"/>
              <w:rPr>
                <w:sz w:val="24"/>
                <w:szCs w:val="24"/>
              </w:rPr>
            </w:pPr>
          </w:p>
          <w:p w14:paraId="6ED58ED9" w14:textId="77777777" w:rsidR="00630350" w:rsidRPr="0032090B" w:rsidRDefault="00630350" w:rsidP="0032090B">
            <w:pPr>
              <w:pStyle w:val="TableParagraph"/>
              <w:spacing w:line="360" w:lineRule="auto"/>
              <w:ind w:left="105"/>
              <w:jc w:val="both"/>
              <w:rPr>
                <w:sz w:val="24"/>
                <w:szCs w:val="24"/>
              </w:rPr>
            </w:pPr>
            <w:r w:rsidRPr="0032090B">
              <w:rPr>
                <w:sz w:val="24"/>
                <w:szCs w:val="24"/>
              </w:rPr>
              <w:t>The progestin was administered daily to the uterus of mice.</w:t>
            </w:r>
          </w:p>
        </w:tc>
        <w:tc>
          <w:tcPr>
            <w:tcW w:w="3961" w:type="dxa"/>
            <w:tcBorders>
              <w:top w:val="single" w:sz="4" w:space="0" w:color="000000"/>
              <w:left w:val="single" w:sz="4" w:space="0" w:color="000000"/>
              <w:bottom w:val="single" w:sz="4" w:space="0" w:color="000000"/>
              <w:right w:val="single" w:sz="4" w:space="0" w:color="000000"/>
            </w:tcBorders>
          </w:tcPr>
          <w:p w14:paraId="11D6114C" w14:textId="77777777" w:rsidR="00630350" w:rsidRPr="0032090B" w:rsidRDefault="00630350" w:rsidP="0032090B">
            <w:pPr>
              <w:pStyle w:val="TableParagraph"/>
              <w:spacing w:before="4"/>
              <w:jc w:val="both"/>
              <w:rPr>
                <w:sz w:val="24"/>
                <w:szCs w:val="24"/>
              </w:rPr>
            </w:pPr>
          </w:p>
          <w:p w14:paraId="5C624AD4" w14:textId="77777777" w:rsidR="00630350" w:rsidRPr="0032090B" w:rsidRDefault="00630350" w:rsidP="0032090B">
            <w:pPr>
              <w:pStyle w:val="TableParagraph"/>
              <w:spacing w:line="360" w:lineRule="auto"/>
              <w:ind w:left="108" w:right="84"/>
              <w:jc w:val="both"/>
              <w:rPr>
                <w:sz w:val="24"/>
                <w:szCs w:val="24"/>
              </w:rPr>
            </w:pPr>
            <w:r w:rsidRPr="0032090B">
              <w:rPr>
                <w:sz w:val="24"/>
                <w:szCs w:val="24"/>
              </w:rPr>
              <w:t>Closed uterine lumen and suppression of the epithelial cell division</w:t>
            </w:r>
          </w:p>
        </w:tc>
        <w:tc>
          <w:tcPr>
            <w:tcW w:w="1620" w:type="dxa"/>
            <w:tcBorders>
              <w:top w:val="single" w:sz="4" w:space="0" w:color="000000"/>
              <w:left w:val="single" w:sz="4" w:space="0" w:color="000000"/>
              <w:bottom w:val="single" w:sz="4" w:space="0" w:color="000000"/>
              <w:right w:val="single" w:sz="4" w:space="0" w:color="000000"/>
            </w:tcBorders>
          </w:tcPr>
          <w:p w14:paraId="41DD8606" w14:textId="77777777" w:rsidR="00630350" w:rsidRPr="0032090B" w:rsidRDefault="00630350" w:rsidP="0032090B">
            <w:pPr>
              <w:pStyle w:val="TableParagraph"/>
              <w:spacing w:before="4"/>
              <w:jc w:val="both"/>
              <w:rPr>
                <w:sz w:val="24"/>
                <w:szCs w:val="24"/>
              </w:rPr>
            </w:pPr>
          </w:p>
          <w:p w14:paraId="6A6B7A4E" w14:textId="3A0DD776" w:rsidR="00630350" w:rsidRPr="0032090B" w:rsidRDefault="00630350" w:rsidP="0032090B">
            <w:pPr>
              <w:pStyle w:val="TableParagraph"/>
              <w:ind w:left="108"/>
              <w:jc w:val="both"/>
              <w:rPr>
                <w:i/>
                <w:sz w:val="24"/>
                <w:szCs w:val="24"/>
              </w:rPr>
            </w:pPr>
            <w:r w:rsidRPr="0032090B">
              <w:rPr>
                <w:sz w:val="24"/>
                <w:szCs w:val="24"/>
              </w:rPr>
              <w:t xml:space="preserve">Martin </w:t>
            </w:r>
            <w:r w:rsidR="00EB167F">
              <w:rPr>
                <w:i/>
                <w:sz w:val="24"/>
                <w:szCs w:val="24"/>
              </w:rPr>
              <w:t>et. al.,</w:t>
            </w:r>
          </w:p>
          <w:p w14:paraId="383FF248" w14:textId="77777777" w:rsidR="00630350" w:rsidRPr="0032090B" w:rsidRDefault="00630350" w:rsidP="0032090B">
            <w:pPr>
              <w:pStyle w:val="TableParagraph"/>
              <w:spacing w:before="11"/>
              <w:jc w:val="both"/>
              <w:rPr>
                <w:sz w:val="24"/>
                <w:szCs w:val="24"/>
              </w:rPr>
            </w:pPr>
          </w:p>
          <w:p w14:paraId="083E75DF" w14:textId="77777777" w:rsidR="00630350" w:rsidRPr="0032090B" w:rsidRDefault="00630350" w:rsidP="0032090B">
            <w:pPr>
              <w:pStyle w:val="TableParagraph"/>
              <w:ind w:left="108"/>
              <w:jc w:val="both"/>
              <w:rPr>
                <w:sz w:val="24"/>
                <w:szCs w:val="24"/>
              </w:rPr>
            </w:pPr>
            <w:r w:rsidRPr="0032090B">
              <w:rPr>
                <w:sz w:val="24"/>
                <w:szCs w:val="24"/>
              </w:rPr>
              <w:t>(1970)</w:t>
            </w:r>
          </w:p>
        </w:tc>
      </w:tr>
      <w:tr w:rsidR="00630350" w14:paraId="4B323BE4"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35771C4C" w14:textId="77777777" w:rsidR="00630350" w:rsidRPr="0032090B" w:rsidRDefault="00630350" w:rsidP="0032090B">
            <w:pPr>
              <w:pStyle w:val="TableParagraph"/>
              <w:spacing w:before="6"/>
              <w:jc w:val="both"/>
              <w:rPr>
                <w:sz w:val="24"/>
                <w:szCs w:val="24"/>
              </w:rPr>
            </w:pPr>
          </w:p>
          <w:p w14:paraId="3585584A" w14:textId="77777777" w:rsidR="00630350" w:rsidRPr="0032090B" w:rsidRDefault="00630350" w:rsidP="0032090B">
            <w:pPr>
              <w:pStyle w:val="TableParagraph"/>
              <w:ind w:left="107"/>
              <w:jc w:val="both"/>
              <w:rPr>
                <w:sz w:val="24"/>
                <w:szCs w:val="24"/>
              </w:rPr>
            </w:pPr>
            <w:r w:rsidRPr="0032090B">
              <w:rPr>
                <w:sz w:val="24"/>
                <w:szCs w:val="24"/>
              </w:rPr>
              <w:t>2.</w:t>
            </w:r>
          </w:p>
        </w:tc>
        <w:tc>
          <w:tcPr>
            <w:tcW w:w="3321" w:type="dxa"/>
            <w:tcBorders>
              <w:top w:val="single" w:sz="4" w:space="0" w:color="000000"/>
              <w:left w:val="single" w:sz="4" w:space="0" w:color="000000"/>
              <w:bottom w:val="single" w:sz="4" w:space="0" w:color="000000"/>
              <w:right w:val="single" w:sz="4" w:space="0" w:color="000000"/>
            </w:tcBorders>
          </w:tcPr>
          <w:p w14:paraId="5798F010" w14:textId="77777777" w:rsidR="00630350" w:rsidRPr="0032090B" w:rsidRDefault="00630350" w:rsidP="0032090B">
            <w:pPr>
              <w:pStyle w:val="TableParagraph"/>
              <w:spacing w:before="6"/>
              <w:jc w:val="both"/>
              <w:rPr>
                <w:sz w:val="24"/>
                <w:szCs w:val="24"/>
              </w:rPr>
            </w:pPr>
          </w:p>
          <w:p w14:paraId="213E8635" w14:textId="77777777" w:rsidR="00630350" w:rsidRPr="0032090B" w:rsidRDefault="00630350" w:rsidP="0032090B">
            <w:pPr>
              <w:pStyle w:val="TableParagraph"/>
              <w:spacing w:line="566" w:lineRule="auto"/>
              <w:ind w:left="165" w:right="434" w:hanging="60"/>
              <w:jc w:val="both"/>
              <w:rPr>
                <w:sz w:val="24"/>
                <w:szCs w:val="24"/>
              </w:rPr>
            </w:pPr>
            <w:r w:rsidRPr="0032090B">
              <w:rPr>
                <w:sz w:val="24"/>
                <w:szCs w:val="24"/>
              </w:rPr>
              <w:t>The progestin-releasing IUD was inserted in the uterus of</w:t>
            </w:r>
          </w:p>
          <w:p w14:paraId="76AF6469" w14:textId="77777777" w:rsidR="00630350" w:rsidRPr="0032090B" w:rsidRDefault="00630350" w:rsidP="0032090B">
            <w:pPr>
              <w:pStyle w:val="TableParagraph"/>
              <w:spacing w:line="274" w:lineRule="exact"/>
              <w:ind w:left="165"/>
              <w:jc w:val="both"/>
              <w:rPr>
                <w:sz w:val="24"/>
                <w:szCs w:val="24"/>
              </w:rPr>
            </w:pPr>
            <w:r w:rsidRPr="0032090B">
              <w:rPr>
                <w:sz w:val="24"/>
                <w:szCs w:val="24"/>
              </w:rPr>
              <w:t>human female.</w:t>
            </w:r>
          </w:p>
        </w:tc>
        <w:tc>
          <w:tcPr>
            <w:tcW w:w="3961" w:type="dxa"/>
            <w:tcBorders>
              <w:top w:val="single" w:sz="4" w:space="0" w:color="000000"/>
              <w:left w:val="single" w:sz="4" w:space="0" w:color="000000"/>
              <w:bottom w:val="single" w:sz="4" w:space="0" w:color="000000"/>
              <w:right w:val="single" w:sz="4" w:space="0" w:color="000000"/>
            </w:tcBorders>
          </w:tcPr>
          <w:p w14:paraId="41AC0316" w14:textId="77777777" w:rsidR="00630350" w:rsidRPr="0032090B" w:rsidRDefault="00630350" w:rsidP="0032090B">
            <w:pPr>
              <w:pStyle w:val="TableParagraph"/>
              <w:spacing w:before="6"/>
              <w:jc w:val="both"/>
              <w:rPr>
                <w:sz w:val="24"/>
                <w:szCs w:val="24"/>
              </w:rPr>
            </w:pPr>
          </w:p>
          <w:p w14:paraId="7EFF2F0A" w14:textId="77777777" w:rsidR="00630350" w:rsidRPr="0032090B" w:rsidRDefault="00630350" w:rsidP="0032090B">
            <w:pPr>
              <w:pStyle w:val="TableParagraph"/>
              <w:spacing w:line="360" w:lineRule="auto"/>
              <w:ind w:left="108" w:right="84"/>
              <w:jc w:val="both"/>
              <w:rPr>
                <w:sz w:val="24"/>
                <w:szCs w:val="24"/>
              </w:rPr>
            </w:pPr>
            <w:r w:rsidRPr="0032090B">
              <w:rPr>
                <w:sz w:val="24"/>
                <w:szCs w:val="24"/>
              </w:rPr>
              <w:t>Decidualization of the uterine stroma as well as atrophy of the endometrium.</w:t>
            </w:r>
          </w:p>
        </w:tc>
        <w:tc>
          <w:tcPr>
            <w:tcW w:w="1620" w:type="dxa"/>
            <w:tcBorders>
              <w:top w:val="single" w:sz="4" w:space="0" w:color="000000"/>
              <w:left w:val="single" w:sz="4" w:space="0" w:color="000000"/>
              <w:bottom w:val="single" w:sz="4" w:space="0" w:color="000000"/>
              <w:right w:val="single" w:sz="4" w:space="0" w:color="000000"/>
            </w:tcBorders>
          </w:tcPr>
          <w:p w14:paraId="1EBCA0D9" w14:textId="77777777" w:rsidR="00630350" w:rsidRPr="0032090B" w:rsidRDefault="00630350" w:rsidP="0032090B">
            <w:pPr>
              <w:pStyle w:val="TableParagraph"/>
              <w:spacing w:before="6"/>
              <w:jc w:val="both"/>
              <w:rPr>
                <w:sz w:val="24"/>
                <w:szCs w:val="24"/>
              </w:rPr>
            </w:pPr>
          </w:p>
          <w:p w14:paraId="45737561" w14:textId="2FE06CC5" w:rsidR="00630350" w:rsidRPr="0032090B" w:rsidRDefault="00630350" w:rsidP="0032090B">
            <w:pPr>
              <w:pStyle w:val="TableParagraph"/>
              <w:spacing w:line="566" w:lineRule="auto"/>
              <w:ind w:left="168" w:right="382" w:hanging="60"/>
              <w:jc w:val="both"/>
              <w:rPr>
                <w:sz w:val="24"/>
                <w:szCs w:val="24"/>
              </w:rPr>
            </w:pPr>
            <w:r w:rsidRPr="0032090B">
              <w:rPr>
                <w:sz w:val="24"/>
                <w:szCs w:val="24"/>
              </w:rPr>
              <w:t xml:space="preserve">Martinez </w:t>
            </w:r>
            <w:r w:rsidR="00EB167F">
              <w:rPr>
                <w:i/>
                <w:sz w:val="24"/>
                <w:szCs w:val="24"/>
              </w:rPr>
              <w:t>et. al.,</w:t>
            </w:r>
            <w:r w:rsidRPr="0032090B">
              <w:rPr>
                <w:i/>
                <w:sz w:val="24"/>
                <w:szCs w:val="24"/>
              </w:rPr>
              <w:t xml:space="preserve"> </w:t>
            </w:r>
            <w:r w:rsidRPr="0032090B">
              <w:rPr>
                <w:sz w:val="24"/>
                <w:szCs w:val="24"/>
              </w:rPr>
              <w:t>(1975)</w:t>
            </w:r>
          </w:p>
          <w:p w14:paraId="796AEE30" w14:textId="77777777" w:rsidR="00630350" w:rsidRPr="0032090B" w:rsidRDefault="00630350" w:rsidP="0032090B">
            <w:pPr>
              <w:pStyle w:val="TableParagraph"/>
              <w:spacing w:line="566" w:lineRule="auto"/>
              <w:ind w:left="168" w:right="382" w:hanging="60"/>
              <w:jc w:val="both"/>
              <w:rPr>
                <w:sz w:val="24"/>
                <w:szCs w:val="24"/>
              </w:rPr>
            </w:pPr>
          </w:p>
          <w:p w14:paraId="1640B37B" w14:textId="77777777" w:rsidR="00630350" w:rsidRPr="0032090B" w:rsidRDefault="00630350" w:rsidP="0032090B">
            <w:pPr>
              <w:pStyle w:val="TableParagraph"/>
              <w:spacing w:line="566" w:lineRule="auto"/>
              <w:ind w:left="168" w:right="382" w:hanging="60"/>
              <w:jc w:val="both"/>
              <w:rPr>
                <w:sz w:val="24"/>
                <w:szCs w:val="24"/>
              </w:rPr>
            </w:pPr>
          </w:p>
        </w:tc>
      </w:tr>
      <w:tr w:rsidR="00724EE7" w14:paraId="16DB73BA"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1321D8EC" w14:textId="77777777" w:rsidR="00724EE7" w:rsidRPr="0032090B" w:rsidRDefault="00724EE7" w:rsidP="0032090B">
            <w:pPr>
              <w:pStyle w:val="TableParagraph"/>
              <w:spacing w:before="6"/>
              <w:jc w:val="both"/>
              <w:rPr>
                <w:sz w:val="24"/>
                <w:szCs w:val="24"/>
              </w:rPr>
            </w:pPr>
          </w:p>
          <w:p w14:paraId="148BA071" w14:textId="77777777" w:rsidR="00724EE7" w:rsidRPr="0032090B" w:rsidRDefault="00724EE7" w:rsidP="0032090B">
            <w:pPr>
              <w:pStyle w:val="TableParagraph"/>
              <w:spacing w:before="6"/>
              <w:jc w:val="both"/>
              <w:rPr>
                <w:sz w:val="24"/>
                <w:szCs w:val="24"/>
              </w:rPr>
            </w:pPr>
            <w:r w:rsidRPr="0032090B">
              <w:rPr>
                <w:sz w:val="24"/>
                <w:szCs w:val="24"/>
              </w:rPr>
              <w:t>3.</w:t>
            </w:r>
          </w:p>
        </w:tc>
        <w:tc>
          <w:tcPr>
            <w:tcW w:w="3321" w:type="dxa"/>
            <w:tcBorders>
              <w:top w:val="single" w:sz="4" w:space="0" w:color="000000"/>
              <w:left w:val="single" w:sz="4" w:space="0" w:color="000000"/>
              <w:bottom w:val="single" w:sz="4" w:space="0" w:color="000000"/>
              <w:right w:val="single" w:sz="4" w:space="0" w:color="000000"/>
            </w:tcBorders>
          </w:tcPr>
          <w:p w14:paraId="4B96C633" w14:textId="77777777" w:rsidR="00724EE7" w:rsidRPr="0032090B" w:rsidRDefault="00724EE7" w:rsidP="0032090B">
            <w:pPr>
              <w:pStyle w:val="TableParagraph"/>
              <w:spacing w:before="6"/>
              <w:jc w:val="both"/>
              <w:rPr>
                <w:sz w:val="24"/>
                <w:szCs w:val="24"/>
              </w:rPr>
            </w:pPr>
          </w:p>
          <w:p w14:paraId="723E6060" w14:textId="77777777" w:rsidR="00724EE7" w:rsidRPr="0032090B" w:rsidRDefault="00724EE7" w:rsidP="0032090B">
            <w:pPr>
              <w:pStyle w:val="TableParagraph"/>
              <w:spacing w:before="6"/>
              <w:jc w:val="both"/>
              <w:rPr>
                <w:sz w:val="24"/>
                <w:szCs w:val="24"/>
              </w:rPr>
            </w:pPr>
            <w:r w:rsidRPr="0032090B">
              <w:rPr>
                <w:sz w:val="24"/>
                <w:szCs w:val="24"/>
              </w:rPr>
              <w:t>Cyclic Monkeys were</w:t>
            </w:r>
          </w:p>
          <w:p w14:paraId="5E043883" w14:textId="77777777" w:rsidR="00724EE7" w:rsidRPr="0032090B" w:rsidRDefault="00724EE7" w:rsidP="0032090B">
            <w:pPr>
              <w:pStyle w:val="TableParagraph"/>
              <w:spacing w:before="6"/>
              <w:jc w:val="both"/>
              <w:rPr>
                <w:sz w:val="24"/>
                <w:szCs w:val="24"/>
              </w:rPr>
            </w:pPr>
          </w:p>
          <w:p w14:paraId="62F8DA52" w14:textId="77777777" w:rsidR="00724EE7" w:rsidRPr="0032090B" w:rsidRDefault="00724EE7" w:rsidP="0032090B">
            <w:pPr>
              <w:pStyle w:val="TableParagraph"/>
              <w:spacing w:before="6"/>
              <w:jc w:val="both"/>
              <w:rPr>
                <w:sz w:val="24"/>
                <w:szCs w:val="24"/>
              </w:rPr>
            </w:pPr>
            <w:r w:rsidRPr="0032090B">
              <w:rPr>
                <w:sz w:val="24"/>
                <w:szCs w:val="24"/>
              </w:rPr>
              <w:t>administered intramuscular</w:t>
            </w:r>
          </w:p>
          <w:p w14:paraId="7FDC68BB" w14:textId="77777777" w:rsidR="00724EE7" w:rsidRPr="0032090B" w:rsidRDefault="00724EE7" w:rsidP="0032090B">
            <w:pPr>
              <w:pStyle w:val="TableParagraph"/>
              <w:spacing w:before="6"/>
              <w:jc w:val="both"/>
              <w:rPr>
                <w:sz w:val="24"/>
                <w:szCs w:val="24"/>
              </w:rPr>
            </w:pPr>
          </w:p>
          <w:p w14:paraId="45AAD22F" w14:textId="77777777" w:rsidR="00724EE7" w:rsidRPr="0032090B" w:rsidRDefault="00724EE7" w:rsidP="0032090B">
            <w:pPr>
              <w:pStyle w:val="TableParagraph"/>
              <w:spacing w:before="6"/>
              <w:jc w:val="both"/>
              <w:rPr>
                <w:sz w:val="24"/>
                <w:szCs w:val="24"/>
              </w:rPr>
            </w:pPr>
            <w:r w:rsidRPr="0032090B">
              <w:rPr>
                <w:sz w:val="24"/>
                <w:szCs w:val="24"/>
              </w:rPr>
              <w:t>injection of LNG at a dose of 2g/kg/d.</w:t>
            </w:r>
          </w:p>
        </w:tc>
        <w:tc>
          <w:tcPr>
            <w:tcW w:w="3961" w:type="dxa"/>
            <w:tcBorders>
              <w:top w:val="single" w:sz="4" w:space="0" w:color="000000"/>
              <w:left w:val="single" w:sz="4" w:space="0" w:color="000000"/>
              <w:bottom w:val="single" w:sz="4" w:space="0" w:color="000000"/>
              <w:right w:val="single" w:sz="4" w:space="0" w:color="000000"/>
            </w:tcBorders>
          </w:tcPr>
          <w:p w14:paraId="454E1F7A" w14:textId="77777777" w:rsidR="00724EE7" w:rsidRPr="0032090B" w:rsidRDefault="00724EE7" w:rsidP="0032090B">
            <w:pPr>
              <w:pStyle w:val="TableParagraph"/>
              <w:spacing w:before="6"/>
              <w:jc w:val="both"/>
              <w:rPr>
                <w:sz w:val="24"/>
                <w:szCs w:val="24"/>
              </w:rPr>
            </w:pPr>
          </w:p>
          <w:p w14:paraId="611A7352" w14:textId="77777777" w:rsidR="00724EE7" w:rsidRPr="0032090B" w:rsidRDefault="00724EE7" w:rsidP="0032090B">
            <w:pPr>
              <w:pStyle w:val="TableParagraph"/>
              <w:spacing w:before="6"/>
              <w:jc w:val="both"/>
              <w:rPr>
                <w:sz w:val="24"/>
                <w:szCs w:val="24"/>
              </w:rPr>
            </w:pPr>
            <w:r w:rsidRPr="0032090B">
              <w:rPr>
                <w:sz w:val="24"/>
                <w:szCs w:val="24"/>
              </w:rPr>
              <w:t xml:space="preserve">Prolonged Estrous cycle along with suppressed levels of serum E2 and </w:t>
            </w:r>
            <w:proofErr w:type="spellStart"/>
            <w:r w:rsidRPr="0032090B">
              <w:rPr>
                <w:sz w:val="24"/>
                <w:szCs w:val="24"/>
              </w:rPr>
              <w:t>androstenesione</w:t>
            </w:r>
            <w:proofErr w:type="spellEnd"/>
            <w:r w:rsidRPr="0032090B">
              <w:rPr>
                <w:sz w:val="24"/>
                <w:szCs w:val="24"/>
              </w:rPr>
              <w:t>.</w:t>
            </w:r>
          </w:p>
        </w:tc>
        <w:tc>
          <w:tcPr>
            <w:tcW w:w="1620" w:type="dxa"/>
            <w:tcBorders>
              <w:top w:val="single" w:sz="4" w:space="0" w:color="000000"/>
              <w:left w:val="single" w:sz="4" w:space="0" w:color="000000"/>
              <w:bottom w:val="single" w:sz="4" w:space="0" w:color="000000"/>
              <w:right w:val="single" w:sz="4" w:space="0" w:color="000000"/>
            </w:tcBorders>
          </w:tcPr>
          <w:p w14:paraId="4EC6EF20" w14:textId="77777777" w:rsidR="00724EE7" w:rsidRPr="0032090B" w:rsidRDefault="00724EE7" w:rsidP="0032090B">
            <w:pPr>
              <w:pStyle w:val="TableParagraph"/>
              <w:spacing w:before="6"/>
              <w:jc w:val="both"/>
              <w:rPr>
                <w:sz w:val="24"/>
                <w:szCs w:val="24"/>
              </w:rPr>
            </w:pPr>
          </w:p>
          <w:p w14:paraId="40D06C67" w14:textId="77777777" w:rsidR="00724EE7" w:rsidRPr="0032090B" w:rsidRDefault="00724EE7" w:rsidP="0032090B">
            <w:pPr>
              <w:pStyle w:val="TableParagraph"/>
              <w:spacing w:before="6"/>
              <w:jc w:val="both"/>
              <w:rPr>
                <w:sz w:val="24"/>
                <w:szCs w:val="24"/>
              </w:rPr>
            </w:pPr>
            <w:r w:rsidRPr="0032090B">
              <w:rPr>
                <w:sz w:val="24"/>
                <w:szCs w:val="24"/>
              </w:rPr>
              <w:t>Heikinheimo (1996)</w:t>
            </w:r>
          </w:p>
        </w:tc>
      </w:tr>
      <w:tr w:rsidR="00724EE7" w14:paraId="097EED73"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7BF364E8" w14:textId="77777777" w:rsidR="00724EE7" w:rsidRPr="0032090B" w:rsidRDefault="00724EE7" w:rsidP="0032090B">
            <w:pPr>
              <w:pStyle w:val="TableParagraph"/>
              <w:spacing w:before="6"/>
              <w:jc w:val="both"/>
              <w:rPr>
                <w:sz w:val="24"/>
                <w:szCs w:val="24"/>
              </w:rPr>
            </w:pPr>
          </w:p>
          <w:p w14:paraId="43731D47" w14:textId="77777777" w:rsidR="00724EE7" w:rsidRPr="0032090B" w:rsidRDefault="00724EE7" w:rsidP="0032090B">
            <w:pPr>
              <w:pStyle w:val="TableParagraph"/>
              <w:spacing w:before="6"/>
              <w:jc w:val="both"/>
              <w:rPr>
                <w:sz w:val="24"/>
                <w:szCs w:val="24"/>
              </w:rPr>
            </w:pPr>
            <w:r w:rsidRPr="0032090B">
              <w:rPr>
                <w:sz w:val="24"/>
                <w:szCs w:val="24"/>
              </w:rPr>
              <w:t>4.</w:t>
            </w:r>
          </w:p>
        </w:tc>
        <w:tc>
          <w:tcPr>
            <w:tcW w:w="3321" w:type="dxa"/>
            <w:tcBorders>
              <w:top w:val="single" w:sz="4" w:space="0" w:color="000000"/>
              <w:left w:val="single" w:sz="4" w:space="0" w:color="000000"/>
              <w:bottom w:val="single" w:sz="4" w:space="0" w:color="000000"/>
              <w:right w:val="single" w:sz="4" w:space="0" w:color="000000"/>
            </w:tcBorders>
          </w:tcPr>
          <w:p w14:paraId="32371685" w14:textId="77777777" w:rsidR="00724EE7" w:rsidRPr="0032090B" w:rsidRDefault="00724EE7" w:rsidP="0032090B">
            <w:pPr>
              <w:pStyle w:val="TableParagraph"/>
              <w:spacing w:before="6"/>
              <w:jc w:val="both"/>
              <w:rPr>
                <w:sz w:val="24"/>
                <w:szCs w:val="24"/>
              </w:rPr>
            </w:pPr>
          </w:p>
          <w:p w14:paraId="0667AB1C" w14:textId="77777777" w:rsidR="00724EE7" w:rsidRPr="0032090B" w:rsidRDefault="00724EE7" w:rsidP="0032090B">
            <w:pPr>
              <w:pStyle w:val="TableParagraph"/>
              <w:spacing w:before="6"/>
              <w:jc w:val="both"/>
              <w:rPr>
                <w:sz w:val="24"/>
                <w:szCs w:val="24"/>
              </w:rPr>
            </w:pPr>
            <w:r w:rsidRPr="0032090B">
              <w:rPr>
                <w:sz w:val="24"/>
                <w:szCs w:val="24"/>
              </w:rPr>
              <w:t>LNG releasing implants were</w:t>
            </w:r>
          </w:p>
          <w:p w14:paraId="521C0CE4" w14:textId="77777777" w:rsidR="00724EE7" w:rsidRPr="0032090B" w:rsidRDefault="00724EE7" w:rsidP="0032090B">
            <w:pPr>
              <w:pStyle w:val="TableParagraph"/>
              <w:spacing w:before="6"/>
              <w:jc w:val="both"/>
              <w:rPr>
                <w:sz w:val="24"/>
                <w:szCs w:val="24"/>
              </w:rPr>
            </w:pPr>
            <w:r w:rsidRPr="0032090B">
              <w:rPr>
                <w:sz w:val="24"/>
                <w:szCs w:val="24"/>
              </w:rPr>
              <w:t>inserted sub dermally for 2 to 6years in women</w:t>
            </w:r>
          </w:p>
        </w:tc>
        <w:tc>
          <w:tcPr>
            <w:tcW w:w="3961" w:type="dxa"/>
            <w:tcBorders>
              <w:top w:val="single" w:sz="4" w:space="0" w:color="000000"/>
              <w:left w:val="single" w:sz="4" w:space="0" w:color="000000"/>
              <w:bottom w:val="single" w:sz="4" w:space="0" w:color="000000"/>
              <w:right w:val="single" w:sz="4" w:space="0" w:color="000000"/>
            </w:tcBorders>
          </w:tcPr>
          <w:p w14:paraId="192757C1" w14:textId="77777777" w:rsidR="00724EE7" w:rsidRPr="0032090B" w:rsidRDefault="00724EE7" w:rsidP="0032090B">
            <w:pPr>
              <w:pStyle w:val="TableParagraph"/>
              <w:spacing w:before="6"/>
              <w:jc w:val="both"/>
              <w:rPr>
                <w:sz w:val="24"/>
                <w:szCs w:val="24"/>
              </w:rPr>
            </w:pPr>
          </w:p>
          <w:p w14:paraId="155E4130" w14:textId="41FDEA6E" w:rsidR="00724EE7" w:rsidRPr="0032090B" w:rsidRDefault="00724EE7" w:rsidP="0032090B">
            <w:pPr>
              <w:pStyle w:val="TableParagraph"/>
              <w:spacing w:before="6"/>
              <w:jc w:val="both"/>
              <w:rPr>
                <w:sz w:val="24"/>
                <w:szCs w:val="24"/>
              </w:rPr>
            </w:pPr>
            <w:r w:rsidRPr="0032090B">
              <w:rPr>
                <w:sz w:val="24"/>
                <w:szCs w:val="24"/>
              </w:rPr>
              <w:t>Disruption</w:t>
            </w:r>
            <w:r w:rsidRPr="0032090B">
              <w:rPr>
                <w:sz w:val="24"/>
                <w:szCs w:val="24"/>
              </w:rPr>
              <w:tab/>
              <w:t>of</w:t>
            </w:r>
            <w:r w:rsidRPr="0032090B">
              <w:rPr>
                <w:sz w:val="24"/>
                <w:szCs w:val="24"/>
              </w:rPr>
              <w:tab/>
              <w:t>normal</w:t>
            </w:r>
            <w:r w:rsidR="002404C2">
              <w:rPr>
                <w:sz w:val="24"/>
                <w:szCs w:val="24"/>
              </w:rPr>
              <w:t xml:space="preserve"> </w:t>
            </w:r>
            <w:r w:rsidRPr="0032090B">
              <w:rPr>
                <w:sz w:val="24"/>
                <w:szCs w:val="24"/>
              </w:rPr>
              <w:t>reproductive cycle and impairs oocyte maturation.</w:t>
            </w:r>
          </w:p>
        </w:tc>
        <w:tc>
          <w:tcPr>
            <w:tcW w:w="1620" w:type="dxa"/>
            <w:tcBorders>
              <w:top w:val="single" w:sz="4" w:space="0" w:color="000000"/>
              <w:left w:val="single" w:sz="4" w:space="0" w:color="000000"/>
              <w:bottom w:val="single" w:sz="4" w:space="0" w:color="000000"/>
              <w:right w:val="single" w:sz="4" w:space="0" w:color="000000"/>
            </w:tcBorders>
          </w:tcPr>
          <w:p w14:paraId="5BF77925" w14:textId="77777777" w:rsidR="00724EE7" w:rsidRPr="0032090B" w:rsidRDefault="00724EE7" w:rsidP="0032090B">
            <w:pPr>
              <w:pStyle w:val="TableParagraph"/>
              <w:spacing w:before="6"/>
              <w:jc w:val="both"/>
              <w:rPr>
                <w:sz w:val="24"/>
                <w:szCs w:val="24"/>
              </w:rPr>
            </w:pPr>
          </w:p>
          <w:p w14:paraId="3FEF6ED0" w14:textId="19CBCD29" w:rsidR="00724EE7" w:rsidRPr="0032090B" w:rsidRDefault="00724EE7" w:rsidP="0032090B">
            <w:pPr>
              <w:pStyle w:val="TableParagraph"/>
              <w:spacing w:before="6"/>
              <w:jc w:val="both"/>
              <w:rPr>
                <w:sz w:val="24"/>
                <w:szCs w:val="24"/>
              </w:rPr>
            </w:pPr>
            <w:r w:rsidRPr="0032090B">
              <w:rPr>
                <w:sz w:val="24"/>
                <w:szCs w:val="24"/>
              </w:rPr>
              <w:t xml:space="preserve">Alvarez </w:t>
            </w:r>
            <w:r w:rsidR="00EB167F">
              <w:rPr>
                <w:i/>
                <w:iCs/>
                <w:sz w:val="24"/>
                <w:szCs w:val="24"/>
              </w:rPr>
              <w:t>et. al.,</w:t>
            </w:r>
          </w:p>
          <w:p w14:paraId="5F7AEA64" w14:textId="77777777" w:rsidR="00724EE7" w:rsidRPr="0032090B" w:rsidRDefault="00724EE7" w:rsidP="0032090B">
            <w:pPr>
              <w:pStyle w:val="TableParagraph"/>
              <w:spacing w:before="6"/>
              <w:jc w:val="both"/>
              <w:rPr>
                <w:sz w:val="24"/>
                <w:szCs w:val="24"/>
              </w:rPr>
            </w:pPr>
            <w:r w:rsidRPr="0032090B">
              <w:rPr>
                <w:sz w:val="24"/>
                <w:szCs w:val="24"/>
              </w:rPr>
              <w:t>(1986)</w:t>
            </w:r>
          </w:p>
        </w:tc>
      </w:tr>
      <w:tr w:rsidR="00724EE7" w14:paraId="0B5E2646"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65681690" w14:textId="77777777" w:rsidR="00724EE7" w:rsidRPr="0032090B" w:rsidRDefault="00724EE7" w:rsidP="0032090B">
            <w:pPr>
              <w:pStyle w:val="TableParagraph"/>
              <w:spacing w:before="6"/>
              <w:jc w:val="both"/>
              <w:rPr>
                <w:sz w:val="24"/>
                <w:szCs w:val="24"/>
              </w:rPr>
            </w:pPr>
          </w:p>
          <w:p w14:paraId="65367E95" w14:textId="77777777" w:rsidR="00724EE7" w:rsidRPr="0032090B" w:rsidRDefault="00724EE7" w:rsidP="0032090B">
            <w:pPr>
              <w:pStyle w:val="TableParagraph"/>
              <w:spacing w:before="6"/>
              <w:jc w:val="both"/>
              <w:rPr>
                <w:sz w:val="24"/>
                <w:szCs w:val="24"/>
              </w:rPr>
            </w:pPr>
            <w:r w:rsidRPr="0032090B">
              <w:rPr>
                <w:sz w:val="24"/>
                <w:szCs w:val="24"/>
              </w:rPr>
              <w:t>5.</w:t>
            </w:r>
          </w:p>
        </w:tc>
        <w:tc>
          <w:tcPr>
            <w:tcW w:w="3321" w:type="dxa"/>
            <w:tcBorders>
              <w:top w:val="single" w:sz="4" w:space="0" w:color="000000"/>
              <w:left w:val="single" w:sz="4" w:space="0" w:color="000000"/>
              <w:bottom w:val="single" w:sz="4" w:space="0" w:color="000000"/>
              <w:right w:val="single" w:sz="4" w:space="0" w:color="000000"/>
            </w:tcBorders>
          </w:tcPr>
          <w:p w14:paraId="76A30606" w14:textId="77777777" w:rsidR="00724EE7" w:rsidRPr="0032090B" w:rsidRDefault="00724EE7" w:rsidP="0032090B">
            <w:pPr>
              <w:pStyle w:val="TableParagraph"/>
              <w:spacing w:before="6"/>
              <w:jc w:val="both"/>
              <w:rPr>
                <w:sz w:val="24"/>
                <w:szCs w:val="24"/>
              </w:rPr>
            </w:pPr>
          </w:p>
          <w:p w14:paraId="672B0399" w14:textId="77777777" w:rsidR="00724EE7" w:rsidRPr="0032090B" w:rsidRDefault="00724EE7" w:rsidP="0032090B">
            <w:pPr>
              <w:pStyle w:val="TableParagraph"/>
              <w:spacing w:before="6"/>
              <w:jc w:val="both"/>
              <w:rPr>
                <w:sz w:val="24"/>
                <w:szCs w:val="24"/>
              </w:rPr>
            </w:pPr>
            <w:r w:rsidRPr="0032090B">
              <w:rPr>
                <w:sz w:val="24"/>
                <w:szCs w:val="24"/>
              </w:rPr>
              <w:t xml:space="preserve">LNG as brand name Norplant was inserted sub </w:t>
            </w:r>
            <w:proofErr w:type="spellStart"/>
            <w:r w:rsidRPr="0032090B">
              <w:rPr>
                <w:sz w:val="24"/>
                <w:szCs w:val="24"/>
              </w:rPr>
              <w:t>cutaneously</w:t>
            </w:r>
            <w:proofErr w:type="spellEnd"/>
            <w:r w:rsidRPr="0032090B">
              <w:rPr>
                <w:sz w:val="24"/>
                <w:szCs w:val="24"/>
              </w:rPr>
              <w:t xml:space="preserve"> to</w:t>
            </w:r>
          </w:p>
          <w:p w14:paraId="7835E250" w14:textId="77777777" w:rsidR="00724EE7" w:rsidRPr="0032090B" w:rsidRDefault="00724EE7" w:rsidP="0032090B">
            <w:pPr>
              <w:pStyle w:val="TableParagraph"/>
              <w:spacing w:before="6"/>
              <w:jc w:val="both"/>
              <w:rPr>
                <w:sz w:val="24"/>
                <w:szCs w:val="24"/>
              </w:rPr>
            </w:pPr>
            <w:r w:rsidRPr="0032090B">
              <w:rPr>
                <w:sz w:val="24"/>
                <w:szCs w:val="24"/>
              </w:rPr>
              <w:t>human females.</w:t>
            </w:r>
          </w:p>
        </w:tc>
        <w:tc>
          <w:tcPr>
            <w:tcW w:w="3961" w:type="dxa"/>
            <w:tcBorders>
              <w:top w:val="single" w:sz="4" w:space="0" w:color="000000"/>
              <w:left w:val="single" w:sz="4" w:space="0" w:color="000000"/>
              <w:bottom w:val="single" w:sz="4" w:space="0" w:color="000000"/>
              <w:right w:val="single" w:sz="4" w:space="0" w:color="000000"/>
            </w:tcBorders>
          </w:tcPr>
          <w:p w14:paraId="4638202E" w14:textId="77777777" w:rsidR="00724EE7" w:rsidRPr="0032090B" w:rsidRDefault="00724EE7" w:rsidP="0032090B">
            <w:pPr>
              <w:pStyle w:val="TableParagraph"/>
              <w:spacing w:before="6"/>
              <w:jc w:val="both"/>
              <w:rPr>
                <w:sz w:val="24"/>
                <w:szCs w:val="24"/>
              </w:rPr>
            </w:pPr>
          </w:p>
          <w:p w14:paraId="25D43168" w14:textId="77777777" w:rsidR="00724EE7" w:rsidRPr="0032090B" w:rsidRDefault="00724EE7" w:rsidP="0032090B">
            <w:pPr>
              <w:pStyle w:val="TableParagraph"/>
              <w:spacing w:before="6"/>
              <w:jc w:val="both"/>
              <w:rPr>
                <w:sz w:val="24"/>
                <w:szCs w:val="24"/>
              </w:rPr>
            </w:pPr>
            <w:r w:rsidRPr="0032090B">
              <w:rPr>
                <w:sz w:val="24"/>
                <w:szCs w:val="24"/>
              </w:rPr>
              <w:t>Level</w:t>
            </w:r>
            <w:r w:rsidRPr="0032090B">
              <w:rPr>
                <w:sz w:val="24"/>
                <w:szCs w:val="24"/>
              </w:rPr>
              <w:tab/>
              <w:t>of</w:t>
            </w:r>
            <w:r w:rsidRPr="0032090B">
              <w:rPr>
                <w:sz w:val="24"/>
                <w:szCs w:val="24"/>
              </w:rPr>
              <w:tab/>
              <w:t>P4</w:t>
            </w:r>
            <w:r w:rsidRPr="0032090B">
              <w:rPr>
                <w:sz w:val="24"/>
                <w:szCs w:val="24"/>
              </w:rPr>
              <w:tab/>
              <w:t>and</w:t>
            </w:r>
            <w:r w:rsidRPr="0032090B">
              <w:rPr>
                <w:sz w:val="24"/>
                <w:szCs w:val="24"/>
              </w:rPr>
              <w:tab/>
              <w:t>E2</w:t>
            </w:r>
            <w:r w:rsidRPr="0032090B">
              <w:rPr>
                <w:sz w:val="24"/>
                <w:szCs w:val="24"/>
              </w:rPr>
              <w:tab/>
              <w:t>was</w:t>
            </w:r>
            <w:r w:rsidRPr="0032090B">
              <w:rPr>
                <w:sz w:val="24"/>
                <w:szCs w:val="24"/>
              </w:rPr>
              <w:tab/>
              <w:t>found decreased</w:t>
            </w:r>
          </w:p>
          <w:p w14:paraId="72376E22" w14:textId="77777777" w:rsidR="0032090B" w:rsidRPr="0032090B" w:rsidRDefault="0032090B" w:rsidP="0032090B">
            <w:pPr>
              <w:pStyle w:val="TableParagraph"/>
              <w:spacing w:before="6"/>
              <w:jc w:val="bot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14:paraId="5388FDFE" w14:textId="77777777" w:rsidR="00724EE7" w:rsidRPr="0032090B" w:rsidRDefault="00724EE7" w:rsidP="0032090B">
            <w:pPr>
              <w:pStyle w:val="TableParagraph"/>
              <w:spacing w:before="6"/>
              <w:jc w:val="both"/>
              <w:rPr>
                <w:sz w:val="24"/>
                <w:szCs w:val="24"/>
              </w:rPr>
            </w:pPr>
          </w:p>
          <w:p w14:paraId="4984EBFD" w14:textId="77777777" w:rsidR="00724EE7" w:rsidRPr="0032090B" w:rsidRDefault="00724EE7" w:rsidP="0032090B">
            <w:pPr>
              <w:pStyle w:val="TableParagraph"/>
              <w:spacing w:before="6"/>
              <w:jc w:val="both"/>
              <w:rPr>
                <w:sz w:val="24"/>
                <w:szCs w:val="24"/>
              </w:rPr>
            </w:pPr>
            <w:proofErr w:type="spellStart"/>
            <w:r w:rsidRPr="0032090B">
              <w:rPr>
                <w:sz w:val="24"/>
                <w:szCs w:val="24"/>
              </w:rPr>
              <w:t>Pritis</w:t>
            </w:r>
            <w:proofErr w:type="spellEnd"/>
            <w:r w:rsidRPr="0032090B">
              <w:rPr>
                <w:sz w:val="24"/>
                <w:szCs w:val="24"/>
              </w:rPr>
              <w:t xml:space="preserve"> (2005)</w:t>
            </w:r>
          </w:p>
        </w:tc>
      </w:tr>
      <w:tr w:rsidR="00724EE7" w14:paraId="4F5ECFBF"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35EF0B58" w14:textId="77777777" w:rsidR="00724EE7" w:rsidRPr="0032090B" w:rsidRDefault="00724EE7" w:rsidP="0032090B">
            <w:pPr>
              <w:pStyle w:val="TableParagraph"/>
              <w:spacing w:before="6"/>
              <w:jc w:val="both"/>
              <w:rPr>
                <w:sz w:val="24"/>
                <w:szCs w:val="24"/>
              </w:rPr>
            </w:pPr>
          </w:p>
          <w:p w14:paraId="2E93067D" w14:textId="77777777" w:rsidR="00724EE7" w:rsidRPr="0032090B" w:rsidRDefault="00724EE7" w:rsidP="0032090B">
            <w:pPr>
              <w:pStyle w:val="TableParagraph"/>
              <w:spacing w:before="6"/>
              <w:jc w:val="both"/>
              <w:rPr>
                <w:sz w:val="24"/>
                <w:szCs w:val="24"/>
              </w:rPr>
            </w:pPr>
            <w:r w:rsidRPr="0032090B">
              <w:rPr>
                <w:sz w:val="24"/>
                <w:szCs w:val="24"/>
              </w:rPr>
              <w:t>6.</w:t>
            </w:r>
          </w:p>
        </w:tc>
        <w:tc>
          <w:tcPr>
            <w:tcW w:w="3321" w:type="dxa"/>
            <w:tcBorders>
              <w:top w:val="single" w:sz="4" w:space="0" w:color="000000"/>
              <w:left w:val="single" w:sz="4" w:space="0" w:color="000000"/>
              <w:bottom w:val="single" w:sz="4" w:space="0" w:color="000000"/>
              <w:right w:val="single" w:sz="4" w:space="0" w:color="000000"/>
            </w:tcBorders>
          </w:tcPr>
          <w:p w14:paraId="596CA2E1" w14:textId="77777777" w:rsidR="00724EE7" w:rsidRPr="0032090B" w:rsidRDefault="00724EE7" w:rsidP="0032090B">
            <w:pPr>
              <w:pStyle w:val="TableParagraph"/>
              <w:spacing w:before="6"/>
              <w:jc w:val="both"/>
              <w:rPr>
                <w:sz w:val="24"/>
                <w:szCs w:val="24"/>
              </w:rPr>
            </w:pPr>
          </w:p>
          <w:p w14:paraId="37B177CB" w14:textId="77777777" w:rsidR="00724EE7" w:rsidRPr="0032090B" w:rsidRDefault="00724EE7" w:rsidP="0032090B">
            <w:pPr>
              <w:pStyle w:val="TableParagraph"/>
              <w:spacing w:before="6"/>
              <w:jc w:val="both"/>
              <w:rPr>
                <w:sz w:val="24"/>
                <w:szCs w:val="24"/>
              </w:rPr>
            </w:pPr>
            <w:r w:rsidRPr="0032090B">
              <w:rPr>
                <w:sz w:val="24"/>
                <w:szCs w:val="24"/>
              </w:rPr>
              <w:t>Long term use of the progestin</w:t>
            </w:r>
          </w:p>
        </w:tc>
        <w:tc>
          <w:tcPr>
            <w:tcW w:w="3961" w:type="dxa"/>
            <w:tcBorders>
              <w:top w:val="single" w:sz="4" w:space="0" w:color="000000"/>
              <w:left w:val="single" w:sz="4" w:space="0" w:color="000000"/>
              <w:bottom w:val="single" w:sz="4" w:space="0" w:color="000000"/>
              <w:right w:val="single" w:sz="4" w:space="0" w:color="000000"/>
            </w:tcBorders>
          </w:tcPr>
          <w:p w14:paraId="2E4D695C" w14:textId="77777777" w:rsidR="00724EE7" w:rsidRPr="0032090B" w:rsidRDefault="00724EE7" w:rsidP="0032090B">
            <w:pPr>
              <w:pStyle w:val="TableParagraph"/>
              <w:spacing w:before="6"/>
              <w:jc w:val="both"/>
              <w:rPr>
                <w:sz w:val="24"/>
                <w:szCs w:val="24"/>
              </w:rPr>
            </w:pPr>
            <w:r w:rsidRPr="0032090B">
              <w:rPr>
                <w:sz w:val="24"/>
                <w:szCs w:val="24"/>
              </w:rPr>
              <w:t>Small indistinct endometrial glands; low columnar epithelium</w:t>
            </w:r>
          </w:p>
        </w:tc>
        <w:tc>
          <w:tcPr>
            <w:tcW w:w="1620" w:type="dxa"/>
            <w:tcBorders>
              <w:top w:val="single" w:sz="4" w:space="0" w:color="000000"/>
              <w:left w:val="single" w:sz="4" w:space="0" w:color="000000"/>
              <w:bottom w:val="single" w:sz="4" w:space="0" w:color="000000"/>
              <w:right w:val="single" w:sz="4" w:space="0" w:color="000000"/>
            </w:tcBorders>
          </w:tcPr>
          <w:p w14:paraId="6ACFB441" w14:textId="77777777" w:rsidR="00724EE7" w:rsidRPr="0032090B" w:rsidRDefault="00724EE7" w:rsidP="0032090B">
            <w:pPr>
              <w:pStyle w:val="TableParagraph"/>
              <w:spacing w:before="6"/>
              <w:jc w:val="both"/>
              <w:rPr>
                <w:sz w:val="24"/>
                <w:szCs w:val="24"/>
              </w:rPr>
            </w:pPr>
          </w:p>
          <w:p w14:paraId="3D43068B" w14:textId="77777777" w:rsidR="00724EE7" w:rsidRPr="0032090B" w:rsidRDefault="00724EE7" w:rsidP="0032090B">
            <w:pPr>
              <w:pStyle w:val="TableParagraph"/>
              <w:spacing w:before="6"/>
              <w:jc w:val="both"/>
              <w:rPr>
                <w:sz w:val="24"/>
                <w:szCs w:val="24"/>
              </w:rPr>
            </w:pPr>
            <w:r w:rsidRPr="0032090B">
              <w:rPr>
                <w:sz w:val="24"/>
                <w:szCs w:val="24"/>
              </w:rPr>
              <w:t>Mazur (2005)</w:t>
            </w:r>
          </w:p>
        </w:tc>
      </w:tr>
      <w:tr w:rsidR="00724EE7" w14:paraId="22044234"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0354B6A5" w14:textId="77777777" w:rsidR="00724EE7" w:rsidRPr="0032090B" w:rsidRDefault="00724EE7" w:rsidP="0032090B">
            <w:pPr>
              <w:pStyle w:val="TableParagraph"/>
              <w:spacing w:before="6"/>
              <w:jc w:val="both"/>
              <w:rPr>
                <w:sz w:val="24"/>
                <w:szCs w:val="24"/>
              </w:rPr>
            </w:pPr>
          </w:p>
          <w:p w14:paraId="63EF8CC4" w14:textId="77777777" w:rsidR="00724EE7" w:rsidRPr="0032090B" w:rsidRDefault="00724EE7" w:rsidP="0032090B">
            <w:pPr>
              <w:pStyle w:val="TableParagraph"/>
              <w:spacing w:before="6"/>
              <w:jc w:val="both"/>
              <w:rPr>
                <w:sz w:val="24"/>
                <w:szCs w:val="24"/>
              </w:rPr>
            </w:pPr>
            <w:r w:rsidRPr="0032090B">
              <w:rPr>
                <w:sz w:val="24"/>
                <w:szCs w:val="24"/>
              </w:rPr>
              <w:t>7.</w:t>
            </w:r>
          </w:p>
        </w:tc>
        <w:tc>
          <w:tcPr>
            <w:tcW w:w="3321" w:type="dxa"/>
            <w:tcBorders>
              <w:top w:val="single" w:sz="4" w:space="0" w:color="000000"/>
              <w:left w:val="single" w:sz="4" w:space="0" w:color="000000"/>
              <w:bottom w:val="single" w:sz="4" w:space="0" w:color="000000"/>
              <w:right w:val="single" w:sz="4" w:space="0" w:color="000000"/>
            </w:tcBorders>
          </w:tcPr>
          <w:p w14:paraId="77F81737" w14:textId="77777777" w:rsidR="00724EE7" w:rsidRPr="0032090B" w:rsidRDefault="00724EE7" w:rsidP="0032090B">
            <w:pPr>
              <w:pStyle w:val="TableParagraph"/>
              <w:spacing w:before="6"/>
              <w:jc w:val="both"/>
              <w:rPr>
                <w:sz w:val="24"/>
                <w:szCs w:val="24"/>
              </w:rPr>
            </w:pPr>
          </w:p>
          <w:p w14:paraId="1AC7A8CA" w14:textId="490D666E" w:rsidR="00724EE7" w:rsidRPr="0032090B" w:rsidRDefault="00724EE7" w:rsidP="0032090B">
            <w:pPr>
              <w:pStyle w:val="TableParagraph"/>
              <w:spacing w:before="6"/>
              <w:jc w:val="both"/>
              <w:rPr>
                <w:sz w:val="24"/>
                <w:szCs w:val="24"/>
              </w:rPr>
            </w:pPr>
            <w:r w:rsidRPr="0032090B">
              <w:rPr>
                <w:sz w:val="24"/>
                <w:szCs w:val="24"/>
              </w:rPr>
              <w:t xml:space="preserve">Mongolian gerbils were administered 0, 1, 10 and 100µg/g </w:t>
            </w:r>
            <w:proofErr w:type="spellStart"/>
            <w:r w:rsidRPr="0032090B">
              <w:rPr>
                <w:sz w:val="24"/>
                <w:szCs w:val="24"/>
              </w:rPr>
              <w:t>b.w</w:t>
            </w:r>
            <w:proofErr w:type="spellEnd"/>
            <w:r w:rsidRPr="0032090B">
              <w:rPr>
                <w:sz w:val="24"/>
                <w:szCs w:val="24"/>
              </w:rPr>
              <w:t xml:space="preserve"> LNG </w:t>
            </w:r>
            <w:proofErr w:type="spellStart"/>
            <w:r w:rsidRPr="0032090B">
              <w:rPr>
                <w:sz w:val="24"/>
                <w:szCs w:val="24"/>
              </w:rPr>
              <w:t>intragastrically</w:t>
            </w:r>
            <w:proofErr w:type="spellEnd"/>
            <w:r w:rsidRPr="0032090B">
              <w:rPr>
                <w:sz w:val="24"/>
                <w:szCs w:val="24"/>
              </w:rPr>
              <w:t xml:space="preserve"> day-2, 4 and</w:t>
            </w:r>
            <w:r w:rsidR="0032090B">
              <w:rPr>
                <w:sz w:val="24"/>
                <w:szCs w:val="24"/>
              </w:rPr>
              <w:t xml:space="preserve"> </w:t>
            </w:r>
            <w:r w:rsidRPr="0032090B">
              <w:rPr>
                <w:sz w:val="24"/>
                <w:szCs w:val="24"/>
              </w:rPr>
              <w:t>day-6 of the reproductive cycle</w:t>
            </w:r>
          </w:p>
        </w:tc>
        <w:tc>
          <w:tcPr>
            <w:tcW w:w="3961" w:type="dxa"/>
            <w:tcBorders>
              <w:top w:val="single" w:sz="4" w:space="0" w:color="000000"/>
              <w:left w:val="single" w:sz="4" w:space="0" w:color="000000"/>
              <w:bottom w:val="single" w:sz="4" w:space="0" w:color="000000"/>
              <w:right w:val="single" w:sz="4" w:space="0" w:color="000000"/>
            </w:tcBorders>
          </w:tcPr>
          <w:p w14:paraId="78A30EDE" w14:textId="77777777" w:rsidR="00724EE7" w:rsidRPr="0032090B" w:rsidRDefault="00724EE7" w:rsidP="0032090B">
            <w:pPr>
              <w:pStyle w:val="TableParagraph"/>
              <w:spacing w:before="6"/>
              <w:jc w:val="both"/>
              <w:rPr>
                <w:sz w:val="24"/>
                <w:szCs w:val="24"/>
              </w:rPr>
            </w:pPr>
          </w:p>
          <w:p w14:paraId="227E5169" w14:textId="77777777" w:rsidR="00724EE7" w:rsidRPr="0032090B" w:rsidRDefault="00724EE7" w:rsidP="0032090B">
            <w:pPr>
              <w:pStyle w:val="TableParagraph"/>
              <w:spacing w:before="6"/>
              <w:jc w:val="both"/>
              <w:rPr>
                <w:sz w:val="24"/>
                <w:szCs w:val="24"/>
              </w:rPr>
            </w:pPr>
            <w:r w:rsidRPr="0032090B">
              <w:rPr>
                <w:sz w:val="24"/>
                <w:szCs w:val="24"/>
              </w:rPr>
              <w:t>The level of serum E2 and P4 was found decreased leading to disrupted ovulation and luteal activity.</w:t>
            </w:r>
          </w:p>
        </w:tc>
        <w:tc>
          <w:tcPr>
            <w:tcW w:w="1620" w:type="dxa"/>
            <w:tcBorders>
              <w:top w:val="single" w:sz="4" w:space="0" w:color="000000"/>
              <w:left w:val="single" w:sz="4" w:space="0" w:color="000000"/>
              <w:bottom w:val="single" w:sz="4" w:space="0" w:color="000000"/>
              <w:right w:val="single" w:sz="4" w:space="0" w:color="000000"/>
            </w:tcBorders>
          </w:tcPr>
          <w:p w14:paraId="6305FF3C" w14:textId="77777777" w:rsidR="00724EE7" w:rsidRPr="0032090B" w:rsidRDefault="00724EE7" w:rsidP="0032090B">
            <w:pPr>
              <w:pStyle w:val="TableParagraph"/>
              <w:spacing w:before="6"/>
              <w:jc w:val="both"/>
              <w:rPr>
                <w:sz w:val="24"/>
                <w:szCs w:val="24"/>
              </w:rPr>
            </w:pPr>
          </w:p>
          <w:p w14:paraId="781D95AF" w14:textId="77777777" w:rsidR="00724EE7" w:rsidRPr="0032090B" w:rsidRDefault="00724EE7" w:rsidP="0032090B">
            <w:pPr>
              <w:pStyle w:val="TableParagraph"/>
              <w:spacing w:before="6"/>
              <w:jc w:val="both"/>
              <w:rPr>
                <w:sz w:val="24"/>
                <w:szCs w:val="24"/>
              </w:rPr>
            </w:pPr>
            <w:r w:rsidRPr="0032090B">
              <w:rPr>
                <w:sz w:val="24"/>
                <w:szCs w:val="24"/>
              </w:rPr>
              <w:t>Hui and Zhao (2011).</w:t>
            </w:r>
          </w:p>
        </w:tc>
      </w:tr>
      <w:tr w:rsidR="00724EE7" w14:paraId="0ADB700F"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186C8076" w14:textId="77777777" w:rsidR="00724EE7" w:rsidRPr="0032090B" w:rsidRDefault="00724EE7" w:rsidP="0032090B">
            <w:pPr>
              <w:pStyle w:val="TableParagraph"/>
              <w:spacing w:before="6"/>
              <w:jc w:val="both"/>
              <w:rPr>
                <w:sz w:val="24"/>
                <w:szCs w:val="24"/>
              </w:rPr>
            </w:pPr>
          </w:p>
          <w:p w14:paraId="1588F1DB" w14:textId="77777777" w:rsidR="00724EE7" w:rsidRPr="0032090B" w:rsidRDefault="00724EE7" w:rsidP="0032090B">
            <w:pPr>
              <w:pStyle w:val="TableParagraph"/>
              <w:spacing w:before="6"/>
              <w:jc w:val="both"/>
              <w:rPr>
                <w:sz w:val="24"/>
                <w:szCs w:val="24"/>
              </w:rPr>
            </w:pPr>
            <w:r w:rsidRPr="0032090B">
              <w:rPr>
                <w:sz w:val="24"/>
                <w:szCs w:val="24"/>
              </w:rPr>
              <w:t>8.</w:t>
            </w:r>
          </w:p>
        </w:tc>
        <w:tc>
          <w:tcPr>
            <w:tcW w:w="3321" w:type="dxa"/>
            <w:tcBorders>
              <w:top w:val="single" w:sz="4" w:space="0" w:color="000000"/>
              <w:left w:val="single" w:sz="4" w:space="0" w:color="000000"/>
              <w:bottom w:val="single" w:sz="4" w:space="0" w:color="000000"/>
              <w:right w:val="single" w:sz="4" w:space="0" w:color="000000"/>
            </w:tcBorders>
          </w:tcPr>
          <w:p w14:paraId="41B320DF" w14:textId="77777777" w:rsidR="00724EE7" w:rsidRPr="0032090B" w:rsidRDefault="00724EE7" w:rsidP="0032090B">
            <w:pPr>
              <w:pStyle w:val="TableParagraph"/>
              <w:spacing w:before="6"/>
              <w:jc w:val="both"/>
              <w:rPr>
                <w:sz w:val="24"/>
                <w:szCs w:val="24"/>
              </w:rPr>
            </w:pPr>
          </w:p>
          <w:p w14:paraId="1000DB57" w14:textId="77777777" w:rsidR="00724EE7" w:rsidRPr="0032090B" w:rsidRDefault="00724EE7" w:rsidP="0032090B">
            <w:pPr>
              <w:pStyle w:val="TableParagraph"/>
              <w:spacing w:before="6"/>
              <w:jc w:val="both"/>
              <w:rPr>
                <w:sz w:val="24"/>
                <w:szCs w:val="24"/>
              </w:rPr>
            </w:pPr>
            <w:r w:rsidRPr="0032090B">
              <w:rPr>
                <w:sz w:val="24"/>
                <w:szCs w:val="24"/>
              </w:rPr>
              <w:t xml:space="preserve">ICR mice were </w:t>
            </w:r>
            <w:proofErr w:type="spellStart"/>
            <w:r w:rsidRPr="0032090B">
              <w:rPr>
                <w:sz w:val="24"/>
                <w:szCs w:val="24"/>
              </w:rPr>
              <w:t>gavaged</w:t>
            </w:r>
            <w:proofErr w:type="spellEnd"/>
            <w:r w:rsidRPr="0032090B">
              <w:rPr>
                <w:sz w:val="24"/>
                <w:szCs w:val="24"/>
              </w:rPr>
              <w:t xml:space="preserve"> with 0.00039mg LNG every 4th day of the estrous cycle.</w:t>
            </w:r>
          </w:p>
        </w:tc>
        <w:tc>
          <w:tcPr>
            <w:tcW w:w="3961" w:type="dxa"/>
            <w:tcBorders>
              <w:top w:val="single" w:sz="4" w:space="0" w:color="000000"/>
              <w:left w:val="single" w:sz="4" w:space="0" w:color="000000"/>
              <w:bottom w:val="single" w:sz="4" w:space="0" w:color="000000"/>
              <w:right w:val="single" w:sz="4" w:space="0" w:color="000000"/>
            </w:tcBorders>
          </w:tcPr>
          <w:p w14:paraId="0BEB414C" w14:textId="77777777" w:rsidR="00724EE7" w:rsidRPr="0032090B" w:rsidRDefault="00724EE7" w:rsidP="0032090B">
            <w:pPr>
              <w:pStyle w:val="TableParagraph"/>
              <w:spacing w:before="6"/>
              <w:jc w:val="both"/>
              <w:rPr>
                <w:sz w:val="24"/>
                <w:szCs w:val="24"/>
              </w:rPr>
            </w:pPr>
          </w:p>
          <w:p w14:paraId="5B34A5EC" w14:textId="77777777" w:rsidR="00724EE7" w:rsidRPr="0032090B" w:rsidRDefault="00724EE7" w:rsidP="0032090B">
            <w:pPr>
              <w:pStyle w:val="TableParagraph"/>
              <w:numPr>
                <w:ilvl w:val="0"/>
                <w:numId w:val="10"/>
              </w:numPr>
              <w:tabs>
                <w:tab w:val="left" w:pos="502"/>
              </w:tabs>
              <w:spacing w:line="360" w:lineRule="auto"/>
              <w:ind w:right="98" w:firstLine="0"/>
              <w:jc w:val="both"/>
              <w:rPr>
                <w:sz w:val="24"/>
                <w:szCs w:val="24"/>
              </w:rPr>
            </w:pPr>
            <w:r w:rsidRPr="0032090B">
              <w:rPr>
                <w:sz w:val="24"/>
                <w:szCs w:val="24"/>
              </w:rPr>
              <w:t>Prolongation of the estrous cycle length.</w:t>
            </w:r>
          </w:p>
          <w:p w14:paraId="0DCE3A1C" w14:textId="77777777" w:rsidR="00724EE7" w:rsidRPr="0032090B" w:rsidRDefault="00724EE7" w:rsidP="0032090B">
            <w:pPr>
              <w:pStyle w:val="TableParagraph"/>
              <w:numPr>
                <w:ilvl w:val="0"/>
                <w:numId w:val="10"/>
              </w:numPr>
              <w:tabs>
                <w:tab w:val="left" w:pos="596"/>
              </w:tabs>
              <w:spacing w:before="106" w:line="410" w:lineRule="atLeast"/>
              <w:ind w:right="99" w:firstLine="0"/>
              <w:jc w:val="both"/>
              <w:rPr>
                <w:sz w:val="24"/>
                <w:szCs w:val="24"/>
              </w:rPr>
            </w:pPr>
            <w:r w:rsidRPr="0032090B">
              <w:rPr>
                <w:sz w:val="24"/>
                <w:szCs w:val="24"/>
              </w:rPr>
              <w:t>Significant reduction of mRNA and expression of FSHR and LHR.</w:t>
            </w:r>
          </w:p>
        </w:tc>
        <w:tc>
          <w:tcPr>
            <w:tcW w:w="1620" w:type="dxa"/>
            <w:tcBorders>
              <w:top w:val="single" w:sz="4" w:space="0" w:color="000000"/>
              <w:left w:val="single" w:sz="4" w:space="0" w:color="000000"/>
              <w:bottom w:val="single" w:sz="4" w:space="0" w:color="000000"/>
              <w:right w:val="single" w:sz="4" w:space="0" w:color="000000"/>
            </w:tcBorders>
          </w:tcPr>
          <w:p w14:paraId="3B9802D0" w14:textId="77777777" w:rsidR="00724EE7" w:rsidRPr="0032090B" w:rsidRDefault="00724EE7" w:rsidP="0032090B">
            <w:pPr>
              <w:pStyle w:val="TableParagraph"/>
              <w:spacing w:before="6"/>
              <w:jc w:val="both"/>
              <w:rPr>
                <w:sz w:val="24"/>
                <w:szCs w:val="24"/>
              </w:rPr>
            </w:pPr>
          </w:p>
          <w:p w14:paraId="51B0B9B5" w14:textId="77777777" w:rsidR="00724EE7" w:rsidRPr="0032090B" w:rsidRDefault="00724EE7" w:rsidP="0032090B">
            <w:pPr>
              <w:pStyle w:val="TableParagraph"/>
              <w:spacing w:before="6"/>
              <w:jc w:val="both"/>
              <w:rPr>
                <w:sz w:val="24"/>
                <w:szCs w:val="24"/>
              </w:rPr>
            </w:pPr>
            <w:r w:rsidRPr="0032090B">
              <w:rPr>
                <w:sz w:val="24"/>
                <w:szCs w:val="24"/>
              </w:rPr>
              <w:t>Chen and</w:t>
            </w:r>
          </w:p>
          <w:p w14:paraId="03D12DEC" w14:textId="77777777" w:rsidR="00724EE7" w:rsidRPr="0032090B" w:rsidRDefault="00724EE7" w:rsidP="0032090B">
            <w:pPr>
              <w:pStyle w:val="TableParagraph"/>
              <w:spacing w:before="6"/>
              <w:jc w:val="both"/>
              <w:rPr>
                <w:sz w:val="24"/>
                <w:szCs w:val="24"/>
              </w:rPr>
            </w:pPr>
            <w:r w:rsidRPr="0032090B">
              <w:rPr>
                <w:sz w:val="24"/>
                <w:szCs w:val="24"/>
              </w:rPr>
              <w:t>Shi (2016).</w:t>
            </w:r>
          </w:p>
        </w:tc>
      </w:tr>
      <w:tr w:rsidR="00724EE7" w14:paraId="709937E5" w14:textId="77777777" w:rsidTr="002404C2">
        <w:trPr>
          <w:trHeight w:val="1963"/>
        </w:trPr>
        <w:tc>
          <w:tcPr>
            <w:tcW w:w="567" w:type="dxa"/>
            <w:tcBorders>
              <w:top w:val="single" w:sz="4" w:space="0" w:color="000000"/>
              <w:left w:val="single" w:sz="4" w:space="0" w:color="000000"/>
              <w:bottom w:val="single" w:sz="4" w:space="0" w:color="000000"/>
              <w:right w:val="single" w:sz="4" w:space="0" w:color="000000"/>
            </w:tcBorders>
          </w:tcPr>
          <w:p w14:paraId="1F66A134" w14:textId="77777777" w:rsidR="00724EE7" w:rsidRPr="0032090B" w:rsidRDefault="00724EE7" w:rsidP="0032090B">
            <w:pPr>
              <w:pStyle w:val="TableParagraph"/>
              <w:spacing w:before="6"/>
              <w:jc w:val="both"/>
              <w:rPr>
                <w:sz w:val="24"/>
                <w:szCs w:val="24"/>
              </w:rPr>
            </w:pPr>
          </w:p>
          <w:p w14:paraId="3F4312BF" w14:textId="77777777" w:rsidR="00724EE7" w:rsidRPr="0032090B" w:rsidRDefault="00724EE7" w:rsidP="0032090B">
            <w:pPr>
              <w:pStyle w:val="TableParagraph"/>
              <w:spacing w:before="6"/>
              <w:jc w:val="both"/>
              <w:rPr>
                <w:sz w:val="24"/>
                <w:szCs w:val="24"/>
              </w:rPr>
            </w:pPr>
            <w:r w:rsidRPr="0032090B">
              <w:rPr>
                <w:sz w:val="24"/>
                <w:szCs w:val="24"/>
              </w:rPr>
              <w:t>9.</w:t>
            </w:r>
          </w:p>
        </w:tc>
        <w:tc>
          <w:tcPr>
            <w:tcW w:w="3321" w:type="dxa"/>
            <w:tcBorders>
              <w:top w:val="single" w:sz="4" w:space="0" w:color="000000"/>
              <w:left w:val="single" w:sz="4" w:space="0" w:color="000000"/>
              <w:bottom w:val="single" w:sz="4" w:space="0" w:color="000000"/>
              <w:right w:val="single" w:sz="4" w:space="0" w:color="000000"/>
            </w:tcBorders>
          </w:tcPr>
          <w:p w14:paraId="0B32EE79" w14:textId="77777777" w:rsidR="00724EE7" w:rsidRPr="0032090B" w:rsidRDefault="00724EE7" w:rsidP="0032090B">
            <w:pPr>
              <w:pStyle w:val="TableParagraph"/>
              <w:spacing w:before="6"/>
              <w:jc w:val="both"/>
              <w:rPr>
                <w:sz w:val="24"/>
                <w:szCs w:val="24"/>
              </w:rPr>
            </w:pPr>
          </w:p>
          <w:p w14:paraId="3BF35D91" w14:textId="77777777" w:rsidR="00724EE7" w:rsidRPr="0032090B" w:rsidRDefault="00724EE7" w:rsidP="0032090B">
            <w:pPr>
              <w:pStyle w:val="TableParagraph"/>
              <w:spacing w:before="6"/>
              <w:jc w:val="both"/>
              <w:rPr>
                <w:sz w:val="24"/>
                <w:szCs w:val="24"/>
              </w:rPr>
            </w:pPr>
            <w:r w:rsidRPr="0032090B">
              <w:rPr>
                <w:sz w:val="24"/>
                <w:szCs w:val="24"/>
              </w:rPr>
              <w:t>LNG as Emergency contraceptive (EC) by human female.</w:t>
            </w:r>
          </w:p>
        </w:tc>
        <w:tc>
          <w:tcPr>
            <w:tcW w:w="3961" w:type="dxa"/>
            <w:tcBorders>
              <w:top w:val="single" w:sz="4" w:space="0" w:color="000000"/>
              <w:left w:val="single" w:sz="4" w:space="0" w:color="000000"/>
              <w:bottom w:val="single" w:sz="4" w:space="0" w:color="000000"/>
              <w:right w:val="single" w:sz="4" w:space="0" w:color="000000"/>
            </w:tcBorders>
          </w:tcPr>
          <w:p w14:paraId="025953B4" w14:textId="77777777" w:rsidR="00724EE7" w:rsidRPr="0032090B" w:rsidRDefault="00724EE7" w:rsidP="0032090B">
            <w:pPr>
              <w:pStyle w:val="TableParagraph"/>
              <w:spacing w:before="6"/>
              <w:jc w:val="both"/>
              <w:rPr>
                <w:sz w:val="24"/>
                <w:szCs w:val="24"/>
              </w:rPr>
            </w:pPr>
          </w:p>
          <w:p w14:paraId="2A7EA910" w14:textId="496291C1" w:rsidR="002404C2" w:rsidRDefault="00724EE7" w:rsidP="0032090B">
            <w:pPr>
              <w:pStyle w:val="TableParagraph"/>
              <w:spacing w:before="6"/>
              <w:jc w:val="both"/>
              <w:rPr>
                <w:sz w:val="24"/>
                <w:szCs w:val="24"/>
              </w:rPr>
            </w:pPr>
            <w:r w:rsidRPr="0032090B">
              <w:rPr>
                <w:sz w:val="24"/>
                <w:szCs w:val="24"/>
              </w:rPr>
              <w:t xml:space="preserve">Delayed </w:t>
            </w:r>
            <w:r w:rsidR="002404C2" w:rsidRPr="0032090B">
              <w:rPr>
                <w:sz w:val="24"/>
                <w:szCs w:val="24"/>
              </w:rPr>
              <w:t>menstruation,</w:t>
            </w:r>
            <w:r w:rsidRPr="0032090B">
              <w:rPr>
                <w:sz w:val="24"/>
                <w:szCs w:val="24"/>
              </w:rPr>
              <w:t xml:space="preserve"> Metrorrhagia, Dysmenorrhea, Menorrhagia,</w:t>
            </w:r>
          </w:p>
          <w:p w14:paraId="2AA327F2" w14:textId="77777777" w:rsidR="002404C2" w:rsidRDefault="00724EE7" w:rsidP="0032090B">
            <w:pPr>
              <w:pStyle w:val="TableParagraph"/>
              <w:spacing w:before="6"/>
              <w:jc w:val="both"/>
              <w:rPr>
                <w:sz w:val="24"/>
                <w:szCs w:val="24"/>
              </w:rPr>
            </w:pPr>
            <w:r w:rsidRPr="0032090B">
              <w:rPr>
                <w:sz w:val="24"/>
                <w:szCs w:val="24"/>
              </w:rPr>
              <w:t xml:space="preserve"> Premenstrual syndrome, Breast</w:t>
            </w:r>
          </w:p>
          <w:p w14:paraId="37ECD391" w14:textId="5828A733" w:rsidR="00724EE7" w:rsidRPr="0032090B" w:rsidRDefault="00724EE7" w:rsidP="0032090B">
            <w:pPr>
              <w:pStyle w:val="TableParagraph"/>
              <w:spacing w:before="6"/>
              <w:jc w:val="both"/>
              <w:rPr>
                <w:sz w:val="24"/>
                <w:szCs w:val="24"/>
              </w:rPr>
            </w:pPr>
            <w:r w:rsidRPr="0032090B">
              <w:rPr>
                <w:sz w:val="24"/>
                <w:szCs w:val="24"/>
              </w:rPr>
              <w:t xml:space="preserve"> tenderness, Nipple disorder, Breast</w:t>
            </w:r>
          </w:p>
          <w:p w14:paraId="137D3DD8" w14:textId="77777777" w:rsidR="00724EE7" w:rsidRPr="0032090B" w:rsidRDefault="00724EE7" w:rsidP="0032090B">
            <w:pPr>
              <w:pStyle w:val="TableParagraph"/>
              <w:spacing w:before="6"/>
              <w:jc w:val="both"/>
              <w:rPr>
                <w:sz w:val="24"/>
                <w:szCs w:val="24"/>
              </w:rPr>
            </w:pPr>
            <w:r w:rsidRPr="0032090B">
              <w:rPr>
                <w:sz w:val="24"/>
                <w:szCs w:val="24"/>
              </w:rPr>
              <w:t>Enlargement, Ectopic pregnancy.</w:t>
            </w:r>
          </w:p>
        </w:tc>
        <w:tc>
          <w:tcPr>
            <w:tcW w:w="1620" w:type="dxa"/>
            <w:tcBorders>
              <w:top w:val="single" w:sz="4" w:space="0" w:color="000000"/>
              <w:left w:val="single" w:sz="4" w:space="0" w:color="000000"/>
              <w:bottom w:val="single" w:sz="4" w:space="0" w:color="000000"/>
              <w:right w:val="single" w:sz="4" w:space="0" w:color="000000"/>
            </w:tcBorders>
          </w:tcPr>
          <w:p w14:paraId="46BA3B9E" w14:textId="77777777" w:rsidR="00724EE7" w:rsidRPr="0032090B" w:rsidRDefault="00724EE7" w:rsidP="0032090B">
            <w:pPr>
              <w:pStyle w:val="TableParagraph"/>
              <w:spacing w:before="6"/>
              <w:jc w:val="both"/>
              <w:rPr>
                <w:sz w:val="24"/>
                <w:szCs w:val="24"/>
              </w:rPr>
            </w:pPr>
          </w:p>
          <w:p w14:paraId="4706E792" w14:textId="69D5FEDC" w:rsidR="00724EE7" w:rsidRDefault="00724EE7" w:rsidP="0032090B">
            <w:pPr>
              <w:pStyle w:val="TableParagraph"/>
              <w:spacing w:before="6"/>
              <w:jc w:val="both"/>
              <w:rPr>
                <w:sz w:val="24"/>
                <w:szCs w:val="24"/>
              </w:rPr>
            </w:pPr>
            <w:r w:rsidRPr="0032090B">
              <w:rPr>
                <w:sz w:val="24"/>
                <w:szCs w:val="24"/>
              </w:rPr>
              <w:t xml:space="preserve">Kurian </w:t>
            </w:r>
            <w:r w:rsidR="00EB167F">
              <w:rPr>
                <w:i/>
                <w:iCs/>
                <w:sz w:val="24"/>
                <w:szCs w:val="24"/>
              </w:rPr>
              <w:t>et. al.,</w:t>
            </w:r>
            <w:r w:rsidRPr="0032090B">
              <w:rPr>
                <w:sz w:val="24"/>
                <w:szCs w:val="24"/>
              </w:rPr>
              <w:t xml:space="preserve"> (2018).</w:t>
            </w:r>
          </w:p>
          <w:p w14:paraId="718E066B" w14:textId="77777777" w:rsidR="0032090B" w:rsidRPr="0032090B" w:rsidRDefault="0032090B" w:rsidP="0032090B">
            <w:pPr>
              <w:pStyle w:val="TableParagraph"/>
              <w:spacing w:before="6"/>
              <w:jc w:val="both"/>
              <w:rPr>
                <w:sz w:val="24"/>
                <w:szCs w:val="24"/>
              </w:rPr>
            </w:pPr>
          </w:p>
        </w:tc>
      </w:tr>
    </w:tbl>
    <w:p w14:paraId="35B51B39" w14:textId="77777777" w:rsidR="00834FD7" w:rsidRDefault="00834FD7" w:rsidP="003A22C4">
      <w:pPr>
        <w:jc w:val="both"/>
        <w:rPr>
          <w:rFonts w:ascii="Times New Roman" w:hAnsi="Times New Roman" w:cs="Times New Roman"/>
          <w:sz w:val="24"/>
          <w:szCs w:val="24"/>
        </w:rPr>
      </w:pPr>
    </w:p>
    <w:p w14:paraId="5E657D0B" w14:textId="77777777" w:rsidR="00724EE7" w:rsidRDefault="00A75504" w:rsidP="003A22C4">
      <w:pPr>
        <w:jc w:val="both"/>
        <w:rPr>
          <w:rFonts w:ascii="Times New Roman" w:hAnsi="Times New Roman" w:cs="Times New Roman"/>
          <w:b/>
          <w:bCs/>
          <w:sz w:val="24"/>
          <w:szCs w:val="24"/>
        </w:rPr>
      </w:pPr>
      <w:r w:rsidRPr="00B93AEF">
        <w:rPr>
          <w:rFonts w:ascii="Times New Roman" w:hAnsi="Times New Roman" w:cs="Times New Roman"/>
          <w:sz w:val="24"/>
          <w:szCs w:val="24"/>
        </w:rPr>
        <w:br/>
      </w:r>
      <w:r w:rsidR="00724EE7">
        <w:rPr>
          <w:rFonts w:ascii="Times New Roman" w:hAnsi="Times New Roman" w:cs="Times New Roman"/>
          <w:b/>
          <w:bCs/>
          <w:sz w:val="24"/>
          <w:szCs w:val="24"/>
        </w:rPr>
        <w:t xml:space="preserve">6. </w:t>
      </w:r>
      <w:r w:rsidRPr="00834FD7">
        <w:rPr>
          <w:rFonts w:ascii="Times New Roman" w:hAnsi="Times New Roman" w:cs="Times New Roman"/>
          <w:b/>
          <w:bCs/>
          <w:sz w:val="24"/>
          <w:szCs w:val="24"/>
        </w:rPr>
        <w:t>Conclusion</w:t>
      </w:r>
    </w:p>
    <w:p w14:paraId="5910B77D" w14:textId="2E3D5C81" w:rsidR="00724EE7" w:rsidRDefault="00A75504" w:rsidP="003A22C4">
      <w:pPr>
        <w:jc w:val="both"/>
        <w:rPr>
          <w:rFonts w:ascii="Times New Roman" w:hAnsi="Times New Roman" w:cs="Times New Roman"/>
          <w:sz w:val="24"/>
          <w:szCs w:val="24"/>
        </w:rPr>
      </w:pPr>
      <w:r w:rsidRPr="00B93AEF">
        <w:rPr>
          <w:rFonts w:ascii="Times New Roman" w:hAnsi="Times New Roman" w:cs="Times New Roman"/>
          <w:sz w:val="24"/>
          <w:szCs w:val="24"/>
        </w:rPr>
        <w:br/>
      </w:r>
      <w:r w:rsidR="00724EE7">
        <w:rPr>
          <w:rFonts w:ascii="Times New Roman" w:hAnsi="Times New Roman" w:cs="Times New Roman"/>
          <w:sz w:val="24"/>
          <w:szCs w:val="24"/>
        </w:rPr>
        <w:t xml:space="preserve"> </w:t>
      </w:r>
      <w:r w:rsidR="00724EE7">
        <w:rPr>
          <w:rFonts w:ascii="Times New Roman" w:hAnsi="Times New Roman" w:cs="Times New Roman"/>
          <w:sz w:val="24"/>
          <w:szCs w:val="24"/>
        </w:rPr>
        <w:tab/>
      </w:r>
      <w:r w:rsidRPr="00B93AEF">
        <w:rPr>
          <w:rFonts w:ascii="Times New Roman" w:hAnsi="Times New Roman" w:cs="Times New Roman"/>
          <w:sz w:val="24"/>
          <w:szCs w:val="24"/>
        </w:rPr>
        <w:t xml:space="preserve">Levonorgestrel represents a significant advancement in hormonal contraception and remains one of the most reliable agents used in both routine and emergency contraceptive methods. Its ability to inhibit ovulation, alter cervical mucus, and induce endometrial changes contributes to its high contraceptive efficacy. In addition to its </w:t>
      </w:r>
      <w:r w:rsidRPr="00B93AEF">
        <w:rPr>
          <w:rFonts w:ascii="Times New Roman" w:hAnsi="Times New Roman" w:cs="Times New Roman"/>
          <w:sz w:val="24"/>
          <w:szCs w:val="24"/>
        </w:rPr>
        <w:lastRenderedPageBreak/>
        <w:t>widespread clinical use in oral contraceptives, intrauterine systems, and implantable devices, levonorgestrel has played an important role in reducing unintended pregnancies and improving reproductive health outcomes globally. Although generally safe, its use may be associated with certain adverse effects, including menstrual irregularities and hormonal disturbances. Therefore, careful clinical monitoring and continued research are essential to further understand its long-term effects and optimize its use in contraceptive strategies.</w:t>
      </w:r>
    </w:p>
    <w:p w14:paraId="03129250" w14:textId="7A83CB8B" w:rsidR="00DE78FD" w:rsidRDefault="00DE78FD" w:rsidP="003A22C4">
      <w:pPr>
        <w:jc w:val="both"/>
        <w:rPr>
          <w:rFonts w:ascii="Times New Roman" w:hAnsi="Times New Roman" w:cs="Times New Roman"/>
          <w:sz w:val="24"/>
          <w:szCs w:val="24"/>
        </w:rPr>
      </w:pPr>
    </w:p>
    <w:p w14:paraId="0D24A2C3" w14:textId="77777777" w:rsidR="00DE78FD" w:rsidRDefault="00DE78FD" w:rsidP="00DE78FD">
      <w:pPr>
        <w:spacing w:after="0" w:line="240" w:lineRule="auto"/>
        <w:jc w:val="both"/>
        <w:rPr>
          <w:rFonts w:ascii="Times New Roman" w:hAnsi="Times New Roman" w:cs="Times New Roman"/>
          <w:sz w:val="24"/>
          <w:szCs w:val="24"/>
        </w:rPr>
      </w:pPr>
      <w:r w:rsidRPr="00B93AEF">
        <w:rPr>
          <w:rFonts w:ascii="Times New Roman" w:hAnsi="Times New Roman" w:cs="Times New Roman"/>
          <w:sz w:val="24"/>
          <w:szCs w:val="24"/>
        </w:rPr>
        <w:t>Abbreviations</w:t>
      </w:r>
      <w:r w:rsidRPr="00B93AEF">
        <w:rPr>
          <w:rFonts w:ascii="Times New Roman" w:hAnsi="Times New Roman" w:cs="Times New Roman"/>
          <w:sz w:val="24"/>
          <w:szCs w:val="24"/>
        </w:rPr>
        <w:br/>
        <w:t>LNG – Levonorgestrel</w:t>
      </w:r>
    </w:p>
    <w:p w14:paraId="5184D035" w14:textId="2AF1B7C8" w:rsidR="00DE78FD" w:rsidRDefault="00DE78FD" w:rsidP="00DE78FD">
      <w:pPr>
        <w:spacing w:after="0" w:line="240" w:lineRule="auto"/>
        <w:jc w:val="both"/>
        <w:rPr>
          <w:rFonts w:ascii="Times New Roman" w:hAnsi="Times New Roman" w:cs="Times New Roman"/>
          <w:sz w:val="24"/>
          <w:szCs w:val="24"/>
        </w:rPr>
      </w:pPr>
      <w:r w:rsidRPr="00B93AEF">
        <w:rPr>
          <w:rFonts w:ascii="Times New Roman" w:hAnsi="Times New Roman" w:cs="Times New Roman"/>
          <w:sz w:val="24"/>
          <w:szCs w:val="24"/>
        </w:rPr>
        <w:t>LH – Luteinizing Hormone</w:t>
      </w:r>
    </w:p>
    <w:p w14:paraId="6F345206" w14:textId="1624507F" w:rsidR="00DE78FD" w:rsidRDefault="00DE78FD" w:rsidP="00DE78FD">
      <w:pPr>
        <w:spacing w:after="0" w:line="240" w:lineRule="auto"/>
        <w:jc w:val="both"/>
        <w:rPr>
          <w:rFonts w:ascii="Times New Roman" w:hAnsi="Times New Roman" w:cs="Times New Roman"/>
          <w:sz w:val="24"/>
          <w:szCs w:val="24"/>
        </w:rPr>
      </w:pPr>
      <w:r w:rsidRPr="00B93AEF">
        <w:rPr>
          <w:rFonts w:ascii="Times New Roman" w:hAnsi="Times New Roman" w:cs="Times New Roman"/>
          <w:sz w:val="24"/>
          <w:szCs w:val="24"/>
        </w:rPr>
        <w:t>IUD – Intrauterine Device</w:t>
      </w:r>
    </w:p>
    <w:p w14:paraId="453BA90A" w14:textId="0A30CDA4" w:rsidR="00DE78FD" w:rsidRDefault="00DE78FD" w:rsidP="00DE78FD">
      <w:pPr>
        <w:spacing w:after="0" w:line="240" w:lineRule="auto"/>
        <w:jc w:val="both"/>
        <w:rPr>
          <w:rFonts w:ascii="Times New Roman" w:hAnsi="Times New Roman" w:cs="Times New Roman"/>
          <w:sz w:val="24"/>
          <w:szCs w:val="24"/>
        </w:rPr>
      </w:pPr>
      <w:r w:rsidRPr="00B93AEF">
        <w:rPr>
          <w:rFonts w:ascii="Times New Roman" w:hAnsi="Times New Roman" w:cs="Times New Roman"/>
          <w:sz w:val="24"/>
          <w:szCs w:val="24"/>
        </w:rPr>
        <w:t>IUS – Intrauterine System</w:t>
      </w:r>
    </w:p>
    <w:p w14:paraId="1CD0BE06" w14:textId="0D4DB438" w:rsidR="00DE78FD" w:rsidRDefault="00DE78FD" w:rsidP="00DE78FD">
      <w:pPr>
        <w:spacing w:after="0" w:line="240" w:lineRule="auto"/>
        <w:jc w:val="both"/>
        <w:rPr>
          <w:rFonts w:ascii="Times New Roman" w:hAnsi="Times New Roman" w:cs="Times New Roman"/>
          <w:sz w:val="24"/>
          <w:szCs w:val="24"/>
        </w:rPr>
      </w:pPr>
      <w:r w:rsidRPr="00B93AEF">
        <w:rPr>
          <w:rFonts w:ascii="Times New Roman" w:hAnsi="Times New Roman" w:cs="Times New Roman"/>
          <w:sz w:val="24"/>
          <w:szCs w:val="24"/>
        </w:rPr>
        <w:t>ECP – Emergency Contraceptive Pill</w:t>
      </w:r>
    </w:p>
    <w:p w14:paraId="2FA75324" w14:textId="77777777" w:rsidR="00DE78FD" w:rsidRDefault="00DE78FD" w:rsidP="00DE78FD">
      <w:pPr>
        <w:jc w:val="both"/>
        <w:rPr>
          <w:rFonts w:ascii="Times New Roman" w:hAnsi="Times New Roman" w:cs="Times New Roman"/>
          <w:b/>
          <w:bCs/>
          <w:sz w:val="24"/>
          <w:szCs w:val="24"/>
        </w:rPr>
      </w:pPr>
    </w:p>
    <w:p w14:paraId="48C03A0E" w14:textId="50F3ECCF" w:rsidR="00DE78FD" w:rsidRDefault="00DE78FD" w:rsidP="00DE78FD">
      <w:pPr>
        <w:jc w:val="both"/>
        <w:rPr>
          <w:rFonts w:ascii="Times New Roman" w:hAnsi="Times New Roman" w:cs="Times New Roman"/>
          <w:sz w:val="24"/>
          <w:szCs w:val="24"/>
        </w:rPr>
      </w:pPr>
    </w:p>
    <w:p w14:paraId="45069655" w14:textId="77777777" w:rsidR="00FC7338" w:rsidRPr="00FC7338" w:rsidRDefault="00FC7338" w:rsidP="00FC7338">
      <w:pPr>
        <w:spacing w:after="0" w:line="240" w:lineRule="auto"/>
        <w:rPr>
          <w:rFonts w:ascii="Times New Roman" w:eastAsia="Calibri" w:hAnsi="Times New Roman" w:cs="Times New Roman"/>
          <w:kern w:val="2"/>
          <w:highlight w:val="yellow"/>
        </w:rPr>
      </w:pPr>
      <w:bookmarkStart w:id="1" w:name="_Hlk198031404"/>
      <w:bookmarkStart w:id="2" w:name="_Hlk219125673"/>
      <w:r w:rsidRPr="00FC7338">
        <w:rPr>
          <w:rFonts w:ascii="Times New Roman" w:eastAsia="Calibri" w:hAnsi="Times New Roman" w:cs="Times New Roman"/>
          <w:kern w:val="2"/>
          <w:highlight w:val="yellow"/>
        </w:rPr>
        <w:t>Disclaimer (Artificial intelligence)</w:t>
      </w:r>
    </w:p>
    <w:p w14:paraId="28C20882" w14:textId="77777777" w:rsidR="00FC7338" w:rsidRPr="00FC7338" w:rsidRDefault="00FC7338" w:rsidP="00FC7338">
      <w:pPr>
        <w:spacing w:after="0" w:line="240" w:lineRule="auto"/>
        <w:rPr>
          <w:rFonts w:ascii="Times New Roman" w:eastAsia="Calibri" w:hAnsi="Times New Roman" w:cs="Times New Roman"/>
          <w:kern w:val="2"/>
          <w:highlight w:val="yellow"/>
        </w:rPr>
      </w:pPr>
    </w:p>
    <w:p w14:paraId="36CD1D99" w14:textId="77777777" w:rsidR="00FC7338" w:rsidRPr="00FC7338" w:rsidRDefault="00FC7338" w:rsidP="00FC7338">
      <w:pPr>
        <w:spacing w:after="0" w:line="240" w:lineRule="auto"/>
        <w:rPr>
          <w:rFonts w:ascii="Times New Roman" w:eastAsia="Calibri" w:hAnsi="Times New Roman" w:cs="Times New Roman"/>
          <w:kern w:val="2"/>
          <w:highlight w:val="yellow"/>
        </w:rPr>
      </w:pPr>
      <w:r w:rsidRPr="00FC7338">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75F53D29" w14:textId="77777777" w:rsidR="00FC7338" w:rsidRPr="00FC7338" w:rsidRDefault="00FC7338" w:rsidP="00FC7338">
      <w:pPr>
        <w:rPr>
          <w:rFonts w:ascii="Calibri" w:eastAsia="Calibri" w:hAnsi="Calibri" w:cs="Times New Roman"/>
          <w:sz w:val="28"/>
        </w:rPr>
      </w:pPr>
    </w:p>
    <w:bookmarkEnd w:id="2"/>
    <w:p w14:paraId="663DB7D5" w14:textId="77777777" w:rsidR="00DE78FD" w:rsidRDefault="00DE78FD" w:rsidP="003A22C4">
      <w:pPr>
        <w:jc w:val="both"/>
        <w:rPr>
          <w:rFonts w:ascii="Times New Roman" w:hAnsi="Times New Roman" w:cs="Times New Roman"/>
          <w:sz w:val="24"/>
          <w:szCs w:val="24"/>
        </w:rPr>
      </w:pPr>
    </w:p>
    <w:p w14:paraId="325AD3A3" w14:textId="77777777" w:rsidR="00724EE7" w:rsidRPr="00724EE7" w:rsidRDefault="00A75504" w:rsidP="003A22C4">
      <w:pPr>
        <w:jc w:val="both"/>
        <w:rPr>
          <w:rFonts w:ascii="Times New Roman" w:hAnsi="Times New Roman" w:cs="Times New Roman"/>
          <w:b/>
          <w:bCs/>
          <w:sz w:val="24"/>
          <w:szCs w:val="24"/>
        </w:rPr>
      </w:pPr>
      <w:r w:rsidRPr="00B93AEF">
        <w:rPr>
          <w:rFonts w:ascii="Times New Roman" w:hAnsi="Times New Roman" w:cs="Times New Roman"/>
          <w:sz w:val="24"/>
          <w:szCs w:val="24"/>
        </w:rPr>
        <w:br/>
      </w:r>
      <w:r w:rsidR="00724EE7" w:rsidRPr="00724EE7">
        <w:rPr>
          <w:rFonts w:ascii="Times New Roman" w:hAnsi="Times New Roman" w:cs="Times New Roman"/>
          <w:b/>
          <w:bCs/>
          <w:sz w:val="24"/>
          <w:szCs w:val="24"/>
        </w:rPr>
        <w:t>References</w:t>
      </w:r>
    </w:p>
    <w:p w14:paraId="54D0AB38" w14:textId="77777777" w:rsidR="00E53BDC"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Taliaferro, L. A., Sieving, R., Brady, S. S., and Bearinger, L.H. (2011). We have the evidence to enhance adolescent sexual and reproductive health Adolescent Medicine: State of the art Reviews. 22(Suppl. 3); 521-43.</w:t>
      </w:r>
    </w:p>
    <w:p w14:paraId="561FCE35" w14:textId="4AA2B5B9" w:rsidR="00E53BDC" w:rsidRDefault="00E53BDC" w:rsidP="003A22C4">
      <w:pPr>
        <w:jc w:val="both"/>
        <w:rPr>
          <w:rFonts w:ascii="Times New Roman" w:hAnsi="Times New Roman" w:cs="Times New Roman"/>
          <w:sz w:val="24"/>
          <w:szCs w:val="24"/>
        </w:rPr>
      </w:pPr>
    </w:p>
    <w:p w14:paraId="5652CA6C" w14:textId="3C4F7907" w:rsidR="00E53BDC"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r w:rsidR="005B6C9F" w:rsidRPr="00F009B5">
        <w:rPr>
          <w:rFonts w:ascii="Times New Roman" w:hAnsi="Times New Roman" w:cs="Times New Roman"/>
          <w:sz w:val="24"/>
          <w:szCs w:val="24"/>
          <w:highlight w:val="yellow"/>
        </w:rPr>
        <w:t xml:space="preserve">Browne, F. (2014). A brief history of emergency contraception. The Obstetrician &amp; </w:t>
      </w:r>
      <w:proofErr w:type="spellStart"/>
      <w:r w:rsidR="005B6C9F" w:rsidRPr="00F009B5">
        <w:rPr>
          <w:rFonts w:ascii="Times New Roman" w:hAnsi="Times New Roman" w:cs="Times New Roman"/>
          <w:sz w:val="24"/>
          <w:szCs w:val="24"/>
          <w:highlight w:val="yellow"/>
        </w:rPr>
        <w:t>Gynaecologist</w:t>
      </w:r>
      <w:proofErr w:type="spellEnd"/>
      <w:r w:rsidR="005B6C9F" w:rsidRPr="00F009B5">
        <w:rPr>
          <w:rFonts w:ascii="Times New Roman" w:hAnsi="Times New Roman" w:cs="Times New Roman"/>
          <w:sz w:val="24"/>
          <w:szCs w:val="24"/>
          <w:highlight w:val="yellow"/>
        </w:rPr>
        <w:t>, 16(2), 121–127.</w:t>
      </w:r>
    </w:p>
    <w:p w14:paraId="3412C9D9" w14:textId="7F9AEC5D" w:rsidR="002F47F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r w:rsidR="00E21357" w:rsidRPr="00F009B5">
        <w:rPr>
          <w:rFonts w:ascii="Times New Roman" w:hAnsi="Times New Roman" w:cs="Times New Roman"/>
          <w:sz w:val="24"/>
          <w:szCs w:val="24"/>
          <w:highlight w:val="yellow"/>
        </w:rPr>
        <w:t xml:space="preserve">Dhont M. A history of oral contraception. </w:t>
      </w:r>
      <w:r w:rsidR="00E21357" w:rsidRPr="00F009B5">
        <w:rPr>
          <w:rFonts w:ascii="Times New Roman" w:hAnsi="Times New Roman" w:cs="Times New Roman"/>
          <w:i/>
          <w:iCs/>
          <w:sz w:val="24"/>
          <w:szCs w:val="24"/>
          <w:highlight w:val="yellow"/>
        </w:rPr>
        <w:t xml:space="preserve">Eur J Contracept </w:t>
      </w:r>
      <w:proofErr w:type="spellStart"/>
      <w:r w:rsidR="00E21357" w:rsidRPr="00F009B5">
        <w:rPr>
          <w:rFonts w:ascii="Times New Roman" w:hAnsi="Times New Roman" w:cs="Times New Roman"/>
          <w:i/>
          <w:iCs/>
          <w:sz w:val="24"/>
          <w:szCs w:val="24"/>
          <w:highlight w:val="yellow"/>
        </w:rPr>
        <w:t>Reprod</w:t>
      </w:r>
      <w:proofErr w:type="spellEnd"/>
      <w:r w:rsidR="00E21357" w:rsidRPr="00F009B5">
        <w:rPr>
          <w:rFonts w:ascii="Times New Roman" w:hAnsi="Times New Roman" w:cs="Times New Roman"/>
          <w:i/>
          <w:iCs/>
          <w:sz w:val="24"/>
          <w:szCs w:val="24"/>
          <w:highlight w:val="yellow"/>
        </w:rPr>
        <w:t xml:space="preserve"> Health Care</w:t>
      </w:r>
      <w:r w:rsidR="00E21357" w:rsidRPr="00F009B5">
        <w:rPr>
          <w:rFonts w:ascii="Times New Roman" w:hAnsi="Times New Roman" w:cs="Times New Roman"/>
          <w:sz w:val="24"/>
          <w:szCs w:val="24"/>
          <w:highlight w:val="yellow"/>
        </w:rPr>
        <w:t xml:space="preserve">. 2010;15(2): S12–S18. </w:t>
      </w:r>
      <w:r w:rsidR="00E21357" w:rsidRPr="00F009B5">
        <w:rPr>
          <w:rFonts w:ascii="Times New Roman" w:hAnsi="Times New Roman" w:cs="Times New Roman"/>
          <w:b/>
          <w:bCs/>
          <w:sz w:val="24"/>
          <w:szCs w:val="24"/>
          <w:highlight w:val="yellow"/>
        </w:rPr>
        <w:t>DOI:</w:t>
      </w:r>
      <w:r w:rsidR="00E21357" w:rsidRPr="00F009B5">
        <w:rPr>
          <w:rFonts w:ascii="Times New Roman" w:hAnsi="Times New Roman" w:cs="Times New Roman"/>
          <w:sz w:val="24"/>
          <w:szCs w:val="24"/>
          <w:highlight w:val="yellow"/>
        </w:rPr>
        <w:t xml:space="preserve"> 10.3109/13625187.2010.513071</w:t>
      </w:r>
    </w:p>
    <w:p w14:paraId="461571A6" w14:textId="109A6C8E" w:rsidR="00E53BDC" w:rsidRPr="00F009B5" w:rsidRDefault="002F47F5"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lastRenderedPageBreak/>
        <w:br/>
      </w:r>
      <w:r w:rsidR="00A75504" w:rsidRPr="00F009B5">
        <w:rPr>
          <w:rFonts w:ascii="Times New Roman" w:hAnsi="Times New Roman" w:cs="Times New Roman"/>
          <w:sz w:val="24"/>
          <w:szCs w:val="24"/>
        </w:rPr>
        <w:br/>
        <w:t>Lipsey, R.G., Carlaw, K., Bekar, C. (2005). Historical Record on the Control of Family Size. Economic Transformations: General Purpose Technologies and Long-Term Economic Growth. Oxford University Press. p.335–40. ISBN 978-0- 19-928564-8.</w:t>
      </w:r>
    </w:p>
    <w:p w14:paraId="0E3BCC33" w14:textId="77777777" w:rsidR="00DD70E9"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r w:rsidR="00DD70E9" w:rsidRPr="00F009B5">
        <w:rPr>
          <w:rFonts w:ascii="Times New Roman" w:hAnsi="Times New Roman" w:cs="Times New Roman"/>
          <w:sz w:val="24"/>
          <w:szCs w:val="24"/>
          <w:highlight w:val="yellow"/>
        </w:rPr>
        <w:t>Chaudhuri, S. K. (2014). Practice of Fertility Control (7th ed.). New Delhi: Elsevier India.</w:t>
      </w:r>
    </w:p>
    <w:p w14:paraId="4D6239E4" w14:textId="77777777" w:rsidR="00944276" w:rsidRPr="00F009B5" w:rsidRDefault="00A75504" w:rsidP="00F009B5">
      <w:pPr>
        <w:pStyle w:val="ListParagraph"/>
        <w:numPr>
          <w:ilvl w:val="0"/>
          <w:numId w:val="11"/>
        </w:numPr>
        <w:spacing w:before="75" w:after="75" w:line="240" w:lineRule="auto"/>
        <w:rPr>
          <w:rFonts w:ascii="Times New Roman" w:eastAsia="Times New Roman" w:hAnsi="Times New Roman" w:cs="Times New Roman"/>
          <w:sz w:val="24"/>
          <w:szCs w:val="24"/>
          <w:lang w:val="en-IN" w:eastAsia="en-IN"/>
        </w:rPr>
      </w:pPr>
      <w:r w:rsidRPr="00F009B5">
        <w:rPr>
          <w:rFonts w:ascii="Times New Roman" w:hAnsi="Times New Roman" w:cs="Times New Roman"/>
          <w:sz w:val="24"/>
          <w:szCs w:val="24"/>
        </w:rPr>
        <w:br/>
      </w:r>
      <w:r w:rsidR="00CC16C9" w:rsidRPr="00F009B5">
        <w:rPr>
          <w:rFonts w:ascii="Times New Roman" w:eastAsia="Times New Roman" w:hAnsi="Times New Roman" w:cs="Times New Roman"/>
          <w:sz w:val="24"/>
          <w:szCs w:val="24"/>
          <w:highlight w:val="yellow"/>
          <w:lang w:val="en-IN" w:eastAsia="en-IN"/>
        </w:rPr>
        <w:t>Leeuwenhoek, A. van</w:t>
      </w:r>
      <w:r w:rsidR="00404888" w:rsidRPr="00F009B5">
        <w:rPr>
          <w:rFonts w:ascii="Times New Roman" w:eastAsia="Times New Roman" w:hAnsi="Times New Roman" w:cs="Times New Roman"/>
          <w:sz w:val="24"/>
          <w:szCs w:val="24"/>
          <w:highlight w:val="yellow"/>
          <w:lang w:val="en-IN" w:eastAsia="en-IN"/>
        </w:rPr>
        <w:t xml:space="preserve">. </w:t>
      </w:r>
      <w:r w:rsidRPr="00F009B5">
        <w:rPr>
          <w:rFonts w:ascii="Times New Roman" w:hAnsi="Times New Roman" w:cs="Times New Roman"/>
          <w:sz w:val="24"/>
          <w:szCs w:val="24"/>
          <w:highlight w:val="yellow"/>
        </w:rPr>
        <w:t xml:space="preserve">(1941). In the Collected Letters of Anthony Van Leeuwenhoek. (English translation). Amsterdam. 2; p.128. </w:t>
      </w:r>
      <w:r w:rsidR="00944276" w:rsidRPr="00F009B5">
        <w:rPr>
          <w:rFonts w:ascii="Times New Roman" w:eastAsia="Times New Roman" w:hAnsi="Times New Roman" w:cs="Times New Roman"/>
          <w:sz w:val="24"/>
          <w:szCs w:val="24"/>
          <w:highlight w:val="yellow"/>
          <w:lang w:val="en-IN" w:eastAsia="en-IN"/>
        </w:rPr>
        <w:t>Swets &amp; Zeitlinger.</w:t>
      </w:r>
    </w:p>
    <w:p w14:paraId="771595D1" w14:textId="5BB86E09" w:rsidR="00E53BDC" w:rsidRPr="00F009B5" w:rsidRDefault="00A75504" w:rsidP="00F009B5">
      <w:pPr>
        <w:pStyle w:val="ListParagraph"/>
        <w:numPr>
          <w:ilvl w:val="0"/>
          <w:numId w:val="11"/>
        </w:numPr>
        <w:spacing w:before="75" w:after="75" w:line="240" w:lineRule="auto"/>
        <w:rPr>
          <w:rFonts w:ascii="Times New Roman" w:hAnsi="Times New Roman" w:cs="Times New Roman"/>
          <w:sz w:val="24"/>
          <w:szCs w:val="24"/>
        </w:rPr>
      </w:pPr>
      <w:r w:rsidRPr="00F009B5">
        <w:rPr>
          <w:rFonts w:ascii="Times New Roman" w:hAnsi="Times New Roman" w:cs="Times New Roman"/>
          <w:sz w:val="24"/>
          <w:szCs w:val="24"/>
        </w:rPr>
        <w:br/>
        <w:t xml:space="preserve">Tatum, H.J., Tatum, E.B.C., (1981). Barrier Contraception: A Comprehensive Overview. </w:t>
      </w:r>
      <w:proofErr w:type="spellStart"/>
      <w:r w:rsidRPr="00F009B5">
        <w:rPr>
          <w:rFonts w:ascii="Times New Roman" w:hAnsi="Times New Roman" w:cs="Times New Roman"/>
          <w:sz w:val="24"/>
          <w:szCs w:val="24"/>
        </w:rPr>
        <w:t>Fertil</w:t>
      </w:r>
      <w:proofErr w:type="spellEnd"/>
      <w:r w:rsidRPr="00F009B5">
        <w:rPr>
          <w:rFonts w:ascii="Times New Roman" w:hAnsi="Times New Roman" w:cs="Times New Roman"/>
          <w:sz w:val="24"/>
          <w:szCs w:val="24"/>
        </w:rPr>
        <w:t xml:space="preserve"> and </w:t>
      </w:r>
      <w:proofErr w:type="spellStart"/>
      <w:r w:rsidRPr="00F009B5">
        <w:rPr>
          <w:rFonts w:ascii="Times New Roman" w:hAnsi="Times New Roman" w:cs="Times New Roman"/>
          <w:sz w:val="24"/>
          <w:szCs w:val="24"/>
        </w:rPr>
        <w:t>Steril</w:t>
      </w:r>
      <w:proofErr w:type="spellEnd"/>
      <w:r w:rsidRPr="00F009B5">
        <w:rPr>
          <w:rFonts w:ascii="Times New Roman" w:hAnsi="Times New Roman" w:cs="Times New Roman"/>
          <w:sz w:val="24"/>
          <w:szCs w:val="24"/>
        </w:rPr>
        <w:t>. 36(Suppl. 1).</w:t>
      </w:r>
    </w:p>
    <w:p w14:paraId="696D23D8" w14:textId="77777777" w:rsidR="004D071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r w:rsidR="004D0715" w:rsidRPr="00F009B5">
        <w:rPr>
          <w:rFonts w:ascii="Times New Roman" w:hAnsi="Times New Roman" w:cs="Times New Roman"/>
          <w:sz w:val="24"/>
          <w:szCs w:val="24"/>
          <w:highlight w:val="yellow"/>
        </w:rPr>
        <w:t xml:space="preserve">Festin, M. P. R. (2020). Contraception: Past, present and future. </w:t>
      </w:r>
      <w:r w:rsidR="004D0715" w:rsidRPr="00F009B5">
        <w:rPr>
          <w:rFonts w:ascii="Times New Roman" w:hAnsi="Times New Roman" w:cs="Times New Roman"/>
          <w:i/>
          <w:iCs/>
          <w:sz w:val="24"/>
          <w:szCs w:val="24"/>
          <w:highlight w:val="yellow"/>
        </w:rPr>
        <w:t xml:space="preserve">Best Practice &amp; Research Clinical Obstetrics &amp; </w:t>
      </w:r>
      <w:proofErr w:type="spellStart"/>
      <w:r w:rsidR="004D0715" w:rsidRPr="00F009B5">
        <w:rPr>
          <w:rFonts w:ascii="Times New Roman" w:hAnsi="Times New Roman" w:cs="Times New Roman"/>
          <w:i/>
          <w:iCs/>
          <w:sz w:val="24"/>
          <w:szCs w:val="24"/>
          <w:highlight w:val="yellow"/>
        </w:rPr>
        <w:t>Gynaecology</w:t>
      </w:r>
      <w:proofErr w:type="spellEnd"/>
      <w:r w:rsidR="004D0715" w:rsidRPr="00F009B5">
        <w:rPr>
          <w:rFonts w:ascii="Times New Roman" w:hAnsi="Times New Roman" w:cs="Times New Roman"/>
          <w:i/>
          <w:iCs/>
          <w:sz w:val="24"/>
          <w:szCs w:val="24"/>
          <w:highlight w:val="yellow"/>
        </w:rPr>
        <w:t>, 66</w:t>
      </w:r>
      <w:r w:rsidR="004D0715" w:rsidRPr="00F009B5">
        <w:rPr>
          <w:rFonts w:ascii="Times New Roman" w:hAnsi="Times New Roman" w:cs="Times New Roman"/>
          <w:sz w:val="24"/>
          <w:szCs w:val="24"/>
          <w:highlight w:val="yellow"/>
        </w:rPr>
        <w:t>, 4–15.</w:t>
      </w:r>
      <w:r w:rsidR="004D0715" w:rsidRPr="00F009B5">
        <w:rPr>
          <w:rFonts w:ascii="Times New Roman" w:hAnsi="Times New Roman" w:cs="Times New Roman"/>
          <w:sz w:val="24"/>
          <w:szCs w:val="24"/>
        </w:rPr>
        <w:t xml:space="preserve"> </w:t>
      </w:r>
    </w:p>
    <w:p w14:paraId="252E4EA3" w14:textId="12052198" w:rsidR="00E53BDC" w:rsidRPr="00F009B5" w:rsidRDefault="00051AA7" w:rsidP="00F009B5">
      <w:pPr>
        <w:pStyle w:val="ListParagraph"/>
        <w:numPr>
          <w:ilvl w:val="0"/>
          <w:numId w:val="11"/>
        </w:numPr>
        <w:jc w:val="both"/>
        <w:rPr>
          <w:rFonts w:ascii="Times New Roman" w:hAnsi="Times New Roman" w:cs="Times New Roman"/>
          <w:sz w:val="24"/>
          <w:szCs w:val="24"/>
        </w:rPr>
      </w:pPr>
      <w:hyperlink r:id="rId8" w:history="1">
        <w:r w:rsidR="004D0715" w:rsidRPr="00F009B5">
          <w:rPr>
            <w:rStyle w:val="Hyperlink"/>
            <w:rFonts w:ascii="Times New Roman" w:hAnsi="Times New Roman" w:cs="Times New Roman"/>
            <w:sz w:val="24"/>
            <w:szCs w:val="24"/>
          </w:rPr>
          <w:t>https://doi.org/10.1016/j.bpobgyn.2020.02.003</w:t>
        </w:r>
      </w:hyperlink>
      <w:r w:rsidR="004D0715" w:rsidRPr="00F009B5">
        <w:rPr>
          <w:rFonts w:ascii="Times New Roman" w:hAnsi="Times New Roman" w:cs="Times New Roman"/>
          <w:sz w:val="24"/>
          <w:szCs w:val="24"/>
        </w:rPr>
        <w:t xml:space="preserve"> </w:t>
      </w:r>
    </w:p>
    <w:p w14:paraId="308D2410" w14:textId="77777777" w:rsidR="00EC1892"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Haberlandt, E. (2009). Ludwig Haberlandt-A Pioneer in hormonal contraception.</w:t>
      </w:r>
      <w:r w:rsidRPr="00F009B5">
        <w:rPr>
          <w:rFonts w:ascii="Times New Roman" w:hAnsi="Times New Roman" w:cs="Times New Roman"/>
          <w:sz w:val="24"/>
          <w:szCs w:val="24"/>
        </w:rPr>
        <w:br/>
        <w:t>Vienna Clinical Weekly Journal. 121(23-24); 746-749.</w:t>
      </w:r>
    </w:p>
    <w:p w14:paraId="5EDF9CD3" w14:textId="77777777" w:rsidR="00EC1892"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Balser, D.S., (1964). 2nd Vertebrate Pest Control Conference, ed. by Balser, D.S. Bureau of Sport Fisheries and Wildlife, University of Nebraska–Lincoln, NE. Antifertility agents in vertebrate pest control, p-133–37.</w:t>
      </w:r>
    </w:p>
    <w:p w14:paraId="0E97E7A2" w14:textId="77777777" w:rsidR="00EC1892"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 xml:space="preserve">Chambers, L.K., Singleton, G.R. and Hinds, L.A. (1999). Fertility control of wild mouse populations: the effects of hormonal competence and an imposed level of sterility. </w:t>
      </w:r>
      <w:proofErr w:type="spellStart"/>
      <w:r w:rsidRPr="00F009B5">
        <w:rPr>
          <w:rFonts w:ascii="Times New Roman" w:hAnsi="Times New Roman" w:cs="Times New Roman"/>
          <w:sz w:val="24"/>
          <w:szCs w:val="24"/>
        </w:rPr>
        <w:t>Wildl</w:t>
      </w:r>
      <w:proofErr w:type="spellEnd"/>
      <w:r w:rsidRPr="00F009B5">
        <w:rPr>
          <w:rFonts w:ascii="Times New Roman" w:hAnsi="Times New Roman" w:cs="Times New Roman"/>
          <w:sz w:val="24"/>
          <w:szCs w:val="24"/>
        </w:rPr>
        <w:t xml:space="preserve"> Res. 26; 576–591.</w:t>
      </w:r>
    </w:p>
    <w:p w14:paraId="6BAF73F0" w14:textId="77777777" w:rsidR="00EC1892"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Farnsworth, N.R., Bingel, A.S., Cordell, G.A., Crane, F.A. and Fong, H.F.S. (1975). Potential value of plants as sources of new antifertility agents. Int J Pharm Sci. 64; 535–98.</w:t>
      </w:r>
    </w:p>
    <w:p w14:paraId="5E51891B" w14:textId="77777777" w:rsidR="001A3D1E"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Seaman B. The Greatest Experiment Ever Performed on Women: Exploding the Estrogen Myth. 1st Ed. New York, NY: Hyperion; (2003). ISBN 978-1-58322-862- 3 (</w:t>
      </w:r>
      <w:proofErr w:type="spellStart"/>
      <w:r w:rsidRPr="00F009B5">
        <w:rPr>
          <w:rFonts w:ascii="Times New Roman" w:hAnsi="Times New Roman" w:cs="Times New Roman"/>
          <w:sz w:val="24"/>
          <w:szCs w:val="24"/>
        </w:rPr>
        <w:t>pbk</w:t>
      </w:r>
      <w:proofErr w:type="spellEnd"/>
      <w:r w:rsidRPr="00F009B5">
        <w:rPr>
          <w:rFonts w:ascii="Times New Roman" w:hAnsi="Times New Roman" w:cs="Times New Roman"/>
          <w:sz w:val="24"/>
          <w:szCs w:val="24"/>
        </w:rPr>
        <w:t>).</w:t>
      </w:r>
    </w:p>
    <w:p w14:paraId="22885075" w14:textId="012AB227" w:rsidR="00EC1892" w:rsidRPr="00F009B5" w:rsidRDefault="00A75504" w:rsidP="00F009B5">
      <w:pPr>
        <w:pStyle w:val="ListParagraph"/>
        <w:numPr>
          <w:ilvl w:val="0"/>
          <w:numId w:val="11"/>
        </w:numPr>
        <w:spacing w:before="75" w:after="75" w:line="240" w:lineRule="auto"/>
        <w:rPr>
          <w:rFonts w:ascii="Times New Roman" w:eastAsia="Times New Roman" w:hAnsi="Times New Roman" w:cs="Times New Roman"/>
          <w:sz w:val="24"/>
          <w:szCs w:val="24"/>
          <w:lang w:val="en-IN" w:eastAsia="en-IN"/>
        </w:rPr>
      </w:pPr>
      <w:r w:rsidRPr="00F009B5">
        <w:rPr>
          <w:rFonts w:ascii="Times New Roman" w:hAnsi="Times New Roman" w:cs="Times New Roman"/>
          <w:sz w:val="24"/>
          <w:szCs w:val="24"/>
        </w:rPr>
        <w:br/>
      </w:r>
      <w:r w:rsidR="003D1FA4" w:rsidRPr="00F009B5">
        <w:rPr>
          <w:rFonts w:ascii="Times New Roman" w:eastAsia="Times New Roman" w:hAnsi="Times New Roman" w:cs="Times New Roman"/>
          <w:sz w:val="24"/>
          <w:szCs w:val="24"/>
          <w:highlight w:val="yellow"/>
          <w:lang w:val="en-IN" w:eastAsia="en-IN"/>
        </w:rPr>
        <w:t xml:space="preserve">Merck &amp; Co. (1899). </w:t>
      </w:r>
      <w:r w:rsidR="00184215" w:rsidRPr="00F009B5">
        <w:rPr>
          <w:rFonts w:ascii="Times New Roman" w:eastAsia="Times New Roman" w:hAnsi="Times New Roman" w:cs="Times New Roman"/>
          <w:sz w:val="24"/>
          <w:szCs w:val="24"/>
          <w:highlight w:val="yellow"/>
          <w:lang w:val="en-IN" w:eastAsia="en-IN"/>
        </w:rPr>
        <w:t>Merck's Manual of the Materia Medica</w:t>
      </w:r>
      <w:r w:rsidRPr="00F009B5">
        <w:rPr>
          <w:rFonts w:ascii="Times New Roman" w:hAnsi="Times New Roman" w:cs="Times New Roman"/>
          <w:sz w:val="24"/>
          <w:szCs w:val="24"/>
          <w:highlight w:val="yellow"/>
        </w:rPr>
        <w:t>. New York: Merck &amp; Co</w:t>
      </w:r>
      <w:r w:rsidR="0011435E" w:rsidRPr="00F009B5">
        <w:rPr>
          <w:rFonts w:ascii="Times New Roman" w:hAnsi="Times New Roman" w:cs="Times New Roman"/>
          <w:sz w:val="24"/>
          <w:szCs w:val="24"/>
          <w:highlight w:val="yellow"/>
        </w:rPr>
        <w:t xml:space="preserve">. </w:t>
      </w:r>
      <w:r w:rsidRPr="00F009B5">
        <w:rPr>
          <w:rFonts w:ascii="Times New Roman" w:hAnsi="Times New Roman" w:cs="Times New Roman"/>
          <w:sz w:val="24"/>
          <w:szCs w:val="24"/>
          <w:highlight w:val="yellow"/>
        </w:rPr>
        <w:t>54.</w:t>
      </w:r>
    </w:p>
    <w:p w14:paraId="62F5431F" w14:textId="77777777" w:rsidR="00EC1892"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lastRenderedPageBreak/>
        <w:br/>
        <w:t xml:space="preserve">Barrett-Connor E. (2003). Cardiovascular endocrinology: an epidemiologist looks at hormones and heart disease in women. J Clin Endocrinol </w:t>
      </w:r>
      <w:proofErr w:type="spellStart"/>
      <w:r w:rsidRPr="00F009B5">
        <w:rPr>
          <w:rFonts w:ascii="Times New Roman" w:hAnsi="Times New Roman" w:cs="Times New Roman"/>
          <w:sz w:val="24"/>
          <w:szCs w:val="24"/>
        </w:rPr>
        <w:t>Metab</w:t>
      </w:r>
      <w:proofErr w:type="spellEnd"/>
      <w:r w:rsidRPr="00F009B5">
        <w:rPr>
          <w:rFonts w:ascii="Times New Roman" w:hAnsi="Times New Roman" w:cs="Times New Roman"/>
          <w:sz w:val="24"/>
          <w:szCs w:val="24"/>
        </w:rPr>
        <w:t>. Vol.88, p- 4031– 4042.</w:t>
      </w:r>
    </w:p>
    <w:p w14:paraId="4BB8D055" w14:textId="77777777" w:rsidR="00EC1892"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Nelson GL, ed. (1983). Pharmaceutical Company Histories, Volume One: Ayerst Laboratories. Bismarck, ND: Woodbine Publishing. 141–55.</w:t>
      </w:r>
    </w:p>
    <w:p w14:paraId="6B3F5FD6" w14:textId="77777777" w:rsidR="00DB7F38"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r w:rsidR="00DB7F38" w:rsidRPr="00F009B5">
        <w:rPr>
          <w:rFonts w:ascii="Times New Roman" w:hAnsi="Times New Roman" w:cs="Times New Roman"/>
          <w:sz w:val="24"/>
          <w:szCs w:val="24"/>
          <w:highlight w:val="yellow"/>
        </w:rPr>
        <w:t>Nelson, A. (2010). Clinical use of contraceptive hormones. Obstetrics &amp; Gynecology Clinics of North America, 37(4), 605–619.</w:t>
      </w:r>
    </w:p>
    <w:p w14:paraId="3516DEA3" w14:textId="32C6F2EE" w:rsidR="00EC1892"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r w:rsidRPr="00F009B5">
        <w:rPr>
          <w:rFonts w:ascii="Times New Roman" w:hAnsi="Times New Roman" w:cs="Times New Roman"/>
          <w:sz w:val="24"/>
          <w:szCs w:val="24"/>
        </w:rPr>
        <w:br/>
        <w:t>Perone, N. (1993). The history of steroidal contraceptive development: The Progestins. Perspectives in Biology and Medicine. 36(3); 347- 62.</w:t>
      </w:r>
    </w:p>
    <w:p w14:paraId="62DACCB2" w14:textId="77777777" w:rsidR="00057BE6"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r w:rsidR="00057BE6" w:rsidRPr="00F009B5">
        <w:rPr>
          <w:rFonts w:ascii="Times New Roman" w:hAnsi="Times New Roman" w:cs="Times New Roman"/>
          <w:sz w:val="24"/>
          <w:szCs w:val="24"/>
          <w:highlight w:val="yellow"/>
        </w:rPr>
        <w:t>Pincus, G., Rock, J., &amp; Garcia, C. R. (1958). The early clinical trials of oral contraceptives. Science, 128(3328), 1292–1293.</w:t>
      </w:r>
    </w:p>
    <w:p w14:paraId="082AA531" w14:textId="7EEBB6BB" w:rsidR="00EC1892"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Rock, J., Garcia, C.R, and Pincus, G. (1956). Science.124; 891.</w:t>
      </w:r>
    </w:p>
    <w:p w14:paraId="6A9049FF" w14:textId="77777777" w:rsidR="00EC1892"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Junod, S. W., Marks, L. (2002). Women's trials: the approval of the first oral contraceptive pill in the United States and Great Britain. J of the Hist of Medi and Allied Sci. 57(2); 117-160.</w:t>
      </w:r>
    </w:p>
    <w:p w14:paraId="3E6469B5" w14:textId="77777777" w:rsidR="00B977D1"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Leary, W. E. (1992). US approves injectable drug as birth control. New York Times, A1.</w:t>
      </w:r>
    </w:p>
    <w:p w14:paraId="2850C8CC" w14:textId="77777777" w:rsidR="00F71B4B"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McFadden, S. (2009). “Golden anniversary of a revolution”. The New Zealand Herald.</w:t>
      </w:r>
      <w:r w:rsidRPr="00F009B5">
        <w:rPr>
          <w:rFonts w:ascii="Times New Roman" w:hAnsi="Times New Roman" w:cs="Times New Roman"/>
          <w:sz w:val="24"/>
          <w:szCs w:val="24"/>
        </w:rPr>
        <w:br/>
      </w:r>
      <w:r w:rsidR="00F71B4B" w:rsidRPr="00F009B5">
        <w:rPr>
          <w:rFonts w:ascii="Times New Roman" w:hAnsi="Times New Roman" w:cs="Times New Roman"/>
          <w:sz w:val="24"/>
          <w:szCs w:val="24"/>
          <w:highlight w:val="yellow"/>
        </w:rPr>
        <w:t xml:space="preserve">Sivin, I. (1998). International experience with Norplant and Norplant-2 contraceptives. </w:t>
      </w:r>
      <w:r w:rsidR="00F71B4B" w:rsidRPr="00F009B5">
        <w:rPr>
          <w:rFonts w:ascii="Times New Roman" w:hAnsi="Times New Roman" w:cs="Times New Roman"/>
          <w:i/>
          <w:iCs/>
          <w:sz w:val="24"/>
          <w:szCs w:val="24"/>
          <w:highlight w:val="yellow"/>
        </w:rPr>
        <w:t>Studies in Family Planning, 29</w:t>
      </w:r>
      <w:r w:rsidR="00F71B4B" w:rsidRPr="00F009B5">
        <w:rPr>
          <w:rFonts w:ascii="Times New Roman" w:hAnsi="Times New Roman" w:cs="Times New Roman"/>
          <w:sz w:val="24"/>
          <w:szCs w:val="24"/>
          <w:highlight w:val="yellow"/>
        </w:rPr>
        <w:t>(Suppl.), 81–94.</w:t>
      </w:r>
    </w:p>
    <w:p w14:paraId="1B6E273F" w14:textId="7FE2512B" w:rsidR="00B977D1"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proofErr w:type="spellStart"/>
      <w:r w:rsidRPr="00F009B5">
        <w:rPr>
          <w:rFonts w:ascii="Times New Roman" w:hAnsi="Times New Roman" w:cs="Times New Roman"/>
          <w:sz w:val="24"/>
          <w:szCs w:val="24"/>
        </w:rPr>
        <w:t>Moronkola</w:t>
      </w:r>
      <w:proofErr w:type="spellEnd"/>
      <w:r w:rsidRPr="00F009B5">
        <w:rPr>
          <w:rFonts w:ascii="Times New Roman" w:hAnsi="Times New Roman" w:cs="Times New Roman"/>
          <w:sz w:val="24"/>
          <w:szCs w:val="24"/>
        </w:rPr>
        <w:t xml:space="preserve">, O.A., </w:t>
      </w:r>
      <w:proofErr w:type="spellStart"/>
      <w:r w:rsidRPr="00F009B5">
        <w:rPr>
          <w:rFonts w:ascii="Times New Roman" w:hAnsi="Times New Roman" w:cs="Times New Roman"/>
          <w:sz w:val="24"/>
          <w:szCs w:val="24"/>
        </w:rPr>
        <w:t>Ojediran</w:t>
      </w:r>
      <w:proofErr w:type="spellEnd"/>
      <w:r w:rsidRPr="00F009B5">
        <w:rPr>
          <w:rFonts w:ascii="Times New Roman" w:hAnsi="Times New Roman" w:cs="Times New Roman"/>
          <w:sz w:val="24"/>
          <w:szCs w:val="24"/>
        </w:rPr>
        <w:t xml:space="preserve">, M.M., </w:t>
      </w:r>
      <w:proofErr w:type="spellStart"/>
      <w:r w:rsidRPr="00F009B5">
        <w:rPr>
          <w:rFonts w:ascii="Times New Roman" w:hAnsi="Times New Roman" w:cs="Times New Roman"/>
          <w:sz w:val="24"/>
          <w:szCs w:val="24"/>
        </w:rPr>
        <w:t>Amosun</w:t>
      </w:r>
      <w:proofErr w:type="spellEnd"/>
      <w:r w:rsidRPr="00F009B5">
        <w:rPr>
          <w:rFonts w:ascii="Times New Roman" w:hAnsi="Times New Roman" w:cs="Times New Roman"/>
          <w:sz w:val="24"/>
          <w:szCs w:val="24"/>
        </w:rPr>
        <w:t xml:space="preserve">, A. (2006). Reproductive Health Knowledge, beliefs and determinants of contraceptives use among women attending family planning clinics in Ibadan, Nigeria. </w:t>
      </w:r>
      <w:proofErr w:type="spellStart"/>
      <w:r w:rsidRPr="00F009B5">
        <w:rPr>
          <w:rFonts w:ascii="Times New Roman" w:hAnsi="Times New Roman" w:cs="Times New Roman"/>
          <w:sz w:val="24"/>
          <w:szCs w:val="24"/>
        </w:rPr>
        <w:t>Afr</w:t>
      </w:r>
      <w:proofErr w:type="spellEnd"/>
      <w:r w:rsidRPr="00F009B5">
        <w:rPr>
          <w:rFonts w:ascii="Times New Roman" w:hAnsi="Times New Roman" w:cs="Times New Roman"/>
          <w:sz w:val="24"/>
          <w:szCs w:val="24"/>
        </w:rPr>
        <w:t xml:space="preserve"> Health Sci. 6; 155-59.</w:t>
      </w:r>
    </w:p>
    <w:p w14:paraId="306698BA" w14:textId="77777777" w:rsidR="00B977D1"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proofErr w:type="spellStart"/>
      <w:r w:rsidRPr="00F009B5">
        <w:rPr>
          <w:rFonts w:ascii="Times New Roman" w:hAnsi="Times New Roman" w:cs="Times New Roman"/>
          <w:sz w:val="24"/>
          <w:szCs w:val="24"/>
        </w:rPr>
        <w:t>Benagiano</w:t>
      </w:r>
      <w:proofErr w:type="spellEnd"/>
      <w:r w:rsidRPr="00F009B5">
        <w:rPr>
          <w:rFonts w:ascii="Times New Roman" w:hAnsi="Times New Roman" w:cs="Times New Roman"/>
          <w:sz w:val="24"/>
          <w:szCs w:val="24"/>
        </w:rPr>
        <w:t xml:space="preserve">, G., </w:t>
      </w:r>
      <w:proofErr w:type="spellStart"/>
      <w:r w:rsidRPr="00F009B5">
        <w:rPr>
          <w:rFonts w:ascii="Times New Roman" w:hAnsi="Times New Roman" w:cs="Times New Roman"/>
          <w:sz w:val="24"/>
          <w:szCs w:val="24"/>
        </w:rPr>
        <w:t>Pera</w:t>
      </w:r>
      <w:proofErr w:type="spellEnd"/>
      <w:r w:rsidRPr="00F009B5">
        <w:rPr>
          <w:rFonts w:ascii="Times New Roman" w:hAnsi="Times New Roman" w:cs="Times New Roman"/>
          <w:sz w:val="24"/>
          <w:szCs w:val="24"/>
        </w:rPr>
        <w:t xml:space="preserve">, A and </w:t>
      </w:r>
      <w:proofErr w:type="spellStart"/>
      <w:r w:rsidRPr="00F009B5">
        <w:rPr>
          <w:rFonts w:ascii="Times New Roman" w:hAnsi="Times New Roman" w:cs="Times New Roman"/>
          <w:sz w:val="24"/>
          <w:szCs w:val="24"/>
        </w:rPr>
        <w:t>Primiero</w:t>
      </w:r>
      <w:proofErr w:type="spellEnd"/>
      <w:r w:rsidRPr="00F009B5">
        <w:rPr>
          <w:rFonts w:ascii="Times New Roman" w:hAnsi="Times New Roman" w:cs="Times New Roman"/>
          <w:sz w:val="24"/>
          <w:szCs w:val="24"/>
        </w:rPr>
        <w:t>, M. (2000). “The endometrium and hormonal contraceptives”. 15(Suppl. 1); 101-118.</w:t>
      </w:r>
    </w:p>
    <w:p w14:paraId="70E13133" w14:textId="77777777" w:rsidR="00065493" w:rsidRPr="00F009B5" w:rsidRDefault="00065493"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highlight w:val="yellow"/>
        </w:rPr>
        <w:t xml:space="preserve">Robert A. Hatcher, James Trussell, Anita L. Nelson, et al. (2018). </w:t>
      </w:r>
      <w:r w:rsidRPr="00F009B5">
        <w:rPr>
          <w:rFonts w:ascii="Times New Roman" w:hAnsi="Times New Roman" w:cs="Times New Roman"/>
          <w:i/>
          <w:iCs/>
          <w:sz w:val="24"/>
          <w:szCs w:val="24"/>
          <w:highlight w:val="yellow"/>
        </w:rPr>
        <w:t>Contraceptive technology</w:t>
      </w:r>
      <w:r w:rsidRPr="00F009B5">
        <w:rPr>
          <w:rFonts w:ascii="Times New Roman" w:hAnsi="Times New Roman" w:cs="Times New Roman"/>
          <w:sz w:val="24"/>
          <w:szCs w:val="24"/>
          <w:highlight w:val="yellow"/>
        </w:rPr>
        <w:t xml:space="preserve"> (21st ed.). Ardent Media.</w:t>
      </w:r>
    </w:p>
    <w:p w14:paraId="2876F999" w14:textId="6F7EECD3" w:rsidR="00B977D1" w:rsidRDefault="00B977D1" w:rsidP="003A22C4">
      <w:pPr>
        <w:jc w:val="both"/>
        <w:rPr>
          <w:rFonts w:ascii="Times New Roman" w:hAnsi="Times New Roman" w:cs="Times New Roman"/>
          <w:sz w:val="24"/>
          <w:szCs w:val="24"/>
        </w:rPr>
      </w:pPr>
    </w:p>
    <w:p w14:paraId="1EDEF95B" w14:textId="77777777" w:rsidR="00E30733" w:rsidRPr="00F009B5" w:rsidRDefault="00C66BA0"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highlight w:val="yellow"/>
        </w:rPr>
        <w:t xml:space="preserve">Leon Speroff, &amp; Philip D. Darney. (2011). </w:t>
      </w:r>
      <w:r w:rsidRPr="00F009B5">
        <w:rPr>
          <w:rFonts w:ascii="Times New Roman" w:hAnsi="Times New Roman" w:cs="Times New Roman"/>
          <w:i/>
          <w:iCs/>
          <w:sz w:val="24"/>
          <w:szCs w:val="24"/>
          <w:highlight w:val="yellow"/>
        </w:rPr>
        <w:t>A clinical guide for contraception</w:t>
      </w:r>
      <w:r w:rsidRPr="00F009B5">
        <w:rPr>
          <w:rFonts w:ascii="Times New Roman" w:hAnsi="Times New Roman" w:cs="Times New Roman"/>
          <w:sz w:val="24"/>
          <w:szCs w:val="24"/>
          <w:highlight w:val="yellow"/>
        </w:rPr>
        <w:t xml:space="preserve"> (5th ed.). Lippincott Williams &amp; Wilkins.</w:t>
      </w:r>
    </w:p>
    <w:p w14:paraId="36C4CD2A" w14:textId="77777777" w:rsidR="00806823"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r w:rsidR="00806823" w:rsidRPr="00F009B5">
        <w:rPr>
          <w:rFonts w:ascii="Times New Roman" w:hAnsi="Times New Roman" w:cs="Times New Roman"/>
          <w:sz w:val="24"/>
          <w:szCs w:val="24"/>
          <w:highlight w:val="green"/>
        </w:rPr>
        <w:t xml:space="preserve">Abd-Elkareem, M., et al. (2024). The effect of norethisterone acetate on the uterus of albino rats: Histological, histochemical and ultrastructure study. </w:t>
      </w:r>
      <w:r w:rsidR="00806823" w:rsidRPr="00F009B5">
        <w:rPr>
          <w:rFonts w:ascii="Times New Roman" w:hAnsi="Times New Roman" w:cs="Times New Roman"/>
          <w:i/>
          <w:iCs/>
          <w:sz w:val="24"/>
          <w:szCs w:val="24"/>
          <w:highlight w:val="green"/>
        </w:rPr>
        <w:t>BMC Veterinary Research, 20</w:t>
      </w:r>
      <w:r w:rsidR="00806823" w:rsidRPr="00F009B5">
        <w:rPr>
          <w:rFonts w:ascii="Times New Roman" w:hAnsi="Times New Roman" w:cs="Times New Roman"/>
          <w:sz w:val="24"/>
          <w:szCs w:val="24"/>
          <w:highlight w:val="green"/>
        </w:rPr>
        <w:t>, 384.</w:t>
      </w:r>
    </w:p>
    <w:p w14:paraId="51848B72" w14:textId="44CE3B46" w:rsidR="00CA0B66" w:rsidRPr="00F009B5" w:rsidRDefault="00A75504" w:rsidP="00F009B5">
      <w:pPr>
        <w:pStyle w:val="ListParagraph"/>
        <w:numPr>
          <w:ilvl w:val="0"/>
          <w:numId w:val="11"/>
        </w:numPr>
        <w:jc w:val="both"/>
        <w:rPr>
          <w:rFonts w:ascii="Times New Roman" w:eastAsia="Times New Roman" w:hAnsi="Times New Roman" w:cs="Times New Roman"/>
          <w:sz w:val="24"/>
          <w:szCs w:val="24"/>
          <w:lang w:val="en-IN" w:eastAsia="en-IN"/>
        </w:rPr>
      </w:pPr>
      <w:r w:rsidRPr="00F009B5">
        <w:rPr>
          <w:rFonts w:ascii="Times New Roman" w:hAnsi="Times New Roman" w:cs="Times New Roman"/>
          <w:sz w:val="24"/>
          <w:szCs w:val="24"/>
        </w:rPr>
        <w:br/>
      </w:r>
      <w:r w:rsidR="00F35818" w:rsidRPr="00F009B5">
        <w:rPr>
          <w:rFonts w:ascii="Times New Roman" w:eastAsia="Times New Roman" w:hAnsi="Times New Roman" w:cs="Times New Roman"/>
          <w:sz w:val="24"/>
          <w:szCs w:val="24"/>
          <w:highlight w:val="yellow"/>
          <w:lang w:val="en-IN" w:eastAsia="en-IN"/>
        </w:rPr>
        <w:t xml:space="preserve">Larsson-Cohn, U., Berlin, R., &amp; </w:t>
      </w:r>
      <w:proofErr w:type="spellStart"/>
      <w:r w:rsidR="00F35818" w:rsidRPr="00F009B5">
        <w:rPr>
          <w:rFonts w:ascii="Times New Roman" w:eastAsia="Times New Roman" w:hAnsi="Times New Roman" w:cs="Times New Roman"/>
          <w:sz w:val="24"/>
          <w:szCs w:val="24"/>
          <w:highlight w:val="yellow"/>
          <w:lang w:val="en-IN" w:eastAsia="en-IN"/>
        </w:rPr>
        <w:t>Vikrot</w:t>
      </w:r>
      <w:proofErr w:type="spellEnd"/>
      <w:r w:rsidR="00F35818" w:rsidRPr="00F009B5">
        <w:rPr>
          <w:rFonts w:ascii="Times New Roman" w:eastAsia="Times New Roman" w:hAnsi="Times New Roman" w:cs="Times New Roman"/>
          <w:sz w:val="24"/>
          <w:szCs w:val="24"/>
          <w:highlight w:val="yellow"/>
          <w:lang w:val="en-IN" w:eastAsia="en-IN"/>
        </w:rPr>
        <w:t>, O.</w:t>
      </w:r>
      <w:r w:rsidR="00661B46" w:rsidRPr="00F009B5">
        <w:rPr>
          <w:rFonts w:ascii="Times New Roman" w:eastAsia="Times New Roman" w:hAnsi="Times New Roman" w:cs="Times New Roman"/>
          <w:sz w:val="24"/>
          <w:szCs w:val="24"/>
          <w:highlight w:val="yellow"/>
          <w:lang w:val="en-IN" w:eastAsia="en-IN"/>
        </w:rPr>
        <w:t xml:space="preserve"> (1970). </w:t>
      </w:r>
      <w:r w:rsidR="00F35818" w:rsidRPr="00F009B5">
        <w:rPr>
          <w:rFonts w:ascii="Times New Roman" w:eastAsia="Times New Roman" w:hAnsi="Times New Roman" w:cs="Times New Roman"/>
          <w:sz w:val="24"/>
          <w:szCs w:val="24"/>
          <w:highlight w:val="yellow"/>
          <w:lang w:val="en-IN" w:eastAsia="en-IN"/>
        </w:rPr>
        <w:t xml:space="preserve">Acta </w:t>
      </w:r>
      <w:proofErr w:type="spellStart"/>
      <w:r w:rsidR="00F35818" w:rsidRPr="00F009B5">
        <w:rPr>
          <w:rFonts w:ascii="Times New Roman" w:eastAsia="Times New Roman" w:hAnsi="Times New Roman" w:cs="Times New Roman"/>
          <w:sz w:val="24"/>
          <w:szCs w:val="24"/>
          <w:highlight w:val="yellow"/>
          <w:lang w:val="en-IN" w:eastAsia="en-IN"/>
        </w:rPr>
        <w:t>Endocrinologica</w:t>
      </w:r>
      <w:proofErr w:type="spellEnd"/>
      <w:r w:rsidR="00F35818" w:rsidRPr="00F009B5">
        <w:rPr>
          <w:rFonts w:ascii="Times New Roman" w:eastAsia="Times New Roman" w:hAnsi="Times New Roman" w:cs="Times New Roman"/>
          <w:sz w:val="24"/>
          <w:szCs w:val="24"/>
          <w:highlight w:val="yellow"/>
          <w:lang w:val="en-IN" w:eastAsia="en-IN"/>
        </w:rPr>
        <w:t xml:space="preserve"> (Copenhagen)</w:t>
      </w:r>
      <w:r w:rsidR="00661B46" w:rsidRPr="00F009B5">
        <w:rPr>
          <w:rFonts w:ascii="Times New Roman" w:eastAsia="Times New Roman" w:hAnsi="Times New Roman" w:cs="Times New Roman"/>
          <w:sz w:val="24"/>
          <w:szCs w:val="24"/>
          <w:highlight w:val="yellow"/>
          <w:lang w:val="en-IN" w:eastAsia="en-IN"/>
        </w:rPr>
        <w:t xml:space="preserve">. </w:t>
      </w:r>
      <w:r w:rsidR="005010D1" w:rsidRPr="00F009B5">
        <w:rPr>
          <w:rFonts w:ascii="Times New Roman" w:eastAsia="Times New Roman" w:hAnsi="Times New Roman" w:cs="Times New Roman"/>
          <w:sz w:val="24"/>
          <w:szCs w:val="24"/>
          <w:highlight w:val="yellow"/>
          <w:lang w:val="en-IN" w:eastAsia="en-IN"/>
        </w:rPr>
        <w:t>Effects of combined and low-dose gestagen oral contraceptives on plasma lipids; including individual phospholipids.</w:t>
      </w:r>
      <w:r w:rsidR="00317FB8" w:rsidRPr="00F009B5">
        <w:rPr>
          <w:rFonts w:ascii="Times New Roman" w:eastAsia="Times New Roman" w:hAnsi="Times New Roman" w:cs="Times New Roman"/>
          <w:sz w:val="24"/>
          <w:szCs w:val="24"/>
          <w:highlight w:val="yellow"/>
          <w:lang w:val="en-IN" w:eastAsia="en-IN"/>
        </w:rPr>
        <w:t xml:space="preserve"> </w:t>
      </w:r>
      <w:r w:rsidR="00317FB8" w:rsidRPr="00F009B5">
        <w:rPr>
          <w:rFonts w:ascii="Times New Roman" w:eastAsia="Times New Roman" w:hAnsi="Times New Roman" w:cs="Times New Roman"/>
          <w:b/>
          <w:bCs/>
          <w:sz w:val="24"/>
          <w:szCs w:val="24"/>
          <w:highlight w:val="yellow"/>
          <w:lang w:val="en-IN" w:eastAsia="en-IN"/>
        </w:rPr>
        <w:t>DOI:</w:t>
      </w:r>
      <w:r w:rsidR="00317FB8" w:rsidRPr="00F009B5">
        <w:rPr>
          <w:rFonts w:ascii="Times New Roman" w:eastAsia="Times New Roman" w:hAnsi="Times New Roman" w:cs="Times New Roman"/>
          <w:sz w:val="24"/>
          <w:szCs w:val="24"/>
          <w:highlight w:val="yellow"/>
          <w:lang w:val="en-IN" w:eastAsia="en-IN"/>
        </w:rPr>
        <w:t xml:space="preserve"> </w:t>
      </w:r>
      <w:hyperlink r:id="rId9" w:history="1">
        <w:r w:rsidR="00317FB8" w:rsidRPr="00F009B5">
          <w:rPr>
            <w:rFonts w:ascii="Times New Roman" w:eastAsia="Times New Roman" w:hAnsi="Times New Roman" w:cs="Times New Roman"/>
            <w:color w:val="0000FF"/>
            <w:sz w:val="24"/>
            <w:szCs w:val="24"/>
            <w:highlight w:val="yellow"/>
            <w:lang w:val="en-IN" w:eastAsia="en-IN"/>
          </w:rPr>
          <w:t>10.1530/acta.0.0630717</w:t>
        </w:r>
      </w:hyperlink>
    </w:p>
    <w:p w14:paraId="78963478" w14:textId="031849FB" w:rsidR="00CA0B66"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Smith, O.P., Critchley, H.O. (2005). Progestogen only contraception and endometrial break through bleeding. Angiogenesis. 8; 117-26.</w:t>
      </w:r>
    </w:p>
    <w:p w14:paraId="54D86D99" w14:textId="77777777" w:rsidR="00D14048" w:rsidRDefault="00D14048" w:rsidP="003A22C4">
      <w:pPr>
        <w:jc w:val="both"/>
        <w:rPr>
          <w:rFonts w:ascii="Times New Roman" w:hAnsi="Times New Roman" w:cs="Times New Roman"/>
          <w:sz w:val="24"/>
          <w:szCs w:val="24"/>
        </w:rPr>
      </w:pPr>
    </w:p>
    <w:p w14:paraId="4780C2E4" w14:textId="44F70DC7" w:rsidR="00CA0B66"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Mikle, A.W. (1999). Hormone Replacement Therapy. Springer Science and Business Media. p-383. ISBN 978-1-59259-700-0.</w:t>
      </w:r>
    </w:p>
    <w:p w14:paraId="732CF496" w14:textId="77777777" w:rsidR="008E09D7"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r w:rsidR="008D6C48" w:rsidRPr="00F009B5">
        <w:rPr>
          <w:rFonts w:ascii="Times New Roman" w:eastAsia="Times New Roman" w:hAnsi="Times New Roman" w:cs="Times New Roman"/>
          <w:sz w:val="24"/>
          <w:szCs w:val="24"/>
          <w:highlight w:val="yellow"/>
          <w:lang w:val="en-IN" w:eastAsia="en-IN"/>
        </w:rPr>
        <w:t>Hessel, V., Hardt, S., &amp; Löwe, H.</w:t>
      </w:r>
      <w:r w:rsidRPr="00F009B5">
        <w:rPr>
          <w:rFonts w:ascii="Times New Roman" w:hAnsi="Times New Roman" w:cs="Times New Roman"/>
          <w:sz w:val="24"/>
          <w:szCs w:val="24"/>
          <w:highlight w:val="yellow"/>
        </w:rPr>
        <w:t xml:space="preserve"> (20</w:t>
      </w:r>
      <w:r w:rsidR="008D6C48" w:rsidRPr="00F009B5">
        <w:rPr>
          <w:rFonts w:ascii="Times New Roman" w:hAnsi="Times New Roman" w:cs="Times New Roman"/>
          <w:sz w:val="24"/>
          <w:szCs w:val="24"/>
          <w:highlight w:val="yellow"/>
        </w:rPr>
        <w:t>0</w:t>
      </w:r>
      <w:r w:rsidRPr="00F009B5">
        <w:rPr>
          <w:rFonts w:ascii="Times New Roman" w:hAnsi="Times New Roman" w:cs="Times New Roman"/>
          <w:sz w:val="24"/>
          <w:szCs w:val="24"/>
          <w:highlight w:val="yellow"/>
        </w:rPr>
        <w:t xml:space="preserve">4). </w:t>
      </w:r>
      <w:r w:rsidR="00BE290A" w:rsidRPr="00F009B5">
        <w:rPr>
          <w:rFonts w:ascii="Times New Roman" w:eastAsia="Times New Roman" w:hAnsi="Times New Roman" w:cs="Times New Roman"/>
          <w:sz w:val="24"/>
          <w:szCs w:val="24"/>
          <w:highlight w:val="yellow"/>
          <w:lang w:val="en-IN" w:eastAsia="en-IN"/>
        </w:rPr>
        <w:t>Chemical Micro Process Engineering: Fundamentals, Modelling and Reactions.</w:t>
      </w:r>
      <w:r w:rsidR="00953936" w:rsidRPr="00F009B5">
        <w:rPr>
          <w:rFonts w:ascii="Times New Roman" w:eastAsia="Times New Roman" w:hAnsi="Times New Roman" w:cs="Times New Roman"/>
          <w:sz w:val="24"/>
          <w:szCs w:val="24"/>
          <w:highlight w:val="yellow"/>
          <w:lang w:val="en-IN" w:eastAsia="en-IN"/>
        </w:rPr>
        <w:t xml:space="preserve"> John Wiley &amp; Sons</w:t>
      </w:r>
      <w:r w:rsidRPr="00F009B5">
        <w:rPr>
          <w:rFonts w:ascii="Times New Roman" w:hAnsi="Times New Roman" w:cs="Times New Roman"/>
          <w:sz w:val="24"/>
          <w:szCs w:val="24"/>
          <w:highlight w:val="yellow"/>
        </w:rPr>
        <w:t xml:space="preserve"> p. 77–. ISBN 978-3-527- 33739-2.</w:t>
      </w:r>
    </w:p>
    <w:p w14:paraId="6898071C" w14:textId="4811EFE5" w:rsidR="00CA0B66"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Friend, D.R. (2016). "Development of controlled release systems over the past 50 years in the area of contraception". J of Control Release. 240; 235–41.</w:t>
      </w:r>
    </w:p>
    <w:p w14:paraId="0E4FB71A" w14:textId="0474695A" w:rsidR="00CA0B66" w:rsidRPr="00F009B5" w:rsidRDefault="00A75504" w:rsidP="00F009B5">
      <w:pPr>
        <w:pStyle w:val="ListParagraph"/>
        <w:numPr>
          <w:ilvl w:val="0"/>
          <w:numId w:val="11"/>
        </w:numPr>
        <w:spacing w:before="75" w:after="75" w:line="240" w:lineRule="auto"/>
        <w:rPr>
          <w:rFonts w:ascii="Times New Roman" w:eastAsia="Times New Roman" w:hAnsi="Times New Roman" w:cs="Times New Roman"/>
          <w:sz w:val="24"/>
          <w:szCs w:val="24"/>
          <w:lang w:val="en-IN" w:eastAsia="en-IN"/>
        </w:rPr>
      </w:pPr>
      <w:r w:rsidRPr="00F009B5">
        <w:rPr>
          <w:rFonts w:ascii="Times New Roman" w:hAnsi="Times New Roman" w:cs="Times New Roman"/>
          <w:sz w:val="24"/>
          <w:szCs w:val="24"/>
        </w:rPr>
        <w:br/>
      </w:r>
      <w:proofErr w:type="spellStart"/>
      <w:r w:rsidR="007F4603" w:rsidRPr="00F009B5">
        <w:rPr>
          <w:rFonts w:ascii="Times New Roman" w:eastAsia="Times New Roman" w:hAnsi="Times New Roman" w:cs="Times New Roman"/>
          <w:sz w:val="24"/>
          <w:szCs w:val="24"/>
          <w:highlight w:val="yellow"/>
          <w:lang w:val="en-IN" w:eastAsia="en-IN"/>
        </w:rPr>
        <w:t>Luukkainen</w:t>
      </w:r>
      <w:proofErr w:type="spellEnd"/>
      <w:r w:rsidR="007F4603" w:rsidRPr="00F009B5">
        <w:rPr>
          <w:rFonts w:ascii="Times New Roman" w:eastAsia="Times New Roman" w:hAnsi="Times New Roman" w:cs="Times New Roman"/>
          <w:sz w:val="24"/>
          <w:szCs w:val="24"/>
          <w:highlight w:val="yellow"/>
          <w:lang w:val="en-IN" w:eastAsia="en-IN"/>
        </w:rPr>
        <w:t xml:space="preserve">, T., Lähteenmäki, P., &amp; Toivonen, J. </w:t>
      </w:r>
      <w:r w:rsidRPr="00F009B5">
        <w:rPr>
          <w:rFonts w:ascii="Times New Roman" w:hAnsi="Times New Roman" w:cs="Times New Roman"/>
          <w:sz w:val="24"/>
          <w:szCs w:val="24"/>
          <w:highlight w:val="yellow"/>
        </w:rPr>
        <w:t>(1990). Levonorgestrel – releasing intrauterine device. Annals of Medicine. 22(Suppl. 2); 85-90.</w:t>
      </w:r>
      <w:r w:rsidR="004F0D62" w:rsidRPr="00F009B5">
        <w:rPr>
          <w:rFonts w:ascii="Times New Roman" w:hAnsi="Times New Roman" w:cs="Times New Roman"/>
          <w:sz w:val="24"/>
          <w:szCs w:val="24"/>
          <w:highlight w:val="yellow"/>
        </w:rPr>
        <w:t xml:space="preserve"> </w:t>
      </w:r>
      <w:r w:rsidR="004F0D62" w:rsidRPr="00F009B5">
        <w:rPr>
          <w:rFonts w:ascii="Times New Roman" w:eastAsia="Times New Roman" w:hAnsi="Times New Roman" w:cs="Times New Roman"/>
          <w:sz w:val="24"/>
          <w:szCs w:val="24"/>
          <w:highlight w:val="yellow"/>
          <w:lang w:val="en-IN" w:eastAsia="en-IN"/>
        </w:rPr>
        <w:t xml:space="preserve">DOI: </w:t>
      </w:r>
      <w:hyperlink r:id="rId10" w:history="1">
        <w:r w:rsidR="004F0D62" w:rsidRPr="00F009B5">
          <w:rPr>
            <w:rFonts w:ascii="Times New Roman" w:eastAsia="Times New Roman" w:hAnsi="Times New Roman" w:cs="Times New Roman"/>
            <w:color w:val="0000FF"/>
            <w:sz w:val="24"/>
            <w:szCs w:val="24"/>
            <w:highlight w:val="yellow"/>
            <w:lang w:val="en-IN" w:eastAsia="en-IN"/>
          </w:rPr>
          <w:t>10.3109/07853899009147248</w:t>
        </w:r>
      </w:hyperlink>
    </w:p>
    <w:p w14:paraId="304C7984" w14:textId="38D1C9CE" w:rsidR="00CA0B66"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r w:rsidRPr="00F009B5">
        <w:rPr>
          <w:rFonts w:ascii="Times New Roman" w:hAnsi="Times New Roman" w:cs="Times New Roman"/>
          <w:sz w:val="24"/>
          <w:szCs w:val="24"/>
        </w:rPr>
        <w:br/>
        <w:t>Mascarenhas, L., Beek, A. V., Bennik, H. C., and Newton, J. (1998). A 2-year comparative study of endometrial histology and cervical cytology of contraceptive implant users in Birmingham, UK. Human Reproduction. 13(11); 3057-60.</w:t>
      </w:r>
    </w:p>
    <w:p w14:paraId="757A6887" w14:textId="25989F85" w:rsidR="00CA0B66"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r w:rsidRPr="00F009B5">
        <w:rPr>
          <w:rFonts w:ascii="Times New Roman" w:hAnsi="Times New Roman" w:cs="Times New Roman"/>
          <w:sz w:val="24"/>
          <w:szCs w:val="24"/>
          <w:highlight w:val="yellow"/>
        </w:rPr>
        <w:t xml:space="preserve">Kubikova, D. (2014). </w:t>
      </w:r>
      <w:r w:rsidR="00CA0B66" w:rsidRPr="00F009B5">
        <w:rPr>
          <w:rFonts w:ascii="Times New Roman" w:hAnsi="Times New Roman" w:cs="Times New Roman"/>
          <w:sz w:val="24"/>
          <w:szCs w:val="24"/>
          <w:highlight w:val="yellow"/>
        </w:rPr>
        <w:t>Menopausal symptoms</w:t>
      </w:r>
      <w:r w:rsidRPr="00F009B5">
        <w:rPr>
          <w:rFonts w:ascii="Times New Roman" w:hAnsi="Times New Roman" w:cs="Times New Roman"/>
          <w:sz w:val="24"/>
          <w:szCs w:val="24"/>
          <w:highlight w:val="yellow"/>
        </w:rPr>
        <w:t xml:space="preserve"> and </w:t>
      </w:r>
      <w:r w:rsidR="00CA0B66" w:rsidRPr="00F009B5">
        <w:rPr>
          <w:rFonts w:ascii="Times New Roman" w:hAnsi="Times New Roman" w:cs="Times New Roman"/>
          <w:sz w:val="24"/>
          <w:szCs w:val="24"/>
          <w:highlight w:val="yellow"/>
        </w:rPr>
        <w:t>hormone replacement</w:t>
      </w:r>
      <w:r w:rsidRPr="00F009B5">
        <w:rPr>
          <w:rFonts w:ascii="Times New Roman" w:hAnsi="Times New Roman" w:cs="Times New Roman"/>
          <w:sz w:val="24"/>
          <w:szCs w:val="24"/>
          <w:highlight w:val="yellow"/>
        </w:rPr>
        <w:t xml:space="preserve"> therapy. </w:t>
      </w:r>
      <w:r w:rsidR="005476D8" w:rsidRPr="00F009B5">
        <w:rPr>
          <w:rFonts w:ascii="Times New Roman" w:eastAsia="Times New Roman" w:hAnsi="Times New Roman" w:cs="Times New Roman"/>
          <w:sz w:val="24"/>
          <w:szCs w:val="24"/>
          <w:highlight w:val="yellow"/>
          <w:lang w:val="en-IN" w:eastAsia="en-IN"/>
        </w:rPr>
        <w:t>'</w:t>
      </w:r>
      <w:proofErr w:type="spellStart"/>
      <w:r w:rsidR="005476D8" w:rsidRPr="00F009B5">
        <w:rPr>
          <w:rFonts w:ascii="Times New Roman" w:eastAsia="Times New Roman" w:hAnsi="Times New Roman" w:cs="Times New Roman"/>
          <w:sz w:val="24"/>
          <w:szCs w:val="24"/>
          <w:highlight w:val="yellow"/>
          <w:lang w:val="en-IN" w:eastAsia="en-IN"/>
        </w:rPr>
        <w:t>Praktické</w:t>
      </w:r>
      <w:proofErr w:type="spellEnd"/>
      <w:r w:rsidR="005476D8" w:rsidRPr="00F009B5">
        <w:rPr>
          <w:rFonts w:ascii="Times New Roman" w:eastAsia="Times New Roman" w:hAnsi="Times New Roman" w:cs="Times New Roman"/>
          <w:sz w:val="24"/>
          <w:szCs w:val="24"/>
          <w:highlight w:val="yellow"/>
          <w:lang w:val="en-IN" w:eastAsia="en-IN"/>
        </w:rPr>
        <w:t xml:space="preserve"> </w:t>
      </w:r>
      <w:proofErr w:type="spellStart"/>
      <w:r w:rsidR="005476D8" w:rsidRPr="00F009B5">
        <w:rPr>
          <w:rFonts w:ascii="Times New Roman" w:eastAsia="Times New Roman" w:hAnsi="Times New Roman" w:cs="Times New Roman"/>
          <w:sz w:val="24"/>
          <w:szCs w:val="24"/>
          <w:highlight w:val="yellow"/>
          <w:lang w:val="en-IN" w:eastAsia="en-IN"/>
        </w:rPr>
        <w:t>lékárenství</w:t>
      </w:r>
      <w:proofErr w:type="spellEnd"/>
      <w:r w:rsidR="005476D8" w:rsidRPr="00F009B5">
        <w:rPr>
          <w:rFonts w:ascii="Times New Roman" w:eastAsia="Times New Roman" w:hAnsi="Times New Roman" w:cs="Times New Roman"/>
          <w:sz w:val="24"/>
          <w:szCs w:val="24"/>
          <w:highlight w:val="yellow"/>
          <w:lang w:val="en-IN" w:eastAsia="en-IN"/>
        </w:rPr>
        <w:t>'</w:t>
      </w:r>
      <w:r w:rsidRPr="00F009B5">
        <w:rPr>
          <w:rFonts w:ascii="Times New Roman" w:hAnsi="Times New Roman" w:cs="Times New Roman"/>
          <w:sz w:val="24"/>
          <w:szCs w:val="24"/>
          <w:highlight w:val="yellow"/>
        </w:rPr>
        <w:t>. 10(Suppl. 2); 68-73.</w:t>
      </w:r>
    </w:p>
    <w:p w14:paraId="2C7F37BA" w14:textId="77777777" w:rsidR="00CA0B66"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lastRenderedPageBreak/>
        <w:br/>
        <w:t xml:space="preserve">Durand, M., del Carmen Cravioto M., Raymond E.G., Duran-Sanchez O., De la Luz Cruz-Hinojosa M., Castell-Rodriguez A., Schiavon R., &amp; Larrea, F., (2001). On the mechanisms of action of short-term </w:t>
      </w:r>
      <w:proofErr w:type="spellStart"/>
      <w:r w:rsidRPr="00F009B5">
        <w:rPr>
          <w:rFonts w:ascii="Times New Roman" w:hAnsi="Times New Roman" w:cs="Times New Roman"/>
          <w:sz w:val="24"/>
          <w:szCs w:val="24"/>
        </w:rPr>
        <w:t>levenorgestrel</w:t>
      </w:r>
      <w:proofErr w:type="spellEnd"/>
      <w:r w:rsidRPr="00F009B5">
        <w:rPr>
          <w:rFonts w:ascii="Times New Roman" w:hAnsi="Times New Roman" w:cs="Times New Roman"/>
          <w:sz w:val="24"/>
          <w:szCs w:val="24"/>
        </w:rPr>
        <w:t xml:space="preserve"> administration in emergency contraception. Contraception. 64(Suppl. 4); 227-34.</w:t>
      </w:r>
    </w:p>
    <w:p w14:paraId="65D5B49A" w14:textId="77777777" w:rsidR="00CA0B66"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proofErr w:type="spellStart"/>
      <w:r w:rsidRPr="00F009B5">
        <w:rPr>
          <w:rFonts w:ascii="Times New Roman" w:hAnsi="Times New Roman" w:cs="Times New Roman"/>
          <w:sz w:val="24"/>
          <w:szCs w:val="24"/>
        </w:rPr>
        <w:t>Hapangama</w:t>
      </w:r>
      <w:proofErr w:type="spellEnd"/>
      <w:r w:rsidRPr="00F009B5">
        <w:rPr>
          <w:rFonts w:ascii="Times New Roman" w:hAnsi="Times New Roman" w:cs="Times New Roman"/>
          <w:sz w:val="24"/>
          <w:szCs w:val="24"/>
        </w:rPr>
        <w:t xml:space="preserve">, D.K., </w:t>
      </w:r>
      <w:proofErr w:type="spellStart"/>
      <w:r w:rsidRPr="00F009B5">
        <w:rPr>
          <w:rFonts w:ascii="Times New Roman" w:hAnsi="Times New Roman" w:cs="Times New Roman"/>
          <w:sz w:val="24"/>
          <w:szCs w:val="24"/>
        </w:rPr>
        <w:t>Glasier</w:t>
      </w:r>
      <w:proofErr w:type="spellEnd"/>
      <w:r w:rsidRPr="00F009B5">
        <w:rPr>
          <w:rFonts w:ascii="Times New Roman" w:hAnsi="Times New Roman" w:cs="Times New Roman"/>
          <w:sz w:val="24"/>
          <w:szCs w:val="24"/>
        </w:rPr>
        <w:t>, A.F., and Baird, D.T., (2001b). The effects of peri- ovulatory administration of levonorgestrel on the menstrual cycle. Contraception. 63; 123–29.</w:t>
      </w:r>
    </w:p>
    <w:p w14:paraId="582A831B" w14:textId="77777777" w:rsidR="00CA0B66"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 xml:space="preserve">Marions, L., </w:t>
      </w:r>
      <w:proofErr w:type="spellStart"/>
      <w:r w:rsidRPr="00F009B5">
        <w:rPr>
          <w:rFonts w:ascii="Times New Roman" w:hAnsi="Times New Roman" w:cs="Times New Roman"/>
          <w:sz w:val="24"/>
          <w:szCs w:val="24"/>
        </w:rPr>
        <w:t>Hultenby</w:t>
      </w:r>
      <w:proofErr w:type="spellEnd"/>
      <w:r w:rsidRPr="00F009B5">
        <w:rPr>
          <w:rFonts w:ascii="Times New Roman" w:hAnsi="Times New Roman" w:cs="Times New Roman"/>
          <w:sz w:val="24"/>
          <w:szCs w:val="24"/>
        </w:rPr>
        <w:t xml:space="preserve">, K., Lindell, I., Sun, X., Stabi, B., and </w:t>
      </w:r>
      <w:proofErr w:type="spellStart"/>
      <w:r w:rsidRPr="00F009B5">
        <w:rPr>
          <w:rFonts w:ascii="Times New Roman" w:hAnsi="Times New Roman" w:cs="Times New Roman"/>
          <w:sz w:val="24"/>
          <w:szCs w:val="24"/>
        </w:rPr>
        <w:t>Gemzell</w:t>
      </w:r>
      <w:proofErr w:type="spellEnd"/>
      <w:r w:rsidRPr="00F009B5">
        <w:rPr>
          <w:rFonts w:ascii="Times New Roman" w:hAnsi="Times New Roman" w:cs="Times New Roman"/>
          <w:sz w:val="24"/>
          <w:szCs w:val="24"/>
        </w:rPr>
        <w:t xml:space="preserve">, </w:t>
      </w:r>
      <w:proofErr w:type="spellStart"/>
      <w:r w:rsidRPr="00F009B5">
        <w:rPr>
          <w:rFonts w:ascii="Times New Roman" w:hAnsi="Times New Roman" w:cs="Times New Roman"/>
          <w:sz w:val="24"/>
          <w:szCs w:val="24"/>
        </w:rPr>
        <w:t>Danielsson</w:t>
      </w:r>
      <w:proofErr w:type="spellEnd"/>
      <w:r w:rsidRPr="00F009B5">
        <w:rPr>
          <w:rFonts w:ascii="Times New Roman" w:hAnsi="Times New Roman" w:cs="Times New Roman"/>
          <w:sz w:val="24"/>
          <w:szCs w:val="24"/>
        </w:rPr>
        <w:t xml:space="preserve">, K., (2002). Emergency contraception with mifepristone and levonorgestrel: mechanism of action. </w:t>
      </w:r>
      <w:proofErr w:type="spellStart"/>
      <w:r w:rsidRPr="00F009B5">
        <w:rPr>
          <w:rFonts w:ascii="Times New Roman" w:hAnsi="Times New Roman" w:cs="Times New Roman"/>
          <w:sz w:val="24"/>
          <w:szCs w:val="24"/>
        </w:rPr>
        <w:t>Obstet</w:t>
      </w:r>
      <w:proofErr w:type="spellEnd"/>
      <w:r w:rsidRPr="00F009B5">
        <w:rPr>
          <w:rFonts w:ascii="Times New Roman" w:hAnsi="Times New Roman" w:cs="Times New Roman"/>
          <w:sz w:val="24"/>
          <w:szCs w:val="24"/>
        </w:rPr>
        <w:t xml:space="preserve"> </w:t>
      </w:r>
      <w:proofErr w:type="spellStart"/>
      <w:r w:rsidRPr="00F009B5">
        <w:rPr>
          <w:rFonts w:ascii="Times New Roman" w:hAnsi="Times New Roman" w:cs="Times New Roman"/>
          <w:sz w:val="24"/>
          <w:szCs w:val="24"/>
        </w:rPr>
        <w:t>Gynecol</w:t>
      </w:r>
      <w:proofErr w:type="spellEnd"/>
      <w:r w:rsidRPr="00F009B5">
        <w:rPr>
          <w:rFonts w:ascii="Times New Roman" w:hAnsi="Times New Roman" w:cs="Times New Roman"/>
          <w:sz w:val="24"/>
          <w:szCs w:val="24"/>
        </w:rPr>
        <w:t>, 100; 65–71.</w:t>
      </w:r>
    </w:p>
    <w:p w14:paraId="4D3EC861" w14:textId="14664538" w:rsidR="00CA0B66"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lang w:val="fr-FR"/>
        </w:rPr>
        <w:br/>
      </w:r>
      <w:proofErr w:type="spellStart"/>
      <w:r w:rsidR="00E8149A" w:rsidRPr="00F009B5">
        <w:rPr>
          <w:rFonts w:ascii="Times New Roman" w:eastAsia="Times New Roman" w:hAnsi="Times New Roman" w:cs="Times New Roman"/>
          <w:sz w:val="24"/>
          <w:szCs w:val="24"/>
          <w:highlight w:val="yellow"/>
          <w:lang w:val="en-IN" w:eastAsia="en-IN"/>
        </w:rPr>
        <w:t>Croxatto</w:t>
      </w:r>
      <w:proofErr w:type="spellEnd"/>
      <w:r w:rsidR="00E8149A" w:rsidRPr="00F009B5">
        <w:rPr>
          <w:rFonts w:ascii="Times New Roman" w:eastAsia="Times New Roman" w:hAnsi="Times New Roman" w:cs="Times New Roman"/>
          <w:sz w:val="24"/>
          <w:szCs w:val="24"/>
          <w:highlight w:val="yellow"/>
          <w:lang w:val="en-IN" w:eastAsia="en-IN"/>
        </w:rPr>
        <w:t xml:space="preserve">, H. B., Brache, V., Pavez, M., Cochon, L., </w:t>
      </w:r>
      <w:proofErr w:type="spellStart"/>
      <w:r w:rsidR="00E8149A" w:rsidRPr="00F009B5">
        <w:rPr>
          <w:rFonts w:ascii="Times New Roman" w:eastAsia="Times New Roman" w:hAnsi="Times New Roman" w:cs="Times New Roman"/>
          <w:sz w:val="24"/>
          <w:szCs w:val="24"/>
          <w:highlight w:val="yellow"/>
          <w:lang w:val="en-IN" w:eastAsia="en-IN"/>
        </w:rPr>
        <w:t>Forcelledo</w:t>
      </w:r>
      <w:proofErr w:type="spellEnd"/>
      <w:r w:rsidR="00E8149A" w:rsidRPr="00F009B5">
        <w:rPr>
          <w:rFonts w:ascii="Times New Roman" w:eastAsia="Times New Roman" w:hAnsi="Times New Roman" w:cs="Times New Roman"/>
          <w:sz w:val="24"/>
          <w:szCs w:val="24"/>
          <w:highlight w:val="yellow"/>
          <w:lang w:val="en-IN" w:eastAsia="en-IN"/>
        </w:rPr>
        <w:t xml:space="preserve">, M. L., Alvarez, F., Massai, R., </w:t>
      </w:r>
      <w:proofErr w:type="spellStart"/>
      <w:r w:rsidR="00E8149A" w:rsidRPr="00F009B5">
        <w:rPr>
          <w:rFonts w:ascii="Times New Roman" w:eastAsia="Times New Roman" w:hAnsi="Times New Roman" w:cs="Times New Roman"/>
          <w:sz w:val="24"/>
          <w:szCs w:val="24"/>
          <w:highlight w:val="yellow"/>
          <w:lang w:val="en-IN" w:eastAsia="en-IN"/>
        </w:rPr>
        <w:t>Faundes</w:t>
      </w:r>
      <w:proofErr w:type="spellEnd"/>
      <w:r w:rsidR="00E8149A" w:rsidRPr="00F009B5">
        <w:rPr>
          <w:rFonts w:ascii="Times New Roman" w:eastAsia="Times New Roman" w:hAnsi="Times New Roman" w:cs="Times New Roman"/>
          <w:sz w:val="24"/>
          <w:szCs w:val="24"/>
          <w:highlight w:val="yellow"/>
          <w:lang w:val="en-IN" w:eastAsia="en-IN"/>
        </w:rPr>
        <w:t>, A., &amp; Salvatierra, A. M.</w:t>
      </w:r>
      <w:r w:rsidR="00E8149A" w:rsidRPr="00F009B5">
        <w:rPr>
          <w:rFonts w:ascii="Times New Roman" w:hAnsi="Times New Roman" w:cs="Times New Roman"/>
          <w:sz w:val="24"/>
          <w:szCs w:val="24"/>
          <w:highlight w:val="yellow"/>
          <w:lang w:val="fr-FR"/>
        </w:rPr>
        <w:t xml:space="preserve"> </w:t>
      </w:r>
      <w:r w:rsidRPr="00F009B5">
        <w:rPr>
          <w:rFonts w:ascii="Times New Roman" w:hAnsi="Times New Roman" w:cs="Times New Roman"/>
          <w:sz w:val="24"/>
          <w:szCs w:val="24"/>
          <w:highlight w:val="yellow"/>
          <w:lang w:val="fr-FR"/>
        </w:rPr>
        <w:t xml:space="preserve">(2004). </w:t>
      </w:r>
      <w:r w:rsidRPr="00F009B5">
        <w:rPr>
          <w:rFonts w:ascii="Times New Roman" w:hAnsi="Times New Roman" w:cs="Times New Roman"/>
          <w:sz w:val="24"/>
          <w:szCs w:val="24"/>
          <w:highlight w:val="yellow"/>
        </w:rPr>
        <w:t>Pituitary-ovarian function following standard Levonorgestrel emergency contraceptive dose or a single 0.75mg given on the days preceding ovulation. Contraception. 70; 44</w:t>
      </w:r>
      <w:r w:rsidR="00271BBD" w:rsidRPr="00F009B5">
        <w:rPr>
          <w:rFonts w:ascii="Times New Roman" w:hAnsi="Times New Roman" w:cs="Times New Roman"/>
          <w:sz w:val="24"/>
          <w:szCs w:val="24"/>
          <w:highlight w:val="yellow"/>
        </w:rPr>
        <w:t>2</w:t>
      </w:r>
      <w:r w:rsidRPr="00F009B5">
        <w:rPr>
          <w:rFonts w:ascii="Times New Roman" w:hAnsi="Times New Roman" w:cs="Times New Roman"/>
          <w:sz w:val="24"/>
          <w:szCs w:val="24"/>
          <w:highlight w:val="yellow"/>
        </w:rPr>
        <w:t>-5</w:t>
      </w:r>
      <w:r w:rsidR="00271BBD" w:rsidRPr="00F009B5">
        <w:rPr>
          <w:rFonts w:ascii="Times New Roman" w:hAnsi="Times New Roman" w:cs="Times New Roman"/>
          <w:sz w:val="24"/>
          <w:szCs w:val="24"/>
          <w:highlight w:val="yellow"/>
        </w:rPr>
        <w:t>0</w:t>
      </w:r>
      <w:r w:rsidRPr="00F009B5">
        <w:rPr>
          <w:rFonts w:ascii="Times New Roman" w:hAnsi="Times New Roman" w:cs="Times New Roman"/>
          <w:sz w:val="24"/>
          <w:szCs w:val="24"/>
        </w:rPr>
        <w:t>.</w:t>
      </w:r>
    </w:p>
    <w:p w14:paraId="5D1861E0" w14:textId="77777777" w:rsidR="00CA0B66"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proofErr w:type="spellStart"/>
      <w:r w:rsidRPr="00F009B5">
        <w:rPr>
          <w:rFonts w:ascii="Times New Roman" w:hAnsi="Times New Roman" w:cs="Times New Roman"/>
          <w:sz w:val="24"/>
          <w:szCs w:val="24"/>
        </w:rPr>
        <w:t>Okewole</w:t>
      </w:r>
      <w:proofErr w:type="spellEnd"/>
      <w:r w:rsidRPr="00F009B5">
        <w:rPr>
          <w:rFonts w:ascii="Times New Roman" w:hAnsi="Times New Roman" w:cs="Times New Roman"/>
          <w:sz w:val="24"/>
          <w:szCs w:val="24"/>
        </w:rPr>
        <w:t xml:space="preserve">, I.A., </w:t>
      </w:r>
      <w:proofErr w:type="spellStart"/>
      <w:r w:rsidRPr="00F009B5">
        <w:rPr>
          <w:rFonts w:ascii="Times New Roman" w:hAnsi="Times New Roman" w:cs="Times New Roman"/>
          <w:sz w:val="24"/>
          <w:szCs w:val="24"/>
        </w:rPr>
        <w:t>Arowojolu</w:t>
      </w:r>
      <w:proofErr w:type="spellEnd"/>
      <w:r w:rsidRPr="00F009B5">
        <w:rPr>
          <w:rFonts w:ascii="Times New Roman" w:hAnsi="Times New Roman" w:cs="Times New Roman"/>
          <w:sz w:val="24"/>
          <w:szCs w:val="24"/>
        </w:rPr>
        <w:t xml:space="preserve">, A.O., </w:t>
      </w:r>
      <w:proofErr w:type="spellStart"/>
      <w:r w:rsidRPr="00F009B5">
        <w:rPr>
          <w:rFonts w:ascii="Times New Roman" w:hAnsi="Times New Roman" w:cs="Times New Roman"/>
          <w:sz w:val="24"/>
          <w:szCs w:val="24"/>
        </w:rPr>
        <w:t>Odusog</w:t>
      </w:r>
      <w:proofErr w:type="spellEnd"/>
      <w:r w:rsidRPr="00F009B5">
        <w:rPr>
          <w:rFonts w:ascii="Times New Roman" w:hAnsi="Times New Roman" w:cs="Times New Roman"/>
          <w:sz w:val="24"/>
          <w:szCs w:val="24"/>
        </w:rPr>
        <w:t xml:space="preserve">, </w:t>
      </w:r>
      <w:r w:rsidR="00CA0B66" w:rsidRPr="00F009B5">
        <w:rPr>
          <w:rFonts w:ascii="Times New Roman" w:hAnsi="Times New Roman" w:cs="Times New Roman"/>
          <w:sz w:val="24"/>
          <w:szCs w:val="24"/>
        </w:rPr>
        <w:t xml:space="preserve">O.L., </w:t>
      </w:r>
      <w:proofErr w:type="spellStart"/>
      <w:r w:rsidR="00CA0B66" w:rsidRPr="00F009B5">
        <w:rPr>
          <w:rFonts w:ascii="Times New Roman" w:hAnsi="Times New Roman" w:cs="Times New Roman"/>
          <w:sz w:val="24"/>
          <w:szCs w:val="24"/>
        </w:rPr>
        <w:t>Oloyede</w:t>
      </w:r>
      <w:proofErr w:type="spellEnd"/>
      <w:r w:rsidRPr="00F009B5">
        <w:rPr>
          <w:rFonts w:ascii="Times New Roman" w:hAnsi="Times New Roman" w:cs="Times New Roman"/>
          <w:sz w:val="24"/>
          <w:szCs w:val="24"/>
        </w:rPr>
        <w:t>, O.A., Adeleye, O.A., Salu, J., Dada, O.A. (2007). Effect of single administration of Levonorgestrel on the menstrual cycle. Contraception. 75(Suppl. 5); 372-77.</w:t>
      </w:r>
    </w:p>
    <w:p w14:paraId="588ED561" w14:textId="5E4C18C0" w:rsidR="00CA0B66" w:rsidRPr="00F009B5" w:rsidRDefault="00A75504" w:rsidP="00F009B5">
      <w:pPr>
        <w:pStyle w:val="ListParagraph"/>
        <w:numPr>
          <w:ilvl w:val="0"/>
          <w:numId w:val="11"/>
        </w:numPr>
        <w:spacing w:before="75" w:after="75" w:line="240" w:lineRule="auto"/>
        <w:jc w:val="both"/>
        <w:rPr>
          <w:rFonts w:ascii="Times New Roman" w:eastAsia="Times New Roman" w:hAnsi="Times New Roman" w:cs="Times New Roman"/>
          <w:sz w:val="24"/>
          <w:szCs w:val="24"/>
          <w:lang w:val="en-IN" w:eastAsia="en-IN"/>
        </w:rPr>
      </w:pPr>
      <w:r w:rsidRPr="00F009B5">
        <w:rPr>
          <w:rFonts w:ascii="Times New Roman" w:hAnsi="Times New Roman" w:cs="Times New Roman"/>
          <w:sz w:val="24"/>
          <w:szCs w:val="24"/>
        </w:rPr>
        <w:br/>
      </w:r>
      <w:proofErr w:type="spellStart"/>
      <w:r w:rsidRPr="00F009B5">
        <w:rPr>
          <w:rFonts w:ascii="Times New Roman" w:hAnsi="Times New Roman" w:cs="Times New Roman"/>
          <w:sz w:val="24"/>
          <w:szCs w:val="24"/>
          <w:highlight w:val="yellow"/>
        </w:rPr>
        <w:t>Massai</w:t>
      </w:r>
      <w:proofErr w:type="spellEnd"/>
      <w:r w:rsidRPr="00F009B5">
        <w:rPr>
          <w:rFonts w:ascii="Times New Roman" w:hAnsi="Times New Roman" w:cs="Times New Roman"/>
          <w:sz w:val="24"/>
          <w:szCs w:val="24"/>
          <w:highlight w:val="yellow"/>
        </w:rPr>
        <w:t xml:space="preserve">, M.R., </w:t>
      </w:r>
      <w:proofErr w:type="spellStart"/>
      <w:r w:rsidRPr="00F009B5">
        <w:rPr>
          <w:rFonts w:ascii="Times New Roman" w:hAnsi="Times New Roman" w:cs="Times New Roman"/>
          <w:sz w:val="24"/>
          <w:szCs w:val="24"/>
          <w:highlight w:val="yellow"/>
        </w:rPr>
        <w:t>Forcelledo</w:t>
      </w:r>
      <w:proofErr w:type="spellEnd"/>
      <w:r w:rsidRPr="00F009B5">
        <w:rPr>
          <w:rFonts w:ascii="Times New Roman" w:hAnsi="Times New Roman" w:cs="Times New Roman"/>
          <w:sz w:val="24"/>
          <w:szCs w:val="24"/>
          <w:highlight w:val="yellow"/>
        </w:rPr>
        <w:t xml:space="preserve">, M.L., </w:t>
      </w:r>
      <w:proofErr w:type="spellStart"/>
      <w:r w:rsidRPr="00F009B5">
        <w:rPr>
          <w:rFonts w:ascii="Times New Roman" w:hAnsi="Times New Roman" w:cs="Times New Roman"/>
          <w:sz w:val="24"/>
          <w:szCs w:val="24"/>
          <w:highlight w:val="yellow"/>
        </w:rPr>
        <w:t>Brache</w:t>
      </w:r>
      <w:proofErr w:type="spellEnd"/>
      <w:r w:rsidRPr="00F009B5">
        <w:rPr>
          <w:rFonts w:ascii="Times New Roman" w:hAnsi="Times New Roman" w:cs="Times New Roman"/>
          <w:sz w:val="24"/>
          <w:szCs w:val="24"/>
          <w:highlight w:val="yellow"/>
        </w:rPr>
        <w:t xml:space="preserve">, V., Tejada, A.S., Salvatierra, A.M., Reyes, F. Alvarez, M.V., Faundes, A., and </w:t>
      </w:r>
      <w:proofErr w:type="spellStart"/>
      <w:r w:rsidRPr="00F009B5">
        <w:rPr>
          <w:rFonts w:ascii="Times New Roman" w:hAnsi="Times New Roman" w:cs="Times New Roman"/>
          <w:sz w:val="24"/>
          <w:szCs w:val="24"/>
          <w:highlight w:val="yellow"/>
        </w:rPr>
        <w:t>Croxatto</w:t>
      </w:r>
      <w:proofErr w:type="spellEnd"/>
      <w:r w:rsidRPr="00F009B5">
        <w:rPr>
          <w:rFonts w:ascii="Times New Roman" w:hAnsi="Times New Roman" w:cs="Times New Roman"/>
          <w:sz w:val="24"/>
          <w:szCs w:val="24"/>
          <w:highlight w:val="yellow"/>
        </w:rPr>
        <w:t xml:space="preserve">. H.B. (2007). </w:t>
      </w:r>
      <w:r w:rsidR="00CA1991" w:rsidRPr="00F009B5">
        <w:rPr>
          <w:rFonts w:ascii="Times New Roman" w:eastAsia="Times New Roman" w:hAnsi="Times New Roman" w:cs="Times New Roman"/>
          <w:sz w:val="24"/>
          <w:szCs w:val="24"/>
          <w:highlight w:val="yellow"/>
          <w:lang w:val="en-IN" w:eastAsia="en-IN"/>
        </w:rPr>
        <w:t xml:space="preserve">Does meloxicam increase the incidence of anovulation induced by single administration of levonorgestrel in emergency contraception? A pilot </w:t>
      </w:r>
      <w:proofErr w:type="gramStart"/>
      <w:r w:rsidR="00CA1991" w:rsidRPr="00F009B5">
        <w:rPr>
          <w:rFonts w:ascii="Times New Roman" w:eastAsia="Times New Roman" w:hAnsi="Times New Roman" w:cs="Times New Roman"/>
          <w:sz w:val="24"/>
          <w:szCs w:val="24"/>
          <w:highlight w:val="yellow"/>
          <w:lang w:val="en-IN" w:eastAsia="en-IN"/>
        </w:rPr>
        <w:t>study</w:t>
      </w:r>
      <w:proofErr w:type="gramEnd"/>
      <w:r w:rsidR="00CA1991" w:rsidRPr="00F009B5">
        <w:rPr>
          <w:rFonts w:ascii="Times New Roman" w:eastAsia="Times New Roman" w:hAnsi="Times New Roman" w:cs="Times New Roman"/>
          <w:sz w:val="24"/>
          <w:szCs w:val="24"/>
          <w:highlight w:val="yellow"/>
          <w:lang w:val="en-IN" w:eastAsia="en-IN"/>
        </w:rPr>
        <w:t>.</w:t>
      </w:r>
      <w:r w:rsidRPr="00F009B5">
        <w:rPr>
          <w:rFonts w:ascii="Times New Roman" w:hAnsi="Times New Roman" w:cs="Times New Roman"/>
          <w:sz w:val="24"/>
          <w:szCs w:val="24"/>
          <w:highlight w:val="yellow"/>
        </w:rPr>
        <w:t xml:space="preserve"> Human Reproduction. 22; 434–39.</w:t>
      </w:r>
      <w:r w:rsidR="00153067" w:rsidRPr="00F009B5">
        <w:rPr>
          <w:rFonts w:ascii="Times New Roman" w:hAnsi="Times New Roman" w:cs="Times New Roman"/>
          <w:sz w:val="24"/>
          <w:szCs w:val="24"/>
          <w:highlight w:val="yellow"/>
        </w:rPr>
        <w:t xml:space="preserve"> </w:t>
      </w:r>
      <w:r w:rsidR="00153067" w:rsidRPr="00F009B5">
        <w:rPr>
          <w:rFonts w:ascii="Times New Roman" w:eastAsia="Times New Roman" w:hAnsi="Times New Roman" w:cs="Times New Roman"/>
          <w:sz w:val="24"/>
          <w:szCs w:val="24"/>
          <w:highlight w:val="yellow"/>
          <w:lang w:val="en-IN" w:eastAsia="en-IN"/>
        </w:rPr>
        <w:t xml:space="preserve">DOI: </w:t>
      </w:r>
      <w:hyperlink r:id="rId11" w:history="1">
        <w:r w:rsidR="00153067" w:rsidRPr="00F009B5">
          <w:rPr>
            <w:rFonts w:ascii="Times New Roman" w:eastAsia="Times New Roman" w:hAnsi="Times New Roman" w:cs="Times New Roman"/>
            <w:color w:val="0000FF"/>
            <w:sz w:val="24"/>
            <w:szCs w:val="24"/>
            <w:highlight w:val="yellow"/>
            <w:lang w:val="en-IN" w:eastAsia="en-IN"/>
          </w:rPr>
          <w:t>10.1093/</w:t>
        </w:r>
        <w:proofErr w:type="spellStart"/>
        <w:r w:rsidR="00153067" w:rsidRPr="00F009B5">
          <w:rPr>
            <w:rFonts w:ascii="Times New Roman" w:eastAsia="Times New Roman" w:hAnsi="Times New Roman" w:cs="Times New Roman"/>
            <w:color w:val="0000FF"/>
            <w:sz w:val="24"/>
            <w:szCs w:val="24"/>
            <w:highlight w:val="yellow"/>
            <w:lang w:val="en-IN" w:eastAsia="en-IN"/>
          </w:rPr>
          <w:t>humrep</w:t>
        </w:r>
        <w:proofErr w:type="spellEnd"/>
        <w:r w:rsidR="00153067" w:rsidRPr="00F009B5">
          <w:rPr>
            <w:rFonts w:ascii="Times New Roman" w:eastAsia="Times New Roman" w:hAnsi="Times New Roman" w:cs="Times New Roman"/>
            <w:color w:val="0000FF"/>
            <w:sz w:val="24"/>
            <w:szCs w:val="24"/>
            <w:highlight w:val="yellow"/>
            <w:lang w:val="en-IN" w:eastAsia="en-IN"/>
          </w:rPr>
          <w:t>/del369</w:t>
        </w:r>
      </w:hyperlink>
    </w:p>
    <w:p w14:paraId="0A09B576" w14:textId="77777777" w:rsidR="00CA0B66"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proofErr w:type="spellStart"/>
      <w:r w:rsidRPr="00F009B5">
        <w:rPr>
          <w:rFonts w:ascii="Times New Roman" w:hAnsi="Times New Roman" w:cs="Times New Roman"/>
          <w:sz w:val="24"/>
          <w:szCs w:val="24"/>
        </w:rPr>
        <w:t>Moggia</w:t>
      </w:r>
      <w:proofErr w:type="spellEnd"/>
      <w:r w:rsidRPr="00F009B5">
        <w:rPr>
          <w:rFonts w:ascii="Times New Roman" w:hAnsi="Times New Roman" w:cs="Times New Roman"/>
          <w:sz w:val="24"/>
          <w:szCs w:val="24"/>
        </w:rPr>
        <w:t xml:space="preserve">, A., </w:t>
      </w:r>
      <w:proofErr w:type="spellStart"/>
      <w:r w:rsidRPr="00F009B5">
        <w:rPr>
          <w:rFonts w:ascii="Times New Roman" w:hAnsi="Times New Roman" w:cs="Times New Roman"/>
          <w:sz w:val="24"/>
          <w:szCs w:val="24"/>
        </w:rPr>
        <w:t>Beauquis</w:t>
      </w:r>
      <w:proofErr w:type="spellEnd"/>
      <w:r w:rsidRPr="00F009B5">
        <w:rPr>
          <w:rFonts w:ascii="Times New Roman" w:hAnsi="Times New Roman" w:cs="Times New Roman"/>
          <w:sz w:val="24"/>
          <w:szCs w:val="24"/>
        </w:rPr>
        <w:t xml:space="preserve">, A., Ferrari, F., et al. (1974). The use of progestogens as postcoital contraceptives. J </w:t>
      </w:r>
      <w:proofErr w:type="spellStart"/>
      <w:r w:rsidRPr="00F009B5">
        <w:rPr>
          <w:rFonts w:ascii="Times New Roman" w:hAnsi="Times New Roman" w:cs="Times New Roman"/>
          <w:sz w:val="24"/>
          <w:szCs w:val="24"/>
        </w:rPr>
        <w:t>Reprod</w:t>
      </w:r>
      <w:proofErr w:type="spellEnd"/>
      <w:r w:rsidRPr="00F009B5">
        <w:rPr>
          <w:rFonts w:ascii="Times New Roman" w:hAnsi="Times New Roman" w:cs="Times New Roman"/>
          <w:sz w:val="24"/>
          <w:szCs w:val="24"/>
        </w:rPr>
        <w:t xml:space="preserve"> Med.13; 58–61</w:t>
      </w:r>
      <w:r w:rsidR="00CA0B66" w:rsidRPr="00F009B5">
        <w:rPr>
          <w:rFonts w:ascii="Times New Roman" w:hAnsi="Times New Roman" w:cs="Times New Roman"/>
          <w:sz w:val="24"/>
          <w:szCs w:val="24"/>
        </w:rPr>
        <w:t>.</w:t>
      </w:r>
    </w:p>
    <w:p w14:paraId="1ECF8E1F"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proofErr w:type="spellStart"/>
      <w:r w:rsidRPr="00F009B5">
        <w:rPr>
          <w:rFonts w:ascii="Times New Roman" w:hAnsi="Times New Roman" w:cs="Times New Roman"/>
          <w:sz w:val="24"/>
          <w:szCs w:val="24"/>
        </w:rPr>
        <w:t>Spona</w:t>
      </w:r>
      <w:proofErr w:type="spellEnd"/>
      <w:r w:rsidRPr="00F009B5">
        <w:rPr>
          <w:rFonts w:ascii="Times New Roman" w:hAnsi="Times New Roman" w:cs="Times New Roman"/>
          <w:sz w:val="24"/>
          <w:szCs w:val="24"/>
        </w:rPr>
        <w:t xml:space="preserve">, J., Matt, K., Schneider, </w:t>
      </w:r>
      <w:r w:rsidR="00CA0B66" w:rsidRPr="00F009B5">
        <w:rPr>
          <w:rFonts w:ascii="Times New Roman" w:hAnsi="Times New Roman" w:cs="Times New Roman"/>
          <w:sz w:val="24"/>
          <w:szCs w:val="24"/>
        </w:rPr>
        <w:t>W.H.F. (</w:t>
      </w:r>
      <w:r w:rsidRPr="00F009B5">
        <w:rPr>
          <w:rFonts w:ascii="Times New Roman" w:hAnsi="Times New Roman" w:cs="Times New Roman"/>
          <w:sz w:val="24"/>
          <w:szCs w:val="24"/>
        </w:rPr>
        <w:t>1975). Study on the action of d-</w:t>
      </w:r>
      <w:proofErr w:type="spellStart"/>
      <w:r w:rsidRPr="00F009B5">
        <w:rPr>
          <w:rFonts w:ascii="Times New Roman" w:hAnsi="Times New Roman" w:cs="Times New Roman"/>
          <w:sz w:val="24"/>
          <w:szCs w:val="24"/>
        </w:rPr>
        <w:t>norgestrel</w:t>
      </w:r>
      <w:proofErr w:type="spellEnd"/>
      <w:r w:rsidRPr="00F009B5">
        <w:rPr>
          <w:rFonts w:ascii="Times New Roman" w:hAnsi="Times New Roman" w:cs="Times New Roman"/>
          <w:sz w:val="24"/>
          <w:szCs w:val="24"/>
        </w:rPr>
        <w:t xml:space="preserve"> as a post-coital contraceptive agent. Contraception. 11; 31– 43.</w:t>
      </w:r>
    </w:p>
    <w:p w14:paraId="4707C898"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 xml:space="preserve">Landgren, B.M., </w:t>
      </w:r>
      <w:proofErr w:type="spellStart"/>
      <w:r w:rsidRPr="00F009B5">
        <w:rPr>
          <w:rFonts w:ascii="Times New Roman" w:hAnsi="Times New Roman" w:cs="Times New Roman"/>
          <w:sz w:val="24"/>
          <w:szCs w:val="24"/>
        </w:rPr>
        <w:t>Jhannisson</w:t>
      </w:r>
      <w:proofErr w:type="spellEnd"/>
      <w:r w:rsidRPr="00F009B5">
        <w:rPr>
          <w:rFonts w:ascii="Times New Roman" w:hAnsi="Times New Roman" w:cs="Times New Roman"/>
          <w:sz w:val="24"/>
          <w:szCs w:val="24"/>
        </w:rPr>
        <w:t>. E., Aedo, A.R., Kumar, A., Young-</w:t>
      </w:r>
      <w:proofErr w:type="spellStart"/>
      <w:r w:rsidRPr="00F009B5">
        <w:rPr>
          <w:rFonts w:ascii="Times New Roman" w:hAnsi="Times New Roman" w:cs="Times New Roman"/>
          <w:sz w:val="24"/>
          <w:szCs w:val="24"/>
        </w:rPr>
        <w:t>en</w:t>
      </w:r>
      <w:proofErr w:type="spellEnd"/>
      <w:r w:rsidRPr="00F009B5">
        <w:rPr>
          <w:rFonts w:ascii="Times New Roman" w:hAnsi="Times New Roman" w:cs="Times New Roman"/>
          <w:sz w:val="24"/>
          <w:szCs w:val="24"/>
        </w:rPr>
        <w:t>, S. (1989). the effect of Levonorgestrel administered in large doses at different stages of the cycle on ovarian function and endometrial morphology. Contraception. 39; 275-89.</w:t>
      </w:r>
    </w:p>
    <w:p w14:paraId="285EC7E2"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proofErr w:type="spellStart"/>
      <w:r w:rsidRPr="00F009B5">
        <w:rPr>
          <w:rFonts w:ascii="Times New Roman" w:hAnsi="Times New Roman" w:cs="Times New Roman"/>
          <w:sz w:val="24"/>
          <w:szCs w:val="24"/>
        </w:rPr>
        <w:t>Kesseru</w:t>
      </w:r>
      <w:proofErr w:type="spellEnd"/>
      <w:r w:rsidRPr="00F009B5">
        <w:rPr>
          <w:rFonts w:ascii="Times New Roman" w:hAnsi="Times New Roman" w:cs="Times New Roman"/>
          <w:sz w:val="24"/>
          <w:szCs w:val="24"/>
        </w:rPr>
        <w:t xml:space="preserve">, E., Garmendia, F., Westphal, N., Parada, J. (1974). The hormonal and </w:t>
      </w:r>
      <w:r w:rsidRPr="00F009B5">
        <w:rPr>
          <w:rFonts w:ascii="Times New Roman" w:hAnsi="Times New Roman" w:cs="Times New Roman"/>
          <w:sz w:val="24"/>
          <w:szCs w:val="24"/>
        </w:rPr>
        <w:lastRenderedPageBreak/>
        <w:t>peripheral effects of d-</w:t>
      </w:r>
      <w:proofErr w:type="spellStart"/>
      <w:r w:rsidRPr="00F009B5">
        <w:rPr>
          <w:rFonts w:ascii="Times New Roman" w:hAnsi="Times New Roman" w:cs="Times New Roman"/>
          <w:sz w:val="24"/>
          <w:szCs w:val="24"/>
        </w:rPr>
        <w:t>norgestrel</w:t>
      </w:r>
      <w:proofErr w:type="spellEnd"/>
      <w:r w:rsidRPr="00F009B5">
        <w:rPr>
          <w:rFonts w:ascii="Times New Roman" w:hAnsi="Times New Roman" w:cs="Times New Roman"/>
          <w:sz w:val="24"/>
          <w:szCs w:val="24"/>
        </w:rPr>
        <w:t xml:space="preserve"> in postcoital contraception. Contraception.10; 411–24.</w:t>
      </w:r>
    </w:p>
    <w:p w14:paraId="0C8961AB" w14:textId="77777777" w:rsidR="00CC0D85" w:rsidRPr="00F009B5" w:rsidRDefault="00A75504" w:rsidP="00F009B5">
      <w:pPr>
        <w:pStyle w:val="ListParagraph"/>
        <w:numPr>
          <w:ilvl w:val="0"/>
          <w:numId w:val="11"/>
        </w:numPr>
        <w:jc w:val="both"/>
        <w:rPr>
          <w:rFonts w:ascii="Times New Roman" w:hAnsi="Times New Roman" w:cs="Times New Roman"/>
          <w:sz w:val="24"/>
          <w:szCs w:val="24"/>
          <w:lang w:val="fr-FR"/>
        </w:rPr>
      </w:pPr>
      <w:r w:rsidRPr="00F009B5">
        <w:rPr>
          <w:rFonts w:ascii="Times New Roman" w:hAnsi="Times New Roman" w:cs="Times New Roman"/>
          <w:sz w:val="24"/>
          <w:szCs w:val="24"/>
        </w:rPr>
        <w:br/>
        <w:t xml:space="preserve">Alvarez, F., Brache, V., Tejada, A. S., and </w:t>
      </w:r>
      <w:proofErr w:type="spellStart"/>
      <w:r w:rsidRPr="00F009B5">
        <w:rPr>
          <w:rFonts w:ascii="Times New Roman" w:hAnsi="Times New Roman" w:cs="Times New Roman"/>
          <w:sz w:val="24"/>
          <w:szCs w:val="24"/>
        </w:rPr>
        <w:t>Faundes</w:t>
      </w:r>
      <w:proofErr w:type="spellEnd"/>
      <w:r w:rsidRPr="00F009B5">
        <w:rPr>
          <w:rFonts w:ascii="Times New Roman" w:hAnsi="Times New Roman" w:cs="Times New Roman"/>
          <w:sz w:val="24"/>
          <w:szCs w:val="24"/>
        </w:rPr>
        <w:t xml:space="preserve">, A. (1986). Abnormal endocrine profile among women with confirmed or presumed ovulation during long-term </w:t>
      </w:r>
      <w:proofErr w:type="spellStart"/>
      <w:r w:rsidRPr="00F009B5">
        <w:rPr>
          <w:rFonts w:ascii="Times New Roman" w:hAnsi="Times New Roman" w:cs="Times New Roman"/>
          <w:sz w:val="24"/>
          <w:szCs w:val="24"/>
        </w:rPr>
        <w:t>norplant</w:t>
      </w:r>
      <w:proofErr w:type="spellEnd"/>
      <w:r w:rsidRPr="00F009B5">
        <w:rPr>
          <w:rFonts w:ascii="Times New Roman" w:hAnsi="Times New Roman" w:cs="Times New Roman"/>
          <w:sz w:val="24"/>
          <w:szCs w:val="24"/>
        </w:rPr>
        <w:t xml:space="preserve"> use. </w:t>
      </w:r>
      <w:r w:rsidRPr="00F009B5">
        <w:rPr>
          <w:rFonts w:ascii="Times New Roman" w:hAnsi="Times New Roman" w:cs="Times New Roman"/>
          <w:sz w:val="24"/>
          <w:szCs w:val="24"/>
          <w:lang w:val="fr-FR"/>
        </w:rPr>
        <w:t>Contraception.</w:t>
      </w:r>
      <w:proofErr w:type="gramStart"/>
      <w:r w:rsidRPr="00F009B5">
        <w:rPr>
          <w:rFonts w:ascii="Times New Roman" w:hAnsi="Times New Roman" w:cs="Times New Roman"/>
          <w:sz w:val="24"/>
          <w:szCs w:val="24"/>
          <w:lang w:val="fr-FR"/>
        </w:rPr>
        <w:t>33;</w:t>
      </w:r>
      <w:proofErr w:type="gramEnd"/>
      <w:r w:rsidRPr="00F009B5">
        <w:rPr>
          <w:rFonts w:ascii="Times New Roman" w:hAnsi="Times New Roman" w:cs="Times New Roman"/>
          <w:sz w:val="24"/>
          <w:szCs w:val="24"/>
          <w:lang w:val="fr-FR"/>
        </w:rPr>
        <w:t xml:space="preserve"> 111–20. </w:t>
      </w:r>
      <w:proofErr w:type="gramStart"/>
      <w:r w:rsidRPr="00F009B5">
        <w:rPr>
          <w:rFonts w:ascii="Times New Roman" w:hAnsi="Times New Roman" w:cs="Times New Roman"/>
          <w:sz w:val="24"/>
          <w:szCs w:val="24"/>
          <w:lang w:val="fr-FR"/>
        </w:rPr>
        <w:t>doi:</w:t>
      </w:r>
      <w:proofErr w:type="gramEnd"/>
      <w:r w:rsidRPr="00F009B5">
        <w:rPr>
          <w:rFonts w:ascii="Times New Roman" w:hAnsi="Times New Roman" w:cs="Times New Roman"/>
          <w:sz w:val="24"/>
          <w:szCs w:val="24"/>
          <w:lang w:val="fr-FR"/>
        </w:rPr>
        <w:t>10.1016/0010- 7824(86)90077-6.</w:t>
      </w:r>
    </w:p>
    <w:p w14:paraId="4D885BFC"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lang w:val="fr-FR"/>
        </w:rPr>
        <w:br/>
        <w:t xml:space="preserve">Segal, S. J., </w:t>
      </w:r>
      <w:proofErr w:type="spellStart"/>
      <w:r w:rsidRPr="00F009B5">
        <w:rPr>
          <w:rFonts w:ascii="Times New Roman" w:hAnsi="Times New Roman" w:cs="Times New Roman"/>
          <w:sz w:val="24"/>
          <w:szCs w:val="24"/>
          <w:lang w:val="fr-FR"/>
        </w:rPr>
        <w:t>Faundes</w:t>
      </w:r>
      <w:proofErr w:type="spellEnd"/>
      <w:r w:rsidRPr="00F009B5">
        <w:rPr>
          <w:rFonts w:ascii="Times New Roman" w:hAnsi="Times New Roman" w:cs="Times New Roman"/>
          <w:sz w:val="24"/>
          <w:szCs w:val="24"/>
          <w:lang w:val="fr-FR"/>
        </w:rPr>
        <w:t xml:space="preserve">, A., Alvarez-Sanchez, F., Vilja, P., Brache, V., and </w:t>
      </w:r>
      <w:proofErr w:type="spellStart"/>
      <w:r w:rsidRPr="00F009B5">
        <w:rPr>
          <w:rFonts w:ascii="Times New Roman" w:hAnsi="Times New Roman" w:cs="Times New Roman"/>
          <w:sz w:val="24"/>
          <w:szCs w:val="24"/>
          <w:lang w:val="fr-FR"/>
        </w:rPr>
        <w:t>Tuohimaa</w:t>
      </w:r>
      <w:proofErr w:type="spellEnd"/>
      <w:r w:rsidRPr="00F009B5">
        <w:rPr>
          <w:rFonts w:ascii="Times New Roman" w:hAnsi="Times New Roman" w:cs="Times New Roman"/>
          <w:sz w:val="24"/>
          <w:szCs w:val="24"/>
          <w:lang w:val="fr-FR"/>
        </w:rPr>
        <w:t xml:space="preserve">, P. (1991). </w:t>
      </w:r>
      <w:r w:rsidRPr="00F009B5">
        <w:rPr>
          <w:rFonts w:ascii="Times New Roman" w:hAnsi="Times New Roman" w:cs="Times New Roman"/>
          <w:sz w:val="24"/>
          <w:szCs w:val="24"/>
        </w:rPr>
        <w:t xml:space="preserve">Norplant implants: the mechanism of contraceptive action. Fertil. </w:t>
      </w:r>
      <w:proofErr w:type="spellStart"/>
      <w:r w:rsidRPr="00F009B5">
        <w:rPr>
          <w:rFonts w:ascii="Times New Roman" w:hAnsi="Times New Roman" w:cs="Times New Roman"/>
          <w:sz w:val="24"/>
          <w:szCs w:val="24"/>
        </w:rPr>
        <w:t>Steril</w:t>
      </w:r>
      <w:proofErr w:type="spellEnd"/>
      <w:r w:rsidRPr="00F009B5">
        <w:rPr>
          <w:rFonts w:ascii="Times New Roman" w:hAnsi="Times New Roman" w:cs="Times New Roman"/>
          <w:sz w:val="24"/>
          <w:szCs w:val="24"/>
        </w:rPr>
        <w:t>. 56; 273-77.</w:t>
      </w:r>
    </w:p>
    <w:p w14:paraId="0F8DE108" w14:textId="5670F3D5" w:rsidR="004559FA" w:rsidRPr="00F009B5" w:rsidRDefault="00FC7427" w:rsidP="00F009B5">
      <w:pPr>
        <w:pStyle w:val="ListParagraph"/>
        <w:numPr>
          <w:ilvl w:val="0"/>
          <w:numId w:val="11"/>
        </w:numPr>
        <w:jc w:val="both"/>
        <w:rPr>
          <w:rFonts w:ascii="Times New Roman" w:hAnsi="Times New Roman" w:cs="Times New Roman"/>
          <w:sz w:val="24"/>
          <w:szCs w:val="24"/>
          <w:lang w:val="en-IN"/>
        </w:rPr>
      </w:pPr>
      <w:r w:rsidRPr="00F009B5">
        <w:rPr>
          <w:rFonts w:ascii="Times New Roman" w:hAnsi="Times New Roman" w:cs="Times New Roman"/>
          <w:sz w:val="24"/>
          <w:szCs w:val="24"/>
          <w:highlight w:val="green"/>
        </w:rPr>
        <w:t xml:space="preserve">Yadav, R., Benarjee, </w:t>
      </w:r>
      <w:r w:rsidR="00CE6469" w:rsidRPr="00F009B5">
        <w:rPr>
          <w:rFonts w:ascii="Times New Roman" w:hAnsi="Times New Roman" w:cs="Times New Roman"/>
          <w:sz w:val="24"/>
          <w:szCs w:val="24"/>
          <w:highlight w:val="green"/>
        </w:rPr>
        <w:t xml:space="preserve">D. (2026). </w:t>
      </w:r>
      <w:r w:rsidR="004559FA" w:rsidRPr="00F009B5">
        <w:rPr>
          <w:rFonts w:ascii="Times New Roman" w:hAnsi="Times New Roman" w:cs="Times New Roman"/>
          <w:sz w:val="24"/>
          <w:szCs w:val="24"/>
          <w:highlight w:val="green"/>
          <w:lang w:val="en-IN"/>
        </w:rPr>
        <w:t>Effectiveness of emergency contraceptive pills administered during or after ovulation: a systematic review without meta-analysis of timing and mechanism of action.</w:t>
      </w:r>
      <w:r w:rsidR="00543630" w:rsidRPr="00F009B5">
        <w:rPr>
          <w:rFonts w:ascii="Times New Roman" w:hAnsi="Times New Roman" w:cs="Times New Roman"/>
          <w:sz w:val="24"/>
          <w:szCs w:val="24"/>
          <w:highlight w:val="green"/>
          <w:lang w:val="en-IN"/>
        </w:rPr>
        <w:t xml:space="preserve"> 31</w:t>
      </w:r>
      <w:r w:rsidR="00C10ABC" w:rsidRPr="00F009B5">
        <w:rPr>
          <w:rFonts w:ascii="Times New Roman" w:hAnsi="Times New Roman" w:cs="Times New Roman"/>
          <w:sz w:val="24"/>
          <w:szCs w:val="24"/>
          <w:highlight w:val="green"/>
          <w:lang w:val="en-IN"/>
        </w:rPr>
        <w:t>:</w:t>
      </w:r>
      <w:r w:rsidR="00543630" w:rsidRPr="00F009B5">
        <w:rPr>
          <w:rFonts w:ascii="Times New Roman" w:hAnsi="Times New Roman" w:cs="Times New Roman"/>
          <w:sz w:val="24"/>
          <w:szCs w:val="24"/>
          <w:highlight w:val="green"/>
          <w:lang w:val="en-IN"/>
        </w:rPr>
        <w:t>10</w:t>
      </w:r>
      <w:r w:rsidR="008E428F" w:rsidRPr="00F009B5">
        <w:rPr>
          <w:rFonts w:ascii="Times New Roman" w:hAnsi="Times New Roman" w:cs="Times New Roman"/>
          <w:sz w:val="24"/>
          <w:szCs w:val="24"/>
          <w:highlight w:val="green"/>
          <w:lang w:val="en-IN"/>
        </w:rPr>
        <w:t>.</w:t>
      </w:r>
      <w:r w:rsidR="00C10ABC" w:rsidRPr="00F009B5">
        <w:rPr>
          <w:rFonts w:ascii="Times New Roman" w:hAnsi="Times New Roman" w:cs="Times New Roman"/>
          <w:sz w:val="24"/>
          <w:szCs w:val="24"/>
          <w:lang w:val="en-IN"/>
        </w:rPr>
        <w:t xml:space="preserve"> </w:t>
      </w:r>
      <w:hyperlink r:id="rId12" w:history="1">
        <w:r w:rsidR="00B60DA8" w:rsidRPr="00F009B5">
          <w:rPr>
            <w:rStyle w:val="Hyperlink"/>
            <w:rFonts w:ascii="Times New Roman" w:hAnsi="Times New Roman" w:cs="Times New Roman"/>
            <w:sz w:val="24"/>
            <w:szCs w:val="24"/>
          </w:rPr>
          <w:t>https://doi.org/10.1186/s43043-026-00301-9</w:t>
        </w:r>
      </w:hyperlink>
      <w:r w:rsidR="00B60DA8" w:rsidRPr="00F009B5">
        <w:rPr>
          <w:rFonts w:ascii="Times New Roman" w:hAnsi="Times New Roman" w:cs="Times New Roman"/>
          <w:sz w:val="24"/>
          <w:szCs w:val="24"/>
        </w:rPr>
        <w:t xml:space="preserve"> </w:t>
      </w:r>
    </w:p>
    <w:p w14:paraId="343D3BDE" w14:textId="50FE9AFD" w:rsidR="00FC7427" w:rsidRDefault="00FC7427" w:rsidP="003A22C4">
      <w:pPr>
        <w:jc w:val="both"/>
        <w:rPr>
          <w:rFonts w:ascii="Times New Roman" w:hAnsi="Times New Roman" w:cs="Times New Roman"/>
          <w:sz w:val="24"/>
          <w:szCs w:val="24"/>
        </w:rPr>
      </w:pPr>
    </w:p>
    <w:p w14:paraId="6FF144CC"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 xml:space="preserve">Rice, C.F., Killick, S.R, </w:t>
      </w:r>
      <w:proofErr w:type="spellStart"/>
      <w:r w:rsidRPr="00F009B5">
        <w:rPr>
          <w:rFonts w:ascii="Times New Roman" w:hAnsi="Times New Roman" w:cs="Times New Roman"/>
          <w:sz w:val="24"/>
          <w:szCs w:val="24"/>
        </w:rPr>
        <w:t>Dieben</w:t>
      </w:r>
      <w:proofErr w:type="spellEnd"/>
      <w:r w:rsidRPr="00F009B5">
        <w:rPr>
          <w:rFonts w:ascii="Times New Roman" w:hAnsi="Times New Roman" w:cs="Times New Roman"/>
          <w:sz w:val="24"/>
          <w:szCs w:val="24"/>
        </w:rPr>
        <w:t xml:space="preserve">, T., and Bennink, H.C. (1999). A comparison of the inhibition of ovulation achieved by </w:t>
      </w:r>
      <w:proofErr w:type="spellStart"/>
      <w:r w:rsidRPr="00F009B5">
        <w:rPr>
          <w:rFonts w:ascii="Times New Roman" w:hAnsi="Times New Roman" w:cs="Times New Roman"/>
          <w:sz w:val="24"/>
          <w:szCs w:val="24"/>
        </w:rPr>
        <w:t>Desogestrel</w:t>
      </w:r>
      <w:proofErr w:type="spellEnd"/>
      <w:r w:rsidRPr="00F009B5">
        <w:rPr>
          <w:rFonts w:ascii="Times New Roman" w:hAnsi="Times New Roman" w:cs="Times New Roman"/>
          <w:sz w:val="24"/>
          <w:szCs w:val="24"/>
        </w:rPr>
        <w:t xml:space="preserve"> 75µg and Levonorgestrel 30µg daily. Human reprod.14 (Suppl. 4); 982-85.</w:t>
      </w:r>
    </w:p>
    <w:p w14:paraId="30F936CA"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McCann, M.F, and Potter, L.S. (1994). Progestin-only contraception: a comprehensive review. Contraception. 50(Suppl. 1); S13-S21.</w:t>
      </w:r>
    </w:p>
    <w:p w14:paraId="17764CD3"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Hernandez, G.S., Durand, M., Larrea, F., &amp; Chirinos, M. (2018). Proteomic changes in uterine flushing after Levonorgestrel treatment and effects on sperm function. Reproduction. 156 (Suppl.6); 477-86.</w:t>
      </w:r>
    </w:p>
    <w:p w14:paraId="08A7E7E0"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The ESHRE Capri Workshop Group. (2001). Ovarian and endometrial function during hormonal contraception. Human reproduction. 16 (Suppl. 7); 1527-35.</w:t>
      </w:r>
    </w:p>
    <w:p w14:paraId="7154484F"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Fraser, I.S., (1999). Bleeding arises from the use of exogenous steroids. Bailliere’s Clin. Obstet. Gynecol. 31(suppl.2); 203-22.</w:t>
      </w:r>
    </w:p>
    <w:p w14:paraId="0B3A448A" w14:textId="54E9AC44"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r w:rsidRPr="00F009B5">
        <w:rPr>
          <w:rFonts w:ascii="Times New Roman" w:hAnsi="Times New Roman" w:cs="Times New Roman"/>
          <w:sz w:val="24"/>
          <w:szCs w:val="24"/>
          <w:highlight w:val="yellow"/>
        </w:rPr>
        <w:t>Trussell, J., &amp; Schwarz, E.B. (20</w:t>
      </w:r>
      <w:r w:rsidR="00CB3E45" w:rsidRPr="00F009B5">
        <w:rPr>
          <w:rFonts w:ascii="Times New Roman" w:hAnsi="Times New Roman" w:cs="Times New Roman"/>
          <w:sz w:val="24"/>
          <w:szCs w:val="24"/>
          <w:highlight w:val="yellow"/>
        </w:rPr>
        <w:t>11</w:t>
      </w:r>
      <w:r w:rsidRPr="00F009B5">
        <w:rPr>
          <w:rFonts w:ascii="Times New Roman" w:hAnsi="Times New Roman" w:cs="Times New Roman"/>
          <w:sz w:val="24"/>
          <w:szCs w:val="24"/>
          <w:highlight w:val="yellow"/>
        </w:rPr>
        <w:t>). Emergency Contraception.</w:t>
      </w:r>
      <w:r w:rsidR="002D4AFB" w:rsidRPr="00F009B5">
        <w:rPr>
          <w:rFonts w:ascii="Times New Roman" w:hAnsi="Times New Roman" w:cs="Times New Roman"/>
          <w:sz w:val="24"/>
          <w:szCs w:val="24"/>
          <w:highlight w:val="yellow"/>
        </w:rPr>
        <w:t xml:space="preserve"> </w:t>
      </w:r>
      <w:r w:rsidRPr="00F009B5">
        <w:rPr>
          <w:rFonts w:ascii="Times New Roman" w:hAnsi="Times New Roman" w:cs="Times New Roman"/>
          <w:sz w:val="24"/>
          <w:szCs w:val="24"/>
          <w:highlight w:val="yellow"/>
        </w:rPr>
        <w:t>Contraceptive technology. (</w:t>
      </w:r>
      <w:r w:rsidR="00CA7F0D" w:rsidRPr="00F009B5">
        <w:rPr>
          <w:rFonts w:ascii="Times New Roman" w:eastAsia="Times New Roman" w:hAnsi="Times New Roman" w:cs="Times New Roman"/>
          <w:sz w:val="24"/>
          <w:szCs w:val="24"/>
          <w:highlight w:val="yellow"/>
          <w:lang w:val="en-IN" w:eastAsia="en-IN"/>
        </w:rPr>
        <w:t>Twentieth Revised Edition</w:t>
      </w:r>
      <w:r w:rsidRPr="00F009B5">
        <w:rPr>
          <w:rFonts w:ascii="Times New Roman" w:hAnsi="Times New Roman" w:cs="Times New Roman"/>
          <w:sz w:val="24"/>
          <w:szCs w:val="24"/>
          <w:highlight w:val="yellow"/>
        </w:rPr>
        <w:t>). Ardent Media Inc, New York.</w:t>
      </w:r>
    </w:p>
    <w:p w14:paraId="7B83F481"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 xml:space="preserve">Phillips, V., Graham, C.T., Manek, S., McCluggage, W.G. (2003). The effects of </w:t>
      </w:r>
      <w:r w:rsidRPr="00F009B5">
        <w:rPr>
          <w:rFonts w:ascii="Times New Roman" w:hAnsi="Times New Roman" w:cs="Times New Roman"/>
          <w:sz w:val="24"/>
          <w:szCs w:val="24"/>
        </w:rPr>
        <w:lastRenderedPageBreak/>
        <w:t>the Levonorgestrel intrauterine system (Mirena coil) on endometrial morphology. J Clin Pathol. 56; 305-07.</w:t>
      </w:r>
    </w:p>
    <w:p w14:paraId="33E8B5D3"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Chen, X., Wu, X., Zhu, H. (2014). Acute urticaria as a side effect of the Mirena® (levonorgestrel-releasing intrauterine system): a case report. BMC Res Notes. 7; 209. doi:10.1186/1756-0500-7-209.</w:t>
      </w:r>
    </w:p>
    <w:p w14:paraId="2B522C45"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Kuhl, H. (2005). Pharmacology of estrogens and progestogens: influence of different routes of administration. Climacteric. 8(Supp. 1); p-3–63.</w:t>
      </w:r>
    </w:p>
    <w:p w14:paraId="64440E65"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proofErr w:type="spellStart"/>
      <w:r w:rsidRPr="00F009B5">
        <w:rPr>
          <w:rFonts w:ascii="Times New Roman" w:hAnsi="Times New Roman" w:cs="Times New Roman"/>
          <w:sz w:val="24"/>
          <w:szCs w:val="24"/>
        </w:rPr>
        <w:t>Wildemeersch</w:t>
      </w:r>
      <w:proofErr w:type="spellEnd"/>
      <w:r w:rsidRPr="00F009B5">
        <w:rPr>
          <w:rFonts w:ascii="Times New Roman" w:hAnsi="Times New Roman" w:cs="Times New Roman"/>
          <w:sz w:val="24"/>
          <w:szCs w:val="24"/>
        </w:rPr>
        <w:t xml:space="preserve">, D., Schacht, E., </w:t>
      </w:r>
      <w:proofErr w:type="spellStart"/>
      <w:r w:rsidRPr="00F009B5">
        <w:rPr>
          <w:rFonts w:ascii="Times New Roman" w:hAnsi="Times New Roman" w:cs="Times New Roman"/>
          <w:sz w:val="24"/>
          <w:szCs w:val="24"/>
        </w:rPr>
        <w:t>Wildemeersch</w:t>
      </w:r>
      <w:proofErr w:type="spellEnd"/>
      <w:r w:rsidRPr="00F009B5">
        <w:rPr>
          <w:rFonts w:ascii="Times New Roman" w:hAnsi="Times New Roman" w:cs="Times New Roman"/>
          <w:sz w:val="24"/>
          <w:szCs w:val="24"/>
        </w:rPr>
        <w:t xml:space="preserve">, P. (2003). Performance and acceptability of intrauterine release of Levonorgestrel with a miniature delivery system for hormonal substitution therapy, contraception and treatment in peri and postmenopausal women. </w:t>
      </w:r>
      <w:proofErr w:type="spellStart"/>
      <w:r w:rsidRPr="00F009B5">
        <w:rPr>
          <w:rFonts w:ascii="Times New Roman" w:hAnsi="Times New Roman" w:cs="Times New Roman"/>
          <w:sz w:val="24"/>
          <w:szCs w:val="24"/>
        </w:rPr>
        <w:t>Maturitas</w:t>
      </w:r>
      <w:proofErr w:type="spellEnd"/>
      <w:r w:rsidRPr="00F009B5">
        <w:rPr>
          <w:rFonts w:ascii="Times New Roman" w:hAnsi="Times New Roman" w:cs="Times New Roman"/>
          <w:sz w:val="24"/>
          <w:szCs w:val="24"/>
        </w:rPr>
        <w:t>. 44; 237–45.</w:t>
      </w:r>
    </w:p>
    <w:p w14:paraId="0803CFC1" w14:textId="16C6E6D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lang w:val="fr-FR"/>
        </w:rPr>
        <w:br/>
      </w:r>
      <w:proofErr w:type="spellStart"/>
      <w:r w:rsidRPr="00F009B5">
        <w:rPr>
          <w:rFonts w:ascii="Times New Roman" w:hAnsi="Times New Roman" w:cs="Times New Roman"/>
          <w:sz w:val="24"/>
          <w:szCs w:val="24"/>
          <w:lang w:val="fr-FR"/>
        </w:rPr>
        <w:t>Raudaskoski</w:t>
      </w:r>
      <w:proofErr w:type="spellEnd"/>
      <w:r w:rsidRPr="00F009B5">
        <w:rPr>
          <w:rFonts w:ascii="Times New Roman" w:hAnsi="Times New Roman" w:cs="Times New Roman"/>
          <w:sz w:val="24"/>
          <w:szCs w:val="24"/>
          <w:lang w:val="fr-FR"/>
        </w:rPr>
        <w:t xml:space="preserve"> T, </w:t>
      </w:r>
      <w:proofErr w:type="spellStart"/>
      <w:r w:rsidRPr="00F009B5">
        <w:rPr>
          <w:rFonts w:ascii="Times New Roman" w:hAnsi="Times New Roman" w:cs="Times New Roman"/>
          <w:sz w:val="24"/>
          <w:szCs w:val="24"/>
          <w:lang w:val="fr-FR"/>
        </w:rPr>
        <w:t>Tapanainen</w:t>
      </w:r>
      <w:proofErr w:type="spellEnd"/>
      <w:r w:rsidRPr="00F009B5">
        <w:rPr>
          <w:rFonts w:ascii="Times New Roman" w:hAnsi="Times New Roman" w:cs="Times New Roman"/>
          <w:sz w:val="24"/>
          <w:szCs w:val="24"/>
          <w:lang w:val="fr-FR"/>
        </w:rPr>
        <w:t xml:space="preserve"> J, Tomas E, </w:t>
      </w:r>
      <w:r w:rsidR="00EB167F" w:rsidRPr="00F009B5">
        <w:rPr>
          <w:rFonts w:ascii="Times New Roman" w:hAnsi="Times New Roman" w:cs="Times New Roman"/>
          <w:sz w:val="24"/>
          <w:szCs w:val="24"/>
          <w:lang w:val="fr-FR"/>
        </w:rPr>
        <w:t xml:space="preserve">et. </w:t>
      </w:r>
      <w:proofErr w:type="gramStart"/>
      <w:r w:rsidR="00EB167F" w:rsidRPr="00F009B5">
        <w:rPr>
          <w:rFonts w:ascii="Times New Roman" w:hAnsi="Times New Roman" w:cs="Times New Roman"/>
          <w:sz w:val="24"/>
          <w:szCs w:val="24"/>
          <w:lang w:val="fr-FR"/>
        </w:rPr>
        <w:t>al</w:t>
      </w:r>
      <w:proofErr w:type="gramEnd"/>
      <w:r w:rsidR="00EB167F" w:rsidRPr="00F009B5">
        <w:rPr>
          <w:rFonts w:ascii="Times New Roman" w:hAnsi="Times New Roman" w:cs="Times New Roman"/>
          <w:sz w:val="24"/>
          <w:szCs w:val="24"/>
          <w:lang w:val="fr-FR"/>
        </w:rPr>
        <w:t>.,</w:t>
      </w:r>
      <w:r w:rsidRPr="00F009B5">
        <w:rPr>
          <w:rFonts w:ascii="Times New Roman" w:hAnsi="Times New Roman" w:cs="Times New Roman"/>
          <w:sz w:val="24"/>
          <w:szCs w:val="24"/>
          <w:lang w:val="fr-FR"/>
        </w:rPr>
        <w:t xml:space="preserve">(2002). </w:t>
      </w:r>
      <w:r w:rsidRPr="00F009B5">
        <w:rPr>
          <w:rFonts w:ascii="Times New Roman" w:hAnsi="Times New Roman" w:cs="Times New Roman"/>
          <w:sz w:val="24"/>
          <w:szCs w:val="24"/>
        </w:rPr>
        <w:t xml:space="preserve">Intrauterine 10 mg and 20 mg Levonorgestrel systems in postmenopausal women receiving oral </w:t>
      </w:r>
      <w:proofErr w:type="spellStart"/>
      <w:r w:rsidRPr="00F009B5">
        <w:rPr>
          <w:rFonts w:ascii="Times New Roman" w:hAnsi="Times New Roman" w:cs="Times New Roman"/>
          <w:sz w:val="24"/>
          <w:szCs w:val="24"/>
        </w:rPr>
        <w:t>oestrogen</w:t>
      </w:r>
      <w:proofErr w:type="spellEnd"/>
      <w:r w:rsidRPr="00F009B5">
        <w:rPr>
          <w:rFonts w:ascii="Times New Roman" w:hAnsi="Times New Roman" w:cs="Times New Roman"/>
          <w:sz w:val="24"/>
          <w:szCs w:val="24"/>
        </w:rPr>
        <w:t xml:space="preserve"> replacement therapy: clinical, endometrial and metabolic response. Br J </w:t>
      </w:r>
      <w:proofErr w:type="spellStart"/>
      <w:r w:rsidRPr="00F009B5">
        <w:rPr>
          <w:rFonts w:ascii="Times New Roman" w:hAnsi="Times New Roman" w:cs="Times New Roman"/>
          <w:sz w:val="24"/>
          <w:szCs w:val="24"/>
        </w:rPr>
        <w:t>Obstet</w:t>
      </w:r>
      <w:proofErr w:type="spellEnd"/>
      <w:r w:rsidRPr="00F009B5">
        <w:rPr>
          <w:rFonts w:ascii="Times New Roman" w:hAnsi="Times New Roman" w:cs="Times New Roman"/>
          <w:sz w:val="24"/>
          <w:szCs w:val="24"/>
        </w:rPr>
        <w:t xml:space="preserve"> </w:t>
      </w:r>
      <w:proofErr w:type="spellStart"/>
      <w:r w:rsidRPr="00F009B5">
        <w:rPr>
          <w:rFonts w:ascii="Times New Roman" w:hAnsi="Times New Roman" w:cs="Times New Roman"/>
          <w:sz w:val="24"/>
          <w:szCs w:val="24"/>
        </w:rPr>
        <w:t>Gynaecol</w:t>
      </w:r>
      <w:proofErr w:type="spellEnd"/>
      <w:r w:rsidRPr="00F009B5">
        <w:rPr>
          <w:rFonts w:ascii="Times New Roman" w:hAnsi="Times New Roman" w:cs="Times New Roman"/>
          <w:sz w:val="24"/>
          <w:szCs w:val="24"/>
        </w:rPr>
        <w:t>. 109; 136–44.</w:t>
      </w:r>
    </w:p>
    <w:p w14:paraId="302E993D"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 xml:space="preserve">Martin, L., Finn, C. A., and Carter, J. (1970). Effects of Progesterone and Oestradiol-17β on the luminal epithelium of the mouse uterus. J </w:t>
      </w:r>
      <w:proofErr w:type="spellStart"/>
      <w:r w:rsidRPr="00F009B5">
        <w:rPr>
          <w:rFonts w:ascii="Times New Roman" w:hAnsi="Times New Roman" w:cs="Times New Roman"/>
          <w:sz w:val="24"/>
          <w:szCs w:val="24"/>
        </w:rPr>
        <w:t>Reprod</w:t>
      </w:r>
      <w:proofErr w:type="spellEnd"/>
      <w:r w:rsidRPr="00F009B5">
        <w:rPr>
          <w:rFonts w:ascii="Times New Roman" w:hAnsi="Times New Roman" w:cs="Times New Roman"/>
          <w:sz w:val="24"/>
          <w:szCs w:val="24"/>
        </w:rPr>
        <w:t xml:space="preserve"> Fert. 21; 461-69.</w:t>
      </w:r>
    </w:p>
    <w:p w14:paraId="1757C38A"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 xml:space="preserve">Martinez- Manautou, J., Aznar, R. (1975). Endometrial morphology in women exposed to uterine systems releasing progesterone. American J of </w:t>
      </w:r>
      <w:proofErr w:type="spellStart"/>
      <w:r w:rsidRPr="00F009B5">
        <w:rPr>
          <w:rFonts w:ascii="Times New Roman" w:hAnsi="Times New Roman" w:cs="Times New Roman"/>
          <w:sz w:val="24"/>
          <w:szCs w:val="24"/>
        </w:rPr>
        <w:t>obstet</w:t>
      </w:r>
      <w:proofErr w:type="spellEnd"/>
      <w:r w:rsidRPr="00F009B5">
        <w:rPr>
          <w:rFonts w:ascii="Times New Roman" w:hAnsi="Times New Roman" w:cs="Times New Roman"/>
          <w:sz w:val="24"/>
          <w:szCs w:val="24"/>
        </w:rPr>
        <w:t xml:space="preserve"> and gynecol. 121(Suppl. 2); 175-79.</w:t>
      </w:r>
    </w:p>
    <w:p w14:paraId="069AC992"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Heikinheimo, O., Gordon, K., Williams, R.F., Hodgen, G.D. (1996). Inhibition of ovulation by progestin analogs (agonists Vs antagonists): preliminary evidence for different sites and mechanism of actions. Contraception. 53(Suppl. 1); 55-64.</w:t>
      </w:r>
    </w:p>
    <w:p w14:paraId="078F17DE"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 xml:space="preserve">Alvarez, F., Brache, V., Tejada, A. S., and </w:t>
      </w:r>
      <w:proofErr w:type="spellStart"/>
      <w:r w:rsidRPr="00F009B5">
        <w:rPr>
          <w:rFonts w:ascii="Times New Roman" w:hAnsi="Times New Roman" w:cs="Times New Roman"/>
          <w:sz w:val="24"/>
          <w:szCs w:val="24"/>
        </w:rPr>
        <w:t>Faundes</w:t>
      </w:r>
      <w:proofErr w:type="spellEnd"/>
      <w:r w:rsidRPr="00F009B5">
        <w:rPr>
          <w:rFonts w:ascii="Times New Roman" w:hAnsi="Times New Roman" w:cs="Times New Roman"/>
          <w:sz w:val="24"/>
          <w:szCs w:val="24"/>
        </w:rPr>
        <w:t xml:space="preserve">, A. (1986). Abnormal endocrine profile among women with confirmed or presumed ovulation during long-term </w:t>
      </w:r>
      <w:proofErr w:type="spellStart"/>
      <w:r w:rsidRPr="00F009B5">
        <w:rPr>
          <w:rFonts w:ascii="Times New Roman" w:hAnsi="Times New Roman" w:cs="Times New Roman"/>
          <w:sz w:val="24"/>
          <w:szCs w:val="24"/>
        </w:rPr>
        <w:t>norplant</w:t>
      </w:r>
      <w:proofErr w:type="spellEnd"/>
      <w:r w:rsidRPr="00F009B5">
        <w:rPr>
          <w:rFonts w:ascii="Times New Roman" w:hAnsi="Times New Roman" w:cs="Times New Roman"/>
          <w:sz w:val="24"/>
          <w:szCs w:val="24"/>
        </w:rPr>
        <w:t xml:space="preserve"> use. Contraception.33; 111–20. doi:10.1016/0010- 7824(86)90077-6.</w:t>
      </w:r>
    </w:p>
    <w:p w14:paraId="0A673E9C"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r>
      <w:proofErr w:type="spellStart"/>
      <w:r w:rsidRPr="00F009B5">
        <w:rPr>
          <w:rFonts w:ascii="Times New Roman" w:hAnsi="Times New Roman" w:cs="Times New Roman"/>
          <w:sz w:val="24"/>
          <w:szCs w:val="24"/>
        </w:rPr>
        <w:t>Pritis</w:t>
      </w:r>
      <w:proofErr w:type="spellEnd"/>
      <w:r w:rsidRPr="00F009B5">
        <w:rPr>
          <w:rFonts w:ascii="Times New Roman" w:hAnsi="Times New Roman" w:cs="Times New Roman"/>
          <w:sz w:val="24"/>
          <w:szCs w:val="24"/>
        </w:rPr>
        <w:t xml:space="preserve">, E. A., Ryan, I. P., Mueller, M. D., Lebovic, D. I., </w:t>
      </w:r>
      <w:proofErr w:type="spellStart"/>
      <w:r w:rsidRPr="00F009B5">
        <w:rPr>
          <w:rFonts w:ascii="Times New Roman" w:hAnsi="Times New Roman" w:cs="Times New Roman"/>
          <w:sz w:val="24"/>
          <w:szCs w:val="24"/>
        </w:rPr>
        <w:t>Shifren</w:t>
      </w:r>
      <w:proofErr w:type="spellEnd"/>
      <w:r w:rsidRPr="00F009B5">
        <w:rPr>
          <w:rFonts w:ascii="Times New Roman" w:hAnsi="Times New Roman" w:cs="Times New Roman"/>
          <w:sz w:val="24"/>
          <w:szCs w:val="24"/>
        </w:rPr>
        <w:t xml:space="preserve">, J. L., Zaloudek, C. J., Korn, A. P., Darney, P. D. and Taylor, R. N. (2005). Angiogenic Effects of </w:t>
      </w:r>
      <w:r w:rsidRPr="00F009B5">
        <w:rPr>
          <w:rFonts w:ascii="Times New Roman" w:hAnsi="Times New Roman" w:cs="Times New Roman"/>
          <w:sz w:val="24"/>
          <w:szCs w:val="24"/>
        </w:rPr>
        <w:lastRenderedPageBreak/>
        <w:t xml:space="preserve">Norplant Contraception on Endometrial Histology and Uterine Bleeding. The J of Clin Endocrinol and </w:t>
      </w:r>
      <w:proofErr w:type="spellStart"/>
      <w:r w:rsidRPr="00F009B5">
        <w:rPr>
          <w:rFonts w:ascii="Times New Roman" w:hAnsi="Times New Roman" w:cs="Times New Roman"/>
          <w:sz w:val="24"/>
          <w:szCs w:val="24"/>
        </w:rPr>
        <w:t>Metabol</w:t>
      </w:r>
      <w:proofErr w:type="spellEnd"/>
      <w:r w:rsidRPr="00F009B5">
        <w:rPr>
          <w:rFonts w:ascii="Times New Roman" w:hAnsi="Times New Roman" w:cs="Times New Roman"/>
          <w:sz w:val="24"/>
          <w:szCs w:val="24"/>
        </w:rPr>
        <w:t>. 90(4); 2142-2147.</w:t>
      </w:r>
    </w:p>
    <w:p w14:paraId="797CA425"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 xml:space="preserve">Mazur, M., Kurman, Robert, J. (2005). Diagnosis of endometrial biopsies and </w:t>
      </w:r>
      <w:proofErr w:type="spellStart"/>
      <w:r w:rsidRPr="00F009B5">
        <w:rPr>
          <w:rFonts w:ascii="Times New Roman" w:hAnsi="Times New Roman" w:cs="Times New Roman"/>
          <w:sz w:val="24"/>
          <w:szCs w:val="24"/>
        </w:rPr>
        <w:t>curettings</w:t>
      </w:r>
      <w:proofErr w:type="spellEnd"/>
      <w:r w:rsidRPr="00F009B5">
        <w:rPr>
          <w:rFonts w:ascii="Times New Roman" w:hAnsi="Times New Roman" w:cs="Times New Roman"/>
          <w:sz w:val="24"/>
          <w:szCs w:val="24"/>
        </w:rPr>
        <w:t>: a practical approach. 2nd ed. New York: springer Science and Business Media, Inc.</w:t>
      </w:r>
    </w:p>
    <w:p w14:paraId="731EE996"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Hui, X. L. V and Zhao, D. S.H.I., (2011). Effects of Levonorgestrel on Reproductive Hormone Levels and Their Receptor Expression in Mongolian Gerbils (</w:t>
      </w:r>
      <w:proofErr w:type="spellStart"/>
      <w:r w:rsidRPr="00F009B5">
        <w:rPr>
          <w:rFonts w:ascii="Times New Roman" w:hAnsi="Times New Roman" w:cs="Times New Roman"/>
          <w:sz w:val="24"/>
          <w:szCs w:val="24"/>
        </w:rPr>
        <w:t>Meriones</w:t>
      </w:r>
      <w:proofErr w:type="spellEnd"/>
      <w:r w:rsidRPr="00F009B5">
        <w:rPr>
          <w:rFonts w:ascii="Times New Roman" w:hAnsi="Times New Roman" w:cs="Times New Roman"/>
          <w:sz w:val="24"/>
          <w:szCs w:val="24"/>
        </w:rPr>
        <w:t xml:space="preserve"> </w:t>
      </w:r>
      <w:proofErr w:type="spellStart"/>
      <w:r w:rsidRPr="00F009B5">
        <w:rPr>
          <w:rFonts w:ascii="Times New Roman" w:hAnsi="Times New Roman" w:cs="Times New Roman"/>
          <w:sz w:val="24"/>
          <w:szCs w:val="24"/>
        </w:rPr>
        <w:t>unguiculatus</w:t>
      </w:r>
      <w:proofErr w:type="spellEnd"/>
      <w:r w:rsidRPr="00F009B5">
        <w:rPr>
          <w:rFonts w:ascii="Times New Roman" w:hAnsi="Times New Roman" w:cs="Times New Roman"/>
          <w:sz w:val="24"/>
          <w:szCs w:val="24"/>
        </w:rPr>
        <w:t>). Exp. Anim. 60(Suppl. 4); 363–71.</w:t>
      </w:r>
    </w:p>
    <w:p w14:paraId="44A501B0"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 xml:space="preserve">72. Chen, Y and Shi, X. (2016). Repeated use of mifepristone and levonorgestrel and their effect on the ovarian function in mice. J. Obstet. </w:t>
      </w:r>
      <w:proofErr w:type="spellStart"/>
      <w:r w:rsidRPr="00F009B5">
        <w:rPr>
          <w:rFonts w:ascii="Times New Roman" w:hAnsi="Times New Roman" w:cs="Times New Roman"/>
          <w:sz w:val="24"/>
          <w:szCs w:val="24"/>
        </w:rPr>
        <w:t>Gynaecol</w:t>
      </w:r>
      <w:proofErr w:type="spellEnd"/>
      <w:r w:rsidRPr="00F009B5">
        <w:rPr>
          <w:rFonts w:ascii="Times New Roman" w:hAnsi="Times New Roman" w:cs="Times New Roman"/>
          <w:sz w:val="24"/>
          <w:szCs w:val="24"/>
        </w:rPr>
        <w:t>. Res. doi:10.1111/jog.13085. © 2016 Japan Society of Obstetrics and Gynecology.</w:t>
      </w:r>
    </w:p>
    <w:p w14:paraId="41BDBB5F" w14:textId="77777777" w:rsidR="00CC0D85" w:rsidRPr="00F009B5" w:rsidRDefault="00A75504" w:rsidP="00F009B5">
      <w:pPr>
        <w:pStyle w:val="ListParagraph"/>
        <w:numPr>
          <w:ilvl w:val="0"/>
          <w:numId w:val="11"/>
        </w:numPr>
        <w:jc w:val="both"/>
        <w:rPr>
          <w:rFonts w:ascii="Times New Roman" w:hAnsi="Times New Roman" w:cs="Times New Roman"/>
          <w:sz w:val="24"/>
          <w:szCs w:val="24"/>
        </w:rPr>
      </w:pPr>
      <w:r w:rsidRPr="00F009B5">
        <w:rPr>
          <w:rFonts w:ascii="Times New Roman" w:hAnsi="Times New Roman" w:cs="Times New Roman"/>
          <w:sz w:val="24"/>
          <w:szCs w:val="24"/>
        </w:rPr>
        <w:br/>
        <w:t xml:space="preserve">Kurian, A., Kaushik, K., Subeesh, V., Maheswari, E., &amp; </w:t>
      </w:r>
      <w:proofErr w:type="spellStart"/>
      <w:r w:rsidRPr="00F009B5">
        <w:rPr>
          <w:rFonts w:ascii="Times New Roman" w:hAnsi="Times New Roman" w:cs="Times New Roman"/>
          <w:sz w:val="24"/>
          <w:szCs w:val="24"/>
        </w:rPr>
        <w:t>Kunnavil</w:t>
      </w:r>
      <w:proofErr w:type="spellEnd"/>
      <w:r w:rsidRPr="00F009B5">
        <w:rPr>
          <w:rFonts w:ascii="Times New Roman" w:hAnsi="Times New Roman" w:cs="Times New Roman"/>
          <w:sz w:val="24"/>
          <w:szCs w:val="24"/>
        </w:rPr>
        <w:t>, R. (2018). Safety profile of LNG: A disproportionality analysis of Food and Drug administration Adverse Event Reporting System (</w:t>
      </w:r>
      <w:proofErr w:type="spellStart"/>
      <w:r w:rsidRPr="00F009B5">
        <w:rPr>
          <w:rFonts w:ascii="Times New Roman" w:hAnsi="Times New Roman" w:cs="Times New Roman"/>
          <w:sz w:val="24"/>
          <w:szCs w:val="24"/>
        </w:rPr>
        <w:t>Faers</w:t>
      </w:r>
      <w:proofErr w:type="spellEnd"/>
      <w:r w:rsidRPr="00F009B5">
        <w:rPr>
          <w:rFonts w:ascii="Times New Roman" w:hAnsi="Times New Roman" w:cs="Times New Roman"/>
          <w:sz w:val="24"/>
          <w:szCs w:val="24"/>
        </w:rPr>
        <w:t xml:space="preserve">) Database. J of </w:t>
      </w:r>
      <w:proofErr w:type="spellStart"/>
      <w:r w:rsidRPr="00F009B5">
        <w:rPr>
          <w:rFonts w:ascii="Times New Roman" w:hAnsi="Times New Roman" w:cs="Times New Roman"/>
          <w:sz w:val="24"/>
          <w:szCs w:val="24"/>
        </w:rPr>
        <w:t>Reprod</w:t>
      </w:r>
      <w:proofErr w:type="spellEnd"/>
      <w:r w:rsidRPr="00F009B5">
        <w:rPr>
          <w:rFonts w:ascii="Times New Roman" w:hAnsi="Times New Roman" w:cs="Times New Roman"/>
          <w:sz w:val="24"/>
          <w:szCs w:val="24"/>
        </w:rPr>
        <w:t xml:space="preserve"> and </w:t>
      </w:r>
      <w:proofErr w:type="spellStart"/>
      <w:r w:rsidRPr="00F009B5">
        <w:rPr>
          <w:rFonts w:ascii="Times New Roman" w:hAnsi="Times New Roman" w:cs="Times New Roman"/>
          <w:sz w:val="24"/>
          <w:szCs w:val="24"/>
        </w:rPr>
        <w:t>Infertl</w:t>
      </w:r>
      <w:proofErr w:type="spellEnd"/>
      <w:r w:rsidRPr="00F009B5">
        <w:rPr>
          <w:rFonts w:ascii="Times New Roman" w:hAnsi="Times New Roman" w:cs="Times New Roman"/>
          <w:sz w:val="24"/>
          <w:szCs w:val="24"/>
        </w:rPr>
        <w:t>. 19 (Suppl. 3); 152-156.</w:t>
      </w:r>
    </w:p>
    <w:p w14:paraId="292B809D" w14:textId="5816ECC0" w:rsidR="00CC0D85" w:rsidRPr="007109E9" w:rsidRDefault="00CC0D85" w:rsidP="007109E9">
      <w:pPr>
        <w:ind w:left="360"/>
        <w:jc w:val="both"/>
        <w:rPr>
          <w:rFonts w:ascii="Times New Roman" w:hAnsi="Times New Roman" w:cs="Times New Roman"/>
          <w:sz w:val="24"/>
          <w:szCs w:val="24"/>
        </w:rPr>
      </w:pPr>
    </w:p>
    <w:p w14:paraId="2049B8C2" w14:textId="214552DC" w:rsidR="009A72D7" w:rsidRPr="00B93AEF" w:rsidRDefault="00A75504" w:rsidP="00C368D7">
      <w:pPr>
        <w:jc w:val="both"/>
        <w:rPr>
          <w:rFonts w:ascii="Times New Roman" w:hAnsi="Times New Roman" w:cs="Times New Roman"/>
          <w:sz w:val="24"/>
          <w:szCs w:val="24"/>
        </w:rPr>
      </w:pPr>
      <w:r w:rsidRPr="00B93AEF">
        <w:rPr>
          <w:rFonts w:ascii="Times New Roman" w:hAnsi="Times New Roman" w:cs="Times New Roman"/>
          <w:sz w:val="24"/>
          <w:szCs w:val="24"/>
        </w:rPr>
        <w:br/>
      </w:r>
    </w:p>
    <w:sectPr w:rsidR="009A72D7" w:rsidRPr="00B93AEF" w:rsidSect="0003461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BCBCE" w14:textId="77777777" w:rsidR="00051AA7" w:rsidRDefault="00051AA7" w:rsidP="00F2762B">
      <w:pPr>
        <w:spacing w:after="0" w:line="240" w:lineRule="auto"/>
      </w:pPr>
      <w:r>
        <w:separator/>
      </w:r>
    </w:p>
  </w:endnote>
  <w:endnote w:type="continuationSeparator" w:id="0">
    <w:p w14:paraId="2A1F6CCC" w14:textId="77777777" w:rsidR="00051AA7" w:rsidRDefault="00051AA7" w:rsidP="00F27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6E3B" w14:textId="77777777" w:rsidR="00F2762B" w:rsidRDefault="00F27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A057B" w14:textId="77777777" w:rsidR="00F2762B" w:rsidRDefault="00F27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A2EE" w14:textId="77777777" w:rsidR="00F2762B" w:rsidRDefault="00F27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2EF88" w14:textId="77777777" w:rsidR="00051AA7" w:rsidRDefault="00051AA7" w:rsidP="00F2762B">
      <w:pPr>
        <w:spacing w:after="0" w:line="240" w:lineRule="auto"/>
      </w:pPr>
      <w:r>
        <w:separator/>
      </w:r>
    </w:p>
  </w:footnote>
  <w:footnote w:type="continuationSeparator" w:id="0">
    <w:p w14:paraId="0B438C59" w14:textId="77777777" w:rsidR="00051AA7" w:rsidRDefault="00051AA7" w:rsidP="00F27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CA122" w14:textId="2DE04E2E" w:rsidR="00F2762B" w:rsidRDefault="00051AA7">
    <w:pPr>
      <w:pStyle w:val="Header"/>
    </w:pPr>
    <w:r>
      <w:rPr>
        <w:noProof/>
      </w:rPr>
      <w:pict w14:anchorId="3D7E3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35251"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E5308" w14:textId="5FF72486" w:rsidR="00F2762B" w:rsidRDefault="00051AA7">
    <w:pPr>
      <w:pStyle w:val="Header"/>
    </w:pPr>
    <w:r>
      <w:rPr>
        <w:noProof/>
      </w:rPr>
      <w:pict w14:anchorId="7DD49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35252"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9E33" w14:textId="49E885F0" w:rsidR="00F2762B" w:rsidRDefault="00051AA7">
    <w:pPr>
      <w:pStyle w:val="Header"/>
    </w:pPr>
    <w:r>
      <w:rPr>
        <w:noProof/>
      </w:rPr>
      <w:pict w14:anchorId="17DE6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35250"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CC154E"/>
    <w:multiLevelType w:val="hybridMultilevel"/>
    <w:tmpl w:val="F70E77DA"/>
    <w:lvl w:ilvl="0" w:tplc="776E57DA">
      <w:start w:val="1"/>
      <w:numFmt w:val="lowerRoman"/>
      <w:lvlText w:val="(%1)."/>
      <w:lvlJc w:val="left"/>
      <w:pPr>
        <w:ind w:left="108" w:hanging="394"/>
      </w:pPr>
      <w:rPr>
        <w:rFonts w:ascii="Times New Roman" w:eastAsia="Times New Roman" w:hAnsi="Times New Roman" w:cs="Times New Roman" w:hint="default"/>
        <w:spacing w:val="-13"/>
        <w:w w:val="99"/>
        <w:sz w:val="24"/>
        <w:szCs w:val="24"/>
        <w:lang w:val="en-US" w:eastAsia="en-US" w:bidi="en-US"/>
      </w:rPr>
    </w:lvl>
    <w:lvl w:ilvl="1" w:tplc="C71AD3DE">
      <w:numFmt w:val="bullet"/>
      <w:lvlText w:val="•"/>
      <w:lvlJc w:val="left"/>
      <w:pPr>
        <w:ind w:left="485" w:hanging="394"/>
      </w:pPr>
      <w:rPr>
        <w:rFonts w:hint="default"/>
        <w:lang w:val="en-US" w:eastAsia="en-US" w:bidi="en-US"/>
      </w:rPr>
    </w:lvl>
    <w:lvl w:ilvl="2" w:tplc="6E58A20E">
      <w:numFmt w:val="bullet"/>
      <w:lvlText w:val="•"/>
      <w:lvlJc w:val="left"/>
      <w:pPr>
        <w:ind w:left="870" w:hanging="394"/>
      </w:pPr>
      <w:rPr>
        <w:rFonts w:hint="default"/>
        <w:lang w:val="en-US" w:eastAsia="en-US" w:bidi="en-US"/>
      </w:rPr>
    </w:lvl>
    <w:lvl w:ilvl="3" w:tplc="931406FA">
      <w:numFmt w:val="bullet"/>
      <w:lvlText w:val="•"/>
      <w:lvlJc w:val="left"/>
      <w:pPr>
        <w:ind w:left="1255" w:hanging="394"/>
      </w:pPr>
      <w:rPr>
        <w:rFonts w:hint="default"/>
        <w:lang w:val="en-US" w:eastAsia="en-US" w:bidi="en-US"/>
      </w:rPr>
    </w:lvl>
    <w:lvl w:ilvl="4" w:tplc="1A243DCA">
      <w:numFmt w:val="bullet"/>
      <w:lvlText w:val="•"/>
      <w:lvlJc w:val="left"/>
      <w:pPr>
        <w:ind w:left="1640" w:hanging="394"/>
      </w:pPr>
      <w:rPr>
        <w:rFonts w:hint="default"/>
        <w:lang w:val="en-US" w:eastAsia="en-US" w:bidi="en-US"/>
      </w:rPr>
    </w:lvl>
    <w:lvl w:ilvl="5" w:tplc="B8D42A5E">
      <w:numFmt w:val="bullet"/>
      <w:lvlText w:val="•"/>
      <w:lvlJc w:val="left"/>
      <w:pPr>
        <w:ind w:left="2025" w:hanging="394"/>
      </w:pPr>
      <w:rPr>
        <w:rFonts w:hint="default"/>
        <w:lang w:val="en-US" w:eastAsia="en-US" w:bidi="en-US"/>
      </w:rPr>
    </w:lvl>
    <w:lvl w:ilvl="6" w:tplc="AD9232B2">
      <w:numFmt w:val="bullet"/>
      <w:lvlText w:val="•"/>
      <w:lvlJc w:val="left"/>
      <w:pPr>
        <w:ind w:left="2410" w:hanging="394"/>
      </w:pPr>
      <w:rPr>
        <w:rFonts w:hint="default"/>
        <w:lang w:val="en-US" w:eastAsia="en-US" w:bidi="en-US"/>
      </w:rPr>
    </w:lvl>
    <w:lvl w:ilvl="7" w:tplc="3AD42F72">
      <w:numFmt w:val="bullet"/>
      <w:lvlText w:val="•"/>
      <w:lvlJc w:val="left"/>
      <w:pPr>
        <w:ind w:left="2795" w:hanging="394"/>
      </w:pPr>
      <w:rPr>
        <w:rFonts w:hint="default"/>
        <w:lang w:val="en-US" w:eastAsia="en-US" w:bidi="en-US"/>
      </w:rPr>
    </w:lvl>
    <w:lvl w:ilvl="8" w:tplc="B49AFCE4">
      <w:numFmt w:val="bullet"/>
      <w:lvlText w:val="•"/>
      <w:lvlJc w:val="left"/>
      <w:pPr>
        <w:ind w:left="3180" w:hanging="394"/>
      </w:pPr>
      <w:rPr>
        <w:rFonts w:hint="default"/>
        <w:lang w:val="en-US" w:eastAsia="en-US" w:bidi="en-US"/>
      </w:rPr>
    </w:lvl>
  </w:abstractNum>
  <w:abstractNum w:abstractNumId="10" w15:restartNumberingAfterBreak="0">
    <w:nsid w:val="16B54578"/>
    <w:multiLevelType w:val="hybridMultilevel"/>
    <w:tmpl w:val="957E6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AzMTcyNTU1NzJR0lEKTi0uzszPAykwrAUA1jjGvSwAAAA="/>
  </w:docVars>
  <w:rsids>
    <w:rsidRoot w:val="00B47730"/>
    <w:rsid w:val="00034616"/>
    <w:rsid w:val="00043C63"/>
    <w:rsid w:val="00051AA7"/>
    <w:rsid w:val="00057BE6"/>
    <w:rsid w:val="0006063C"/>
    <w:rsid w:val="00065493"/>
    <w:rsid w:val="00085383"/>
    <w:rsid w:val="000B34C7"/>
    <w:rsid w:val="000D0EA0"/>
    <w:rsid w:val="0011435E"/>
    <w:rsid w:val="0015074B"/>
    <w:rsid w:val="00153067"/>
    <w:rsid w:val="00164BB5"/>
    <w:rsid w:val="00171301"/>
    <w:rsid w:val="00181376"/>
    <w:rsid w:val="00184215"/>
    <w:rsid w:val="001A0747"/>
    <w:rsid w:val="001A3D1E"/>
    <w:rsid w:val="001E741A"/>
    <w:rsid w:val="00224441"/>
    <w:rsid w:val="002404C2"/>
    <w:rsid w:val="00271BBD"/>
    <w:rsid w:val="0029639D"/>
    <w:rsid w:val="002A1F40"/>
    <w:rsid w:val="002D4AFB"/>
    <w:rsid w:val="002F47F5"/>
    <w:rsid w:val="00317FB8"/>
    <w:rsid w:val="0032090B"/>
    <w:rsid w:val="00326F90"/>
    <w:rsid w:val="00356360"/>
    <w:rsid w:val="00377A01"/>
    <w:rsid w:val="003A000A"/>
    <w:rsid w:val="003A22C4"/>
    <w:rsid w:val="003C55B2"/>
    <w:rsid w:val="003D1FA4"/>
    <w:rsid w:val="003D3E5B"/>
    <w:rsid w:val="003E00F2"/>
    <w:rsid w:val="00404888"/>
    <w:rsid w:val="004559FA"/>
    <w:rsid w:val="0045718A"/>
    <w:rsid w:val="0047704C"/>
    <w:rsid w:val="00491861"/>
    <w:rsid w:val="004B1802"/>
    <w:rsid w:val="004D0715"/>
    <w:rsid w:val="004F0D62"/>
    <w:rsid w:val="005010D1"/>
    <w:rsid w:val="00535622"/>
    <w:rsid w:val="00542F6A"/>
    <w:rsid w:val="00543630"/>
    <w:rsid w:val="00545C62"/>
    <w:rsid w:val="005476D8"/>
    <w:rsid w:val="005761B7"/>
    <w:rsid w:val="005A10DB"/>
    <w:rsid w:val="005A3F23"/>
    <w:rsid w:val="005A7344"/>
    <w:rsid w:val="005B6C9F"/>
    <w:rsid w:val="005C3220"/>
    <w:rsid w:val="005E5887"/>
    <w:rsid w:val="005F3DDE"/>
    <w:rsid w:val="0060309C"/>
    <w:rsid w:val="00630350"/>
    <w:rsid w:val="006572FD"/>
    <w:rsid w:val="00660E5C"/>
    <w:rsid w:val="00661B46"/>
    <w:rsid w:val="006868E7"/>
    <w:rsid w:val="0070475E"/>
    <w:rsid w:val="007109E9"/>
    <w:rsid w:val="00721ED2"/>
    <w:rsid w:val="00722535"/>
    <w:rsid w:val="00724EE7"/>
    <w:rsid w:val="00727D11"/>
    <w:rsid w:val="007467BA"/>
    <w:rsid w:val="00753808"/>
    <w:rsid w:val="00792CB1"/>
    <w:rsid w:val="007C0E7B"/>
    <w:rsid w:val="007C65B1"/>
    <w:rsid w:val="007D2707"/>
    <w:rsid w:val="007D2A44"/>
    <w:rsid w:val="007F0729"/>
    <w:rsid w:val="007F4603"/>
    <w:rsid w:val="00806823"/>
    <w:rsid w:val="008267DE"/>
    <w:rsid w:val="00834FD7"/>
    <w:rsid w:val="00846E57"/>
    <w:rsid w:val="00861B88"/>
    <w:rsid w:val="008771A9"/>
    <w:rsid w:val="00883A4B"/>
    <w:rsid w:val="0089420C"/>
    <w:rsid w:val="008C7168"/>
    <w:rsid w:val="008D0D90"/>
    <w:rsid w:val="008D6C48"/>
    <w:rsid w:val="008E09D7"/>
    <w:rsid w:val="008E428F"/>
    <w:rsid w:val="008F1DB1"/>
    <w:rsid w:val="00915106"/>
    <w:rsid w:val="009154F7"/>
    <w:rsid w:val="00944276"/>
    <w:rsid w:val="00953936"/>
    <w:rsid w:val="009A361F"/>
    <w:rsid w:val="009A72D7"/>
    <w:rsid w:val="00A05BF9"/>
    <w:rsid w:val="00A511DD"/>
    <w:rsid w:val="00A75504"/>
    <w:rsid w:val="00A82781"/>
    <w:rsid w:val="00AA1D8D"/>
    <w:rsid w:val="00AB1AA8"/>
    <w:rsid w:val="00AC61F9"/>
    <w:rsid w:val="00AD0813"/>
    <w:rsid w:val="00AF0439"/>
    <w:rsid w:val="00AF0533"/>
    <w:rsid w:val="00B1277F"/>
    <w:rsid w:val="00B47730"/>
    <w:rsid w:val="00B60DA8"/>
    <w:rsid w:val="00B93AEF"/>
    <w:rsid w:val="00B977D1"/>
    <w:rsid w:val="00BE290A"/>
    <w:rsid w:val="00C02B68"/>
    <w:rsid w:val="00C10ABC"/>
    <w:rsid w:val="00C368D7"/>
    <w:rsid w:val="00C66BA0"/>
    <w:rsid w:val="00CA0B66"/>
    <w:rsid w:val="00CA1991"/>
    <w:rsid w:val="00CA7F0D"/>
    <w:rsid w:val="00CB0664"/>
    <w:rsid w:val="00CB3E45"/>
    <w:rsid w:val="00CC0D85"/>
    <w:rsid w:val="00CC16C9"/>
    <w:rsid w:val="00CE6469"/>
    <w:rsid w:val="00D14048"/>
    <w:rsid w:val="00D35932"/>
    <w:rsid w:val="00D4169A"/>
    <w:rsid w:val="00D53984"/>
    <w:rsid w:val="00D95AF8"/>
    <w:rsid w:val="00DB7F38"/>
    <w:rsid w:val="00DD70E9"/>
    <w:rsid w:val="00DE78FD"/>
    <w:rsid w:val="00E049A6"/>
    <w:rsid w:val="00E1010B"/>
    <w:rsid w:val="00E16659"/>
    <w:rsid w:val="00E21357"/>
    <w:rsid w:val="00E30733"/>
    <w:rsid w:val="00E53BDC"/>
    <w:rsid w:val="00E769BD"/>
    <w:rsid w:val="00E8149A"/>
    <w:rsid w:val="00E97B04"/>
    <w:rsid w:val="00EB167F"/>
    <w:rsid w:val="00EC11B1"/>
    <w:rsid w:val="00EC1892"/>
    <w:rsid w:val="00EC42C3"/>
    <w:rsid w:val="00EE1567"/>
    <w:rsid w:val="00EE3F86"/>
    <w:rsid w:val="00F009B5"/>
    <w:rsid w:val="00F2762B"/>
    <w:rsid w:val="00F35818"/>
    <w:rsid w:val="00F71B4B"/>
    <w:rsid w:val="00FC693F"/>
    <w:rsid w:val="00FC7338"/>
    <w:rsid w:val="00FC7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99ED37"/>
  <w14:defaultImageDpi w14:val="300"/>
  <w15:docId w15:val="{A2181287-2EE1-40D7-BFE9-BF7A5DB3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630350"/>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EB167F"/>
    <w:rPr>
      <w:color w:val="0000FF" w:themeColor="hyperlink"/>
      <w:u w:val="single"/>
    </w:rPr>
  </w:style>
  <w:style w:type="character" w:styleId="UnresolvedMention">
    <w:name w:val="Unresolved Mention"/>
    <w:basedOn w:val="DefaultParagraphFont"/>
    <w:uiPriority w:val="99"/>
    <w:semiHidden/>
    <w:unhideWhenUsed/>
    <w:rsid w:val="00EB1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pobgyn.2020.02.00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86/s43043-026-00301-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humrep/del36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109/0785389900914724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530/acta.0.063071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E10A6-BA88-481B-9C66-19113E8BF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5262</Words>
  <Characters>30000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1020</cp:lastModifiedBy>
  <cp:revision>110</cp:revision>
  <dcterms:created xsi:type="dcterms:W3CDTF">2026-03-22T04:24:00Z</dcterms:created>
  <dcterms:modified xsi:type="dcterms:W3CDTF">2026-03-26T06:45:00Z</dcterms:modified>
  <cp:category/>
</cp:coreProperties>
</file>