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8D7F8" w14:textId="77777777" w:rsidR="0028356E" w:rsidRPr="0028356E" w:rsidRDefault="0028356E" w:rsidP="0028356E">
      <w:pPr>
        <w:jc w:val="center"/>
        <w:rPr>
          <w:rFonts w:ascii="Times New Roman" w:hAnsi="Times New Roman" w:cs="Times New Roman"/>
          <w:sz w:val="24"/>
          <w:szCs w:val="24"/>
        </w:rPr>
      </w:pPr>
      <w:bookmarkStart w:id="0" w:name="_GoBack"/>
      <w:bookmarkEnd w:id="0"/>
      <w:r w:rsidRPr="0028356E">
        <w:rPr>
          <w:rFonts w:ascii="Times New Roman" w:hAnsi="Times New Roman" w:cs="Times New Roman"/>
          <w:b/>
          <w:bCs/>
          <w:sz w:val="24"/>
          <w:szCs w:val="24"/>
        </w:rPr>
        <w:t>Type of article:</w:t>
      </w:r>
      <w:r w:rsidRPr="0028356E">
        <w:rPr>
          <w:rFonts w:ascii="Times New Roman" w:hAnsi="Times New Roman" w:cs="Times New Roman"/>
          <w:sz w:val="24"/>
          <w:szCs w:val="24"/>
        </w:rPr>
        <w:t xml:space="preserve"> Case report</w:t>
      </w:r>
    </w:p>
    <w:p w14:paraId="6712309D" w14:textId="77777777" w:rsidR="0028356E" w:rsidRPr="0028356E" w:rsidRDefault="0028356E" w:rsidP="0028356E">
      <w:pPr>
        <w:jc w:val="center"/>
        <w:rPr>
          <w:rFonts w:ascii="Times New Roman" w:hAnsi="Times New Roman" w:cs="Times New Roman"/>
          <w:sz w:val="24"/>
          <w:szCs w:val="24"/>
        </w:rPr>
      </w:pPr>
    </w:p>
    <w:p w14:paraId="0C1FE7BA" w14:textId="77777777" w:rsidR="0028356E" w:rsidRPr="0028356E" w:rsidRDefault="0028356E" w:rsidP="0028356E">
      <w:pPr>
        <w:jc w:val="center"/>
        <w:rPr>
          <w:rFonts w:ascii="Times New Roman" w:hAnsi="Times New Roman" w:cs="Times New Roman"/>
          <w:b/>
          <w:bCs/>
          <w:sz w:val="24"/>
          <w:szCs w:val="24"/>
        </w:rPr>
      </w:pPr>
    </w:p>
    <w:p w14:paraId="3F097E1F" w14:textId="7898F0E7" w:rsidR="0028356E" w:rsidRDefault="0028356E" w:rsidP="0028356E">
      <w:pPr>
        <w:jc w:val="center"/>
        <w:rPr>
          <w:rFonts w:ascii="Times New Roman" w:hAnsi="Times New Roman" w:cs="Times New Roman"/>
          <w:b/>
          <w:bCs/>
          <w:sz w:val="24"/>
          <w:szCs w:val="24"/>
        </w:rPr>
      </w:pPr>
      <w:r w:rsidRPr="0028356E">
        <w:rPr>
          <w:rFonts w:ascii="Times New Roman" w:hAnsi="Times New Roman" w:cs="Times New Roman"/>
          <w:b/>
          <w:bCs/>
          <w:sz w:val="24"/>
          <w:szCs w:val="24"/>
        </w:rPr>
        <w:t>Global Developmental Delay Associated with Microcephaly and Left-Sided Hydroureteronephrosis: A Pediatric Case Report</w:t>
      </w:r>
    </w:p>
    <w:p w14:paraId="0B91CA31" w14:textId="77777777" w:rsidR="0028356E" w:rsidRPr="0028356E" w:rsidRDefault="0028356E" w:rsidP="0028356E">
      <w:pPr>
        <w:jc w:val="center"/>
        <w:rPr>
          <w:rFonts w:ascii="Times New Roman" w:hAnsi="Times New Roman" w:cs="Times New Roman"/>
          <w:b/>
          <w:bCs/>
          <w:sz w:val="24"/>
          <w:szCs w:val="24"/>
        </w:rPr>
      </w:pPr>
    </w:p>
    <w:p w14:paraId="296B8F3F" w14:textId="77777777" w:rsidR="004458A0" w:rsidRPr="006342E2" w:rsidRDefault="004458A0" w:rsidP="004458A0">
      <w:pPr>
        <w:spacing w:line="360" w:lineRule="auto"/>
        <w:rPr>
          <w:rFonts w:ascii="Times New Roman" w:hAnsi="Times New Roman" w:cs="Times New Roman"/>
          <w:b/>
          <w:bCs/>
          <w:sz w:val="24"/>
          <w:szCs w:val="24"/>
        </w:rPr>
      </w:pPr>
      <w:r w:rsidRPr="006342E2">
        <w:rPr>
          <w:rFonts w:ascii="Times New Roman" w:hAnsi="Times New Roman" w:cs="Times New Roman"/>
          <w:b/>
          <w:bCs/>
          <w:sz w:val="24"/>
          <w:szCs w:val="24"/>
        </w:rPr>
        <w:t xml:space="preserve">ABSTRACT: </w:t>
      </w:r>
    </w:p>
    <w:p w14:paraId="6AC89608" w14:textId="1BD32FE2" w:rsidR="008A7412" w:rsidRPr="008A7412" w:rsidRDefault="008A7412" w:rsidP="008A7412">
      <w:pPr>
        <w:spacing w:line="360" w:lineRule="auto"/>
        <w:jc w:val="both"/>
        <w:rPr>
          <w:rFonts w:ascii="Times New Roman" w:hAnsi="Times New Roman" w:cs="Times New Roman"/>
          <w:b/>
          <w:bCs/>
          <w:sz w:val="24"/>
          <w:szCs w:val="24"/>
        </w:rPr>
      </w:pPr>
      <w:r w:rsidRPr="006C52F6">
        <w:rPr>
          <w:rFonts w:ascii="Times New Roman" w:hAnsi="Times New Roman" w:cs="Times New Roman"/>
          <w:sz w:val="24"/>
          <w:szCs w:val="24"/>
        </w:rPr>
        <w:t>We report a child with typical clinical features of GDD alongside microcephaly and hydroureteronephrosis.</w:t>
      </w:r>
      <w:r>
        <w:rPr>
          <w:rFonts w:ascii="Times New Roman" w:hAnsi="Times New Roman" w:cs="Times New Roman"/>
          <w:b/>
          <w:bCs/>
          <w:sz w:val="24"/>
          <w:szCs w:val="24"/>
        </w:rPr>
        <w:t xml:space="preserve"> </w:t>
      </w:r>
      <w:r w:rsidR="006C52F6" w:rsidRPr="006C52F6">
        <w:rPr>
          <w:rFonts w:ascii="Times New Roman" w:hAnsi="Times New Roman" w:cs="Times New Roman"/>
          <w:sz w:val="24"/>
          <w:szCs w:val="24"/>
        </w:rPr>
        <w:t xml:space="preserve">Global development delay generally affects children in multiple developmental domains, which require a multidisciplinary treatment approach for diagnosis and treatment. It is pivotal to understand the relationship between global development delay (GDD) and associated conditions such as autism. With early diagnosis, targeted intervention, and supportive strategies, children with GDD can achieve significant milestones. </w:t>
      </w:r>
      <w:r w:rsidRPr="008A7412">
        <w:rPr>
          <w:rFonts w:ascii="Times New Roman" w:hAnsi="Times New Roman" w:cs="Times New Roman"/>
          <w:sz w:val="24"/>
          <w:szCs w:val="24"/>
          <w:highlight w:val="yellow"/>
        </w:rPr>
        <w:t>The central nervous system (CNS) findings show bilateral exaggerated reflex</w:t>
      </w:r>
      <w:r w:rsidR="00552CD1">
        <w:rPr>
          <w:rFonts w:ascii="Times New Roman" w:hAnsi="Times New Roman" w:cs="Times New Roman"/>
          <w:sz w:val="24"/>
          <w:szCs w:val="24"/>
          <w:highlight w:val="yellow"/>
        </w:rPr>
        <w:t>es</w:t>
      </w:r>
      <w:r w:rsidRPr="008A7412">
        <w:rPr>
          <w:rFonts w:ascii="Times New Roman" w:hAnsi="Times New Roman" w:cs="Times New Roman"/>
          <w:sz w:val="24"/>
          <w:szCs w:val="24"/>
          <w:highlight w:val="yellow"/>
        </w:rPr>
        <w:t xml:space="preserve"> in the biceps, triceps, knee, and ankle and bilateral extensor reflex in the plantar side. Microcephaly was present in the head along with nystagmus in the eyes. Furthermore, the patient was also suffering from congenital talipes equinovarus (CTEV) in the lower limb.</w:t>
      </w:r>
      <w:r w:rsidRPr="0005180D">
        <w:rPr>
          <w:rFonts w:ascii="Times New Roman" w:hAnsi="Times New Roman" w:cs="Times New Roman"/>
          <w:sz w:val="24"/>
          <w:szCs w:val="24"/>
        </w:rPr>
        <w:t xml:space="preserve"> </w:t>
      </w:r>
      <w:r w:rsidRPr="008A7412">
        <w:rPr>
          <w:rFonts w:ascii="Times New Roman" w:hAnsi="Times New Roman" w:cs="Times New Roman"/>
          <w:sz w:val="24"/>
          <w:szCs w:val="24"/>
          <w:highlight w:val="yellow"/>
        </w:rPr>
        <w:t>P</w:t>
      </w:r>
      <w:r w:rsidRPr="008A7412">
        <w:rPr>
          <w:rFonts w:ascii="Times New Roman" w:hAnsi="Times New Roman" w:cs="Times New Roman"/>
          <w:sz w:val="24"/>
          <w:szCs w:val="24"/>
          <w:highlight w:val="yellow"/>
        </w:rPr>
        <w:t xml:space="preserve">rolonged use of aminoglycoside medications such as gentamicin and tobramycin can cause nephrotoxicity. Clinicians should be well-informed about potential side effects. Novel biomarkers like KIM-1 may offer earlier detection of nephrotoxicity. Additionally, surgical correction options such as </w:t>
      </w:r>
      <w:proofErr w:type="spellStart"/>
      <w:r w:rsidRPr="008A7412">
        <w:rPr>
          <w:rFonts w:ascii="Times New Roman" w:hAnsi="Times New Roman" w:cs="Times New Roman"/>
          <w:sz w:val="24"/>
          <w:szCs w:val="24"/>
          <w:highlight w:val="yellow"/>
        </w:rPr>
        <w:t>cystoscopic</w:t>
      </w:r>
      <w:proofErr w:type="spellEnd"/>
      <w:r w:rsidRPr="008A7412">
        <w:rPr>
          <w:rFonts w:ascii="Times New Roman" w:hAnsi="Times New Roman" w:cs="Times New Roman"/>
          <w:sz w:val="24"/>
          <w:szCs w:val="24"/>
          <w:highlight w:val="yellow"/>
        </w:rPr>
        <w:t xml:space="preserve"> ablation and pyeloplasty are also worth considering. In this case, a plaster cast was applied, and the child responded well during the follow-up period. After conservative treatment, the child’s vital signs remained stable, and there were no signs of infection.</w:t>
      </w:r>
    </w:p>
    <w:p w14:paraId="416F5835" w14:textId="77777777" w:rsidR="006C52F6" w:rsidRDefault="006C52F6" w:rsidP="004458A0">
      <w:pPr>
        <w:spacing w:line="360" w:lineRule="auto"/>
        <w:rPr>
          <w:rFonts w:ascii="Times New Roman" w:hAnsi="Times New Roman" w:cs="Times New Roman"/>
          <w:b/>
          <w:bCs/>
          <w:sz w:val="24"/>
          <w:szCs w:val="24"/>
        </w:rPr>
      </w:pPr>
    </w:p>
    <w:p w14:paraId="06B12C0A" w14:textId="0D3EE8A2" w:rsidR="004458A0" w:rsidRPr="006342E2" w:rsidRDefault="004458A0" w:rsidP="004458A0">
      <w:pPr>
        <w:spacing w:line="360" w:lineRule="auto"/>
        <w:rPr>
          <w:rFonts w:ascii="Times New Roman" w:hAnsi="Times New Roman" w:cs="Times New Roman"/>
          <w:b/>
          <w:bCs/>
          <w:sz w:val="24"/>
          <w:szCs w:val="24"/>
        </w:rPr>
      </w:pPr>
      <w:r w:rsidRPr="006342E2">
        <w:rPr>
          <w:rFonts w:ascii="Times New Roman" w:hAnsi="Times New Roman" w:cs="Times New Roman"/>
          <w:b/>
          <w:bCs/>
          <w:sz w:val="24"/>
          <w:szCs w:val="24"/>
        </w:rPr>
        <w:t>KEYWORDS:</w:t>
      </w:r>
    </w:p>
    <w:p w14:paraId="55F334E1" w14:textId="77777777" w:rsidR="004458A0" w:rsidRPr="006342E2" w:rsidRDefault="004458A0" w:rsidP="004458A0">
      <w:pPr>
        <w:spacing w:line="360" w:lineRule="auto"/>
        <w:rPr>
          <w:rFonts w:ascii="Times New Roman" w:hAnsi="Times New Roman" w:cs="Times New Roman"/>
          <w:sz w:val="24"/>
          <w:szCs w:val="24"/>
        </w:rPr>
      </w:pPr>
      <w:r w:rsidRPr="006342E2">
        <w:rPr>
          <w:rFonts w:ascii="Times New Roman" w:hAnsi="Times New Roman" w:cs="Times New Roman"/>
          <w:sz w:val="24"/>
          <w:szCs w:val="24"/>
        </w:rPr>
        <w:t>Developmental delay, congenital microcephaly, intellectual disability, nephrotic syndrome</w:t>
      </w:r>
    </w:p>
    <w:p w14:paraId="6E406CE2" w14:textId="77777777" w:rsidR="004458A0" w:rsidRPr="006342E2" w:rsidRDefault="004458A0" w:rsidP="004458A0">
      <w:pPr>
        <w:spacing w:line="360" w:lineRule="auto"/>
        <w:rPr>
          <w:rFonts w:ascii="Times New Roman" w:hAnsi="Times New Roman" w:cs="Times New Roman"/>
          <w:b/>
          <w:bCs/>
          <w:sz w:val="24"/>
          <w:szCs w:val="24"/>
        </w:rPr>
      </w:pPr>
    </w:p>
    <w:p w14:paraId="22C326E9" w14:textId="6483AA4E" w:rsidR="004458A0" w:rsidRPr="006342E2" w:rsidRDefault="004458A0" w:rsidP="004458A0">
      <w:pPr>
        <w:spacing w:line="360" w:lineRule="auto"/>
        <w:rPr>
          <w:rFonts w:ascii="Times New Roman" w:hAnsi="Times New Roman" w:cs="Times New Roman"/>
          <w:b/>
          <w:bCs/>
          <w:sz w:val="24"/>
          <w:szCs w:val="24"/>
        </w:rPr>
      </w:pPr>
      <w:r w:rsidRPr="006342E2">
        <w:rPr>
          <w:rFonts w:ascii="Times New Roman" w:hAnsi="Times New Roman" w:cs="Times New Roman"/>
          <w:b/>
          <w:bCs/>
          <w:sz w:val="24"/>
          <w:szCs w:val="24"/>
        </w:rPr>
        <w:t>INTRODUCTION:</w:t>
      </w:r>
    </w:p>
    <w:p w14:paraId="4A6E1581" w14:textId="42F0D611" w:rsidR="004458A0" w:rsidRDefault="006C52F6" w:rsidP="004458A0">
      <w:pPr>
        <w:spacing w:line="360" w:lineRule="auto"/>
        <w:jc w:val="both"/>
        <w:rPr>
          <w:rFonts w:ascii="Times New Roman" w:hAnsi="Times New Roman" w:cs="Times New Roman"/>
          <w:sz w:val="24"/>
          <w:szCs w:val="24"/>
        </w:rPr>
      </w:pPr>
      <w:r w:rsidRPr="006C52F6">
        <w:rPr>
          <w:rFonts w:ascii="Times New Roman" w:hAnsi="Times New Roman" w:cs="Times New Roman"/>
          <w:sz w:val="24"/>
          <w:szCs w:val="24"/>
        </w:rPr>
        <w:t>GDD generally refer</w:t>
      </w:r>
      <w:r w:rsidR="00552CD1">
        <w:rPr>
          <w:rFonts w:ascii="Times New Roman" w:hAnsi="Times New Roman" w:cs="Times New Roman"/>
          <w:sz w:val="24"/>
          <w:szCs w:val="24"/>
        </w:rPr>
        <w:t>s</w:t>
      </w:r>
      <w:r w:rsidRPr="006C52F6">
        <w:rPr>
          <w:rFonts w:ascii="Times New Roman" w:hAnsi="Times New Roman" w:cs="Times New Roman"/>
          <w:sz w:val="24"/>
          <w:szCs w:val="24"/>
        </w:rPr>
        <w:t xml:space="preserve"> to the failure to achieve two or more developmental milestones within the expected age range, generally in children aged 5 years or younger. According to the American Association on Intellectual and Developmental Disabilities, intellectual disability is characterized by a significant limitation in intellectual functioning, such as learning, reasoning, and problem-solving, and adaptive behavior, such as conceptual, social, and practical skills.</w:t>
      </w:r>
      <w:r w:rsidRPr="006C52F6">
        <w:rPr>
          <w:rFonts w:ascii="Times New Roman" w:hAnsi="Times New Roman" w:cs="Times New Roman"/>
          <w:sz w:val="24"/>
          <w:szCs w:val="24"/>
          <w:vertAlign w:val="superscript"/>
        </w:rPr>
        <w:t>1</w:t>
      </w:r>
      <w:r w:rsidRPr="006C52F6">
        <w:rPr>
          <w:rFonts w:ascii="Times New Roman" w:hAnsi="Times New Roman" w:cs="Times New Roman"/>
          <w:sz w:val="24"/>
          <w:szCs w:val="24"/>
        </w:rPr>
        <w:t xml:space="preserve"> Various community-based studies in various countries reported that GDD affects around 1% to 3% of children. And the studies also suggested that a family medical history could play a pivotal role in GDD.</w:t>
      </w:r>
      <w:r w:rsidRPr="006C52F6">
        <w:rPr>
          <w:rFonts w:ascii="Times New Roman" w:hAnsi="Times New Roman" w:cs="Times New Roman"/>
          <w:sz w:val="24"/>
          <w:szCs w:val="24"/>
          <w:vertAlign w:val="superscript"/>
        </w:rPr>
        <w:t>2</w:t>
      </w:r>
      <w:r w:rsidRPr="006C52F6">
        <w:rPr>
          <w:rFonts w:ascii="Times New Roman" w:hAnsi="Times New Roman" w:cs="Times New Roman"/>
          <w:sz w:val="24"/>
          <w:szCs w:val="24"/>
        </w:rPr>
        <w:t xml:space="preserve"> Microcephaly (head circumference more than 2 SDs below the mean for </w:t>
      </w:r>
      <w:r w:rsidRPr="006C52F6">
        <w:rPr>
          <w:rFonts w:ascii="Times New Roman" w:hAnsi="Times New Roman" w:cs="Times New Roman"/>
          <w:sz w:val="24"/>
          <w:szCs w:val="24"/>
        </w:rPr>
        <w:lastRenderedPageBreak/>
        <w:t>age and gender)</w:t>
      </w:r>
      <w:r w:rsidRPr="006C52F6">
        <w:rPr>
          <w:rFonts w:ascii="Times New Roman" w:hAnsi="Times New Roman" w:cs="Times New Roman"/>
          <w:sz w:val="24"/>
          <w:szCs w:val="24"/>
          <w:vertAlign w:val="superscript"/>
        </w:rPr>
        <w:t>3</w:t>
      </w:r>
      <w:r w:rsidRPr="006C52F6">
        <w:rPr>
          <w:rFonts w:ascii="Times New Roman" w:hAnsi="Times New Roman" w:cs="Times New Roman"/>
          <w:sz w:val="24"/>
          <w:szCs w:val="24"/>
        </w:rPr>
        <w:t xml:space="preserve"> develops only among 0.1% of the general asymptomatic population, but its prevalence in GDD becomes 15 to 20%.</w:t>
      </w:r>
      <w:r w:rsidRPr="006C52F6">
        <w:rPr>
          <w:rFonts w:ascii="Times New Roman" w:hAnsi="Times New Roman" w:cs="Times New Roman"/>
          <w:sz w:val="24"/>
          <w:szCs w:val="24"/>
          <w:vertAlign w:val="superscript"/>
        </w:rPr>
        <w:t>4</w:t>
      </w:r>
      <w:r w:rsidRPr="006C52F6">
        <w:rPr>
          <w:rFonts w:ascii="Times New Roman" w:hAnsi="Times New Roman" w:cs="Times New Roman"/>
          <w:sz w:val="24"/>
          <w:szCs w:val="24"/>
        </w:rPr>
        <w:t xml:space="preserve"> Rare heterozygous de novo mutations in developmental genes were found to be a significant contributing factor in a recent whole</w:t>
      </w:r>
      <w:r w:rsidR="00552CD1">
        <w:rPr>
          <w:rFonts w:ascii="Times New Roman" w:hAnsi="Times New Roman" w:cs="Times New Roman"/>
          <w:sz w:val="24"/>
          <w:szCs w:val="24"/>
        </w:rPr>
        <w:t>-</w:t>
      </w:r>
      <w:r w:rsidRPr="006C52F6">
        <w:rPr>
          <w:rFonts w:ascii="Times New Roman" w:hAnsi="Times New Roman" w:cs="Times New Roman"/>
          <w:sz w:val="24"/>
          <w:szCs w:val="24"/>
        </w:rPr>
        <w:t>exome sequencing (WES) study of children with unidentified developmental abnormalities.</w:t>
      </w:r>
      <w:r w:rsidR="009C2EA3">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6C52F6">
        <w:rPr>
          <w:rFonts w:ascii="Times New Roman" w:hAnsi="Times New Roman" w:cs="Times New Roman"/>
          <w:sz w:val="24"/>
          <w:szCs w:val="24"/>
        </w:rPr>
        <w:t xml:space="preserve">Another rare instance </w:t>
      </w:r>
      <w:r w:rsidR="00552CD1">
        <w:rPr>
          <w:rFonts w:ascii="Times New Roman" w:hAnsi="Times New Roman" w:cs="Times New Roman"/>
          <w:sz w:val="24"/>
          <w:szCs w:val="24"/>
        </w:rPr>
        <w:t>of a</w:t>
      </w:r>
      <w:r w:rsidRPr="006C52F6">
        <w:rPr>
          <w:rFonts w:ascii="Times New Roman" w:hAnsi="Times New Roman" w:cs="Times New Roman"/>
          <w:sz w:val="24"/>
          <w:szCs w:val="24"/>
        </w:rPr>
        <w:t xml:space="preserve"> development delay is the occurrence of hydroureteronephrosis, which occurs when an obstruction or blockage in the urinary tract causes swelling in the ureter and the kidneys. If left untreated, this can lead to serious infection and kidney damage.</w:t>
      </w:r>
      <w:r w:rsidR="009C2EA3">
        <w:rPr>
          <w:rFonts w:ascii="Times New Roman" w:hAnsi="Times New Roman" w:cs="Times New Roman"/>
          <w:sz w:val="24"/>
          <w:szCs w:val="24"/>
          <w:vertAlign w:val="superscript"/>
        </w:rPr>
        <w:t>5</w:t>
      </w:r>
      <w:r w:rsidRPr="006C52F6">
        <w:rPr>
          <w:rFonts w:ascii="Times New Roman" w:hAnsi="Times New Roman" w:cs="Times New Roman"/>
          <w:sz w:val="24"/>
          <w:szCs w:val="24"/>
        </w:rPr>
        <w:t xml:space="preserve"> A recent study done at Columbia University found that about 10% of kids born with kidney defects have large alterations in their genome that can be linked with neurodevelopmental delay and mental illness.</w:t>
      </w:r>
      <w:r w:rsidR="009C2EA3">
        <w:rPr>
          <w:rFonts w:ascii="Times New Roman" w:hAnsi="Times New Roman" w:cs="Times New Roman"/>
          <w:sz w:val="24"/>
          <w:szCs w:val="24"/>
          <w:vertAlign w:val="superscript"/>
        </w:rPr>
        <w:t>6</w:t>
      </w:r>
      <w:r w:rsidRPr="006C52F6">
        <w:rPr>
          <w:rFonts w:ascii="Times New Roman" w:hAnsi="Times New Roman" w:cs="Times New Roman"/>
          <w:sz w:val="24"/>
          <w:szCs w:val="24"/>
        </w:rPr>
        <w:t xml:space="preserve"> In this study, we report a case of a 2-year-old child who is admitted to the hospital with GDD with microcephaly and left-sided </w:t>
      </w:r>
      <w:r w:rsidR="00824FDB" w:rsidRPr="00824FDB">
        <w:rPr>
          <w:rFonts w:ascii="Times New Roman" w:hAnsi="Times New Roman" w:cs="Times New Roman"/>
          <w:sz w:val="24"/>
          <w:szCs w:val="24"/>
        </w:rPr>
        <w:t xml:space="preserve">hydroureteronephrosis </w:t>
      </w:r>
      <w:r w:rsidR="00824FDB">
        <w:rPr>
          <w:rFonts w:ascii="Times New Roman" w:hAnsi="Times New Roman" w:cs="Times New Roman"/>
          <w:sz w:val="24"/>
          <w:szCs w:val="24"/>
        </w:rPr>
        <w:t>(</w:t>
      </w:r>
      <w:r w:rsidRPr="006C52F6">
        <w:rPr>
          <w:rFonts w:ascii="Times New Roman" w:hAnsi="Times New Roman" w:cs="Times New Roman"/>
          <w:sz w:val="24"/>
          <w:szCs w:val="24"/>
        </w:rPr>
        <w:t>HUN</w:t>
      </w:r>
      <w:r w:rsidR="00824FDB">
        <w:rPr>
          <w:rFonts w:ascii="Times New Roman" w:hAnsi="Times New Roman" w:cs="Times New Roman"/>
          <w:sz w:val="24"/>
          <w:szCs w:val="24"/>
        </w:rPr>
        <w:t>)</w:t>
      </w:r>
      <w:r w:rsidRPr="006C52F6">
        <w:rPr>
          <w:rFonts w:ascii="Times New Roman" w:hAnsi="Times New Roman" w:cs="Times New Roman"/>
          <w:sz w:val="24"/>
          <w:szCs w:val="24"/>
        </w:rPr>
        <w:t>.</w:t>
      </w:r>
    </w:p>
    <w:p w14:paraId="54F1A74F" w14:textId="61951558" w:rsidR="006C52F6" w:rsidRDefault="006C52F6" w:rsidP="004458A0">
      <w:pPr>
        <w:spacing w:line="360" w:lineRule="auto"/>
        <w:jc w:val="both"/>
        <w:rPr>
          <w:rFonts w:ascii="Times New Roman" w:hAnsi="Times New Roman" w:cs="Times New Roman"/>
          <w:sz w:val="24"/>
          <w:szCs w:val="24"/>
        </w:rPr>
      </w:pPr>
    </w:p>
    <w:p w14:paraId="2F60BD04" w14:textId="2A295FA8" w:rsidR="006C52F6" w:rsidRDefault="006C52F6" w:rsidP="004458A0">
      <w:pPr>
        <w:spacing w:line="360" w:lineRule="auto"/>
        <w:jc w:val="both"/>
        <w:rPr>
          <w:rFonts w:ascii="Times New Roman" w:hAnsi="Times New Roman" w:cs="Times New Roman"/>
          <w:sz w:val="24"/>
          <w:szCs w:val="24"/>
        </w:rPr>
      </w:pPr>
    </w:p>
    <w:p w14:paraId="10478A66" w14:textId="77777777" w:rsidR="00735DB6" w:rsidRPr="006342E2" w:rsidRDefault="00735DB6" w:rsidP="004458A0">
      <w:pPr>
        <w:spacing w:line="360" w:lineRule="auto"/>
        <w:jc w:val="both"/>
        <w:rPr>
          <w:rFonts w:ascii="Times New Roman" w:hAnsi="Times New Roman" w:cs="Times New Roman"/>
          <w:sz w:val="24"/>
          <w:szCs w:val="24"/>
        </w:rPr>
      </w:pPr>
    </w:p>
    <w:p w14:paraId="7C3BCE46" w14:textId="77777777" w:rsidR="004458A0" w:rsidRPr="006342E2" w:rsidRDefault="004458A0" w:rsidP="004458A0">
      <w:pPr>
        <w:spacing w:line="360" w:lineRule="auto"/>
        <w:jc w:val="both"/>
        <w:rPr>
          <w:rFonts w:ascii="Times New Roman" w:hAnsi="Times New Roman" w:cs="Times New Roman"/>
          <w:b/>
          <w:bCs/>
          <w:sz w:val="24"/>
          <w:szCs w:val="24"/>
        </w:rPr>
      </w:pPr>
      <w:r w:rsidRPr="006342E2">
        <w:rPr>
          <w:rFonts w:ascii="Times New Roman" w:hAnsi="Times New Roman" w:cs="Times New Roman"/>
          <w:b/>
          <w:bCs/>
          <w:sz w:val="24"/>
          <w:szCs w:val="24"/>
        </w:rPr>
        <w:t>CASE REPORT:</w:t>
      </w:r>
    </w:p>
    <w:p w14:paraId="5534A95A" w14:textId="00670493" w:rsidR="004458A0" w:rsidRPr="006342E2" w:rsidRDefault="0005180D" w:rsidP="004458A0">
      <w:pPr>
        <w:spacing w:line="360" w:lineRule="auto"/>
        <w:jc w:val="both"/>
        <w:rPr>
          <w:rFonts w:ascii="Times New Roman" w:hAnsi="Times New Roman" w:cs="Times New Roman"/>
          <w:sz w:val="24"/>
          <w:szCs w:val="24"/>
        </w:rPr>
      </w:pPr>
      <w:r w:rsidRPr="0005180D">
        <w:rPr>
          <w:rFonts w:ascii="Times New Roman" w:hAnsi="Times New Roman" w:cs="Times New Roman"/>
          <w:sz w:val="24"/>
          <w:szCs w:val="24"/>
        </w:rPr>
        <w:t>A 2-year-old child was admitted to the pediatric department in SIMS hospital on 3</w:t>
      </w:r>
      <w:r w:rsidR="00954178">
        <w:rPr>
          <w:rFonts w:ascii="Times New Roman" w:hAnsi="Times New Roman" w:cs="Times New Roman"/>
          <w:sz w:val="24"/>
          <w:szCs w:val="24"/>
        </w:rPr>
        <w:t>rd</w:t>
      </w:r>
      <w:r w:rsidRPr="0005180D">
        <w:rPr>
          <w:rFonts w:ascii="Times New Roman" w:hAnsi="Times New Roman" w:cs="Times New Roman"/>
          <w:sz w:val="24"/>
          <w:szCs w:val="24"/>
        </w:rPr>
        <w:t xml:space="preserve"> February 2025 with the complaint of fever for 2 days with </w:t>
      </w:r>
      <w:r w:rsidR="00824FDB">
        <w:rPr>
          <w:rFonts w:ascii="Times New Roman" w:hAnsi="Times New Roman" w:cs="Times New Roman"/>
          <w:sz w:val="24"/>
          <w:szCs w:val="24"/>
        </w:rPr>
        <w:t>generalized Tonic-</w:t>
      </w:r>
      <w:proofErr w:type="spellStart"/>
      <w:r w:rsidR="00824FDB">
        <w:rPr>
          <w:rFonts w:ascii="Times New Roman" w:hAnsi="Times New Roman" w:cs="Times New Roman"/>
          <w:sz w:val="24"/>
          <w:szCs w:val="24"/>
        </w:rPr>
        <w:t>Clonic</w:t>
      </w:r>
      <w:proofErr w:type="spellEnd"/>
      <w:r w:rsidR="00824FDB">
        <w:rPr>
          <w:rFonts w:ascii="Times New Roman" w:hAnsi="Times New Roman" w:cs="Times New Roman"/>
          <w:sz w:val="24"/>
          <w:szCs w:val="24"/>
        </w:rPr>
        <w:t xml:space="preserve"> seizure (</w:t>
      </w:r>
      <w:r w:rsidRPr="0005180D">
        <w:rPr>
          <w:rFonts w:ascii="Times New Roman" w:hAnsi="Times New Roman" w:cs="Times New Roman"/>
          <w:sz w:val="24"/>
          <w:szCs w:val="24"/>
        </w:rPr>
        <w:t>GTCS</w:t>
      </w:r>
      <w:r w:rsidR="00824FDB">
        <w:rPr>
          <w:rFonts w:ascii="Times New Roman" w:hAnsi="Times New Roman" w:cs="Times New Roman"/>
          <w:sz w:val="24"/>
          <w:szCs w:val="24"/>
        </w:rPr>
        <w:t>)</w:t>
      </w:r>
      <w:r w:rsidRPr="0005180D">
        <w:rPr>
          <w:rFonts w:ascii="Times New Roman" w:hAnsi="Times New Roman" w:cs="Times New Roman"/>
          <w:sz w:val="24"/>
          <w:szCs w:val="24"/>
        </w:rPr>
        <w:t>-type seizures in the morning</w:t>
      </w:r>
      <w:r w:rsidR="00552CD1">
        <w:rPr>
          <w:rFonts w:ascii="Times New Roman" w:hAnsi="Times New Roman" w:cs="Times New Roman"/>
          <w:sz w:val="24"/>
          <w:szCs w:val="24"/>
        </w:rPr>
        <w:t>,</w:t>
      </w:r>
      <w:r w:rsidRPr="0005180D">
        <w:rPr>
          <w:rFonts w:ascii="Times New Roman" w:hAnsi="Times New Roman" w:cs="Times New Roman"/>
          <w:sz w:val="24"/>
          <w:szCs w:val="24"/>
        </w:rPr>
        <w:t xml:space="preserve"> along with delayed attainment of milestones noted for 4 months of age</w:t>
      </w:r>
      <w:r w:rsidR="00552CD1">
        <w:rPr>
          <w:rFonts w:ascii="Times New Roman" w:hAnsi="Times New Roman" w:cs="Times New Roman"/>
          <w:sz w:val="24"/>
          <w:szCs w:val="24"/>
        </w:rPr>
        <w:t>,</w:t>
      </w:r>
      <w:r w:rsidRPr="0005180D">
        <w:rPr>
          <w:rFonts w:ascii="Times New Roman" w:hAnsi="Times New Roman" w:cs="Times New Roman"/>
          <w:sz w:val="24"/>
          <w:szCs w:val="24"/>
        </w:rPr>
        <w:t xml:space="preserve"> along with involuntary movements of the bilateral upper limbs</w:t>
      </w:r>
      <w:r w:rsidR="00552CD1">
        <w:rPr>
          <w:rFonts w:ascii="Times New Roman" w:hAnsi="Times New Roman" w:cs="Times New Roman"/>
          <w:sz w:val="24"/>
          <w:szCs w:val="24"/>
        </w:rPr>
        <w:t>,</w:t>
      </w:r>
      <w:r w:rsidRPr="0005180D">
        <w:rPr>
          <w:rFonts w:ascii="Times New Roman" w:hAnsi="Times New Roman" w:cs="Times New Roman"/>
          <w:sz w:val="24"/>
          <w:szCs w:val="24"/>
        </w:rPr>
        <w:t xml:space="preserve"> along with up rolling of the eyes.</w:t>
      </w:r>
    </w:p>
    <w:p w14:paraId="5150C7A0" w14:textId="77777777" w:rsidR="004458A0" w:rsidRPr="006342E2" w:rsidRDefault="004458A0" w:rsidP="004458A0">
      <w:pPr>
        <w:spacing w:line="360" w:lineRule="auto"/>
        <w:jc w:val="both"/>
        <w:rPr>
          <w:rFonts w:ascii="Times New Roman" w:hAnsi="Times New Roman" w:cs="Times New Roman"/>
          <w:b/>
          <w:bCs/>
          <w:sz w:val="24"/>
          <w:szCs w:val="24"/>
        </w:rPr>
      </w:pPr>
    </w:p>
    <w:p w14:paraId="23072543" w14:textId="0B272990" w:rsidR="004458A0" w:rsidRPr="006342E2" w:rsidRDefault="004458A0" w:rsidP="004458A0">
      <w:pPr>
        <w:spacing w:line="360" w:lineRule="auto"/>
        <w:jc w:val="both"/>
        <w:rPr>
          <w:rFonts w:ascii="Times New Roman" w:hAnsi="Times New Roman" w:cs="Times New Roman"/>
          <w:b/>
          <w:bCs/>
          <w:sz w:val="24"/>
          <w:szCs w:val="24"/>
        </w:rPr>
      </w:pPr>
      <w:r w:rsidRPr="006342E2">
        <w:rPr>
          <w:rFonts w:ascii="Times New Roman" w:hAnsi="Times New Roman" w:cs="Times New Roman"/>
          <w:b/>
          <w:bCs/>
          <w:sz w:val="24"/>
          <w:szCs w:val="24"/>
        </w:rPr>
        <w:t>CLINICAL SIGNS:</w:t>
      </w:r>
    </w:p>
    <w:p w14:paraId="34ABF6A0" w14:textId="72013AE7" w:rsidR="004458A0" w:rsidRDefault="0005180D" w:rsidP="004458A0">
      <w:pPr>
        <w:spacing w:line="360" w:lineRule="auto"/>
        <w:jc w:val="both"/>
        <w:rPr>
          <w:rFonts w:ascii="Times New Roman" w:hAnsi="Times New Roman" w:cs="Times New Roman"/>
          <w:sz w:val="24"/>
          <w:szCs w:val="24"/>
        </w:rPr>
      </w:pPr>
      <w:r w:rsidRPr="0005180D">
        <w:rPr>
          <w:rFonts w:ascii="Times New Roman" w:hAnsi="Times New Roman" w:cs="Times New Roman"/>
          <w:sz w:val="24"/>
          <w:szCs w:val="24"/>
        </w:rPr>
        <w:t xml:space="preserve">On examination, the child's heart rate was 132 bpm, respiratory rate was 30 bpm, pulse was 89, </w:t>
      </w:r>
      <w:proofErr w:type="spellStart"/>
      <w:r w:rsidRPr="0005180D">
        <w:rPr>
          <w:rFonts w:ascii="Times New Roman" w:hAnsi="Times New Roman" w:cs="Times New Roman"/>
          <w:sz w:val="24"/>
          <w:szCs w:val="24"/>
        </w:rPr>
        <w:t>SpO</w:t>
      </w:r>
      <w:proofErr w:type="spellEnd"/>
      <w:r w:rsidRPr="0005180D">
        <w:rPr>
          <w:rFonts w:ascii="Times New Roman" w:hAnsi="Times New Roman" w:cs="Times New Roman"/>
          <w:sz w:val="24"/>
          <w:szCs w:val="24"/>
        </w:rPr>
        <w:t xml:space="preserve">₂ was 98% on oxygen prongs, and temperature was 98°F (ca. 37 °C). The </w:t>
      </w:r>
      <w:r w:rsidR="00515C61">
        <w:rPr>
          <w:rFonts w:ascii="Times New Roman" w:hAnsi="Times New Roman" w:cs="Times New Roman"/>
          <w:sz w:val="24"/>
          <w:szCs w:val="24"/>
        </w:rPr>
        <w:t>central nervous system (</w:t>
      </w:r>
      <w:r w:rsidRPr="0005180D">
        <w:rPr>
          <w:rFonts w:ascii="Times New Roman" w:hAnsi="Times New Roman" w:cs="Times New Roman"/>
          <w:sz w:val="24"/>
          <w:szCs w:val="24"/>
        </w:rPr>
        <w:t>CNS</w:t>
      </w:r>
      <w:r w:rsidR="00515C61">
        <w:rPr>
          <w:rFonts w:ascii="Times New Roman" w:hAnsi="Times New Roman" w:cs="Times New Roman"/>
          <w:sz w:val="24"/>
          <w:szCs w:val="24"/>
        </w:rPr>
        <w:t>)</w:t>
      </w:r>
      <w:r w:rsidRPr="0005180D">
        <w:rPr>
          <w:rFonts w:ascii="Times New Roman" w:hAnsi="Times New Roman" w:cs="Times New Roman"/>
          <w:sz w:val="24"/>
          <w:szCs w:val="24"/>
        </w:rPr>
        <w:t xml:space="preserve"> findings show bilateral exaggerated reflex</w:t>
      </w:r>
      <w:r w:rsidR="00552CD1">
        <w:rPr>
          <w:rFonts w:ascii="Times New Roman" w:hAnsi="Times New Roman" w:cs="Times New Roman"/>
          <w:sz w:val="24"/>
          <w:szCs w:val="24"/>
        </w:rPr>
        <w:t>es</w:t>
      </w:r>
      <w:r w:rsidRPr="0005180D">
        <w:rPr>
          <w:rFonts w:ascii="Times New Roman" w:hAnsi="Times New Roman" w:cs="Times New Roman"/>
          <w:sz w:val="24"/>
          <w:szCs w:val="24"/>
        </w:rPr>
        <w:t xml:space="preserve"> in the biceps, triceps, knee, and ankle and bilateral extensor reflex in the plantar side. Microcephaly was present in the head along with nystagmus in the eyes. Furthermore, the patient was also suffering from congenital talipes equinovarus (CTEV) in the lower limb. The anthropometry measurement reveals weight: 7.5 kg, height: 70 cm, HC: 41.5 cm, CC: 45 cm, MAC: 14 cm, and BMI: 15.3 kg/m². The mother noticed that there was a lack of alertness and decreased movement</w:t>
      </w:r>
      <w:r w:rsidR="00552CD1">
        <w:rPr>
          <w:rFonts w:ascii="Times New Roman" w:hAnsi="Times New Roman" w:cs="Times New Roman"/>
          <w:sz w:val="24"/>
          <w:szCs w:val="24"/>
        </w:rPr>
        <w:t>,</w:t>
      </w:r>
      <w:r w:rsidRPr="0005180D">
        <w:rPr>
          <w:rFonts w:ascii="Times New Roman" w:hAnsi="Times New Roman" w:cs="Times New Roman"/>
          <w:sz w:val="24"/>
          <w:szCs w:val="24"/>
        </w:rPr>
        <w:t xml:space="preserve"> along with decreased quality of sleep</w:t>
      </w:r>
      <w:r w:rsidR="00552CD1">
        <w:rPr>
          <w:rFonts w:ascii="Times New Roman" w:hAnsi="Times New Roman" w:cs="Times New Roman"/>
          <w:sz w:val="24"/>
          <w:szCs w:val="24"/>
        </w:rPr>
        <w:t>,</w:t>
      </w:r>
      <w:r w:rsidRPr="0005180D">
        <w:rPr>
          <w:rFonts w:ascii="Times New Roman" w:hAnsi="Times New Roman" w:cs="Times New Roman"/>
          <w:sz w:val="24"/>
          <w:szCs w:val="24"/>
        </w:rPr>
        <w:t xml:space="preserve"> with irritableness overnight. Furthermore, the mother also noticed that the baby was not making eye contact or responding to the mother's voice and had no social smile at 4 months of age. Development assessment shows gross motor: no neck holding; fine motor: no </w:t>
      </w:r>
      <w:proofErr w:type="spellStart"/>
      <w:r w:rsidRPr="0005180D">
        <w:rPr>
          <w:rFonts w:ascii="Times New Roman" w:hAnsi="Times New Roman" w:cs="Times New Roman"/>
          <w:sz w:val="24"/>
          <w:szCs w:val="24"/>
        </w:rPr>
        <w:t>unidextrous</w:t>
      </w:r>
      <w:proofErr w:type="spellEnd"/>
      <w:r w:rsidRPr="0005180D">
        <w:rPr>
          <w:rFonts w:ascii="Times New Roman" w:hAnsi="Times New Roman" w:cs="Times New Roman"/>
          <w:sz w:val="24"/>
          <w:szCs w:val="24"/>
        </w:rPr>
        <w:t>/</w:t>
      </w:r>
      <w:proofErr w:type="spellStart"/>
      <w:r w:rsidRPr="0005180D">
        <w:rPr>
          <w:rFonts w:ascii="Times New Roman" w:hAnsi="Times New Roman" w:cs="Times New Roman"/>
          <w:sz w:val="24"/>
          <w:szCs w:val="24"/>
        </w:rPr>
        <w:t>bidextrous</w:t>
      </w:r>
      <w:proofErr w:type="spellEnd"/>
      <w:r w:rsidRPr="0005180D">
        <w:rPr>
          <w:rFonts w:ascii="Times New Roman" w:hAnsi="Times New Roman" w:cs="Times New Roman"/>
          <w:sz w:val="24"/>
          <w:szCs w:val="24"/>
        </w:rPr>
        <w:t xml:space="preserve"> reach; language: alert to sound; social: no social smile; </w:t>
      </w:r>
      <w:r w:rsidRPr="0005180D">
        <w:rPr>
          <w:rFonts w:ascii="Times New Roman" w:hAnsi="Times New Roman" w:cs="Times New Roman"/>
          <w:sz w:val="24"/>
          <w:szCs w:val="24"/>
        </w:rPr>
        <w:lastRenderedPageBreak/>
        <w:t>vision: does not follow light/object. Furthermore, the baby was also suffering from excessive nausea and vomiting with generalized weakness, which continued till 5 months of age. However, the baby did not have any history of fever with rashes, radiation exposure, or drug intake.</w:t>
      </w:r>
    </w:p>
    <w:p w14:paraId="32C3210E" w14:textId="77777777" w:rsidR="0005180D" w:rsidRPr="006342E2" w:rsidRDefault="0005180D" w:rsidP="004458A0">
      <w:pPr>
        <w:spacing w:line="360" w:lineRule="auto"/>
        <w:jc w:val="both"/>
        <w:rPr>
          <w:rFonts w:ascii="Times New Roman" w:hAnsi="Times New Roman" w:cs="Times New Roman"/>
          <w:sz w:val="24"/>
          <w:szCs w:val="24"/>
        </w:rPr>
      </w:pPr>
    </w:p>
    <w:p w14:paraId="44211F75" w14:textId="494D7700" w:rsidR="004458A0" w:rsidRDefault="004458A0" w:rsidP="004458A0">
      <w:pPr>
        <w:spacing w:line="360" w:lineRule="auto"/>
        <w:jc w:val="both"/>
        <w:rPr>
          <w:rFonts w:ascii="Times New Roman" w:hAnsi="Times New Roman" w:cs="Times New Roman"/>
          <w:b/>
          <w:bCs/>
          <w:sz w:val="24"/>
          <w:szCs w:val="24"/>
        </w:rPr>
      </w:pPr>
      <w:r w:rsidRPr="006342E2">
        <w:rPr>
          <w:rFonts w:ascii="Times New Roman" w:hAnsi="Times New Roman" w:cs="Times New Roman"/>
          <w:b/>
          <w:bCs/>
          <w:sz w:val="24"/>
          <w:szCs w:val="24"/>
        </w:rPr>
        <w:t>INVESTIGATIONS:</w:t>
      </w:r>
    </w:p>
    <w:p w14:paraId="3BDB0ACD" w14:textId="343DA9C1" w:rsidR="006A3366" w:rsidRPr="006A3366" w:rsidRDefault="006A3366" w:rsidP="006A3366">
      <w:pPr>
        <w:spacing w:before="100" w:beforeAutospacing="1" w:after="100" w:afterAutospacing="1" w:line="360" w:lineRule="auto"/>
        <w:jc w:val="both"/>
        <w:rPr>
          <w:rFonts w:ascii="Times New Roman" w:eastAsia="Times New Roman" w:hAnsi="Times New Roman" w:cs="Times New Roman"/>
          <w:color w:val="000000"/>
          <w:sz w:val="24"/>
          <w:szCs w:val="24"/>
          <w:lang w:val="en-IN" w:eastAsia="en-GB"/>
        </w:rPr>
      </w:pPr>
      <w:r w:rsidRPr="006A3366">
        <w:rPr>
          <w:rFonts w:ascii="Times New Roman" w:eastAsia="Times New Roman" w:hAnsi="Times New Roman" w:cs="Times New Roman"/>
          <w:color w:val="000000"/>
          <w:sz w:val="24"/>
          <w:szCs w:val="24"/>
          <w:lang w:val="en-IN" w:eastAsia="en-GB"/>
        </w:rPr>
        <w:t xml:space="preserve">Relevant investigations were done on </w:t>
      </w:r>
      <w:r w:rsidR="00552CD1">
        <w:rPr>
          <w:rFonts w:ascii="Times New Roman" w:eastAsia="Times New Roman" w:hAnsi="Times New Roman" w:cs="Times New Roman"/>
          <w:color w:val="000000"/>
          <w:sz w:val="24"/>
          <w:szCs w:val="24"/>
          <w:lang w:val="en-IN" w:eastAsia="en-GB"/>
        </w:rPr>
        <w:t xml:space="preserve">the </w:t>
      </w:r>
      <w:r w:rsidRPr="006A3366">
        <w:rPr>
          <w:rFonts w:ascii="Times New Roman" w:eastAsia="Times New Roman" w:hAnsi="Times New Roman" w:cs="Times New Roman"/>
          <w:color w:val="000000"/>
          <w:sz w:val="24"/>
          <w:szCs w:val="24"/>
          <w:lang w:val="en-IN" w:eastAsia="en-GB"/>
        </w:rPr>
        <w:t xml:space="preserve">arrival of the patient. </w:t>
      </w:r>
      <w:proofErr w:type="spellStart"/>
      <w:r w:rsidRPr="006A3366">
        <w:rPr>
          <w:rFonts w:ascii="Times New Roman" w:eastAsia="Times New Roman" w:hAnsi="Times New Roman" w:cs="Times New Roman"/>
          <w:color w:val="000000"/>
          <w:sz w:val="24"/>
          <w:szCs w:val="24"/>
          <w:lang w:val="en-IN" w:eastAsia="en-GB"/>
        </w:rPr>
        <w:t>Hematology</w:t>
      </w:r>
      <w:proofErr w:type="spellEnd"/>
      <w:r w:rsidRPr="006A3366">
        <w:rPr>
          <w:rFonts w:ascii="Times New Roman" w:eastAsia="Times New Roman" w:hAnsi="Times New Roman" w:cs="Times New Roman"/>
          <w:color w:val="000000"/>
          <w:sz w:val="24"/>
          <w:szCs w:val="24"/>
          <w:lang w:val="en-IN" w:eastAsia="en-GB"/>
        </w:rPr>
        <w:t xml:space="preserve"> results show Hb%: 11.1 g/dl, RBC count: 4.97 million/</w:t>
      </w:r>
      <w:r w:rsidR="009A1395">
        <w:rPr>
          <w:rFonts w:ascii="Times New Roman" w:eastAsia="Times New Roman" w:hAnsi="Times New Roman" w:cs="Times New Roman"/>
          <w:color w:val="000000"/>
          <w:sz w:val="24"/>
          <w:szCs w:val="24"/>
          <w:lang w:val="en-IN" w:eastAsia="en-GB"/>
        </w:rPr>
        <w:t>mm</w:t>
      </w:r>
      <w:r w:rsidR="009A1395">
        <w:rPr>
          <w:rFonts w:ascii="Times New Roman" w:eastAsia="Times New Roman" w:hAnsi="Times New Roman" w:cs="Times New Roman"/>
          <w:color w:val="000000"/>
          <w:sz w:val="24"/>
          <w:szCs w:val="24"/>
          <w:vertAlign w:val="superscript"/>
          <w:lang w:val="en-IN" w:eastAsia="en-GB"/>
        </w:rPr>
        <w:t>3</w:t>
      </w:r>
      <w:r w:rsidRPr="006A3366">
        <w:rPr>
          <w:rFonts w:ascii="Times New Roman" w:eastAsia="Times New Roman" w:hAnsi="Times New Roman" w:cs="Times New Roman"/>
          <w:color w:val="000000"/>
          <w:sz w:val="24"/>
          <w:szCs w:val="24"/>
          <w:lang w:val="en-IN" w:eastAsia="en-GB"/>
        </w:rPr>
        <w:t xml:space="preserve">, </w:t>
      </w:r>
      <w:proofErr w:type="spellStart"/>
      <w:r w:rsidRPr="006A3366">
        <w:rPr>
          <w:rFonts w:ascii="Times New Roman" w:eastAsia="Times New Roman" w:hAnsi="Times New Roman" w:cs="Times New Roman"/>
          <w:color w:val="000000"/>
          <w:sz w:val="24"/>
          <w:szCs w:val="24"/>
          <w:lang w:val="en-IN" w:eastAsia="en-GB"/>
        </w:rPr>
        <w:t>hematocrit</w:t>
      </w:r>
      <w:proofErr w:type="spellEnd"/>
      <w:r w:rsidRPr="006A3366">
        <w:rPr>
          <w:rFonts w:ascii="Times New Roman" w:eastAsia="Times New Roman" w:hAnsi="Times New Roman" w:cs="Times New Roman"/>
          <w:color w:val="000000"/>
          <w:sz w:val="24"/>
          <w:szCs w:val="24"/>
          <w:lang w:val="en-IN" w:eastAsia="en-GB"/>
        </w:rPr>
        <w:t>: 35.9%, platelet count: 4.94</w:t>
      </w:r>
      <w:r w:rsidR="009A1395">
        <w:rPr>
          <w:rFonts w:ascii="Times New Roman" w:eastAsia="Times New Roman" w:hAnsi="Times New Roman" w:cs="Times New Roman"/>
          <w:color w:val="000000"/>
          <w:sz w:val="24"/>
          <w:szCs w:val="24"/>
          <w:lang w:val="en-IN" w:eastAsia="en-GB"/>
        </w:rPr>
        <w:t>/</w:t>
      </w:r>
      <w:r w:rsidR="009A1395" w:rsidRPr="009A1395">
        <w:rPr>
          <w:rFonts w:ascii="Times New Roman" w:eastAsia="Times New Roman" w:hAnsi="Times New Roman" w:cs="Times New Roman"/>
          <w:color w:val="000000"/>
          <w:sz w:val="24"/>
          <w:szCs w:val="24"/>
          <w:lang w:val="en-IN" w:eastAsia="en-GB"/>
        </w:rPr>
        <w:t>µL</w:t>
      </w:r>
      <w:r w:rsidRPr="006A3366">
        <w:rPr>
          <w:rFonts w:ascii="Times New Roman" w:eastAsia="Times New Roman" w:hAnsi="Times New Roman" w:cs="Times New Roman"/>
          <w:color w:val="000000"/>
          <w:sz w:val="24"/>
          <w:szCs w:val="24"/>
          <w:lang w:val="en-IN" w:eastAsia="en-GB"/>
        </w:rPr>
        <w:t>, total WBC count: 16640 cells/</w:t>
      </w:r>
      <w:r w:rsidR="009A1395" w:rsidRPr="009A1395">
        <w:rPr>
          <w:rFonts w:ascii="Times New Roman" w:eastAsia="Times New Roman" w:hAnsi="Times New Roman" w:cs="Times New Roman"/>
          <w:color w:val="000000"/>
          <w:sz w:val="24"/>
          <w:szCs w:val="24"/>
          <w:lang w:val="en-IN" w:eastAsia="en-GB"/>
        </w:rPr>
        <w:t>µL</w:t>
      </w:r>
      <w:r w:rsidRPr="006A3366">
        <w:rPr>
          <w:rFonts w:ascii="Times New Roman" w:eastAsia="Times New Roman" w:hAnsi="Times New Roman" w:cs="Times New Roman"/>
          <w:color w:val="000000"/>
          <w:sz w:val="24"/>
          <w:szCs w:val="24"/>
          <w:lang w:val="en-IN" w:eastAsia="en-GB"/>
        </w:rPr>
        <w:t>, neutrophils: 64%, lymphocytes: 30%, monocytes: 06%, eosinophils: 0%, and basophils: 0%. Renal function test shows Urea: 56 mg/dl, serum creatinine: 0.5 mg/dl serum sodium: 146 mmol/L, serum potassium: 4.7 mmol/L, and serum chloride: 112 mmol/L. Urine culture and sensitivity tests show the presence of enterococcus species in the urine. USG of the abdomen and pelvis shows mild</w:t>
      </w:r>
      <w:r w:rsidRPr="006A3366">
        <w:rPr>
          <w:rFonts w:ascii="Times New Roman" w:eastAsia="Times New Roman" w:hAnsi="Times New Roman" w:cs="Times New Roman"/>
          <w:b/>
          <w:bCs/>
          <w:color w:val="000000"/>
          <w:sz w:val="24"/>
          <w:szCs w:val="24"/>
          <w:lang w:val="en-IN" w:eastAsia="en-GB"/>
        </w:rPr>
        <w:t> </w:t>
      </w:r>
      <w:r w:rsidRPr="006A3366">
        <w:rPr>
          <w:rFonts w:ascii="Times New Roman" w:eastAsia="Times New Roman" w:hAnsi="Times New Roman" w:cs="Times New Roman"/>
          <w:color w:val="000000"/>
          <w:sz w:val="24"/>
          <w:szCs w:val="24"/>
          <w:lang w:val="en-IN" w:eastAsia="en-GB"/>
        </w:rPr>
        <w:t>hydroureteronephrosis in the left kidney due to the blockage in the urinary tract.</w:t>
      </w:r>
    </w:p>
    <w:p w14:paraId="0A20F7D1" w14:textId="77777777" w:rsidR="004458A0" w:rsidRPr="006342E2" w:rsidRDefault="004458A0" w:rsidP="004458A0">
      <w:pPr>
        <w:spacing w:line="360" w:lineRule="auto"/>
        <w:jc w:val="both"/>
        <w:rPr>
          <w:rFonts w:ascii="Times New Roman" w:hAnsi="Times New Roman" w:cs="Times New Roman"/>
          <w:sz w:val="24"/>
          <w:szCs w:val="24"/>
        </w:rPr>
      </w:pPr>
      <w:r w:rsidRPr="006342E2">
        <w:rPr>
          <w:rFonts w:ascii="Times New Roman" w:hAnsi="Times New Roman" w:cs="Times New Roman"/>
          <w:noProof/>
          <w:sz w:val="24"/>
          <w:szCs w:val="24"/>
        </w:rPr>
        <w:drawing>
          <wp:inline distT="0" distB="0" distL="0" distR="0" wp14:anchorId="2A7B3C65" wp14:editId="54C8C6A8">
            <wp:extent cx="2731625" cy="254687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2781577" cy="2593450"/>
                    </a:xfrm>
                    <a:prstGeom prst="rect">
                      <a:avLst/>
                    </a:prstGeom>
                  </pic:spPr>
                </pic:pic>
              </a:graphicData>
            </a:graphic>
          </wp:inline>
        </w:drawing>
      </w:r>
      <w:r w:rsidRPr="006342E2">
        <w:rPr>
          <w:rFonts w:ascii="Times New Roman" w:hAnsi="Times New Roman" w:cs="Times New Roman"/>
          <w:sz w:val="24"/>
          <w:szCs w:val="24"/>
        </w:rPr>
        <w:t xml:space="preserve">     </w:t>
      </w:r>
      <w:r w:rsidRPr="006342E2">
        <w:rPr>
          <w:rFonts w:ascii="Times New Roman" w:hAnsi="Times New Roman" w:cs="Times New Roman"/>
          <w:noProof/>
          <w:sz w:val="24"/>
          <w:szCs w:val="24"/>
        </w:rPr>
        <w:drawing>
          <wp:inline distT="0" distB="0" distL="0" distR="0" wp14:anchorId="3579FE50" wp14:editId="241E1064">
            <wp:extent cx="2847372" cy="255362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2847372" cy="2553629"/>
                    </a:xfrm>
                    <a:prstGeom prst="rect">
                      <a:avLst/>
                    </a:prstGeom>
                  </pic:spPr>
                </pic:pic>
              </a:graphicData>
            </a:graphic>
          </wp:inline>
        </w:drawing>
      </w:r>
    </w:p>
    <w:p w14:paraId="2DCFCB58" w14:textId="77777777" w:rsidR="004458A0" w:rsidRPr="006342E2" w:rsidRDefault="004458A0" w:rsidP="004458A0">
      <w:pPr>
        <w:spacing w:line="360" w:lineRule="auto"/>
        <w:jc w:val="both"/>
        <w:rPr>
          <w:rFonts w:ascii="Times New Roman" w:hAnsi="Times New Roman" w:cs="Times New Roman"/>
          <w:sz w:val="24"/>
          <w:szCs w:val="24"/>
        </w:rPr>
      </w:pPr>
      <w:r w:rsidRPr="006342E2">
        <w:rPr>
          <w:rFonts w:ascii="Times New Roman" w:hAnsi="Times New Roman" w:cs="Times New Roman"/>
          <w:sz w:val="24"/>
          <w:szCs w:val="24"/>
        </w:rPr>
        <w:t xml:space="preserve"> Figure 1: Cleft foot in the lower limb               Figure 2: No fine motor skills with lack of </w:t>
      </w:r>
    </w:p>
    <w:p w14:paraId="17B8AE36" w14:textId="77777777" w:rsidR="004458A0" w:rsidRPr="006342E2" w:rsidRDefault="004458A0" w:rsidP="004458A0">
      <w:pPr>
        <w:spacing w:line="360" w:lineRule="auto"/>
        <w:jc w:val="both"/>
        <w:rPr>
          <w:rFonts w:ascii="Times New Roman" w:hAnsi="Times New Roman" w:cs="Times New Roman"/>
          <w:sz w:val="24"/>
          <w:szCs w:val="24"/>
        </w:rPr>
      </w:pPr>
      <w:r w:rsidRPr="006342E2">
        <w:rPr>
          <w:rFonts w:ascii="Times New Roman" w:hAnsi="Times New Roman" w:cs="Times New Roman"/>
          <w:sz w:val="24"/>
          <w:szCs w:val="24"/>
        </w:rPr>
        <w:t xml:space="preserve">                                                                            alertness.</w:t>
      </w:r>
    </w:p>
    <w:p w14:paraId="23000CC9" w14:textId="77777777" w:rsidR="004458A0" w:rsidRPr="006342E2" w:rsidRDefault="004458A0" w:rsidP="004458A0">
      <w:pPr>
        <w:spacing w:line="360" w:lineRule="auto"/>
        <w:jc w:val="both"/>
        <w:rPr>
          <w:rFonts w:ascii="Times New Roman" w:hAnsi="Times New Roman" w:cs="Times New Roman"/>
          <w:sz w:val="24"/>
          <w:szCs w:val="24"/>
        </w:rPr>
      </w:pPr>
      <w:r w:rsidRPr="006342E2">
        <w:rPr>
          <w:rFonts w:ascii="Times New Roman" w:hAnsi="Times New Roman" w:cs="Times New Roman"/>
          <w:b/>
          <w:bCs/>
          <w:sz w:val="24"/>
          <w:szCs w:val="24"/>
        </w:rPr>
        <w:t xml:space="preserve">THERAPEUTIC INTERVENTION: </w:t>
      </w:r>
    </w:p>
    <w:p w14:paraId="4D74A7A9" w14:textId="5F42D7DB" w:rsidR="004458A0" w:rsidRPr="006A3366" w:rsidRDefault="006A3366" w:rsidP="006A3366">
      <w:pPr>
        <w:spacing w:before="100" w:beforeAutospacing="1" w:after="100" w:afterAutospacing="1" w:line="360" w:lineRule="auto"/>
        <w:jc w:val="both"/>
        <w:rPr>
          <w:rFonts w:ascii="Times New Roman" w:eastAsia="Times New Roman" w:hAnsi="Times New Roman" w:cs="Times New Roman"/>
          <w:color w:val="000000"/>
          <w:sz w:val="24"/>
          <w:szCs w:val="24"/>
          <w:lang w:val="en-IN" w:eastAsia="en-GB"/>
        </w:rPr>
      </w:pPr>
      <w:r w:rsidRPr="006A3366">
        <w:rPr>
          <w:rFonts w:ascii="Times New Roman" w:eastAsia="Times New Roman" w:hAnsi="Times New Roman" w:cs="Times New Roman"/>
          <w:color w:val="000000"/>
          <w:sz w:val="24"/>
          <w:szCs w:val="24"/>
          <w:lang w:val="en-IN" w:eastAsia="en-GB"/>
        </w:rPr>
        <w:t xml:space="preserve">After the confirmation of the diagnosis, the child was advised to get a plaster cast (above the knee) with weekly follow-up and the need for a weekly change of the cast, as the child was operated on for the same at 3 months of age. The parents were also told to continue using a Congenital Talipes </w:t>
      </w:r>
      <w:proofErr w:type="spellStart"/>
      <w:r w:rsidRPr="006A3366">
        <w:rPr>
          <w:rFonts w:ascii="Times New Roman" w:eastAsia="Times New Roman" w:hAnsi="Times New Roman" w:cs="Times New Roman"/>
          <w:color w:val="000000"/>
          <w:sz w:val="24"/>
          <w:szCs w:val="24"/>
          <w:lang w:val="en-IN" w:eastAsia="en-GB"/>
        </w:rPr>
        <w:t>Equino</w:t>
      </w:r>
      <w:proofErr w:type="spellEnd"/>
      <w:r w:rsidRPr="006A3366">
        <w:rPr>
          <w:rFonts w:ascii="Times New Roman" w:eastAsia="Times New Roman" w:hAnsi="Times New Roman" w:cs="Times New Roman"/>
          <w:color w:val="000000"/>
          <w:sz w:val="24"/>
          <w:szCs w:val="24"/>
          <w:lang w:val="en-IN" w:eastAsia="en-GB"/>
        </w:rPr>
        <w:t xml:space="preserve"> Varus (CTEV) shoe for clubfoot. Furthermore, the patient was </w:t>
      </w:r>
      <w:r w:rsidRPr="006A3366">
        <w:rPr>
          <w:rFonts w:ascii="Times New Roman" w:eastAsia="Times New Roman" w:hAnsi="Times New Roman" w:cs="Times New Roman"/>
          <w:color w:val="000000"/>
          <w:sz w:val="24"/>
          <w:szCs w:val="24"/>
          <w:lang w:val="en-IN" w:eastAsia="en-GB"/>
        </w:rPr>
        <w:lastRenderedPageBreak/>
        <w:t xml:space="preserve">prescribed inj. </w:t>
      </w:r>
      <w:proofErr w:type="spellStart"/>
      <w:r w:rsidRPr="006A3366">
        <w:rPr>
          <w:rFonts w:ascii="Times New Roman" w:eastAsia="Times New Roman" w:hAnsi="Times New Roman" w:cs="Times New Roman"/>
          <w:color w:val="000000"/>
          <w:sz w:val="24"/>
          <w:szCs w:val="24"/>
          <w:lang w:val="en-IN" w:eastAsia="en-GB"/>
        </w:rPr>
        <w:t>levipil</w:t>
      </w:r>
      <w:proofErr w:type="spellEnd"/>
      <w:r w:rsidRPr="006A3366">
        <w:rPr>
          <w:rFonts w:ascii="Times New Roman" w:eastAsia="Times New Roman" w:hAnsi="Times New Roman" w:cs="Times New Roman"/>
          <w:color w:val="000000"/>
          <w:sz w:val="24"/>
          <w:szCs w:val="24"/>
          <w:lang w:val="en-IN" w:eastAsia="en-GB"/>
        </w:rPr>
        <w:t xml:space="preserve"> (20 mg/kg/day)</w:t>
      </w:r>
      <w:r w:rsidR="00FC5D01">
        <w:rPr>
          <w:rFonts w:ascii="Times New Roman" w:eastAsia="Times New Roman" w:hAnsi="Times New Roman" w:cs="Times New Roman"/>
          <w:color w:val="000000"/>
          <w:sz w:val="24"/>
          <w:szCs w:val="24"/>
          <w:lang w:val="en-IN" w:eastAsia="en-GB"/>
        </w:rPr>
        <w:t xml:space="preserve">, </w:t>
      </w:r>
      <w:proofErr w:type="spellStart"/>
      <w:r w:rsidRPr="006A3366">
        <w:rPr>
          <w:rFonts w:ascii="Times New Roman" w:eastAsia="Times New Roman" w:hAnsi="Times New Roman" w:cs="Times New Roman"/>
          <w:color w:val="000000"/>
          <w:sz w:val="24"/>
          <w:szCs w:val="24"/>
          <w:lang w:val="en-IN" w:eastAsia="en-GB"/>
        </w:rPr>
        <w:t>inj</w:t>
      </w:r>
      <w:proofErr w:type="spellEnd"/>
      <w:r w:rsidRPr="006A3366">
        <w:rPr>
          <w:rFonts w:ascii="Times New Roman" w:eastAsia="Times New Roman" w:hAnsi="Times New Roman" w:cs="Times New Roman"/>
          <w:color w:val="000000"/>
          <w:sz w:val="24"/>
          <w:szCs w:val="24"/>
          <w:lang w:val="en-IN" w:eastAsia="en-GB"/>
        </w:rPr>
        <w:t xml:space="preserve"> phenytoin) 35 mg IV </w:t>
      </w:r>
      <w:r w:rsidR="00FC5D01">
        <w:rPr>
          <w:rFonts w:ascii="Times New Roman" w:eastAsia="Times New Roman" w:hAnsi="Times New Roman" w:cs="Times New Roman"/>
          <w:color w:val="000000"/>
          <w:sz w:val="24"/>
          <w:szCs w:val="24"/>
          <w:lang w:val="en-IN" w:eastAsia="en-GB"/>
        </w:rPr>
        <w:t>BD</w:t>
      </w:r>
      <w:r w:rsidRPr="006A3366">
        <w:rPr>
          <w:rFonts w:ascii="Times New Roman" w:eastAsia="Times New Roman" w:hAnsi="Times New Roman" w:cs="Times New Roman"/>
          <w:color w:val="000000"/>
          <w:sz w:val="24"/>
          <w:szCs w:val="24"/>
          <w:lang w:val="en-IN" w:eastAsia="en-GB"/>
        </w:rPr>
        <w:t xml:space="preserve">, </w:t>
      </w:r>
      <w:proofErr w:type="spellStart"/>
      <w:r w:rsidRPr="006A3366">
        <w:rPr>
          <w:rFonts w:ascii="Times New Roman" w:eastAsia="Times New Roman" w:hAnsi="Times New Roman" w:cs="Times New Roman"/>
          <w:color w:val="000000"/>
          <w:sz w:val="24"/>
          <w:szCs w:val="24"/>
          <w:lang w:val="en-IN" w:eastAsia="en-GB"/>
        </w:rPr>
        <w:t>inj</w:t>
      </w:r>
      <w:proofErr w:type="spellEnd"/>
      <w:r w:rsidRPr="006A3366">
        <w:rPr>
          <w:rFonts w:ascii="Times New Roman" w:eastAsia="Times New Roman" w:hAnsi="Times New Roman" w:cs="Times New Roman"/>
          <w:color w:val="000000"/>
          <w:sz w:val="24"/>
          <w:szCs w:val="24"/>
          <w:lang w:val="en-IN" w:eastAsia="en-GB"/>
        </w:rPr>
        <w:t xml:space="preserve"> </w:t>
      </w:r>
      <w:proofErr w:type="spellStart"/>
      <w:r w:rsidRPr="006A3366">
        <w:rPr>
          <w:rFonts w:ascii="Times New Roman" w:eastAsia="Times New Roman" w:hAnsi="Times New Roman" w:cs="Times New Roman"/>
          <w:color w:val="000000"/>
          <w:sz w:val="24"/>
          <w:szCs w:val="24"/>
          <w:lang w:val="en-IN" w:eastAsia="en-GB"/>
        </w:rPr>
        <w:t>loraz</w:t>
      </w:r>
      <w:proofErr w:type="spellEnd"/>
      <w:r w:rsidRPr="006A3366">
        <w:rPr>
          <w:rFonts w:ascii="Times New Roman" w:eastAsia="Times New Roman" w:hAnsi="Times New Roman" w:cs="Times New Roman"/>
          <w:color w:val="000000"/>
          <w:sz w:val="24"/>
          <w:szCs w:val="24"/>
          <w:lang w:val="en-IN" w:eastAsia="en-GB"/>
        </w:rPr>
        <w:t xml:space="preserve"> 0.9 mg IV stat, IVF DNS with 5 ml KCL, PCT suppository 170 mg (3/4) PR in </w:t>
      </w:r>
      <w:r w:rsidR="00FC5D01">
        <w:rPr>
          <w:rFonts w:ascii="Times New Roman" w:eastAsia="Times New Roman" w:hAnsi="Times New Roman" w:cs="Times New Roman"/>
          <w:color w:val="000000"/>
          <w:sz w:val="24"/>
          <w:szCs w:val="24"/>
          <w:lang w:val="en-IN" w:eastAsia="en-GB"/>
        </w:rPr>
        <w:t>Q</w:t>
      </w:r>
      <w:r w:rsidRPr="006A3366">
        <w:rPr>
          <w:rFonts w:ascii="Times New Roman" w:eastAsia="Times New Roman" w:hAnsi="Times New Roman" w:cs="Times New Roman"/>
          <w:color w:val="000000"/>
          <w:sz w:val="24"/>
          <w:szCs w:val="24"/>
          <w:lang w:val="en-IN" w:eastAsia="en-GB"/>
        </w:rPr>
        <w:t xml:space="preserve">6 hours, </w:t>
      </w:r>
      <w:proofErr w:type="spellStart"/>
      <w:r w:rsidRPr="006A3366">
        <w:rPr>
          <w:rFonts w:ascii="Times New Roman" w:eastAsia="Times New Roman" w:hAnsi="Times New Roman" w:cs="Times New Roman"/>
          <w:color w:val="000000"/>
          <w:sz w:val="24"/>
          <w:szCs w:val="24"/>
          <w:lang w:val="en-IN" w:eastAsia="en-GB"/>
        </w:rPr>
        <w:t>inj</w:t>
      </w:r>
      <w:proofErr w:type="spellEnd"/>
      <w:r w:rsidRPr="006A3366">
        <w:rPr>
          <w:rFonts w:ascii="Times New Roman" w:eastAsia="Times New Roman" w:hAnsi="Times New Roman" w:cs="Times New Roman"/>
          <w:color w:val="000000"/>
          <w:sz w:val="24"/>
          <w:szCs w:val="24"/>
          <w:lang w:val="en-IN" w:eastAsia="en-GB"/>
        </w:rPr>
        <w:t xml:space="preserve"> </w:t>
      </w:r>
      <w:proofErr w:type="spellStart"/>
      <w:r w:rsidR="00824FDB">
        <w:rPr>
          <w:rFonts w:ascii="Times New Roman" w:eastAsia="Times New Roman" w:hAnsi="Times New Roman" w:cs="Times New Roman"/>
          <w:color w:val="000000"/>
          <w:sz w:val="24"/>
          <w:szCs w:val="24"/>
          <w:lang w:val="en-IN" w:eastAsia="en-GB"/>
        </w:rPr>
        <w:t>ceftrix</w:t>
      </w:r>
      <w:r w:rsidRPr="006A3366">
        <w:rPr>
          <w:rFonts w:ascii="Times New Roman" w:eastAsia="Times New Roman" w:hAnsi="Times New Roman" w:cs="Times New Roman"/>
          <w:color w:val="000000"/>
          <w:sz w:val="24"/>
          <w:szCs w:val="24"/>
          <w:lang w:val="en-IN" w:eastAsia="en-GB"/>
        </w:rPr>
        <w:t>one</w:t>
      </w:r>
      <w:proofErr w:type="spellEnd"/>
      <w:r w:rsidRPr="006A3366">
        <w:rPr>
          <w:rFonts w:ascii="Times New Roman" w:eastAsia="Times New Roman" w:hAnsi="Times New Roman" w:cs="Times New Roman"/>
          <w:color w:val="000000"/>
          <w:sz w:val="24"/>
          <w:szCs w:val="24"/>
          <w:lang w:val="en-IN" w:eastAsia="en-GB"/>
        </w:rPr>
        <w:t xml:space="preserve"> 400 mg IV </w:t>
      </w:r>
      <w:r w:rsidR="00FC5D01">
        <w:rPr>
          <w:rFonts w:ascii="Times New Roman" w:eastAsia="Times New Roman" w:hAnsi="Times New Roman" w:cs="Times New Roman"/>
          <w:color w:val="000000"/>
          <w:sz w:val="24"/>
          <w:szCs w:val="24"/>
          <w:lang w:val="en-IN" w:eastAsia="en-GB"/>
        </w:rPr>
        <w:t>BD</w:t>
      </w:r>
      <w:r w:rsidRPr="006A3366">
        <w:rPr>
          <w:rFonts w:ascii="Times New Roman" w:eastAsia="Times New Roman" w:hAnsi="Times New Roman" w:cs="Times New Roman"/>
          <w:color w:val="000000"/>
          <w:sz w:val="24"/>
          <w:szCs w:val="24"/>
          <w:lang w:val="en-IN" w:eastAsia="en-GB"/>
        </w:rPr>
        <w:t xml:space="preserve">, </w:t>
      </w:r>
      <w:proofErr w:type="spellStart"/>
      <w:r w:rsidRPr="006A3366">
        <w:rPr>
          <w:rFonts w:ascii="Times New Roman" w:eastAsia="Times New Roman" w:hAnsi="Times New Roman" w:cs="Times New Roman"/>
          <w:color w:val="000000"/>
          <w:sz w:val="24"/>
          <w:szCs w:val="24"/>
          <w:lang w:val="en-IN" w:eastAsia="en-GB"/>
        </w:rPr>
        <w:t>inj</w:t>
      </w:r>
      <w:proofErr w:type="spellEnd"/>
      <w:r w:rsidRPr="006A3366">
        <w:rPr>
          <w:rFonts w:ascii="Times New Roman" w:eastAsia="Times New Roman" w:hAnsi="Times New Roman" w:cs="Times New Roman"/>
          <w:color w:val="000000"/>
          <w:sz w:val="24"/>
          <w:szCs w:val="24"/>
          <w:lang w:val="en-IN" w:eastAsia="en-GB"/>
        </w:rPr>
        <w:t xml:space="preserve"> amikacin 120 mg IV OD, </w:t>
      </w:r>
      <w:r w:rsidR="00FC5D01">
        <w:rPr>
          <w:rFonts w:ascii="Times New Roman" w:eastAsia="Times New Roman" w:hAnsi="Times New Roman" w:cs="Times New Roman"/>
          <w:color w:val="000000"/>
          <w:sz w:val="24"/>
          <w:szCs w:val="24"/>
          <w:lang w:val="en-IN" w:eastAsia="en-GB"/>
        </w:rPr>
        <w:t>oxygen</w:t>
      </w:r>
      <w:r w:rsidRPr="006A3366">
        <w:rPr>
          <w:rFonts w:ascii="Times New Roman" w:eastAsia="Times New Roman" w:hAnsi="Times New Roman" w:cs="Times New Roman"/>
          <w:color w:val="000000"/>
          <w:sz w:val="24"/>
          <w:szCs w:val="24"/>
          <w:vertAlign w:val="subscript"/>
          <w:lang w:val="en-IN" w:eastAsia="en-GB"/>
        </w:rPr>
        <w:t> </w:t>
      </w:r>
      <w:r w:rsidRPr="006A3366">
        <w:rPr>
          <w:rFonts w:ascii="Times New Roman" w:eastAsia="Times New Roman" w:hAnsi="Times New Roman" w:cs="Times New Roman"/>
          <w:color w:val="000000"/>
          <w:sz w:val="24"/>
          <w:szCs w:val="24"/>
          <w:lang w:val="en-IN" w:eastAsia="en-GB"/>
        </w:rPr>
        <w:t xml:space="preserve">in nasal prongs at 1 </w:t>
      </w:r>
      <w:r w:rsidR="009E7C2F" w:rsidRPr="006A3366">
        <w:rPr>
          <w:rFonts w:ascii="Times New Roman" w:eastAsia="Times New Roman" w:hAnsi="Times New Roman" w:cs="Times New Roman"/>
          <w:color w:val="000000"/>
          <w:sz w:val="24"/>
          <w:szCs w:val="24"/>
          <w:lang w:val="en-IN" w:eastAsia="en-GB"/>
        </w:rPr>
        <w:t>litre</w:t>
      </w:r>
      <w:r w:rsidRPr="006A3366">
        <w:rPr>
          <w:rFonts w:ascii="Times New Roman" w:eastAsia="Times New Roman" w:hAnsi="Times New Roman" w:cs="Times New Roman"/>
          <w:color w:val="000000"/>
          <w:sz w:val="24"/>
          <w:szCs w:val="24"/>
          <w:lang w:val="en-IN" w:eastAsia="en-GB"/>
        </w:rPr>
        <w:t xml:space="preserve"> per minute. Also, it was advised to monitor vitals, sensorium, and the signs of a seizure attack.</w:t>
      </w:r>
    </w:p>
    <w:p w14:paraId="0F50E0B4" w14:textId="77777777" w:rsidR="004458A0" w:rsidRPr="006342E2" w:rsidRDefault="004458A0" w:rsidP="004458A0">
      <w:pPr>
        <w:spacing w:line="360" w:lineRule="auto"/>
        <w:rPr>
          <w:rFonts w:ascii="Times New Roman" w:hAnsi="Times New Roman" w:cs="Times New Roman"/>
          <w:b/>
          <w:bCs/>
          <w:sz w:val="24"/>
          <w:szCs w:val="24"/>
        </w:rPr>
      </w:pPr>
      <w:r w:rsidRPr="006342E2">
        <w:rPr>
          <w:rFonts w:ascii="Times New Roman" w:hAnsi="Times New Roman" w:cs="Times New Roman"/>
          <w:b/>
          <w:bCs/>
          <w:sz w:val="24"/>
          <w:szCs w:val="24"/>
        </w:rPr>
        <w:t>DISCUSSION:</w:t>
      </w:r>
    </w:p>
    <w:p w14:paraId="774C3BF5" w14:textId="77777777" w:rsidR="00BE3001" w:rsidRPr="00BE3001" w:rsidRDefault="00BE3001" w:rsidP="00BE3001">
      <w:pPr>
        <w:spacing w:line="360" w:lineRule="auto"/>
        <w:jc w:val="both"/>
        <w:rPr>
          <w:rFonts w:ascii="Times New Roman" w:hAnsi="Times New Roman" w:cs="Times New Roman"/>
          <w:sz w:val="24"/>
          <w:szCs w:val="24"/>
        </w:rPr>
      </w:pPr>
    </w:p>
    <w:p w14:paraId="503E3CE0" w14:textId="5C4F6F48" w:rsidR="005A6E8A" w:rsidRPr="00443728" w:rsidRDefault="00BE3001" w:rsidP="00BE3001">
      <w:pPr>
        <w:spacing w:line="360" w:lineRule="auto"/>
        <w:jc w:val="both"/>
        <w:rPr>
          <w:rFonts w:ascii="Times New Roman" w:hAnsi="Times New Roman" w:cs="Times New Roman"/>
          <w:sz w:val="24"/>
          <w:szCs w:val="24"/>
          <w:vertAlign w:val="superscript"/>
        </w:rPr>
      </w:pPr>
      <w:r w:rsidRPr="00BE3001">
        <w:rPr>
          <w:rFonts w:ascii="Times New Roman" w:hAnsi="Times New Roman" w:cs="Times New Roman"/>
          <w:sz w:val="24"/>
          <w:szCs w:val="24"/>
        </w:rPr>
        <w:t xml:space="preserve">GDD is a common condition that is seen in pediatrics and is most frequently caused by structural abnormalities and genetic predisposition. Due to </w:t>
      </w:r>
      <w:r w:rsidR="00552CD1">
        <w:rPr>
          <w:rFonts w:ascii="Times New Roman" w:hAnsi="Times New Roman" w:cs="Times New Roman"/>
          <w:sz w:val="24"/>
          <w:szCs w:val="24"/>
        </w:rPr>
        <w:t>this,</w:t>
      </w:r>
      <w:r w:rsidRPr="00BE3001">
        <w:rPr>
          <w:rFonts w:ascii="Times New Roman" w:hAnsi="Times New Roman" w:cs="Times New Roman"/>
          <w:sz w:val="24"/>
          <w:szCs w:val="24"/>
        </w:rPr>
        <w:t xml:space="preserve"> there will be a delay in two or more development domains</w:t>
      </w:r>
      <w:r w:rsidR="00552CD1">
        <w:rPr>
          <w:rFonts w:ascii="Times New Roman" w:hAnsi="Times New Roman" w:cs="Times New Roman"/>
          <w:sz w:val="24"/>
          <w:szCs w:val="24"/>
        </w:rPr>
        <w:t>,</w:t>
      </w:r>
      <w:r w:rsidRPr="00BE3001">
        <w:rPr>
          <w:rFonts w:ascii="Times New Roman" w:hAnsi="Times New Roman" w:cs="Times New Roman"/>
          <w:sz w:val="24"/>
          <w:szCs w:val="24"/>
        </w:rPr>
        <w:t xml:space="preserve"> such as cognition, social/personal, speech/language, gross/fine motor, and daily activities, which basically affects children under the age of 5. Despite genetic investigations, clinical assessment is vital to guide making a diagnosis. However, with time, whole genome sequencing/exome sequencing could become the first line of treatment for unexplained GDD.</w:t>
      </w:r>
      <w:r w:rsidR="009C2EA3">
        <w:rPr>
          <w:rFonts w:ascii="Times New Roman" w:hAnsi="Times New Roman" w:cs="Times New Roman"/>
          <w:sz w:val="24"/>
          <w:szCs w:val="24"/>
          <w:vertAlign w:val="superscript"/>
        </w:rPr>
        <w:t>7</w:t>
      </w:r>
      <w:r w:rsidRPr="00BE3001">
        <w:rPr>
          <w:rFonts w:ascii="Times New Roman" w:hAnsi="Times New Roman" w:cs="Times New Roman"/>
          <w:sz w:val="24"/>
          <w:szCs w:val="24"/>
        </w:rPr>
        <w:t xml:space="preserve"> It is also important to check for the comorbidities that are associated with GDD, such as motor disabilities, epilepsy, feeding disorders, constipation, drooling, vision impairment, malnutrition, and hearing impairment.</w:t>
      </w:r>
      <w:r w:rsidR="009C2EA3">
        <w:rPr>
          <w:rFonts w:ascii="Times New Roman" w:hAnsi="Times New Roman" w:cs="Times New Roman"/>
          <w:sz w:val="24"/>
          <w:szCs w:val="24"/>
          <w:vertAlign w:val="superscript"/>
        </w:rPr>
        <w:t>8</w:t>
      </w:r>
      <w:r w:rsidRPr="00BE3001">
        <w:rPr>
          <w:rFonts w:ascii="Times New Roman" w:hAnsi="Times New Roman" w:cs="Times New Roman"/>
          <w:sz w:val="24"/>
          <w:szCs w:val="24"/>
        </w:rPr>
        <w:t xml:space="preserve"> In our case, similar development delays were found, such as no social smile with eye contact, lack of alertness, no neck holding, and no fine motor reach. Microcephaly is </w:t>
      </w:r>
      <w:r w:rsidR="009A1395">
        <w:rPr>
          <w:rFonts w:ascii="Times New Roman" w:hAnsi="Times New Roman" w:cs="Times New Roman"/>
          <w:sz w:val="24"/>
          <w:szCs w:val="24"/>
        </w:rPr>
        <w:t xml:space="preserve">relatively less common among general </w:t>
      </w:r>
      <w:proofErr w:type="spellStart"/>
      <w:r w:rsidR="009A1395">
        <w:rPr>
          <w:rFonts w:ascii="Times New Roman" w:hAnsi="Times New Roman" w:cs="Times New Roman"/>
          <w:sz w:val="24"/>
          <w:szCs w:val="24"/>
        </w:rPr>
        <w:t>mpopulation</w:t>
      </w:r>
      <w:proofErr w:type="spellEnd"/>
      <w:r w:rsidRPr="00BE3001">
        <w:rPr>
          <w:rFonts w:ascii="Times New Roman" w:hAnsi="Times New Roman" w:cs="Times New Roman"/>
          <w:sz w:val="24"/>
          <w:szCs w:val="24"/>
        </w:rPr>
        <w:t xml:space="preserve">, but GDD with microcephaly is quite rare phenomenon. Microcephaly incidence ranges between 1.3 and 150 cases per 100,000 births. The exact cause of microcephaly is not known; therefore, new clinical characteristics, causes, and pathological mechanisms continue to be identified. However, </w:t>
      </w:r>
      <w:r w:rsidR="00552CD1">
        <w:rPr>
          <w:rFonts w:ascii="Times New Roman" w:hAnsi="Times New Roman" w:cs="Times New Roman"/>
          <w:sz w:val="24"/>
          <w:szCs w:val="24"/>
        </w:rPr>
        <w:t>some risk factors</w:t>
      </w:r>
      <w:r w:rsidRPr="00BE3001">
        <w:rPr>
          <w:rFonts w:ascii="Times New Roman" w:hAnsi="Times New Roman" w:cs="Times New Roman"/>
          <w:sz w:val="24"/>
          <w:szCs w:val="24"/>
        </w:rPr>
        <w:t xml:space="preserve"> contribute to the occurrence of microcephaly, such as infections, reduced oxygen supply to the fetus, lack of nutrients in the first third of pregnancy, and </w:t>
      </w:r>
      <w:r w:rsidR="00552CD1">
        <w:rPr>
          <w:rFonts w:ascii="Times New Roman" w:hAnsi="Times New Roman" w:cs="Times New Roman"/>
          <w:sz w:val="24"/>
          <w:szCs w:val="24"/>
        </w:rPr>
        <w:t xml:space="preserve">exposure to </w:t>
      </w:r>
      <w:r w:rsidRPr="00BE3001">
        <w:rPr>
          <w:rFonts w:ascii="Times New Roman" w:hAnsi="Times New Roman" w:cs="Times New Roman"/>
          <w:sz w:val="24"/>
          <w:szCs w:val="24"/>
        </w:rPr>
        <w:t>chemicals or drugs.</w:t>
      </w:r>
      <w:r w:rsidR="009C2EA3">
        <w:rPr>
          <w:rFonts w:ascii="Times New Roman" w:hAnsi="Times New Roman" w:cs="Times New Roman"/>
          <w:sz w:val="24"/>
          <w:szCs w:val="24"/>
          <w:vertAlign w:val="superscript"/>
        </w:rPr>
        <w:t>9</w:t>
      </w:r>
      <w:r w:rsidRPr="00BE3001">
        <w:rPr>
          <w:rFonts w:ascii="Times New Roman" w:hAnsi="Times New Roman" w:cs="Times New Roman"/>
          <w:sz w:val="24"/>
          <w:szCs w:val="24"/>
          <w:vertAlign w:val="superscript"/>
        </w:rPr>
        <w:t>-1</w:t>
      </w:r>
      <w:r w:rsidR="009C2EA3">
        <w:rPr>
          <w:rFonts w:ascii="Times New Roman" w:hAnsi="Times New Roman" w:cs="Times New Roman"/>
          <w:sz w:val="24"/>
          <w:szCs w:val="24"/>
          <w:vertAlign w:val="superscript"/>
        </w:rPr>
        <w:t>0</w:t>
      </w:r>
      <w:r w:rsidRPr="00BE3001">
        <w:rPr>
          <w:rFonts w:ascii="Times New Roman" w:hAnsi="Times New Roman" w:cs="Times New Roman"/>
          <w:sz w:val="24"/>
          <w:szCs w:val="24"/>
        </w:rPr>
        <w:t xml:space="preserve"> As there is no cure or specific treatment to increase cerebral growth, it is important to have a proper diagnostic approach, such as proper history collection, cerebral MRI, postnatal clinical evaluation, neuropsychological evaluation, metabolic and genetic testing, toxoplasmosis and others, rubella, cytomegalovirus and herpes (TORCH), and comparative genomic microarray hybridization (CGH).</w:t>
      </w:r>
      <w:r w:rsidR="00AB1502">
        <w:rPr>
          <w:rFonts w:ascii="Times New Roman" w:hAnsi="Times New Roman" w:cs="Times New Roman"/>
          <w:sz w:val="24"/>
          <w:szCs w:val="24"/>
          <w:vertAlign w:val="superscript"/>
        </w:rPr>
        <w:t>8,10</w:t>
      </w:r>
      <w:r w:rsidRPr="00BE3001">
        <w:rPr>
          <w:rFonts w:ascii="Times New Roman" w:hAnsi="Times New Roman" w:cs="Times New Roman"/>
          <w:sz w:val="24"/>
          <w:szCs w:val="24"/>
        </w:rPr>
        <w:t xml:space="preserve"> Occupational therapy, speech therapy, and physiotherapy can help improve motor skills among microcephaly patients. A study found that congenital defects of the kidney and urinary tract are </w:t>
      </w:r>
      <w:r w:rsidR="00552CD1">
        <w:rPr>
          <w:rFonts w:ascii="Times New Roman" w:hAnsi="Times New Roman" w:cs="Times New Roman"/>
          <w:sz w:val="24"/>
          <w:szCs w:val="24"/>
        </w:rPr>
        <w:t>responsi</w:t>
      </w:r>
      <w:r w:rsidRPr="00BE3001">
        <w:rPr>
          <w:rFonts w:ascii="Times New Roman" w:hAnsi="Times New Roman" w:cs="Times New Roman"/>
          <w:sz w:val="24"/>
          <w:szCs w:val="24"/>
        </w:rPr>
        <w:t>ble for nearly 25% of all birth defects in the US. It is very important to find out about kidney malformation in a child in the early stage, as it could be a warning sign that the child has a gen</w:t>
      </w:r>
      <w:r w:rsidR="00552CD1">
        <w:rPr>
          <w:rFonts w:ascii="Times New Roman" w:hAnsi="Times New Roman" w:cs="Times New Roman"/>
          <w:sz w:val="24"/>
          <w:szCs w:val="24"/>
        </w:rPr>
        <w:t>etic</w:t>
      </w:r>
      <w:r w:rsidRPr="00BE3001">
        <w:rPr>
          <w:rFonts w:ascii="Times New Roman" w:hAnsi="Times New Roman" w:cs="Times New Roman"/>
          <w:sz w:val="24"/>
          <w:szCs w:val="24"/>
        </w:rPr>
        <w:t xml:space="preserve"> disorder that needs to be looked at immediately due to the risk of neurodevelopmental delay or mental illness in later life.</w:t>
      </w:r>
      <w:r w:rsidR="00AB1502">
        <w:rPr>
          <w:rFonts w:ascii="Times New Roman" w:hAnsi="Times New Roman" w:cs="Times New Roman"/>
          <w:sz w:val="24"/>
          <w:szCs w:val="24"/>
          <w:vertAlign w:val="superscript"/>
        </w:rPr>
        <w:t>6</w:t>
      </w:r>
      <w:r w:rsidRPr="00BE3001">
        <w:rPr>
          <w:rFonts w:ascii="Times New Roman" w:hAnsi="Times New Roman" w:cs="Times New Roman"/>
          <w:sz w:val="24"/>
          <w:szCs w:val="24"/>
          <w:vertAlign w:val="superscript"/>
        </w:rPr>
        <w:t xml:space="preserve"> </w:t>
      </w:r>
      <w:r w:rsidR="001121CB" w:rsidRPr="00C7669B">
        <w:rPr>
          <w:rFonts w:ascii="Times New Roman" w:hAnsi="Times New Roman" w:cs="Times New Roman"/>
          <w:sz w:val="24"/>
          <w:szCs w:val="24"/>
        </w:rPr>
        <w:t xml:space="preserve">Several genetic disorders, including Angelman syndrome, Rett syndrome, </w:t>
      </w:r>
      <w:r w:rsidR="001121CB" w:rsidRPr="00C7669B">
        <w:rPr>
          <w:rFonts w:ascii="Times New Roman" w:hAnsi="Times New Roman" w:cs="Times New Roman"/>
          <w:sz w:val="24"/>
          <w:szCs w:val="24"/>
        </w:rPr>
        <w:lastRenderedPageBreak/>
        <w:t>Rubinstein-</w:t>
      </w:r>
      <w:proofErr w:type="spellStart"/>
      <w:r w:rsidR="001121CB" w:rsidRPr="00C7669B">
        <w:rPr>
          <w:rFonts w:ascii="Times New Roman" w:hAnsi="Times New Roman" w:cs="Times New Roman"/>
          <w:sz w:val="24"/>
          <w:szCs w:val="24"/>
        </w:rPr>
        <w:t>Taybi</w:t>
      </w:r>
      <w:proofErr w:type="spellEnd"/>
      <w:r w:rsidR="001121CB" w:rsidRPr="00C7669B">
        <w:rPr>
          <w:rFonts w:ascii="Times New Roman" w:hAnsi="Times New Roman" w:cs="Times New Roman"/>
          <w:sz w:val="24"/>
          <w:szCs w:val="24"/>
        </w:rPr>
        <w:t xml:space="preserve"> syndrome, and Christianson syndrome, can cause various neurodevelopmental problems. These disorders arise from mutations in genes crucial for regulating gene expression during the development of the forebrain and hindbrain. Consequently, they pose a significant risk of decelerated head growth resulting microcephaly.</w:t>
      </w:r>
      <w:r w:rsidR="00443728">
        <w:rPr>
          <w:rFonts w:ascii="Times New Roman" w:hAnsi="Times New Roman" w:cs="Times New Roman"/>
          <w:sz w:val="24"/>
          <w:szCs w:val="24"/>
          <w:vertAlign w:val="superscript"/>
        </w:rPr>
        <w:t>1</w:t>
      </w:r>
      <w:r w:rsidR="00AB1502">
        <w:rPr>
          <w:rFonts w:ascii="Times New Roman" w:hAnsi="Times New Roman" w:cs="Times New Roman"/>
          <w:sz w:val="24"/>
          <w:szCs w:val="24"/>
          <w:vertAlign w:val="superscript"/>
        </w:rPr>
        <w:t>1</w:t>
      </w:r>
    </w:p>
    <w:p w14:paraId="3E8780C5" w14:textId="51CBB4CE" w:rsidR="00230D55" w:rsidRPr="00230D55" w:rsidRDefault="00443728" w:rsidP="00BE3001">
      <w:pPr>
        <w:spacing w:line="360" w:lineRule="auto"/>
        <w:jc w:val="both"/>
        <w:rPr>
          <w:rFonts w:ascii="Times New Roman" w:hAnsi="Times New Roman" w:cs="Times New Roman"/>
          <w:sz w:val="24"/>
          <w:szCs w:val="24"/>
        </w:rPr>
      </w:pPr>
      <w:r>
        <w:rPr>
          <w:rFonts w:ascii="Times New Roman" w:hAnsi="Times New Roman" w:cs="Times New Roman"/>
          <w:sz w:val="24"/>
          <w:szCs w:val="24"/>
        </w:rPr>
        <w:t>Furthermore, h</w:t>
      </w:r>
      <w:r w:rsidR="00BE3001" w:rsidRPr="00BE3001">
        <w:rPr>
          <w:rFonts w:ascii="Times New Roman" w:hAnsi="Times New Roman" w:cs="Times New Roman"/>
          <w:sz w:val="24"/>
          <w:szCs w:val="24"/>
        </w:rPr>
        <w:t>ydroureteronephrosis can also be linked to developmental delay. Routine prenatal diagnostic checks could reveal the anomaly in the earlier stage, which can be detected by prenatal ultrasound. If confirmed, then during the postnatal period, renal ultrasound, voiding cystourethrogram (VCUG), and renal scan can be used to detect the severity and types of anomalies. If the child has mild to moderate hydroureteronephrosis, sometimes it will correct itself on its own. However, if the condition becomes severe, surgery such as pyeloplasty can be a better option.</w:t>
      </w:r>
      <w:r w:rsidR="00BE3001" w:rsidRPr="00BE3001">
        <w:rPr>
          <w:rFonts w:ascii="Times New Roman" w:hAnsi="Times New Roman" w:cs="Times New Roman"/>
          <w:sz w:val="24"/>
          <w:szCs w:val="24"/>
          <w:vertAlign w:val="superscript"/>
        </w:rPr>
        <w:t>1</w:t>
      </w:r>
      <w:r w:rsidR="00AB1502">
        <w:rPr>
          <w:rFonts w:ascii="Times New Roman" w:hAnsi="Times New Roman" w:cs="Times New Roman"/>
          <w:sz w:val="24"/>
          <w:szCs w:val="24"/>
          <w:vertAlign w:val="superscript"/>
        </w:rPr>
        <w:t>2</w:t>
      </w:r>
      <w:r w:rsidR="00BE3001" w:rsidRPr="00BE3001">
        <w:rPr>
          <w:rFonts w:ascii="Times New Roman" w:hAnsi="Times New Roman" w:cs="Times New Roman"/>
          <w:sz w:val="24"/>
          <w:szCs w:val="24"/>
        </w:rPr>
        <w:t xml:space="preserve"> </w:t>
      </w:r>
      <w:r w:rsidR="00230D55" w:rsidRPr="00230D55">
        <w:rPr>
          <w:rFonts w:ascii="Times New Roman" w:hAnsi="Times New Roman" w:cs="Times New Roman"/>
          <w:sz w:val="24"/>
          <w:szCs w:val="24"/>
        </w:rPr>
        <w:t xml:space="preserve">Seizures can pose a significant health risk for children with microcephaly, severely impacting their family and quality of life. Therefore, early diagnosis is crucial. Topiramate, lamotrigine, valproate, and </w:t>
      </w:r>
      <w:proofErr w:type="spellStart"/>
      <w:r w:rsidR="00230D55" w:rsidRPr="00230D55">
        <w:rPr>
          <w:rFonts w:ascii="Times New Roman" w:hAnsi="Times New Roman" w:cs="Times New Roman"/>
          <w:sz w:val="24"/>
          <w:szCs w:val="24"/>
        </w:rPr>
        <w:t>zonisamide</w:t>
      </w:r>
      <w:proofErr w:type="spellEnd"/>
      <w:r w:rsidR="00230D55" w:rsidRPr="00230D55">
        <w:rPr>
          <w:rFonts w:ascii="Times New Roman" w:hAnsi="Times New Roman" w:cs="Times New Roman"/>
          <w:sz w:val="24"/>
          <w:szCs w:val="24"/>
        </w:rPr>
        <w:t xml:space="preserve"> are effective against various epileptic syndromes, while felbamate and clobazam are specifically effective against childhood tonic-</w:t>
      </w:r>
      <w:proofErr w:type="spellStart"/>
      <w:r w:rsidR="00230D55" w:rsidRPr="00230D55">
        <w:rPr>
          <w:rFonts w:ascii="Times New Roman" w:hAnsi="Times New Roman" w:cs="Times New Roman"/>
          <w:sz w:val="24"/>
          <w:szCs w:val="24"/>
        </w:rPr>
        <w:t>clonic</w:t>
      </w:r>
      <w:proofErr w:type="spellEnd"/>
      <w:r w:rsidR="00230D55" w:rsidRPr="00230D55">
        <w:rPr>
          <w:rFonts w:ascii="Times New Roman" w:hAnsi="Times New Roman" w:cs="Times New Roman"/>
          <w:sz w:val="24"/>
          <w:szCs w:val="24"/>
        </w:rPr>
        <w:t xml:space="preserve"> seizures.</w:t>
      </w:r>
      <w:r w:rsidR="00230D55" w:rsidRPr="00230D55">
        <w:rPr>
          <w:rFonts w:ascii="Times New Roman" w:hAnsi="Times New Roman" w:cs="Times New Roman"/>
          <w:sz w:val="24"/>
          <w:szCs w:val="24"/>
          <w:vertAlign w:val="superscript"/>
        </w:rPr>
        <w:t>13</w:t>
      </w:r>
      <w:r w:rsidR="00230D55" w:rsidRPr="00230D55">
        <w:rPr>
          <w:rFonts w:ascii="Times New Roman" w:hAnsi="Times New Roman" w:cs="Times New Roman"/>
          <w:sz w:val="24"/>
          <w:szCs w:val="24"/>
        </w:rPr>
        <w:t xml:space="preserve"> However, it’s essential to recognize the early symptoms of drug side effects. In our case, the child also had hydronephrosis, which can lead to urinary tract infections (UTIs). Therefore, antibiotic prophylaxis like cephalexin, cotrimoxazole, or nitrofurantoin can be effective.</w:t>
      </w:r>
      <w:r w:rsidR="00230D55" w:rsidRPr="00230D55">
        <w:rPr>
          <w:rFonts w:ascii="Times New Roman" w:hAnsi="Times New Roman" w:cs="Times New Roman"/>
          <w:sz w:val="24"/>
          <w:szCs w:val="24"/>
          <w:vertAlign w:val="superscript"/>
        </w:rPr>
        <w:t>14</w:t>
      </w:r>
      <w:r w:rsidR="00230D55" w:rsidRPr="00230D55">
        <w:rPr>
          <w:rFonts w:ascii="Times New Roman" w:hAnsi="Times New Roman" w:cs="Times New Roman"/>
          <w:sz w:val="24"/>
          <w:szCs w:val="24"/>
        </w:rPr>
        <w:t xml:space="preserve"> However, prolonged use of aminoglycoside medications such as gentamicin and tobramycin can cause nephrotoxicity. Clinicians should be well-informed about potential side effects. Novel biomarkers like KIM-1 may offer earlier detection of nephrotoxicity.</w:t>
      </w:r>
      <w:r w:rsidR="00230D55" w:rsidRPr="00230D55">
        <w:rPr>
          <w:rFonts w:ascii="Times New Roman" w:hAnsi="Times New Roman" w:cs="Times New Roman"/>
          <w:sz w:val="24"/>
          <w:szCs w:val="24"/>
          <w:vertAlign w:val="superscript"/>
        </w:rPr>
        <w:t>15</w:t>
      </w:r>
      <w:r w:rsidR="00230D55" w:rsidRPr="00230D55">
        <w:rPr>
          <w:rFonts w:ascii="Times New Roman" w:hAnsi="Times New Roman" w:cs="Times New Roman"/>
          <w:sz w:val="24"/>
          <w:szCs w:val="24"/>
        </w:rPr>
        <w:t xml:space="preserve"> Additionally, surgical correction options such as </w:t>
      </w:r>
      <w:proofErr w:type="spellStart"/>
      <w:r w:rsidR="00230D55" w:rsidRPr="00230D55">
        <w:rPr>
          <w:rFonts w:ascii="Times New Roman" w:hAnsi="Times New Roman" w:cs="Times New Roman"/>
          <w:sz w:val="24"/>
          <w:szCs w:val="24"/>
        </w:rPr>
        <w:t>cystoscopic</w:t>
      </w:r>
      <w:proofErr w:type="spellEnd"/>
      <w:r w:rsidR="00230D55" w:rsidRPr="00230D55">
        <w:rPr>
          <w:rFonts w:ascii="Times New Roman" w:hAnsi="Times New Roman" w:cs="Times New Roman"/>
          <w:sz w:val="24"/>
          <w:szCs w:val="24"/>
        </w:rPr>
        <w:t xml:space="preserve"> ablation and pyeloplasty are also worth considering.</w:t>
      </w:r>
      <w:r w:rsidR="00230D55" w:rsidRPr="00230D55">
        <w:rPr>
          <w:rFonts w:ascii="Times New Roman" w:hAnsi="Times New Roman" w:cs="Times New Roman"/>
          <w:sz w:val="24"/>
          <w:szCs w:val="24"/>
          <w:vertAlign w:val="superscript"/>
        </w:rPr>
        <w:t>14</w:t>
      </w:r>
      <w:r w:rsidR="00230D55" w:rsidRPr="00230D55">
        <w:rPr>
          <w:rFonts w:ascii="Times New Roman" w:hAnsi="Times New Roman" w:cs="Times New Roman"/>
          <w:sz w:val="24"/>
          <w:szCs w:val="24"/>
        </w:rPr>
        <w:t xml:space="preserve"> In this case, a plaster cast was applied, and the child responded well during the follow-up period. After conservative treatment, the child’s vital signs remained stable, and there were no signs of infection.</w:t>
      </w:r>
    </w:p>
    <w:p w14:paraId="39CB5DA1" w14:textId="77777777" w:rsidR="004458A0" w:rsidRPr="006342E2" w:rsidRDefault="004458A0" w:rsidP="004458A0">
      <w:pPr>
        <w:spacing w:line="360" w:lineRule="auto"/>
        <w:jc w:val="both"/>
        <w:rPr>
          <w:rFonts w:ascii="Times New Roman" w:hAnsi="Times New Roman" w:cs="Times New Roman"/>
          <w:sz w:val="24"/>
          <w:szCs w:val="24"/>
        </w:rPr>
      </w:pPr>
    </w:p>
    <w:p w14:paraId="49D3BBAF" w14:textId="77777777" w:rsidR="004458A0" w:rsidRPr="006342E2" w:rsidRDefault="004458A0" w:rsidP="004458A0">
      <w:pPr>
        <w:spacing w:line="360" w:lineRule="auto"/>
        <w:jc w:val="both"/>
        <w:rPr>
          <w:rFonts w:ascii="Times New Roman" w:hAnsi="Times New Roman" w:cs="Times New Roman"/>
          <w:b/>
          <w:bCs/>
          <w:sz w:val="24"/>
          <w:szCs w:val="24"/>
        </w:rPr>
      </w:pPr>
      <w:r w:rsidRPr="006342E2">
        <w:rPr>
          <w:rFonts w:ascii="Times New Roman" w:hAnsi="Times New Roman" w:cs="Times New Roman"/>
          <w:b/>
          <w:bCs/>
          <w:sz w:val="24"/>
          <w:szCs w:val="24"/>
        </w:rPr>
        <w:t xml:space="preserve">CONCLUSION: </w:t>
      </w:r>
    </w:p>
    <w:p w14:paraId="06AB451D" w14:textId="73C83A3A" w:rsidR="009B4E65" w:rsidRDefault="009B4E65" w:rsidP="00230D55">
      <w:pPr>
        <w:spacing w:line="360" w:lineRule="auto"/>
        <w:jc w:val="both"/>
        <w:rPr>
          <w:rFonts w:ascii="Times New Roman" w:hAnsi="Times New Roman" w:cs="Times New Roman"/>
          <w:sz w:val="24"/>
          <w:szCs w:val="24"/>
        </w:rPr>
      </w:pPr>
      <w:r w:rsidRPr="009B4E65">
        <w:rPr>
          <w:rFonts w:ascii="Times New Roman" w:hAnsi="Times New Roman" w:cs="Times New Roman"/>
          <w:sz w:val="24"/>
          <w:szCs w:val="24"/>
        </w:rPr>
        <w:t>Global development delay</w:t>
      </w:r>
      <w:r w:rsidR="00230D55">
        <w:rPr>
          <w:rFonts w:ascii="Times New Roman" w:hAnsi="Times New Roman" w:cs="Times New Roman"/>
          <w:sz w:val="24"/>
          <w:szCs w:val="24"/>
        </w:rPr>
        <w:t xml:space="preserve"> associated with microcephaly and hydronephrosis</w:t>
      </w:r>
      <w:r w:rsidRPr="009B4E65">
        <w:rPr>
          <w:rFonts w:ascii="Times New Roman" w:hAnsi="Times New Roman" w:cs="Times New Roman"/>
          <w:sz w:val="24"/>
          <w:szCs w:val="24"/>
        </w:rPr>
        <w:t xml:space="preserve"> is relatively </w:t>
      </w:r>
      <w:r w:rsidR="00230D55">
        <w:rPr>
          <w:rFonts w:ascii="Times New Roman" w:hAnsi="Times New Roman" w:cs="Times New Roman"/>
          <w:sz w:val="24"/>
          <w:szCs w:val="24"/>
        </w:rPr>
        <w:t>rare</w:t>
      </w:r>
      <w:r w:rsidRPr="009B4E65">
        <w:rPr>
          <w:rFonts w:ascii="Times New Roman" w:hAnsi="Times New Roman" w:cs="Times New Roman"/>
          <w:sz w:val="24"/>
          <w:szCs w:val="24"/>
        </w:rPr>
        <w:t xml:space="preserve"> in pediatric conditions. Despite </w:t>
      </w:r>
      <w:r w:rsidR="00552CD1">
        <w:rPr>
          <w:rFonts w:ascii="Times New Roman" w:hAnsi="Times New Roman" w:cs="Times New Roman"/>
          <w:sz w:val="24"/>
          <w:szCs w:val="24"/>
        </w:rPr>
        <w:t xml:space="preserve">a </w:t>
      </w:r>
      <w:r w:rsidRPr="009B4E65">
        <w:rPr>
          <w:rFonts w:ascii="Times New Roman" w:hAnsi="Times New Roman" w:cs="Times New Roman"/>
          <w:sz w:val="24"/>
          <w:szCs w:val="24"/>
        </w:rPr>
        <w:t>few clinical signs, it is important to have a robust medical examination for suspected patients with development</w:t>
      </w:r>
      <w:r w:rsidR="00552CD1">
        <w:rPr>
          <w:rFonts w:ascii="Times New Roman" w:hAnsi="Times New Roman" w:cs="Times New Roman"/>
          <w:sz w:val="24"/>
          <w:szCs w:val="24"/>
        </w:rPr>
        <w:t>al</w:t>
      </w:r>
      <w:r w:rsidRPr="009B4E65">
        <w:rPr>
          <w:rFonts w:ascii="Times New Roman" w:hAnsi="Times New Roman" w:cs="Times New Roman"/>
          <w:sz w:val="24"/>
          <w:szCs w:val="24"/>
        </w:rPr>
        <w:t xml:space="preserve"> delay or learning disability with a complete medical history</w:t>
      </w:r>
      <w:r w:rsidR="00552CD1">
        <w:rPr>
          <w:rFonts w:ascii="Times New Roman" w:hAnsi="Times New Roman" w:cs="Times New Roman"/>
          <w:sz w:val="24"/>
          <w:szCs w:val="24"/>
        </w:rPr>
        <w:t>, including</w:t>
      </w:r>
      <w:r w:rsidRPr="009B4E65">
        <w:rPr>
          <w:rFonts w:ascii="Times New Roman" w:hAnsi="Times New Roman" w:cs="Times New Roman"/>
          <w:sz w:val="24"/>
          <w:szCs w:val="24"/>
        </w:rPr>
        <w:t xml:space="preserve"> the birth details, family history with special emphasis on growth parameters, neurocutaneous stigmata, dysmorphism, and systemic and neurological examination.</w:t>
      </w:r>
    </w:p>
    <w:p w14:paraId="6E753F1F" w14:textId="77777777" w:rsidR="00341F9A" w:rsidRDefault="00341F9A" w:rsidP="004458A0">
      <w:pPr>
        <w:spacing w:line="360" w:lineRule="auto"/>
        <w:rPr>
          <w:rFonts w:ascii="Times New Roman" w:hAnsi="Times New Roman" w:cs="Times New Roman"/>
          <w:sz w:val="24"/>
          <w:szCs w:val="24"/>
        </w:rPr>
      </w:pPr>
    </w:p>
    <w:p w14:paraId="21C42A03" w14:textId="0EFBD709" w:rsidR="009B4E65" w:rsidRDefault="00F02119" w:rsidP="004458A0">
      <w:pPr>
        <w:spacing w:line="360" w:lineRule="auto"/>
        <w:rPr>
          <w:rFonts w:ascii="Times New Roman" w:hAnsi="Times New Roman" w:cs="Times New Roman"/>
          <w:sz w:val="24"/>
          <w:szCs w:val="24"/>
        </w:rPr>
      </w:pPr>
      <w:r w:rsidRPr="00341F9A">
        <w:rPr>
          <w:rFonts w:ascii="Times New Roman" w:hAnsi="Times New Roman" w:cs="Times New Roman"/>
          <w:b/>
          <w:bCs/>
          <w:sz w:val="24"/>
          <w:szCs w:val="24"/>
        </w:rPr>
        <w:t>ORCID:</w:t>
      </w:r>
      <w:r>
        <w:rPr>
          <w:rFonts w:ascii="Times New Roman" w:hAnsi="Times New Roman" w:cs="Times New Roman"/>
          <w:sz w:val="24"/>
          <w:szCs w:val="24"/>
        </w:rPr>
        <w:t xml:space="preserve"> Dr. Rahul </w:t>
      </w:r>
      <w:proofErr w:type="spellStart"/>
      <w:r>
        <w:rPr>
          <w:rFonts w:ascii="Times New Roman" w:hAnsi="Times New Roman" w:cs="Times New Roman"/>
          <w:sz w:val="24"/>
          <w:szCs w:val="24"/>
        </w:rPr>
        <w:t>shil</w:t>
      </w:r>
      <w:proofErr w:type="spellEnd"/>
      <w:r>
        <w:rPr>
          <w:rFonts w:ascii="Times New Roman" w:hAnsi="Times New Roman" w:cs="Times New Roman"/>
          <w:sz w:val="24"/>
          <w:szCs w:val="24"/>
        </w:rPr>
        <w:t xml:space="preserve"> (</w:t>
      </w:r>
      <w:r w:rsidR="00341F9A" w:rsidRPr="00341F9A">
        <w:rPr>
          <w:rFonts w:ascii="Times New Roman" w:hAnsi="Times New Roman" w:cs="Times New Roman"/>
          <w:sz w:val="24"/>
          <w:szCs w:val="24"/>
        </w:rPr>
        <w:t>0000-0001-8917-7723)</w:t>
      </w:r>
    </w:p>
    <w:p w14:paraId="776BA2FF" w14:textId="5B89B2F2" w:rsidR="00341F9A" w:rsidRDefault="00341F9A" w:rsidP="004458A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Pr>
          <w:rFonts w:ascii="Times New Roman" w:hAnsi="Times New Roman" w:cs="Times New Roman"/>
          <w:sz w:val="24"/>
          <w:szCs w:val="24"/>
        </w:rPr>
        <w:t>Saikat</w:t>
      </w:r>
      <w:proofErr w:type="spellEnd"/>
      <w:r>
        <w:rPr>
          <w:rFonts w:ascii="Times New Roman" w:hAnsi="Times New Roman" w:cs="Times New Roman"/>
          <w:sz w:val="24"/>
          <w:szCs w:val="24"/>
        </w:rPr>
        <w:t xml:space="preserve"> Das.     (</w:t>
      </w:r>
      <w:r w:rsidR="0037590C">
        <w:rPr>
          <w:rFonts w:ascii="Times New Roman" w:hAnsi="Times New Roman" w:cs="Times New Roman"/>
          <w:sz w:val="24"/>
          <w:szCs w:val="24"/>
        </w:rPr>
        <w:t>0009-0002-9402-0733)</w:t>
      </w:r>
    </w:p>
    <w:p w14:paraId="7FB9523B" w14:textId="77777777" w:rsidR="00341F9A" w:rsidRDefault="00341F9A" w:rsidP="004458A0">
      <w:pPr>
        <w:spacing w:line="360" w:lineRule="auto"/>
        <w:rPr>
          <w:rFonts w:ascii="Times New Roman" w:hAnsi="Times New Roman" w:cs="Times New Roman"/>
          <w:sz w:val="24"/>
          <w:szCs w:val="24"/>
        </w:rPr>
      </w:pPr>
    </w:p>
    <w:p w14:paraId="55BDB78F" w14:textId="0DBB5100" w:rsidR="004458A0" w:rsidRPr="006342E2" w:rsidRDefault="004458A0" w:rsidP="004458A0">
      <w:pPr>
        <w:spacing w:line="360" w:lineRule="auto"/>
        <w:rPr>
          <w:rFonts w:ascii="Times New Roman" w:hAnsi="Times New Roman" w:cs="Times New Roman"/>
          <w:b/>
          <w:bCs/>
          <w:sz w:val="24"/>
          <w:szCs w:val="24"/>
        </w:rPr>
      </w:pPr>
      <w:r w:rsidRPr="006342E2">
        <w:rPr>
          <w:rFonts w:ascii="Times New Roman" w:hAnsi="Times New Roman" w:cs="Times New Roman"/>
          <w:b/>
          <w:bCs/>
          <w:sz w:val="24"/>
          <w:szCs w:val="24"/>
        </w:rPr>
        <w:t xml:space="preserve">ACKNOWLEDGEMENTS: </w:t>
      </w:r>
      <w:r w:rsidRPr="006342E2">
        <w:rPr>
          <w:rFonts w:ascii="Times New Roman" w:hAnsi="Times New Roman" w:cs="Times New Roman"/>
          <w:sz w:val="24"/>
          <w:szCs w:val="24"/>
        </w:rPr>
        <w:t>We thank the</w:t>
      </w:r>
      <w:r w:rsidRPr="006342E2">
        <w:rPr>
          <w:rFonts w:ascii="Times New Roman" w:hAnsi="Times New Roman" w:cs="Times New Roman"/>
          <w:b/>
          <w:bCs/>
          <w:sz w:val="24"/>
          <w:szCs w:val="24"/>
        </w:rPr>
        <w:t xml:space="preserve"> </w:t>
      </w:r>
      <w:r w:rsidR="000C1797">
        <w:rPr>
          <w:rFonts w:ascii="Times New Roman" w:hAnsi="Times New Roman" w:cs="Times New Roman"/>
          <w:sz w:val="24"/>
          <w:szCs w:val="24"/>
        </w:rPr>
        <w:t>child’s parents</w:t>
      </w:r>
      <w:r w:rsidRPr="006342E2">
        <w:rPr>
          <w:rFonts w:ascii="Times New Roman" w:hAnsi="Times New Roman" w:cs="Times New Roman"/>
          <w:sz w:val="24"/>
          <w:szCs w:val="24"/>
        </w:rPr>
        <w:t xml:space="preserve"> for allowing us to share h</w:t>
      </w:r>
      <w:r w:rsidR="009B4E65">
        <w:rPr>
          <w:rFonts w:ascii="Times New Roman" w:hAnsi="Times New Roman" w:cs="Times New Roman"/>
          <w:sz w:val="24"/>
          <w:szCs w:val="24"/>
        </w:rPr>
        <w:t>is</w:t>
      </w:r>
      <w:r w:rsidRPr="006342E2">
        <w:rPr>
          <w:rFonts w:ascii="Times New Roman" w:hAnsi="Times New Roman" w:cs="Times New Roman"/>
          <w:sz w:val="24"/>
          <w:szCs w:val="24"/>
        </w:rPr>
        <w:t xml:space="preserve"> case.</w:t>
      </w:r>
      <w:r w:rsidRPr="006342E2">
        <w:rPr>
          <w:rFonts w:ascii="Times New Roman" w:hAnsi="Times New Roman" w:cs="Times New Roman"/>
          <w:b/>
          <w:bCs/>
          <w:sz w:val="24"/>
          <w:szCs w:val="24"/>
        </w:rPr>
        <w:t xml:space="preserve"> </w:t>
      </w:r>
    </w:p>
    <w:p w14:paraId="6A37C2A3" w14:textId="77777777" w:rsidR="004458A0" w:rsidRPr="006342E2" w:rsidRDefault="004458A0" w:rsidP="004458A0">
      <w:pPr>
        <w:spacing w:line="360" w:lineRule="auto"/>
        <w:rPr>
          <w:rFonts w:ascii="Times New Roman" w:hAnsi="Times New Roman" w:cs="Times New Roman"/>
          <w:b/>
          <w:bCs/>
          <w:sz w:val="24"/>
          <w:szCs w:val="24"/>
        </w:rPr>
      </w:pPr>
      <w:r w:rsidRPr="006342E2">
        <w:rPr>
          <w:rFonts w:ascii="Times New Roman" w:hAnsi="Times New Roman" w:cs="Times New Roman"/>
          <w:b/>
          <w:bCs/>
          <w:sz w:val="24"/>
          <w:szCs w:val="24"/>
        </w:rPr>
        <w:t xml:space="preserve">ETHICAL APPROVAL: </w:t>
      </w:r>
      <w:r w:rsidRPr="006342E2">
        <w:rPr>
          <w:rFonts w:ascii="Times New Roman" w:hAnsi="Times New Roman" w:cs="Times New Roman"/>
          <w:sz w:val="24"/>
          <w:szCs w:val="24"/>
        </w:rPr>
        <w:t>Ethical approval were taken as per international standards.</w:t>
      </w:r>
    </w:p>
    <w:p w14:paraId="7832D14F" w14:textId="77777777" w:rsidR="004458A0" w:rsidRPr="006342E2" w:rsidRDefault="004458A0" w:rsidP="004458A0">
      <w:pPr>
        <w:spacing w:line="360" w:lineRule="auto"/>
        <w:rPr>
          <w:rFonts w:ascii="Times New Roman" w:hAnsi="Times New Roman" w:cs="Times New Roman"/>
          <w:b/>
          <w:bCs/>
          <w:sz w:val="24"/>
          <w:szCs w:val="24"/>
        </w:rPr>
      </w:pPr>
      <w:r w:rsidRPr="006342E2">
        <w:rPr>
          <w:rFonts w:ascii="Times New Roman" w:hAnsi="Times New Roman" w:cs="Times New Roman"/>
          <w:b/>
          <w:bCs/>
          <w:sz w:val="24"/>
          <w:szCs w:val="24"/>
        </w:rPr>
        <w:t xml:space="preserve">CONFLICTS OF INTERESTS: </w:t>
      </w:r>
      <w:r w:rsidRPr="006342E2">
        <w:rPr>
          <w:rFonts w:ascii="Times New Roman" w:hAnsi="Times New Roman" w:cs="Times New Roman"/>
          <w:sz w:val="24"/>
          <w:szCs w:val="24"/>
        </w:rPr>
        <w:t>None declared</w:t>
      </w:r>
    </w:p>
    <w:p w14:paraId="5094CBB2" w14:textId="77777777" w:rsidR="004458A0" w:rsidRPr="006342E2" w:rsidRDefault="004458A0" w:rsidP="004458A0">
      <w:pPr>
        <w:spacing w:line="360" w:lineRule="auto"/>
        <w:rPr>
          <w:rFonts w:ascii="Times New Roman" w:hAnsi="Times New Roman" w:cs="Times New Roman"/>
          <w:b/>
          <w:bCs/>
          <w:sz w:val="24"/>
          <w:szCs w:val="24"/>
        </w:rPr>
      </w:pPr>
      <w:r w:rsidRPr="006342E2">
        <w:rPr>
          <w:rFonts w:ascii="Times New Roman" w:hAnsi="Times New Roman" w:cs="Times New Roman"/>
          <w:b/>
          <w:bCs/>
          <w:sz w:val="24"/>
          <w:szCs w:val="24"/>
        </w:rPr>
        <w:t xml:space="preserve">FUNDING: </w:t>
      </w:r>
      <w:r w:rsidRPr="006342E2">
        <w:rPr>
          <w:rFonts w:ascii="Times New Roman" w:hAnsi="Times New Roman" w:cs="Times New Roman"/>
          <w:sz w:val="24"/>
          <w:szCs w:val="24"/>
        </w:rPr>
        <w:t>The authors receive no funding for this work.</w:t>
      </w:r>
    </w:p>
    <w:p w14:paraId="77573936" w14:textId="77777777" w:rsidR="004458A0" w:rsidRPr="006342E2" w:rsidRDefault="004458A0" w:rsidP="004458A0">
      <w:pPr>
        <w:spacing w:line="360" w:lineRule="auto"/>
        <w:jc w:val="both"/>
        <w:rPr>
          <w:rFonts w:ascii="Times New Roman" w:hAnsi="Times New Roman" w:cs="Times New Roman"/>
          <w:sz w:val="24"/>
          <w:szCs w:val="24"/>
        </w:rPr>
      </w:pPr>
    </w:p>
    <w:p w14:paraId="271F5092" w14:textId="77777777" w:rsidR="009A1395" w:rsidRDefault="009A1395" w:rsidP="004458A0">
      <w:pPr>
        <w:spacing w:line="360" w:lineRule="auto"/>
        <w:rPr>
          <w:rFonts w:ascii="Times New Roman" w:hAnsi="Times New Roman" w:cs="Times New Roman"/>
          <w:b/>
          <w:bCs/>
          <w:sz w:val="24"/>
          <w:szCs w:val="24"/>
        </w:rPr>
      </w:pPr>
    </w:p>
    <w:p w14:paraId="2413AB27" w14:textId="77777777" w:rsidR="009A1395" w:rsidRDefault="009A1395" w:rsidP="004458A0">
      <w:pPr>
        <w:spacing w:line="360" w:lineRule="auto"/>
        <w:rPr>
          <w:rFonts w:ascii="Times New Roman" w:hAnsi="Times New Roman" w:cs="Times New Roman"/>
          <w:b/>
          <w:bCs/>
          <w:sz w:val="24"/>
          <w:szCs w:val="24"/>
        </w:rPr>
      </w:pPr>
    </w:p>
    <w:p w14:paraId="23A69A67" w14:textId="77777777" w:rsidR="009A1395" w:rsidRDefault="009A1395" w:rsidP="004458A0">
      <w:pPr>
        <w:spacing w:line="360" w:lineRule="auto"/>
        <w:rPr>
          <w:rFonts w:ascii="Times New Roman" w:hAnsi="Times New Roman" w:cs="Times New Roman"/>
          <w:b/>
          <w:bCs/>
          <w:sz w:val="24"/>
          <w:szCs w:val="24"/>
        </w:rPr>
      </w:pPr>
    </w:p>
    <w:p w14:paraId="0789891F" w14:textId="77777777" w:rsidR="009A1395" w:rsidRDefault="009A1395" w:rsidP="004458A0">
      <w:pPr>
        <w:spacing w:line="360" w:lineRule="auto"/>
        <w:rPr>
          <w:rFonts w:ascii="Times New Roman" w:hAnsi="Times New Roman" w:cs="Times New Roman"/>
          <w:b/>
          <w:bCs/>
          <w:sz w:val="24"/>
          <w:szCs w:val="24"/>
        </w:rPr>
      </w:pPr>
    </w:p>
    <w:p w14:paraId="6279398F" w14:textId="77777777" w:rsidR="00820B73" w:rsidRDefault="00820B73" w:rsidP="00820B73">
      <w:pPr>
        <w:rPr>
          <w:rFonts w:eastAsiaTheme="minorHAnsi"/>
          <w:highlight w:val="yellow"/>
          <w:lang w:eastAsia="en-US"/>
        </w:rPr>
      </w:pPr>
      <w:r>
        <w:rPr>
          <w:highlight w:val="yellow"/>
        </w:rPr>
        <w:t>Disclaimer (Artificial intelligence)</w:t>
      </w:r>
    </w:p>
    <w:p w14:paraId="5FA2034E" w14:textId="77777777" w:rsidR="00820B73" w:rsidRDefault="00820B73" w:rsidP="00820B73">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31459AB6" w14:textId="77777777" w:rsidR="009A1395" w:rsidRDefault="009A1395" w:rsidP="004458A0">
      <w:pPr>
        <w:spacing w:line="360" w:lineRule="auto"/>
        <w:rPr>
          <w:rFonts w:ascii="Times New Roman" w:hAnsi="Times New Roman" w:cs="Times New Roman"/>
          <w:b/>
          <w:bCs/>
          <w:sz w:val="24"/>
          <w:szCs w:val="24"/>
        </w:rPr>
      </w:pPr>
    </w:p>
    <w:p w14:paraId="62F3957D" w14:textId="77777777" w:rsidR="009A1395" w:rsidRDefault="009A1395" w:rsidP="004458A0">
      <w:pPr>
        <w:spacing w:line="360" w:lineRule="auto"/>
        <w:rPr>
          <w:rFonts w:ascii="Times New Roman" w:hAnsi="Times New Roman" w:cs="Times New Roman"/>
          <w:b/>
          <w:bCs/>
          <w:sz w:val="24"/>
          <w:szCs w:val="24"/>
        </w:rPr>
      </w:pPr>
    </w:p>
    <w:p w14:paraId="7DA6DF3A" w14:textId="6E5C8ECB" w:rsidR="00C3773E" w:rsidRDefault="00C3773E" w:rsidP="004458A0">
      <w:pPr>
        <w:spacing w:line="360" w:lineRule="auto"/>
        <w:rPr>
          <w:rFonts w:ascii="Times New Roman" w:hAnsi="Times New Roman" w:cs="Times New Roman"/>
          <w:b/>
          <w:bCs/>
          <w:sz w:val="24"/>
          <w:szCs w:val="24"/>
        </w:rPr>
      </w:pPr>
    </w:p>
    <w:p w14:paraId="6FDEE985" w14:textId="55B1832F" w:rsidR="00863647" w:rsidRDefault="00863647" w:rsidP="004458A0">
      <w:pPr>
        <w:spacing w:line="360" w:lineRule="auto"/>
        <w:rPr>
          <w:rFonts w:ascii="Times New Roman" w:hAnsi="Times New Roman" w:cs="Times New Roman"/>
          <w:b/>
          <w:bCs/>
          <w:sz w:val="24"/>
          <w:szCs w:val="24"/>
        </w:rPr>
      </w:pPr>
    </w:p>
    <w:p w14:paraId="16028342" w14:textId="77777777" w:rsidR="00863647" w:rsidRDefault="00863647" w:rsidP="004458A0">
      <w:pPr>
        <w:spacing w:line="360" w:lineRule="auto"/>
        <w:rPr>
          <w:rFonts w:ascii="Times New Roman" w:hAnsi="Times New Roman" w:cs="Times New Roman"/>
          <w:b/>
          <w:bCs/>
          <w:sz w:val="24"/>
          <w:szCs w:val="24"/>
        </w:rPr>
      </w:pPr>
    </w:p>
    <w:p w14:paraId="683ACCBE" w14:textId="4EAA7DBF" w:rsidR="004458A0" w:rsidRPr="006342E2" w:rsidRDefault="004458A0" w:rsidP="004458A0">
      <w:pPr>
        <w:spacing w:line="360" w:lineRule="auto"/>
        <w:rPr>
          <w:rFonts w:ascii="Times New Roman" w:hAnsi="Times New Roman" w:cs="Times New Roman"/>
          <w:b/>
          <w:bCs/>
          <w:sz w:val="24"/>
          <w:szCs w:val="24"/>
        </w:rPr>
      </w:pPr>
      <w:r w:rsidRPr="006342E2">
        <w:rPr>
          <w:rFonts w:ascii="Times New Roman" w:hAnsi="Times New Roman" w:cs="Times New Roman"/>
          <w:b/>
          <w:bCs/>
          <w:sz w:val="24"/>
          <w:szCs w:val="24"/>
        </w:rPr>
        <w:t>REFERENCE:</w:t>
      </w:r>
    </w:p>
    <w:p w14:paraId="09EB267C" w14:textId="12B64B0C" w:rsidR="00AB1502" w:rsidRPr="00BD366C" w:rsidRDefault="00AB1502" w:rsidP="007B4122">
      <w:pPr>
        <w:pStyle w:val="ListParagraph"/>
        <w:numPr>
          <w:ilvl w:val="0"/>
          <w:numId w:val="1"/>
        </w:numPr>
        <w:spacing w:line="360" w:lineRule="auto"/>
        <w:rPr>
          <w:rFonts w:ascii="Times New Roman" w:eastAsia="Times New Roman" w:hAnsi="Times New Roman" w:cs="Times New Roman"/>
          <w:color w:val="000000"/>
        </w:rPr>
      </w:pPr>
      <w:r w:rsidRPr="00BD366C">
        <w:rPr>
          <w:rFonts w:ascii="Times New Roman" w:eastAsia="Times New Roman" w:hAnsi="Times New Roman" w:cs="Times New Roman"/>
          <w:color w:val="000000"/>
        </w:rPr>
        <w:t xml:space="preserve">Vasudevan P, Suri M. A clinical approach to developmental delay and intellectual disability. Clinical Medicine. 2017;17(6):558–61. </w:t>
      </w:r>
    </w:p>
    <w:p w14:paraId="1D3021FD" w14:textId="04322D15" w:rsidR="00AB1502" w:rsidRPr="00BD366C" w:rsidRDefault="00AB1502" w:rsidP="007B4122">
      <w:pPr>
        <w:pStyle w:val="ListParagraph"/>
        <w:numPr>
          <w:ilvl w:val="0"/>
          <w:numId w:val="1"/>
        </w:numPr>
        <w:spacing w:line="360" w:lineRule="auto"/>
        <w:rPr>
          <w:rFonts w:ascii="Times New Roman" w:eastAsia="Times New Roman" w:hAnsi="Times New Roman" w:cs="Times New Roman"/>
          <w:color w:val="000000"/>
        </w:rPr>
      </w:pPr>
      <w:proofErr w:type="spellStart"/>
      <w:r w:rsidRPr="00BD366C">
        <w:rPr>
          <w:rFonts w:ascii="Times New Roman" w:eastAsia="Times New Roman" w:hAnsi="Times New Roman" w:cs="Times New Roman"/>
          <w:color w:val="000000"/>
        </w:rPr>
        <w:t>Aldosari</w:t>
      </w:r>
      <w:proofErr w:type="spellEnd"/>
      <w:r w:rsidRPr="00BD366C">
        <w:rPr>
          <w:rFonts w:ascii="Times New Roman" w:eastAsia="Times New Roman" w:hAnsi="Times New Roman" w:cs="Times New Roman"/>
          <w:color w:val="000000"/>
        </w:rPr>
        <w:t xml:space="preserve"> AN, </w:t>
      </w:r>
      <w:proofErr w:type="spellStart"/>
      <w:r w:rsidRPr="00BD366C">
        <w:rPr>
          <w:rFonts w:ascii="Times New Roman" w:eastAsia="Times New Roman" w:hAnsi="Times New Roman" w:cs="Times New Roman"/>
          <w:color w:val="000000"/>
        </w:rPr>
        <w:t>Aldosari</w:t>
      </w:r>
      <w:proofErr w:type="spellEnd"/>
      <w:r w:rsidRPr="00BD366C">
        <w:rPr>
          <w:rFonts w:ascii="Times New Roman" w:eastAsia="Times New Roman" w:hAnsi="Times New Roman" w:cs="Times New Roman"/>
          <w:color w:val="000000"/>
        </w:rPr>
        <w:t xml:space="preserve"> TS. Comprehensive evaluation of the child with global developmental delays or intellectual disability. Clinical and Experimental Pediatrics. 2024;67(9):435–46. </w:t>
      </w:r>
    </w:p>
    <w:p w14:paraId="5A94B090" w14:textId="78C96E8C" w:rsidR="00AB1502" w:rsidRPr="00BD366C" w:rsidRDefault="00AB1502" w:rsidP="007B4122">
      <w:pPr>
        <w:pStyle w:val="ListParagraph"/>
        <w:numPr>
          <w:ilvl w:val="0"/>
          <w:numId w:val="1"/>
        </w:numPr>
        <w:spacing w:line="360" w:lineRule="auto"/>
        <w:rPr>
          <w:rFonts w:ascii="Times New Roman" w:eastAsia="Times New Roman" w:hAnsi="Times New Roman" w:cs="Times New Roman"/>
          <w:color w:val="000000"/>
        </w:rPr>
      </w:pPr>
      <w:proofErr w:type="spellStart"/>
      <w:r w:rsidRPr="00BD366C">
        <w:rPr>
          <w:rFonts w:ascii="Times New Roman" w:eastAsia="Times New Roman" w:hAnsi="Times New Roman" w:cs="Times New Roman"/>
          <w:color w:val="000000"/>
        </w:rPr>
        <w:t>Ashwal</w:t>
      </w:r>
      <w:proofErr w:type="spellEnd"/>
      <w:r w:rsidRPr="00BD366C">
        <w:rPr>
          <w:rFonts w:ascii="Times New Roman" w:eastAsia="Times New Roman" w:hAnsi="Times New Roman" w:cs="Times New Roman"/>
          <w:color w:val="000000"/>
        </w:rPr>
        <w:t xml:space="preserve"> S, Michelson D, </w:t>
      </w:r>
      <w:proofErr w:type="spellStart"/>
      <w:r w:rsidRPr="00BD366C">
        <w:rPr>
          <w:rFonts w:ascii="Times New Roman" w:eastAsia="Times New Roman" w:hAnsi="Times New Roman" w:cs="Times New Roman"/>
          <w:color w:val="000000"/>
        </w:rPr>
        <w:t>Plawner</w:t>
      </w:r>
      <w:proofErr w:type="spellEnd"/>
      <w:r w:rsidRPr="00BD366C">
        <w:rPr>
          <w:rFonts w:ascii="Times New Roman" w:eastAsia="Times New Roman" w:hAnsi="Times New Roman" w:cs="Times New Roman"/>
          <w:color w:val="000000"/>
        </w:rPr>
        <w:t xml:space="preserve"> L, Dobyns WB. Practice Parameter: Evaluation of the child with microcephaly (an evidence-based review) [RETIRED]. Neurology. 2009;73(11):887–97. </w:t>
      </w:r>
    </w:p>
    <w:p w14:paraId="1546735C" w14:textId="4E05B805" w:rsidR="00AB1502" w:rsidRPr="00BD366C" w:rsidRDefault="00AB1502" w:rsidP="007B4122">
      <w:pPr>
        <w:pStyle w:val="ListParagraph"/>
        <w:numPr>
          <w:ilvl w:val="0"/>
          <w:numId w:val="1"/>
        </w:numPr>
        <w:spacing w:line="360" w:lineRule="auto"/>
        <w:rPr>
          <w:rFonts w:ascii="Times New Roman" w:eastAsia="Times New Roman" w:hAnsi="Times New Roman" w:cs="Times New Roman"/>
          <w:color w:val="000000"/>
        </w:rPr>
      </w:pPr>
      <w:r w:rsidRPr="00BD366C">
        <w:rPr>
          <w:rFonts w:ascii="Times New Roman" w:eastAsia="Times New Roman" w:hAnsi="Times New Roman" w:cs="Times New Roman"/>
          <w:color w:val="000000"/>
        </w:rPr>
        <w:t xml:space="preserve">Aggarwal A, Mittal H, Patil R, Debnath S, Rai A. Clinical profile of children with developmental delay and microcephaly. Journal of Neurosciences in Rural Practice. 2013;04(03):288–91. </w:t>
      </w:r>
    </w:p>
    <w:p w14:paraId="4AC44B3E" w14:textId="75C69B94" w:rsidR="00AB1502" w:rsidRPr="00BD366C" w:rsidRDefault="00AB1502" w:rsidP="007B4122">
      <w:pPr>
        <w:pStyle w:val="ListParagraph"/>
        <w:numPr>
          <w:ilvl w:val="0"/>
          <w:numId w:val="1"/>
        </w:numPr>
        <w:spacing w:line="360" w:lineRule="auto"/>
        <w:rPr>
          <w:rFonts w:ascii="Times New Roman" w:eastAsia="Times New Roman" w:hAnsi="Times New Roman" w:cs="Times New Roman"/>
          <w:color w:val="000000"/>
        </w:rPr>
      </w:pPr>
      <w:r w:rsidRPr="00BD366C">
        <w:rPr>
          <w:rFonts w:ascii="Times New Roman" w:eastAsia="Times New Roman" w:hAnsi="Times New Roman" w:cs="Times New Roman"/>
          <w:color w:val="000000"/>
        </w:rPr>
        <w:t xml:space="preserve">The Kingsley Clinic. Hydroureteronephrosis: causes, symptoms, and treatment options - The Kingsley Clinic. The Kingsley Clinic. </w:t>
      </w:r>
      <w:r>
        <w:rPr>
          <w:rFonts w:ascii="Times New Roman" w:eastAsia="Times New Roman" w:hAnsi="Times New Roman" w:cs="Times New Roman"/>
          <w:color w:val="000000"/>
        </w:rPr>
        <w:t>Accessed on 5 oct 2025.</w:t>
      </w:r>
      <w:r w:rsidRPr="00BD366C">
        <w:rPr>
          <w:rFonts w:ascii="Times New Roman" w:eastAsia="Times New Roman" w:hAnsi="Times New Roman" w:cs="Times New Roman"/>
          <w:color w:val="000000"/>
        </w:rPr>
        <w:t> https://thekingsleyclinic.com/resources/hydroureteronephrosis-causes-symptoms-and-treatment-options/</w:t>
      </w:r>
    </w:p>
    <w:p w14:paraId="6787538D" w14:textId="5AAB32B9" w:rsidR="00AB1502" w:rsidRPr="007840D6" w:rsidRDefault="00AB1502" w:rsidP="007B4122">
      <w:pPr>
        <w:pStyle w:val="ListParagraph"/>
        <w:numPr>
          <w:ilvl w:val="0"/>
          <w:numId w:val="1"/>
        </w:numPr>
        <w:spacing w:line="360" w:lineRule="auto"/>
        <w:rPr>
          <w:rFonts w:ascii="Times New Roman" w:eastAsia="Times New Roman" w:hAnsi="Times New Roman" w:cs="Times New Roman"/>
          <w:color w:val="000000"/>
        </w:rPr>
      </w:pPr>
      <w:r w:rsidRPr="007840D6">
        <w:rPr>
          <w:rFonts w:ascii="Times New Roman" w:eastAsia="Times New Roman" w:hAnsi="Times New Roman" w:cs="Times New Roman"/>
          <w:color w:val="000000"/>
        </w:rPr>
        <w:t xml:space="preserve">Surprising Link between Kidney Defects and Neurodevelopmental. Columbia University Irving Medical Center. </w:t>
      </w:r>
      <w:r>
        <w:rPr>
          <w:rFonts w:ascii="Times New Roman" w:eastAsia="Times New Roman" w:hAnsi="Times New Roman" w:cs="Times New Roman"/>
          <w:color w:val="000000"/>
        </w:rPr>
        <w:t>Accessed on 5 oct 2025.</w:t>
      </w:r>
      <w:r w:rsidRPr="007840D6">
        <w:rPr>
          <w:rFonts w:ascii="Times New Roman" w:eastAsia="Times New Roman" w:hAnsi="Times New Roman" w:cs="Times New Roman"/>
          <w:color w:val="000000"/>
        </w:rPr>
        <w:t>https://www.cuimc.columbia.edu/news/surprising-link-between-kidney-defects-and-neurodevelopmental-disorders-kids</w:t>
      </w:r>
    </w:p>
    <w:p w14:paraId="4D9D33BF" w14:textId="350F50D2" w:rsidR="00AB1502" w:rsidRPr="007840D6" w:rsidRDefault="00AB1502" w:rsidP="007B4122">
      <w:pPr>
        <w:pStyle w:val="ListParagraph"/>
        <w:numPr>
          <w:ilvl w:val="0"/>
          <w:numId w:val="1"/>
        </w:numPr>
        <w:spacing w:line="360" w:lineRule="auto"/>
        <w:rPr>
          <w:rFonts w:ascii="Times New Roman" w:eastAsia="Times New Roman" w:hAnsi="Times New Roman" w:cs="Times New Roman"/>
          <w:color w:val="000000"/>
        </w:rPr>
      </w:pPr>
      <w:proofErr w:type="spellStart"/>
      <w:r w:rsidRPr="007840D6">
        <w:rPr>
          <w:rFonts w:ascii="Times New Roman" w:eastAsia="Times New Roman" w:hAnsi="Times New Roman" w:cs="Times New Roman"/>
          <w:color w:val="000000"/>
        </w:rPr>
        <w:t>Mithyantha</w:t>
      </w:r>
      <w:proofErr w:type="spellEnd"/>
      <w:r w:rsidRPr="007840D6">
        <w:rPr>
          <w:rFonts w:ascii="Times New Roman" w:eastAsia="Times New Roman" w:hAnsi="Times New Roman" w:cs="Times New Roman"/>
          <w:color w:val="000000"/>
        </w:rPr>
        <w:t xml:space="preserve"> R, </w:t>
      </w:r>
      <w:proofErr w:type="spellStart"/>
      <w:r w:rsidRPr="007840D6">
        <w:rPr>
          <w:rFonts w:ascii="Times New Roman" w:eastAsia="Times New Roman" w:hAnsi="Times New Roman" w:cs="Times New Roman"/>
          <w:color w:val="000000"/>
        </w:rPr>
        <w:t>Kneen</w:t>
      </w:r>
      <w:proofErr w:type="spellEnd"/>
      <w:r w:rsidRPr="007840D6">
        <w:rPr>
          <w:rFonts w:ascii="Times New Roman" w:eastAsia="Times New Roman" w:hAnsi="Times New Roman" w:cs="Times New Roman"/>
          <w:color w:val="000000"/>
        </w:rPr>
        <w:t xml:space="preserve"> R, McCann E, Gladstone M. Current evidence-based recommendations on investigating children with global developmental delay. Archives of Disease in Childhood. 2017;102(11):1071–6. </w:t>
      </w:r>
    </w:p>
    <w:p w14:paraId="22D6F2F7" w14:textId="55326EB5" w:rsidR="00AB1502" w:rsidRPr="007840D6" w:rsidRDefault="00AB1502" w:rsidP="007B4122">
      <w:pPr>
        <w:pStyle w:val="ListParagraph"/>
        <w:numPr>
          <w:ilvl w:val="0"/>
          <w:numId w:val="1"/>
        </w:numPr>
        <w:spacing w:line="360" w:lineRule="auto"/>
        <w:rPr>
          <w:rFonts w:ascii="Times New Roman" w:eastAsia="Times New Roman" w:hAnsi="Times New Roman" w:cs="Times New Roman"/>
          <w:color w:val="000000"/>
        </w:rPr>
      </w:pPr>
      <w:r w:rsidRPr="007840D6">
        <w:rPr>
          <w:rFonts w:ascii="Times New Roman" w:eastAsia="Times New Roman" w:hAnsi="Times New Roman" w:cs="Times New Roman"/>
          <w:color w:val="000000"/>
        </w:rPr>
        <w:lastRenderedPageBreak/>
        <w:t xml:space="preserve">Choudhary P, Chakrabarty B. Approach to Developmental delay: A Developing World perspective. Deleted Journal. 2024;1(1):16–20. </w:t>
      </w:r>
    </w:p>
    <w:p w14:paraId="2B33B9A2" w14:textId="2F9525AC" w:rsidR="00AB1502" w:rsidRPr="007840D6" w:rsidRDefault="00AB1502" w:rsidP="007B4122">
      <w:pPr>
        <w:pStyle w:val="ListParagraph"/>
        <w:numPr>
          <w:ilvl w:val="0"/>
          <w:numId w:val="1"/>
        </w:numPr>
        <w:spacing w:line="360" w:lineRule="auto"/>
        <w:rPr>
          <w:rFonts w:ascii="Times New Roman" w:eastAsia="Times New Roman" w:hAnsi="Times New Roman" w:cs="Times New Roman"/>
          <w:color w:val="000000"/>
        </w:rPr>
      </w:pPr>
      <w:r w:rsidRPr="007840D6">
        <w:rPr>
          <w:rFonts w:ascii="Times New Roman" w:eastAsia="Times New Roman" w:hAnsi="Times New Roman" w:cs="Times New Roman"/>
          <w:color w:val="000000"/>
        </w:rPr>
        <w:t xml:space="preserve">Becerra-Solano LE, </w:t>
      </w:r>
      <w:proofErr w:type="spellStart"/>
      <w:r w:rsidRPr="007840D6">
        <w:rPr>
          <w:rFonts w:ascii="Times New Roman" w:eastAsia="Times New Roman" w:hAnsi="Times New Roman" w:cs="Times New Roman"/>
          <w:color w:val="000000"/>
        </w:rPr>
        <w:t>Mateos</w:t>
      </w:r>
      <w:proofErr w:type="spellEnd"/>
      <w:r w:rsidRPr="007840D6">
        <w:rPr>
          <w:rFonts w:ascii="Times New Roman" w:eastAsia="Times New Roman" w:hAnsi="Times New Roman" w:cs="Times New Roman"/>
          <w:color w:val="000000"/>
        </w:rPr>
        <w:t xml:space="preserve">-Sánchez L, López-Muñoz E. Microcephaly, an </w:t>
      </w:r>
      <w:proofErr w:type="spellStart"/>
      <w:r w:rsidRPr="007840D6">
        <w:rPr>
          <w:rFonts w:ascii="Times New Roman" w:eastAsia="Times New Roman" w:hAnsi="Times New Roman" w:cs="Times New Roman"/>
          <w:color w:val="000000"/>
        </w:rPr>
        <w:t>etiopathogenic</w:t>
      </w:r>
      <w:proofErr w:type="spellEnd"/>
      <w:r w:rsidRPr="007840D6">
        <w:rPr>
          <w:rFonts w:ascii="Times New Roman" w:eastAsia="Times New Roman" w:hAnsi="Times New Roman" w:cs="Times New Roman"/>
          <w:color w:val="000000"/>
        </w:rPr>
        <w:t xml:space="preserve"> vision. Pediatrics &amp; Neonatology. 2021;62(4):354–60. </w:t>
      </w:r>
    </w:p>
    <w:p w14:paraId="7A6555C3" w14:textId="402B9E61" w:rsidR="00AB1502" w:rsidRPr="007840D6" w:rsidRDefault="00AB1502" w:rsidP="007B4122">
      <w:pPr>
        <w:pStyle w:val="ListParagraph"/>
        <w:numPr>
          <w:ilvl w:val="0"/>
          <w:numId w:val="1"/>
        </w:numPr>
        <w:spacing w:line="360" w:lineRule="auto"/>
        <w:rPr>
          <w:rFonts w:ascii="Times New Roman" w:eastAsia="Times New Roman" w:hAnsi="Times New Roman" w:cs="Times New Roman"/>
          <w:color w:val="000000"/>
        </w:rPr>
      </w:pPr>
      <w:r w:rsidRPr="007840D6">
        <w:rPr>
          <w:rFonts w:ascii="Times New Roman" w:eastAsia="Times New Roman" w:hAnsi="Times New Roman" w:cs="Times New Roman"/>
          <w:color w:val="000000"/>
        </w:rPr>
        <w:t>Moussa Z. Microcephaly: causes, symptoms, and therapy options -</w:t>
      </w:r>
      <w:r w:rsidR="007B4122">
        <w:rPr>
          <w:rFonts w:ascii="Times New Roman" w:eastAsia="Times New Roman" w:hAnsi="Times New Roman" w:cs="Times New Roman"/>
          <w:color w:val="000000"/>
        </w:rPr>
        <w:t xml:space="preserve"> </w:t>
      </w:r>
      <w:r w:rsidRPr="007840D6">
        <w:rPr>
          <w:rFonts w:ascii="Times New Roman" w:eastAsia="Times New Roman" w:hAnsi="Times New Roman" w:cs="Times New Roman"/>
          <w:color w:val="000000"/>
        </w:rPr>
        <w:t xml:space="preserve">NAPA. </w:t>
      </w:r>
      <w:r w:rsidR="007B4122">
        <w:rPr>
          <w:rFonts w:ascii="Times New Roman" w:eastAsia="Times New Roman" w:hAnsi="Times New Roman" w:cs="Times New Roman"/>
          <w:color w:val="000000"/>
        </w:rPr>
        <w:t>Accessed on 5 oct 2025.</w:t>
      </w:r>
      <w:r w:rsidRPr="007840D6">
        <w:rPr>
          <w:rFonts w:ascii="Times New Roman" w:eastAsia="Times New Roman" w:hAnsi="Times New Roman" w:cs="Times New Roman"/>
          <w:color w:val="000000"/>
        </w:rPr>
        <w:t> https://napacentre.com.au/microcephaly/</w:t>
      </w:r>
    </w:p>
    <w:p w14:paraId="1C9818D9" w14:textId="3EB5F0DD" w:rsidR="00AB1502" w:rsidRPr="007840D6" w:rsidRDefault="00AB1502" w:rsidP="007B4122">
      <w:pPr>
        <w:pStyle w:val="ListParagraph"/>
        <w:numPr>
          <w:ilvl w:val="0"/>
          <w:numId w:val="1"/>
        </w:numPr>
        <w:spacing w:line="360" w:lineRule="auto"/>
        <w:rPr>
          <w:rFonts w:ascii="Times New Roman" w:eastAsia="Times New Roman" w:hAnsi="Times New Roman" w:cs="Times New Roman"/>
          <w:color w:val="000000"/>
        </w:rPr>
      </w:pPr>
      <w:r w:rsidRPr="007840D6">
        <w:rPr>
          <w:rFonts w:ascii="Times New Roman" w:eastAsia="Times New Roman" w:hAnsi="Times New Roman" w:cs="Times New Roman"/>
          <w:color w:val="000000"/>
        </w:rPr>
        <w:t xml:space="preserve">Seltzer LE, </w:t>
      </w:r>
      <w:proofErr w:type="spellStart"/>
      <w:r w:rsidRPr="007840D6">
        <w:rPr>
          <w:rFonts w:ascii="Times New Roman" w:eastAsia="Times New Roman" w:hAnsi="Times New Roman" w:cs="Times New Roman"/>
          <w:color w:val="000000"/>
        </w:rPr>
        <w:t>Paciorkowski</w:t>
      </w:r>
      <w:proofErr w:type="spellEnd"/>
      <w:r w:rsidRPr="007840D6">
        <w:rPr>
          <w:rFonts w:ascii="Times New Roman" w:eastAsia="Times New Roman" w:hAnsi="Times New Roman" w:cs="Times New Roman"/>
          <w:color w:val="000000"/>
        </w:rPr>
        <w:t xml:space="preserve"> AR. Genetic disorders associated with postnatal microcephaly. American Journal of Medical Genetics Part C Seminars in Medical Genetics. 2014;166(2):140–55. </w:t>
      </w:r>
    </w:p>
    <w:p w14:paraId="11FDEBD1" w14:textId="674683C9" w:rsidR="00AB1502" w:rsidRDefault="00AB1502" w:rsidP="007B4122">
      <w:pPr>
        <w:pStyle w:val="ListParagraph"/>
        <w:numPr>
          <w:ilvl w:val="0"/>
          <w:numId w:val="1"/>
        </w:numPr>
        <w:spacing w:line="360" w:lineRule="auto"/>
        <w:rPr>
          <w:rFonts w:ascii="Times New Roman" w:eastAsia="Times New Roman" w:hAnsi="Times New Roman" w:cs="Times New Roman"/>
          <w:color w:val="000000"/>
        </w:rPr>
      </w:pPr>
      <w:r w:rsidRPr="00860472">
        <w:rPr>
          <w:rFonts w:ascii="Times New Roman" w:eastAsia="Times New Roman" w:hAnsi="Times New Roman" w:cs="Times New Roman"/>
          <w:color w:val="000000"/>
        </w:rPr>
        <w:t>Hydronephrosis | Boston Children’s Hospital.</w:t>
      </w:r>
      <w:r w:rsidR="007B4122">
        <w:rPr>
          <w:rFonts w:ascii="Times New Roman" w:eastAsia="Times New Roman" w:hAnsi="Times New Roman" w:cs="Times New Roman"/>
          <w:color w:val="000000"/>
        </w:rPr>
        <w:t xml:space="preserve"> Accessed on 5 oct 2025.</w:t>
      </w:r>
      <w:r w:rsidRPr="00860472">
        <w:rPr>
          <w:rFonts w:ascii="Times New Roman" w:eastAsia="Times New Roman" w:hAnsi="Times New Roman" w:cs="Times New Roman"/>
          <w:color w:val="000000"/>
        </w:rPr>
        <w:t> </w:t>
      </w:r>
      <w:hyperlink r:id="rId7" w:history="1">
        <w:r w:rsidR="00982E0A" w:rsidRPr="00A55B44">
          <w:rPr>
            <w:rStyle w:val="Hyperlink"/>
            <w:rFonts w:ascii="Times New Roman" w:eastAsia="Times New Roman" w:hAnsi="Times New Roman" w:cs="Times New Roman"/>
          </w:rPr>
          <w:t>https://www.childrenshospital.org/conditions/hydronephrosis</w:t>
        </w:r>
      </w:hyperlink>
    </w:p>
    <w:p w14:paraId="12DEF190" w14:textId="7A4EF427" w:rsidR="00982E0A" w:rsidRPr="00C3773E" w:rsidRDefault="00982E0A" w:rsidP="00C3773E">
      <w:pPr>
        <w:pStyle w:val="ListParagraph"/>
        <w:numPr>
          <w:ilvl w:val="0"/>
          <w:numId w:val="1"/>
        </w:numPr>
        <w:rPr>
          <w:rFonts w:ascii="Times New Roman" w:eastAsia="Times New Roman" w:hAnsi="Times New Roman" w:cs="Times New Roman"/>
          <w:color w:val="000000"/>
          <w:lang w:eastAsia="en-US"/>
        </w:rPr>
      </w:pPr>
      <w:r w:rsidRPr="00C3773E">
        <w:rPr>
          <w:rFonts w:ascii="Times New Roman" w:eastAsia="Times New Roman" w:hAnsi="Times New Roman" w:cs="Times New Roman"/>
          <w:color w:val="000000"/>
          <w:lang w:eastAsia="en-US"/>
        </w:rPr>
        <w:t xml:space="preserve">Oliva, C. F., </w:t>
      </w:r>
      <w:proofErr w:type="spellStart"/>
      <w:r w:rsidRPr="00C3773E">
        <w:rPr>
          <w:rFonts w:ascii="Times New Roman" w:eastAsia="Times New Roman" w:hAnsi="Times New Roman" w:cs="Times New Roman"/>
          <w:color w:val="000000"/>
          <w:lang w:eastAsia="en-US"/>
        </w:rPr>
        <w:t>Gangi</w:t>
      </w:r>
      <w:proofErr w:type="spellEnd"/>
      <w:r w:rsidRPr="00C3773E">
        <w:rPr>
          <w:rFonts w:ascii="Times New Roman" w:eastAsia="Times New Roman" w:hAnsi="Times New Roman" w:cs="Times New Roman"/>
          <w:color w:val="000000"/>
          <w:lang w:eastAsia="en-US"/>
        </w:rPr>
        <w:t>, G., Marino, S., Marino,</w:t>
      </w:r>
      <w:r w:rsidR="00C3773E">
        <w:rPr>
          <w:rFonts w:ascii="Times New Roman" w:eastAsia="Times New Roman" w:hAnsi="Times New Roman" w:cs="Times New Roman"/>
          <w:color w:val="000000"/>
          <w:lang w:eastAsia="en-US"/>
        </w:rPr>
        <w:t xml:space="preserve"> et.al.</w:t>
      </w:r>
      <w:r w:rsidRPr="00C3773E">
        <w:rPr>
          <w:rFonts w:ascii="Times New Roman" w:eastAsia="Times New Roman" w:hAnsi="Times New Roman" w:cs="Times New Roman"/>
          <w:color w:val="000000"/>
          <w:lang w:eastAsia="en-US"/>
        </w:rPr>
        <w:t xml:space="preserve"> Single and in combination antiepileptic drug therapy in children with epilepsy</w:t>
      </w:r>
      <w:r w:rsidR="00C3773E">
        <w:rPr>
          <w:rFonts w:ascii="Times New Roman" w:eastAsia="Times New Roman" w:hAnsi="Times New Roman" w:cs="Times New Roman"/>
          <w:color w:val="000000"/>
          <w:lang w:eastAsia="en-US"/>
        </w:rPr>
        <w:t xml:space="preserve">. </w:t>
      </w:r>
      <w:r w:rsidRPr="00C3773E">
        <w:rPr>
          <w:rFonts w:ascii="Times New Roman" w:eastAsia="Times New Roman" w:hAnsi="Times New Roman" w:cs="Times New Roman"/>
          <w:color w:val="000000"/>
          <w:lang w:eastAsia="en-US"/>
        </w:rPr>
        <w:t>AIMS Medical Science, </w:t>
      </w:r>
      <w:r w:rsidR="00C3773E" w:rsidRPr="00C3773E">
        <w:rPr>
          <w:rFonts w:ascii="Times New Roman" w:eastAsia="Times New Roman" w:hAnsi="Times New Roman" w:cs="Times New Roman"/>
          <w:color w:val="000000"/>
          <w:lang w:eastAsia="en-US"/>
        </w:rPr>
        <w:t>2021;</w:t>
      </w:r>
      <w:r w:rsidRPr="00C3773E">
        <w:rPr>
          <w:rFonts w:ascii="Times New Roman" w:eastAsia="Times New Roman" w:hAnsi="Times New Roman" w:cs="Times New Roman"/>
          <w:color w:val="000000"/>
          <w:lang w:eastAsia="en-US"/>
        </w:rPr>
        <w:t>8(2)</w:t>
      </w:r>
      <w:r w:rsidR="00C3773E" w:rsidRPr="00C3773E">
        <w:rPr>
          <w:rFonts w:ascii="Times New Roman" w:eastAsia="Times New Roman" w:hAnsi="Times New Roman" w:cs="Times New Roman"/>
          <w:color w:val="000000"/>
          <w:lang w:eastAsia="en-US"/>
        </w:rPr>
        <w:t>:</w:t>
      </w:r>
      <w:r w:rsidRPr="00C3773E">
        <w:rPr>
          <w:rFonts w:ascii="Times New Roman" w:eastAsia="Times New Roman" w:hAnsi="Times New Roman" w:cs="Times New Roman"/>
          <w:color w:val="000000"/>
          <w:lang w:eastAsia="en-US"/>
        </w:rPr>
        <w:t xml:space="preserve"> 38–146. </w:t>
      </w:r>
    </w:p>
    <w:p w14:paraId="5A74774F" w14:textId="421F58F5" w:rsidR="00390548" w:rsidRPr="00C3773E" w:rsidRDefault="00390548" w:rsidP="00390548">
      <w:pPr>
        <w:pStyle w:val="ListParagraph"/>
        <w:numPr>
          <w:ilvl w:val="0"/>
          <w:numId w:val="1"/>
        </w:numPr>
        <w:rPr>
          <w:rFonts w:ascii="Times New Roman" w:eastAsia="Times New Roman" w:hAnsi="Times New Roman" w:cs="Times New Roman"/>
          <w:lang w:eastAsia="en-US"/>
        </w:rPr>
      </w:pPr>
      <w:r w:rsidRPr="00C3773E">
        <w:rPr>
          <w:rFonts w:ascii="Times New Roman" w:eastAsia="Times New Roman" w:hAnsi="Times New Roman" w:cs="Times New Roman"/>
          <w:color w:val="1B1B1B"/>
          <w:shd w:val="clear" w:color="auto" w:fill="FFFFFF"/>
          <w:lang w:eastAsia="en-US"/>
        </w:rPr>
        <w:t xml:space="preserve">Sinha A, </w:t>
      </w:r>
      <w:proofErr w:type="spellStart"/>
      <w:r w:rsidRPr="00C3773E">
        <w:rPr>
          <w:rFonts w:ascii="Times New Roman" w:eastAsia="Times New Roman" w:hAnsi="Times New Roman" w:cs="Times New Roman"/>
          <w:color w:val="1B1B1B"/>
          <w:shd w:val="clear" w:color="auto" w:fill="FFFFFF"/>
          <w:lang w:eastAsia="en-US"/>
        </w:rPr>
        <w:t>Bagga</w:t>
      </w:r>
      <w:proofErr w:type="spellEnd"/>
      <w:r w:rsidRPr="00C3773E">
        <w:rPr>
          <w:rFonts w:ascii="Times New Roman" w:eastAsia="Times New Roman" w:hAnsi="Times New Roman" w:cs="Times New Roman"/>
          <w:color w:val="1B1B1B"/>
          <w:shd w:val="clear" w:color="auto" w:fill="FFFFFF"/>
          <w:lang w:eastAsia="en-US"/>
        </w:rPr>
        <w:t xml:space="preserve"> A, Krishna A, et al. Revised guidelines on management of antenatal hydronephrosis. </w:t>
      </w:r>
      <w:r w:rsidRPr="00C3773E">
        <w:rPr>
          <w:rFonts w:ascii="Times New Roman" w:eastAsia="Times New Roman" w:hAnsi="Times New Roman" w:cs="Times New Roman"/>
          <w:color w:val="1B1B1B"/>
          <w:lang w:eastAsia="en-US"/>
        </w:rPr>
        <w:t>Indian J</w:t>
      </w:r>
      <w:r w:rsidR="00C3773E" w:rsidRPr="00C3773E">
        <w:rPr>
          <w:rFonts w:ascii="Times New Roman" w:eastAsia="Times New Roman" w:hAnsi="Times New Roman" w:cs="Times New Roman"/>
          <w:color w:val="1B1B1B"/>
          <w:lang w:eastAsia="en-US"/>
        </w:rPr>
        <w:t>ournal of</w:t>
      </w:r>
      <w:r w:rsidRPr="00C3773E">
        <w:rPr>
          <w:rFonts w:ascii="Times New Roman" w:eastAsia="Times New Roman" w:hAnsi="Times New Roman" w:cs="Times New Roman"/>
          <w:color w:val="1B1B1B"/>
          <w:lang w:eastAsia="en-US"/>
        </w:rPr>
        <w:t xml:space="preserve"> Nephrol</w:t>
      </w:r>
      <w:r w:rsidR="00C3773E" w:rsidRPr="00C3773E">
        <w:rPr>
          <w:rFonts w:ascii="Times New Roman" w:eastAsia="Times New Roman" w:hAnsi="Times New Roman" w:cs="Times New Roman"/>
          <w:color w:val="1B1B1B"/>
          <w:lang w:eastAsia="en-US"/>
        </w:rPr>
        <w:t>ogy</w:t>
      </w:r>
      <w:r w:rsidRPr="00C3773E">
        <w:rPr>
          <w:rFonts w:ascii="Times New Roman" w:eastAsia="Times New Roman" w:hAnsi="Times New Roman" w:cs="Times New Roman"/>
          <w:color w:val="1B1B1B"/>
          <w:shd w:val="clear" w:color="auto" w:fill="FFFFFF"/>
          <w:lang w:eastAsia="en-US"/>
        </w:rPr>
        <w:t xml:space="preserve">. 2013;23(2):83-97. </w:t>
      </w:r>
    </w:p>
    <w:p w14:paraId="79E5068E" w14:textId="4021FE62" w:rsidR="0001180B" w:rsidRPr="00C3773E" w:rsidRDefault="0001180B" w:rsidP="009977BA">
      <w:pPr>
        <w:pStyle w:val="ListParagraph"/>
        <w:numPr>
          <w:ilvl w:val="0"/>
          <w:numId w:val="1"/>
        </w:numPr>
        <w:spacing w:line="360" w:lineRule="auto"/>
        <w:rPr>
          <w:rFonts w:ascii="Times New Roman" w:eastAsia="Times New Roman" w:hAnsi="Times New Roman" w:cs="Times New Roman"/>
          <w:color w:val="000000"/>
          <w:lang w:eastAsia="en-US"/>
        </w:rPr>
      </w:pPr>
      <w:r w:rsidRPr="00C3773E">
        <w:rPr>
          <w:rFonts w:ascii="Times New Roman" w:eastAsia="Times New Roman" w:hAnsi="Times New Roman" w:cs="Times New Roman"/>
          <w:color w:val="1B1B1B"/>
          <w:shd w:val="clear" w:color="auto" w:fill="FFFFFF"/>
          <w:lang w:eastAsia="en-US"/>
        </w:rPr>
        <w:t xml:space="preserve">McWilliam SJ, Antoine DJ, Smyth RL, </w:t>
      </w:r>
      <w:r w:rsidR="00C3773E" w:rsidRPr="00C3773E">
        <w:rPr>
          <w:rFonts w:ascii="Times New Roman" w:eastAsia="Times New Roman" w:hAnsi="Times New Roman" w:cs="Times New Roman"/>
          <w:color w:val="1B1B1B"/>
          <w:shd w:val="clear" w:color="auto" w:fill="FFFFFF"/>
          <w:lang w:eastAsia="en-US"/>
        </w:rPr>
        <w:t>et</w:t>
      </w:r>
      <w:r w:rsidRPr="00C3773E">
        <w:rPr>
          <w:rFonts w:ascii="Times New Roman" w:eastAsia="Times New Roman" w:hAnsi="Times New Roman" w:cs="Times New Roman"/>
          <w:color w:val="1B1B1B"/>
          <w:shd w:val="clear" w:color="auto" w:fill="FFFFFF"/>
          <w:lang w:eastAsia="en-US"/>
        </w:rPr>
        <w:t>.</w:t>
      </w:r>
      <w:r w:rsidR="00C3773E" w:rsidRPr="00C3773E">
        <w:rPr>
          <w:rFonts w:ascii="Times New Roman" w:eastAsia="Times New Roman" w:hAnsi="Times New Roman" w:cs="Times New Roman"/>
          <w:color w:val="1B1B1B"/>
          <w:shd w:val="clear" w:color="auto" w:fill="FFFFFF"/>
          <w:lang w:eastAsia="en-US"/>
        </w:rPr>
        <w:t>al.</w:t>
      </w:r>
      <w:r w:rsidRPr="00C3773E">
        <w:rPr>
          <w:rFonts w:ascii="Times New Roman" w:eastAsia="Times New Roman" w:hAnsi="Times New Roman" w:cs="Times New Roman"/>
          <w:color w:val="1B1B1B"/>
          <w:shd w:val="clear" w:color="auto" w:fill="FFFFFF"/>
          <w:lang w:eastAsia="en-US"/>
        </w:rPr>
        <w:t xml:space="preserve"> Aminoglycoside-induced nephrotoxicity in children. </w:t>
      </w:r>
      <w:r w:rsidRPr="00C3773E">
        <w:rPr>
          <w:rFonts w:ascii="Times New Roman" w:eastAsia="Times New Roman" w:hAnsi="Times New Roman" w:cs="Times New Roman"/>
          <w:color w:val="1B1B1B"/>
          <w:lang w:eastAsia="en-US"/>
        </w:rPr>
        <w:t>Pediatr</w:t>
      </w:r>
      <w:r w:rsidR="00C3773E" w:rsidRPr="00C3773E">
        <w:rPr>
          <w:rFonts w:ascii="Times New Roman" w:eastAsia="Times New Roman" w:hAnsi="Times New Roman" w:cs="Times New Roman"/>
          <w:color w:val="1B1B1B"/>
          <w:lang w:eastAsia="en-US"/>
        </w:rPr>
        <w:t>ic</w:t>
      </w:r>
      <w:r w:rsidRPr="00C3773E">
        <w:rPr>
          <w:rFonts w:ascii="Times New Roman" w:eastAsia="Times New Roman" w:hAnsi="Times New Roman" w:cs="Times New Roman"/>
          <w:color w:val="1B1B1B"/>
          <w:lang w:eastAsia="en-US"/>
        </w:rPr>
        <w:t xml:space="preserve"> Nephrol</w:t>
      </w:r>
      <w:r w:rsidR="00C3773E" w:rsidRPr="00C3773E">
        <w:rPr>
          <w:rFonts w:ascii="Times New Roman" w:eastAsia="Times New Roman" w:hAnsi="Times New Roman" w:cs="Times New Roman"/>
          <w:color w:val="1B1B1B"/>
          <w:lang w:eastAsia="en-US"/>
        </w:rPr>
        <w:t>ogy</w:t>
      </w:r>
      <w:r w:rsidRPr="00C3773E">
        <w:rPr>
          <w:rFonts w:ascii="Times New Roman" w:eastAsia="Times New Roman" w:hAnsi="Times New Roman" w:cs="Times New Roman"/>
          <w:color w:val="1B1B1B"/>
          <w:shd w:val="clear" w:color="auto" w:fill="FFFFFF"/>
          <w:lang w:eastAsia="en-US"/>
        </w:rPr>
        <w:t>. 2017;32(11):2015-2025.</w:t>
      </w:r>
    </w:p>
    <w:p w14:paraId="748FB1DC" w14:textId="77777777" w:rsidR="00982E0A" w:rsidRPr="00C3773E" w:rsidRDefault="00982E0A" w:rsidP="00C3773E">
      <w:pPr>
        <w:spacing w:line="360" w:lineRule="auto"/>
        <w:rPr>
          <w:rFonts w:ascii="Times New Roman" w:eastAsia="Times New Roman" w:hAnsi="Times New Roman" w:cs="Times New Roman"/>
          <w:color w:val="000000"/>
        </w:rPr>
      </w:pPr>
    </w:p>
    <w:p w14:paraId="10033E7A" w14:textId="1CC6BF3F" w:rsidR="009F1B2B" w:rsidRPr="006342E2" w:rsidRDefault="009F1B2B" w:rsidP="00D240EF">
      <w:pPr>
        <w:spacing w:line="360" w:lineRule="auto"/>
        <w:rPr>
          <w:rFonts w:ascii="Times New Roman" w:hAnsi="Times New Roman" w:cs="Times New Roman"/>
          <w:b/>
          <w:bCs/>
          <w:sz w:val="24"/>
          <w:szCs w:val="24"/>
        </w:rPr>
      </w:pPr>
    </w:p>
    <w:sectPr w:rsidR="009F1B2B" w:rsidRPr="006342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076B5"/>
    <w:multiLevelType w:val="hybridMultilevel"/>
    <w:tmpl w:val="555409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c0NTe0MDAzNTa3tDBW0lEKTi0uzszPAykwrAUA3AX+4iwAAAA="/>
  </w:docVars>
  <w:rsids>
    <w:rsidRoot w:val="00D240EF"/>
    <w:rsid w:val="0001180B"/>
    <w:rsid w:val="00024581"/>
    <w:rsid w:val="000317A5"/>
    <w:rsid w:val="00032515"/>
    <w:rsid w:val="000376BE"/>
    <w:rsid w:val="0005180D"/>
    <w:rsid w:val="0006509E"/>
    <w:rsid w:val="000C1797"/>
    <w:rsid w:val="000C28F4"/>
    <w:rsid w:val="000C3870"/>
    <w:rsid w:val="000F03EF"/>
    <w:rsid w:val="001121CB"/>
    <w:rsid w:val="0011658B"/>
    <w:rsid w:val="00127C0D"/>
    <w:rsid w:val="001363D6"/>
    <w:rsid w:val="00137B14"/>
    <w:rsid w:val="00143185"/>
    <w:rsid w:val="001505B2"/>
    <w:rsid w:val="0017570B"/>
    <w:rsid w:val="00183D97"/>
    <w:rsid w:val="0019578D"/>
    <w:rsid w:val="00197E69"/>
    <w:rsid w:val="00204420"/>
    <w:rsid w:val="00230D55"/>
    <w:rsid w:val="002418DC"/>
    <w:rsid w:val="00242E12"/>
    <w:rsid w:val="00274BA5"/>
    <w:rsid w:val="0028356E"/>
    <w:rsid w:val="002B1D28"/>
    <w:rsid w:val="002B53A1"/>
    <w:rsid w:val="002B58A2"/>
    <w:rsid w:val="002C1778"/>
    <w:rsid w:val="002D40FB"/>
    <w:rsid w:val="002E53CE"/>
    <w:rsid w:val="00300081"/>
    <w:rsid w:val="00341F9A"/>
    <w:rsid w:val="00343ECC"/>
    <w:rsid w:val="0035197C"/>
    <w:rsid w:val="00372CC9"/>
    <w:rsid w:val="0037590C"/>
    <w:rsid w:val="00385A43"/>
    <w:rsid w:val="00390548"/>
    <w:rsid w:val="003D3947"/>
    <w:rsid w:val="003E048D"/>
    <w:rsid w:val="004118F9"/>
    <w:rsid w:val="00443728"/>
    <w:rsid w:val="0044392E"/>
    <w:rsid w:val="004458A0"/>
    <w:rsid w:val="004666AA"/>
    <w:rsid w:val="00476059"/>
    <w:rsid w:val="0048155F"/>
    <w:rsid w:val="004837A9"/>
    <w:rsid w:val="00490331"/>
    <w:rsid w:val="00497459"/>
    <w:rsid w:val="004A3E74"/>
    <w:rsid w:val="004E4941"/>
    <w:rsid w:val="00515C61"/>
    <w:rsid w:val="0051722E"/>
    <w:rsid w:val="005257C1"/>
    <w:rsid w:val="005321B5"/>
    <w:rsid w:val="005471CA"/>
    <w:rsid w:val="00552CD1"/>
    <w:rsid w:val="0056377D"/>
    <w:rsid w:val="00565D6F"/>
    <w:rsid w:val="005A6E8A"/>
    <w:rsid w:val="005B1A75"/>
    <w:rsid w:val="005F0E1E"/>
    <w:rsid w:val="005F797D"/>
    <w:rsid w:val="006335D9"/>
    <w:rsid w:val="006342E2"/>
    <w:rsid w:val="006507D0"/>
    <w:rsid w:val="00654AF6"/>
    <w:rsid w:val="00660076"/>
    <w:rsid w:val="00674FE7"/>
    <w:rsid w:val="006A3366"/>
    <w:rsid w:val="006C52F6"/>
    <w:rsid w:val="006E36F4"/>
    <w:rsid w:val="00707EA3"/>
    <w:rsid w:val="00735DB6"/>
    <w:rsid w:val="007432BC"/>
    <w:rsid w:val="00761E1A"/>
    <w:rsid w:val="00767137"/>
    <w:rsid w:val="007B1F6F"/>
    <w:rsid w:val="007B4122"/>
    <w:rsid w:val="007B7FB4"/>
    <w:rsid w:val="007C466C"/>
    <w:rsid w:val="00820B73"/>
    <w:rsid w:val="00824FDB"/>
    <w:rsid w:val="00847825"/>
    <w:rsid w:val="00852FD9"/>
    <w:rsid w:val="00863647"/>
    <w:rsid w:val="00867B98"/>
    <w:rsid w:val="00876D84"/>
    <w:rsid w:val="00880B95"/>
    <w:rsid w:val="008A7400"/>
    <w:rsid w:val="008A7412"/>
    <w:rsid w:val="008D33F4"/>
    <w:rsid w:val="008E02E2"/>
    <w:rsid w:val="00901F58"/>
    <w:rsid w:val="00923CF0"/>
    <w:rsid w:val="0094592E"/>
    <w:rsid w:val="009517E0"/>
    <w:rsid w:val="00953F33"/>
    <w:rsid w:val="00954178"/>
    <w:rsid w:val="00962A23"/>
    <w:rsid w:val="00982E0A"/>
    <w:rsid w:val="009A1395"/>
    <w:rsid w:val="009A3F24"/>
    <w:rsid w:val="009B146D"/>
    <w:rsid w:val="009B4E65"/>
    <w:rsid w:val="009C088C"/>
    <w:rsid w:val="009C2EA3"/>
    <w:rsid w:val="009E1FE9"/>
    <w:rsid w:val="009E7C2F"/>
    <w:rsid w:val="009F1B2B"/>
    <w:rsid w:val="00A1282C"/>
    <w:rsid w:val="00A25EAD"/>
    <w:rsid w:val="00A60977"/>
    <w:rsid w:val="00A61DCF"/>
    <w:rsid w:val="00A81E36"/>
    <w:rsid w:val="00AB1502"/>
    <w:rsid w:val="00AC5734"/>
    <w:rsid w:val="00AF6E37"/>
    <w:rsid w:val="00B16D53"/>
    <w:rsid w:val="00B70EFE"/>
    <w:rsid w:val="00B7316D"/>
    <w:rsid w:val="00BE3001"/>
    <w:rsid w:val="00C3442C"/>
    <w:rsid w:val="00C3773E"/>
    <w:rsid w:val="00C53E42"/>
    <w:rsid w:val="00C7669B"/>
    <w:rsid w:val="00CA3600"/>
    <w:rsid w:val="00CA7957"/>
    <w:rsid w:val="00CC3051"/>
    <w:rsid w:val="00CD0D85"/>
    <w:rsid w:val="00CE3366"/>
    <w:rsid w:val="00CE42F1"/>
    <w:rsid w:val="00D10D54"/>
    <w:rsid w:val="00D151DC"/>
    <w:rsid w:val="00D240EF"/>
    <w:rsid w:val="00D2735A"/>
    <w:rsid w:val="00D33340"/>
    <w:rsid w:val="00D40E84"/>
    <w:rsid w:val="00D55D24"/>
    <w:rsid w:val="00D72FA6"/>
    <w:rsid w:val="00D828CA"/>
    <w:rsid w:val="00DD3B03"/>
    <w:rsid w:val="00DE1D86"/>
    <w:rsid w:val="00E06C46"/>
    <w:rsid w:val="00E256E3"/>
    <w:rsid w:val="00E30371"/>
    <w:rsid w:val="00E5625F"/>
    <w:rsid w:val="00E879EB"/>
    <w:rsid w:val="00EB689F"/>
    <w:rsid w:val="00EC1FEC"/>
    <w:rsid w:val="00ED3521"/>
    <w:rsid w:val="00ED596D"/>
    <w:rsid w:val="00EE6467"/>
    <w:rsid w:val="00F00F3A"/>
    <w:rsid w:val="00F02119"/>
    <w:rsid w:val="00F02F44"/>
    <w:rsid w:val="00F03CC4"/>
    <w:rsid w:val="00F043C9"/>
    <w:rsid w:val="00F35CFA"/>
    <w:rsid w:val="00F60123"/>
    <w:rsid w:val="00F60F62"/>
    <w:rsid w:val="00FC5D01"/>
    <w:rsid w:val="00FD0FEB"/>
    <w:rsid w:val="00FE182A"/>
    <w:rsid w:val="00FF44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0DE39"/>
  <w15:chartTrackingRefBased/>
  <w15:docId w15:val="{C42EB670-E50A-194C-B02B-CB764D712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735A"/>
    <w:rPr>
      <w:rFonts w:eastAsiaTheme="minorEastAsia"/>
      <w:sz w:val="20"/>
      <w:szCs w:val="20"/>
      <w:lang w:val="en-US" w:eastAsia="zh-CN"/>
    </w:rPr>
  </w:style>
  <w:style w:type="paragraph" w:styleId="Heading3">
    <w:name w:val="heading 3"/>
    <w:basedOn w:val="Normal"/>
    <w:next w:val="Normal"/>
    <w:link w:val="Heading3Char"/>
    <w:uiPriority w:val="9"/>
    <w:qFormat/>
    <w:rsid w:val="00242E12"/>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5D24"/>
    <w:rPr>
      <w:color w:val="0563C1" w:themeColor="hyperlink"/>
      <w:u w:val="single"/>
    </w:rPr>
  </w:style>
  <w:style w:type="character" w:styleId="UnresolvedMention">
    <w:name w:val="Unresolved Mention"/>
    <w:basedOn w:val="DefaultParagraphFont"/>
    <w:uiPriority w:val="99"/>
    <w:semiHidden/>
    <w:unhideWhenUsed/>
    <w:rsid w:val="00D55D24"/>
    <w:rPr>
      <w:color w:val="605E5C"/>
      <w:shd w:val="clear" w:color="auto" w:fill="E1DFDD"/>
    </w:rPr>
  </w:style>
  <w:style w:type="paragraph" w:styleId="ListParagraph">
    <w:name w:val="List Paragraph"/>
    <w:basedOn w:val="Normal"/>
    <w:uiPriority w:val="34"/>
    <w:qFormat/>
    <w:rsid w:val="00343ECC"/>
    <w:pPr>
      <w:ind w:left="720"/>
      <w:contextualSpacing/>
    </w:pPr>
  </w:style>
  <w:style w:type="character" w:styleId="IntenseReference">
    <w:name w:val="Intense Reference"/>
    <w:basedOn w:val="DefaultParagraphFont"/>
    <w:uiPriority w:val="32"/>
    <w:qFormat/>
    <w:rsid w:val="00343ECC"/>
    <w:rPr>
      <w:b/>
      <w:bCs/>
      <w:smallCaps/>
      <w:color w:val="4472C4" w:themeColor="accent1"/>
      <w:spacing w:val="5"/>
    </w:rPr>
  </w:style>
  <w:style w:type="paragraph" w:styleId="NormalWeb">
    <w:name w:val="Normal (Web)"/>
    <w:basedOn w:val="Normal"/>
    <w:uiPriority w:val="99"/>
    <w:unhideWhenUsed/>
    <w:rsid w:val="0048155F"/>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48155F"/>
  </w:style>
  <w:style w:type="character" w:customStyle="1" w:styleId="url">
    <w:name w:val="url"/>
    <w:basedOn w:val="DefaultParagraphFont"/>
    <w:rsid w:val="0048155F"/>
  </w:style>
  <w:style w:type="character" w:customStyle="1" w:styleId="Heading3Char">
    <w:name w:val="Heading 3 Char"/>
    <w:basedOn w:val="DefaultParagraphFont"/>
    <w:link w:val="Heading3"/>
    <w:uiPriority w:val="9"/>
    <w:rsid w:val="00242E12"/>
    <w:rPr>
      <w:rFonts w:ascii="Times New Roman" w:eastAsia="Times New Roman" w:hAnsi="Times New Roman" w:cs="Times New Roman"/>
      <w:b/>
      <w:bCs/>
      <w:sz w:val="27"/>
      <w:szCs w:val="27"/>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73145">
      <w:bodyDiv w:val="1"/>
      <w:marLeft w:val="0"/>
      <w:marRight w:val="0"/>
      <w:marTop w:val="0"/>
      <w:marBottom w:val="0"/>
      <w:divBdr>
        <w:top w:val="none" w:sz="0" w:space="0" w:color="auto"/>
        <w:left w:val="none" w:sz="0" w:space="0" w:color="auto"/>
        <w:bottom w:val="none" w:sz="0" w:space="0" w:color="auto"/>
        <w:right w:val="none" w:sz="0" w:space="0" w:color="auto"/>
      </w:divBdr>
    </w:div>
    <w:div w:id="56361796">
      <w:bodyDiv w:val="1"/>
      <w:marLeft w:val="0"/>
      <w:marRight w:val="0"/>
      <w:marTop w:val="0"/>
      <w:marBottom w:val="0"/>
      <w:divBdr>
        <w:top w:val="none" w:sz="0" w:space="0" w:color="auto"/>
        <w:left w:val="none" w:sz="0" w:space="0" w:color="auto"/>
        <w:bottom w:val="none" w:sz="0" w:space="0" w:color="auto"/>
        <w:right w:val="none" w:sz="0" w:space="0" w:color="auto"/>
      </w:divBdr>
      <w:divsChild>
        <w:div w:id="73597041">
          <w:marLeft w:val="-720"/>
          <w:marRight w:val="0"/>
          <w:marTop w:val="0"/>
          <w:marBottom w:val="0"/>
          <w:divBdr>
            <w:top w:val="none" w:sz="0" w:space="0" w:color="auto"/>
            <w:left w:val="none" w:sz="0" w:space="0" w:color="auto"/>
            <w:bottom w:val="none" w:sz="0" w:space="0" w:color="auto"/>
            <w:right w:val="none" w:sz="0" w:space="0" w:color="auto"/>
          </w:divBdr>
        </w:div>
      </w:divsChild>
    </w:div>
    <w:div w:id="77410056">
      <w:bodyDiv w:val="1"/>
      <w:marLeft w:val="0"/>
      <w:marRight w:val="0"/>
      <w:marTop w:val="0"/>
      <w:marBottom w:val="0"/>
      <w:divBdr>
        <w:top w:val="none" w:sz="0" w:space="0" w:color="auto"/>
        <w:left w:val="none" w:sz="0" w:space="0" w:color="auto"/>
        <w:bottom w:val="none" w:sz="0" w:space="0" w:color="auto"/>
        <w:right w:val="none" w:sz="0" w:space="0" w:color="auto"/>
      </w:divBdr>
    </w:div>
    <w:div w:id="116725516">
      <w:bodyDiv w:val="1"/>
      <w:marLeft w:val="0"/>
      <w:marRight w:val="0"/>
      <w:marTop w:val="0"/>
      <w:marBottom w:val="0"/>
      <w:divBdr>
        <w:top w:val="none" w:sz="0" w:space="0" w:color="auto"/>
        <w:left w:val="none" w:sz="0" w:space="0" w:color="auto"/>
        <w:bottom w:val="none" w:sz="0" w:space="0" w:color="auto"/>
        <w:right w:val="none" w:sz="0" w:space="0" w:color="auto"/>
      </w:divBdr>
    </w:div>
    <w:div w:id="154075955">
      <w:bodyDiv w:val="1"/>
      <w:marLeft w:val="0"/>
      <w:marRight w:val="0"/>
      <w:marTop w:val="0"/>
      <w:marBottom w:val="0"/>
      <w:divBdr>
        <w:top w:val="none" w:sz="0" w:space="0" w:color="auto"/>
        <w:left w:val="none" w:sz="0" w:space="0" w:color="auto"/>
        <w:bottom w:val="none" w:sz="0" w:space="0" w:color="auto"/>
        <w:right w:val="none" w:sz="0" w:space="0" w:color="auto"/>
      </w:divBdr>
    </w:div>
    <w:div w:id="169033409">
      <w:bodyDiv w:val="1"/>
      <w:marLeft w:val="0"/>
      <w:marRight w:val="0"/>
      <w:marTop w:val="0"/>
      <w:marBottom w:val="0"/>
      <w:divBdr>
        <w:top w:val="none" w:sz="0" w:space="0" w:color="auto"/>
        <w:left w:val="none" w:sz="0" w:space="0" w:color="auto"/>
        <w:bottom w:val="none" w:sz="0" w:space="0" w:color="auto"/>
        <w:right w:val="none" w:sz="0" w:space="0" w:color="auto"/>
      </w:divBdr>
      <w:divsChild>
        <w:div w:id="309602223">
          <w:marLeft w:val="-720"/>
          <w:marRight w:val="0"/>
          <w:marTop w:val="0"/>
          <w:marBottom w:val="0"/>
          <w:divBdr>
            <w:top w:val="none" w:sz="0" w:space="0" w:color="auto"/>
            <w:left w:val="none" w:sz="0" w:space="0" w:color="auto"/>
            <w:bottom w:val="none" w:sz="0" w:space="0" w:color="auto"/>
            <w:right w:val="none" w:sz="0" w:space="0" w:color="auto"/>
          </w:divBdr>
        </w:div>
      </w:divsChild>
    </w:div>
    <w:div w:id="192622283">
      <w:bodyDiv w:val="1"/>
      <w:marLeft w:val="0"/>
      <w:marRight w:val="0"/>
      <w:marTop w:val="0"/>
      <w:marBottom w:val="0"/>
      <w:divBdr>
        <w:top w:val="none" w:sz="0" w:space="0" w:color="auto"/>
        <w:left w:val="none" w:sz="0" w:space="0" w:color="auto"/>
        <w:bottom w:val="none" w:sz="0" w:space="0" w:color="auto"/>
        <w:right w:val="none" w:sz="0" w:space="0" w:color="auto"/>
      </w:divBdr>
    </w:div>
    <w:div w:id="203103854">
      <w:bodyDiv w:val="1"/>
      <w:marLeft w:val="0"/>
      <w:marRight w:val="0"/>
      <w:marTop w:val="0"/>
      <w:marBottom w:val="0"/>
      <w:divBdr>
        <w:top w:val="none" w:sz="0" w:space="0" w:color="auto"/>
        <w:left w:val="none" w:sz="0" w:space="0" w:color="auto"/>
        <w:bottom w:val="none" w:sz="0" w:space="0" w:color="auto"/>
        <w:right w:val="none" w:sz="0" w:space="0" w:color="auto"/>
      </w:divBdr>
    </w:div>
    <w:div w:id="362444168">
      <w:bodyDiv w:val="1"/>
      <w:marLeft w:val="0"/>
      <w:marRight w:val="0"/>
      <w:marTop w:val="0"/>
      <w:marBottom w:val="0"/>
      <w:divBdr>
        <w:top w:val="none" w:sz="0" w:space="0" w:color="auto"/>
        <w:left w:val="none" w:sz="0" w:space="0" w:color="auto"/>
        <w:bottom w:val="none" w:sz="0" w:space="0" w:color="auto"/>
        <w:right w:val="none" w:sz="0" w:space="0" w:color="auto"/>
      </w:divBdr>
    </w:div>
    <w:div w:id="383793611">
      <w:bodyDiv w:val="1"/>
      <w:marLeft w:val="0"/>
      <w:marRight w:val="0"/>
      <w:marTop w:val="0"/>
      <w:marBottom w:val="0"/>
      <w:divBdr>
        <w:top w:val="none" w:sz="0" w:space="0" w:color="auto"/>
        <w:left w:val="none" w:sz="0" w:space="0" w:color="auto"/>
        <w:bottom w:val="none" w:sz="0" w:space="0" w:color="auto"/>
        <w:right w:val="none" w:sz="0" w:space="0" w:color="auto"/>
      </w:divBdr>
    </w:div>
    <w:div w:id="393115924">
      <w:bodyDiv w:val="1"/>
      <w:marLeft w:val="0"/>
      <w:marRight w:val="0"/>
      <w:marTop w:val="0"/>
      <w:marBottom w:val="0"/>
      <w:divBdr>
        <w:top w:val="none" w:sz="0" w:space="0" w:color="auto"/>
        <w:left w:val="none" w:sz="0" w:space="0" w:color="auto"/>
        <w:bottom w:val="none" w:sz="0" w:space="0" w:color="auto"/>
        <w:right w:val="none" w:sz="0" w:space="0" w:color="auto"/>
      </w:divBdr>
    </w:div>
    <w:div w:id="397869972">
      <w:bodyDiv w:val="1"/>
      <w:marLeft w:val="0"/>
      <w:marRight w:val="0"/>
      <w:marTop w:val="0"/>
      <w:marBottom w:val="0"/>
      <w:divBdr>
        <w:top w:val="none" w:sz="0" w:space="0" w:color="auto"/>
        <w:left w:val="none" w:sz="0" w:space="0" w:color="auto"/>
        <w:bottom w:val="none" w:sz="0" w:space="0" w:color="auto"/>
        <w:right w:val="none" w:sz="0" w:space="0" w:color="auto"/>
      </w:divBdr>
      <w:divsChild>
        <w:div w:id="1556892041">
          <w:marLeft w:val="-720"/>
          <w:marRight w:val="0"/>
          <w:marTop w:val="0"/>
          <w:marBottom w:val="0"/>
          <w:divBdr>
            <w:top w:val="none" w:sz="0" w:space="0" w:color="auto"/>
            <w:left w:val="none" w:sz="0" w:space="0" w:color="auto"/>
            <w:bottom w:val="none" w:sz="0" w:space="0" w:color="auto"/>
            <w:right w:val="none" w:sz="0" w:space="0" w:color="auto"/>
          </w:divBdr>
        </w:div>
      </w:divsChild>
    </w:div>
    <w:div w:id="428234888">
      <w:bodyDiv w:val="1"/>
      <w:marLeft w:val="0"/>
      <w:marRight w:val="0"/>
      <w:marTop w:val="0"/>
      <w:marBottom w:val="0"/>
      <w:divBdr>
        <w:top w:val="none" w:sz="0" w:space="0" w:color="auto"/>
        <w:left w:val="none" w:sz="0" w:space="0" w:color="auto"/>
        <w:bottom w:val="none" w:sz="0" w:space="0" w:color="auto"/>
        <w:right w:val="none" w:sz="0" w:space="0" w:color="auto"/>
      </w:divBdr>
    </w:div>
    <w:div w:id="470565132">
      <w:bodyDiv w:val="1"/>
      <w:marLeft w:val="0"/>
      <w:marRight w:val="0"/>
      <w:marTop w:val="0"/>
      <w:marBottom w:val="0"/>
      <w:divBdr>
        <w:top w:val="none" w:sz="0" w:space="0" w:color="auto"/>
        <w:left w:val="none" w:sz="0" w:space="0" w:color="auto"/>
        <w:bottom w:val="none" w:sz="0" w:space="0" w:color="auto"/>
        <w:right w:val="none" w:sz="0" w:space="0" w:color="auto"/>
      </w:divBdr>
      <w:divsChild>
        <w:div w:id="1028675834">
          <w:marLeft w:val="-720"/>
          <w:marRight w:val="0"/>
          <w:marTop w:val="0"/>
          <w:marBottom w:val="0"/>
          <w:divBdr>
            <w:top w:val="none" w:sz="0" w:space="0" w:color="auto"/>
            <w:left w:val="none" w:sz="0" w:space="0" w:color="auto"/>
            <w:bottom w:val="none" w:sz="0" w:space="0" w:color="auto"/>
            <w:right w:val="none" w:sz="0" w:space="0" w:color="auto"/>
          </w:divBdr>
        </w:div>
      </w:divsChild>
    </w:div>
    <w:div w:id="541407229">
      <w:bodyDiv w:val="1"/>
      <w:marLeft w:val="0"/>
      <w:marRight w:val="0"/>
      <w:marTop w:val="0"/>
      <w:marBottom w:val="0"/>
      <w:divBdr>
        <w:top w:val="none" w:sz="0" w:space="0" w:color="auto"/>
        <w:left w:val="none" w:sz="0" w:space="0" w:color="auto"/>
        <w:bottom w:val="none" w:sz="0" w:space="0" w:color="auto"/>
        <w:right w:val="none" w:sz="0" w:space="0" w:color="auto"/>
      </w:divBdr>
      <w:divsChild>
        <w:div w:id="1575895846">
          <w:marLeft w:val="-720"/>
          <w:marRight w:val="0"/>
          <w:marTop w:val="0"/>
          <w:marBottom w:val="0"/>
          <w:divBdr>
            <w:top w:val="none" w:sz="0" w:space="0" w:color="auto"/>
            <w:left w:val="none" w:sz="0" w:space="0" w:color="auto"/>
            <w:bottom w:val="none" w:sz="0" w:space="0" w:color="auto"/>
            <w:right w:val="none" w:sz="0" w:space="0" w:color="auto"/>
          </w:divBdr>
        </w:div>
      </w:divsChild>
    </w:div>
    <w:div w:id="563874441">
      <w:bodyDiv w:val="1"/>
      <w:marLeft w:val="0"/>
      <w:marRight w:val="0"/>
      <w:marTop w:val="0"/>
      <w:marBottom w:val="0"/>
      <w:divBdr>
        <w:top w:val="none" w:sz="0" w:space="0" w:color="auto"/>
        <w:left w:val="none" w:sz="0" w:space="0" w:color="auto"/>
        <w:bottom w:val="none" w:sz="0" w:space="0" w:color="auto"/>
        <w:right w:val="none" w:sz="0" w:space="0" w:color="auto"/>
      </w:divBdr>
      <w:divsChild>
        <w:div w:id="1189222466">
          <w:marLeft w:val="-720"/>
          <w:marRight w:val="0"/>
          <w:marTop w:val="0"/>
          <w:marBottom w:val="0"/>
          <w:divBdr>
            <w:top w:val="none" w:sz="0" w:space="0" w:color="auto"/>
            <w:left w:val="none" w:sz="0" w:space="0" w:color="auto"/>
            <w:bottom w:val="none" w:sz="0" w:space="0" w:color="auto"/>
            <w:right w:val="none" w:sz="0" w:space="0" w:color="auto"/>
          </w:divBdr>
        </w:div>
      </w:divsChild>
    </w:div>
    <w:div w:id="601033891">
      <w:bodyDiv w:val="1"/>
      <w:marLeft w:val="0"/>
      <w:marRight w:val="0"/>
      <w:marTop w:val="0"/>
      <w:marBottom w:val="0"/>
      <w:divBdr>
        <w:top w:val="none" w:sz="0" w:space="0" w:color="auto"/>
        <w:left w:val="none" w:sz="0" w:space="0" w:color="auto"/>
        <w:bottom w:val="none" w:sz="0" w:space="0" w:color="auto"/>
        <w:right w:val="none" w:sz="0" w:space="0" w:color="auto"/>
      </w:divBdr>
    </w:div>
    <w:div w:id="607322923">
      <w:bodyDiv w:val="1"/>
      <w:marLeft w:val="0"/>
      <w:marRight w:val="0"/>
      <w:marTop w:val="0"/>
      <w:marBottom w:val="0"/>
      <w:divBdr>
        <w:top w:val="none" w:sz="0" w:space="0" w:color="auto"/>
        <w:left w:val="none" w:sz="0" w:space="0" w:color="auto"/>
        <w:bottom w:val="none" w:sz="0" w:space="0" w:color="auto"/>
        <w:right w:val="none" w:sz="0" w:space="0" w:color="auto"/>
      </w:divBdr>
    </w:div>
    <w:div w:id="648487217">
      <w:bodyDiv w:val="1"/>
      <w:marLeft w:val="0"/>
      <w:marRight w:val="0"/>
      <w:marTop w:val="0"/>
      <w:marBottom w:val="0"/>
      <w:divBdr>
        <w:top w:val="none" w:sz="0" w:space="0" w:color="auto"/>
        <w:left w:val="none" w:sz="0" w:space="0" w:color="auto"/>
        <w:bottom w:val="none" w:sz="0" w:space="0" w:color="auto"/>
        <w:right w:val="none" w:sz="0" w:space="0" w:color="auto"/>
      </w:divBdr>
      <w:divsChild>
        <w:div w:id="418988511">
          <w:marLeft w:val="0"/>
          <w:marRight w:val="0"/>
          <w:marTop w:val="0"/>
          <w:marBottom w:val="0"/>
          <w:divBdr>
            <w:top w:val="single" w:sz="18" w:space="0" w:color="3E72A6"/>
            <w:left w:val="single" w:sz="18" w:space="0" w:color="3E72A6"/>
            <w:bottom w:val="single" w:sz="18" w:space="0" w:color="3E72A6"/>
            <w:right w:val="single" w:sz="18" w:space="0" w:color="3E72A6"/>
          </w:divBdr>
          <w:divsChild>
            <w:div w:id="1069572764">
              <w:marLeft w:val="0"/>
              <w:marRight w:val="0"/>
              <w:marTop w:val="0"/>
              <w:marBottom w:val="0"/>
              <w:divBdr>
                <w:top w:val="none" w:sz="0" w:space="0" w:color="auto"/>
                <w:left w:val="none" w:sz="0" w:space="0" w:color="auto"/>
                <w:bottom w:val="none" w:sz="0" w:space="0" w:color="auto"/>
                <w:right w:val="none" w:sz="0" w:space="0" w:color="auto"/>
              </w:divBdr>
              <w:divsChild>
                <w:div w:id="88475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534010">
      <w:bodyDiv w:val="1"/>
      <w:marLeft w:val="0"/>
      <w:marRight w:val="0"/>
      <w:marTop w:val="0"/>
      <w:marBottom w:val="0"/>
      <w:divBdr>
        <w:top w:val="none" w:sz="0" w:space="0" w:color="auto"/>
        <w:left w:val="none" w:sz="0" w:space="0" w:color="auto"/>
        <w:bottom w:val="none" w:sz="0" w:space="0" w:color="auto"/>
        <w:right w:val="none" w:sz="0" w:space="0" w:color="auto"/>
      </w:divBdr>
    </w:div>
    <w:div w:id="693001206">
      <w:bodyDiv w:val="1"/>
      <w:marLeft w:val="0"/>
      <w:marRight w:val="0"/>
      <w:marTop w:val="0"/>
      <w:marBottom w:val="0"/>
      <w:divBdr>
        <w:top w:val="none" w:sz="0" w:space="0" w:color="auto"/>
        <w:left w:val="none" w:sz="0" w:space="0" w:color="auto"/>
        <w:bottom w:val="none" w:sz="0" w:space="0" w:color="auto"/>
        <w:right w:val="none" w:sz="0" w:space="0" w:color="auto"/>
      </w:divBdr>
      <w:divsChild>
        <w:div w:id="1661425428">
          <w:marLeft w:val="0"/>
          <w:marRight w:val="0"/>
          <w:marTop w:val="0"/>
          <w:marBottom w:val="0"/>
          <w:divBdr>
            <w:top w:val="none" w:sz="0" w:space="0" w:color="auto"/>
            <w:left w:val="none" w:sz="0" w:space="0" w:color="auto"/>
            <w:bottom w:val="none" w:sz="0" w:space="0" w:color="auto"/>
            <w:right w:val="none" w:sz="0" w:space="0" w:color="auto"/>
          </w:divBdr>
        </w:div>
      </w:divsChild>
    </w:div>
    <w:div w:id="710112288">
      <w:bodyDiv w:val="1"/>
      <w:marLeft w:val="0"/>
      <w:marRight w:val="0"/>
      <w:marTop w:val="0"/>
      <w:marBottom w:val="0"/>
      <w:divBdr>
        <w:top w:val="none" w:sz="0" w:space="0" w:color="auto"/>
        <w:left w:val="none" w:sz="0" w:space="0" w:color="auto"/>
        <w:bottom w:val="none" w:sz="0" w:space="0" w:color="auto"/>
        <w:right w:val="none" w:sz="0" w:space="0" w:color="auto"/>
      </w:divBdr>
    </w:div>
    <w:div w:id="796412638">
      <w:bodyDiv w:val="1"/>
      <w:marLeft w:val="0"/>
      <w:marRight w:val="0"/>
      <w:marTop w:val="0"/>
      <w:marBottom w:val="0"/>
      <w:divBdr>
        <w:top w:val="none" w:sz="0" w:space="0" w:color="auto"/>
        <w:left w:val="none" w:sz="0" w:space="0" w:color="auto"/>
        <w:bottom w:val="none" w:sz="0" w:space="0" w:color="auto"/>
        <w:right w:val="none" w:sz="0" w:space="0" w:color="auto"/>
      </w:divBdr>
    </w:div>
    <w:div w:id="822041026">
      <w:bodyDiv w:val="1"/>
      <w:marLeft w:val="0"/>
      <w:marRight w:val="0"/>
      <w:marTop w:val="0"/>
      <w:marBottom w:val="0"/>
      <w:divBdr>
        <w:top w:val="none" w:sz="0" w:space="0" w:color="auto"/>
        <w:left w:val="none" w:sz="0" w:space="0" w:color="auto"/>
        <w:bottom w:val="none" w:sz="0" w:space="0" w:color="auto"/>
        <w:right w:val="none" w:sz="0" w:space="0" w:color="auto"/>
      </w:divBdr>
    </w:div>
    <w:div w:id="843473072">
      <w:bodyDiv w:val="1"/>
      <w:marLeft w:val="0"/>
      <w:marRight w:val="0"/>
      <w:marTop w:val="0"/>
      <w:marBottom w:val="0"/>
      <w:divBdr>
        <w:top w:val="none" w:sz="0" w:space="0" w:color="auto"/>
        <w:left w:val="none" w:sz="0" w:space="0" w:color="auto"/>
        <w:bottom w:val="none" w:sz="0" w:space="0" w:color="auto"/>
        <w:right w:val="none" w:sz="0" w:space="0" w:color="auto"/>
      </w:divBdr>
    </w:div>
    <w:div w:id="869147599">
      <w:bodyDiv w:val="1"/>
      <w:marLeft w:val="0"/>
      <w:marRight w:val="0"/>
      <w:marTop w:val="0"/>
      <w:marBottom w:val="0"/>
      <w:divBdr>
        <w:top w:val="none" w:sz="0" w:space="0" w:color="auto"/>
        <w:left w:val="none" w:sz="0" w:space="0" w:color="auto"/>
        <w:bottom w:val="none" w:sz="0" w:space="0" w:color="auto"/>
        <w:right w:val="none" w:sz="0" w:space="0" w:color="auto"/>
      </w:divBdr>
    </w:div>
    <w:div w:id="923876318">
      <w:bodyDiv w:val="1"/>
      <w:marLeft w:val="0"/>
      <w:marRight w:val="0"/>
      <w:marTop w:val="0"/>
      <w:marBottom w:val="0"/>
      <w:divBdr>
        <w:top w:val="none" w:sz="0" w:space="0" w:color="auto"/>
        <w:left w:val="none" w:sz="0" w:space="0" w:color="auto"/>
        <w:bottom w:val="none" w:sz="0" w:space="0" w:color="auto"/>
        <w:right w:val="none" w:sz="0" w:space="0" w:color="auto"/>
      </w:divBdr>
    </w:div>
    <w:div w:id="929655330">
      <w:bodyDiv w:val="1"/>
      <w:marLeft w:val="0"/>
      <w:marRight w:val="0"/>
      <w:marTop w:val="0"/>
      <w:marBottom w:val="0"/>
      <w:divBdr>
        <w:top w:val="none" w:sz="0" w:space="0" w:color="auto"/>
        <w:left w:val="none" w:sz="0" w:space="0" w:color="auto"/>
        <w:bottom w:val="none" w:sz="0" w:space="0" w:color="auto"/>
        <w:right w:val="none" w:sz="0" w:space="0" w:color="auto"/>
      </w:divBdr>
      <w:divsChild>
        <w:div w:id="967202713">
          <w:marLeft w:val="-720"/>
          <w:marRight w:val="0"/>
          <w:marTop w:val="0"/>
          <w:marBottom w:val="0"/>
          <w:divBdr>
            <w:top w:val="none" w:sz="0" w:space="0" w:color="auto"/>
            <w:left w:val="none" w:sz="0" w:space="0" w:color="auto"/>
            <w:bottom w:val="none" w:sz="0" w:space="0" w:color="auto"/>
            <w:right w:val="none" w:sz="0" w:space="0" w:color="auto"/>
          </w:divBdr>
        </w:div>
      </w:divsChild>
    </w:div>
    <w:div w:id="1026099105">
      <w:bodyDiv w:val="1"/>
      <w:marLeft w:val="0"/>
      <w:marRight w:val="0"/>
      <w:marTop w:val="0"/>
      <w:marBottom w:val="0"/>
      <w:divBdr>
        <w:top w:val="none" w:sz="0" w:space="0" w:color="auto"/>
        <w:left w:val="none" w:sz="0" w:space="0" w:color="auto"/>
        <w:bottom w:val="none" w:sz="0" w:space="0" w:color="auto"/>
        <w:right w:val="none" w:sz="0" w:space="0" w:color="auto"/>
      </w:divBdr>
    </w:div>
    <w:div w:id="1136680995">
      <w:bodyDiv w:val="1"/>
      <w:marLeft w:val="0"/>
      <w:marRight w:val="0"/>
      <w:marTop w:val="0"/>
      <w:marBottom w:val="0"/>
      <w:divBdr>
        <w:top w:val="none" w:sz="0" w:space="0" w:color="auto"/>
        <w:left w:val="none" w:sz="0" w:space="0" w:color="auto"/>
        <w:bottom w:val="none" w:sz="0" w:space="0" w:color="auto"/>
        <w:right w:val="none" w:sz="0" w:space="0" w:color="auto"/>
      </w:divBdr>
    </w:div>
    <w:div w:id="1203053476">
      <w:bodyDiv w:val="1"/>
      <w:marLeft w:val="0"/>
      <w:marRight w:val="0"/>
      <w:marTop w:val="0"/>
      <w:marBottom w:val="0"/>
      <w:divBdr>
        <w:top w:val="none" w:sz="0" w:space="0" w:color="auto"/>
        <w:left w:val="none" w:sz="0" w:space="0" w:color="auto"/>
        <w:bottom w:val="none" w:sz="0" w:space="0" w:color="auto"/>
        <w:right w:val="none" w:sz="0" w:space="0" w:color="auto"/>
      </w:divBdr>
      <w:divsChild>
        <w:div w:id="456533070">
          <w:marLeft w:val="-720"/>
          <w:marRight w:val="0"/>
          <w:marTop w:val="0"/>
          <w:marBottom w:val="0"/>
          <w:divBdr>
            <w:top w:val="none" w:sz="0" w:space="0" w:color="auto"/>
            <w:left w:val="none" w:sz="0" w:space="0" w:color="auto"/>
            <w:bottom w:val="none" w:sz="0" w:space="0" w:color="auto"/>
            <w:right w:val="none" w:sz="0" w:space="0" w:color="auto"/>
          </w:divBdr>
        </w:div>
      </w:divsChild>
    </w:div>
    <w:div w:id="1232544089">
      <w:bodyDiv w:val="1"/>
      <w:marLeft w:val="0"/>
      <w:marRight w:val="0"/>
      <w:marTop w:val="0"/>
      <w:marBottom w:val="0"/>
      <w:divBdr>
        <w:top w:val="none" w:sz="0" w:space="0" w:color="auto"/>
        <w:left w:val="none" w:sz="0" w:space="0" w:color="auto"/>
        <w:bottom w:val="none" w:sz="0" w:space="0" w:color="auto"/>
        <w:right w:val="none" w:sz="0" w:space="0" w:color="auto"/>
      </w:divBdr>
    </w:div>
    <w:div w:id="1233932176">
      <w:bodyDiv w:val="1"/>
      <w:marLeft w:val="0"/>
      <w:marRight w:val="0"/>
      <w:marTop w:val="0"/>
      <w:marBottom w:val="0"/>
      <w:divBdr>
        <w:top w:val="none" w:sz="0" w:space="0" w:color="auto"/>
        <w:left w:val="none" w:sz="0" w:space="0" w:color="auto"/>
        <w:bottom w:val="none" w:sz="0" w:space="0" w:color="auto"/>
        <w:right w:val="none" w:sz="0" w:space="0" w:color="auto"/>
      </w:divBdr>
      <w:divsChild>
        <w:div w:id="1869443916">
          <w:marLeft w:val="-720"/>
          <w:marRight w:val="0"/>
          <w:marTop w:val="0"/>
          <w:marBottom w:val="0"/>
          <w:divBdr>
            <w:top w:val="none" w:sz="0" w:space="0" w:color="auto"/>
            <w:left w:val="none" w:sz="0" w:space="0" w:color="auto"/>
            <w:bottom w:val="none" w:sz="0" w:space="0" w:color="auto"/>
            <w:right w:val="none" w:sz="0" w:space="0" w:color="auto"/>
          </w:divBdr>
        </w:div>
      </w:divsChild>
    </w:div>
    <w:div w:id="1279028285">
      <w:bodyDiv w:val="1"/>
      <w:marLeft w:val="0"/>
      <w:marRight w:val="0"/>
      <w:marTop w:val="0"/>
      <w:marBottom w:val="0"/>
      <w:divBdr>
        <w:top w:val="none" w:sz="0" w:space="0" w:color="auto"/>
        <w:left w:val="none" w:sz="0" w:space="0" w:color="auto"/>
        <w:bottom w:val="none" w:sz="0" w:space="0" w:color="auto"/>
        <w:right w:val="none" w:sz="0" w:space="0" w:color="auto"/>
      </w:divBdr>
    </w:div>
    <w:div w:id="1303998516">
      <w:bodyDiv w:val="1"/>
      <w:marLeft w:val="0"/>
      <w:marRight w:val="0"/>
      <w:marTop w:val="0"/>
      <w:marBottom w:val="0"/>
      <w:divBdr>
        <w:top w:val="none" w:sz="0" w:space="0" w:color="auto"/>
        <w:left w:val="none" w:sz="0" w:space="0" w:color="auto"/>
        <w:bottom w:val="none" w:sz="0" w:space="0" w:color="auto"/>
        <w:right w:val="none" w:sz="0" w:space="0" w:color="auto"/>
      </w:divBdr>
    </w:div>
    <w:div w:id="1304583464">
      <w:bodyDiv w:val="1"/>
      <w:marLeft w:val="0"/>
      <w:marRight w:val="0"/>
      <w:marTop w:val="0"/>
      <w:marBottom w:val="0"/>
      <w:divBdr>
        <w:top w:val="none" w:sz="0" w:space="0" w:color="auto"/>
        <w:left w:val="none" w:sz="0" w:space="0" w:color="auto"/>
        <w:bottom w:val="none" w:sz="0" w:space="0" w:color="auto"/>
        <w:right w:val="none" w:sz="0" w:space="0" w:color="auto"/>
      </w:divBdr>
    </w:div>
    <w:div w:id="1355302108">
      <w:bodyDiv w:val="1"/>
      <w:marLeft w:val="0"/>
      <w:marRight w:val="0"/>
      <w:marTop w:val="0"/>
      <w:marBottom w:val="0"/>
      <w:divBdr>
        <w:top w:val="none" w:sz="0" w:space="0" w:color="auto"/>
        <w:left w:val="none" w:sz="0" w:space="0" w:color="auto"/>
        <w:bottom w:val="none" w:sz="0" w:space="0" w:color="auto"/>
        <w:right w:val="none" w:sz="0" w:space="0" w:color="auto"/>
      </w:divBdr>
    </w:div>
    <w:div w:id="1409889756">
      <w:bodyDiv w:val="1"/>
      <w:marLeft w:val="0"/>
      <w:marRight w:val="0"/>
      <w:marTop w:val="0"/>
      <w:marBottom w:val="0"/>
      <w:divBdr>
        <w:top w:val="none" w:sz="0" w:space="0" w:color="auto"/>
        <w:left w:val="none" w:sz="0" w:space="0" w:color="auto"/>
        <w:bottom w:val="none" w:sz="0" w:space="0" w:color="auto"/>
        <w:right w:val="none" w:sz="0" w:space="0" w:color="auto"/>
      </w:divBdr>
      <w:divsChild>
        <w:div w:id="1393767843">
          <w:marLeft w:val="-720"/>
          <w:marRight w:val="0"/>
          <w:marTop w:val="0"/>
          <w:marBottom w:val="0"/>
          <w:divBdr>
            <w:top w:val="none" w:sz="0" w:space="0" w:color="auto"/>
            <w:left w:val="none" w:sz="0" w:space="0" w:color="auto"/>
            <w:bottom w:val="none" w:sz="0" w:space="0" w:color="auto"/>
            <w:right w:val="none" w:sz="0" w:space="0" w:color="auto"/>
          </w:divBdr>
        </w:div>
      </w:divsChild>
    </w:div>
    <w:div w:id="1420441542">
      <w:bodyDiv w:val="1"/>
      <w:marLeft w:val="0"/>
      <w:marRight w:val="0"/>
      <w:marTop w:val="0"/>
      <w:marBottom w:val="0"/>
      <w:divBdr>
        <w:top w:val="none" w:sz="0" w:space="0" w:color="auto"/>
        <w:left w:val="none" w:sz="0" w:space="0" w:color="auto"/>
        <w:bottom w:val="none" w:sz="0" w:space="0" w:color="auto"/>
        <w:right w:val="none" w:sz="0" w:space="0" w:color="auto"/>
      </w:divBdr>
    </w:div>
    <w:div w:id="1488473463">
      <w:bodyDiv w:val="1"/>
      <w:marLeft w:val="0"/>
      <w:marRight w:val="0"/>
      <w:marTop w:val="0"/>
      <w:marBottom w:val="0"/>
      <w:divBdr>
        <w:top w:val="none" w:sz="0" w:space="0" w:color="auto"/>
        <w:left w:val="none" w:sz="0" w:space="0" w:color="auto"/>
        <w:bottom w:val="none" w:sz="0" w:space="0" w:color="auto"/>
        <w:right w:val="none" w:sz="0" w:space="0" w:color="auto"/>
      </w:divBdr>
      <w:divsChild>
        <w:div w:id="1671562993">
          <w:marLeft w:val="-720"/>
          <w:marRight w:val="0"/>
          <w:marTop w:val="0"/>
          <w:marBottom w:val="0"/>
          <w:divBdr>
            <w:top w:val="none" w:sz="0" w:space="0" w:color="auto"/>
            <w:left w:val="none" w:sz="0" w:space="0" w:color="auto"/>
            <w:bottom w:val="none" w:sz="0" w:space="0" w:color="auto"/>
            <w:right w:val="none" w:sz="0" w:space="0" w:color="auto"/>
          </w:divBdr>
        </w:div>
      </w:divsChild>
    </w:div>
    <w:div w:id="1561938053">
      <w:bodyDiv w:val="1"/>
      <w:marLeft w:val="0"/>
      <w:marRight w:val="0"/>
      <w:marTop w:val="0"/>
      <w:marBottom w:val="0"/>
      <w:divBdr>
        <w:top w:val="none" w:sz="0" w:space="0" w:color="auto"/>
        <w:left w:val="none" w:sz="0" w:space="0" w:color="auto"/>
        <w:bottom w:val="none" w:sz="0" w:space="0" w:color="auto"/>
        <w:right w:val="none" w:sz="0" w:space="0" w:color="auto"/>
      </w:divBdr>
    </w:div>
    <w:div w:id="1583442308">
      <w:bodyDiv w:val="1"/>
      <w:marLeft w:val="0"/>
      <w:marRight w:val="0"/>
      <w:marTop w:val="0"/>
      <w:marBottom w:val="0"/>
      <w:divBdr>
        <w:top w:val="none" w:sz="0" w:space="0" w:color="auto"/>
        <w:left w:val="none" w:sz="0" w:space="0" w:color="auto"/>
        <w:bottom w:val="none" w:sz="0" w:space="0" w:color="auto"/>
        <w:right w:val="none" w:sz="0" w:space="0" w:color="auto"/>
      </w:divBdr>
    </w:div>
    <w:div w:id="1591936824">
      <w:bodyDiv w:val="1"/>
      <w:marLeft w:val="0"/>
      <w:marRight w:val="0"/>
      <w:marTop w:val="0"/>
      <w:marBottom w:val="0"/>
      <w:divBdr>
        <w:top w:val="none" w:sz="0" w:space="0" w:color="auto"/>
        <w:left w:val="none" w:sz="0" w:space="0" w:color="auto"/>
        <w:bottom w:val="none" w:sz="0" w:space="0" w:color="auto"/>
        <w:right w:val="none" w:sz="0" w:space="0" w:color="auto"/>
      </w:divBdr>
    </w:div>
    <w:div w:id="1632705707">
      <w:bodyDiv w:val="1"/>
      <w:marLeft w:val="0"/>
      <w:marRight w:val="0"/>
      <w:marTop w:val="0"/>
      <w:marBottom w:val="0"/>
      <w:divBdr>
        <w:top w:val="none" w:sz="0" w:space="0" w:color="auto"/>
        <w:left w:val="none" w:sz="0" w:space="0" w:color="auto"/>
        <w:bottom w:val="none" w:sz="0" w:space="0" w:color="auto"/>
        <w:right w:val="none" w:sz="0" w:space="0" w:color="auto"/>
      </w:divBdr>
    </w:div>
    <w:div w:id="1702510405">
      <w:bodyDiv w:val="1"/>
      <w:marLeft w:val="0"/>
      <w:marRight w:val="0"/>
      <w:marTop w:val="0"/>
      <w:marBottom w:val="0"/>
      <w:divBdr>
        <w:top w:val="none" w:sz="0" w:space="0" w:color="auto"/>
        <w:left w:val="none" w:sz="0" w:space="0" w:color="auto"/>
        <w:bottom w:val="none" w:sz="0" w:space="0" w:color="auto"/>
        <w:right w:val="none" w:sz="0" w:space="0" w:color="auto"/>
      </w:divBdr>
      <w:divsChild>
        <w:div w:id="1975451831">
          <w:marLeft w:val="-720"/>
          <w:marRight w:val="0"/>
          <w:marTop w:val="0"/>
          <w:marBottom w:val="0"/>
          <w:divBdr>
            <w:top w:val="none" w:sz="0" w:space="0" w:color="auto"/>
            <w:left w:val="none" w:sz="0" w:space="0" w:color="auto"/>
            <w:bottom w:val="none" w:sz="0" w:space="0" w:color="auto"/>
            <w:right w:val="none" w:sz="0" w:space="0" w:color="auto"/>
          </w:divBdr>
        </w:div>
      </w:divsChild>
    </w:div>
    <w:div w:id="1720006280">
      <w:bodyDiv w:val="1"/>
      <w:marLeft w:val="0"/>
      <w:marRight w:val="0"/>
      <w:marTop w:val="0"/>
      <w:marBottom w:val="0"/>
      <w:divBdr>
        <w:top w:val="none" w:sz="0" w:space="0" w:color="auto"/>
        <w:left w:val="none" w:sz="0" w:space="0" w:color="auto"/>
        <w:bottom w:val="none" w:sz="0" w:space="0" w:color="auto"/>
        <w:right w:val="none" w:sz="0" w:space="0" w:color="auto"/>
      </w:divBdr>
      <w:divsChild>
        <w:div w:id="1855459415">
          <w:marLeft w:val="-720"/>
          <w:marRight w:val="0"/>
          <w:marTop w:val="0"/>
          <w:marBottom w:val="0"/>
          <w:divBdr>
            <w:top w:val="none" w:sz="0" w:space="0" w:color="auto"/>
            <w:left w:val="none" w:sz="0" w:space="0" w:color="auto"/>
            <w:bottom w:val="none" w:sz="0" w:space="0" w:color="auto"/>
            <w:right w:val="none" w:sz="0" w:space="0" w:color="auto"/>
          </w:divBdr>
        </w:div>
      </w:divsChild>
    </w:div>
    <w:div w:id="1871410750">
      <w:bodyDiv w:val="1"/>
      <w:marLeft w:val="0"/>
      <w:marRight w:val="0"/>
      <w:marTop w:val="0"/>
      <w:marBottom w:val="0"/>
      <w:divBdr>
        <w:top w:val="none" w:sz="0" w:space="0" w:color="auto"/>
        <w:left w:val="none" w:sz="0" w:space="0" w:color="auto"/>
        <w:bottom w:val="none" w:sz="0" w:space="0" w:color="auto"/>
        <w:right w:val="none" w:sz="0" w:space="0" w:color="auto"/>
      </w:divBdr>
    </w:div>
    <w:div w:id="1872257569">
      <w:bodyDiv w:val="1"/>
      <w:marLeft w:val="0"/>
      <w:marRight w:val="0"/>
      <w:marTop w:val="0"/>
      <w:marBottom w:val="0"/>
      <w:divBdr>
        <w:top w:val="none" w:sz="0" w:space="0" w:color="auto"/>
        <w:left w:val="none" w:sz="0" w:space="0" w:color="auto"/>
        <w:bottom w:val="none" w:sz="0" w:space="0" w:color="auto"/>
        <w:right w:val="none" w:sz="0" w:space="0" w:color="auto"/>
      </w:divBdr>
    </w:div>
    <w:div w:id="1934391443">
      <w:bodyDiv w:val="1"/>
      <w:marLeft w:val="0"/>
      <w:marRight w:val="0"/>
      <w:marTop w:val="0"/>
      <w:marBottom w:val="0"/>
      <w:divBdr>
        <w:top w:val="none" w:sz="0" w:space="0" w:color="auto"/>
        <w:left w:val="none" w:sz="0" w:space="0" w:color="auto"/>
        <w:bottom w:val="none" w:sz="0" w:space="0" w:color="auto"/>
        <w:right w:val="none" w:sz="0" w:space="0" w:color="auto"/>
      </w:divBdr>
    </w:div>
    <w:div w:id="1941569913">
      <w:bodyDiv w:val="1"/>
      <w:marLeft w:val="0"/>
      <w:marRight w:val="0"/>
      <w:marTop w:val="0"/>
      <w:marBottom w:val="0"/>
      <w:divBdr>
        <w:top w:val="none" w:sz="0" w:space="0" w:color="auto"/>
        <w:left w:val="none" w:sz="0" w:space="0" w:color="auto"/>
        <w:bottom w:val="none" w:sz="0" w:space="0" w:color="auto"/>
        <w:right w:val="none" w:sz="0" w:space="0" w:color="auto"/>
      </w:divBdr>
    </w:div>
    <w:div w:id="1967539628">
      <w:bodyDiv w:val="1"/>
      <w:marLeft w:val="0"/>
      <w:marRight w:val="0"/>
      <w:marTop w:val="0"/>
      <w:marBottom w:val="0"/>
      <w:divBdr>
        <w:top w:val="none" w:sz="0" w:space="0" w:color="auto"/>
        <w:left w:val="none" w:sz="0" w:space="0" w:color="auto"/>
        <w:bottom w:val="none" w:sz="0" w:space="0" w:color="auto"/>
        <w:right w:val="none" w:sz="0" w:space="0" w:color="auto"/>
      </w:divBdr>
    </w:div>
    <w:div w:id="1970240485">
      <w:bodyDiv w:val="1"/>
      <w:marLeft w:val="0"/>
      <w:marRight w:val="0"/>
      <w:marTop w:val="0"/>
      <w:marBottom w:val="0"/>
      <w:divBdr>
        <w:top w:val="none" w:sz="0" w:space="0" w:color="auto"/>
        <w:left w:val="none" w:sz="0" w:space="0" w:color="auto"/>
        <w:bottom w:val="none" w:sz="0" w:space="0" w:color="auto"/>
        <w:right w:val="none" w:sz="0" w:space="0" w:color="auto"/>
      </w:divBdr>
    </w:div>
    <w:div w:id="1980574436">
      <w:bodyDiv w:val="1"/>
      <w:marLeft w:val="0"/>
      <w:marRight w:val="0"/>
      <w:marTop w:val="0"/>
      <w:marBottom w:val="0"/>
      <w:divBdr>
        <w:top w:val="none" w:sz="0" w:space="0" w:color="auto"/>
        <w:left w:val="none" w:sz="0" w:space="0" w:color="auto"/>
        <w:bottom w:val="none" w:sz="0" w:space="0" w:color="auto"/>
        <w:right w:val="none" w:sz="0" w:space="0" w:color="auto"/>
      </w:divBdr>
    </w:div>
    <w:div w:id="212487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hildrenshospital.org/conditions/hydronephrosi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821</TotalTime>
  <Pages>1</Pages>
  <Words>2276</Words>
  <Characters>12974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Shil</dc:creator>
  <cp:keywords/>
  <dc:description/>
  <cp:lastModifiedBy>SDI PC New 16</cp:lastModifiedBy>
  <cp:revision>62</cp:revision>
  <dcterms:created xsi:type="dcterms:W3CDTF">2024-07-06T17:30:00Z</dcterms:created>
  <dcterms:modified xsi:type="dcterms:W3CDTF">2026-03-05T04:14:00Z</dcterms:modified>
</cp:coreProperties>
</file>