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06A" w:rsidRPr="00D0513A" w:rsidRDefault="0074106A" w:rsidP="00D0513A">
      <w:pPr>
        <w:spacing w:after="0"/>
        <w:jc w:val="right"/>
        <w:rPr>
          <w:rFonts w:ascii="Arial" w:hAnsi="Arial" w:cs="Arial"/>
          <w:b/>
          <w:sz w:val="24"/>
          <w:szCs w:val="24"/>
        </w:rPr>
      </w:pPr>
      <w:bookmarkStart w:id="0" w:name="_GoBack"/>
      <w:bookmarkEnd w:id="0"/>
    </w:p>
    <w:p w:rsidR="00534E6A" w:rsidRPr="00D0513A" w:rsidRDefault="00534E6A" w:rsidP="00D0513A">
      <w:pPr>
        <w:jc w:val="right"/>
        <w:rPr>
          <w:rFonts w:ascii="Arial" w:hAnsi="Arial" w:cs="Arial"/>
          <w:b/>
          <w:sz w:val="28"/>
        </w:rPr>
      </w:pPr>
      <w:r w:rsidRPr="00D0513A">
        <w:rPr>
          <w:rFonts w:ascii="Arial" w:hAnsi="Arial" w:cs="Arial"/>
          <w:b/>
          <w:sz w:val="28"/>
        </w:rPr>
        <w:t xml:space="preserve">Structure-Based </w:t>
      </w:r>
      <w:proofErr w:type="gramStart"/>
      <w:r w:rsidRPr="00D0513A">
        <w:rPr>
          <w:rFonts w:ascii="Arial" w:hAnsi="Arial" w:cs="Arial"/>
          <w:b/>
          <w:sz w:val="28"/>
        </w:rPr>
        <w:t>In</w:t>
      </w:r>
      <w:proofErr w:type="gramEnd"/>
      <w:r w:rsidRPr="00D0513A">
        <w:rPr>
          <w:rFonts w:ascii="Arial" w:hAnsi="Arial" w:cs="Arial"/>
          <w:b/>
          <w:sz w:val="28"/>
        </w:rPr>
        <w:t xml:space="preserve"> Silico Screening, ADMET Prediction, and Molecular Docking of Novel Benzylidene-3,4,5-Trihydroxybenzohydrazide and Phenylamino Benzene-</w:t>
      </w:r>
      <w:proofErr w:type="spellStart"/>
      <w:r w:rsidRPr="00D0513A">
        <w:rPr>
          <w:rFonts w:ascii="Arial" w:hAnsi="Arial" w:cs="Arial"/>
          <w:b/>
          <w:sz w:val="28"/>
        </w:rPr>
        <w:t>Triol</w:t>
      </w:r>
      <w:proofErr w:type="spellEnd"/>
      <w:r w:rsidRPr="00D0513A">
        <w:rPr>
          <w:rFonts w:ascii="Arial" w:hAnsi="Arial" w:cs="Arial"/>
          <w:b/>
          <w:sz w:val="28"/>
        </w:rPr>
        <w:t xml:space="preserve"> Derivatives Targeting Tyrosine Kinase for Anticancer Activity</w:t>
      </w:r>
    </w:p>
    <w:p w:rsidR="00442F3E" w:rsidRDefault="00442F3E" w:rsidP="00D0513A">
      <w:pPr>
        <w:jc w:val="both"/>
        <w:rPr>
          <w:rFonts w:ascii="Arial" w:hAnsi="Arial" w:cs="Arial"/>
          <w:b/>
          <w:bCs/>
          <w:sz w:val="24"/>
          <w:szCs w:val="24"/>
        </w:rPr>
      </w:pPr>
    </w:p>
    <w:p w:rsidR="002E59AE" w:rsidRPr="00D0513A" w:rsidRDefault="002E59AE" w:rsidP="009E782E">
      <w:pPr>
        <w:rPr>
          <w:rFonts w:ascii="Arial" w:hAnsi="Arial" w:cs="Arial"/>
          <w:b/>
          <w:bCs/>
          <w:szCs w:val="22"/>
        </w:rPr>
      </w:pPr>
      <w:r w:rsidRPr="00D0513A">
        <w:rPr>
          <w:rFonts w:ascii="Arial" w:hAnsi="Arial" w:cs="Arial"/>
          <w:b/>
          <w:bCs/>
          <w:szCs w:val="22"/>
        </w:rPr>
        <w:t>ABSTRACT-</w:t>
      </w:r>
    </w:p>
    <w:p w:rsidR="00A17751" w:rsidRPr="00D0513A" w:rsidRDefault="00494E45" w:rsidP="00A17751">
      <w:pPr>
        <w:spacing w:line="360" w:lineRule="auto"/>
        <w:jc w:val="both"/>
        <w:rPr>
          <w:rFonts w:ascii="Arial" w:hAnsi="Arial" w:cs="Arial"/>
          <w:szCs w:val="22"/>
        </w:rPr>
      </w:pPr>
      <w:r w:rsidRPr="00255ECE">
        <w:rPr>
          <w:rFonts w:ascii="Arial" w:hAnsi="Arial" w:cs="Arial"/>
          <w:b/>
          <w:bCs/>
          <w:szCs w:val="22"/>
        </w:rPr>
        <w:t>Background</w:t>
      </w:r>
      <w:r w:rsidR="00173448" w:rsidRPr="00255ECE">
        <w:rPr>
          <w:rFonts w:ascii="Arial" w:hAnsi="Arial" w:cs="Arial"/>
          <w:b/>
          <w:bCs/>
          <w:szCs w:val="22"/>
        </w:rPr>
        <w:t>:</w:t>
      </w:r>
      <w:r w:rsidR="00173448" w:rsidRPr="00D0513A">
        <w:rPr>
          <w:rFonts w:ascii="Arial" w:hAnsi="Arial" w:cs="Arial"/>
          <w:bCs/>
          <w:szCs w:val="22"/>
        </w:rPr>
        <w:t xml:space="preserve"> </w:t>
      </w:r>
      <w:r w:rsidR="00A17751" w:rsidRPr="00D0513A">
        <w:rPr>
          <w:rFonts w:ascii="Arial" w:hAnsi="Arial" w:cs="Arial"/>
          <w:szCs w:val="22"/>
        </w:rPr>
        <w:t xml:space="preserve">Lung cancer is one of the most common and deadliest cancers worldwide, contributing significantly to cancer-related morbidity and mortality. Ongoing research in this field focuses on the development of effective preventive strategies, early screening methods, and improved therapeutic interventions to reduce mortality and enhance the quality of life of affected patients. </w:t>
      </w:r>
    </w:p>
    <w:p w:rsidR="004E5DCA" w:rsidRPr="00D0513A" w:rsidRDefault="00AE60B0" w:rsidP="00A17751">
      <w:pPr>
        <w:spacing w:line="360" w:lineRule="auto"/>
        <w:jc w:val="both"/>
        <w:rPr>
          <w:rFonts w:ascii="Arial" w:hAnsi="Arial" w:cs="Arial"/>
          <w:szCs w:val="22"/>
        </w:rPr>
      </w:pPr>
      <w:r w:rsidRPr="00255ECE">
        <w:rPr>
          <w:rFonts w:ascii="Arial" w:hAnsi="Arial" w:cs="Arial"/>
          <w:b/>
          <w:bCs/>
          <w:szCs w:val="22"/>
        </w:rPr>
        <w:t>Methods:</w:t>
      </w:r>
      <w:r w:rsidRPr="00D0513A">
        <w:rPr>
          <w:rFonts w:ascii="Arial" w:hAnsi="Arial" w:cs="Arial"/>
          <w:bCs/>
          <w:szCs w:val="22"/>
        </w:rPr>
        <w:t xml:space="preserve"> </w:t>
      </w:r>
      <w:r w:rsidR="0034309A" w:rsidRPr="00D0513A">
        <w:rPr>
          <w:rFonts w:ascii="Arial" w:hAnsi="Arial" w:cs="Arial"/>
          <w:szCs w:val="22"/>
        </w:rPr>
        <w:t xml:space="preserve">The present study aimed to investigate the potential effects of substituted benzylidene-3,4,5-trihydroxybenzohydrazide derivatives and 5-(substituted </w:t>
      </w:r>
      <w:proofErr w:type="gramStart"/>
      <w:r w:rsidR="0034309A" w:rsidRPr="00D0513A">
        <w:rPr>
          <w:rFonts w:ascii="Arial" w:hAnsi="Arial" w:cs="Arial"/>
          <w:szCs w:val="22"/>
        </w:rPr>
        <w:t>phenylamino)benzene</w:t>
      </w:r>
      <w:proofErr w:type="gramEnd"/>
      <w:r w:rsidR="0034309A" w:rsidRPr="00D0513A">
        <w:rPr>
          <w:rFonts w:ascii="Arial" w:hAnsi="Arial" w:cs="Arial"/>
          <w:szCs w:val="22"/>
        </w:rPr>
        <w:t xml:space="preserve">-1,2,3-triol derivatives under lung cancer conditions. For this purpose, pre-ADMET analysis, </w:t>
      </w:r>
      <w:proofErr w:type="spellStart"/>
      <w:r w:rsidR="0034309A" w:rsidRPr="00D0513A">
        <w:rPr>
          <w:rFonts w:ascii="Arial" w:hAnsi="Arial" w:cs="Arial"/>
          <w:szCs w:val="22"/>
        </w:rPr>
        <w:t>Molinspiration</w:t>
      </w:r>
      <w:proofErr w:type="spellEnd"/>
      <w:r w:rsidR="0034309A" w:rsidRPr="00D0513A">
        <w:rPr>
          <w:rFonts w:ascii="Arial" w:hAnsi="Arial" w:cs="Arial"/>
          <w:szCs w:val="22"/>
        </w:rPr>
        <w:t xml:space="preserve"> analysis, molecular docking, and docking interaction studies were carried out to evaluate their pharmacokinetic properties and binding interactions with the target proteins.</w:t>
      </w:r>
    </w:p>
    <w:p w:rsidR="00255ECE" w:rsidRPr="00255ECE" w:rsidRDefault="00151404" w:rsidP="00255ECE">
      <w:pPr>
        <w:pStyle w:val="NormalWeb"/>
        <w:spacing w:line="360" w:lineRule="auto"/>
        <w:jc w:val="both"/>
        <w:rPr>
          <w:rFonts w:ascii="Arial" w:hAnsi="Arial" w:cs="Arial"/>
          <w:sz w:val="22"/>
          <w:szCs w:val="22"/>
        </w:rPr>
      </w:pPr>
      <w:r w:rsidRPr="00255ECE">
        <w:rPr>
          <w:rFonts w:ascii="Arial" w:hAnsi="Arial" w:cs="Arial"/>
          <w:b/>
          <w:bCs/>
          <w:sz w:val="22"/>
          <w:szCs w:val="22"/>
        </w:rPr>
        <w:t>Results and discussion</w:t>
      </w:r>
      <w:r w:rsidRPr="00255ECE">
        <w:rPr>
          <w:rFonts w:ascii="Arial" w:hAnsi="Arial" w:cs="Arial"/>
          <w:bCs/>
          <w:sz w:val="22"/>
          <w:szCs w:val="22"/>
        </w:rPr>
        <w:t>:</w:t>
      </w:r>
      <w:r w:rsidR="00824DDC" w:rsidRPr="00255ECE">
        <w:rPr>
          <w:rFonts w:ascii="Arial" w:hAnsi="Arial" w:cs="Arial"/>
          <w:sz w:val="22"/>
          <w:szCs w:val="22"/>
        </w:rPr>
        <w:t xml:space="preserve"> </w:t>
      </w:r>
      <w:r w:rsidR="00255ECE" w:rsidRPr="00255ECE">
        <w:rPr>
          <w:rFonts w:ascii="Arial" w:hAnsi="Arial" w:cs="Arial"/>
          <w:sz w:val="22"/>
          <w:szCs w:val="22"/>
        </w:rPr>
        <w:t xml:space="preserve">Computational investigations demonstrated that the designed substituted benzylidene-3,4,5-trihydroxybenzohydrazide derivatives and 5-(substituted </w:t>
      </w:r>
      <w:proofErr w:type="gramStart"/>
      <w:r w:rsidR="00255ECE" w:rsidRPr="00255ECE">
        <w:rPr>
          <w:rFonts w:ascii="Arial" w:hAnsi="Arial" w:cs="Arial"/>
          <w:sz w:val="22"/>
          <w:szCs w:val="22"/>
        </w:rPr>
        <w:t>phenylamino)benzene</w:t>
      </w:r>
      <w:proofErr w:type="gramEnd"/>
      <w:r w:rsidR="00255ECE" w:rsidRPr="00255ECE">
        <w:rPr>
          <w:rFonts w:ascii="Arial" w:hAnsi="Arial" w:cs="Arial"/>
          <w:sz w:val="22"/>
          <w:szCs w:val="22"/>
        </w:rPr>
        <w:t>-1,2,3-triol derivatives possess favorable drug-likeness and predicted bioavailability characteristics. To further assess their inhibitory potential toward the tyrosine kinase protein target (PDB ID: 6CU6), a set of thirty newly designed derivatives was subjected to molecular docking analysis.</w:t>
      </w:r>
    </w:p>
    <w:p w:rsidR="00255ECE" w:rsidRPr="00255ECE" w:rsidRDefault="00255ECE" w:rsidP="00255ECE">
      <w:pPr>
        <w:pStyle w:val="NormalWeb"/>
        <w:spacing w:line="360" w:lineRule="auto"/>
        <w:jc w:val="both"/>
        <w:rPr>
          <w:rFonts w:ascii="Arial" w:hAnsi="Arial" w:cs="Arial"/>
          <w:sz w:val="22"/>
          <w:szCs w:val="22"/>
        </w:rPr>
      </w:pPr>
      <w:r w:rsidRPr="00255ECE">
        <w:rPr>
          <w:rFonts w:ascii="Arial" w:hAnsi="Arial" w:cs="Arial"/>
          <w:sz w:val="22"/>
          <w:szCs w:val="22"/>
        </w:rPr>
        <w:t xml:space="preserve">The docking performance of these compounds was evaluated in terms of </w:t>
      </w:r>
      <w:proofErr w:type="spellStart"/>
      <w:r w:rsidRPr="00255ECE">
        <w:rPr>
          <w:rFonts w:ascii="Arial" w:hAnsi="Arial" w:cs="Arial"/>
          <w:sz w:val="22"/>
          <w:szCs w:val="22"/>
        </w:rPr>
        <w:t>MolDock</w:t>
      </w:r>
      <w:proofErr w:type="spellEnd"/>
      <w:r w:rsidRPr="00255ECE">
        <w:rPr>
          <w:rFonts w:ascii="Arial" w:hAnsi="Arial" w:cs="Arial"/>
          <w:sz w:val="22"/>
          <w:szCs w:val="22"/>
        </w:rPr>
        <w:t xml:space="preserve"> score, hydrogen-bonding interactions, and steric contacts, and the results were benchmarked against the reference tyrosine kinase inhibitor Erlotinib. The standard ligand Erlotinib exhibited the highest binding affinity with a </w:t>
      </w:r>
      <w:proofErr w:type="spellStart"/>
      <w:r w:rsidRPr="00255ECE">
        <w:rPr>
          <w:rFonts w:ascii="Arial" w:hAnsi="Arial" w:cs="Arial"/>
          <w:sz w:val="22"/>
          <w:szCs w:val="22"/>
        </w:rPr>
        <w:t>MolDock</w:t>
      </w:r>
      <w:proofErr w:type="spellEnd"/>
      <w:r w:rsidRPr="00255ECE">
        <w:rPr>
          <w:rFonts w:ascii="Arial" w:hAnsi="Arial" w:cs="Arial"/>
          <w:sz w:val="22"/>
          <w:szCs w:val="22"/>
        </w:rPr>
        <w:t xml:space="preserve"> score of −155.409, forming key hydrogen bond interactions with residues Ser17, Gly15, Asn116, and Asp33. In addition, notable steric interactions were observed with Glu31, Val29, Gly15, Ser17, Asp13, and Asp33, indicating stable accommodation within the active binding pocket.</w:t>
      </w:r>
    </w:p>
    <w:p w:rsidR="00255ECE" w:rsidRPr="00255ECE" w:rsidRDefault="00255ECE" w:rsidP="00255ECE">
      <w:pPr>
        <w:pStyle w:val="NormalWeb"/>
        <w:spacing w:line="360" w:lineRule="auto"/>
        <w:jc w:val="both"/>
        <w:rPr>
          <w:rFonts w:ascii="Arial" w:hAnsi="Arial" w:cs="Arial"/>
          <w:sz w:val="22"/>
          <w:szCs w:val="22"/>
        </w:rPr>
      </w:pPr>
      <w:r w:rsidRPr="00255ECE">
        <w:rPr>
          <w:rFonts w:ascii="Arial" w:hAnsi="Arial" w:cs="Arial"/>
          <w:sz w:val="22"/>
          <w:szCs w:val="22"/>
        </w:rPr>
        <w:lastRenderedPageBreak/>
        <w:t xml:space="preserve">Among the screened derivatives, compound GA28 demonstrated comparatively strong binding with a </w:t>
      </w:r>
      <w:proofErr w:type="spellStart"/>
      <w:r w:rsidRPr="00255ECE">
        <w:rPr>
          <w:rFonts w:ascii="Arial" w:hAnsi="Arial" w:cs="Arial"/>
          <w:sz w:val="22"/>
          <w:szCs w:val="22"/>
        </w:rPr>
        <w:t>MolDock</w:t>
      </w:r>
      <w:proofErr w:type="spellEnd"/>
      <w:r w:rsidRPr="00255ECE">
        <w:rPr>
          <w:rFonts w:ascii="Arial" w:hAnsi="Arial" w:cs="Arial"/>
          <w:sz w:val="22"/>
          <w:szCs w:val="22"/>
        </w:rPr>
        <w:t xml:space="preserve"> score of −140.836. This ligand established an extensive hydrogen-bonding network involving Gly60, Lys16, Gly13, Val29, Asp33, Tyr32, Arg12, and Thr35, together with steric interactions contributed by Tyr32, Lys16, Ser17, Gly31, Ala18, and Gly15. Likewise, compound GA18 showed appreciable binding affinity, reflected by a </w:t>
      </w:r>
      <w:proofErr w:type="spellStart"/>
      <w:r w:rsidRPr="00255ECE">
        <w:rPr>
          <w:rFonts w:ascii="Arial" w:hAnsi="Arial" w:cs="Arial"/>
          <w:sz w:val="22"/>
          <w:szCs w:val="22"/>
        </w:rPr>
        <w:t>MolDock</w:t>
      </w:r>
      <w:proofErr w:type="spellEnd"/>
      <w:r w:rsidRPr="00255ECE">
        <w:rPr>
          <w:rFonts w:ascii="Arial" w:hAnsi="Arial" w:cs="Arial"/>
          <w:sz w:val="22"/>
          <w:szCs w:val="22"/>
        </w:rPr>
        <w:t xml:space="preserve"> score of −128.656. It formed multiple hydrogen bonds with Arg12, Thr35, Lys16, Gly15, Val14, Ala11, Asp30, Val29, and Glu31, while steric contacts were mainly observed with Asp30, Arg12, Lys16, and Ser17.</w:t>
      </w:r>
    </w:p>
    <w:p w:rsidR="00255ECE" w:rsidRPr="00255ECE" w:rsidRDefault="00255ECE" w:rsidP="00255ECE">
      <w:pPr>
        <w:pStyle w:val="NormalWeb"/>
        <w:spacing w:line="360" w:lineRule="auto"/>
        <w:jc w:val="both"/>
        <w:rPr>
          <w:rFonts w:ascii="Arial" w:hAnsi="Arial" w:cs="Arial"/>
          <w:sz w:val="22"/>
          <w:szCs w:val="22"/>
        </w:rPr>
      </w:pPr>
      <w:r w:rsidRPr="00255ECE">
        <w:rPr>
          <w:rFonts w:ascii="Arial" w:hAnsi="Arial" w:cs="Arial"/>
          <w:sz w:val="22"/>
          <w:szCs w:val="22"/>
        </w:rPr>
        <w:t xml:space="preserve">Overall, the docking analysis indicates that GA28 and GA18 exhibit favorable interaction patterns and significant binding stability within the catalytic site of the tyrosine kinase target. These observations highlight their potential as promising lead scaffolds for further structural refinement and subsequent experimental validation. </w:t>
      </w:r>
    </w:p>
    <w:p w:rsidR="00A17751" w:rsidRPr="00D0513A" w:rsidRDefault="00A17751" w:rsidP="00A17751">
      <w:pPr>
        <w:pStyle w:val="NormalWeb"/>
        <w:spacing w:line="360" w:lineRule="auto"/>
        <w:jc w:val="both"/>
        <w:rPr>
          <w:rFonts w:ascii="Arial" w:hAnsi="Arial" w:cs="Arial"/>
          <w:sz w:val="22"/>
          <w:szCs w:val="22"/>
          <w:lang w:val="en-IN"/>
        </w:rPr>
      </w:pPr>
      <w:r w:rsidRPr="00D0513A">
        <w:rPr>
          <w:rFonts w:ascii="Arial" w:hAnsi="Arial" w:cs="Arial"/>
          <w:b/>
          <w:sz w:val="22"/>
          <w:szCs w:val="22"/>
          <w:lang w:val="en-IN"/>
        </w:rPr>
        <w:t>Conclusion</w:t>
      </w:r>
      <w:r w:rsidRPr="00D0513A">
        <w:rPr>
          <w:rFonts w:ascii="Arial" w:hAnsi="Arial" w:cs="Arial"/>
          <w:sz w:val="22"/>
          <w:szCs w:val="22"/>
          <w:lang w:val="en-IN"/>
        </w:rPr>
        <w:t xml:space="preserve">: These findings suggest that the designed compounds exhibit </w:t>
      </w:r>
      <w:proofErr w:type="spellStart"/>
      <w:r w:rsidRPr="00D0513A">
        <w:rPr>
          <w:rFonts w:ascii="Arial" w:hAnsi="Arial" w:cs="Arial"/>
          <w:sz w:val="22"/>
          <w:szCs w:val="22"/>
          <w:lang w:val="en-IN"/>
        </w:rPr>
        <w:t>favorable</w:t>
      </w:r>
      <w:proofErr w:type="spellEnd"/>
      <w:r w:rsidRPr="00D0513A">
        <w:rPr>
          <w:rFonts w:ascii="Arial" w:hAnsi="Arial" w:cs="Arial"/>
          <w:sz w:val="22"/>
          <w:szCs w:val="22"/>
          <w:lang w:val="en-IN"/>
        </w:rPr>
        <w:t xml:space="preserve"> interactions with the active site residues, indicating their potential as </w:t>
      </w:r>
      <w:r w:rsidRPr="00D0513A">
        <w:rPr>
          <w:rFonts w:ascii="Arial" w:hAnsi="Arial" w:cs="Arial"/>
          <w:bCs/>
          <w:sz w:val="22"/>
          <w:szCs w:val="22"/>
          <w:lang w:val="en-IN"/>
        </w:rPr>
        <w:t>tyrosine kinase inhibitors</w:t>
      </w:r>
      <w:r w:rsidRPr="00D0513A">
        <w:rPr>
          <w:rFonts w:ascii="Arial" w:hAnsi="Arial" w:cs="Arial"/>
          <w:sz w:val="22"/>
          <w:szCs w:val="22"/>
          <w:lang w:val="en-IN"/>
        </w:rPr>
        <w:t>.</w:t>
      </w:r>
    </w:p>
    <w:p w:rsidR="00AE60B0" w:rsidRPr="00D0513A" w:rsidRDefault="00E36DA8" w:rsidP="00E36DA8">
      <w:pPr>
        <w:spacing w:line="360" w:lineRule="auto"/>
        <w:jc w:val="both"/>
        <w:rPr>
          <w:rFonts w:ascii="Arial" w:hAnsi="Arial" w:cs="Arial"/>
          <w:szCs w:val="22"/>
        </w:rPr>
      </w:pPr>
      <w:r w:rsidRPr="00D0513A">
        <w:rPr>
          <w:rStyle w:val="Strong"/>
          <w:rFonts w:ascii="Arial" w:hAnsi="Arial" w:cs="Arial"/>
          <w:szCs w:val="22"/>
        </w:rPr>
        <w:t>Keywords</w:t>
      </w:r>
      <w:r w:rsidR="00B26B27" w:rsidRPr="00D0513A">
        <w:rPr>
          <w:rStyle w:val="Strong"/>
          <w:rFonts w:ascii="Arial" w:hAnsi="Arial" w:cs="Arial"/>
          <w:szCs w:val="22"/>
        </w:rPr>
        <w:t>:</w:t>
      </w:r>
      <w:r w:rsidR="00171D0A">
        <w:rPr>
          <w:rStyle w:val="Strong"/>
          <w:rFonts w:ascii="Arial" w:hAnsi="Arial" w:cs="Arial"/>
          <w:szCs w:val="22"/>
        </w:rPr>
        <w:t xml:space="preserve"> </w:t>
      </w:r>
      <w:r w:rsidR="006D5E30" w:rsidRPr="00D0513A">
        <w:rPr>
          <w:rFonts w:ascii="Arial" w:hAnsi="Arial" w:cs="Arial"/>
          <w:szCs w:val="22"/>
        </w:rPr>
        <w:t xml:space="preserve">Docking, lung cancer, </w:t>
      </w:r>
      <w:proofErr w:type="spellStart"/>
      <w:r w:rsidR="006D5E30" w:rsidRPr="00D0513A">
        <w:rPr>
          <w:rFonts w:ascii="Arial" w:hAnsi="Arial" w:cs="Arial"/>
          <w:szCs w:val="22"/>
        </w:rPr>
        <w:t>Molinspiration</w:t>
      </w:r>
      <w:proofErr w:type="spellEnd"/>
      <w:r w:rsidR="006D5E30" w:rsidRPr="00D0513A">
        <w:rPr>
          <w:rFonts w:ascii="Arial" w:hAnsi="Arial" w:cs="Arial"/>
          <w:szCs w:val="22"/>
        </w:rPr>
        <w:t>, Pr</w:t>
      </w:r>
      <w:r w:rsidR="004E5DCA" w:rsidRPr="00D0513A">
        <w:rPr>
          <w:rFonts w:ascii="Arial" w:hAnsi="Arial" w:cs="Arial"/>
          <w:szCs w:val="22"/>
        </w:rPr>
        <w:t>e-ADMET</w:t>
      </w:r>
      <w:r w:rsidR="006D5E30" w:rsidRPr="00D0513A">
        <w:rPr>
          <w:rFonts w:ascii="Arial" w:hAnsi="Arial" w:cs="Arial"/>
          <w:szCs w:val="22"/>
        </w:rPr>
        <w:t>, Hydrogen bond interaction.</w:t>
      </w:r>
    </w:p>
    <w:p w:rsidR="00CA7A04" w:rsidRPr="00D0513A" w:rsidRDefault="00CA7A04" w:rsidP="00176EAF">
      <w:pPr>
        <w:rPr>
          <w:rFonts w:ascii="Arial" w:hAnsi="Arial" w:cs="Arial"/>
          <w:szCs w:val="22"/>
        </w:rPr>
      </w:pPr>
    </w:p>
    <w:p w:rsidR="001B4FF8" w:rsidRPr="00D0513A" w:rsidRDefault="00CA7A04" w:rsidP="000D14D9">
      <w:pPr>
        <w:spacing w:line="360" w:lineRule="auto"/>
        <w:jc w:val="both"/>
        <w:rPr>
          <w:rFonts w:ascii="Arial" w:hAnsi="Arial" w:cs="Arial"/>
          <w:szCs w:val="22"/>
        </w:rPr>
      </w:pPr>
      <w:r w:rsidRPr="00D0513A">
        <w:rPr>
          <w:rFonts w:ascii="Arial" w:hAnsi="Arial" w:cs="Arial"/>
          <w:b/>
          <w:bCs/>
          <w:szCs w:val="22"/>
        </w:rPr>
        <w:t>INTRODUCTION</w:t>
      </w:r>
      <w:r w:rsidR="002E59AE" w:rsidRPr="00D0513A">
        <w:rPr>
          <w:rFonts w:ascii="Arial" w:hAnsi="Arial" w:cs="Arial"/>
          <w:i/>
          <w:iCs/>
          <w:szCs w:val="22"/>
          <w:cs/>
        </w:rPr>
        <w:t xml:space="preserve">: </w:t>
      </w:r>
      <w:r w:rsidR="002E59AE" w:rsidRPr="00D0513A">
        <w:rPr>
          <w:rFonts w:ascii="Arial" w:hAnsi="Arial" w:cs="Arial"/>
          <w:szCs w:val="22"/>
        </w:rPr>
        <w:t xml:space="preserve">Lung cancer is one of the leading causes of death in both males </w:t>
      </w:r>
      <w:proofErr w:type="spellStart"/>
      <w:r w:rsidR="002E59AE" w:rsidRPr="00D0513A">
        <w:rPr>
          <w:rFonts w:ascii="Arial" w:hAnsi="Arial" w:cs="Arial"/>
          <w:szCs w:val="22"/>
        </w:rPr>
        <w:t>andfemalesworldwide</w:t>
      </w:r>
      <w:proofErr w:type="spellEnd"/>
      <w:r w:rsidR="002E59AE" w:rsidRPr="00D0513A">
        <w:rPr>
          <w:rFonts w:ascii="Arial" w:hAnsi="Arial" w:cs="Arial"/>
          <w:szCs w:val="22"/>
        </w:rPr>
        <w:t xml:space="preserve">. It dominates among men because of its </w:t>
      </w:r>
      <w:proofErr w:type="spellStart"/>
      <w:r w:rsidR="002E59AE" w:rsidRPr="00D0513A">
        <w:rPr>
          <w:rFonts w:ascii="Arial" w:hAnsi="Arial" w:cs="Arial"/>
          <w:szCs w:val="22"/>
        </w:rPr>
        <w:t>incidenceand</w:t>
      </w:r>
      <w:proofErr w:type="spellEnd"/>
      <w:r w:rsidR="002E59AE" w:rsidRPr="00D0513A">
        <w:rPr>
          <w:rFonts w:ascii="Arial" w:hAnsi="Arial" w:cs="Arial"/>
          <w:szCs w:val="22"/>
        </w:rPr>
        <w:t xml:space="preserve"> mortality while in women it ranked third highest in incidence </w:t>
      </w:r>
      <w:proofErr w:type="spellStart"/>
      <w:r w:rsidR="002E59AE" w:rsidRPr="00D0513A">
        <w:rPr>
          <w:rFonts w:ascii="Arial" w:hAnsi="Arial" w:cs="Arial"/>
          <w:szCs w:val="22"/>
        </w:rPr>
        <w:t>andsecond</w:t>
      </w:r>
      <w:proofErr w:type="spellEnd"/>
      <w:r w:rsidR="002E59AE" w:rsidRPr="00D0513A">
        <w:rPr>
          <w:rFonts w:ascii="Arial" w:hAnsi="Arial" w:cs="Arial"/>
          <w:szCs w:val="22"/>
        </w:rPr>
        <w:t xml:space="preserve"> in mortality [</w:t>
      </w:r>
      <w:r w:rsidR="002E59AE" w:rsidRPr="00D0513A">
        <w:rPr>
          <w:rFonts w:ascii="Arial" w:hAnsi="Arial" w:cs="Arial"/>
          <w:szCs w:val="22"/>
          <w:cs/>
        </w:rPr>
        <w:t xml:space="preserve">1]. </w:t>
      </w:r>
      <w:r w:rsidR="002E59AE" w:rsidRPr="00D0513A">
        <w:rPr>
          <w:rFonts w:ascii="Arial" w:hAnsi="Arial" w:cs="Arial"/>
          <w:szCs w:val="22"/>
        </w:rPr>
        <w:t xml:space="preserve">There are two types of lung cancer based </w:t>
      </w:r>
      <w:proofErr w:type="spellStart"/>
      <w:r w:rsidR="002E59AE" w:rsidRPr="00D0513A">
        <w:rPr>
          <w:rFonts w:ascii="Arial" w:hAnsi="Arial" w:cs="Arial"/>
          <w:szCs w:val="22"/>
        </w:rPr>
        <w:t>onbiological</w:t>
      </w:r>
      <w:proofErr w:type="spellEnd"/>
      <w:r w:rsidR="002E59AE" w:rsidRPr="00D0513A">
        <w:rPr>
          <w:rFonts w:ascii="Arial" w:hAnsi="Arial" w:cs="Arial"/>
          <w:szCs w:val="22"/>
        </w:rPr>
        <w:t xml:space="preserve"> characteristics and clinical performance; small-cell </w:t>
      </w:r>
      <w:proofErr w:type="spellStart"/>
      <w:r w:rsidR="002E59AE" w:rsidRPr="00D0513A">
        <w:rPr>
          <w:rFonts w:ascii="Arial" w:hAnsi="Arial" w:cs="Arial"/>
          <w:szCs w:val="22"/>
        </w:rPr>
        <w:t>lungcancer</w:t>
      </w:r>
      <w:proofErr w:type="spellEnd"/>
      <w:r w:rsidR="002E59AE" w:rsidRPr="00D0513A">
        <w:rPr>
          <w:rFonts w:ascii="Arial" w:hAnsi="Arial" w:cs="Arial"/>
          <w:szCs w:val="22"/>
        </w:rPr>
        <w:t xml:space="preserve"> and non-small-cell lung cancer. Small-cell lung cancer accounts</w:t>
      </w:r>
      <w:r w:rsidR="002E59AE" w:rsidRPr="00D0513A">
        <w:rPr>
          <w:rFonts w:ascii="Arial" w:hAnsi="Arial" w:cs="Arial"/>
          <w:szCs w:val="22"/>
          <w:cs/>
        </w:rPr>
        <w:t>15</w:t>
      </w:r>
      <w:r w:rsidR="002E59AE" w:rsidRPr="00D0513A">
        <w:rPr>
          <w:rFonts w:ascii="Arial" w:hAnsi="Arial" w:cs="Arial"/>
          <w:szCs w:val="22"/>
        </w:rPr>
        <w:t>–</w:t>
      </w:r>
      <w:r w:rsidR="002E59AE" w:rsidRPr="00D0513A">
        <w:rPr>
          <w:rFonts w:ascii="Arial" w:hAnsi="Arial" w:cs="Arial"/>
          <w:szCs w:val="22"/>
          <w:cs/>
        </w:rPr>
        <w:t>20%</w:t>
      </w:r>
      <w:r w:rsidR="002E59AE" w:rsidRPr="00D0513A">
        <w:rPr>
          <w:rFonts w:ascii="Arial" w:hAnsi="Arial" w:cs="Arial"/>
          <w:szCs w:val="22"/>
        </w:rPr>
        <w:t xml:space="preserve"> of all lung cancers and within this category </w:t>
      </w:r>
      <w:r w:rsidR="002E59AE" w:rsidRPr="00D0513A">
        <w:rPr>
          <w:rFonts w:ascii="Arial" w:hAnsi="Arial" w:cs="Arial"/>
          <w:szCs w:val="22"/>
          <w:cs/>
        </w:rPr>
        <w:t>20%</w:t>
      </w:r>
      <w:r w:rsidR="002E59AE" w:rsidRPr="00D0513A">
        <w:rPr>
          <w:rFonts w:ascii="Arial" w:hAnsi="Arial" w:cs="Arial"/>
          <w:szCs w:val="22"/>
        </w:rPr>
        <w:t xml:space="preserve"> occurs </w:t>
      </w:r>
      <w:proofErr w:type="spellStart"/>
      <w:r w:rsidR="002E59AE" w:rsidRPr="00D0513A">
        <w:rPr>
          <w:rFonts w:ascii="Arial" w:hAnsi="Arial" w:cs="Arial"/>
          <w:szCs w:val="22"/>
        </w:rPr>
        <w:t>insmokers</w:t>
      </w:r>
      <w:proofErr w:type="spellEnd"/>
      <w:r w:rsidR="002E59AE" w:rsidRPr="00D0513A">
        <w:rPr>
          <w:rFonts w:ascii="Arial" w:hAnsi="Arial" w:cs="Arial"/>
          <w:szCs w:val="22"/>
        </w:rPr>
        <w:t xml:space="preserve">. Non-small-cell lung cancer accounts </w:t>
      </w:r>
      <w:r w:rsidR="002E59AE" w:rsidRPr="00D0513A">
        <w:rPr>
          <w:rFonts w:ascii="Arial" w:hAnsi="Arial" w:cs="Arial"/>
          <w:szCs w:val="22"/>
          <w:cs/>
        </w:rPr>
        <w:t>80</w:t>
      </w:r>
      <w:r w:rsidR="002E59AE" w:rsidRPr="00D0513A">
        <w:rPr>
          <w:rFonts w:ascii="Arial" w:hAnsi="Arial" w:cs="Arial"/>
          <w:szCs w:val="22"/>
        </w:rPr>
        <w:t>–</w:t>
      </w:r>
      <w:r w:rsidR="002E59AE" w:rsidRPr="00D0513A">
        <w:rPr>
          <w:rFonts w:ascii="Arial" w:hAnsi="Arial" w:cs="Arial"/>
          <w:szCs w:val="22"/>
          <w:cs/>
        </w:rPr>
        <w:t>85%</w:t>
      </w:r>
      <w:r w:rsidR="00DD766E" w:rsidRPr="00D0513A">
        <w:rPr>
          <w:rFonts w:ascii="Arial" w:hAnsi="Arial" w:cs="Arial"/>
          <w:szCs w:val="22"/>
        </w:rPr>
        <w:t xml:space="preserve"> of all lung can</w:t>
      </w:r>
      <w:r w:rsidR="002E59AE" w:rsidRPr="00D0513A">
        <w:rPr>
          <w:rFonts w:ascii="Arial" w:hAnsi="Arial" w:cs="Arial"/>
          <w:szCs w:val="22"/>
        </w:rPr>
        <w:t xml:space="preserve">cers and can be further categorized into adenocarcinoma, squamous </w:t>
      </w:r>
      <w:proofErr w:type="spellStart"/>
      <w:r w:rsidR="002E59AE" w:rsidRPr="00D0513A">
        <w:rPr>
          <w:rFonts w:ascii="Arial" w:hAnsi="Arial" w:cs="Arial"/>
          <w:szCs w:val="22"/>
        </w:rPr>
        <w:t>cellcarcinoma</w:t>
      </w:r>
      <w:proofErr w:type="spellEnd"/>
      <w:r w:rsidR="002E59AE" w:rsidRPr="00D0513A">
        <w:rPr>
          <w:rFonts w:ascii="Arial" w:hAnsi="Arial" w:cs="Arial"/>
          <w:szCs w:val="22"/>
        </w:rPr>
        <w:t xml:space="preserve"> and large cell carcinoma [</w:t>
      </w:r>
      <w:r w:rsidR="002E59AE" w:rsidRPr="00D0513A">
        <w:rPr>
          <w:rFonts w:ascii="Arial" w:hAnsi="Arial" w:cs="Arial"/>
          <w:szCs w:val="22"/>
          <w:cs/>
        </w:rPr>
        <w:t xml:space="preserve">2]. </w:t>
      </w:r>
    </w:p>
    <w:p w:rsidR="001B4FF8" w:rsidRPr="00D0513A" w:rsidRDefault="00DD766E" w:rsidP="000D14D9">
      <w:pPr>
        <w:spacing w:line="360" w:lineRule="auto"/>
        <w:jc w:val="both"/>
        <w:rPr>
          <w:rFonts w:ascii="Arial" w:hAnsi="Arial" w:cs="Arial"/>
          <w:szCs w:val="22"/>
        </w:rPr>
      </w:pPr>
      <w:r w:rsidRPr="00D0513A">
        <w:rPr>
          <w:rFonts w:ascii="Arial" w:hAnsi="Arial" w:cs="Arial"/>
          <w:szCs w:val="22"/>
        </w:rPr>
        <w:t xml:space="preserve">There exists </w:t>
      </w:r>
      <w:proofErr w:type="spellStart"/>
      <w:r w:rsidRPr="00D0513A">
        <w:rPr>
          <w:rFonts w:ascii="Arial" w:hAnsi="Arial" w:cs="Arial"/>
          <w:szCs w:val="22"/>
        </w:rPr>
        <w:t>a</w:t>
      </w:r>
      <w:r w:rsidR="002E59AE" w:rsidRPr="00D0513A">
        <w:rPr>
          <w:rFonts w:ascii="Arial" w:hAnsi="Arial" w:cs="Arial"/>
          <w:szCs w:val="22"/>
        </w:rPr>
        <w:t>separate</w:t>
      </w:r>
      <w:proofErr w:type="spellEnd"/>
      <w:r w:rsidR="002E59AE" w:rsidRPr="00D0513A">
        <w:rPr>
          <w:rFonts w:ascii="Arial" w:hAnsi="Arial" w:cs="Arial"/>
          <w:szCs w:val="22"/>
        </w:rPr>
        <w:t xml:space="preserve"> category of never makers who </w:t>
      </w:r>
      <w:proofErr w:type="spellStart"/>
      <w:r w:rsidR="002E59AE" w:rsidRPr="00D0513A">
        <w:rPr>
          <w:rFonts w:ascii="Arial" w:hAnsi="Arial" w:cs="Arial"/>
          <w:szCs w:val="22"/>
        </w:rPr>
        <w:t>usesubstances</w:t>
      </w:r>
      <w:proofErr w:type="spellEnd"/>
      <w:r w:rsidR="002E59AE" w:rsidRPr="00D0513A">
        <w:rPr>
          <w:rFonts w:ascii="Arial" w:hAnsi="Arial" w:cs="Arial"/>
          <w:szCs w:val="22"/>
        </w:rPr>
        <w:t xml:space="preserve"> other than tobacco like marijuana, e </w:t>
      </w:r>
      <w:proofErr w:type="spellStart"/>
      <w:proofErr w:type="gramStart"/>
      <w:r w:rsidR="002E59AE" w:rsidRPr="00D0513A">
        <w:rPr>
          <w:rFonts w:ascii="Arial" w:hAnsi="Arial" w:cs="Arial"/>
          <w:szCs w:val="22"/>
        </w:rPr>
        <w:t>cigarette,etc</w:t>
      </w:r>
      <w:proofErr w:type="spellEnd"/>
      <w:r w:rsidR="002E59AE" w:rsidRPr="00D0513A">
        <w:rPr>
          <w:rFonts w:ascii="Arial" w:hAnsi="Arial" w:cs="Arial"/>
          <w:szCs w:val="22"/>
        </w:rPr>
        <w:t>.</w:t>
      </w:r>
      <w:proofErr w:type="gramEnd"/>
      <w:r w:rsidR="002E59AE" w:rsidRPr="00D0513A">
        <w:rPr>
          <w:rFonts w:ascii="Arial" w:hAnsi="Arial" w:cs="Arial"/>
          <w:szCs w:val="22"/>
        </w:rPr>
        <w:t xml:space="preserve"> which is considered as the seventh most </w:t>
      </w:r>
      <w:proofErr w:type="spellStart"/>
      <w:r w:rsidR="002E59AE" w:rsidRPr="00D0513A">
        <w:rPr>
          <w:rFonts w:ascii="Arial" w:hAnsi="Arial" w:cs="Arial"/>
          <w:szCs w:val="22"/>
        </w:rPr>
        <w:t>commoncause</w:t>
      </w:r>
      <w:proofErr w:type="spellEnd"/>
      <w:r w:rsidR="002E59AE" w:rsidRPr="00D0513A">
        <w:rPr>
          <w:rFonts w:ascii="Arial" w:hAnsi="Arial" w:cs="Arial"/>
          <w:szCs w:val="22"/>
        </w:rPr>
        <w:t xml:space="preserve"> of lung cancer, worldwide. The prevention </w:t>
      </w:r>
      <w:proofErr w:type="spellStart"/>
      <w:r w:rsidR="002E59AE" w:rsidRPr="00D0513A">
        <w:rPr>
          <w:rFonts w:ascii="Arial" w:hAnsi="Arial" w:cs="Arial"/>
          <w:szCs w:val="22"/>
        </w:rPr>
        <w:t>measuresof</w:t>
      </w:r>
      <w:proofErr w:type="spellEnd"/>
      <w:r w:rsidR="002E59AE" w:rsidRPr="00D0513A">
        <w:rPr>
          <w:rFonts w:ascii="Arial" w:hAnsi="Arial" w:cs="Arial"/>
          <w:szCs w:val="22"/>
        </w:rPr>
        <w:t xml:space="preserve"> further invasions and maintenance of these </w:t>
      </w:r>
      <w:proofErr w:type="spellStart"/>
      <w:r w:rsidR="002E59AE" w:rsidRPr="00D0513A">
        <w:rPr>
          <w:rFonts w:ascii="Arial" w:hAnsi="Arial" w:cs="Arial"/>
          <w:szCs w:val="22"/>
        </w:rPr>
        <w:t>disordersinclude</w:t>
      </w:r>
      <w:proofErr w:type="spellEnd"/>
      <w:r w:rsidR="002E59AE" w:rsidRPr="00D0513A">
        <w:rPr>
          <w:rFonts w:ascii="Arial" w:hAnsi="Arial" w:cs="Arial"/>
          <w:szCs w:val="22"/>
        </w:rPr>
        <w:t xml:space="preserve"> limited exposure to air pollution, healthy bodyweight, exercise, healthy diet, protection from </w:t>
      </w:r>
      <w:proofErr w:type="spellStart"/>
      <w:r w:rsidR="002E59AE" w:rsidRPr="00D0513A">
        <w:rPr>
          <w:rFonts w:ascii="Arial" w:hAnsi="Arial" w:cs="Arial"/>
          <w:szCs w:val="22"/>
        </w:rPr>
        <w:t>unknowncarcinogens</w:t>
      </w:r>
      <w:proofErr w:type="spellEnd"/>
      <w:r w:rsidR="002E59AE" w:rsidRPr="00D0513A">
        <w:rPr>
          <w:rFonts w:ascii="Arial" w:hAnsi="Arial" w:cs="Arial"/>
          <w:szCs w:val="22"/>
        </w:rPr>
        <w:t xml:space="preserve"> from inhalation. Despite numerous </w:t>
      </w:r>
      <w:proofErr w:type="spellStart"/>
      <w:proofErr w:type="gramStart"/>
      <w:r w:rsidR="002E59AE" w:rsidRPr="00D0513A">
        <w:rPr>
          <w:rFonts w:ascii="Arial" w:hAnsi="Arial" w:cs="Arial"/>
          <w:szCs w:val="22"/>
        </w:rPr>
        <w:t>advances,the</w:t>
      </w:r>
      <w:proofErr w:type="spellEnd"/>
      <w:proofErr w:type="gramEnd"/>
      <w:r w:rsidR="002E59AE" w:rsidRPr="00D0513A">
        <w:rPr>
          <w:rFonts w:ascii="Arial" w:hAnsi="Arial" w:cs="Arial"/>
          <w:szCs w:val="22"/>
        </w:rPr>
        <w:t xml:space="preserve"> mortality rate from lung cancer has been </w:t>
      </w:r>
      <w:proofErr w:type="spellStart"/>
      <w:r w:rsidR="002E59AE" w:rsidRPr="00D0513A">
        <w:rPr>
          <w:rFonts w:ascii="Arial" w:hAnsi="Arial" w:cs="Arial"/>
          <w:szCs w:val="22"/>
        </w:rPr>
        <w:t>increasingday</w:t>
      </w:r>
      <w:proofErr w:type="spellEnd"/>
      <w:r w:rsidR="002E59AE" w:rsidRPr="00D0513A">
        <w:rPr>
          <w:rFonts w:ascii="Arial" w:hAnsi="Arial" w:cs="Arial"/>
          <w:szCs w:val="22"/>
        </w:rPr>
        <w:t xml:space="preserve"> by day [</w:t>
      </w:r>
      <w:r w:rsidR="002E59AE" w:rsidRPr="00D0513A">
        <w:rPr>
          <w:rFonts w:ascii="Arial" w:hAnsi="Arial" w:cs="Arial"/>
          <w:szCs w:val="22"/>
          <w:cs/>
        </w:rPr>
        <w:t xml:space="preserve">3]. </w:t>
      </w:r>
      <w:r w:rsidR="002E59AE" w:rsidRPr="00D0513A">
        <w:rPr>
          <w:rFonts w:ascii="Arial" w:hAnsi="Arial" w:cs="Arial"/>
          <w:szCs w:val="22"/>
        </w:rPr>
        <w:t xml:space="preserve">There are studies which concentrate </w:t>
      </w:r>
      <w:proofErr w:type="spellStart"/>
      <w:r w:rsidR="002E59AE" w:rsidRPr="00D0513A">
        <w:rPr>
          <w:rFonts w:ascii="Arial" w:hAnsi="Arial" w:cs="Arial"/>
          <w:szCs w:val="22"/>
        </w:rPr>
        <w:lastRenderedPageBreak/>
        <w:t>onvarious</w:t>
      </w:r>
      <w:proofErr w:type="spellEnd"/>
      <w:r w:rsidR="002E59AE" w:rsidRPr="00D0513A">
        <w:rPr>
          <w:rFonts w:ascii="Arial" w:hAnsi="Arial" w:cs="Arial"/>
          <w:szCs w:val="22"/>
        </w:rPr>
        <w:t xml:space="preserve"> treatment options to this disorder. Stage </w:t>
      </w:r>
      <w:r w:rsidR="002E59AE" w:rsidRPr="00D0513A">
        <w:rPr>
          <w:rFonts w:ascii="Arial" w:hAnsi="Arial" w:cs="Arial"/>
          <w:szCs w:val="22"/>
          <w:cs/>
        </w:rPr>
        <w:t>1</w:t>
      </w:r>
      <w:r w:rsidR="002E59AE" w:rsidRPr="00D0513A">
        <w:rPr>
          <w:rFonts w:ascii="Arial" w:hAnsi="Arial" w:cs="Arial"/>
          <w:szCs w:val="22"/>
        </w:rPr>
        <w:t xml:space="preserve"> pre-operative chemotherapy, surgery, high dose </w:t>
      </w:r>
      <w:proofErr w:type="spellStart"/>
      <w:r w:rsidR="002E59AE" w:rsidRPr="00D0513A">
        <w:rPr>
          <w:rFonts w:ascii="Arial" w:hAnsi="Arial" w:cs="Arial"/>
          <w:szCs w:val="22"/>
        </w:rPr>
        <w:t>stereotacticbody</w:t>
      </w:r>
      <w:proofErr w:type="spellEnd"/>
      <w:r w:rsidR="002E59AE" w:rsidRPr="00D0513A">
        <w:rPr>
          <w:rFonts w:ascii="Arial" w:hAnsi="Arial" w:cs="Arial"/>
          <w:szCs w:val="22"/>
        </w:rPr>
        <w:t xml:space="preserve"> radiations. If the disorder gets locally advanced, </w:t>
      </w:r>
      <w:r w:rsidR="002E59AE" w:rsidRPr="00D0513A">
        <w:rPr>
          <w:rFonts w:ascii="Arial" w:hAnsi="Arial" w:cs="Arial"/>
          <w:szCs w:val="22"/>
          <w:cs/>
        </w:rPr>
        <w:t>6</w:t>
      </w:r>
      <w:r w:rsidR="002E59AE" w:rsidRPr="00D0513A">
        <w:rPr>
          <w:rFonts w:ascii="Arial" w:hAnsi="Arial" w:cs="Arial"/>
          <w:szCs w:val="22"/>
        </w:rPr>
        <w:t>weeks of course thoracic radiotherapy is proceeded [</w:t>
      </w:r>
      <w:r w:rsidR="002E59AE" w:rsidRPr="00D0513A">
        <w:rPr>
          <w:rFonts w:ascii="Arial" w:hAnsi="Arial" w:cs="Arial"/>
          <w:szCs w:val="22"/>
          <w:cs/>
        </w:rPr>
        <w:t>4].</w:t>
      </w:r>
      <w:r w:rsidR="00A64112" w:rsidRPr="00D0513A">
        <w:rPr>
          <w:rFonts w:ascii="Arial" w:hAnsi="Arial" w:cs="Arial"/>
          <w:szCs w:val="22"/>
        </w:rPr>
        <w:t xml:space="preserve"> FDA-approved compounds with established safety profiles. Our approach integrates advanced computational techniques to unravel nuanced details of drug interactions at the molecular level</w:t>
      </w:r>
      <w:r w:rsidR="000F257F" w:rsidRPr="00D0513A">
        <w:rPr>
          <w:rFonts w:ascii="Arial" w:hAnsi="Arial" w:cs="Arial"/>
          <w:szCs w:val="22"/>
        </w:rPr>
        <w:t xml:space="preserve"> (5)</w:t>
      </w:r>
      <w:r w:rsidR="00A64112" w:rsidRPr="00D0513A">
        <w:rPr>
          <w:rFonts w:ascii="Arial" w:hAnsi="Arial" w:cs="Arial"/>
          <w:szCs w:val="22"/>
        </w:rPr>
        <w:t>.</w:t>
      </w:r>
    </w:p>
    <w:p w:rsidR="001B4FF8" w:rsidRPr="00D0513A" w:rsidRDefault="002E59AE" w:rsidP="000D14D9">
      <w:pPr>
        <w:spacing w:line="360" w:lineRule="auto"/>
        <w:jc w:val="both"/>
        <w:rPr>
          <w:rFonts w:ascii="Arial" w:hAnsi="Arial" w:cs="Arial"/>
          <w:szCs w:val="22"/>
        </w:rPr>
      </w:pPr>
      <w:r w:rsidRPr="00D0513A">
        <w:rPr>
          <w:rFonts w:ascii="Arial" w:hAnsi="Arial" w:cs="Arial"/>
          <w:szCs w:val="22"/>
        </w:rPr>
        <w:t xml:space="preserve">The last advanced lung cancer can be treated </w:t>
      </w:r>
      <w:proofErr w:type="spellStart"/>
      <w:r w:rsidRPr="00D0513A">
        <w:rPr>
          <w:rFonts w:ascii="Arial" w:hAnsi="Arial" w:cs="Arial"/>
          <w:szCs w:val="22"/>
        </w:rPr>
        <w:t>withmolecular</w:t>
      </w:r>
      <w:proofErr w:type="spellEnd"/>
      <w:r w:rsidRPr="00D0513A">
        <w:rPr>
          <w:rFonts w:ascii="Arial" w:hAnsi="Arial" w:cs="Arial"/>
          <w:szCs w:val="22"/>
        </w:rPr>
        <w:t xml:space="preserve"> targeted therapy like EGFR mutations, </w:t>
      </w:r>
      <w:proofErr w:type="spellStart"/>
      <w:r w:rsidRPr="00D0513A">
        <w:rPr>
          <w:rFonts w:ascii="Arial" w:hAnsi="Arial" w:cs="Arial"/>
          <w:szCs w:val="22"/>
        </w:rPr>
        <w:t>geneticalterations</w:t>
      </w:r>
      <w:proofErr w:type="spellEnd"/>
      <w:r w:rsidRPr="00D0513A">
        <w:rPr>
          <w:rFonts w:ascii="Arial" w:hAnsi="Arial" w:cs="Arial"/>
          <w:szCs w:val="22"/>
        </w:rPr>
        <w:t xml:space="preserve"> and immunotherapy like immune </w:t>
      </w:r>
      <w:proofErr w:type="spellStart"/>
      <w:r w:rsidRPr="00D0513A">
        <w:rPr>
          <w:rFonts w:ascii="Arial" w:hAnsi="Arial" w:cs="Arial"/>
          <w:szCs w:val="22"/>
        </w:rPr>
        <w:t>systemaction</w:t>
      </w:r>
      <w:proofErr w:type="spellEnd"/>
      <w:r w:rsidRPr="00D0513A">
        <w:rPr>
          <w:rFonts w:ascii="Arial" w:hAnsi="Arial" w:cs="Arial"/>
          <w:szCs w:val="22"/>
        </w:rPr>
        <w:t xml:space="preserve"> suppression etc. which helps maintain and </w:t>
      </w:r>
      <w:proofErr w:type="spellStart"/>
      <w:r w:rsidRPr="00D0513A">
        <w:rPr>
          <w:rFonts w:ascii="Arial" w:hAnsi="Arial" w:cs="Arial"/>
          <w:szCs w:val="22"/>
        </w:rPr>
        <w:t>preventfurther</w:t>
      </w:r>
      <w:proofErr w:type="spellEnd"/>
      <w:r w:rsidRPr="00D0513A">
        <w:rPr>
          <w:rFonts w:ascii="Arial" w:hAnsi="Arial" w:cs="Arial"/>
          <w:szCs w:val="22"/>
        </w:rPr>
        <w:t xml:space="preserve"> progression of the lung cancer [</w:t>
      </w:r>
      <w:r w:rsidR="000F257F" w:rsidRPr="00D0513A">
        <w:rPr>
          <w:rFonts w:ascii="Arial" w:hAnsi="Arial" w:cs="Arial"/>
          <w:szCs w:val="22"/>
        </w:rPr>
        <w:t>6</w:t>
      </w:r>
      <w:r w:rsidRPr="00D0513A">
        <w:rPr>
          <w:rFonts w:ascii="Arial" w:hAnsi="Arial" w:cs="Arial"/>
          <w:szCs w:val="22"/>
          <w:cs/>
        </w:rPr>
        <w:t>].</w:t>
      </w:r>
      <w:r w:rsidRPr="00D0513A">
        <w:rPr>
          <w:rFonts w:ascii="Arial" w:hAnsi="Arial" w:cs="Arial"/>
          <w:szCs w:val="22"/>
        </w:rPr>
        <w:t xml:space="preserve"> Currently, the most commonly employed cancer </w:t>
      </w:r>
      <w:proofErr w:type="spellStart"/>
      <w:r w:rsidRPr="00D0513A">
        <w:rPr>
          <w:rFonts w:ascii="Arial" w:hAnsi="Arial" w:cs="Arial"/>
          <w:szCs w:val="22"/>
        </w:rPr>
        <w:t>treatmentsinclude</w:t>
      </w:r>
      <w:proofErr w:type="spellEnd"/>
      <w:r w:rsidRPr="00D0513A">
        <w:rPr>
          <w:rFonts w:ascii="Arial" w:hAnsi="Arial" w:cs="Arial"/>
          <w:szCs w:val="22"/>
        </w:rPr>
        <w:t xml:space="preserve"> surgery, radiotherapy, and chemotherapy, while </w:t>
      </w:r>
      <w:proofErr w:type="spellStart"/>
      <w:r w:rsidRPr="00D0513A">
        <w:rPr>
          <w:rFonts w:ascii="Arial" w:hAnsi="Arial" w:cs="Arial"/>
          <w:szCs w:val="22"/>
        </w:rPr>
        <w:t>targetedtherapies</w:t>
      </w:r>
      <w:proofErr w:type="spellEnd"/>
      <w:r w:rsidRPr="00D0513A">
        <w:rPr>
          <w:rFonts w:ascii="Arial" w:hAnsi="Arial" w:cs="Arial"/>
          <w:szCs w:val="22"/>
        </w:rPr>
        <w:t xml:space="preserve"> and immunotherapies are receiving </w:t>
      </w:r>
      <w:proofErr w:type="spellStart"/>
      <w:r w:rsidRPr="00D0513A">
        <w:rPr>
          <w:rFonts w:ascii="Arial" w:hAnsi="Arial" w:cs="Arial"/>
          <w:szCs w:val="22"/>
        </w:rPr>
        <w:t>increasingattention</w:t>
      </w:r>
      <w:proofErr w:type="spellEnd"/>
      <w:r w:rsidRPr="00D0513A">
        <w:rPr>
          <w:rFonts w:ascii="Arial" w:hAnsi="Arial" w:cs="Arial"/>
          <w:szCs w:val="22"/>
        </w:rPr>
        <w:t xml:space="preserve">. Accordingly, chemotherapeutic drugs, biologics, </w:t>
      </w:r>
      <w:proofErr w:type="spellStart"/>
      <w:r w:rsidRPr="00D0513A">
        <w:rPr>
          <w:rFonts w:ascii="Arial" w:hAnsi="Arial" w:cs="Arial"/>
          <w:szCs w:val="22"/>
        </w:rPr>
        <w:t>andimmune</w:t>
      </w:r>
      <w:proofErr w:type="spellEnd"/>
      <w:r w:rsidRPr="00D0513A">
        <w:rPr>
          <w:rFonts w:ascii="Arial" w:hAnsi="Arial" w:cs="Arial"/>
          <w:szCs w:val="22"/>
        </w:rPr>
        <w:t xml:space="preserve">-mediated therapies are major focuses in current </w:t>
      </w:r>
      <w:proofErr w:type="spellStart"/>
      <w:r w:rsidRPr="00D0513A">
        <w:rPr>
          <w:rFonts w:ascii="Arial" w:hAnsi="Arial" w:cs="Arial"/>
          <w:szCs w:val="22"/>
        </w:rPr>
        <w:t>efforts</w:t>
      </w:r>
      <w:r w:rsidR="001D4C65" w:rsidRPr="00D0513A">
        <w:rPr>
          <w:rFonts w:ascii="Arial" w:hAnsi="Arial" w:cs="Arial"/>
          <w:szCs w:val="22"/>
        </w:rPr>
        <w:t>to</w:t>
      </w:r>
      <w:proofErr w:type="spellEnd"/>
      <w:r w:rsidR="001D4C65" w:rsidRPr="00D0513A">
        <w:rPr>
          <w:rFonts w:ascii="Arial" w:hAnsi="Arial" w:cs="Arial"/>
          <w:szCs w:val="22"/>
        </w:rPr>
        <w:t xml:space="preserve"> treat </w:t>
      </w:r>
      <w:proofErr w:type="gramStart"/>
      <w:r w:rsidR="001D4C65" w:rsidRPr="00D0513A">
        <w:rPr>
          <w:rFonts w:ascii="Arial" w:hAnsi="Arial" w:cs="Arial"/>
          <w:szCs w:val="22"/>
        </w:rPr>
        <w:t>cancer</w:t>
      </w:r>
      <w:r w:rsidR="000F257F" w:rsidRPr="00D0513A">
        <w:rPr>
          <w:rFonts w:ascii="Arial" w:hAnsi="Arial" w:cs="Arial"/>
          <w:szCs w:val="22"/>
        </w:rPr>
        <w:t>(</w:t>
      </w:r>
      <w:proofErr w:type="gramEnd"/>
      <w:r w:rsidR="000F257F" w:rsidRPr="00D0513A">
        <w:rPr>
          <w:rFonts w:ascii="Arial" w:hAnsi="Arial" w:cs="Arial"/>
          <w:szCs w:val="22"/>
        </w:rPr>
        <w:t>7</w:t>
      </w:r>
      <w:r w:rsidR="001D4C65" w:rsidRPr="00D0513A">
        <w:rPr>
          <w:rFonts w:ascii="Arial" w:hAnsi="Arial" w:cs="Arial"/>
          <w:szCs w:val="22"/>
        </w:rPr>
        <w:t>).</w:t>
      </w:r>
    </w:p>
    <w:p w:rsidR="001B4FF8" w:rsidRPr="00D0513A" w:rsidRDefault="002E59AE" w:rsidP="000D14D9">
      <w:pPr>
        <w:spacing w:line="360" w:lineRule="auto"/>
        <w:jc w:val="both"/>
        <w:rPr>
          <w:rFonts w:ascii="Arial" w:hAnsi="Arial" w:cs="Arial"/>
          <w:szCs w:val="22"/>
        </w:rPr>
      </w:pPr>
      <w:r w:rsidRPr="00D0513A">
        <w:rPr>
          <w:rFonts w:ascii="Arial" w:hAnsi="Arial" w:cs="Arial"/>
          <w:szCs w:val="22"/>
        </w:rPr>
        <w:t xml:space="preserve">In the clinical situation, many cancer </w:t>
      </w:r>
      <w:proofErr w:type="spellStart"/>
      <w:r w:rsidRPr="00D0513A">
        <w:rPr>
          <w:rFonts w:ascii="Arial" w:hAnsi="Arial" w:cs="Arial"/>
          <w:szCs w:val="22"/>
        </w:rPr>
        <w:t>patientsexhibit</w:t>
      </w:r>
      <w:proofErr w:type="spellEnd"/>
      <w:r w:rsidRPr="00D0513A">
        <w:rPr>
          <w:rFonts w:ascii="Arial" w:hAnsi="Arial" w:cs="Arial"/>
          <w:szCs w:val="22"/>
        </w:rPr>
        <w:t xml:space="preserve"> a poor response to conventional chemotherapy due </w:t>
      </w:r>
      <w:proofErr w:type="spellStart"/>
      <w:r w:rsidRPr="00D0513A">
        <w:rPr>
          <w:rFonts w:ascii="Arial" w:hAnsi="Arial" w:cs="Arial"/>
          <w:szCs w:val="22"/>
        </w:rPr>
        <w:t>to</w:t>
      </w:r>
      <w:r w:rsidR="00D5321E" w:rsidRPr="00D0513A">
        <w:rPr>
          <w:rFonts w:ascii="Arial" w:hAnsi="Arial" w:cs="Arial"/>
          <w:szCs w:val="22"/>
        </w:rPr>
        <w:t>the</w:t>
      </w:r>
      <w:proofErr w:type="spellEnd"/>
      <w:r w:rsidR="00D5321E" w:rsidRPr="00D0513A">
        <w:rPr>
          <w:rFonts w:ascii="Arial" w:hAnsi="Arial" w:cs="Arial"/>
          <w:szCs w:val="22"/>
        </w:rPr>
        <w:t xml:space="preserve"> development of </w:t>
      </w:r>
      <w:proofErr w:type="gramStart"/>
      <w:r w:rsidR="00D5321E" w:rsidRPr="00D0513A">
        <w:rPr>
          <w:rFonts w:ascii="Arial" w:hAnsi="Arial" w:cs="Arial"/>
          <w:szCs w:val="22"/>
        </w:rPr>
        <w:t>resistance</w:t>
      </w:r>
      <w:r w:rsidR="000F257F" w:rsidRPr="00D0513A">
        <w:rPr>
          <w:rFonts w:ascii="Arial" w:hAnsi="Arial" w:cs="Arial"/>
          <w:szCs w:val="22"/>
        </w:rPr>
        <w:t>(</w:t>
      </w:r>
      <w:proofErr w:type="gramEnd"/>
      <w:r w:rsidR="000F257F" w:rsidRPr="00D0513A">
        <w:rPr>
          <w:rFonts w:ascii="Arial" w:hAnsi="Arial" w:cs="Arial"/>
          <w:szCs w:val="22"/>
        </w:rPr>
        <w:t>8</w:t>
      </w:r>
      <w:r w:rsidR="001D4C65" w:rsidRPr="00D0513A">
        <w:rPr>
          <w:rFonts w:ascii="Arial" w:hAnsi="Arial" w:cs="Arial"/>
          <w:szCs w:val="22"/>
        </w:rPr>
        <w:t>)</w:t>
      </w:r>
      <w:r w:rsidR="00D5321E" w:rsidRPr="00D0513A">
        <w:rPr>
          <w:rFonts w:ascii="Arial" w:hAnsi="Arial" w:cs="Arial"/>
          <w:szCs w:val="22"/>
        </w:rPr>
        <w:t xml:space="preserve">. </w:t>
      </w:r>
      <w:r w:rsidR="00A3337C" w:rsidRPr="00D0513A">
        <w:rPr>
          <w:rFonts w:ascii="Arial" w:hAnsi="Arial" w:cs="Arial"/>
          <w:szCs w:val="22"/>
        </w:rPr>
        <w:t xml:space="preserve">In-silico approaches such as ADMET </w:t>
      </w:r>
      <w:proofErr w:type="spellStart"/>
      <w:r w:rsidR="00A3337C" w:rsidRPr="00D0513A">
        <w:rPr>
          <w:rFonts w:ascii="Arial" w:hAnsi="Arial" w:cs="Arial"/>
          <w:szCs w:val="22"/>
        </w:rPr>
        <w:t>profling</w:t>
      </w:r>
      <w:proofErr w:type="spellEnd"/>
      <w:r w:rsidR="00A3337C" w:rsidRPr="00D0513A">
        <w:rPr>
          <w:rFonts w:ascii="Arial" w:hAnsi="Arial" w:cs="Arial"/>
          <w:szCs w:val="22"/>
        </w:rPr>
        <w:t xml:space="preserve">, network pharmacology, molecular docking, molecular </w:t>
      </w:r>
      <w:proofErr w:type="spellStart"/>
      <w:r w:rsidR="00A3337C" w:rsidRPr="00D0513A">
        <w:rPr>
          <w:rFonts w:ascii="Arial" w:hAnsi="Arial" w:cs="Arial"/>
          <w:szCs w:val="22"/>
        </w:rPr>
        <w:t>dynamicssimulations</w:t>
      </w:r>
      <w:proofErr w:type="spellEnd"/>
      <w:r w:rsidR="00A3337C" w:rsidRPr="00D0513A">
        <w:rPr>
          <w:rFonts w:ascii="Arial" w:hAnsi="Arial" w:cs="Arial"/>
          <w:szCs w:val="22"/>
        </w:rPr>
        <w:t xml:space="preserve"> function as an integrated computational framework for identifying active compounds in drug discovery. ADMET evaluates substances according to pharmacokinetic and toxicological characteristics, </w:t>
      </w:r>
      <w:proofErr w:type="spellStart"/>
      <w:r w:rsidR="00A3337C" w:rsidRPr="00D0513A">
        <w:rPr>
          <w:rFonts w:ascii="Arial" w:hAnsi="Arial" w:cs="Arial"/>
          <w:szCs w:val="22"/>
        </w:rPr>
        <w:t>confrming</w:t>
      </w:r>
      <w:proofErr w:type="spellEnd"/>
      <w:r w:rsidR="00A3337C" w:rsidRPr="00D0513A">
        <w:rPr>
          <w:rFonts w:ascii="Arial" w:hAnsi="Arial" w:cs="Arial"/>
          <w:szCs w:val="22"/>
        </w:rPr>
        <w:t xml:space="preserve"> drug-likeness before additional investigation. Network pharmacology elucidates essential molecular targets and pathways, especially advantageous for natural compounds exhibiting multi-target actions. Molecular docking </w:t>
      </w:r>
      <w:proofErr w:type="spellStart"/>
      <w:r w:rsidR="00A3337C" w:rsidRPr="00D0513A">
        <w:rPr>
          <w:rFonts w:ascii="Arial" w:hAnsi="Arial" w:cs="Arial"/>
          <w:szCs w:val="22"/>
        </w:rPr>
        <w:t>ofers</w:t>
      </w:r>
      <w:proofErr w:type="spellEnd"/>
      <w:r w:rsidR="00A3337C" w:rsidRPr="00D0513A">
        <w:rPr>
          <w:rFonts w:ascii="Arial" w:hAnsi="Arial" w:cs="Arial"/>
          <w:szCs w:val="22"/>
        </w:rPr>
        <w:t xml:space="preserve"> a preliminary evaluation of binding </w:t>
      </w:r>
      <w:proofErr w:type="spellStart"/>
      <w:r w:rsidR="00A3337C" w:rsidRPr="00D0513A">
        <w:rPr>
          <w:rFonts w:ascii="Arial" w:hAnsi="Arial" w:cs="Arial"/>
          <w:szCs w:val="22"/>
        </w:rPr>
        <w:t>afnity</w:t>
      </w:r>
      <w:proofErr w:type="spellEnd"/>
      <w:r w:rsidR="00A3337C" w:rsidRPr="00D0513A">
        <w:rPr>
          <w:rFonts w:ascii="Arial" w:hAnsi="Arial" w:cs="Arial"/>
          <w:szCs w:val="22"/>
        </w:rPr>
        <w:t xml:space="preserve"> and interaction sites, wh</w:t>
      </w:r>
      <w:r w:rsidR="00DD766E" w:rsidRPr="00D0513A">
        <w:rPr>
          <w:rFonts w:ascii="Arial" w:hAnsi="Arial" w:cs="Arial"/>
          <w:szCs w:val="22"/>
        </w:rPr>
        <w:t>ereas molecular dynamics simula</w:t>
      </w:r>
      <w:r w:rsidR="00A3337C" w:rsidRPr="00D0513A">
        <w:rPr>
          <w:rFonts w:ascii="Arial" w:hAnsi="Arial" w:cs="Arial"/>
          <w:szCs w:val="22"/>
        </w:rPr>
        <w:t xml:space="preserve">tions </w:t>
      </w:r>
      <w:proofErr w:type="spellStart"/>
      <w:r w:rsidR="00A3337C" w:rsidRPr="00D0513A">
        <w:rPr>
          <w:rFonts w:ascii="Arial" w:hAnsi="Arial" w:cs="Arial"/>
          <w:szCs w:val="22"/>
        </w:rPr>
        <w:t>confrm</w:t>
      </w:r>
      <w:proofErr w:type="spellEnd"/>
      <w:r w:rsidR="00A3337C" w:rsidRPr="00D0513A">
        <w:rPr>
          <w:rFonts w:ascii="Arial" w:hAnsi="Arial" w:cs="Arial"/>
          <w:szCs w:val="22"/>
        </w:rPr>
        <w:t xml:space="preserve"> ligand stability and interactions throughout time in physiological conditions. </w:t>
      </w:r>
      <w:proofErr w:type="spellStart"/>
      <w:r w:rsidR="00DD766E" w:rsidRPr="00D0513A">
        <w:rPr>
          <w:rFonts w:ascii="Arial" w:hAnsi="Arial" w:cs="Arial"/>
          <w:szCs w:val="22"/>
        </w:rPr>
        <w:t>G</w:t>
      </w:r>
      <w:r w:rsidR="00A3337C" w:rsidRPr="00D0513A">
        <w:rPr>
          <w:rFonts w:ascii="Arial" w:hAnsi="Arial" w:cs="Arial"/>
          <w:szCs w:val="22"/>
        </w:rPr>
        <w:t>mxMMPBSA</w:t>
      </w:r>
      <w:proofErr w:type="spellEnd"/>
      <w:r w:rsidR="00A3337C" w:rsidRPr="00D0513A">
        <w:rPr>
          <w:rFonts w:ascii="Arial" w:hAnsi="Arial" w:cs="Arial"/>
          <w:szCs w:val="22"/>
        </w:rPr>
        <w:t xml:space="preserve"> enhances binding free energy calculations by integrating entropic and s</w:t>
      </w:r>
      <w:r w:rsidR="00C75400" w:rsidRPr="00D0513A">
        <w:rPr>
          <w:rFonts w:ascii="Arial" w:hAnsi="Arial" w:cs="Arial"/>
          <w:szCs w:val="22"/>
        </w:rPr>
        <w:t>olvation contributions [9</w:t>
      </w:r>
      <w:r w:rsidR="00A3337C" w:rsidRPr="00D0513A">
        <w:rPr>
          <w:rFonts w:ascii="Arial" w:hAnsi="Arial" w:cs="Arial"/>
          <w:szCs w:val="22"/>
        </w:rPr>
        <w:t xml:space="preserve">]. </w:t>
      </w:r>
    </w:p>
    <w:p w:rsidR="001B4FF8" w:rsidRPr="00D0513A" w:rsidRDefault="00A3337C" w:rsidP="000D14D9">
      <w:pPr>
        <w:spacing w:line="360" w:lineRule="auto"/>
        <w:jc w:val="both"/>
        <w:rPr>
          <w:rFonts w:ascii="Arial" w:hAnsi="Arial" w:cs="Arial"/>
          <w:szCs w:val="22"/>
        </w:rPr>
      </w:pPr>
      <w:r w:rsidRPr="00D0513A">
        <w:rPr>
          <w:rFonts w:ascii="Arial" w:hAnsi="Arial" w:cs="Arial"/>
          <w:szCs w:val="22"/>
        </w:rPr>
        <w:t>Multicellular organisms live in a complex milieu where signaling pathways contribute to critical links, for their existence. Tyrosine kinases are important mediators of this signal transduction process, leading to cell proliferation, differentiation, migration, metabolism and programmed cell death. Tyrosine kinases are a family of enzymes, which catalyzes phosphorylation of select tyrosine residues in target proteins, using ATP. This covalent post-translational modification is a pivotal component of normal cellular communication and maintenance of homeostasis</w:t>
      </w:r>
      <w:r w:rsidR="00AB0D30" w:rsidRPr="00D0513A">
        <w:rPr>
          <w:rFonts w:ascii="Arial" w:hAnsi="Arial" w:cs="Arial"/>
          <w:szCs w:val="22"/>
        </w:rPr>
        <w:t xml:space="preserve"> [</w:t>
      </w:r>
      <w:r w:rsidR="00826ED4" w:rsidRPr="00D0513A">
        <w:rPr>
          <w:rFonts w:ascii="Arial" w:hAnsi="Arial" w:cs="Arial"/>
          <w:szCs w:val="22"/>
        </w:rPr>
        <w:t>10</w:t>
      </w:r>
      <w:r w:rsidR="00AB0D30" w:rsidRPr="00D0513A">
        <w:rPr>
          <w:rFonts w:ascii="Arial" w:hAnsi="Arial" w:cs="Arial"/>
          <w:szCs w:val="22"/>
        </w:rPr>
        <w:t>, 11</w:t>
      </w:r>
      <w:r w:rsidRPr="00D0513A">
        <w:rPr>
          <w:rFonts w:ascii="Arial" w:hAnsi="Arial" w:cs="Arial"/>
          <w:szCs w:val="22"/>
        </w:rPr>
        <w:t>].</w:t>
      </w:r>
    </w:p>
    <w:p w:rsidR="001B4FF8" w:rsidRPr="00D0513A" w:rsidRDefault="00A3337C" w:rsidP="000D14D9">
      <w:pPr>
        <w:spacing w:line="360" w:lineRule="auto"/>
        <w:jc w:val="both"/>
        <w:rPr>
          <w:rFonts w:ascii="Arial" w:hAnsi="Arial" w:cs="Arial"/>
          <w:szCs w:val="22"/>
        </w:rPr>
      </w:pPr>
      <w:r w:rsidRPr="00D0513A">
        <w:rPr>
          <w:rFonts w:ascii="Arial" w:hAnsi="Arial" w:cs="Arial"/>
          <w:szCs w:val="22"/>
        </w:rPr>
        <w:t xml:space="preserve"> Tyrosine kinases are implicated in several steps of neoplastic development and progression. Tyrosine kinase signaling pathways normally prevent deregulated proliferation or contribute to sensitivity towards apoptotic stimuli. These signaling pathways are often genetically or </w:t>
      </w:r>
      <w:r w:rsidRPr="00D0513A">
        <w:rPr>
          <w:rFonts w:ascii="Arial" w:hAnsi="Arial" w:cs="Arial"/>
          <w:szCs w:val="22"/>
        </w:rPr>
        <w:lastRenderedPageBreak/>
        <w:t>epigenetically altered in cancer cells to impart a selection advantage to the cancer cells. Thus, it is no wonder that aberrant enhanced signaling emanating from tyrosine kinase endows these enzymes a dominating oncoprotein status, resulting in the malfunc</w:t>
      </w:r>
      <w:r w:rsidR="00AB0D30" w:rsidRPr="00D0513A">
        <w:rPr>
          <w:rFonts w:ascii="Arial" w:hAnsi="Arial" w:cs="Arial"/>
          <w:szCs w:val="22"/>
        </w:rPr>
        <w:t>tioning of signaling network [12</w:t>
      </w:r>
      <w:r w:rsidR="00826ED4" w:rsidRPr="00D0513A">
        <w:rPr>
          <w:rFonts w:ascii="Arial" w:hAnsi="Arial" w:cs="Arial"/>
          <w:szCs w:val="22"/>
        </w:rPr>
        <w:t>)</w:t>
      </w:r>
      <w:r w:rsidRPr="00D0513A">
        <w:rPr>
          <w:rFonts w:ascii="Arial" w:hAnsi="Arial" w:cs="Arial"/>
          <w:szCs w:val="22"/>
        </w:rPr>
        <w:t xml:space="preserve">. </w:t>
      </w:r>
    </w:p>
    <w:p w:rsidR="001B4FF8" w:rsidRPr="00D0513A" w:rsidRDefault="00A3337C" w:rsidP="000D14D9">
      <w:pPr>
        <w:spacing w:line="360" w:lineRule="auto"/>
        <w:jc w:val="both"/>
        <w:rPr>
          <w:rFonts w:ascii="Arial" w:hAnsi="Arial" w:cs="Arial"/>
          <w:szCs w:val="22"/>
        </w:rPr>
      </w:pPr>
      <w:r w:rsidRPr="00D0513A">
        <w:rPr>
          <w:rFonts w:ascii="Arial" w:hAnsi="Arial" w:cs="Arial"/>
          <w:szCs w:val="22"/>
        </w:rPr>
        <w:t xml:space="preserve">Tyrosine kinases are primarily classified as receptor tyrosine kinase (RTK) e.g. EGFR, PDGFR, FGFR and the IR and non-receptor tyrosine kinase (NRTK) e.g. SRC, ABL, FAK and Janus kinase. The receptor tyrosine kinases are not only cell surface transmembrane receptors, but are also enzymes having kinase activity. The structural organization of the receptor tyrosine kinase exhibits a multidomain extracellular ligand for conveying ligand specificity, a single </w:t>
      </w:r>
      <w:proofErr w:type="spellStart"/>
      <w:r w:rsidRPr="00D0513A">
        <w:rPr>
          <w:rFonts w:ascii="Arial" w:hAnsi="Arial" w:cs="Arial"/>
          <w:szCs w:val="22"/>
        </w:rPr>
        <w:t>passtransmembrane</w:t>
      </w:r>
      <w:proofErr w:type="spellEnd"/>
      <w:r w:rsidRPr="00D0513A">
        <w:rPr>
          <w:rFonts w:ascii="Arial" w:hAnsi="Arial" w:cs="Arial"/>
          <w:szCs w:val="22"/>
        </w:rPr>
        <w:t xml:space="preserve"> hydrophobic helix and a cytoplasmic portion containing a tyrosine kinase domain. The kinase domain has regulatory sequence both </w:t>
      </w:r>
      <w:r w:rsidR="00826ED4" w:rsidRPr="00D0513A">
        <w:rPr>
          <w:rFonts w:ascii="Arial" w:hAnsi="Arial" w:cs="Arial"/>
          <w:szCs w:val="22"/>
        </w:rPr>
        <w:t>on the N and C ter</w:t>
      </w:r>
      <w:r w:rsidR="00556F67" w:rsidRPr="00D0513A">
        <w:rPr>
          <w:rFonts w:ascii="Arial" w:hAnsi="Arial" w:cs="Arial"/>
          <w:szCs w:val="22"/>
        </w:rPr>
        <w:t>minal end [11, 13</w:t>
      </w:r>
      <w:r w:rsidRPr="00D0513A">
        <w:rPr>
          <w:rFonts w:ascii="Arial" w:hAnsi="Arial" w:cs="Arial"/>
          <w:szCs w:val="22"/>
        </w:rPr>
        <w:t>]. Under normal circumstances, the function of kinases is tightly regulated to maintain a balance between their active and inactive states. However, when RTKs undergo oncogenic activation or transforming abilities, they become constitutively active. This aberrant signaling disrupts the equilibrium between cell prolifera</w:t>
      </w:r>
      <w:r w:rsidR="00556F67" w:rsidRPr="00D0513A">
        <w:rPr>
          <w:rFonts w:ascii="Arial" w:hAnsi="Arial" w:cs="Arial"/>
          <w:szCs w:val="22"/>
        </w:rPr>
        <w:t>tion and death [14, 15</w:t>
      </w:r>
      <w:r w:rsidRPr="00D0513A">
        <w:rPr>
          <w:rFonts w:ascii="Arial" w:hAnsi="Arial" w:cs="Arial"/>
          <w:szCs w:val="22"/>
        </w:rPr>
        <w:t>].</w:t>
      </w:r>
      <w:r w:rsidR="000F257F" w:rsidRPr="00D0513A">
        <w:rPr>
          <w:rFonts w:ascii="Arial" w:hAnsi="Arial" w:cs="Arial"/>
          <w:szCs w:val="22"/>
        </w:rPr>
        <w:t xml:space="preserve"> Workspaces are the core components of </w:t>
      </w:r>
      <w:proofErr w:type="spellStart"/>
      <w:r w:rsidR="000F257F" w:rsidRPr="00D0513A">
        <w:rPr>
          <w:rFonts w:ascii="Arial" w:hAnsi="Arial" w:cs="Arial"/>
          <w:szCs w:val="22"/>
        </w:rPr>
        <w:t>Molegro</w:t>
      </w:r>
      <w:proofErr w:type="spellEnd"/>
      <w:r w:rsidR="000F257F" w:rsidRPr="00D0513A">
        <w:rPr>
          <w:rFonts w:ascii="Arial" w:hAnsi="Arial" w:cs="Arial"/>
          <w:szCs w:val="22"/>
        </w:rPr>
        <w:t xml:space="preserve"> Virtual Docker. The main element is the workspace, which displays all of the user's information in terms of molecules (such as proteins, ligands, cofactors, water molecules, and poses), user-defined constraints (shown as small spheres), cavities (shown as a grid mesh), different graphical objects (such as labels, backbone visualizations, molecular surfaces, etc.) and interactions (Hydrogen, Hydrophobi</w:t>
      </w:r>
      <w:r w:rsidR="00FB2387" w:rsidRPr="00D0513A">
        <w:rPr>
          <w:rFonts w:ascii="Arial" w:hAnsi="Arial" w:cs="Arial"/>
          <w:szCs w:val="22"/>
        </w:rPr>
        <w:t>c and steric interaction</w:t>
      </w:r>
      <w:r w:rsidR="000F257F" w:rsidRPr="00D0513A">
        <w:rPr>
          <w:rFonts w:ascii="Arial" w:hAnsi="Arial" w:cs="Arial"/>
          <w:szCs w:val="22"/>
        </w:rPr>
        <w:t>. Molecular docking is a valuable tool in drug discovery, enabling rapid virtual screening and prediction of binding modes. However, it has limitations, including scoring function inaccuracies, neglect of protein flexibility and solvation effects, and potential false results, necessitating experimental valid</w:t>
      </w:r>
      <w:r w:rsidR="00FB2387" w:rsidRPr="00D0513A">
        <w:rPr>
          <w:rFonts w:ascii="Arial" w:hAnsi="Arial" w:cs="Arial"/>
          <w:szCs w:val="22"/>
        </w:rPr>
        <w:t>ation [16</w:t>
      </w:r>
      <w:r w:rsidR="000F257F" w:rsidRPr="00D0513A">
        <w:rPr>
          <w:rFonts w:ascii="Arial" w:hAnsi="Arial" w:cs="Arial"/>
          <w:szCs w:val="22"/>
        </w:rPr>
        <w:t>].</w:t>
      </w:r>
    </w:p>
    <w:p w:rsidR="001B4FF8" w:rsidRPr="00D0513A" w:rsidRDefault="00A3337C" w:rsidP="000D14D9">
      <w:pPr>
        <w:spacing w:line="360" w:lineRule="auto"/>
        <w:jc w:val="both"/>
        <w:rPr>
          <w:rFonts w:ascii="Arial" w:hAnsi="Arial" w:cs="Arial"/>
          <w:szCs w:val="22"/>
        </w:rPr>
      </w:pPr>
      <w:r w:rsidRPr="00D0513A">
        <w:rPr>
          <w:rFonts w:ascii="Arial" w:hAnsi="Arial" w:cs="Arial"/>
          <w:szCs w:val="22"/>
        </w:rPr>
        <w:t>Dysregulated RTKs alter the normal cellular biology and confer oncogenic properties, leading to RTK</w:t>
      </w:r>
      <w:r w:rsidR="001B4FF8" w:rsidRPr="00D0513A">
        <w:rPr>
          <w:rFonts w:ascii="Arial" w:hAnsi="Arial" w:cs="Arial"/>
          <w:szCs w:val="22"/>
        </w:rPr>
        <w:t>-mediated tumorigenesis</w:t>
      </w:r>
      <w:r w:rsidRPr="00D0513A">
        <w:rPr>
          <w:rFonts w:ascii="Arial" w:hAnsi="Arial" w:cs="Arial"/>
          <w:szCs w:val="22"/>
        </w:rPr>
        <w:t xml:space="preserve">. Dysregulation of RTKs can occur through various mechanisms (a) Gain of driver mutation: Examples include the </w:t>
      </w:r>
      <w:r w:rsidR="00FB2387" w:rsidRPr="00D0513A">
        <w:rPr>
          <w:rFonts w:ascii="Arial" w:hAnsi="Arial" w:cs="Arial"/>
          <w:szCs w:val="22"/>
        </w:rPr>
        <w:t>L858R point mutation in EGFR [17</w:t>
      </w:r>
      <w:r w:rsidRPr="00D0513A">
        <w:rPr>
          <w:rFonts w:ascii="Arial" w:hAnsi="Arial" w:cs="Arial"/>
          <w:szCs w:val="22"/>
        </w:rPr>
        <w:t>]</w:t>
      </w:r>
    </w:p>
    <w:p w:rsidR="001B4FF8" w:rsidRPr="00D0513A" w:rsidRDefault="00A3337C" w:rsidP="000D14D9">
      <w:pPr>
        <w:spacing w:line="360" w:lineRule="auto"/>
        <w:jc w:val="both"/>
        <w:rPr>
          <w:rFonts w:ascii="Arial" w:hAnsi="Arial" w:cs="Arial"/>
          <w:szCs w:val="22"/>
        </w:rPr>
      </w:pPr>
      <w:r w:rsidRPr="00D0513A">
        <w:rPr>
          <w:rFonts w:ascii="Arial" w:hAnsi="Arial" w:cs="Arial"/>
          <w:szCs w:val="22"/>
        </w:rPr>
        <w:t xml:space="preserve"> (b) Overexpression or genomic amplification: For instance, human epidermal growth factor receptor 2 (HE</w:t>
      </w:r>
      <w:r w:rsidR="00FB2387" w:rsidRPr="00D0513A">
        <w:rPr>
          <w:rFonts w:ascii="Arial" w:hAnsi="Arial" w:cs="Arial"/>
          <w:szCs w:val="22"/>
        </w:rPr>
        <w:t>R2) in lung or breast cancer [18</w:t>
      </w:r>
      <w:r w:rsidRPr="00D0513A">
        <w:rPr>
          <w:rFonts w:ascii="Arial" w:hAnsi="Arial" w:cs="Arial"/>
          <w:szCs w:val="22"/>
        </w:rPr>
        <w:t>] (c) Chromosomal rearrangement or translocation: Such as the BCR-ABL genes in leu</w:t>
      </w:r>
      <w:r w:rsidR="00FB2387" w:rsidRPr="00D0513A">
        <w:rPr>
          <w:rFonts w:ascii="Arial" w:hAnsi="Arial" w:cs="Arial"/>
          <w:szCs w:val="22"/>
        </w:rPr>
        <w:t>kemia cases [19</w:t>
      </w:r>
      <w:r w:rsidRPr="00D0513A">
        <w:rPr>
          <w:rFonts w:ascii="Arial" w:hAnsi="Arial" w:cs="Arial"/>
          <w:szCs w:val="22"/>
        </w:rPr>
        <w:t xml:space="preserve">] (d) Duplication of kinase domain: Observed in the </w:t>
      </w:r>
      <w:proofErr w:type="spellStart"/>
      <w:r w:rsidRPr="00D0513A">
        <w:rPr>
          <w:rFonts w:ascii="Arial" w:hAnsi="Arial" w:cs="Arial"/>
          <w:szCs w:val="22"/>
        </w:rPr>
        <w:t>ErbB</w:t>
      </w:r>
      <w:proofErr w:type="spellEnd"/>
      <w:r w:rsidRPr="00D0513A">
        <w:rPr>
          <w:rFonts w:ascii="Arial" w:hAnsi="Arial" w:cs="Arial"/>
          <w:szCs w:val="22"/>
        </w:rPr>
        <w:t xml:space="preserve"> family and other kinase</w:t>
      </w:r>
      <w:r w:rsidR="00FB2387" w:rsidRPr="00D0513A">
        <w:rPr>
          <w:rFonts w:ascii="Arial" w:hAnsi="Arial" w:cs="Arial"/>
          <w:szCs w:val="22"/>
        </w:rPr>
        <w:t xml:space="preserve"> families in various cancers [20</w:t>
      </w:r>
      <w:r w:rsidRPr="00D0513A">
        <w:rPr>
          <w:rFonts w:ascii="Arial" w:hAnsi="Arial" w:cs="Arial"/>
          <w:szCs w:val="22"/>
        </w:rPr>
        <w:t>] (e) Autocrine activation: Illustrated by the synergistic binding of transforming growth factor alpha (TGFα) ligand with the EGF</w:t>
      </w:r>
      <w:r w:rsidR="00FB2387" w:rsidRPr="00D0513A">
        <w:rPr>
          <w:rFonts w:ascii="Arial" w:hAnsi="Arial" w:cs="Arial"/>
          <w:szCs w:val="22"/>
        </w:rPr>
        <w:t>R in lung cancer [21</w:t>
      </w:r>
      <w:r w:rsidRPr="00D0513A">
        <w:rPr>
          <w:rFonts w:ascii="Arial" w:hAnsi="Arial" w:cs="Arial"/>
          <w:szCs w:val="22"/>
        </w:rPr>
        <w:t xml:space="preserve">]. </w:t>
      </w:r>
    </w:p>
    <w:p w:rsidR="00C75400" w:rsidRPr="00D0513A" w:rsidRDefault="000D14D9" w:rsidP="005467FB">
      <w:pPr>
        <w:spacing w:line="360" w:lineRule="auto"/>
        <w:jc w:val="both"/>
        <w:rPr>
          <w:rFonts w:ascii="Arial" w:hAnsi="Arial" w:cs="Arial"/>
          <w:szCs w:val="22"/>
        </w:rPr>
      </w:pPr>
      <w:r w:rsidRPr="00D0513A">
        <w:rPr>
          <w:rFonts w:ascii="Arial" w:hAnsi="Arial" w:cs="Arial"/>
          <w:szCs w:val="22"/>
        </w:rPr>
        <w:lastRenderedPageBreak/>
        <w:t xml:space="preserve">Targeted drug </w:t>
      </w:r>
      <w:proofErr w:type="spellStart"/>
      <w:r w:rsidRPr="00D0513A">
        <w:rPr>
          <w:rFonts w:ascii="Arial" w:hAnsi="Arial" w:cs="Arial"/>
          <w:szCs w:val="22"/>
        </w:rPr>
        <w:t>therapyCancer</w:t>
      </w:r>
      <w:proofErr w:type="spellEnd"/>
      <w:r w:rsidRPr="00D0513A">
        <w:rPr>
          <w:rFonts w:ascii="Arial" w:hAnsi="Arial" w:cs="Arial"/>
          <w:szCs w:val="22"/>
        </w:rPr>
        <w:t xml:space="preserve"> cells have modif</w:t>
      </w:r>
      <w:r w:rsidR="004E5DCA" w:rsidRPr="00D0513A">
        <w:rPr>
          <w:rFonts w:ascii="Arial" w:hAnsi="Arial" w:cs="Arial"/>
          <w:szCs w:val="22"/>
        </w:rPr>
        <w:t>i</w:t>
      </w:r>
      <w:r w:rsidRPr="00D0513A">
        <w:rPr>
          <w:rFonts w:ascii="Arial" w:hAnsi="Arial" w:cs="Arial"/>
          <w:szCs w:val="22"/>
        </w:rPr>
        <w:t>cations in their genes or proteins that make them dif</w:t>
      </w:r>
      <w:r w:rsidR="004E5DCA" w:rsidRPr="00D0513A">
        <w:rPr>
          <w:rFonts w:ascii="Arial" w:hAnsi="Arial" w:cs="Arial"/>
          <w:szCs w:val="22"/>
        </w:rPr>
        <w:t>f</w:t>
      </w:r>
      <w:r w:rsidRPr="00D0513A">
        <w:rPr>
          <w:rFonts w:ascii="Arial" w:hAnsi="Arial" w:cs="Arial"/>
          <w:szCs w:val="22"/>
        </w:rPr>
        <w:t xml:space="preserve">erent from normal cells. Consequently, they can develop faster and sometimes could spread. Targeted cancer therapy works by those differences and targets cancer’s specific genes and proteins that contribute to cancer growth and survival. So, it </w:t>
      </w:r>
      <w:proofErr w:type="spellStart"/>
      <w:r w:rsidRPr="00D0513A">
        <w:rPr>
          <w:rFonts w:ascii="Arial" w:hAnsi="Arial" w:cs="Arial"/>
          <w:szCs w:val="22"/>
        </w:rPr>
        <w:t>chunksthe</w:t>
      </w:r>
      <w:proofErr w:type="spellEnd"/>
      <w:r w:rsidRPr="00D0513A">
        <w:rPr>
          <w:rFonts w:ascii="Arial" w:hAnsi="Arial" w:cs="Arial"/>
          <w:szCs w:val="22"/>
        </w:rPr>
        <w:t xml:space="preserve"> growth and spread of cancer cells, which confes</w:t>
      </w:r>
      <w:r w:rsidR="004E5DCA" w:rsidRPr="00D0513A">
        <w:rPr>
          <w:rFonts w:ascii="Arial" w:hAnsi="Arial" w:cs="Arial"/>
          <w:szCs w:val="22"/>
        </w:rPr>
        <w:t>s</w:t>
      </w:r>
      <w:r w:rsidRPr="00D0513A">
        <w:rPr>
          <w:rFonts w:ascii="Arial" w:hAnsi="Arial" w:cs="Arial"/>
          <w:szCs w:val="22"/>
        </w:rPr>
        <w:t xml:space="preserve"> the damage to healthy cells. Targeted drugs are often used for advanced lung cancers when conventional drugs don’t </w:t>
      </w:r>
      <w:proofErr w:type="spellStart"/>
      <w:r w:rsidRPr="00D0513A">
        <w:rPr>
          <w:rFonts w:ascii="Arial" w:hAnsi="Arial" w:cs="Arial"/>
          <w:szCs w:val="22"/>
        </w:rPr>
        <w:t>afect</w:t>
      </w:r>
      <w:proofErr w:type="spellEnd"/>
      <w:r w:rsidRPr="00D0513A">
        <w:rPr>
          <w:rFonts w:ascii="Arial" w:hAnsi="Arial" w:cs="Arial"/>
          <w:szCs w:val="22"/>
        </w:rPr>
        <w:t xml:space="preserve"> them, mainly because they have different side effects. Many drugs targeting these pathways have been developed, and there are numerous FDA-approv</w:t>
      </w:r>
      <w:r w:rsidR="00FB2387" w:rsidRPr="00D0513A">
        <w:rPr>
          <w:rFonts w:ascii="Arial" w:hAnsi="Arial" w:cs="Arial"/>
          <w:szCs w:val="22"/>
        </w:rPr>
        <w:t>ed targeted agents [22</w:t>
      </w:r>
      <w:proofErr w:type="gramStart"/>
      <w:r w:rsidRPr="00D0513A">
        <w:rPr>
          <w:rFonts w:ascii="Arial" w:hAnsi="Arial" w:cs="Arial"/>
          <w:szCs w:val="22"/>
        </w:rPr>
        <w:t>].Combination</w:t>
      </w:r>
      <w:proofErr w:type="gramEnd"/>
      <w:r w:rsidRPr="00D0513A">
        <w:rPr>
          <w:rFonts w:ascii="Arial" w:hAnsi="Arial" w:cs="Arial"/>
          <w:szCs w:val="22"/>
        </w:rPr>
        <w:t xml:space="preserve"> therapy In order to overcome the limitations of target therapy and increase its efficiency, using this treatment in combination with other cancer treatment methods can be more effective. There are multiple examples of combined treatment of target therapy with other common treatments used for NSCLC patients, especially chemotherapy. Various studies have been conducted in this field, which can help to increase the ef</w:t>
      </w:r>
      <w:r w:rsidR="004E5DCA" w:rsidRPr="00D0513A">
        <w:rPr>
          <w:rFonts w:ascii="Arial" w:hAnsi="Arial" w:cs="Arial"/>
          <w:szCs w:val="22"/>
        </w:rPr>
        <w:t>fi</w:t>
      </w:r>
      <w:r w:rsidRPr="00D0513A">
        <w:rPr>
          <w:rFonts w:ascii="Arial" w:hAnsi="Arial" w:cs="Arial"/>
          <w:szCs w:val="22"/>
        </w:rPr>
        <w:t>ciency of target therapy and overcome the limitations of this treatment method, especially drug resistance [</w:t>
      </w:r>
      <w:r w:rsidR="00FB2387" w:rsidRPr="00D0513A">
        <w:rPr>
          <w:rFonts w:ascii="Arial" w:hAnsi="Arial" w:cs="Arial"/>
          <w:szCs w:val="22"/>
        </w:rPr>
        <w:t>23</w:t>
      </w:r>
      <w:proofErr w:type="gramStart"/>
      <w:r w:rsidRPr="00D0513A">
        <w:rPr>
          <w:rFonts w:ascii="Arial" w:hAnsi="Arial" w:cs="Arial"/>
          <w:szCs w:val="22"/>
          <w:cs/>
        </w:rPr>
        <w:t>].</w:t>
      </w:r>
      <w:r w:rsidR="0066791C" w:rsidRPr="00D0513A">
        <w:rPr>
          <w:rFonts w:ascii="Arial" w:hAnsi="Arial" w:cs="Arial"/>
          <w:szCs w:val="22"/>
        </w:rPr>
        <w:t>Scientists</w:t>
      </w:r>
      <w:proofErr w:type="gramEnd"/>
      <w:r w:rsidR="0066791C" w:rsidRPr="00D0513A">
        <w:rPr>
          <w:rFonts w:ascii="Arial" w:hAnsi="Arial" w:cs="Arial"/>
          <w:szCs w:val="22"/>
        </w:rPr>
        <w:t xml:space="preserve"> are still working to find a suitable drug or vaccine to stop the present outbreak despite many setbacks. Combination drug therapy may have once been the only effectiv</w:t>
      </w:r>
      <w:r w:rsidR="005467FB" w:rsidRPr="00D0513A">
        <w:rPr>
          <w:rFonts w:ascii="Arial" w:hAnsi="Arial" w:cs="Arial"/>
          <w:szCs w:val="22"/>
        </w:rPr>
        <w:t>e method to identify cancer</w:t>
      </w:r>
      <w:r w:rsidR="0066791C" w:rsidRPr="00D0513A">
        <w:rPr>
          <w:rFonts w:ascii="Arial" w:hAnsi="Arial" w:cs="Arial"/>
          <w:szCs w:val="22"/>
        </w:rPr>
        <w:t xml:space="preserve"> treatment.</w:t>
      </w:r>
      <w:r w:rsidR="00FB2387" w:rsidRPr="00D0513A">
        <w:rPr>
          <w:rFonts w:ascii="Arial" w:hAnsi="Arial" w:cs="Arial"/>
          <w:szCs w:val="22"/>
        </w:rPr>
        <w:t xml:space="preserve"> [</w:t>
      </w:r>
      <w:r w:rsidR="003A6743" w:rsidRPr="00D0513A">
        <w:rPr>
          <w:rFonts w:ascii="Arial" w:hAnsi="Arial" w:cs="Arial"/>
          <w:szCs w:val="22"/>
        </w:rPr>
        <w:t>24</w:t>
      </w:r>
      <w:r w:rsidR="00C75400" w:rsidRPr="00D0513A">
        <w:rPr>
          <w:rFonts w:ascii="Arial" w:hAnsi="Arial" w:cs="Arial"/>
          <w:szCs w:val="22"/>
        </w:rPr>
        <w:t xml:space="preserve">]. </w:t>
      </w:r>
    </w:p>
    <w:p w:rsidR="00176EAF" w:rsidRPr="00D0513A" w:rsidRDefault="00176EAF" w:rsidP="000D14D9">
      <w:pPr>
        <w:spacing w:line="360" w:lineRule="auto"/>
        <w:jc w:val="both"/>
        <w:rPr>
          <w:rFonts w:ascii="Arial" w:hAnsi="Arial" w:cs="Arial"/>
          <w:szCs w:val="22"/>
        </w:rPr>
      </w:pPr>
    </w:p>
    <w:p w:rsidR="008E1767" w:rsidRPr="00D0513A" w:rsidRDefault="008E1767" w:rsidP="008E1767">
      <w:pPr>
        <w:tabs>
          <w:tab w:val="left" w:pos="5796"/>
        </w:tabs>
        <w:spacing w:line="360" w:lineRule="auto"/>
        <w:jc w:val="both"/>
        <w:rPr>
          <w:rFonts w:ascii="Arial" w:hAnsi="Arial" w:cs="Arial"/>
          <w:szCs w:val="22"/>
        </w:rPr>
      </w:pPr>
      <w:r w:rsidRPr="00D0513A">
        <w:rPr>
          <w:rFonts w:ascii="Arial" w:hAnsi="Arial" w:cs="Arial"/>
          <w:szCs w:val="22"/>
        </w:rPr>
        <w:object w:dxaOrig="3912"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114pt" o:ole="">
            <v:imagedata r:id="rId8" o:title=""/>
          </v:shape>
          <o:OLEObject Type="Embed" ProgID="ChemDraw.Document.6.0" ShapeID="_x0000_i1025" DrawAspect="Content" ObjectID="_1835872739" r:id="rId9"/>
        </w:object>
      </w:r>
      <w:r w:rsidRPr="00D0513A">
        <w:rPr>
          <w:rFonts w:ascii="Arial" w:hAnsi="Arial" w:cs="Arial"/>
          <w:szCs w:val="22"/>
        </w:rPr>
        <w:object w:dxaOrig="4476" w:dyaOrig="2112">
          <v:shape id="_x0000_i1026" type="#_x0000_t75" style="width:225pt;height:105pt" o:ole="">
            <v:imagedata r:id="rId10" o:title=""/>
          </v:shape>
          <o:OLEObject Type="Embed" ProgID="ChemDraw.Document.6.0" ShapeID="_x0000_i1026" DrawAspect="Content" ObjectID="_1835872740" r:id="rId11"/>
        </w:object>
      </w:r>
      <w:r w:rsidRPr="00D0513A">
        <w:rPr>
          <w:rFonts w:ascii="Arial" w:hAnsi="Arial" w:cs="Arial"/>
          <w:szCs w:val="22"/>
        </w:rPr>
        <w:tab/>
      </w:r>
    </w:p>
    <w:p w:rsidR="008E1767" w:rsidRPr="00D0513A" w:rsidRDefault="00534E6A" w:rsidP="000D14D9">
      <w:pPr>
        <w:spacing w:line="360" w:lineRule="auto"/>
        <w:jc w:val="both"/>
        <w:rPr>
          <w:rFonts w:ascii="Arial" w:hAnsi="Arial" w:cs="Arial"/>
          <w:b/>
          <w:bCs/>
          <w:szCs w:val="22"/>
        </w:rPr>
      </w:pPr>
      <w:r w:rsidRPr="00D0513A">
        <w:rPr>
          <w:rFonts w:ascii="Arial" w:hAnsi="Arial" w:cs="Arial"/>
          <w:b/>
          <w:bCs/>
          <w:szCs w:val="22"/>
        </w:rPr>
        <w:tab/>
      </w:r>
      <w:r w:rsidRPr="00D0513A">
        <w:rPr>
          <w:rFonts w:ascii="Arial" w:hAnsi="Arial" w:cs="Arial"/>
          <w:b/>
          <w:bCs/>
          <w:szCs w:val="22"/>
        </w:rPr>
        <w:tab/>
      </w:r>
      <w:r w:rsidRPr="00D0513A">
        <w:rPr>
          <w:rFonts w:ascii="Arial" w:hAnsi="Arial" w:cs="Arial"/>
          <w:b/>
          <w:bCs/>
          <w:szCs w:val="22"/>
        </w:rPr>
        <w:tab/>
        <w:t>A</w:t>
      </w:r>
      <w:r w:rsidRPr="00D0513A">
        <w:rPr>
          <w:rFonts w:ascii="Arial" w:hAnsi="Arial" w:cs="Arial"/>
          <w:b/>
          <w:bCs/>
          <w:szCs w:val="22"/>
        </w:rPr>
        <w:tab/>
      </w:r>
      <w:r w:rsidRPr="00D0513A">
        <w:rPr>
          <w:rFonts w:ascii="Arial" w:hAnsi="Arial" w:cs="Arial"/>
          <w:b/>
          <w:bCs/>
          <w:szCs w:val="22"/>
        </w:rPr>
        <w:tab/>
      </w:r>
      <w:r w:rsidRPr="00D0513A">
        <w:rPr>
          <w:rFonts w:ascii="Arial" w:hAnsi="Arial" w:cs="Arial"/>
          <w:b/>
          <w:bCs/>
          <w:szCs w:val="22"/>
        </w:rPr>
        <w:tab/>
      </w:r>
      <w:r w:rsidRPr="00D0513A">
        <w:rPr>
          <w:rFonts w:ascii="Arial" w:hAnsi="Arial" w:cs="Arial"/>
          <w:b/>
          <w:bCs/>
          <w:szCs w:val="22"/>
        </w:rPr>
        <w:tab/>
      </w:r>
      <w:r w:rsidRPr="00D0513A">
        <w:rPr>
          <w:rFonts w:ascii="Arial" w:hAnsi="Arial" w:cs="Arial"/>
          <w:b/>
          <w:bCs/>
          <w:szCs w:val="22"/>
        </w:rPr>
        <w:tab/>
        <w:t>B</w:t>
      </w:r>
    </w:p>
    <w:p w:rsidR="008E1767" w:rsidRPr="00D0513A" w:rsidRDefault="008E1767" w:rsidP="004E5DCA">
      <w:pPr>
        <w:jc w:val="center"/>
        <w:rPr>
          <w:rFonts w:ascii="Arial" w:hAnsi="Arial" w:cs="Arial"/>
          <w:szCs w:val="22"/>
        </w:rPr>
      </w:pPr>
      <w:r w:rsidRPr="00D0513A">
        <w:rPr>
          <w:rFonts w:ascii="Arial" w:hAnsi="Arial" w:cs="Arial"/>
          <w:szCs w:val="22"/>
        </w:rPr>
        <w:object w:dxaOrig="6636" w:dyaOrig="2544">
          <v:shape id="_x0000_i1027" type="#_x0000_t75" style="width:330pt;height:126pt" o:ole="">
            <v:imagedata r:id="rId12" o:title=""/>
          </v:shape>
          <o:OLEObject Type="Embed" ProgID="ChemDraw.Document.6.0" ShapeID="_x0000_i1027" DrawAspect="Content" ObjectID="_1835872741" r:id="rId13"/>
        </w:object>
      </w:r>
    </w:p>
    <w:p w:rsidR="00534E6A" w:rsidRPr="00D0513A" w:rsidRDefault="00534E6A" w:rsidP="004E5DCA">
      <w:pPr>
        <w:jc w:val="center"/>
        <w:rPr>
          <w:rFonts w:ascii="Arial" w:hAnsi="Arial" w:cs="Arial"/>
          <w:b/>
          <w:szCs w:val="22"/>
        </w:rPr>
      </w:pPr>
      <w:r w:rsidRPr="00D0513A">
        <w:rPr>
          <w:rFonts w:ascii="Arial" w:hAnsi="Arial" w:cs="Arial"/>
          <w:b/>
          <w:szCs w:val="22"/>
        </w:rPr>
        <w:lastRenderedPageBreak/>
        <w:t>C</w:t>
      </w:r>
    </w:p>
    <w:p w:rsidR="008E1767" w:rsidRPr="00D0513A" w:rsidRDefault="00332E1F" w:rsidP="004E5DCA">
      <w:pPr>
        <w:jc w:val="center"/>
        <w:rPr>
          <w:rFonts w:ascii="Arial" w:hAnsi="Arial" w:cs="Arial"/>
          <w:b/>
          <w:bCs/>
          <w:szCs w:val="22"/>
        </w:rPr>
      </w:pPr>
      <w:r w:rsidRPr="00D0513A">
        <w:rPr>
          <w:rFonts w:ascii="Arial" w:hAnsi="Arial" w:cs="Arial"/>
          <w:b/>
          <w:bCs/>
          <w:szCs w:val="22"/>
        </w:rPr>
        <w:t>Fig.1. The</w:t>
      </w:r>
      <w:r w:rsidR="00534E6A" w:rsidRPr="00D0513A">
        <w:rPr>
          <w:rFonts w:ascii="Arial" w:hAnsi="Arial" w:cs="Arial"/>
          <w:b/>
          <w:bCs/>
          <w:szCs w:val="22"/>
        </w:rPr>
        <w:t xml:space="preserve"> structure of A. Gefitinib, B. Erlotinib and C. Desatinib</w:t>
      </w:r>
    </w:p>
    <w:p w:rsidR="00A17751" w:rsidRPr="00D0513A" w:rsidRDefault="00A17751" w:rsidP="007C7D78">
      <w:pPr>
        <w:pStyle w:val="Heading2"/>
        <w:jc w:val="both"/>
        <w:rPr>
          <w:rFonts w:ascii="Arial" w:hAnsi="Arial" w:cs="Arial"/>
          <w:sz w:val="22"/>
          <w:szCs w:val="22"/>
        </w:rPr>
      </w:pPr>
      <w:r w:rsidRPr="00D0513A">
        <w:rPr>
          <w:rFonts w:ascii="Arial" w:hAnsi="Arial" w:cs="Arial"/>
          <w:sz w:val="22"/>
          <w:szCs w:val="22"/>
        </w:rPr>
        <w:t xml:space="preserve">Rational for selecting PDB: </w:t>
      </w:r>
      <w:r w:rsidRPr="00D0513A">
        <w:rPr>
          <w:rStyle w:val="Strong"/>
          <w:rFonts w:ascii="Arial" w:hAnsi="Arial" w:cs="Arial"/>
          <w:sz w:val="22"/>
          <w:szCs w:val="22"/>
        </w:rPr>
        <w:t>6CU6</w:t>
      </w:r>
      <w:r w:rsidRPr="00D0513A">
        <w:rPr>
          <w:rFonts w:ascii="Arial" w:hAnsi="Arial" w:cs="Arial"/>
          <w:b w:val="0"/>
          <w:sz w:val="22"/>
          <w:szCs w:val="22"/>
        </w:rPr>
        <w:t>corresponds to the</w:t>
      </w:r>
      <w:r w:rsidRPr="00D0513A">
        <w:rPr>
          <w:rStyle w:val="Strong"/>
          <w:rFonts w:ascii="Arial" w:hAnsi="Arial" w:cs="Arial"/>
          <w:sz w:val="22"/>
          <w:szCs w:val="22"/>
        </w:rPr>
        <w:t>crystal structure of the EGFR tyrosine kinase domain bound with an inhibitor</w:t>
      </w:r>
      <w:r w:rsidRPr="00D0513A">
        <w:rPr>
          <w:rFonts w:ascii="Arial" w:hAnsi="Arial" w:cs="Arial"/>
          <w:sz w:val="22"/>
          <w:szCs w:val="22"/>
        </w:rPr>
        <w:t xml:space="preserve">. </w:t>
      </w:r>
      <w:r w:rsidRPr="00D0513A">
        <w:rPr>
          <w:rFonts w:ascii="Arial" w:hAnsi="Arial" w:cs="Arial"/>
          <w:b w:val="0"/>
          <w:sz w:val="22"/>
          <w:szCs w:val="22"/>
        </w:rPr>
        <w:t>It is widely used in</w:t>
      </w:r>
      <w:r w:rsidRPr="00D0513A">
        <w:rPr>
          <w:rStyle w:val="Strong"/>
          <w:rFonts w:ascii="Arial" w:hAnsi="Arial" w:cs="Arial"/>
          <w:sz w:val="22"/>
          <w:szCs w:val="22"/>
        </w:rPr>
        <w:t>anticancer drug discovery</w:t>
      </w:r>
      <w:r w:rsidRPr="00D0513A">
        <w:rPr>
          <w:rFonts w:ascii="Arial" w:hAnsi="Arial" w:cs="Arial"/>
          <w:sz w:val="22"/>
          <w:szCs w:val="22"/>
        </w:rPr>
        <w:t xml:space="preserve">, </w:t>
      </w:r>
      <w:r w:rsidRPr="00D0513A">
        <w:rPr>
          <w:rFonts w:ascii="Arial" w:hAnsi="Arial" w:cs="Arial"/>
          <w:b w:val="0"/>
          <w:sz w:val="22"/>
          <w:szCs w:val="22"/>
        </w:rPr>
        <w:t>especially in</w:t>
      </w:r>
      <w:r w:rsidRPr="00D0513A">
        <w:rPr>
          <w:rStyle w:val="Strong"/>
          <w:rFonts w:ascii="Arial" w:hAnsi="Arial" w:cs="Arial"/>
          <w:sz w:val="22"/>
          <w:szCs w:val="22"/>
        </w:rPr>
        <w:t>lung cancer research</w:t>
      </w:r>
      <w:r w:rsidRPr="00D0513A">
        <w:rPr>
          <w:rFonts w:ascii="Arial" w:hAnsi="Arial" w:cs="Arial"/>
          <w:sz w:val="22"/>
          <w:szCs w:val="22"/>
        </w:rPr>
        <w:t xml:space="preserve">, </w:t>
      </w:r>
      <w:r w:rsidRPr="00D0513A">
        <w:rPr>
          <w:rFonts w:ascii="Arial" w:hAnsi="Arial" w:cs="Arial"/>
          <w:b w:val="0"/>
          <w:sz w:val="22"/>
          <w:szCs w:val="22"/>
        </w:rPr>
        <w:t>because</w:t>
      </w:r>
      <w:r w:rsidRPr="00D0513A">
        <w:rPr>
          <w:rStyle w:val="Strong"/>
          <w:rFonts w:ascii="Arial" w:hAnsi="Arial" w:cs="Arial"/>
          <w:sz w:val="22"/>
          <w:szCs w:val="22"/>
        </w:rPr>
        <w:t>EGFR mutations are strongly associated with tumor growth and proliferation in non-small cell lung cancer (NSCLC).</w:t>
      </w:r>
    </w:p>
    <w:p w:rsidR="00B908DD" w:rsidRPr="00D0513A" w:rsidRDefault="00A17751" w:rsidP="007C7D78">
      <w:pPr>
        <w:pStyle w:val="Heading2"/>
        <w:jc w:val="both"/>
        <w:rPr>
          <w:rFonts w:ascii="Arial" w:hAnsi="Arial" w:cs="Arial"/>
          <w:sz w:val="22"/>
          <w:szCs w:val="22"/>
        </w:rPr>
      </w:pPr>
      <w:r w:rsidRPr="00D0513A">
        <w:rPr>
          <w:rFonts w:ascii="Arial" w:hAnsi="Arial" w:cs="Arial"/>
          <w:sz w:val="22"/>
          <w:szCs w:val="22"/>
        </w:rPr>
        <w:t>C</w:t>
      </w:r>
      <w:r w:rsidR="003F1B8A" w:rsidRPr="00D0513A">
        <w:rPr>
          <w:rFonts w:ascii="Arial" w:hAnsi="Arial" w:cs="Arial"/>
          <w:sz w:val="22"/>
          <w:szCs w:val="22"/>
        </w:rPr>
        <w:t>omputational studies:</w:t>
      </w:r>
    </w:p>
    <w:p w:rsidR="00B908DD" w:rsidRPr="00D0513A" w:rsidRDefault="00B908DD" w:rsidP="007C7D78">
      <w:pPr>
        <w:pStyle w:val="Heading2"/>
        <w:jc w:val="both"/>
        <w:rPr>
          <w:rFonts w:ascii="Arial" w:hAnsi="Arial" w:cs="Arial"/>
          <w:sz w:val="22"/>
          <w:szCs w:val="22"/>
          <w:lang w:val="en-IN"/>
        </w:rPr>
      </w:pPr>
      <w:r w:rsidRPr="00D0513A">
        <w:rPr>
          <w:rFonts w:ascii="Arial" w:hAnsi="Arial" w:cs="Arial"/>
          <w:sz w:val="22"/>
          <w:szCs w:val="22"/>
        </w:rPr>
        <w:t>Physicochemical Profiling and Bioactivity Prediction</w:t>
      </w:r>
      <w:r w:rsidR="00A17751" w:rsidRPr="00D0513A">
        <w:rPr>
          <w:rFonts w:ascii="Arial" w:hAnsi="Arial" w:cs="Arial"/>
          <w:sz w:val="22"/>
          <w:szCs w:val="22"/>
          <w:cs/>
        </w:rPr>
        <w:t xml:space="preserve"> (</w:t>
      </w:r>
      <w:hyperlink r:id="rId14" w:history="1">
        <w:r w:rsidR="00A17751" w:rsidRPr="00D0513A">
          <w:rPr>
            <w:rStyle w:val="Hyperlink"/>
            <w:rFonts w:ascii="Arial" w:hAnsi="Arial" w:cs="Arial"/>
            <w:sz w:val="22"/>
            <w:szCs w:val="22"/>
          </w:rPr>
          <w:t>https://www.molinspiration.com/services</w:t>
        </w:r>
      </w:hyperlink>
      <w:r w:rsidR="00A17751" w:rsidRPr="00D0513A">
        <w:rPr>
          <w:rFonts w:ascii="Arial" w:hAnsi="Arial" w:cs="Arial"/>
          <w:sz w:val="22"/>
          <w:szCs w:val="22"/>
        </w:rPr>
        <w:t xml:space="preserve"> )</w:t>
      </w:r>
    </w:p>
    <w:p w:rsidR="00B908DD" w:rsidRPr="00D0513A" w:rsidRDefault="00B908DD" w:rsidP="007C7D78">
      <w:pPr>
        <w:spacing w:before="100" w:beforeAutospacing="1" w:after="100" w:afterAutospacing="1" w:line="240" w:lineRule="auto"/>
        <w:jc w:val="both"/>
        <w:rPr>
          <w:rFonts w:ascii="Arial" w:eastAsia="Times New Roman" w:hAnsi="Arial" w:cs="Arial"/>
          <w:szCs w:val="22"/>
        </w:rPr>
      </w:pPr>
      <w:r w:rsidRPr="00D0513A">
        <w:rPr>
          <w:rFonts w:ascii="Arial" w:eastAsia="Times New Roman" w:hAnsi="Arial" w:cs="Arial"/>
          <w:szCs w:val="22"/>
        </w:rPr>
        <w:t>Molinspiration Cheminformatics is a robust web-based platform utilized for the high-throughput processing and molecular manipulation of chemical libraries. This computational tool facilitates the quantitative assessment of drug</w:t>
      </w:r>
      <w:r w:rsidRPr="00D0513A">
        <w:rPr>
          <w:rFonts w:ascii="Arial" w:eastAsia="Times New Roman" w:hAnsi="Arial" w:cs="Arial"/>
          <w:b/>
          <w:bCs/>
          <w:szCs w:val="22"/>
        </w:rPr>
        <w:t>-</w:t>
      </w:r>
      <w:r w:rsidRPr="00D0513A">
        <w:rPr>
          <w:rFonts w:ascii="Arial" w:eastAsia="Times New Roman" w:hAnsi="Arial" w:cs="Arial"/>
          <w:szCs w:val="22"/>
        </w:rPr>
        <w:t>likeness by calculating essential physicochemical descriptors. Key parameters evaluated include the octanol</w:t>
      </w:r>
      <w:r w:rsidRPr="00D0513A">
        <w:rPr>
          <w:rFonts w:ascii="Arial" w:eastAsia="Times New Roman" w:hAnsi="Arial" w:cs="Arial"/>
          <w:b/>
          <w:bCs/>
          <w:szCs w:val="22"/>
        </w:rPr>
        <w:t>-</w:t>
      </w:r>
      <w:r w:rsidRPr="00D0513A">
        <w:rPr>
          <w:rFonts w:ascii="Arial" w:eastAsia="Times New Roman" w:hAnsi="Arial" w:cs="Arial"/>
          <w:szCs w:val="22"/>
        </w:rPr>
        <w:t>waterpartitioncoefficient(logP), molecular weight (MW), Topological Polar Surface Area (TPSA), and the count of hydrogen bond donors and acceptors. These metrics are instrumental in determining a compound’s adherence to established drug-likeness filters, such as Lipinski’s Rule of Five.Furthermore, the platform provides predictive modeling for biological activity using a Bayesian algorithm-based framework. This model utilizes a fragment-based approach to calculate a Bioactivity Score, which reflects the probability of a ligand interacting with specific pharmacological targets, including G protein-coupled receptors (GPCRs), ion channels, kinases, and nuclear receptors</w:t>
      </w:r>
      <w:r w:rsidR="000A5268" w:rsidRPr="00D0513A">
        <w:rPr>
          <w:rFonts w:ascii="Arial" w:eastAsia="Times New Roman" w:hAnsi="Arial" w:cs="Arial"/>
          <w:szCs w:val="22"/>
        </w:rPr>
        <w:t>(25)</w:t>
      </w:r>
      <w:r w:rsidRPr="00D0513A">
        <w:rPr>
          <w:rFonts w:ascii="Arial" w:eastAsia="Times New Roman" w:hAnsi="Arial" w:cs="Arial"/>
          <w:szCs w:val="22"/>
        </w:rPr>
        <w:t>.</w:t>
      </w:r>
      <w:r w:rsidR="00B12B7F" w:rsidRPr="00D0513A">
        <w:rPr>
          <w:rFonts w:ascii="Arial" w:eastAsia="Times New Roman" w:hAnsi="Arial" w:cs="Arial"/>
          <w:szCs w:val="22"/>
        </w:rPr>
        <w:t xml:space="preserve"> The </w:t>
      </w:r>
      <w:r w:rsidR="00B12B7F" w:rsidRPr="00D0513A">
        <w:rPr>
          <w:rFonts w:ascii="Arial" w:hAnsi="Arial" w:cs="Arial"/>
          <w:szCs w:val="22"/>
        </w:rPr>
        <w:t>Physicochemical and Pharmacokinetic Parameters in Drug Discovery was shown in Table 1.</w:t>
      </w:r>
    </w:p>
    <w:p w:rsidR="00FF692E" w:rsidRPr="00D0513A" w:rsidRDefault="00FF692E" w:rsidP="007C7D78">
      <w:pPr>
        <w:spacing w:before="100" w:beforeAutospacing="1" w:after="100" w:afterAutospacing="1" w:line="240" w:lineRule="auto"/>
        <w:jc w:val="both"/>
        <w:rPr>
          <w:rFonts w:ascii="Arial" w:hAnsi="Arial" w:cs="Arial"/>
          <w:b/>
          <w:bCs/>
          <w:szCs w:val="22"/>
        </w:rPr>
      </w:pPr>
      <w:r w:rsidRPr="00D0513A">
        <w:rPr>
          <w:rFonts w:ascii="Arial" w:hAnsi="Arial" w:cs="Arial"/>
          <w:b/>
          <w:bCs/>
          <w:szCs w:val="22"/>
        </w:rPr>
        <w:t>TABLE</w:t>
      </w:r>
      <w:r w:rsidR="00F41178" w:rsidRPr="00D0513A">
        <w:rPr>
          <w:rFonts w:ascii="Arial" w:hAnsi="Arial" w:cs="Arial"/>
          <w:b/>
          <w:bCs/>
          <w:szCs w:val="22"/>
        </w:rPr>
        <w:t>1</w:t>
      </w:r>
      <w:r w:rsidRPr="00D0513A">
        <w:rPr>
          <w:rFonts w:ascii="Arial" w:hAnsi="Arial" w:cs="Arial"/>
          <w:b/>
          <w:bCs/>
          <w:szCs w:val="22"/>
        </w:rPr>
        <w:t>: Physicochemical and Pharmacokinetic Parameters in Drug Discovery</w:t>
      </w:r>
    </w:p>
    <w:tbl>
      <w:tblPr>
        <w:tblStyle w:val="TableGrid"/>
        <w:tblW w:w="0" w:type="auto"/>
        <w:tblLook w:val="04A0" w:firstRow="1" w:lastRow="0" w:firstColumn="1" w:lastColumn="0" w:noHBand="0" w:noVBand="1"/>
      </w:tblPr>
      <w:tblGrid>
        <w:gridCol w:w="1965"/>
        <w:gridCol w:w="7611"/>
      </w:tblGrid>
      <w:tr w:rsidR="00A17751" w:rsidRPr="00D0513A" w:rsidTr="00A17751">
        <w:trPr>
          <w:trHeight w:val="364"/>
        </w:trPr>
        <w:tc>
          <w:tcPr>
            <w:tcW w:w="181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Parameter</w:t>
            </w:r>
          </w:p>
        </w:tc>
        <w:tc>
          <w:tcPr>
            <w:tcW w:w="764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Research Significance</w:t>
            </w:r>
          </w:p>
        </w:tc>
      </w:tr>
      <w:tr w:rsidR="00A17751" w:rsidRPr="00D0513A" w:rsidTr="00A17751">
        <w:trPr>
          <w:trHeight w:val="173"/>
        </w:trPr>
        <w:tc>
          <w:tcPr>
            <w:tcW w:w="181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LogP</w:t>
            </w:r>
          </w:p>
        </w:tc>
        <w:tc>
          <w:tcPr>
            <w:tcW w:w="764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Indicates lipophilicity; affects membrane permeability and metabolic stability.</w:t>
            </w:r>
          </w:p>
        </w:tc>
      </w:tr>
      <w:tr w:rsidR="00A17751" w:rsidRPr="00D0513A" w:rsidTr="00A17751">
        <w:trPr>
          <w:trHeight w:val="512"/>
        </w:trPr>
        <w:tc>
          <w:tcPr>
            <w:tcW w:w="181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TPSA</w:t>
            </w:r>
          </w:p>
        </w:tc>
        <w:tc>
          <w:tcPr>
            <w:tcW w:w="764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Correlates with passive transport across biological membranes, including the blood-brain barrier.</w:t>
            </w:r>
          </w:p>
        </w:tc>
      </w:tr>
      <w:tr w:rsidR="00A17751" w:rsidRPr="00D0513A" w:rsidTr="00A17751">
        <w:trPr>
          <w:trHeight w:val="512"/>
        </w:trPr>
        <w:tc>
          <w:tcPr>
            <w:tcW w:w="181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H-Bond Donors/Acceptors</w:t>
            </w:r>
          </w:p>
        </w:tc>
        <w:tc>
          <w:tcPr>
            <w:tcW w:w="764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Critical for molecular recognition and binding affinity at the target site.</w:t>
            </w:r>
          </w:p>
        </w:tc>
      </w:tr>
      <w:tr w:rsidR="00A17751" w:rsidRPr="00D0513A" w:rsidTr="00A17751">
        <w:trPr>
          <w:trHeight w:val="373"/>
        </w:trPr>
        <w:tc>
          <w:tcPr>
            <w:tcW w:w="181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Bioactivity Score</w:t>
            </w:r>
          </w:p>
        </w:tc>
        <w:tc>
          <w:tcPr>
            <w:tcW w:w="7647"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A score &gt; 0.00 suggests high activity; -0.50 to 0.00 indicates moderate activity.</w:t>
            </w:r>
          </w:p>
        </w:tc>
      </w:tr>
    </w:tbl>
    <w:p w:rsidR="00A17751" w:rsidRPr="00D0513A" w:rsidRDefault="003F1B8A" w:rsidP="007C7D78">
      <w:pPr>
        <w:pStyle w:val="Heading2"/>
        <w:jc w:val="both"/>
        <w:rPr>
          <w:rFonts w:ascii="Arial" w:hAnsi="Arial" w:cs="Arial"/>
          <w:sz w:val="22"/>
          <w:szCs w:val="22"/>
        </w:rPr>
      </w:pPr>
      <w:r w:rsidRPr="00D0513A">
        <w:rPr>
          <w:rFonts w:ascii="Arial" w:hAnsi="Arial" w:cs="Arial"/>
          <w:sz w:val="22"/>
          <w:szCs w:val="22"/>
        </w:rPr>
        <w:t>ADMET Profiling and Pharmacokinetic Prediction</w:t>
      </w:r>
      <w:r w:rsidR="00A17751" w:rsidRPr="00D0513A">
        <w:rPr>
          <w:rFonts w:ascii="Arial" w:hAnsi="Arial" w:cs="Arial"/>
          <w:sz w:val="22"/>
          <w:szCs w:val="22"/>
        </w:rPr>
        <w:t xml:space="preserve"> (</w:t>
      </w:r>
      <w:hyperlink r:id="rId15" w:history="1">
        <w:r w:rsidR="00A17751" w:rsidRPr="00D0513A">
          <w:rPr>
            <w:rStyle w:val="Hyperlink"/>
            <w:rFonts w:ascii="Arial" w:hAnsi="Arial" w:cs="Arial"/>
            <w:sz w:val="22"/>
            <w:szCs w:val="22"/>
          </w:rPr>
          <w:t>https://preadmet.webservice.bmdrc.org/</w:t>
        </w:r>
      </w:hyperlink>
      <w:r w:rsidR="00A17751" w:rsidRPr="00D0513A">
        <w:rPr>
          <w:rFonts w:ascii="Arial" w:hAnsi="Arial" w:cs="Arial"/>
          <w:sz w:val="22"/>
          <w:szCs w:val="22"/>
        </w:rPr>
        <w:t xml:space="preserve"> )</w:t>
      </w:r>
    </w:p>
    <w:p w:rsidR="003F1B8A" w:rsidRPr="00D0513A" w:rsidRDefault="003F1B8A" w:rsidP="007C7D78">
      <w:pPr>
        <w:pStyle w:val="Heading2"/>
        <w:jc w:val="both"/>
        <w:rPr>
          <w:rFonts w:ascii="Arial" w:hAnsi="Arial" w:cs="Arial"/>
          <w:b w:val="0"/>
          <w:bCs w:val="0"/>
          <w:sz w:val="22"/>
          <w:szCs w:val="22"/>
        </w:rPr>
      </w:pPr>
      <w:r w:rsidRPr="00D0513A">
        <w:rPr>
          <w:rFonts w:ascii="Arial" w:hAnsi="Arial" w:cs="Arial"/>
          <w:b w:val="0"/>
          <w:bCs w:val="0"/>
          <w:sz w:val="22"/>
          <w:szCs w:val="22"/>
        </w:rPr>
        <w:t>The optimization of lead compounds and the mitigation of late-stage attrition in the drug development pipeline are critically dependent onearly-phaseAbsorption, Distribution, Metabolism, Excretion, and Toxicity (ADMET) profiling. In this study, the pharmacokinetic landscape of the synthesized/selected compounds was characterized using thePreADMET computational server</w:t>
      </w:r>
      <w:r w:rsidRPr="00D0513A">
        <w:rPr>
          <w:rFonts w:ascii="Arial" w:hAnsi="Arial" w:cs="Arial"/>
          <w:sz w:val="22"/>
          <w:szCs w:val="22"/>
        </w:rPr>
        <w:t>.</w:t>
      </w:r>
      <w:r w:rsidRPr="00D0513A">
        <w:rPr>
          <w:rFonts w:ascii="Arial" w:hAnsi="Arial" w:cs="Arial"/>
          <w:b w:val="0"/>
          <w:bCs w:val="0"/>
          <w:sz w:val="22"/>
          <w:szCs w:val="22"/>
        </w:rPr>
        <w:t xml:space="preserve">The predictive framework utilized the server’s integrated algorithms to quantify essential parameters, including human intestinal absorption (HIA), plasma protein </w:t>
      </w:r>
      <w:r w:rsidRPr="00D0513A">
        <w:rPr>
          <w:rFonts w:ascii="Arial" w:hAnsi="Arial" w:cs="Arial"/>
          <w:b w:val="0"/>
          <w:bCs w:val="0"/>
          <w:sz w:val="22"/>
          <w:szCs w:val="22"/>
        </w:rPr>
        <w:lastRenderedPageBreak/>
        <w:t xml:space="preserve">binding (PPB), and metabolic stability. Furthermore, potential toxicological liabilities—specifically hepatotoxicity and hERG (human Ether-à-go-go-Related Gene) channel inhibition—were evaluated to assess the risk of cardiotoxicity and organ-specific adverse effects. These </w:t>
      </w:r>
      <w:r w:rsidRPr="00D0513A">
        <w:rPr>
          <w:rFonts w:ascii="Arial" w:hAnsi="Arial" w:cs="Arial"/>
          <w:b w:val="0"/>
          <w:bCs w:val="0"/>
          <w:i/>
          <w:iCs/>
          <w:sz w:val="22"/>
          <w:szCs w:val="22"/>
        </w:rPr>
        <w:t>in silico</w:t>
      </w:r>
      <w:r w:rsidRPr="00D0513A">
        <w:rPr>
          <w:rFonts w:ascii="Arial" w:hAnsi="Arial" w:cs="Arial"/>
          <w:b w:val="0"/>
          <w:bCs w:val="0"/>
          <w:sz w:val="22"/>
          <w:szCs w:val="22"/>
        </w:rPr>
        <w:t xml:space="preserve"> predictions facilitate a streamlined approach to drug discovery by prioritizing candidates with favorable bioavailabil</w:t>
      </w:r>
      <w:r w:rsidR="00FB2387" w:rsidRPr="00D0513A">
        <w:rPr>
          <w:rFonts w:ascii="Arial" w:hAnsi="Arial" w:cs="Arial"/>
          <w:b w:val="0"/>
          <w:bCs w:val="0"/>
          <w:sz w:val="22"/>
          <w:szCs w:val="22"/>
        </w:rPr>
        <w:t>ity and safety profiles</w:t>
      </w:r>
      <w:r w:rsidRPr="00D0513A">
        <w:rPr>
          <w:rFonts w:ascii="Arial" w:hAnsi="Arial" w:cs="Arial"/>
          <w:b w:val="0"/>
          <w:bCs w:val="0"/>
          <w:sz w:val="22"/>
          <w:szCs w:val="22"/>
        </w:rPr>
        <w:t>. By employing the Pre-ADMET server, this study adopts a high-throughput screening strategy that correlates molecular structure with biological fate. This approach ensures that only compounds possessing a balance of high membrane permeability and low toxicological risk are progressed to subsequent experimental validation</w:t>
      </w:r>
      <w:r w:rsidR="0077667A" w:rsidRPr="00D0513A">
        <w:rPr>
          <w:rFonts w:ascii="Arial" w:hAnsi="Arial" w:cs="Arial"/>
          <w:b w:val="0"/>
          <w:bCs w:val="0"/>
          <w:sz w:val="22"/>
          <w:szCs w:val="22"/>
        </w:rPr>
        <w:t>(26)</w:t>
      </w:r>
      <w:r w:rsidRPr="00D0513A">
        <w:rPr>
          <w:rFonts w:ascii="Arial" w:hAnsi="Arial" w:cs="Arial"/>
          <w:b w:val="0"/>
          <w:bCs w:val="0"/>
          <w:sz w:val="22"/>
          <w:szCs w:val="22"/>
        </w:rPr>
        <w:t>.</w:t>
      </w:r>
      <w:r w:rsidR="00B12B7F" w:rsidRPr="00D0513A">
        <w:rPr>
          <w:rFonts w:ascii="Arial" w:hAnsi="Arial" w:cs="Arial"/>
          <w:b w:val="0"/>
          <w:bCs w:val="0"/>
          <w:sz w:val="22"/>
          <w:szCs w:val="22"/>
        </w:rPr>
        <w:t xml:space="preserve"> The Pharmacokinetic and Toxicological Parameters in Drug Development was shown in Table 2.</w:t>
      </w:r>
    </w:p>
    <w:p w:rsidR="00F41178" w:rsidRPr="00D0513A" w:rsidRDefault="00B12B7F" w:rsidP="007C7D78">
      <w:pPr>
        <w:pStyle w:val="Heading2"/>
        <w:jc w:val="both"/>
        <w:rPr>
          <w:rFonts w:ascii="Arial" w:hAnsi="Arial" w:cs="Arial"/>
          <w:sz w:val="22"/>
          <w:szCs w:val="22"/>
        </w:rPr>
      </w:pPr>
      <w:r w:rsidRPr="00D0513A">
        <w:rPr>
          <w:rFonts w:ascii="Arial" w:hAnsi="Arial" w:cs="Arial"/>
          <w:sz w:val="22"/>
          <w:szCs w:val="22"/>
        </w:rPr>
        <w:t xml:space="preserve">TABLE </w:t>
      </w:r>
      <w:r w:rsidR="00F41178" w:rsidRPr="00D0513A">
        <w:rPr>
          <w:rFonts w:ascii="Arial" w:hAnsi="Arial" w:cs="Arial"/>
          <w:sz w:val="22"/>
          <w:szCs w:val="22"/>
        </w:rPr>
        <w:t>2: Pharmacokinetic and Toxicological Parameters in Drug Development</w:t>
      </w:r>
    </w:p>
    <w:tbl>
      <w:tblPr>
        <w:tblStyle w:val="TableGrid"/>
        <w:tblW w:w="0" w:type="auto"/>
        <w:tblLook w:val="04A0" w:firstRow="1" w:lastRow="0" w:firstColumn="1" w:lastColumn="0" w:noHBand="0" w:noVBand="1"/>
      </w:tblPr>
      <w:tblGrid>
        <w:gridCol w:w="1526"/>
        <w:gridCol w:w="2551"/>
        <w:gridCol w:w="5499"/>
      </w:tblGrid>
      <w:tr w:rsidR="00A17751" w:rsidRPr="00D0513A" w:rsidTr="00A17751">
        <w:tc>
          <w:tcPr>
            <w:tcW w:w="1526"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Category</w:t>
            </w:r>
          </w:p>
        </w:tc>
        <w:tc>
          <w:tcPr>
            <w:tcW w:w="2551"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Descriptor</w:t>
            </w:r>
          </w:p>
        </w:tc>
        <w:tc>
          <w:tcPr>
            <w:tcW w:w="5499"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Clinical Relevance</w:t>
            </w:r>
          </w:p>
        </w:tc>
      </w:tr>
      <w:tr w:rsidR="00A17751" w:rsidRPr="00D0513A" w:rsidTr="00A17751">
        <w:tc>
          <w:tcPr>
            <w:tcW w:w="1526"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Absorption</w:t>
            </w:r>
          </w:p>
        </w:tc>
        <w:tc>
          <w:tcPr>
            <w:tcW w:w="2551"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Caco-2 Permeability</w:t>
            </w:r>
          </w:p>
        </w:tc>
        <w:tc>
          <w:tcPr>
            <w:tcW w:w="5499"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Predicts the rate of drug transport across the intestinal epithelial barrier.</w:t>
            </w:r>
          </w:p>
        </w:tc>
      </w:tr>
      <w:tr w:rsidR="00A17751" w:rsidRPr="00D0513A" w:rsidTr="00A17751">
        <w:tc>
          <w:tcPr>
            <w:tcW w:w="1526"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Distribution</w:t>
            </w:r>
          </w:p>
        </w:tc>
        <w:tc>
          <w:tcPr>
            <w:tcW w:w="2551"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Plasma Protein Binding</w:t>
            </w:r>
          </w:p>
        </w:tc>
        <w:tc>
          <w:tcPr>
            <w:tcW w:w="5499"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Determines the fraction of unbound (pharmacologically active) drug in systemic circulation.</w:t>
            </w:r>
          </w:p>
        </w:tc>
      </w:tr>
      <w:tr w:rsidR="00A17751" w:rsidRPr="00D0513A" w:rsidTr="00A17751">
        <w:tc>
          <w:tcPr>
            <w:tcW w:w="1526"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Metabolism</w:t>
            </w:r>
          </w:p>
        </w:tc>
        <w:tc>
          <w:tcPr>
            <w:tcW w:w="2551"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CYP450 Inhibition</w:t>
            </w:r>
          </w:p>
        </w:tc>
        <w:tc>
          <w:tcPr>
            <w:tcW w:w="5499"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Assesses the risk of drug-drug interactions and metabolic clearance rates.</w:t>
            </w:r>
          </w:p>
        </w:tc>
      </w:tr>
      <w:tr w:rsidR="00A17751" w:rsidRPr="00D0513A" w:rsidTr="00A17751">
        <w:tc>
          <w:tcPr>
            <w:tcW w:w="1526"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Toxicity</w:t>
            </w:r>
          </w:p>
        </w:tc>
        <w:tc>
          <w:tcPr>
            <w:tcW w:w="2551"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hERG Inhibition</w:t>
            </w:r>
          </w:p>
        </w:tc>
        <w:tc>
          <w:tcPr>
            <w:tcW w:w="5499" w:type="dxa"/>
            <w:vAlign w:val="center"/>
          </w:tcPr>
          <w:p w:rsidR="00A17751" w:rsidRPr="00D0513A" w:rsidRDefault="00A17751" w:rsidP="00A17751">
            <w:pPr>
              <w:jc w:val="both"/>
              <w:rPr>
                <w:rFonts w:ascii="Arial" w:eastAsia="Times New Roman" w:hAnsi="Arial" w:cs="Arial"/>
              </w:rPr>
            </w:pPr>
            <w:r w:rsidRPr="00D0513A">
              <w:rPr>
                <w:rFonts w:ascii="Arial" w:eastAsia="Times New Roman" w:hAnsi="Arial" w:cs="Arial"/>
              </w:rPr>
              <w:t>Evaluates the potential for QT interval prolongation and cardiac arrhythmia.</w:t>
            </w:r>
          </w:p>
        </w:tc>
      </w:tr>
    </w:tbl>
    <w:p w:rsidR="00C239C2" w:rsidRPr="00D0513A" w:rsidRDefault="00C239C2" w:rsidP="007C7D78">
      <w:pPr>
        <w:spacing w:before="100" w:beforeAutospacing="1" w:after="100" w:afterAutospacing="1" w:line="240" w:lineRule="auto"/>
        <w:jc w:val="both"/>
        <w:outlineLvl w:val="1"/>
        <w:rPr>
          <w:rFonts w:ascii="Arial" w:eastAsia="Times New Roman" w:hAnsi="Arial" w:cs="Arial"/>
          <w:b/>
          <w:bCs/>
          <w:szCs w:val="22"/>
        </w:rPr>
      </w:pPr>
      <w:r w:rsidRPr="00D0513A">
        <w:rPr>
          <w:rFonts w:ascii="Arial" w:eastAsia="Times New Roman" w:hAnsi="Arial" w:cs="Arial"/>
          <w:b/>
          <w:bCs/>
          <w:szCs w:val="22"/>
        </w:rPr>
        <w:t>Molecular Docking Simulations</w:t>
      </w:r>
      <w:r w:rsidR="002879AD" w:rsidRPr="00D0513A">
        <w:rPr>
          <w:rFonts w:ascii="Arial" w:eastAsia="Times New Roman" w:hAnsi="Arial" w:cs="Arial"/>
          <w:b/>
          <w:bCs/>
          <w:szCs w:val="22"/>
        </w:rPr>
        <w:t xml:space="preserve"> by molegro vi</w:t>
      </w:r>
      <w:r w:rsidR="000A5268" w:rsidRPr="00D0513A">
        <w:rPr>
          <w:rFonts w:ascii="Arial" w:eastAsia="Times New Roman" w:hAnsi="Arial" w:cs="Arial"/>
          <w:b/>
          <w:bCs/>
          <w:szCs w:val="22"/>
        </w:rPr>
        <w:t>rtual docker 6.0:</w:t>
      </w:r>
    </w:p>
    <w:p w:rsidR="00C239C2" w:rsidRPr="00D0513A" w:rsidRDefault="00C239C2" w:rsidP="00E57360">
      <w:pPr>
        <w:spacing w:before="100" w:beforeAutospacing="1" w:after="100" w:afterAutospacing="1" w:line="240" w:lineRule="auto"/>
        <w:jc w:val="both"/>
        <w:rPr>
          <w:rFonts w:ascii="Arial" w:eastAsia="Times New Roman" w:hAnsi="Arial" w:cs="Arial"/>
          <w:szCs w:val="22"/>
        </w:rPr>
      </w:pPr>
      <w:r w:rsidRPr="00D0513A">
        <w:rPr>
          <w:rFonts w:ascii="Arial" w:eastAsia="Times New Roman" w:hAnsi="Arial" w:cs="Arial"/>
          <w:szCs w:val="22"/>
        </w:rPr>
        <w:t xml:space="preserve">To elucidate the binding modes and thermodynamic stability of the ligand-receptor complexes, molecular docking simulations were performed on a library of 30 compounds against the </w:t>
      </w:r>
      <w:r w:rsidR="00A17751" w:rsidRPr="00D0513A">
        <w:rPr>
          <w:rFonts w:ascii="Arial" w:hAnsi="Arial" w:cs="Arial"/>
          <w:szCs w:val="22"/>
        </w:rPr>
        <w:t>EGFR tyrosine kinase domain</w:t>
      </w:r>
      <w:r w:rsidRPr="00D0513A">
        <w:rPr>
          <w:rFonts w:ascii="Arial" w:eastAsia="Times New Roman" w:hAnsi="Arial" w:cs="Arial"/>
          <w:szCs w:val="22"/>
        </w:rPr>
        <w:t xml:space="preserve">. </w:t>
      </w:r>
      <w:r w:rsidR="00866715" w:rsidRPr="00D0513A">
        <w:rPr>
          <w:rFonts w:ascii="Arial" w:eastAsia="Times New Roman" w:hAnsi="Arial" w:cs="Arial"/>
          <w:szCs w:val="22"/>
          <w:lang w:eastAsia="en-IN"/>
        </w:rPr>
        <w:t>The Crystal structure of GMPPNP-bound G12R mutant of human KRAS4b wa</w:t>
      </w:r>
      <w:r w:rsidR="00332E1F" w:rsidRPr="00D0513A">
        <w:rPr>
          <w:rFonts w:ascii="Arial" w:eastAsia="Times New Roman" w:hAnsi="Arial" w:cs="Arial"/>
          <w:szCs w:val="22"/>
          <w:lang w:eastAsia="en-IN"/>
        </w:rPr>
        <w:t>s shown in fig.</w:t>
      </w:r>
      <w:r w:rsidR="00866715" w:rsidRPr="00D0513A">
        <w:rPr>
          <w:rFonts w:ascii="Arial" w:eastAsia="Times New Roman" w:hAnsi="Arial" w:cs="Arial"/>
          <w:szCs w:val="22"/>
          <w:lang w:eastAsia="en-IN"/>
        </w:rPr>
        <w:t>2.</w:t>
      </w:r>
      <w:r w:rsidRPr="00D0513A">
        <w:rPr>
          <w:rFonts w:ascii="Arial" w:eastAsia="Times New Roman" w:hAnsi="Arial" w:cs="Arial"/>
          <w:szCs w:val="22"/>
        </w:rPr>
        <w:t xml:space="preserve">The high-resolution X-ray crystallographic structure of </w:t>
      </w:r>
      <w:r w:rsidR="00A17751" w:rsidRPr="00D0513A">
        <w:rPr>
          <w:rFonts w:ascii="Arial" w:hAnsi="Arial" w:cs="Arial"/>
          <w:szCs w:val="22"/>
        </w:rPr>
        <w:t>EGFR tyrosine kinase domain</w:t>
      </w:r>
      <w:r w:rsidRPr="00D0513A">
        <w:rPr>
          <w:rFonts w:ascii="Arial" w:eastAsia="Times New Roman" w:hAnsi="Arial" w:cs="Arial"/>
          <w:szCs w:val="22"/>
        </w:rPr>
        <w:t xml:space="preserve">(PDB ID: </w:t>
      </w:r>
      <w:r w:rsidR="00F41178" w:rsidRPr="00D0513A">
        <w:rPr>
          <w:rFonts w:ascii="Arial" w:eastAsia="Times New Roman" w:hAnsi="Arial" w:cs="Arial"/>
          <w:szCs w:val="22"/>
        </w:rPr>
        <w:t>6CU6</w:t>
      </w:r>
      <w:r w:rsidRPr="00D0513A">
        <w:rPr>
          <w:rFonts w:ascii="Arial" w:eastAsia="Times New Roman" w:hAnsi="Arial" w:cs="Arial"/>
          <w:szCs w:val="22"/>
        </w:rPr>
        <w:t xml:space="preserve">), co-crystallized with </w:t>
      </w:r>
      <w:r w:rsidR="001A21DF" w:rsidRPr="00D0513A">
        <w:rPr>
          <w:rFonts w:ascii="Arial" w:eastAsia="Times New Roman" w:hAnsi="Arial" w:cs="Arial"/>
          <w:szCs w:val="22"/>
        </w:rPr>
        <w:t>(3R,5R,7R)</w:t>
      </w:r>
      <w:r w:rsidRPr="00D0513A">
        <w:rPr>
          <w:rFonts w:ascii="Arial" w:eastAsia="Times New Roman" w:hAnsi="Arial" w:cs="Arial"/>
          <w:szCs w:val="22"/>
        </w:rPr>
        <w:t>-octane-1,3,5,7-tetracarboxylic acid) was retrieved from the RCSB Protein Data Bank fo</w:t>
      </w:r>
      <w:r w:rsidR="00E57360" w:rsidRPr="00D0513A">
        <w:rPr>
          <w:rFonts w:ascii="Arial" w:eastAsia="Times New Roman" w:hAnsi="Arial" w:cs="Arial"/>
          <w:szCs w:val="22"/>
        </w:rPr>
        <w:t>r use as the biological target</w:t>
      </w:r>
      <w:r w:rsidR="00B51DBF" w:rsidRPr="00D0513A">
        <w:rPr>
          <w:rFonts w:ascii="Arial" w:eastAsia="Times New Roman" w:hAnsi="Arial" w:cs="Arial"/>
          <w:szCs w:val="22"/>
        </w:rPr>
        <w:t>(27)</w:t>
      </w:r>
      <w:r w:rsidRPr="00D0513A">
        <w:rPr>
          <w:rFonts w:ascii="Arial" w:eastAsia="Times New Roman" w:hAnsi="Arial" w:cs="Arial"/>
          <w:szCs w:val="22"/>
        </w:rPr>
        <w:t>.</w:t>
      </w:r>
    </w:p>
    <w:p w:rsidR="003A5B38" w:rsidRPr="00D0513A" w:rsidRDefault="00E57360" w:rsidP="00E57360">
      <w:pPr>
        <w:spacing w:line="360" w:lineRule="auto"/>
        <w:jc w:val="center"/>
        <w:rPr>
          <w:rFonts w:ascii="Arial" w:hAnsi="Arial" w:cs="Arial"/>
          <w:szCs w:val="22"/>
        </w:rPr>
      </w:pPr>
      <w:r w:rsidRPr="00D0513A">
        <w:rPr>
          <w:rFonts w:ascii="Arial" w:hAnsi="Arial" w:cs="Arial"/>
          <w:szCs w:val="22"/>
        </w:rPr>
        <w:object w:dxaOrig="5532" w:dyaOrig="7152">
          <v:shape id="_x0000_i1028" type="#_x0000_t75" style="width:153.75pt;height:154.5pt" o:ole="">
            <v:imagedata r:id="rId16" o:title=""/>
          </v:shape>
          <o:OLEObject Type="Embed" ProgID="ChemDraw.Document.6.0" ShapeID="_x0000_i1028" DrawAspect="Content" ObjectID="_1835872742" r:id="rId17"/>
        </w:object>
      </w:r>
      <w:r w:rsidR="003A5B38" w:rsidRPr="00D0513A">
        <w:rPr>
          <w:rFonts w:ascii="Arial" w:hAnsi="Arial" w:cs="Arial"/>
          <w:noProof/>
          <w:szCs w:val="22"/>
          <w:lang w:bidi="ar-SA"/>
        </w:rPr>
        <w:drawing>
          <wp:inline distT="0" distB="0" distL="0" distR="0">
            <wp:extent cx="1952625" cy="2114445"/>
            <wp:effectExtent l="0" t="0" r="0" b="0"/>
            <wp:docPr id="122286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5863" b="5734"/>
                    <a:stretch/>
                  </pic:blipFill>
                  <pic:spPr bwMode="auto">
                    <a:xfrm>
                      <a:off x="0" y="0"/>
                      <a:ext cx="1953949" cy="2115879"/>
                    </a:xfrm>
                    <a:prstGeom prst="rect">
                      <a:avLst/>
                    </a:prstGeom>
                    <a:noFill/>
                    <a:ln>
                      <a:noFill/>
                    </a:ln>
                    <a:extLst>
                      <a:ext uri="{53640926-AAD7-44D8-BBD7-CCE9431645EC}">
                        <a14:shadowObscured xmlns:a14="http://schemas.microsoft.com/office/drawing/2010/main"/>
                      </a:ext>
                    </a:extLst>
                  </pic:spPr>
                </pic:pic>
              </a:graphicData>
            </a:graphic>
          </wp:inline>
        </w:drawing>
      </w:r>
    </w:p>
    <w:p w:rsidR="004E5DCA" w:rsidRPr="00D0513A" w:rsidRDefault="00332E1F" w:rsidP="004E5DCA">
      <w:pPr>
        <w:jc w:val="center"/>
        <w:rPr>
          <w:rFonts w:ascii="Arial" w:eastAsia="Times New Roman" w:hAnsi="Arial" w:cs="Arial"/>
          <w:b/>
          <w:bCs/>
          <w:szCs w:val="22"/>
          <w:lang w:eastAsia="en-IN"/>
        </w:rPr>
      </w:pPr>
      <w:r w:rsidRPr="00D0513A">
        <w:rPr>
          <w:rFonts w:ascii="Arial" w:eastAsia="Times New Roman" w:hAnsi="Arial" w:cs="Arial"/>
          <w:b/>
          <w:bCs/>
          <w:szCs w:val="22"/>
          <w:lang w:eastAsia="en-IN"/>
        </w:rPr>
        <w:t>Fig.</w:t>
      </w:r>
      <w:r w:rsidR="00866715" w:rsidRPr="00D0513A">
        <w:rPr>
          <w:rFonts w:ascii="Arial" w:eastAsia="Times New Roman" w:hAnsi="Arial" w:cs="Arial"/>
          <w:b/>
          <w:bCs/>
          <w:szCs w:val="22"/>
          <w:lang w:eastAsia="en-IN"/>
        </w:rPr>
        <w:t>2</w:t>
      </w:r>
      <w:r w:rsidRPr="00D0513A">
        <w:rPr>
          <w:rFonts w:ascii="Arial" w:eastAsia="Times New Roman" w:hAnsi="Arial" w:cs="Arial"/>
          <w:b/>
          <w:bCs/>
          <w:szCs w:val="22"/>
          <w:lang w:eastAsia="en-IN"/>
        </w:rPr>
        <w:t>:</w:t>
      </w:r>
      <w:r w:rsidR="004E5DCA" w:rsidRPr="00D0513A">
        <w:rPr>
          <w:rFonts w:ascii="Arial" w:eastAsia="Times New Roman" w:hAnsi="Arial" w:cs="Arial"/>
          <w:b/>
          <w:bCs/>
          <w:szCs w:val="22"/>
          <w:lang w:eastAsia="en-IN"/>
        </w:rPr>
        <w:t xml:space="preserve"> Crystal structure of GMPPNP-bound G12R mutant of human KRAS4b</w:t>
      </w:r>
    </w:p>
    <w:p w:rsidR="003A5B38" w:rsidRPr="00D0513A" w:rsidRDefault="003A5B38" w:rsidP="008E1767">
      <w:pPr>
        <w:jc w:val="both"/>
        <w:rPr>
          <w:rFonts w:ascii="Arial" w:eastAsia="Times New Roman" w:hAnsi="Arial" w:cs="Arial"/>
          <w:szCs w:val="22"/>
          <w:lang w:eastAsia="en-IN"/>
        </w:rPr>
      </w:pPr>
    </w:p>
    <w:p w:rsidR="0012782D" w:rsidRPr="00D0513A" w:rsidRDefault="0012782D" w:rsidP="008E1767">
      <w:pPr>
        <w:jc w:val="both"/>
        <w:rPr>
          <w:rFonts w:ascii="Arial" w:eastAsia="Times New Roman" w:hAnsi="Arial" w:cs="Arial"/>
          <w:b/>
          <w:bCs/>
          <w:szCs w:val="22"/>
          <w:lang w:eastAsia="en-IN"/>
        </w:rPr>
      </w:pPr>
    </w:p>
    <w:p w:rsidR="008E1767" w:rsidRPr="00D0513A" w:rsidRDefault="003F6DF1" w:rsidP="008E1767">
      <w:pPr>
        <w:jc w:val="both"/>
        <w:rPr>
          <w:rFonts w:ascii="Arial" w:eastAsia="Times New Roman" w:hAnsi="Arial" w:cs="Arial"/>
          <w:b/>
          <w:bCs/>
          <w:szCs w:val="22"/>
          <w:lang w:eastAsia="en-IN"/>
        </w:rPr>
      </w:pPr>
      <w:r w:rsidRPr="00D0513A">
        <w:rPr>
          <w:rFonts w:ascii="Arial" w:eastAsia="Times New Roman" w:hAnsi="Arial" w:cs="Arial"/>
          <w:b/>
          <w:bCs/>
          <w:szCs w:val="22"/>
          <w:lang w:eastAsia="en-IN"/>
        </w:rPr>
        <w:t xml:space="preserve">Material and method </w:t>
      </w:r>
    </w:p>
    <w:p w:rsidR="003F6DF1" w:rsidRPr="00D0513A" w:rsidRDefault="003F6DF1" w:rsidP="008E1767">
      <w:pPr>
        <w:jc w:val="both"/>
        <w:rPr>
          <w:rFonts w:ascii="Arial" w:eastAsia="Times New Roman" w:hAnsi="Arial" w:cs="Arial"/>
          <w:color w:val="000000" w:themeColor="text1"/>
          <w:szCs w:val="22"/>
          <w:lang w:eastAsia="en-IN"/>
        </w:rPr>
      </w:pPr>
      <w:r w:rsidRPr="00D0513A">
        <w:rPr>
          <w:rFonts w:ascii="Arial" w:eastAsia="Times New Roman" w:hAnsi="Arial" w:cs="Arial"/>
          <w:b/>
          <w:bCs/>
          <w:szCs w:val="22"/>
          <w:lang w:eastAsia="en-IN"/>
        </w:rPr>
        <w:t>Data set of compounds</w:t>
      </w:r>
      <w:r w:rsidR="00866715" w:rsidRPr="00D0513A">
        <w:rPr>
          <w:rFonts w:ascii="Arial" w:eastAsia="Times New Roman" w:hAnsi="Arial" w:cs="Arial"/>
          <w:b/>
          <w:bCs/>
          <w:szCs w:val="22"/>
          <w:lang w:eastAsia="en-IN"/>
        </w:rPr>
        <w:t>:</w:t>
      </w:r>
      <w:r w:rsidR="006E4B58" w:rsidRPr="00D0513A">
        <w:rPr>
          <w:rFonts w:ascii="Arial" w:eastAsia="Times New Roman" w:hAnsi="Arial" w:cs="Arial"/>
          <w:szCs w:val="22"/>
          <w:lang w:eastAsia="en-IN"/>
        </w:rPr>
        <w:t>The structure of dataset of substitutedbenzylidene-3,4,5-</w:t>
      </w:r>
      <w:r w:rsidR="006E4B58" w:rsidRPr="00D0513A">
        <w:rPr>
          <w:rFonts w:ascii="Arial" w:hAnsi="Arial" w:cs="Arial"/>
          <w:color w:val="000000" w:themeColor="text1"/>
          <w:szCs w:val="22"/>
          <w:lang w:val="en-IN"/>
        </w:rPr>
        <w:t>trihydroxybenzohydrazide derivatives</w:t>
      </w:r>
      <w:r w:rsidR="006E4B58" w:rsidRPr="00D0513A">
        <w:rPr>
          <w:rFonts w:ascii="Arial" w:eastAsia="Times New Roman" w:hAnsi="Arial" w:cs="Arial"/>
          <w:szCs w:val="22"/>
          <w:lang w:eastAsia="en-IN"/>
        </w:rPr>
        <w:t xml:space="preserve"> was shown in fig.no.03(A) and the structure of dataset </w:t>
      </w:r>
      <w:r w:rsidR="006E4B58" w:rsidRPr="00D0513A">
        <w:rPr>
          <w:rFonts w:ascii="Arial" w:eastAsia="Times New Roman" w:hAnsi="Arial" w:cs="Arial"/>
          <w:color w:val="000000" w:themeColor="text1"/>
          <w:szCs w:val="22"/>
          <w:lang w:eastAsia="en-IN"/>
        </w:rPr>
        <w:t xml:space="preserve">of  </w:t>
      </w:r>
      <w:r w:rsidR="006E4B58" w:rsidRPr="00D0513A">
        <w:rPr>
          <w:rFonts w:ascii="Arial" w:hAnsi="Arial" w:cs="Arial"/>
          <w:color w:val="000000" w:themeColor="text1"/>
          <w:szCs w:val="22"/>
          <w:lang w:val="en-IN"/>
        </w:rPr>
        <w:t>5-(substituted phenyl amino)benzene-1,2,3-triol derivatives</w:t>
      </w:r>
      <w:r w:rsidR="00332E1F" w:rsidRPr="00D0513A">
        <w:rPr>
          <w:rFonts w:ascii="Arial" w:hAnsi="Arial" w:cs="Arial"/>
          <w:color w:val="000000" w:themeColor="text1"/>
          <w:szCs w:val="22"/>
          <w:lang w:val="en-IN"/>
        </w:rPr>
        <w:t xml:space="preserve"> was shown if fig.</w:t>
      </w:r>
      <w:r w:rsidR="00F15823" w:rsidRPr="00D0513A">
        <w:rPr>
          <w:rFonts w:ascii="Arial" w:hAnsi="Arial" w:cs="Arial"/>
          <w:color w:val="000000" w:themeColor="text1"/>
          <w:szCs w:val="22"/>
          <w:lang w:val="en-IN"/>
        </w:rPr>
        <w:t>3(B)</w:t>
      </w:r>
    </w:p>
    <w:p w:rsidR="005C591C" w:rsidRPr="00D0513A" w:rsidRDefault="005C591C" w:rsidP="00D62E82">
      <w:pPr>
        <w:tabs>
          <w:tab w:val="left" w:pos="6432"/>
        </w:tabs>
        <w:rPr>
          <w:rFonts w:ascii="Arial" w:hAnsi="Arial" w:cs="Arial"/>
          <w:szCs w:val="22"/>
        </w:rPr>
      </w:pPr>
    </w:p>
    <w:p w:rsidR="005C591C" w:rsidRPr="00D0513A" w:rsidRDefault="005C591C" w:rsidP="00D62E82">
      <w:pPr>
        <w:tabs>
          <w:tab w:val="left" w:pos="6432"/>
        </w:tabs>
        <w:rPr>
          <w:rFonts w:ascii="Arial" w:hAnsi="Arial" w:cs="Arial"/>
          <w:szCs w:val="22"/>
        </w:rPr>
      </w:pPr>
      <w:r w:rsidRPr="00D0513A">
        <w:rPr>
          <w:rFonts w:ascii="Arial" w:hAnsi="Arial" w:cs="Arial"/>
          <w:szCs w:val="22"/>
        </w:rPr>
        <w:object w:dxaOrig="5117" w:dyaOrig="3994">
          <v:shape id="_x0000_i1029" type="#_x0000_t75" style="width:201.75pt;height:123.75pt" o:ole="">
            <v:imagedata r:id="rId19" o:title=""/>
          </v:shape>
          <o:OLEObject Type="Embed" ProgID="ChemDraw.Document.6.0" ShapeID="_x0000_i1029" DrawAspect="Content" ObjectID="_1835872743" r:id="rId20"/>
        </w:object>
      </w:r>
      <w:r w:rsidRPr="00D0513A">
        <w:rPr>
          <w:rFonts w:ascii="Arial" w:hAnsi="Arial" w:cs="Arial"/>
          <w:szCs w:val="22"/>
        </w:rPr>
        <w:object w:dxaOrig="3466" w:dyaOrig="3090">
          <v:shape id="_x0000_i1030" type="#_x0000_t75" style="width:175.5pt;height:132pt" o:ole="">
            <v:imagedata r:id="rId21" o:title=""/>
          </v:shape>
          <o:OLEObject Type="Embed" ProgID="ChemDraw.Document.6.0" ShapeID="_x0000_i1030" DrawAspect="Content" ObjectID="_1835872744" r:id="rId22"/>
        </w:object>
      </w:r>
    </w:p>
    <w:p w:rsidR="005C591C" w:rsidRPr="00D0513A" w:rsidRDefault="005C591C" w:rsidP="005C591C">
      <w:pPr>
        <w:pStyle w:val="ListParagraph"/>
        <w:numPr>
          <w:ilvl w:val="0"/>
          <w:numId w:val="33"/>
        </w:numPr>
        <w:tabs>
          <w:tab w:val="left" w:pos="6432"/>
        </w:tabs>
        <w:rPr>
          <w:rFonts w:ascii="Arial" w:hAnsi="Arial" w:cs="Arial"/>
          <w:szCs w:val="22"/>
        </w:rPr>
      </w:pPr>
      <w:r w:rsidRPr="00D0513A">
        <w:rPr>
          <w:rFonts w:ascii="Arial" w:hAnsi="Arial" w:cs="Arial"/>
          <w:szCs w:val="22"/>
        </w:rPr>
        <w:t xml:space="preserve">                                                                                   (B)</w:t>
      </w:r>
    </w:p>
    <w:p w:rsidR="005C591C" w:rsidRPr="00D0513A" w:rsidRDefault="00332E1F" w:rsidP="005C591C">
      <w:pPr>
        <w:tabs>
          <w:tab w:val="left" w:pos="6432"/>
        </w:tabs>
        <w:rPr>
          <w:rFonts w:ascii="Arial" w:hAnsi="Arial" w:cs="Arial"/>
          <w:color w:val="000000" w:themeColor="text1"/>
          <w:szCs w:val="22"/>
        </w:rPr>
      </w:pPr>
      <w:r w:rsidRPr="00D0513A">
        <w:rPr>
          <w:rFonts w:ascii="Arial" w:hAnsi="Arial" w:cs="Arial"/>
          <w:b/>
          <w:bCs/>
          <w:color w:val="000000" w:themeColor="text1"/>
          <w:szCs w:val="22"/>
          <w:lang w:val="en-IN"/>
        </w:rPr>
        <w:t>Fig.</w:t>
      </w:r>
      <w:r w:rsidR="00866715" w:rsidRPr="00D0513A">
        <w:rPr>
          <w:rFonts w:ascii="Arial" w:hAnsi="Arial" w:cs="Arial"/>
          <w:b/>
          <w:bCs/>
          <w:color w:val="000000" w:themeColor="text1"/>
          <w:szCs w:val="22"/>
          <w:lang w:val="en-IN"/>
        </w:rPr>
        <w:t xml:space="preserve">3. </w:t>
      </w:r>
      <w:r w:rsidR="005C591C" w:rsidRPr="00D0513A">
        <w:rPr>
          <w:rFonts w:ascii="Arial" w:hAnsi="Arial" w:cs="Arial"/>
          <w:b/>
          <w:bCs/>
          <w:color w:val="000000" w:themeColor="text1"/>
          <w:szCs w:val="22"/>
          <w:lang w:val="en-IN"/>
        </w:rPr>
        <w:t xml:space="preserve">A: Dataset of substitutedbenzylidene-3,4,5-trihydroxybenzohydrazide derivatives </w:t>
      </w:r>
      <w:r w:rsidR="00534E6A" w:rsidRPr="00D0513A">
        <w:rPr>
          <w:rFonts w:ascii="Arial" w:hAnsi="Arial" w:cs="Arial"/>
          <w:b/>
          <w:bCs/>
          <w:color w:val="000000" w:themeColor="text1"/>
          <w:szCs w:val="22"/>
          <w:lang w:val="en-IN"/>
        </w:rPr>
        <w:t xml:space="preserve">and                               B. </w:t>
      </w:r>
      <w:r w:rsidR="005C591C" w:rsidRPr="00D0513A">
        <w:rPr>
          <w:rFonts w:ascii="Arial" w:hAnsi="Arial" w:cs="Arial"/>
          <w:b/>
          <w:bCs/>
          <w:color w:val="000000" w:themeColor="text1"/>
          <w:szCs w:val="22"/>
          <w:lang w:val="en-IN"/>
        </w:rPr>
        <w:t>5-(substituted phenylamino)benzene-1,2,3-triol derivatives</w:t>
      </w:r>
    </w:p>
    <w:p w:rsidR="00534E6A" w:rsidRPr="00D0513A" w:rsidRDefault="004E5DCA" w:rsidP="00534E6A">
      <w:pPr>
        <w:tabs>
          <w:tab w:val="left" w:pos="6432"/>
        </w:tabs>
        <w:rPr>
          <w:rFonts w:ascii="Arial" w:hAnsi="Arial" w:cs="Arial"/>
          <w:szCs w:val="22"/>
        </w:rPr>
      </w:pPr>
      <w:r w:rsidRPr="00D0513A">
        <w:rPr>
          <w:rFonts w:ascii="Arial" w:hAnsi="Arial" w:cs="Arial"/>
          <w:szCs w:val="22"/>
        </w:rPr>
        <w:t>Where R: Cl, NH</w:t>
      </w:r>
      <w:r w:rsidRPr="00D0513A">
        <w:rPr>
          <w:rFonts w:ascii="Arial" w:hAnsi="Arial" w:cs="Arial"/>
          <w:szCs w:val="22"/>
          <w:vertAlign w:val="subscript"/>
        </w:rPr>
        <w:t xml:space="preserve">2, </w:t>
      </w:r>
      <w:r w:rsidRPr="00D0513A">
        <w:rPr>
          <w:rFonts w:ascii="Arial" w:hAnsi="Arial" w:cs="Arial"/>
          <w:szCs w:val="22"/>
        </w:rPr>
        <w:t>CH</w:t>
      </w:r>
      <w:r w:rsidRPr="00D0513A">
        <w:rPr>
          <w:rFonts w:ascii="Arial" w:hAnsi="Arial" w:cs="Arial"/>
          <w:szCs w:val="22"/>
          <w:vertAlign w:val="subscript"/>
        </w:rPr>
        <w:t xml:space="preserve">3, </w:t>
      </w:r>
      <w:r w:rsidRPr="00D0513A">
        <w:rPr>
          <w:rFonts w:ascii="Arial" w:hAnsi="Arial" w:cs="Arial"/>
          <w:szCs w:val="22"/>
        </w:rPr>
        <w:t>C</w:t>
      </w:r>
      <w:r w:rsidRPr="00D0513A">
        <w:rPr>
          <w:rFonts w:ascii="Arial" w:hAnsi="Arial" w:cs="Arial"/>
          <w:szCs w:val="22"/>
          <w:vertAlign w:val="subscript"/>
        </w:rPr>
        <w:t>2</w:t>
      </w:r>
      <w:r w:rsidRPr="00D0513A">
        <w:rPr>
          <w:rFonts w:ascii="Arial" w:hAnsi="Arial" w:cs="Arial"/>
          <w:szCs w:val="22"/>
        </w:rPr>
        <w:t>H</w:t>
      </w:r>
      <w:r w:rsidRPr="00D0513A">
        <w:rPr>
          <w:rFonts w:ascii="Arial" w:hAnsi="Arial" w:cs="Arial"/>
          <w:szCs w:val="22"/>
          <w:vertAlign w:val="subscript"/>
        </w:rPr>
        <w:t>5</w:t>
      </w:r>
      <w:r w:rsidRPr="00D0513A">
        <w:rPr>
          <w:rFonts w:ascii="Arial" w:hAnsi="Arial" w:cs="Arial"/>
          <w:szCs w:val="22"/>
        </w:rPr>
        <w:t>.</w:t>
      </w:r>
    </w:p>
    <w:p w:rsidR="00176EAF" w:rsidRPr="00D0513A" w:rsidRDefault="00D64905" w:rsidP="00534E6A">
      <w:pPr>
        <w:tabs>
          <w:tab w:val="left" w:pos="6432"/>
        </w:tabs>
        <w:rPr>
          <w:rFonts w:ascii="Arial" w:hAnsi="Arial" w:cs="Arial"/>
          <w:b/>
          <w:bCs/>
          <w:szCs w:val="22"/>
        </w:rPr>
      </w:pPr>
      <w:r w:rsidRPr="00D0513A">
        <w:rPr>
          <w:rFonts w:ascii="Arial" w:hAnsi="Arial" w:cs="Arial"/>
          <w:b/>
          <w:bCs/>
          <w:szCs w:val="22"/>
        </w:rPr>
        <w:t>Methodologies:</w:t>
      </w:r>
    </w:p>
    <w:p w:rsidR="00360208" w:rsidRPr="00D0513A" w:rsidRDefault="00E57360" w:rsidP="00E57360">
      <w:pPr>
        <w:pStyle w:val="NormalWeb"/>
        <w:jc w:val="both"/>
        <w:rPr>
          <w:rFonts w:ascii="Arial" w:hAnsi="Arial" w:cs="Arial"/>
          <w:sz w:val="22"/>
          <w:szCs w:val="22"/>
        </w:rPr>
      </w:pPr>
      <w:r w:rsidRPr="00D0513A">
        <w:rPr>
          <w:rFonts w:ascii="Arial" w:hAnsi="Arial" w:cs="Arial"/>
          <w:b/>
          <w:sz w:val="22"/>
          <w:szCs w:val="22"/>
        </w:rPr>
        <w:t>Molinspiration</w:t>
      </w:r>
      <w:r w:rsidRPr="00D0513A">
        <w:rPr>
          <w:rFonts w:ascii="Arial" w:hAnsi="Arial" w:cs="Arial"/>
          <w:sz w:val="22"/>
          <w:szCs w:val="22"/>
        </w:rPr>
        <w:t xml:space="preserve">: The physicochemical properties of the synthesized compounds were evaluated using the </w:t>
      </w:r>
      <w:r w:rsidRPr="00D0513A">
        <w:rPr>
          <w:rStyle w:val="Strong"/>
          <w:rFonts w:ascii="Arial" w:hAnsi="Arial" w:cs="Arial"/>
          <w:b w:val="0"/>
          <w:sz w:val="22"/>
          <w:szCs w:val="22"/>
        </w:rPr>
        <w:t>Molinspiration</w:t>
      </w:r>
      <w:r w:rsidRPr="00D0513A">
        <w:rPr>
          <w:rFonts w:ascii="Arial" w:hAnsi="Arial" w:cs="Arial"/>
          <w:sz w:val="22"/>
          <w:szCs w:val="22"/>
        </w:rPr>
        <w:t xml:space="preserve"> online tool. Initially, the chemical structures of the compounds were drawn using </w:t>
      </w:r>
      <w:r w:rsidRPr="00D0513A">
        <w:rPr>
          <w:rStyle w:val="Strong"/>
          <w:rFonts w:ascii="Arial" w:hAnsi="Arial" w:cs="Arial"/>
          <w:b w:val="0"/>
          <w:sz w:val="22"/>
          <w:szCs w:val="22"/>
        </w:rPr>
        <w:t>ChemDraw 2D</w:t>
      </w:r>
      <w:r w:rsidRPr="00D0513A">
        <w:rPr>
          <w:rFonts w:ascii="Arial" w:hAnsi="Arial" w:cs="Arial"/>
          <w:sz w:val="22"/>
          <w:szCs w:val="22"/>
        </w:rPr>
        <w:t xml:space="preserve">and saved in </w:t>
      </w:r>
      <w:r w:rsidRPr="00D0513A">
        <w:rPr>
          <w:rStyle w:val="Strong"/>
          <w:rFonts w:ascii="Arial" w:hAnsi="Arial" w:cs="Arial"/>
          <w:sz w:val="22"/>
          <w:szCs w:val="22"/>
        </w:rPr>
        <w:t>.</w:t>
      </w:r>
      <w:r w:rsidRPr="00D0513A">
        <w:rPr>
          <w:rStyle w:val="Strong"/>
          <w:rFonts w:ascii="Arial" w:hAnsi="Arial" w:cs="Arial"/>
          <w:b w:val="0"/>
          <w:sz w:val="22"/>
          <w:szCs w:val="22"/>
        </w:rPr>
        <w:t>mol format</w:t>
      </w:r>
      <w:r w:rsidRPr="00D0513A">
        <w:rPr>
          <w:rFonts w:ascii="Arial" w:hAnsi="Arial" w:cs="Arial"/>
          <w:sz w:val="22"/>
          <w:szCs w:val="22"/>
        </w:rPr>
        <w:t xml:space="preserve">. These files were then opened in a text editor (e.g., Notepad) to obtain the </w:t>
      </w:r>
      <w:r w:rsidRPr="00D0513A">
        <w:rPr>
          <w:rStyle w:val="Strong"/>
          <w:rFonts w:ascii="Arial" w:hAnsi="Arial" w:cs="Arial"/>
          <w:b w:val="0"/>
          <w:sz w:val="22"/>
          <w:szCs w:val="22"/>
        </w:rPr>
        <w:t>structural connection table</w:t>
      </w:r>
      <w:r w:rsidRPr="00D0513A">
        <w:rPr>
          <w:rFonts w:ascii="Arial" w:hAnsi="Arial" w:cs="Arial"/>
          <w:sz w:val="22"/>
          <w:szCs w:val="22"/>
        </w:rPr>
        <w:t xml:space="preserve">. The corresponding structural information was copied and submitted to the </w:t>
      </w:r>
      <w:r w:rsidRPr="00D0513A">
        <w:rPr>
          <w:rStyle w:val="Strong"/>
          <w:rFonts w:ascii="Arial" w:hAnsi="Arial" w:cs="Arial"/>
          <w:b w:val="0"/>
          <w:sz w:val="22"/>
          <w:szCs w:val="22"/>
        </w:rPr>
        <w:t>Molinspiration SMILES generator or drawing toolkit</w:t>
      </w:r>
      <w:r w:rsidRPr="00D0513A">
        <w:rPr>
          <w:rFonts w:ascii="Arial" w:hAnsi="Arial" w:cs="Arial"/>
          <w:sz w:val="22"/>
          <w:szCs w:val="22"/>
        </w:rPr>
        <w:t xml:space="preserve">. After submission, the platform generated a comprehensive profile of the compounds, including </w:t>
      </w:r>
      <w:r w:rsidRPr="00D0513A">
        <w:rPr>
          <w:rStyle w:val="Strong"/>
          <w:rFonts w:ascii="Arial" w:hAnsi="Arial" w:cs="Arial"/>
          <w:b w:val="0"/>
          <w:sz w:val="22"/>
          <w:szCs w:val="22"/>
        </w:rPr>
        <w:t>bioactivity scores and physicochemical parameters</w:t>
      </w:r>
      <w:r w:rsidRPr="00D0513A">
        <w:rPr>
          <w:rFonts w:ascii="Arial" w:hAnsi="Arial" w:cs="Arial"/>
          <w:sz w:val="22"/>
          <w:szCs w:val="22"/>
        </w:rPr>
        <w:t xml:space="preserve"> such as </w:t>
      </w:r>
      <w:r w:rsidRPr="00D0513A">
        <w:rPr>
          <w:rStyle w:val="Strong"/>
          <w:rFonts w:ascii="Arial" w:hAnsi="Arial" w:cs="Arial"/>
          <w:b w:val="0"/>
          <w:sz w:val="22"/>
          <w:szCs w:val="22"/>
        </w:rPr>
        <w:t>lipophilicity (LogP), topologicalpolar surface area (TPSA), and drug-likeness properties</w:t>
      </w:r>
      <w:r w:rsidRPr="00D0513A">
        <w:rPr>
          <w:rFonts w:ascii="Arial" w:hAnsi="Arial" w:cs="Arial"/>
          <w:sz w:val="22"/>
          <w:szCs w:val="22"/>
        </w:rPr>
        <w:t xml:space="preserve">. These parameters were used to assess the drug-like potential of the compounds. </w:t>
      </w:r>
      <w:r w:rsidR="00CB660C" w:rsidRPr="00D0513A">
        <w:rPr>
          <w:rFonts w:ascii="Arial" w:hAnsi="Arial" w:cs="Arial"/>
          <w:sz w:val="22"/>
          <w:szCs w:val="22"/>
        </w:rPr>
        <w:t>(28)</w:t>
      </w:r>
      <w:r w:rsidR="00360208" w:rsidRPr="00D0513A">
        <w:rPr>
          <w:rFonts w:ascii="Arial" w:hAnsi="Arial" w:cs="Arial"/>
          <w:sz w:val="22"/>
          <w:szCs w:val="22"/>
        </w:rPr>
        <w:t>.</w:t>
      </w:r>
    </w:p>
    <w:p w:rsidR="00286310" w:rsidRPr="00D0513A" w:rsidRDefault="00E57360" w:rsidP="00D64905">
      <w:pPr>
        <w:jc w:val="both"/>
        <w:rPr>
          <w:rFonts w:ascii="Arial" w:hAnsi="Arial" w:cs="Arial"/>
          <w:b/>
          <w:bCs/>
          <w:szCs w:val="22"/>
        </w:rPr>
      </w:pPr>
      <w:r w:rsidRPr="00D0513A">
        <w:rPr>
          <w:rFonts w:ascii="Arial" w:hAnsi="Arial" w:cs="Arial"/>
          <w:b/>
          <w:szCs w:val="22"/>
        </w:rPr>
        <w:t>PreADMET</w:t>
      </w:r>
      <w:r w:rsidRPr="00D0513A">
        <w:rPr>
          <w:rFonts w:ascii="Arial" w:hAnsi="Arial" w:cs="Arial"/>
          <w:szCs w:val="22"/>
        </w:rPr>
        <w:t>: The ADMET properties of the synthesized compounds were evaluated using the</w:t>
      </w:r>
      <w:r w:rsidRPr="00D0513A">
        <w:rPr>
          <w:rStyle w:val="Strong"/>
          <w:rFonts w:ascii="Arial" w:hAnsi="Arial" w:cs="Arial"/>
          <w:b w:val="0"/>
          <w:szCs w:val="22"/>
        </w:rPr>
        <w:t>PreADMET online tool</w:t>
      </w:r>
      <w:r w:rsidRPr="00D0513A">
        <w:rPr>
          <w:rFonts w:ascii="Arial" w:hAnsi="Arial" w:cs="Arial"/>
          <w:szCs w:val="22"/>
        </w:rPr>
        <w:t xml:space="preserve">. Initially, the chemical structures were drawn in </w:t>
      </w:r>
      <w:r w:rsidRPr="00D0513A">
        <w:rPr>
          <w:rStyle w:val="Strong"/>
          <w:rFonts w:ascii="Arial" w:hAnsi="Arial" w:cs="Arial"/>
          <w:b w:val="0"/>
          <w:szCs w:val="22"/>
        </w:rPr>
        <w:t>ChemDraw</w:t>
      </w:r>
      <w:r w:rsidRPr="00D0513A">
        <w:rPr>
          <w:rFonts w:ascii="Arial" w:hAnsi="Arial" w:cs="Arial"/>
          <w:szCs w:val="22"/>
        </w:rPr>
        <w:t xml:space="preserve"> and saved in </w:t>
      </w:r>
      <w:r w:rsidRPr="00D0513A">
        <w:rPr>
          <w:rStyle w:val="Strong"/>
          <w:rFonts w:ascii="Arial" w:hAnsi="Arial" w:cs="Arial"/>
          <w:szCs w:val="22"/>
        </w:rPr>
        <w:t>.</w:t>
      </w:r>
      <w:r w:rsidRPr="00D0513A">
        <w:rPr>
          <w:rStyle w:val="Strong"/>
          <w:rFonts w:ascii="Arial" w:hAnsi="Arial" w:cs="Arial"/>
          <w:b w:val="0"/>
          <w:szCs w:val="22"/>
        </w:rPr>
        <w:t>mol format</w:t>
      </w:r>
      <w:r w:rsidRPr="00D0513A">
        <w:rPr>
          <w:rFonts w:ascii="Arial" w:hAnsi="Arial" w:cs="Arial"/>
          <w:szCs w:val="22"/>
        </w:rPr>
        <w:t xml:space="preserve">. The .mol file was opened in a text editor (e.g., Notepad) to obtain the </w:t>
      </w:r>
      <w:r w:rsidRPr="00D0513A">
        <w:rPr>
          <w:rStyle w:val="Strong"/>
          <w:rFonts w:ascii="Arial" w:hAnsi="Arial" w:cs="Arial"/>
          <w:b w:val="0"/>
          <w:szCs w:val="22"/>
        </w:rPr>
        <w:t>structural connection table (MDL coding)</w:t>
      </w:r>
      <w:r w:rsidRPr="00D0513A">
        <w:rPr>
          <w:rFonts w:ascii="Arial" w:hAnsi="Arial" w:cs="Arial"/>
          <w:b/>
          <w:szCs w:val="22"/>
        </w:rPr>
        <w:t>.</w:t>
      </w:r>
      <w:r w:rsidRPr="00D0513A">
        <w:rPr>
          <w:rFonts w:ascii="Arial" w:hAnsi="Arial" w:cs="Arial"/>
          <w:szCs w:val="22"/>
        </w:rPr>
        <w:t xml:space="preserve"> This structural information was then copied and pasted into the </w:t>
      </w:r>
      <w:r w:rsidRPr="00D0513A">
        <w:rPr>
          <w:rStyle w:val="Strong"/>
          <w:rFonts w:ascii="Arial" w:hAnsi="Arial" w:cs="Arial"/>
          <w:b w:val="0"/>
          <w:szCs w:val="22"/>
        </w:rPr>
        <w:t>PreADMET web interface</w:t>
      </w:r>
      <w:r w:rsidRPr="00D0513A">
        <w:rPr>
          <w:rFonts w:ascii="Arial" w:hAnsi="Arial" w:cs="Arial"/>
          <w:szCs w:val="22"/>
        </w:rPr>
        <w:t xml:space="preserve"> for analysis. Upon submission, the platform performed </w:t>
      </w:r>
      <w:r w:rsidRPr="00D0513A">
        <w:rPr>
          <w:rStyle w:val="Strong"/>
          <w:rFonts w:ascii="Arial" w:hAnsi="Arial" w:cs="Arial"/>
          <w:b w:val="0"/>
          <w:szCs w:val="22"/>
        </w:rPr>
        <w:t>in silico prediction of pharmacokinetic parameters</w:t>
      </w:r>
      <w:r w:rsidRPr="00D0513A">
        <w:rPr>
          <w:rFonts w:ascii="Arial" w:hAnsi="Arial" w:cs="Arial"/>
          <w:szCs w:val="22"/>
        </w:rPr>
        <w:t xml:space="preserve">, including </w:t>
      </w:r>
      <w:r w:rsidRPr="00D0513A">
        <w:rPr>
          <w:rStyle w:val="Strong"/>
          <w:rFonts w:ascii="Arial" w:hAnsi="Arial" w:cs="Arial"/>
          <w:b w:val="0"/>
          <w:szCs w:val="22"/>
        </w:rPr>
        <w:t>absorption, distribution, metabolism, and excretion (ADME)</w:t>
      </w:r>
      <w:r w:rsidRPr="00D0513A">
        <w:rPr>
          <w:rFonts w:ascii="Arial" w:hAnsi="Arial" w:cs="Arial"/>
          <w:b/>
          <w:szCs w:val="22"/>
        </w:rPr>
        <w:t xml:space="preserve">, </w:t>
      </w:r>
      <w:r w:rsidRPr="00D0513A">
        <w:rPr>
          <w:rFonts w:ascii="Arial" w:hAnsi="Arial" w:cs="Arial"/>
          <w:szCs w:val="22"/>
        </w:rPr>
        <w:t xml:space="preserve">along with </w:t>
      </w:r>
      <w:r w:rsidRPr="00D0513A">
        <w:rPr>
          <w:rStyle w:val="Strong"/>
          <w:rFonts w:ascii="Arial" w:hAnsi="Arial" w:cs="Arial"/>
          <w:b w:val="0"/>
          <w:szCs w:val="22"/>
        </w:rPr>
        <w:t>toxicity profiles</w:t>
      </w:r>
      <w:r w:rsidRPr="00D0513A">
        <w:rPr>
          <w:rFonts w:ascii="Arial" w:hAnsi="Arial" w:cs="Arial"/>
          <w:szCs w:val="22"/>
        </w:rPr>
        <w:t xml:space="preserve"> such as </w:t>
      </w:r>
      <w:r w:rsidRPr="00D0513A">
        <w:rPr>
          <w:rStyle w:val="Strong"/>
          <w:rFonts w:ascii="Arial" w:hAnsi="Arial" w:cs="Arial"/>
          <w:b w:val="0"/>
          <w:szCs w:val="22"/>
        </w:rPr>
        <w:t xml:space="preserve">Amesmutagenicity and rodent </w:t>
      </w:r>
      <w:r w:rsidRPr="00D0513A">
        <w:rPr>
          <w:rStyle w:val="Strong"/>
          <w:rFonts w:ascii="Arial" w:hAnsi="Arial" w:cs="Arial"/>
          <w:b w:val="0"/>
          <w:szCs w:val="22"/>
        </w:rPr>
        <w:lastRenderedPageBreak/>
        <w:t>carcinogenicity</w:t>
      </w:r>
      <w:r w:rsidRPr="00D0513A">
        <w:rPr>
          <w:rFonts w:ascii="Arial" w:hAnsi="Arial" w:cs="Arial"/>
          <w:szCs w:val="22"/>
        </w:rPr>
        <w:t xml:space="preserve">. These predictions were used for the </w:t>
      </w:r>
      <w:r w:rsidRPr="00D0513A">
        <w:rPr>
          <w:rStyle w:val="Strong"/>
          <w:rFonts w:ascii="Arial" w:hAnsi="Arial" w:cs="Arial"/>
          <w:b w:val="0"/>
          <w:szCs w:val="22"/>
        </w:rPr>
        <w:t>early-stage screening and evaluation of potential drug candidates</w:t>
      </w:r>
      <w:r w:rsidRPr="00D0513A">
        <w:rPr>
          <w:rFonts w:ascii="Arial" w:hAnsi="Arial" w:cs="Arial"/>
          <w:b/>
          <w:szCs w:val="22"/>
        </w:rPr>
        <w:t>.</w:t>
      </w:r>
      <w:r w:rsidR="00CB660C" w:rsidRPr="00D0513A">
        <w:rPr>
          <w:rFonts w:ascii="Arial" w:hAnsi="Arial" w:cs="Arial"/>
          <w:szCs w:val="22"/>
        </w:rPr>
        <w:t>(29)</w:t>
      </w:r>
      <w:r w:rsidR="00857D41" w:rsidRPr="00D0513A">
        <w:rPr>
          <w:rFonts w:ascii="Arial" w:hAnsi="Arial" w:cs="Arial"/>
          <w:szCs w:val="22"/>
        </w:rPr>
        <w:t>.</w:t>
      </w:r>
    </w:p>
    <w:p w:rsidR="00CE501A" w:rsidRPr="00D0513A" w:rsidRDefault="00CE501A" w:rsidP="004E5DCA">
      <w:pPr>
        <w:spacing w:before="100" w:beforeAutospacing="1" w:after="100" w:afterAutospacing="1" w:line="240" w:lineRule="auto"/>
        <w:jc w:val="both"/>
        <w:outlineLvl w:val="1"/>
        <w:rPr>
          <w:rFonts w:ascii="Arial" w:eastAsia="Times New Roman" w:hAnsi="Arial" w:cs="Arial"/>
          <w:szCs w:val="22"/>
        </w:rPr>
      </w:pPr>
      <w:r w:rsidRPr="00D0513A">
        <w:rPr>
          <w:rFonts w:ascii="Arial" w:eastAsia="Times New Roman" w:hAnsi="Arial" w:cs="Arial"/>
          <w:b/>
          <w:bCs/>
          <w:szCs w:val="22"/>
        </w:rPr>
        <w:t>Molecular Docking:</w:t>
      </w:r>
      <w:r w:rsidRPr="00D0513A">
        <w:rPr>
          <w:rFonts w:ascii="Arial" w:eastAsia="Times New Roman" w:hAnsi="Arial" w:cs="Arial"/>
          <w:szCs w:val="22"/>
        </w:rPr>
        <w:t xml:space="preserve"> Molecular docking studies were conducted using Molegro Virtual Docker (MVD) version 6.0. The overall workflow comprised ligand retrieval and preparation, protein preparation, active site prediction, docking simulations, and post-docking analysis.</w:t>
      </w:r>
    </w:p>
    <w:p w:rsidR="00C34DC7" w:rsidRPr="00D0513A" w:rsidRDefault="00C34DC7" w:rsidP="00C34DC7">
      <w:pPr>
        <w:spacing w:before="100" w:beforeAutospacing="1" w:after="100" w:afterAutospacing="1" w:line="240" w:lineRule="auto"/>
        <w:rPr>
          <w:rFonts w:ascii="Arial" w:eastAsia="Times New Roman" w:hAnsi="Arial" w:cs="Arial"/>
          <w:b/>
          <w:bCs/>
          <w:szCs w:val="22"/>
        </w:rPr>
      </w:pPr>
      <w:r w:rsidRPr="00D0513A">
        <w:rPr>
          <w:rFonts w:ascii="Arial" w:eastAsia="Times New Roman" w:hAnsi="Arial" w:cs="Arial"/>
          <w:b/>
          <w:bCs/>
          <w:szCs w:val="22"/>
        </w:rPr>
        <w:t xml:space="preserve">Result and discussion </w:t>
      </w:r>
    </w:p>
    <w:p w:rsidR="009818D2" w:rsidRPr="00D0513A" w:rsidRDefault="00B12B7F" w:rsidP="003B469C">
      <w:pPr>
        <w:spacing w:before="100" w:beforeAutospacing="1" w:after="100" w:afterAutospacing="1" w:line="240" w:lineRule="auto"/>
        <w:jc w:val="both"/>
        <w:rPr>
          <w:rFonts w:ascii="Arial" w:eastAsia="Times New Roman" w:hAnsi="Arial" w:cs="Arial"/>
          <w:b/>
          <w:bCs/>
          <w:color w:val="000000" w:themeColor="text1"/>
          <w:szCs w:val="22"/>
        </w:rPr>
      </w:pPr>
      <w:r w:rsidRPr="00D0513A">
        <w:rPr>
          <w:rFonts w:ascii="Arial" w:eastAsia="Times New Roman" w:hAnsi="Arial" w:cs="Arial"/>
          <w:b/>
          <w:bCs/>
          <w:szCs w:val="22"/>
        </w:rPr>
        <w:t xml:space="preserve">TABLE </w:t>
      </w:r>
      <w:r w:rsidR="00305554" w:rsidRPr="00D0513A">
        <w:rPr>
          <w:rFonts w:ascii="Arial" w:eastAsia="Times New Roman" w:hAnsi="Arial" w:cs="Arial"/>
          <w:b/>
          <w:bCs/>
          <w:szCs w:val="22"/>
        </w:rPr>
        <w:t>3:</w:t>
      </w:r>
      <w:r w:rsidR="009818D2" w:rsidRPr="00D0513A">
        <w:rPr>
          <w:rFonts w:ascii="Arial" w:eastAsia="Times New Roman" w:hAnsi="Arial" w:cs="Arial"/>
          <w:b/>
          <w:bCs/>
          <w:szCs w:val="22"/>
        </w:rPr>
        <w:t>Result of mol-inspiratio</w:t>
      </w:r>
      <w:r w:rsidR="00305554" w:rsidRPr="00D0513A">
        <w:rPr>
          <w:rFonts w:ascii="Arial" w:eastAsia="Times New Roman" w:hAnsi="Arial" w:cs="Arial"/>
          <w:b/>
          <w:bCs/>
          <w:szCs w:val="22"/>
        </w:rPr>
        <w:t xml:space="preserve">n </w:t>
      </w:r>
      <w:r w:rsidR="00B9020A" w:rsidRPr="00D0513A">
        <w:rPr>
          <w:rFonts w:ascii="Arial" w:eastAsia="Times New Roman" w:hAnsi="Arial" w:cs="Arial"/>
          <w:b/>
          <w:bCs/>
          <w:szCs w:val="22"/>
        </w:rPr>
        <w:t xml:space="preserve">derivative of </w:t>
      </w:r>
      <w:r w:rsidR="003B469C" w:rsidRPr="00D0513A">
        <w:rPr>
          <w:rFonts w:ascii="Arial" w:hAnsi="Arial" w:cs="Arial"/>
          <w:b/>
          <w:bCs/>
          <w:color w:val="000000" w:themeColor="text1"/>
          <w:szCs w:val="22"/>
        </w:rPr>
        <w:t>substituted benzylidene-3,4,5-trihydroxybenzohydrazide derivatives</w:t>
      </w:r>
      <w:r w:rsidRPr="00D0513A">
        <w:rPr>
          <w:rFonts w:ascii="Arial" w:hAnsi="Arial" w:cs="Arial"/>
          <w:b/>
          <w:bCs/>
          <w:color w:val="000000" w:themeColor="text1"/>
          <w:szCs w:val="22"/>
        </w:rPr>
        <w:t>.</w:t>
      </w:r>
    </w:p>
    <w:tbl>
      <w:tblPr>
        <w:tblStyle w:val="TableGrid"/>
        <w:tblW w:w="5000" w:type="pct"/>
        <w:tblLook w:val="04A0" w:firstRow="1" w:lastRow="0" w:firstColumn="1" w:lastColumn="0" w:noHBand="0" w:noVBand="1"/>
      </w:tblPr>
      <w:tblGrid>
        <w:gridCol w:w="739"/>
        <w:gridCol w:w="790"/>
        <w:gridCol w:w="892"/>
        <w:gridCol w:w="779"/>
        <w:gridCol w:w="871"/>
        <w:gridCol w:w="779"/>
        <w:gridCol w:w="605"/>
        <w:gridCol w:w="871"/>
        <w:gridCol w:w="1189"/>
        <w:gridCol w:w="707"/>
        <w:gridCol w:w="779"/>
        <w:gridCol w:w="575"/>
      </w:tblGrid>
      <w:tr w:rsidR="001865B5" w:rsidRPr="00D0513A" w:rsidTr="00183754">
        <w:tc>
          <w:tcPr>
            <w:tcW w:w="384" w:type="pct"/>
          </w:tcPr>
          <w:p w:rsidR="001865B5" w:rsidRPr="00D0513A" w:rsidRDefault="001865B5" w:rsidP="00A538D3">
            <w:pPr>
              <w:rPr>
                <w:rFonts w:ascii="Arial" w:hAnsi="Arial" w:cs="Arial"/>
                <w:b/>
                <w:bCs/>
              </w:rPr>
            </w:pPr>
            <w:r w:rsidRPr="00D0513A">
              <w:rPr>
                <w:rFonts w:ascii="Arial" w:hAnsi="Arial" w:cs="Arial"/>
                <w:b/>
                <w:bCs/>
              </w:rPr>
              <w:t>Sr.NO</w:t>
            </w:r>
          </w:p>
        </w:tc>
        <w:tc>
          <w:tcPr>
            <w:tcW w:w="412" w:type="pct"/>
          </w:tcPr>
          <w:p w:rsidR="001865B5" w:rsidRPr="00D0513A" w:rsidRDefault="001865B5" w:rsidP="00A538D3">
            <w:pPr>
              <w:rPr>
                <w:rFonts w:ascii="Arial" w:hAnsi="Arial" w:cs="Arial"/>
                <w:b/>
                <w:bCs/>
              </w:rPr>
            </w:pPr>
            <w:r w:rsidRPr="00D0513A">
              <w:rPr>
                <w:rFonts w:ascii="Arial" w:hAnsi="Arial" w:cs="Arial"/>
                <w:b/>
                <w:bCs/>
              </w:rPr>
              <w:t>Comp.</w:t>
            </w:r>
          </w:p>
        </w:tc>
        <w:tc>
          <w:tcPr>
            <w:tcW w:w="468" w:type="pct"/>
          </w:tcPr>
          <w:p w:rsidR="001865B5" w:rsidRPr="00D0513A" w:rsidRDefault="001865B5" w:rsidP="00A538D3">
            <w:pPr>
              <w:rPr>
                <w:rFonts w:ascii="Arial" w:hAnsi="Arial" w:cs="Arial"/>
                <w:b/>
                <w:bCs/>
              </w:rPr>
            </w:pPr>
            <w:r w:rsidRPr="00D0513A">
              <w:rPr>
                <w:rFonts w:ascii="Arial" w:hAnsi="Arial" w:cs="Arial"/>
                <w:b/>
                <w:bCs/>
              </w:rPr>
              <w:t>miLogP</w:t>
            </w:r>
          </w:p>
        </w:tc>
        <w:tc>
          <w:tcPr>
            <w:tcW w:w="406" w:type="pct"/>
          </w:tcPr>
          <w:p w:rsidR="001865B5" w:rsidRPr="00D0513A" w:rsidRDefault="001865B5" w:rsidP="00A538D3">
            <w:pPr>
              <w:rPr>
                <w:rFonts w:ascii="Arial" w:hAnsi="Arial" w:cs="Arial"/>
                <w:b/>
                <w:bCs/>
              </w:rPr>
            </w:pPr>
            <w:r w:rsidRPr="00D0513A">
              <w:rPr>
                <w:rFonts w:ascii="Arial" w:hAnsi="Arial" w:cs="Arial"/>
                <w:b/>
                <w:bCs/>
              </w:rPr>
              <w:t>TPSA</w:t>
            </w:r>
          </w:p>
        </w:tc>
        <w:tc>
          <w:tcPr>
            <w:tcW w:w="457" w:type="pct"/>
          </w:tcPr>
          <w:p w:rsidR="001865B5" w:rsidRPr="00D0513A" w:rsidRDefault="001865B5" w:rsidP="00A538D3">
            <w:pPr>
              <w:rPr>
                <w:rFonts w:ascii="Arial" w:hAnsi="Arial" w:cs="Arial"/>
                <w:b/>
                <w:bCs/>
              </w:rPr>
            </w:pPr>
            <w:r w:rsidRPr="00D0513A">
              <w:rPr>
                <w:rFonts w:ascii="Arial" w:hAnsi="Arial" w:cs="Arial"/>
                <w:b/>
                <w:bCs/>
              </w:rPr>
              <w:t>natoms</w:t>
            </w:r>
          </w:p>
        </w:tc>
        <w:tc>
          <w:tcPr>
            <w:tcW w:w="406" w:type="pct"/>
          </w:tcPr>
          <w:p w:rsidR="001865B5" w:rsidRPr="00D0513A" w:rsidRDefault="001865B5" w:rsidP="00A538D3">
            <w:pPr>
              <w:rPr>
                <w:rFonts w:ascii="Arial" w:hAnsi="Arial" w:cs="Arial"/>
                <w:b/>
                <w:bCs/>
              </w:rPr>
            </w:pPr>
            <w:r w:rsidRPr="00D0513A">
              <w:rPr>
                <w:rFonts w:ascii="Arial" w:hAnsi="Arial" w:cs="Arial"/>
                <w:b/>
                <w:bCs/>
              </w:rPr>
              <w:t>MW</w:t>
            </w:r>
          </w:p>
          <w:p w:rsidR="001865B5" w:rsidRPr="00D0513A" w:rsidRDefault="001865B5" w:rsidP="00A538D3">
            <w:pPr>
              <w:rPr>
                <w:rFonts w:ascii="Arial" w:hAnsi="Arial" w:cs="Arial"/>
                <w:b/>
                <w:bCs/>
              </w:rPr>
            </w:pPr>
          </w:p>
        </w:tc>
        <w:tc>
          <w:tcPr>
            <w:tcW w:w="311" w:type="pct"/>
          </w:tcPr>
          <w:p w:rsidR="001865B5" w:rsidRPr="00D0513A" w:rsidRDefault="001865B5" w:rsidP="00A538D3">
            <w:pPr>
              <w:rPr>
                <w:rFonts w:ascii="Arial" w:hAnsi="Arial" w:cs="Arial"/>
                <w:b/>
                <w:bCs/>
              </w:rPr>
            </w:pPr>
            <w:r w:rsidRPr="00D0513A">
              <w:rPr>
                <w:rFonts w:ascii="Arial" w:hAnsi="Arial" w:cs="Arial"/>
                <w:b/>
                <w:bCs/>
              </w:rPr>
              <w:t>nON</w:t>
            </w:r>
          </w:p>
        </w:tc>
        <w:tc>
          <w:tcPr>
            <w:tcW w:w="457" w:type="pct"/>
          </w:tcPr>
          <w:p w:rsidR="001865B5" w:rsidRPr="00D0513A" w:rsidRDefault="001865B5" w:rsidP="00A538D3">
            <w:pPr>
              <w:rPr>
                <w:rFonts w:ascii="Arial" w:hAnsi="Arial" w:cs="Arial"/>
                <w:b/>
                <w:bCs/>
              </w:rPr>
            </w:pPr>
            <w:r w:rsidRPr="00D0513A">
              <w:rPr>
                <w:rFonts w:ascii="Arial" w:hAnsi="Arial" w:cs="Arial"/>
                <w:b/>
                <w:bCs/>
              </w:rPr>
              <w:t>nOHNH</w:t>
            </w:r>
          </w:p>
        </w:tc>
        <w:tc>
          <w:tcPr>
            <w:tcW w:w="630" w:type="pct"/>
          </w:tcPr>
          <w:p w:rsidR="001865B5" w:rsidRPr="00D0513A" w:rsidRDefault="001865B5" w:rsidP="00A538D3">
            <w:pPr>
              <w:rPr>
                <w:rFonts w:ascii="Arial" w:hAnsi="Arial" w:cs="Arial"/>
                <w:b/>
                <w:bCs/>
              </w:rPr>
            </w:pPr>
            <w:r w:rsidRPr="00D0513A">
              <w:rPr>
                <w:rFonts w:ascii="Arial" w:hAnsi="Arial" w:cs="Arial"/>
                <w:b/>
                <w:bCs/>
              </w:rPr>
              <w:t>nviolations</w:t>
            </w:r>
          </w:p>
        </w:tc>
        <w:tc>
          <w:tcPr>
            <w:tcW w:w="367" w:type="pct"/>
          </w:tcPr>
          <w:p w:rsidR="001865B5" w:rsidRPr="00D0513A" w:rsidRDefault="001865B5" w:rsidP="00A538D3">
            <w:pPr>
              <w:rPr>
                <w:rFonts w:ascii="Arial" w:hAnsi="Arial" w:cs="Arial"/>
                <w:b/>
                <w:bCs/>
              </w:rPr>
            </w:pPr>
            <w:r w:rsidRPr="00D0513A">
              <w:rPr>
                <w:rFonts w:ascii="Arial" w:hAnsi="Arial" w:cs="Arial"/>
                <w:b/>
                <w:bCs/>
              </w:rPr>
              <w:t>Nrotb</w:t>
            </w:r>
          </w:p>
        </w:tc>
        <w:tc>
          <w:tcPr>
            <w:tcW w:w="406" w:type="pct"/>
          </w:tcPr>
          <w:p w:rsidR="001865B5" w:rsidRPr="00D0513A" w:rsidRDefault="001865B5" w:rsidP="00A538D3">
            <w:pPr>
              <w:rPr>
                <w:rFonts w:ascii="Arial" w:hAnsi="Arial" w:cs="Arial"/>
                <w:b/>
                <w:bCs/>
              </w:rPr>
            </w:pPr>
            <w:r w:rsidRPr="00D0513A">
              <w:rPr>
                <w:rFonts w:ascii="Arial" w:hAnsi="Arial" w:cs="Arial"/>
                <w:b/>
                <w:bCs/>
              </w:rPr>
              <w:t>Volm</w:t>
            </w:r>
          </w:p>
        </w:tc>
        <w:tc>
          <w:tcPr>
            <w:tcW w:w="295" w:type="pct"/>
          </w:tcPr>
          <w:p w:rsidR="001865B5" w:rsidRPr="00D0513A" w:rsidRDefault="001865B5" w:rsidP="00A538D3">
            <w:pPr>
              <w:rPr>
                <w:rFonts w:ascii="Arial" w:hAnsi="Arial" w:cs="Arial"/>
                <w:b/>
                <w:bCs/>
              </w:rPr>
            </w:pPr>
            <w:r w:rsidRPr="00D0513A">
              <w:rPr>
                <w:rFonts w:ascii="Arial" w:hAnsi="Arial" w:cs="Arial"/>
                <w:b/>
                <w:bCs/>
              </w:rPr>
              <w:t>MR</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01</w:t>
            </w:r>
          </w:p>
        </w:tc>
        <w:tc>
          <w:tcPr>
            <w:tcW w:w="412" w:type="pct"/>
          </w:tcPr>
          <w:p w:rsidR="001865B5" w:rsidRPr="00D0513A" w:rsidRDefault="001865B5" w:rsidP="00A538D3">
            <w:pPr>
              <w:rPr>
                <w:rFonts w:ascii="Arial" w:hAnsi="Arial" w:cs="Arial"/>
              </w:rPr>
            </w:pPr>
            <w:r w:rsidRPr="00D0513A">
              <w:rPr>
                <w:rFonts w:ascii="Arial" w:hAnsi="Arial" w:cs="Arial"/>
              </w:rPr>
              <w:t>GA1</w:t>
            </w:r>
          </w:p>
        </w:tc>
        <w:tc>
          <w:tcPr>
            <w:tcW w:w="468" w:type="pct"/>
          </w:tcPr>
          <w:p w:rsidR="001865B5" w:rsidRPr="00D0513A" w:rsidRDefault="001865B5" w:rsidP="00A538D3">
            <w:pPr>
              <w:rPr>
                <w:rFonts w:ascii="Arial" w:hAnsi="Arial" w:cs="Arial"/>
              </w:rPr>
            </w:pPr>
            <w:r w:rsidRPr="00D0513A">
              <w:rPr>
                <w:rFonts w:ascii="Arial" w:hAnsi="Arial" w:cs="Arial"/>
              </w:rPr>
              <w:t>1.84</w:t>
            </w:r>
          </w:p>
        </w:tc>
        <w:tc>
          <w:tcPr>
            <w:tcW w:w="406" w:type="pct"/>
          </w:tcPr>
          <w:p w:rsidR="001865B5" w:rsidRPr="00D0513A" w:rsidRDefault="001865B5" w:rsidP="00A538D3">
            <w:pPr>
              <w:rPr>
                <w:rFonts w:ascii="Arial" w:hAnsi="Arial" w:cs="Arial"/>
              </w:rPr>
            </w:pPr>
            <w:r w:rsidRPr="00D0513A">
              <w:rPr>
                <w:rFonts w:ascii="Arial" w:hAnsi="Arial" w:cs="Arial"/>
              </w:rPr>
              <w:t>102.15</w:t>
            </w:r>
          </w:p>
        </w:tc>
        <w:tc>
          <w:tcPr>
            <w:tcW w:w="457" w:type="pct"/>
          </w:tcPr>
          <w:p w:rsidR="001865B5" w:rsidRPr="00D0513A" w:rsidRDefault="001865B5" w:rsidP="00A538D3">
            <w:pPr>
              <w:rPr>
                <w:rFonts w:ascii="Arial" w:hAnsi="Arial" w:cs="Arial"/>
              </w:rPr>
            </w:pPr>
            <w:r w:rsidRPr="00D0513A">
              <w:rPr>
                <w:rFonts w:ascii="Arial" w:hAnsi="Arial" w:cs="Arial"/>
              </w:rPr>
              <w:t>20</w:t>
            </w:r>
          </w:p>
        </w:tc>
        <w:tc>
          <w:tcPr>
            <w:tcW w:w="406" w:type="pct"/>
          </w:tcPr>
          <w:p w:rsidR="001865B5" w:rsidRPr="00D0513A" w:rsidRDefault="001865B5" w:rsidP="00A538D3">
            <w:pPr>
              <w:rPr>
                <w:rFonts w:ascii="Arial" w:hAnsi="Arial" w:cs="Arial"/>
              </w:rPr>
            </w:pPr>
            <w:r w:rsidRPr="00D0513A">
              <w:rPr>
                <w:rFonts w:ascii="Arial" w:hAnsi="Arial" w:cs="Arial"/>
              </w:rPr>
              <w:t>272.26</w:t>
            </w:r>
          </w:p>
        </w:tc>
        <w:tc>
          <w:tcPr>
            <w:tcW w:w="311" w:type="pct"/>
          </w:tcPr>
          <w:p w:rsidR="001865B5" w:rsidRPr="00D0513A" w:rsidRDefault="001865B5" w:rsidP="00A538D3">
            <w:pPr>
              <w:rPr>
                <w:rFonts w:ascii="Arial" w:hAnsi="Arial" w:cs="Arial"/>
              </w:rPr>
            </w:pPr>
            <w:r w:rsidRPr="00D0513A">
              <w:rPr>
                <w:rFonts w:ascii="Arial" w:hAnsi="Arial" w:cs="Arial"/>
              </w:rPr>
              <w:t>6</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234.15</w:t>
            </w:r>
          </w:p>
        </w:tc>
        <w:tc>
          <w:tcPr>
            <w:tcW w:w="295" w:type="pct"/>
          </w:tcPr>
          <w:p w:rsidR="001865B5" w:rsidRPr="00D0513A" w:rsidRDefault="001865B5" w:rsidP="00A538D3">
            <w:pPr>
              <w:rPr>
                <w:rFonts w:ascii="Arial" w:hAnsi="Arial" w:cs="Arial"/>
              </w:rPr>
            </w:pPr>
            <w:r w:rsidRPr="00D0513A">
              <w:rPr>
                <w:rFonts w:ascii="Arial" w:hAnsi="Arial" w:cs="Arial"/>
              </w:rPr>
              <w:t>72.9</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02</w:t>
            </w:r>
          </w:p>
        </w:tc>
        <w:tc>
          <w:tcPr>
            <w:tcW w:w="412" w:type="pct"/>
          </w:tcPr>
          <w:p w:rsidR="001865B5" w:rsidRPr="00D0513A" w:rsidRDefault="001865B5" w:rsidP="00A538D3">
            <w:pPr>
              <w:rPr>
                <w:rFonts w:ascii="Arial" w:hAnsi="Arial" w:cs="Arial"/>
              </w:rPr>
            </w:pPr>
            <w:r w:rsidRPr="00D0513A">
              <w:rPr>
                <w:rFonts w:ascii="Arial" w:hAnsi="Arial" w:cs="Arial"/>
              </w:rPr>
              <w:t>GA2</w:t>
            </w:r>
          </w:p>
        </w:tc>
        <w:tc>
          <w:tcPr>
            <w:tcW w:w="468" w:type="pct"/>
          </w:tcPr>
          <w:p w:rsidR="001865B5" w:rsidRPr="00D0513A" w:rsidRDefault="001865B5" w:rsidP="00A538D3">
            <w:pPr>
              <w:rPr>
                <w:rFonts w:ascii="Arial" w:hAnsi="Arial" w:cs="Arial"/>
              </w:rPr>
            </w:pPr>
            <w:r w:rsidRPr="00D0513A">
              <w:rPr>
                <w:rFonts w:ascii="Arial" w:hAnsi="Arial" w:cs="Arial"/>
              </w:rPr>
              <w:t>1.90</w:t>
            </w:r>
          </w:p>
        </w:tc>
        <w:tc>
          <w:tcPr>
            <w:tcW w:w="406" w:type="pct"/>
          </w:tcPr>
          <w:p w:rsidR="001865B5" w:rsidRPr="00D0513A" w:rsidRDefault="001865B5" w:rsidP="00A538D3">
            <w:pPr>
              <w:rPr>
                <w:rFonts w:ascii="Arial" w:hAnsi="Arial" w:cs="Arial"/>
              </w:rPr>
            </w:pPr>
            <w:r w:rsidRPr="00D0513A">
              <w:rPr>
                <w:rFonts w:ascii="Arial" w:hAnsi="Arial" w:cs="Arial"/>
              </w:rPr>
              <w:t>111.38</w:t>
            </w:r>
          </w:p>
        </w:tc>
        <w:tc>
          <w:tcPr>
            <w:tcW w:w="457" w:type="pct"/>
          </w:tcPr>
          <w:p w:rsidR="001865B5" w:rsidRPr="00D0513A" w:rsidRDefault="001865B5" w:rsidP="00A538D3">
            <w:pPr>
              <w:rPr>
                <w:rFonts w:ascii="Arial" w:hAnsi="Arial" w:cs="Arial"/>
              </w:rPr>
            </w:pPr>
            <w:r w:rsidRPr="00D0513A">
              <w:rPr>
                <w:rFonts w:ascii="Arial" w:hAnsi="Arial" w:cs="Arial"/>
              </w:rPr>
              <w:t>22</w:t>
            </w:r>
          </w:p>
        </w:tc>
        <w:tc>
          <w:tcPr>
            <w:tcW w:w="406" w:type="pct"/>
          </w:tcPr>
          <w:p w:rsidR="001865B5" w:rsidRPr="00D0513A" w:rsidRDefault="001865B5" w:rsidP="00A538D3">
            <w:pPr>
              <w:rPr>
                <w:rFonts w:ascii="Arial" w:hAnsi="Arial" w:cs="Arial"/>
              </w:rPr>
            </w:pPr>
            <w:r w:rsidRPr="00D0513A">
              <w:rPr>
                <w:rFonts w:ascii="Arial" w:hAnsi="Arial" w:cs="Arial"/>
              </w:rPr>
              <w:t>302.29</w:t>
            </w:r>
          </w:p>
        </w:tc>
        <w:tc>
          <w:tcPr>
            <w:tcW w:w="311" w:type="pct"/>
          </w:tcPr>
          <w:p w:rsidR="001865B5" w:rsidRPr="00D0513A" w:rsidRDefault="001865B5" w:rsidP="00A538D3">
            <w:pPr>
              <w:rPr>
                <w:rFonts w:ascii="Arial" w:hAnsi="Arial" w:cs="Arial"/>
              </w:rPr>
            </w:pPr>
            <w:r w:rsidRPr="00D0513A">
              <w:rPr>
                <w:rFonts w:ascii="Arial" w:hAnsi="Arial" w:cs="Arial"/>
              </w:rPr>
              <w:t>7</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4</w:t>
            </w:r>
          </w:p>
        </w:tc>
        <w:tc>
          <w:tcPr>
            <w:tcW w:w="406" w:type="pct"/>
          </w:tcPr>
          <w:p w:rsidR="001865B5" w:rsidRPr="00D0513A" w:rsidRDefault="001865B5" w:rsidP="00A538D3">
            <w:pPr>
              <w:rPr>
                <w:rFonts w:ascii="Arial" w:hAnsi="Arial" w:cs="Arial"/>
              </w:rPr>
            </w:pPr>
            <w:r w:rsidRPr="00D0513A">
              <w:rPr>
                <w:rFonts w:ascii="Arial" w:hAnsi="Arial" w:cs="Arial"/>
              </w:rPr>
              <w:t>259.70</w:t>
            </w:r>
          </w:p>
        </w:tc>
        <w:tc>
          <w:tcPr>
            <w:tcW w:w="295" w:type="pct"/>
          </w:tcPr>
          <w:p w:rsidR="001865B5" w:rsidRPr="00D0513A" w:rsidRDefault="001865B5" w:rsidP="00A538D3">
            <w:pPr>
              <w:rPr>
                <w:rFonts w:ascii="Arial" w:hAnsi="Arial" w:cs="Arial"/>
              </w:rPr>
            </w:pPr>
            <w:r w:rsidRPr="00D0513A">
              <w:rPr>
                <w:rFonts w:ascii="Arial" w:hAnsi="Arial" w:cs="Arial"/>
              </w:rPr>
              <w:t>79.4</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03</w:t>
            </w:r>
          </w:p>
        </w:tc>
        <w:tc>
          <w:tcPr>
            <w:tcW w:w="412" w:type="pct"/>
          </w:tcPr>
          <w:p w:rsidR="001865B5" w:rsidRPr="00D0513A" w:rsidRDefault="001865B5" w:rsidP="00A538D3">
            <w:pPr>
              <w:rPr>
                <w:rFonts w:ascii="Arial" w:hAnsi="Arial" w:cs="Arial"/>
              </w:rPr>
            </w:pPr>
            <w:r w:rsidRPr="00D0513A">
              <w:rPr>
                <w:rFonts w:ascii="Arial" w:hAnsi="Arial" w:cs="Arial"/>
              </w:rPr>
              <w:t>GA3</w:t>
            </w:r>
          </w:p>
        </w:tc>
        <w:tc>
          <w:tcPr>
            <w:tcW w:w="468" w:type="pct"/>
          </w:tcPr>
          <w:p w:rsidR="001865B5" w:rsidRPr="00D0513A" w:rsidRDefault="001865B5" w:rsidP="00A538D3">
            <w:pPr>
              <w:rPr>
                <w:rFonts w:ascii="Arial" w:hAnsi="Arial" w:cs="Arial"/>
              </w:rPr>
            </w:pPr>
            <w:r w:rsidRPr="00D0513A">
              <w:rPr>
                <w:rFonts w:ascii="Arial" w:hAnsi="Arial" w:cs="Arial"/>
              </w:rPr>
              <w:t>1.18</w:t>
            </w:r>
          </w:p>
        </w:tc>
        <w:tc>
          <w:tcPr>
            <w:tcW w:w="406" w:type="pct"/>
          </w:tcPr>
          <w:p w:rsidR="001865B5" w:rsidRPr="00D0513A" w:rsidRDefault="001865B5" w:rsidP="00A538D3">
            <w:pPr>
              <w:rPr>
                <w:rFonts w:ascii="Arial" w:hAnsi="Arial" w:cs="Arial"/>
              </w:rPr>
            </w:pPr>
            <w:r w:rsidRPr="00D0513A">
              <w:rPr>
                <w:rFonts w:ascii="Arial" w:hAnsi="Arial" w:cs="Arial"/>
              </w:rPr>
              <w:t>131.61</w:t>
            </w:r>
          </w:p>
        </w:tc>
        <w:tc>
          <w:tcPr>
            <w:tcW w:w="457" w:type="pct"/>
          </w:tcPr>
          <w:p w:rsidR="001865B5" w:rsidRPr="00D0513A" w:rsidRDefault="001865B5" w:rsidP="00A538D3">
            <w:pPr>
              <w:rPr>
                <w:rFonts w:ascii="Arial" w:hAnsi="Arial" w:cs="Arial"/>
              </w:rPr>
            </w:pPr>
            <w:r w:rsidRPr="00D0513A">
              <w:rPr>
                <w:rFonts w:ascii="Arial" w:hAnsi="Arial" w:cs="Arial"/>
              </w:rPr>
              <w:t>23</w:t>
            </w:r>
          </w:p>
        </w:tc>
        <w:tc>
          <w:tcPr>
            <w:tcW w:w="406" w:type="pct"/>
          </w:tcPr>
          <w:p w:rsidR="001865B5" w:rsidRPr="00D0513A" w:rsidRDefault="001865B5" w:rsidP="00A538D3">
            <w:pPr>
              <w:rPr>
                <w:rFonts w:ascii="Arial" w:hAnsi="Arial" w:cs="Arial"/>
              </w:rPr>
            </w:pPr>
            <w:r w:rsidRPr="00D0513A">
              <w:rPr>
                <w:rFonts w:ascii="Arial" w:hAnsi="Arial" w:cs="Arial"/>
              </w:rPr>
              <w:t>318.29</w:t>
            </w:r>
          </w:p>
        </w:tc>
        <w:tc>
          <w:tcPr>
            <w:tcW w:w="311" w:type="pct"/>
          </w:tcPr>
          <w:p w:rsidR="001865B5" w:rsidRPr="00D0513A" w:rsidRDefault="001865B5" w:rsidP="00A538D3">
            <w:pPr>
              <w:rPr>
                <w:rFonts w:ascii="Arial" w:hAnsi="Arial" w:cs="Arial"/>
              </w:rPr>
            </w:pPr>
            <w:r w:rsidRPr="00D0513A">
              <w:rPr>
                <w:rFonts w:ascii="Arial" w:hAnsi="Arial" w:cs="Arial"/>
              </w:rPr>
              <w:t>8</w:t>
            </w:r>
          </w:p>
        </w:tc>
        <w:tc>
          <w:tcPr>
            <w:tcW w:w="457" w:type="pct"/>
          </w:tcPr>
          <w:p w:rsidR="001865B5" w:rsidRPr="00D0513A" w:rsidRDefault="001865B5" w:rsidP="00A538D3">
            <w:pPr>
              <w:rPr>
                <w:rFonts w:ascii="Arial" w:hAnsi="Arial" w:cs="Arial"/>
              </w:rPr>
            </w:pPr>
            <w:r w:rsidRPr="00D0513A">
              <w:rPr>
                <w:rFonts w:ascii="Arial" w:hAnsi="Arial" w:cs="Arial"/>
              </w:rPr>
              <w:t>5</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4</w:t>
            </w:r>
          </w:p>
        </w:tc>
        <w:tc>
          <w:tcPr>
            <w:tcW w:w="406" w:type="pct"/>
          </w:tcPr>
          <w:p w:rsidR="001865B5" w:rsidRPr="00D0513A" w:rsidRDefault="001865B5" w:rsidP="00A538D3">
            <w:pPr>
              <w:rPr>
                <w:rFonts w:ascii="Arial" w:hAnsi="Arial" w:cs="Arial"/>
              </w:rPr>
            </w:pPr>
            <w:r w:rsidRPr="00D0513A">
              <w:rPr>
                <w:rFonts w:ascii="Arial" w:hAnsi="Arial" w:cs="Arial"/>
              </w:rPr>
              <w:t>267.71</w:t>
            </w:r>
          </w:p>
        </w:tc>
        <w:tc>
          <w:tcPr>
            <w:tcW w:w="295" w:type="pct"/>
          </w:tcPr>
          <w:p w:rsidR="001865B5" w:rsidRPr="00D0513A" w:rsidRDefault="001865B5" w:rsidP="00A538D3">
            <w:pPr>
              <w:rPr>
                <w:rFonts w:ascii="Arial" w:hAnsi="Arial" w:cs="Arial"/>
              </w:rPr>
            </w:pPr>
            <w:r w:rsidRPr="00D0513A">
              <w:rPr>
                <w:rFonts w:ascii="Arial" w:hAnsi="Arial" w:cs="Arial"/>
              </w:rPr>
              <w:t>81.1</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04</w:t>
            </w:r>
          </w:p>
        </w:tc>
        <w:tc>
          <w:tcPr>
            <w:tcW w:w="412" w:type="pct"/>
          </w:tcPr>
          <w:p w:rsidR="001865B5" w:rsidRPr="00D0513A" w:rsidRDefault="001865B5" w:rsidP="00A538D3">
            <w:pPr>
              <w:rPr>
                <w:rFonts w:ascii="Arial" w:hAnsi="Arial" w:cs="Arial"/>
              </w:rPr>
            </w:pPr>
            <w:r w:rsidRPr="00D0513A">
              <w:rPr>
                <w:rFonts w:ascii="Arial" w:hAnsi="Arial" w:cs="Arial"/>
              </w:rPr>
              <w:t>GA4</w:t>
            </w:r>
          </w:p>
        </w:tc>
        <w:tc>
          <w:tcPr>
            <w:tcW w:w="468" w:type="pct"/>
          </w:tcPr>
          <w:p w:rsidR="001865B5" w:rsidRPr="00D0513A" w:rsidRDefault="001865B5" w:rsidP="00A538D3">
            <w:pPr>
              <w:rPr>
                <w:rFonts w:ascii="Arial" w:hAnsi="Arial" w:cs="Arial"/>
              </w:rPr>
            </w:pPr>
            <w:r w:rsidRPr="00D0513A">
              <w:rPr>
                <w:rFonts w:ascii="Arial" w:hAnsi="Arial" w:cs="Arial"/>
              </w:rPr>
              <w:t>1.75</w:t>
            </w:r>
          </w:p>
        </w:tc>
        <w:tc>
          <w:tcPr>
            <w:tcW w:w="406" w:type="pct"/>
          </w:tcPr>
          <w:p w:rsidR="001865B5" w:rsidRPr="00D0513A" w:rsidRDefault="001865B5" w:rsidP="00A538D3">
            <w:pPr>
              <w:rPr>
                <w:rFonts w:ascii="Arial" w:hAnsi="Arial" w:cs="Arial"/>
              </w:rPr>
            </w:pPr>
            <w:r w:rsidRPr="00D0513A">
              <w:rPr>
                <w:rFonts w:ascii="Arial" w:hAnsi="Arial" w:cs="Arial"/>
              </w:rPr>
              <w:t>147.97</w:t>
            </w:r>
          </w:p>
        </w:tc>
        <w:tc>
          <w:tcPr>
            <w:tcW w:w="457" w:type="pct"/>
          </w:tcPr>
          <w:p w:rsidR="001865B5" w:rsidRPr="00D0513A" w:rsidRDefault="001865B5" w:rsidP="00A538D3">
            <w:pPr>
              <w:rPr>
                <w:rFonts w:ascii="Arial" w:hAnsi="Arial" w:cs="Arial"/>
              </w:rPr>
            </w:pPr>
            <w:r w:rsidRPr="00D0513A">
              <w:rPr>
                <w:rFonts w:ascii="Arial" w:hAnsi="Arial" w:cs="Arial"/>
              </w:rPr>
              <w:t>23</w:t>
            </w:r>
          </w:p>
        </w:tc>
        <w:tc>
          <w:tcPr>
            <w:tcW w:w="406" w:type="pct"/>
          </w:tcPr>
          <w:p w:rsidR="001865B5" w:rsidRPr="00D0513A" w:rsidRDefault="001865B5" w:rsidP="00A538D3">
            <w:pPr>
              <w:rPr>
                <w:rFonts w:ascii="Arial" w:hAnsi="Arial" w:cs="Arial"/>
              </w:rPr>
            </w:pPr>
            <w:r w:rsidRPr="00D0513A">
              <w:rPr>
                <w:rFonts w:ascii="Arial" w:hAnsi="Arial" w:cs="Arial"/>
              </w:rPr>
              <w:t>317.26</w:t>
            </w:r>
          </w:p>
        </w:tc>
        <w:tc>
          <w:tcPr>
            <w:tcW w:w="311" w:type="pct"/>
          </w:tcPr>
          <w:p w:rsidR="001865B5" w:rsidRPr="00D0513A" w:rsidRDefault="001865B5" w:rsidP="00A538D3">
            <w:pPr>
              <w:rPr>
                <w:rFonts w:ascii="Arial" w:hAnsi="Arial" w:cs="Arial"/>
              </w:rPr>
            </w:pPr>
            <w:r w:rsidRPr="00D0513A">
              <w:rPr>
                <w:rFonts w:ascii="Arial" w:hAnsi="Arial" w:cs="Arial"/>
              </w:rPr>
              <w:t>9</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4</w:t>
            </w:r>
          </w:p>
        </w:tc>
        <w:tc>
          <w:tcPr>
            <w:tcW w:w="406" w:type="pct"/>
          </w:tcPr>
          <w:p w:rsidR="001865B5" w:rsidRPr="00D0513A" w:rsidRDefault="001865B5" w:rsidP="00A538D3">
            <w:pPr>
              <w:rPr>
                <w:rFonts w:ascii="Arial" w:hAnsi="Arial" w:cs="Arial"/>
              </w:rPr>
            </w:pPr>
            <w:r w:rsidRPr="00D0513A">
              <w:rPr>
                <w:rFonts w:ascii="Arial" w:hAnsi="Arial" w:cs="Arial"/>
              </w:rPr>
              <w:t>257.49</w:t>
            </w:r>
          </w:p>
        </w:tc>
        <w:tc>
          <w:tcPr>
            <w:tcW w:w="295" w:type="pct"/>
          </w:tcPr>
          <w:p w:rsidR="001865B5" w:rsidRPr="00D0513A" w:rsidRDefault="001865B5" w:rsidP="00A538D3">
            <w:pPr>
              <w:rPr>
                <w:rFonts w:ascii="Arial" w:hAnsi="Arial" w:cs="Arial"/>
              </w:rPr>
            </w:pPr>
            <w:r w:rsidRPr="00D0513A">
              <w:rPr>
                <w:rFonts w:ascii="Arial" w:hAnsi="Arial" w:cs="Arial"/>
              </w:rPr>
              <w:t>79.5</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05</w:t>
            </w:r>
          </w:p>
        </w:tc>
        <w:tc>
          <w:tcPr>
            <w:tcW w:w="412" w:type="pct"/>
          </w:tcPr>
          <w:p w:rsidR="001865B5" w:rsidRPr="00D0513A" w:rsidRDefault="001865B5" w:rsidP="00A538D3">
            <w:pPr>
              <w:rPr>
                <w:rFonts w:ascii="Arial" w:hAnsi="Arial" w:cs="Arial"/>
              </w:rPr>
            </w:pPr>
            <w:r w:rsidRPr="00D0513A">
              <w:rPr>
                <w:rFonts w:ascii="Arial" w:hAnsi="Arial" w:cs="Arial"/>
              </w:rPr>
              <w:t>GA5</w:t>
            </w:r>
          </w:p>
        </w:tc>
        <w:tc>
          <w:tcPr>
            <w:tcW w:w="468" w:type="pct"/>
          </w:tcPr>
          <w:p w:rsidR="001865B5" w:rsidRPr="00D0513A" w:rsidRDefault="001865B5" w:rsidP="00A538D3">
            <w:pPr>
              <w:rPr>
                <w:rFonts w:ascii="Arial" w:hAnsi="Arial" w:cs="Arial"/>
              </w:rPr>
            </w:pPr>
            <w:r w:rsidRPr="00D0513A">
              <w:rPr>
                <w:rFonts w:ascii="Arial" w:hAnsi="Arial" w:cs="Arial"/>
              </w:rPr>
              <w:t>1.77</w:t>
            </w:r>
          </w:p>
        </w:tc>
        <w:tc>
          <w:tcPr>
            <w:tcW w:w="406" w:type="pct"/>
          </w:tcPr>
          <w:p w:rsidR="001865B5" w:rsidRPr="00D0513A" w:rsidRDefault="001865B5" w:rsidP="00A538D3">
            <w:pPr>
              <w:rPr>
                <w:rFonts w:ascii="Arial" w:hAnsi="Arial" w:cs="Arial"/>
              </w:rPr>
            </w:pPr>
            <w:r w:rsidRPr="00D0513A">
              <w:rPr>
                <w:rFonts w:ascii="Arial" w:hAnsi="Arial" w:cs="Arial"/>
              </w:rPr>
              <w:t>147.97</w:t>
            </w:r>
          </w:p>
        </w:tc>
        <w:tc>
          <w:tcPr>
            <w:tcW w:w="457" w:type="pct"/>
          </w:tcPr>
          <w:p w:rsidR="001865B5" w:rsidRPr="00D0513A" w:rsidRDefault="001865B5" w:rsidP="00A538D3">
            <w:pPr>
              <w:rPr>
                <w:rFonts w:ascii="Arial" w:hAnsi="Arial" w:cs="Arial"/>
              </w:rPr>
            </w:pPr>
            <w:r w:rsidRPr="00D0513A">
              <w:rPr>
                <w:rFonts w:ascii="Arial" w:hAnsi="Arial" w:cs="Arial"/>
              </w:rPr>
              <w:t>23</w:t>
            </w:r>
          </w:p>
        </w:tc>
        <w:tc>
          <w:tcPr>
            <w:tcW w:w="406" w:type="pct"/>
          </w:tcPr>
          <w:p w:rsidR="001865B5" w:rsidRPr="00D0513A" w:rsidRDefault="001865B5" w:rsidP="00A538D3">
            <w:pPr>
              <w:rPr>
                <w:rFonts w:ascii="Arial" w:hAnsi="Arial" w:cs="Arial"/>
              </w:rPr>
            </w:pPr>
            <w:r w:rsidRPr="00D0513A">
              <w:rPr>
                <w:rFonts w:ascii="Arial" w:hAnsi="Arial" w:cs="Arial"/>
              </w:rPr>
              <w:t>317.26</w:t>
            </w:r>
          </w:p>
        </w:tc>
        <w:tc>
          <w:tcPr>
            <w:tcW w:w="311" w:type="pct"/>
          </w:tcPr>
          <w:p w:rsidR="001865B5" w:rsidRPr="00D0513A" w:rsidRDefault="001865B5" w:rsidP="00A538D3">
            <w:pPr>
              <w:rPr>
                <w:rFonts w:ascii="Arial" w:hAnsi="Arial" w:cs="Arial"/>
              </w:rPr>
            </w:pPr>
            <w:r w:rsidRPr="00D0513A">
              <w:rPr>
                <w:rFonts w:ascii="Arial" w:hAnsi="Arial" w:cs="Arial"/>
              </w:rPr>
              <w:t>9</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4</w:t>
            </w:r>
          </w:p>
        </w:tc>
        <w:tc>
          <w:tcPr>
            <w:tcW w:w="406" w:type="pct"/>
          </w:tcPr>
          <w:p w:rsidR="001865B5" w:rsidRPr="00D0513A" w:rsidRDefault="001865B5" w:rsidP="00A538D3">
            <w:pPr>
              <w:rPr>
                <w:rFonts w:ascii="Arial" w:hAnsi="Arial" w:cs="Arial"/>
              </w:rPr>
            </w:pPr>
            <w:r w:rsidRPr="00D0513A">
              <w:rPr>
                <w:rFonts w:ascii="Arial" w:hAnsi="Arial" w:cs="Arial"/>
              </w:rPr>
              <w:t>257.49</w:t>
            </w:r>
          </w:p>
        </w:tc>
        <w:tc>
          <w:tcPr>
            <w:tcW w:w="295" w:type="pct"/>
          </w:tcPr>
          <w:p w:rsidR="001865B5" w:rsidRPr="00D0513A" w:rsidRDefault="001865B5" w:rsidP="00A538D3">
            <w:pPr>
              <w:rPr>
                <w:rFonts w:ascii="Arial" w:hAnsi="Arial" w:cs="Arial"/>
              </w:rPr>
            </w:pPr>
            <w:r w:rsidRPr="00D0513A">
              <w:rPr>
                <w:rFonts w:ascii="Arial" w:hAnsi="Arial" w:cs="Arial"/>
              </w:rPr>
              <w:t>79.5</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06</w:t>
            </w:r>
          </w:p>
        </w:tc>
        <w:tc>
          <w:tcPr>
            <w:tcW w:w="412" w:type="pct"/>
          </w:tcPr>
          <w:p w:rsidR="001865B5" w:rsidRPr="00D0513A" w:rsidRDefault="001865B5" w:rsidP="00A538D3">
            <w:pPr>
              <w:rPr>
                <w:rFonts w:ascii="Arial" w:hAnsi="Arial" w:cs="Arial"/>
              </w:rPr>
            </w:pPr>
            <w:r w:rsidRPr="00D0513A">
              <w:rPr>
                <w:rFonts w:ascii="Arial" w:hAnsi="Arial" w:cs="Arial"/>
              </w:rPr>
              <w:t>GA6</w:t>
            </w:r>
          </w:p>
        </w:tc>
        <w:tc>
          <w:tcPr>
            <w:tcW w:w="468" w:type="pct"/>
          </w:tcPr>
          <w:p w:rsidR="001865B5" w:rsidRPr="00D0513A" w:rsidRDefault="001865B5" w:rsidP="00A538D3">
            <w:pPr>
              <w:rPr>
                <w:rFonts w:ascii="Arial" w:hAnsi="Arial" w:cs="Arial"/>
              </w:rPr>
            </w:pPr>
            <w:r w:rsidRPr="00D0513A">
              <w:rPr>
                <w:rFonts w:ascii="Arial" w:hAnsi="Arial" w:cs="Arial"/>
              </w:rPr>
              <w:t>1.80</w:t>
            </w:r>
          </w:p>
        </w:tc>
        <w:tc>
          <w:tcPr>
            <w:tcW w:w="406" w:type="pct"/>
          </w:tcPr>
          <w:p w:rsidR="001865B5" w:rsidRPr="00D0513A" w:rsidRDefault="001865B5" w:rsidP="00A538D3">
            <w:pPr>
              <w:rPr>
                <w:rFonts w:ascii="Arial" w:hAnsi="Arial" w:cs="Arial"/>
              </w:rPr>
            </w:pPr>
            <w:r w:rsidRPr="00D0513A">
              <w:rPr>
                <w:rFonts w:ascii="Arial" w:hAnsi="Arial" w:cs="Arial"/>
              </w:rPr>
              <w:t>147.97</w:t>
            </w:r>
          </w:p>
        </w:tc>
        <w:tc>
          <w:tcPr>
            <w:tcW w:w="457" w:type="pct"/>
          </w:tcPr>
          <w:p w:rsidR="001865B5" w:rsidRPr="00D0513A" w:rsidRDefault="001865B5" w:rsidP="00A538D3">
            <w:pPr>
              <w:rPr>
                <w:rFonts w:ascii="Arial" w:hAnsi="Arial" w:cs="Arial"/>
              </w:rPr>
            </w:pPr>
            <w:r w:rsidRPr="00D0513A">
              <w:rPr>
                <w:rFonts w:ascii="Arial" w:hAnsi="Arial" w:cs="Arial"/>
              </w:rPr>
              <w:t>23</w:t>
            </w:r>
          </w:p>
        </w:tc>
        <w:tc>
          <w:tcPr>
            <w:tcW w:w="406" w:type="pct"/>
          </w:tcPr>
          <w:p w:rsidR="001865B5" w:rsidRPr="00D0513A" w:rsidRDefault="001865B5" w:rsidP="00A538D3">
            <w:pPr>
              <w:rPr>
                <w:rFonts w:ascii="Arial" w:hAnsi="Arial" w:cs="Arial"/>
              </w:rPr>
            </w:pPr>
            <w:r w:rsidRPr="00D0513A">
              <w:rPr>
                <w:rFonts w:ascii="Arial" w:hAnsi="Arial" w:cs="Arial"/>
              </w:rPr>
              <w:t>317.26</w:t>
            </w:r>
          </w:p>
        </w:tc>
        <w:tc>
          <w:tcPr>
            <w:tcW w:w="311" w:type="pct"/>
          </w:tcPr>
          <w:p w:rsidR="001865B5" w:rsidRPr="00D0513A" w:rsidRDefault="001865B5" w:rsidP="00A538D3">
            <w:pPr>
              <w:rPr>
                <w:rFonts w:ascii="Arial" w:hAnsi="Arial" w:cs="Arial"/>
              </w:rPr>
            </w:pPr>
            <w:r w:rsidRPr="00D0513A">
              <w:rPr>
                <w:rFonts w:ascii="Arial" w:hAnsi="Arial" w:cs="Arial"/>
              </w:rPr>
              <w:t>9</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4</w:t>
            </w:r>
          </w:p>
        </w:tc>
        <w:tc>
          <w:tcPr>
            <w:tcW w:w="406" w:type="pct"/>
          </w:tcPr>
          <w:p w:rsidR="001865B5" w:rsidRPr="00D0513A" w:rsidRDefault="001865B5" w:rsidP="00A538D3">
            <w:pPr>
              <w:rPr>
                <w:rFonts w:ascii="Arial" w:hAnsi="Arial" w:cs="Arial"/>
              </w:rPr>
            </w:pPr>
            <w:r w:rsidRPr="00D0513A">
              <w:rPr>
                <w:rFonts w:ascii="Arial" w:hAnsi="Arial" w:cs="Arial"/>
              </w:rPr>
              <w:t>257.49</w:t>
            </w:r>
          </w:p>
        </w:tc>
        <w:tc>
          <w:tcPr>
            <w:tcW w:w="295" w:type="pct"/>
          </w:tcPr>
          <w:p w:rsidR="001865B5" w:rsidRPr="00D0513A" w:rsidRDefault="001865B5" w:rsidP="00A538D3">
            <w:pPr>
              <w:rPr>
                <w:rFonts w:ascii="Arial" w:hAnsi="Arial" w:cs="Arial"/>
              </w:rPr>
            </w:pPr>
            <w:r w:rsidRPr="00D0513A">
              <w:rPr>
                <w:rFonts w:ascii="Arial" w:hAnsi="Arial" w:cs="Arial"/>
              </w:rPr>
              <w:t>79.5</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07</w:t>
            </w:r>
          </w:p>
        </w:tc>
        <w:tc>
          <w:tcPr>
            <w:tcW w:w="412" w:type="pct"/>
          </w:tcPr>
          <w:p w:rsidR="001865B5" w:rsidRPr="00D0513A" w:rsidRDefault="001865B5" w:rsidP="00A538D3">
            <w:pPr>
              <w:rPr>
                <w:rFonts w:ascii="Arial" w:hAnsi="Arial" w:cs="Arial"/>
              </w:rPr>
            </w:pPr>
            <w:r w:rsidRPr="00D0513A">
              <w:rPr>
                <w:rFonts w:ascii="Arial" w:hAnsi="Arial" w:cs="Arial"/>
              </w:rPr>
              <w:t>GA7</w:t>
            </w:r>
          </w:p>
        </w:tc>
        <w:tc>
          <w:tcPr>
            <w:tcW w:w="468" w:type="pct"/>
          </w:tcPr>
          <w:p w:rsidR="001865B5" w:rsidRPr="00D0513A" w:rsidRDefault="001865B5" w:rsidP="00A538D3">
            <w:pPr>
              <w:rPr>
                <w:rFonts w:ascii="Arial" w:hAnsi="Arial" w:cs="Arial"/>
              </w:rPr>
            </w:pPr>
            <w:r w:rsidRPr="00D0513A">
              <w:rPr>
                <w:rFonts w:ascii="Arial" w:hAnsi="Arial" w:cs="Arial"/>
              </w:rPr>
              <w:t>1.18</w:t>
            </w:r>
          </w:p>
        </w:tc>
        <w:tc>
          <w:tcPr>
            <w:tcW w:w="406" w:type="pct"/>
          </w:tcPr>
          <w:p w:rsidR="001865B5" w:rsidRPr="00D0513A" w:rsidRDefault="001865B5" w:rsidP="00A538D3">
            <w:pPr>
              <w:rPr>
                <w:rFonts w:ascii="Arial" w:hAnsi="Arial" w:cs="Arial"/>
              </w:rPr>
            </w:pPr>
            <w:r w:rsidRPr="00D0513A">
              <w:rPr>
                <w:rFonts w:ascii="Arial" w:hAnsi="Arial" w:cs="Arial"/>
              </w:rPr>
              <w:t>131.61</w:t>
            </w:r>
          </w:p>
        </w:tc>
        <w:tc>
          <w:tcPr>
            <w:tcW w:w="457" w:type="pct"/>
          </w:tcPr>
          <w:p w:rsidR="001865B5" w:rsidRPr="00D0513A" w:rsidRDefault="001865B5" w:rsidP="00A538D3">
            <w:pPr>
              <w:rPr>
                <w:rFonts w:ascii="Arial" w:hAnsi="Arial" w:cs="Arial"/>
              </w:rPr>
            </w:pPr>
            <w:r w:rsidRPr="00D0513A">
              <w:rPr>
                <w:rFonts w:ascii="Arial" w:hAnsi="Arial" w:cs="Arial"/>
              </w:rPr>
              <w:t>23</w:t>
            </w:r>
          </w:p>
        </w:tc>
        <w:tc>
          <w:tcPr>
            <w:tcW w:w="406" w:type="pct"/>
          </w:tcPr>
          <w:p w:rsidR="001865B5" w:rsidRPr="00D0513A" w:rsidRDefault="001865B5" w:rsidP="00A538D3">
            <w:pPr>
              <w:rPr>
                <w:rFonts w:ascii="Arial" w:hAnsi="Arial" w:cs="Arial"/>
              </w:rPr>
            </w:pPr>
            <w:r w:rsidRPr="00D0513A">
              <w:rPr>
                <w:rFonts w:ascii="Arial" w:hAnsi="Arial" w:cs="Arial"/>
              </w:rPr>
              <w:t>318.29</w:t>
            </w:r>
          </w:p>
        </w:tc>
        <w:tc>
          <w:tcPr>
            <w:tcW w:w="311" w:type="pct"/>
          </w:tcPr>
          <w:p w:rsidR="001865B5" w:rsidRPr="00D0513A" w:rsidRDefault="001865B5" w:rsidP="00A538D3">
            <w:pPr>
              <w:rPr>
                <w:rFonts w:ascii="Arial" w:hAnsi="Arial" w:cs="Arial"/>
              </w:rPr>
            </w:pPr>
            <w:r w:rsidRPr="00D0513A">
              <w:rPr>
                <w:rFonts w:ascii="Arial" w:hAnsi="Arial" w:cs="Arial"/>
              </w:rPr>
              <w:t>8</w:t>
            </w:r>
          </w:p>
        </w:tc>
        <w:tc>
          <w:tcPr>
            <w:tcW w:w="457" w:type="pct"/>
          </w:tcPr>
          <w:p w:rsidR="001865B5" w:rsidRPr="00D0513A" w:rsidRDefault="001865B5" w:rsidP="00A538D3">
            <w:pPr>
              <w:rPr>
                <w:rFonts w:ascii="Arial" w:hAnsi="Arial" w:cs="Arial"/>
              </w:rPr>
            </w:pPr>
            <w:r w:rsidRPr="00D0513A">
              <w:rPr>
                <w:rFonts w:ascii="Arial" w:hAnsi="Arial" w:cs="Arial"/>
              </w:rPr>
              <w:t>5</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4</w:t>
            </w:r>
          </w:p>
        </w:tc>
        <w:tc>
          <w:tcPr>
            <w:tcW w:w="406" w:type="pct"/>
          </w:tcPr>
          <w:p w:rsidR="001865B5" w:rsidRPr="00D0513A" w:rsidRDefault="001865B5" w:rsidP="00A538D3">
            <w:pPr>
              <w:rPr>
                <w:rFonts w:ascii="Arial" w:hAnsi="Arial" w:cs="Arial"/>
                <w:color w:val="000000" w:themeColor="text1"/>
              </w:rPr>
            </w:pPr>
            <w:r w:rsidRPr="00D0513A">
              <w:rPr>
                <w:rFonts w:ascii="Arial" w:hAnsi="Arial" w:cs="Arial"/>
                <w:color w:val="000000" w:themeColor="text1"/>
              </w:rPr>
              <w:t>267.71</w:t>
            </w:r>
          </w:p>
        </w:tc>
        <w:tc>
          <w:tcPr>
            <w:tcW w:w="295" w:type="pct"/>
          </w:tcPr>
          <w:p w:rsidR="001865B5" w:rsidRPr="00D0513A" w:rsidRDefault="001865B5" w:rsidP="00A538D3">
            <w:pPr>
              <w:rPr>
                <w:rFonts w:ascii="Arial" w:hAnsi="Arial" w:cs="Arial"/>
              </w:rPr>
            </w:pPr>
            <w:r w:rsidRPr="00D0513A">
              <w:rPr>
                <w:rFonts w:ascii="Arial" w:hAnsi="Arial" w:cs="Arial"/>
              </w:rPr>
              <w:t>81.1</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08</w:t>
            </w:r>
          </w:p>
        </w:tc>
        <w:tc>
          <w:tcPr>
            <w:tcW w:w="412" w:type="pct"/>
          </w:tcPr>
          <w:p w:rsidR="001865B5" w:rsidRPr="00D0513A" w:rsidRDefault="001865B5" w:rsidP="00A538D3">
            <w:pPr>
              <w:rPr>
                <w:rFonts w:ascii="Arial" w:hAnsi="Arial" w:cs="Arial"/>
              </w:rPr>
            </w:pPr>
            <w:r w:rsidRPr="00D0513A">
              <w:rPr>
                <w:rFonts w:ascii="Arial" w:hAnsi="Arial" w:cs="Arial"/>
              </w:rPr>
              <w:t>GA8</w:t>
            </w:r>
          </w:p>
        </w:tc>
        <w:tc>
          <w:tcPr>
            <w:tcW w:w="468" w:type="pct"/>
          </w:tcPr>
          <w:p w:rsidR="001865B5" w:rsidRPr="00D0513A" w:rsidRDefault="001865B5" w:rsidP="00A538D3">
            <w:pPr>
              <w:rPr>
                <w:rFonts w:ascii="Arial" w:hAnsi="Arial" w:cs="Arial"/>
              </w:rPr>
            </w:pPr>
            <w:r w:rsidRPr="00D0513A">
              <w:rPr>
                <w:rFonts w:ascii="Arial" w:hAnsi="Arial" w:cs="Arial"/>
              </w:rPr>
              <w:t>2.47</w:t>
            </w:r>
          </w:p>
        </w:tc>
        <w:tc>
          <w:tcPr>
            <w:tcW w:w="406" w:type="pct"/>
          </w:tcPr>
          <w:p w:rsidR="001865B5" w:rsidRPr="00D0513A" w:rsidRDefault="001865B5" w:rsidP="00A538D3">
            <w:pPr>
              <w:rPr>
                <w:rFonts w:ascii="Arial" w:hAnsi="Arial" w:cs="Arial"/>
              </w:rPr>
            </w:pPr>
            <w:r w:rsidRPr="00D0513A">
              <w:rPr>
                <w:rFonts w:ascii="Arial" w:hAnsi="Arial" w:cs="Arial"/>
              </w:rPr>
              <w:t>102.15</w:t>
            </w:r>
          </w:p>
        </w:tc>
        <w:tc>
          <w:tcPr>
            <w:tcW w:w="457" w:type="pct"/>
          </w:tcPr>
          <w:p w:rsidR="001865B5" w:rsidRPr="00D0513A" w:rsidRDefault="001865B5" w:rsidP="00A538D3">
            <w:pPr>
              <w:rPr>
                <w:rFonts w:ascii="Arial" w:hAnsi="Arial" w:cs="Arial"/>
              </w:rPr>
            </w:pPr>
            <w:r w:rsidRPr="00D0513A">
              <w:rPr>
                <w:rFonts w:ascii="Arial" w:hAnsi="Arial" w:cs="Arial"/>
              </w:rPr>
              <w:t>21</w:t>
            </w:r>
          </w:p>
        </w:tc>
        <w:tc>
          <w:tcPr>
            <w:tcW w:w="406" w:type="pct"/>
          </w:tcPr>
          <w:p w:rsidR="001865B5" w:rsidRPr="00D0513A" w:rsidRDefault="001865B5" w:rsidP="00A538D3">
            <w:pPr>
              <w:rPr>
                <w:rFonts w:ascii="Arial" w:hAnsi="Arial" w:cs="Arial"/>
              </w:rPr>
            </w:pPr>
            <w:r w:rsidRPr="00D0513A">
              <w:rPr>
                <w:rFonts w:ascii="Arial" w:hAnsi="Arial" w:cs="Arial"/>
              </w:rPr>
              <w:t>306.70</w:t>
            </w:r>
          </w:p>
        </w:tc>
        <w:tc>
          <w:tcPr>
            <w:tcW w:w="311" w:type="pct"/>
          </w:tcPr>
          <w:p w:rsidR="001865B5" w:rsidRPr="00D0513A" w:rsidRDefault="001865B5" w:rsidP="00A538D3">
            <w:pPr>
              <w:rPr>
                <w:rFonts w:ascii="Arial" w:hAnsi="Arial" w:cs="Arial"/>
              </w:rPr>
            </w:pPr>
            <w:r w:rsidRPr="00D0513A">
              <w:rPr>
                <w:rFonts w:ascii="Arial" w:hAnsi="Arial" w:cs="Arial"/>
              </w:rPr>
              <w:t>6</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color w:val="000000" w:themeColor="text1"/>
              </w:rPr>
            </w:pPr>
            <w:r w:rsidRPr="00D0513A">
              <w:rPr>
                <w:rFonts w:ascii="Arial" w:hAnsi="Arial" w:cs="Arial"/>
                <w:color w:val="000000" w:themeColor="text1"/>
              </w:rPr>
              <w:t>247.69</w:t>
            </w:r>
          </w:p>
        </w:tc>
        <w:tc>
          <w:tcPr>
            <w:tcW w:w="295" w:type="pct"/>
          </w:tcPr>
          <w:p w:rsidR="001865B5" w:rsidRPr="00D0513A" w:rsidRDefault="001865B5" w:rsidP="00A538D3">
            <w:pPr>
              <w:rPr>
                <w:rFonts w:ascii="Arial" w:hAnsi="Arial" w:cs="Arial"/>
              </w:rPr>
            </w:pPr>
            <w:r w:rsidRPr="00D0513A">
              <w:rPr>
                <w:rFonts w:ascii="Arial" w:hAnsi="Arial" w:cs="Arial"/>
              </w:rPr>
              <w:t>75.0</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09</w:t>
            </w:r>
          </w:p>
        </w:tc>
        <w:tc>
          <w:tcPr>
            <w:tcW w:w="412" w:type="pct"/>
          </w:tcPr>
          <w:p w:rsidR="001865B5" w:rsidRPr="00D0513A" w:rsidRDefault="001865B5" w:rsidP="00A538D3">
            <w:pPr>
              <w:rPr>
                <w:rFonts w:ascii="Arial" w:hAnsi="Arial" w:cs="Arial"/>
              </w:rPr>
            </w:pPr>
            <w:r w:rsidRPr="00D0513A">
              <w:rPr>
                <w:rFonts w:ascii="Arial" w:hAnsi="Arial" w:cs="Arial"/>
              </w:rPr>
              <w:t>GA9</w:t>
            </w:r>
          </w:p>
        </w:tc>
        <w:tc>
          <w:tcPr>
            <w:tcW w:w="468" w:type="pct"/>
          </w:tcPr>
          <w:p w:rsidR="001865B5" w:rsidRPr="00D0513A" w:rsidRDefault="001865B5" w:rsidP="00A538D3">
            <w:pPr>
              <w:rPr>
                <w:rFonts w:ascii="Arial" w:hAnsi="Arial" w:cs="Arial"/>
              </w:rPr>
            </w:pPr>
            <w:r w:rsidRPr="00D0513A">
              <w:rPr>
                <w:rFonts w:ascii="Arial" w:hAnsi="Arial" w:cs="Arial"/>
              </w:rPr>
              <w:t>1.94</w:t>
            </w:r>
          </w:p>
        </w:tc>
        <w:tc>
          <w:tcPr>
            <w:tcW w:w="406" w:type="pct"/>
          </w:tcPr>
          <w:p w:rsidR="001865B5" w:rsidRPr="00D0513A" w:rsidRDefault="001865B5" w:rsidP="00A538D3">
            <w:pPr>
              <w:rPr>
                <w:rFonts w:ascii="Arial" w:hAnsi="Arial" w:cs="Arial"/>
              </w:rPr>
            </w:pPr>
            <w:r w:rsidRPr="00D0513A">
              <w:rPr>
                <w:rFonts w:ascii="Arial" w:hAnsi="Arial" w:cs="Arial"/>
              </w:rPr>
              <w:t>105.38</w:t>
            </w:r>
          </w:p>
        </w:tc>
        <w:tc>
          <w:tcPr>
            <w:tcW w:w="457" w:type="pct"/>
          </w:tcPr>
          <w:p w:rsidR="001865B5" w:rsidRPr="00D0513A" w:rsidRDefault="001865B5" w:rsidP="00A538D3">
            <w:pPr>
              <w:rPr>
                <w:rFonts w:ascii="Arial" w:hAnsi="Arial" w:cs="Arial"/>
              </w:rPr>
            </w:pPr>
            <w:r w:rsidRPr="00D0513A">
              <w:rPr>
                <w:rFonts w:ascii="Arial" w:hAnsi="Arial" w:cs="Arial"/>
              </w:rPr>
              <w:t>23</w:t>
            </w:r>
          </w:p>
        </w:tc>
        <w:tc>
          <w:tcPr>
            <w:tcW w:w="406" w:type="pct"/>
          </w:tcPr>
          <w:p w:rsidR="001865B5" w:rsidRPr="00D0513A" w:rsidRDefault="001865B5" w:rsidP="00A538D3">
            <w:pPr>
              <w:rPr>
                <w:rFonts w:ascii="Arial" w:hAnsi="Arial" w:cs="Arial"/>
              </w:rPr>
            </w:pPr>
            <w:r w:rsidRPr="00D0513A">
              <w:rPr>
                <w:rFonts w:ascii="Arial" w:hAnsi="Arial" w:cs="Arial"/>
              </w:rPr>
              <w:t>315.33</w:t>
            </w:r>
          </w:p>
        </w:tc>
        <w:tc>
          <w:tcPr>
            <w:tcW w:w="311" w:type="pct"/>
          </w:tcPr>
          <w:p w:rsidR="001865B5" w:rsidRPr="00D0513A" w:rsidRDefault="001865B5" w:rsidP="00A538D3">
            <w:pPr>
              <w:rPr>
                <w:rFonts w:ascii="Arial" w:hAnsi="Arial" w:cs="Arial"/>
              </w:rPr>
            </w:pPr>
            <w:r w:rsidRPr="00D0513A">
              <w:rPr>
                <w:rFonts w:ascii="Arial" w:hAnsi="Arial" w:cs="Arial"/>
              </w:rPr>
              <w:t>7</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4</w:t>
            </w:r>
          </w:p>
        </w:tc>
        <w:tc>
          <w:tcPr>
            <w:tcW w:w="406" w:type="pct"/>
          </w:tcPr>
          <w:p w:rsidR="001865B5" w:rsidRPr="00D0513A" w:rsidRDefault="001865B5" w:rsidP="00A538D3">
            <w:pPr>
              <w:rPr>
                <w:rFonts w:ascii="Arial" w:hAnsi="Arial" w:cs="Arial"/>
              </w:rPr>
            </w:pPr>
            <w:r w:rsidRPr="00D0513A">
              <w:rPr>
                <w:rFonts w:ascii="Arial" w:hAnsi="Arial" w:cs="Arial"/>
              </w:rPr>
              <w:t>280.06</w:t>
            </w:r>
          </w:p>
        </w:tc>
        <w:tc>
          <w:tcPr>
            <w:tcW w:w="295" w:type="pct"/>
          </w:tcPr>
          <w:p w:rsidR="001865B5" w:rsidRPr="00D0513A" w:rsidRDefault="001865B5" w:rsidP="00A538D3">
            <w:pPr>
              <w:rPr>
                <w:rFonts w:ascii="Arial" w:hAnsi="Arial" w:cs="Arial"/>
              </w:rPr>
            </w:pPr>
            <w:r w:rsidRPr="00D0513A">
              <w:rPr>
                <w:rFonts w:ascii="Arial" w:hAnsi="Arial" w:cs="Arial"/>
              </w:rPr>
              <w:t>87.2</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10</w:t>
            </w:r>
          </w:p>
        </w:tc>
        <w:tc>
          <w:tcPr>
            <w:tcW w:w="412" w:type="pct"/>
          </w:tcPr>
          <w:p w:rsidR="001865B5" w:rsidRPr="00D0513A" w:rsidRDefault="001865B5" w:rsidP="00A538D3">
            <w:pPr>
              <w:rPr>
                <w:rFonts w:ascii="Arial" w:hAnsi="Arial" w:cs="Arial"/>
              </w:rPr>
            </w:pPr>
            <w:r w:rsidRPr="00D0513A">
              <w:rPr>
                <w:rFonts w:ascii="Arial" w:hAnsi="Arial" w:cs="Arial"/>
              </w:rPr>
              <w:t>GA10</w:t>
            </w:r>
          </w:p>
        </w:tc>
        <w:tc>
          <w:tcPr>
            <w:tcW w:w="468" w:type="pct"/>
          </w:tcPr>
          <w:p w:rsidR="001865B5" w:rsidRPr="00D0513A" w:rsidRDefault="001865B5" w:rsidP="00A538D3">
            <w:pPr>
              <w:rPr>
                <w:rFonts w:ascii="Arial" w:hAnsi="Arial" w:cs="Arial"/>
              </w:rPr>
            </w:pPr>
            <w:r w:rsidRPr="00D0513A">
              <w:rPr>
                <w:rFonts w:ascii="Arial" w:hAnsi="Arial" w:cs="Arial"/>
              </w:rPr>
              <w:t>1.34</w:t>
            </w:r>
          </w:p>
        </w:tc>
        <w:tc>
          <w:tcPr>
            <w:tcW w:w="406" w:type="pct"/>
          </w:tcPr>
          <w:p w:rsidR="001865B5" w:rsidRPr="00D0513A" w:rsidRDefault="001865B5" w:rsidP="00A538D3">
            <w:pPr>
              <w:rPr>
                <w:rFonts w:ascii="Arial" w:hAnsi="Arial" w:cs="Arial"/>
              </w:rPr>
            </w:pPr>
            <w:r w:rsidRPr="00D0513A">
              <w:rPr>
                <w:rFonts w:ascii="Arial" w:hAnsi="Arial" w:cs="Arial"/>
              </w:rPr>
              <w:t>122.37</w:t>
            </w:r>
          </w:p>
        </w:tc>
        <w:tc>
          <w:tcPr>
            <w:tcW w:w="457" w:type="pct"/>
          </w:tcPr>
          <w:p w:rsidR="001865B5" w:rsidRPr="00D0513A" w:rsidRDefault="001865B5" w:rsidP="00A538D3">
            <w:pPr>
              <w:rPr>
                <w:rFonts w:ascii="Arial" w:hAnsi="Arial" w:cs="Arial"/>
              </w:rPr>
            </w:pPr>
            <w:r w:rsidRPr="00D0513A">
              <w:rPr>
                <w:rFonts w:ascii="Arial" w:hAnsi="Arial" w:cs="Arial"/>
              </w:rPr>
              <w:t>21</w:t>
            </w:r>
          </w:p>
        </w:tc>
        <w:tc>
          <w:tcPr>
            <w:tcW w:w="406" w:type="pct"/>
          </w:tcPr>
          <w:p w:rsidR="001865B5" w:rsidRPr="00D0513A" w:rsidRDefault="001865B5" w:rsidP="00A538D3">
            <w:pPr>
              <w:rPr>
                <w:rFonts w:ascii="Arial" w:hAnsi="Arial" w:cs="Arial"/>
              </w:rPr>
            </w:pPr>
            <w:r w:rsidRPr="00D0513A">
              <w:rPr>
                <w:rFonts w:ascii="Arial" w:hAnsi="Arial" w:cs="Arial"/>
              </w:rPr>
              <w:t>288.26</w:t>
            </w:r>
          </w:p>
        </w:tc>
        <w:tc>
          <w:tcPr>
            <w:tcW w:w="311" w:type="pct"/>
          </w:tcPr>
          <w:p w:rsidR="001865B5" w:rsidRPr="00D0513A" w:rsidRDefault="001865B5" w:rsidP="00A538D3">
            <w:pPr>
              <w:rPr>
                <w:rFonts w:ascii="Arial" w:hAnsi="Arial" w:cs="Arial"/>
              </w:rPr>
            </w:pPr>
            <w:r w:rsidRPr="00D0513A">
              <w:rPr>
                <w:rFonts w:ascii="Arial" w:hAnsi="Arial" w:cs="Arial"/>
              </w:rPr>
              <w:t>7</w:t>
            </w:r>
          </w:p>
        </w:tc>
        <w:tc>
          <w:tcPr>
            <w:tcW w:w="457" w:type="pct"/>
          </w:tcPr>
          <w:p w:rsidR="001865B5" w:rsidRPr="00D0513A" w:rsidRDefault="001865B5" w:rsidP="00A538D3">
            <w:pPr>
              <w:rPr>
                <w:rFonts w:ascii="Arial" w:hAnsi="Arial" w:cs="Arial"/>
              </w:rPr>
            </w:pPr>
            <w:r w:rsidRPr="00D0513A">
              <w:rPr>
                <w:rFonts w:ascii="Arial" w:hAnsi="Arial" w:cs="Arial"/>
              </w:rPr>
              <w:t>5</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242.17</w:t>
            </w:r>
          </w:p>
        </w:tc>
        <w:tc>
          <w:tcPr>
            <w:tcW w:w="295" w:type="pct"/>
          </w:tcPr>
          <w:p w:rsidR="001865B5" w:rsidRPr="00D0513A" w:rsidRDefault="001865B5" w:rsidP="00A538D3">
            <w:pPr>
              <w:rPr>
                <w:rFonts w:ascii="Arial" w:hAnsi="Arial" w:cs="Arial"/>
              </w:rPr>
            </w:pPr>
            <w:r w:rsidRPr="00D0513A">
              <w:rPr>
                <w:rFonts w:ascii="Arial" w:hAnsi="Arial" w:cs="Arial"/>
              </w:rPr>
              <w:t>74.6</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11</w:t>
            </w:r>
          </w:p>
        </w:tc>
        <w:tc>
          <w:tcPr>
            <w:tcW w:w="412" w:type="pct"/>
          </w:tcPr>
          <w:p w:rsidR="001865B5" w:rsidRPr="00D0513A" w:rsidRDefault="001865B5" w:rsidP="00A538D3">
            <w:pPr>
              <w:rPr>
                <w:rFonts w:ascii="Arial" w:hAnsi="Arial" w:cs="Arial"/>
              </w:rPr>
            </w:pPr>
            <w:r w:rsidRPr="00D0513A">
              <w:rPr>
                <w:rFonts w:ascii="Arial" w:hAnsi="Arial" w:cs="Arial"/>
              </w:rPr>
              <w:t>GA11</w:t>
            </w:r>
          </w:p>
        </w:tc>
        <w:tc>
          <w:tcPr>
            <w:tcW w:w="468" w:type="pct"/>
          </w:tcPr>
          <w:p w:rsidR="001865B5" w:rsidRPr="00D0513A" w:rsidRDefault="001865B5" w:rsidP="00A538D3">
            <w:pPr>
              <w:rPr>
                <w:rFonts w:ascii="Arial" w:hAnsi="Arial" w:cs="Arial"/>
              </w:rPr>
            </w:pPr>
            <w:r w:rsidRPr="00D0513A">
              <w:rPr>
                <w:rFonts w:ascii="Arial" w:hAnsi="Arial" w:cs="Arial"/>
              </w:rPr>
              <w:t>1.78</w:t>
            </w:r>
          </w:p>
        </w:tc>
        <w:tc>
          <w:tcPr>
            <w:tcW w:w="406" w:type="pct"/>
          </w:tcPr>
          <w:p w:rsidR="001865B5" w:rsidRPr="00D0513A" w:rsidRDefault="001865B5" w:rsidP="00A538D3">
            <w:pPr>
              <w:rPr>
                <w:rFonts w:ascii="Arial" w:hAnsi="Arial" w:cs="Arial"/>
              </w:rPr>
            </w:pPr>
            <w:r w:rsidRPr="00D0513A">
              <w:rPr>
                <w:rFonts w:ascii="Arial" w:hAnsi="Arial" w:cs="Arial"/>
              </w:rPr>
              <w:t>122.37</w:t>
            </w:r>
          </w:p>
        </w:tc>
        <w:tc>
          <w:tcPr>
            <w:tcW w:w="457" w:type="pct"/>
          </w:tcPr>
          <w:p w:rsidR="001865B5" w:rsidRPr="00D0513A" w:rsidRDefault="001865B5" w:rsidP="00A538D3">
            <w:pPr>
              <w:rPr>
                <w:rFonts w:ascii="Arial" w:hAnsi="Arial" w:cs="Arial"/>
              </w:rPr>
            </w:pPr>
            <w:r w:rsidRPr="00D0513A">
              <w:rPr>
                <w:rFonts w:ascii="Arial" w:hAnsi="Arial" w:cs="Arial"/>
              </w:rPr>
              <w:t>21</w:t>
            </w:r>
          </w:p>
        </w:tc>
        <w:tc>
          <w:tcPr>
            <w:tcW w:w="406" w:type="pct"/>
          </w:tcPr>
          <w:p w:rsidR="001865B5" w:rsidRPr="00D0513A" w:rsidRDefault="001865B5" w:rsidP="00A538D3">
            <w:pPr>
              <w:rPr>
                <w:rFonts w:ascii="Arial" w:hAnsi="Arial" w:cs="Arial"/>
              </w:rPr>
            </w:pPr>
            <w:r w:rsidRPr="00D0513A">
              <w:rPr>
                <w:rFonts w:ascii="Arial" w:hAnsi="Arial" w:cs="Arial"/>
              </w:rPr>
              <w:t>288.26</w:t>
            </w:r>
          </w:p>
        </w:tc>
        <w:tc>
          <w:tcPr>
            <w:tcW w:w="311" w:type="pct"/>
          </w:tcPr>
          <w:p w:rsidR="001865B5" w:rsidRPr="00D0513A" w:rsidRDefault="001865B5" w:rsidP="00A538D3">
            <w:pPr>
              <w:rPr>
                <w:rFonts w:ascii="Arial" w:hAnsi="Arial" w:cs="Arial"/>
              </w:rPr>
            </w:pPr>
            <w:r w:rsidRPr="00D0513A">
              <w:rPr>
                <w:rFonts w:ascii="Arial" w:hAnsi="Arial" w:cs="Arial"/>
              </w:rPr>
              <w:t>7</w:t>
            </w:r>
          </w:p>
        </w:tc>
        <w:tc>
          <w:tcPr>
            <w:tcW w:w="457" w:type="pct"/>
          </w:tcPr>
          <w:p w:rsidR="001865B5" w:rsidRPr="00D0513A" w:rsidRDefault="001865B5" w:rsidP="00A538D3">
            <w:pPr>
              <w:rPr>
                <w:rFonts w:ascii="Arial" w:hAnsi="Arial" w:cs="Arial"/>
              </w:rPr>
            </w:pPr>
            <w:r w:rsidRPr="00D0513A">
              <w:rPr>
                <w:rFonts w:ascii="Arial" w:hAnsi="Arial" w:cs="Arial"/>
              </w:rPr>
              <w:t>5</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242.17</w:t>
            </w:r>
          </w:p>
        </w:tc>
        <w:tc>
          <w:tcPr>
            <w:tcW w:w="295" w:type="pct"/>
          </w:tcPr>
          <w:p w:rsidR="001865B5" w:rsidRPr="00D0513A" w:rsidRDefault="001865B5" w:rsidP="00A538D3">
            <w:pPr>
              <w:rPr>
                <w:rFonts w:ascii="Arial" w:hAnsi="Arial" w:cs="Arial"/>
              </w:rPr>
            </w:pPr>
            <w:r w:rsidRPr="00D0513A">
              <w:rPr>
                <w:rFonts w:ascii="Arial" w:hAnsi="Arial" w:cs="Arial"/>
              </w:rPr>
              <w:t>74.6</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12</w:t>
            </w:r>
          </w:p>
        </w:tc>
        <w:tc>
          <w:tcPr>
            <w:tcW w:w="412" w:type="pct"/>
          </w:tcPr>
          <w:p w:rsidR="001865B5" w:rsidRPr="00D0513A" w:rsidRDefault="001865B5" w:rsidP="00A538D3">
            <w:pPr>
              <w:rPr>
                <w:rFonts w:ascii="Arial" w:hAnsi="Arial" w:cs="Arial"/>
              </w:rPr>
            </w:pPr>
            <w:r w:rsidRPr="00D0513A">
              <w:rPr>
                <w:rFonts w:ascii="Arial" w:hAnsi="Arial" w:cs="Arial"/>
              </w:rPr>
              <w:t>GA12</w:t>
            </w:r>
          </w:p>
        </w:tc>
        <w:tc>
          <w:tcPr>
            <w:tcW w:w="468" w:type="pct"/>
          </w:tcPr>
          <w:p w:rsidR="001865B5" w:rsidRPr="00D0513A" w:rsidRDefault="001865B5" w:rsidP="00A538D3">
            <w:pPr>
              <w:rPr>
                <w:rFonts w:ascii="Arial" w:hAnsi="Arial" w:cs="Arial"/>
              </w:rPr>
            </w:pPr>
            <w:r w:rsidRPr="00D0513A">
              <w:rPr>
                <w:rFonts w:ascii="Arial" w:hAnsi="Arial" w:cs="Arial"/>
              </w:rPr>
              <w:t>1.36</w:t>
            </w:r>
          </w:p>
        </w:tc>
        <w:tc>
          <w:tcPr>
            <w:tcW w:w="406" w:type="pct"/>
          </w:tcPr>
          <w:p w:rsidR="001865B5" w:rsidRPr="00D0513A" w:rsidRDefault="001865B5" w:rsidP="00A538D3">
            <w:pPr>
              <w:rPr>
                <w:rFonts w:ascii="Arial" w:hAnsi="Arial" w:cs="Arial"/>
              </w:rPr>
            </w:pPr>
            <w:r w:rsidRPr="00D0513A">
              <w:rPr>
                <w:rFonts w:ascii="Arial" w:hAnsi="Arial" w:cs="Arial"/>
              </w:rPr>
              <w:t>122.27</w:t>
            </w:r>
          </w:p>
        </w:tc>
        <w:tc>
          <w:tcPr>
            <w:tcW w:w="457" w:type="pct"/>
          </w:tcPr>
          <w:p w:rsidR="001865B5" w:rsidRPr="00D0513A" w:rsidRDefault="001865B5" w:rsidP="00A538D3">
            <w:pPr>
              <w:rPr>
                <w:rFonts w:ascii="Arial" w:hAnsi="Arial" w:cs="Arial"/>
              </w:rPr>
            </w:pPr>
            <w:r w:rsidRPr="00D0513A">
              <w:rPr>
                <w:rFonts w:ascii="Arial" w:hAnsi="Arial" w:cs="Arial"/>
              </w:rPr>
              <w:t>21</w:t>
            </w:r>
          </w:p>
        </w:tc>
        <w:tc>
          <w:tcPr>
            <w:tcW w:w="406" w:type="pct"/>
          </w:tcPr>
          <w:p w:rsidR="001865B5" w:rsidRPr="00D0513A" w:rsidRDefault="001865B5" w:rsidP="00A538D3">
            <w:pPr>
              <w:rPr>
                <w:rFonts w:ascii="Arial" w:hAnsi="Arial" w:cs="Arial"/>
              </w:rPr>
            </w:pPr>
            <w:r w:rsidRPr="00D0513A">
              <w:rPr>
                <w:rFonts w:ascii="Arial" w:hAnsi="Arial" w:cs="Arial"/>
              </w:rPr>
              <w:t>288.26</w:t>
            </w:r>
          </w:p>
        </w:tc>
        <w:tc>
          <w:tcPr>
            <w:tcW w:w="311" w:type="pct"/>
          </w:tcPr>
          <w:p w:rsidR="001865B5" w:rsidRPr="00D0513A" w:rsidRDefault="001865B5" w:rsidP="00A538D3">
            <w:pPr>
              <w:rPr>
                <w:rFonts w:ascii="Arial" w:hAnsi="Arial" w:cs="Arial"/>
              </w:rPr>
            </w:pPr>
            <w:r w:rsidRPr="00D0513A">
              <w:rPr>
                <w:rFonts w:ascii="Arial" w:hAnsi="Arial" w:cs="Arial"/>
              </w:rPr>
              <w:t>7</w:t>
            </w:r>
          </w:p>
        </w:tc>
        <w:tc>
          <w:tcPr>
            <w:tcW w:w="457" w:type="pct"/>
          </w:tcPr>
          <w:p w:rsidR="001865B5" w:rsidRPr="00D0513A" w:rsidRDefault="001865B5" w:rsidP="00A538D3">
            <w:pPr>
              <w:rPr>
                <w:rFonts w:ascii="Arial" w:hAnsi="Arial" w:cs="Arial"/>
              </w:rPr>
            </w:pPr>
            <w:r w:rsidRPr="00D0513A">
              <w:rPr>
                <w:rFonts w:ascii="Arial" w:hAnsi="Arial" w:cs="Arial"/>
              </w:rPr>
              <w:t>5</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242.17</w:t>
            </w:r>
          </w:p>
        </w:tc>
        <w:tc>
          <w:tcPr>
            <w:tcW w:w="295" w:type="pct"/>
          </w:tcPr>
          <w:p w:rsidR="001865B5" w:rsidRPr="00D0513A" w:rsidRDefault="001865B5" w:rsidP="00A538D3">
            <w:pPr>
              <w:rPr>
                <w:rFonts w:ascii="Arial" w:hAnsi="Arial" w:cs="Arial"/>
              </w:rPr>
            </w:pPr>
            <w:r w:rsidRPr="00D0513A">
              <w:rPr>
                <w:rFonts w:ascii="Arial" w:hAnsi="Arial" w:cs="Arial"/>
              </w:rPr>
              <w:t>74.6</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13</w:t>
            </w:r>
          </w:p>
        </w:tc>
        <w:tc>
          <w:tcPr>
            <w:tcW w:w="412" w:type="pct"/>
          </w:tcPr>
          <w:p w:rsidR="001865B5" w:rsidRPr="00D0513A" w:rsidRDefault="001865B5" w:rsidP="00A538D3">
            <w:pPr>
              <w:rPr>
                <w:rFonts w:ascii="Arial" w:hAnsi="Arial" w:cs="Arial"/>
              </w:rPr>
            </w:pPr>
            <w:r w:rsidRPr="00D0513A">
              <w:rPr>
                <w:rFonts w:ascii="Arial" w:hAnsi="Arial" w:cs="Arial"/>
              </w:rPr>
              <w:t>GA13</w:t>
            </w:r>
          </w:p>
        </w:tc>
        <w:tc>
          <w:tcPr>
            <w:tcW w:w="468" w:type="pct"/>
          </w:tcPr>
          <w:p w:rsidR="001865B5" w:rsidRPr="00D0513A" w:rsidRDefault="001865B5" w:rsidP="00A538D3">
            <w:pPr>
              <w:rPr>
                <w:rFonts w:ascii="Arial" w:hAnsi="Arial" w:cs="Arial"/>
              </w:rPr>
            </w:pPr>
            <w:r w:rsidRPr="00D0513A">
              <w:rPr>
                <w:rFonts w:ascii="Arial" w:hAnsi="Arial" w:cs="Arial"/>
              </w:rPr>
              <w:t>0.60</w:t>
            </w:r>
          </w:p>
        </w:tc>
        <w:tc>
          <w:tcPr>
            <w:tcW w:w="406" w:type="pct"/>
          </w:tcPr>
          <w:p w:rsidR="001865B5" w:rsidRPr="00D0513A" w:rsidRDefault="001865B5" w:rsidP="00A538D3">
            <w:pPr>
              <w:rPr>
                <w:rFonts w:ascii="Arial" w:hAnsi="Arial" w:cs="Arial"/>
              </w:rPr>
            </w:pPr>
            <w:r w:rsidRPr="00D0513A">
              <w:rPr>
                <w:rFonts w:ascii="Arial" w:hAnsi="Arial" w:cs="Arial"/>
              </w:rPr>
              <w:t>115.04</w:t>
            </w:r>
          </w:p>
        </w:tc>
        <w:tc>
          <w:tcPr>
            <w:tcW w:w="457" w:type="pct"/>
          </w:tcPr>
          <w:p w:rsidR="001865B5" w:rsidRPr="00D0513A" w:rsidRDefault="001865B5" w:rsidP="00A538D3">
            <w:pPr>
              <w:rPr>
                <w:rFonts w:ascii="Arial" w:hAnsi="Arial" w:cs="Arial"/>
              </w:rPr>
            </w:pPr>
            <w:r w:rsidRPr="00D0513A">
              <w:rPr>
                <w:rFonts w:ascii="Arial" w:hAnsi="Arial" w:cs="Arial"/>
              </w:rPr>
              <w:t>20</w:t>
            </w:r>
          </w:p>
        </w:tc>
        <w:tc>
          <w:tcPr>
            <w:tcW w:w="406" w:type="pct"/>
          </w:tcPr>
          <w:p w:rsidR="001865B5" w:rsidRPr="00D0513A" w:rsidRDefault="001865B5" w:rsidP="00A538D3">
            <w:pPr>
              <w:rPr>
                <w:rFonts w:ascii="Arial" w:hAnsi="Arial" w:cs="Arial"/>
              </w:rPr>
            </w:pPr>
            <w:r w:rsidRPr="00D0513A">
              <w:rPr>
                <w:rFonts w:ascii="Arial" w:hAnsi="Arial" w:cs="Arial"/>
              </w:rPr>
              <w:t>273.25</w:t>
            </w:r>
          </w:p>
        </w:tc>
        <w:tc>
          <w:tcPr>
            <w:tcW w:w="311" w:type="pct"/>
          </w:tcPr>
          <w:p w:rsidR="001865B5" w:rsidRPr="00D0513A" w:rsidRDefault="001865B5" w:rsidP="00A538D3">
            <w:pPr>
              <w:rPr>
                <w:rFonts w:ascii="Arial" w:hAnsi="Arial" w:cs="Arial"/>
              </w:rPr>
            </w:pPr>
            <w:r w:rsidRPr="00D0513A">
              <w:rPr>
                <w:rFonts w:ascii="Arial" w:hAnsi="Arial" w:cs="Arial"/>
              </w:rPr>
              <w:t>7</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230.00</w:t>
            </w:r>
          </w:p>
        </w:tc>
        <w:tc>
          <w:tcPr>
            <w:tcW w:w="295" w:type="pct"/>
          </w:tcPr>
          <w:p w:rsidR="001865B5" w:rsidRPr="00D0513A" w:rsidRDefault="001865B5" w:rsidP="00A538D3">
            <w:pPr>
              <w:rPr>
                <w:rFonts w:ascii="Arial" w:hAnsi="Arial" w:cs="Arial"/>
              </w:rPr>
            </w:pPr>
            <w:r w:rsidRPr="00D0513A">
              <w:rPr>
                <w:rFonts w:ascii="Arial" w:hAnsi="Arial" w:cs="Arial"/>
              </w:rPr>
              <w:t>70.7</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14</w:t>
            </w:r>
          </w:p>
        </w:tc>
        <w:tc>
          <w:tcPr>
            <w:tcW w:w="412" w:type="pct"/>
          </w:tcPr>
          <w:p w:rsidR="001865B5" w:rsidRPr="00D0513A" w:rsidRDefault="001865B5" w:rsidP="00A538D3">
            <w:pPr>
              <w:rPr>
                <w:rFonts w:ascii="Arial" w:hAnsi="Arial" w:cs="Arial"/>
              </w:rPr>
            </w:pPr>
            <w:r w:rsidRPr="00D0513A">
              <w:rPr>
                <w:rFonts w:ascii="Arial" w:hAnsi="Arial" w:cs="Arial"/>
              </w:rPr>
              <w:t xml:space="preserve"> GA14</w:t>
            </w:r>
          </w:p>
        </w:tc>
        <w:tc>
          <w:tcPr>
            <w:tcW w:w="468" w:type="pct"/>
          </w:tcPr>
          <w:p w:rsidR="001865B5" w:rsidRPr="00D0513A" w:rsidRDefault="001865B5" w:rsidP="00A538D3">
            <w:pPr>
              <w:rPr>
                <w:rFonts w:ascii="Arial" w:hAnsi="Arial" w:cs="Arial"/>
              </w:rPr>
            </w:pPr>
            <w:r w:rsidRPr="00D0513A">
              <w:rPr>
                <w:rFonts w:ascii="Arial" w:hAnsi="Arial" w:cs="Arial"/>
              </w:rPr>
              <w:t>2.06</w:t>
            </w:r>
          </w:p>
        </w:tc>
        <w:tc>
          <w:tcPr>
            <w:tcW w:w="406" w:type="pct"/>
          </w:tcPr>
          <w:p w:rsidR="001865B5" w:rsidRPr="00D0513A" w:rsidRDefault="001865B5" w:rsidP="00A538D3">
            <w:pPr>
              <w:rPr>
                <w:rFonts w:ascii="Arial" w:hAnsi="Arial" w:cs="Arial"/>
              </w:rPr>
            </w:pPr>
            <w:r w:rsidRPr="00D0513A">
              <w:rPr>
                <w:rFonts w:ascii="Arial" w:hAnsi="Arial" w:cs="Arial"/>
              </w:rPr>
              <w:t>102.15</w:t>
            </w:r>
          </w:p>
        </w:tc>
        <w:tc>
          <w:tcPr>
            <w:tcW w:w="457" w:type="pct"/>
          </w:tcPr>
          <w:p w:rsidR="001865B5" w:rsidRPr="00D0513A" w:rsidRDefault="001865B5" w:rsidP="00A538D3">
            <w:pPr>
              <w:rPr>
                <w:rFonts w:ascii="Arial" w:hAnsi="Arial" w:cs="Arial"/>
              </w:rPr>
            </w:pPr>
            <w:r w:rsidRPr="00D0513A">
              <w:rPr>
                <w:rFonts w:ascii="Arial" w:hAnsi="Arial" w:cs="Arial"/>
              </w:rPr>
              <w:t>22</w:t>
            </w:r>
          </w:p>
        </w:tc>
        <w:tc>
          <w:tcPr>
            <w:tcW w:w="406" w:type="pct"/>
          </w:tcPr>
          <w:p w:rsidR="001865B5" w:rsidRPr="00D0513A" w:rsidRDefault="001865B5" w:rsidP="00A538D3">
            <w:pPr>
              <w:rPr>
                <w:rFonts w:ascii="Arial" w:hAnsi="Arial" w:cs="Arial"/>
              </w:rPr>
            </w:pPr>
            <w:r w:rsidRPr="00D0513A">
              <w:rPr>
                <w:rFonts w:ascii="Arial" w:hAnsi="Arial" w:cs="Arial"/>
              </w:rPr>
              <w:t>298.30</w:t>
            </w:r>
          </w:p>
        </w:tc>
        <w:tc>
          <w:tcPr>
            <w:tcW w:w="311" w:type="pct"/>
          </w:tcPr>
          <w:p w:rsidR="001865B5" w:rsidRPr="00D0513A" w:rsidRDefault="001865B5" w:rsidP="00A538D3">
            <w:pPr>
              <w:rPr>
                <w:rFonts w:ascii="Arial" w:hAnsi="Arial" w:cs="Arial"/>
              </w:rPr>
            </w:pPr>
            <w:r w:rsidRPr="00D0513A">
              <w:rPr>
                <w:rFonts w:ascii="Arial" w:hAnsi="Arial" w:cs="Arial"/>
              </w:rPr>
              <w:t>6</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4</w:t>
            </w:r>
          </w:p>
        </w:tc>
        <w:tc>
          <w:tcPr>
            <w:tcW w:w="406" w:type="pct"/>
          </w:tcPr>
          <w:p w:rsidR="001865B5" w:rsidRPr="00D0513A" w:rsidRDefault="001865B5" w:rsidP="00A538D3">
            <w:pPr>
              <w:rPr>
                <w:rFonts w:ascii="Arial" w:hAnsi="Arial" w:cs="Arial"/>
              </w:rPr>
            </w:pPr>
            <w:r w:rsidRPr="00D0513A">
              <w:rPr>
                <w:rFonts w:ascii="Arial" w:hAnsi="Arial" w:cs="Arial"/>
              </w:rPr>
              <w:t>261.57</w:t>
            </w:r>
          </w:p>
        </w:tc>
        <w:tc>
          <w:tcPr>
            <w:tcW w:w="295" w:type="pct"/>
          </w:tcPr>
          <w:p w:rsidR="001865B5" w:rsidRPr="00D0513A" w:rsidRDefault="001865B5" w:rsidP="00A538D3">
            <w:pPr>
              <w:rPr>
                <w:rFonts w:ascii="Arial" w:hAnsi="Arial" w:cs="Arial"/>
              </w:rPr>
            </w:pPr>
            <w:r w:rsidRPr="00D0513A">
              <w:rPr>
                <w:rFonts w:ascii="Arial" w:hAnsi="Arial" w:cs="Arial"/>
              </w:rPr>
              <w:t>82.8</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15</w:t>
            </w:r>
          </w:p>
        </w:tc>
        <w:tc>
          <w:tcPr>
            <w:tcW w:w="412" w:type="pct"/>
          </w:tcPr>
          <w:p w:rsidR="001865B5" w:rsidRPr="00D0513A" w:rsidRDefault="001865B5" w:rsidP="00A538D3">
            <w:pPr>
              <w:rPr>
                <w:rFonts w:ascii="Arial" w:hAnsi="Arial" w:cs="Arial"/>
              </w:rPr>
            </w:pPr>
            <w:r w:rsidRPr="00D0513A">
              <w:rPr>
                <w:rFonts w:ascii="Arial" w:hAnsi="Arial" w:cs="Arial"/>
              </w:rPr>
              <w:t>GA15</w:t>
            </w:r>
          </w:p>
        </w:tc>
        <w:tc>
          <w:tcPr>
            <w:tcW w:w="468" w:type="pct"/>
          </w:tcPr>
          <w:p w:rsidR="001865B5" w:rsidRPr="00D0513A" w:rsidRDefault="001865B5" w:rsidP="00A538D3">
            <w:pPr>
              <w:rPr>
                <w:rFonts w:ascii="Arial" w:hAnsi="Arial" w:cs="Arial"/>
              </w:rPr>
            </w:pPr>
            <w:r w:rsidRPr="00D0513A">
              <w:rPr>
                <w:rFonts w:ascii="Arial" w:hAnsi="Arial" w:cs="Arial"/>
              </w:rPr>
              <w:t>2.65</w:t>
            </w:r>
          </w:p>
        </w:tc>
        <w:tc>
          <w:tcPr>
            <w:tcW w:w="406" w:type="pct"/>
          </w:tcPr>
          <w:p w:rsidR="001865B5" w:rsidRPr="00D0513A" w:rsidRDefault="001865B5" w:rsidP="00A538D3">
            <w:pPr>
              <w:rPr>
                <w:rFonts w:ascii="Arial" w:hAnsi="Arial" w:cs="Arial"/>
              </w:rPr>
            </w:pPr>
            <w:r w:rsidRPr="00D0513A">
              <w:rPr>
                <w:rFonts w:ascii="Arial" w:hAnsi="Arial" w:cs="Arial"/>
              </w:rPr>
              <w:t>102.15</w:t>
            </w:r>
          </w:p>
        </w:tc>
        <w:tc>
          <w:tcPr>
            <w:tcW w:w="457" w:type="pct"/>
          </w:tcPr>
          <w:p w:rsidR="001865B5" w:rsidRPr="00D0513A" w:rsidRDefault="001865B5" w:rsidP="00A538D3">
            <w:pPr>
              <w:rPr>
                <w:rFonts w:ascii="Arial" w:hAnsi="Arial" w:cs="Arial"/>
              </w:rPr>
            </w:pPr>
            <w:r w:rsidRPr="00D0513A">
              <w:rPr>
                <w:rFonts w:ascii="Arial" w:hAnsi="Arial" w:cs="Arial"/>
              </w:rPr>
              <w:t>21</w:t>
            </w:r>
          </w:p>
        </w:tc>
        <w:tc>
          <w:tcPr>
            <w:tcW w:w="406" w:type="pct"/>
          </w:tcPr>
          <w:p w:rsidR="001865B5" w:rsidRPr="00D0513A" w:rsidRDefault="001865B5" w:rsidP="00A538D3">
            <w:pPr>
              <w:rPr>
                <w:rFonts w:ascii="Arial" w:hAnsi="Arial" w:cs="Arial"/>
              </w:rPr>
            </w:pPr>
            <w:r w:rsidRPr="00D0513A">
              <w:rPr>
                <w:rFonts w:ascii="Arial" w:hAnsi="Arial" w:cs="Arial"/>
              </w:rPr>
              <w:t>351.16</w:t>
            </w:r>
          </w:p>
        </w:tc>
        <w:tc>
          <w:tcPr>
            <w:tcW w:w="311" w:type="pct"/>
          </w:tcPr>
          <w:p w:rsidR="001865B5" w:rsidRPr="00D0513A" w:rsidRDefault="001865B5" w:rsidP="00A538D3">
            <w:pPr>
              <w:rPr>
                <w:rFonts w:ascii="Arial" w:hAnsi="Arial" w:cs="Arial"/>
              </w:rPr>
            </w:pPr>
            <w:r w:rsidRPr="00D0513A">
              <w:rPr>
                <w:rFonts w:ascii="Arial" w:hAnsi="Arial" w:cs="Arial"/>
              </w:rPr>
              <w:t>6</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252.04</w:t>
            </w:r>
          </w:p>
        </w:tc>
        <w:tc>
          <w:tcPr>
            <w:tcW w:w="295" w:type="pct"/>
          </w:tcPr>
          <w:p w:rsidR="001865B5" w:rsidRPr="00D0513A" w:rsidRDefault="001865B5" w:rsidP="00A538D3">
            <w:pPr>
              <w:rPr>
                <w:rFonts w:ascii="Arial" w:hAnsi="Arial" w:cs="Arial"/>
              </w:rPr>
            </w:pPr>
            <w:r w:rsidRPr="00D0513A">
              <w:rPr>
                <w:rFonts w:ascii="Arial" w:hAnsi="Arial" w:cs="Arial"/>
              </w:rPr>
              <w:t>80.6</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16</w:t>
            </w:r>
          </w:p>
        </w:tc>
        <w:tc>
          <w:tcPr>
            <w:tcW w:w="412" w:type="pct"/>
          </w:tcPr>
          <w:p w:rsidR="001865B5" w:rsidRPr="00D0513A" w:rsidRDefault="001865B5" w:rsidP="00A538D3">
            <w:pPr>
              <w:rPr>
                <w:rFonts w:ascii="Arial" w:hAnsi="Arial" w:cs="Arial"/>
              </w:rPr>
            </w:pPr>
            <w:r w:rsidRPr="00D0513A">
              <w:rPr>
                <w:rFonts w:ascii="Arial" w:hAnsi="Arial" w:cs="Arial"/>
              </w:rPr>
              <w:t>GA16</w:t>
            </w:r>
          </w:p>
        </w:tc>
        <w:tc>
          <w:tcPr>
            <w:tcW w:w="468" w:type="pct"/>
          </w:tcPr>
          <w:p w:rsidR="001865B5" w:rsidRPr="00D0513A" w:rsidRDefault="001865B5" w:rsidP="00A538D3">
            <w:pPr>
              <w:rPr>
                <w:rFonts w:ascii="Arial" w:hAnsi="Arial" w:cs="Arial"/>
              </w:rPr>
            </w:pPr>
            <w:r w:rsidRPr="00D0513A">
              <w:rPr>
                <w:rFonts w:ascii="Arial" w:hAnsi="Arial" w:cs="Arial"/>
              </w:rPr>
              <w:t>1.10</w:t>
            </w:r>
          </w:p>
        </w:tc>
        <w:tc>
          <w:tcPr>
            <w:tcW w:w="406" w:type="pct"/>
          </w:tcPr>
          <w:p w:rsidR="001865B5" w:rsidRPr="00D0513A" w:rsidRDefault="001865B5" w:rsidP="00A538D3">
            <w:pPr>
              <w:rPr>
                <w:rFonts w:ascii="Arial" w:hAnsi="Arial" w:cs="Arial"/>
              </w:rPr>
            </w:pPr>
            <w:r w:rsidRPr="00D0513A">
              <w:rPr>
                <w:rFonts w:ascii="Arial" w:hAnsi="Arial" w:cs="Arial"/>
              </w:rPr>
              <w:t>115.29</w:t>
            </w:r>
          </w:p>
        </w:tc>
        <w:tc>
          <w:tcPr>
            <w:tcW w:w="457" w:type="pct"/>
          </w:tcPr>
          <w:p w:rsidR="001865B5" w:rsidRPr="00D0513A" w:rsidRDefault="001865B5" w:rsidP="00A538D3">
            <w:pPr>
              <w:rPr>
                <w:rFonts w:ascii="Arial" w:hAnsi="Arial" w:cs="Arial"/>
              </w:rPr>
            </w:pPr>
            <w:r w:rsidRPr="00D0513A">
              <w:rPr>
                <w:rFonts w:ascii="Arial" w:hAnsi="Arial" w:cs="Arial"/>
              </w:rPr>
              <w:t>19</w:t>
            </w:r>
          </w:p>
        </w:tc>
        <w:tc>
          <w:tcPr>
            <w:tcW w:w="406" w:type="pct"/>
          </w:tcPr>
          <w:p w:rsidR="001865B5" w:rsidRPr="00D0513A" w:rsidRDefault="001865B5" w:rsidP="00A538D3">
            <w:pPr>
              <w:rPr>
                <w:rFonts w:ascii="Arial" w:hAnsi="Arial" w:cs="Arial"/>
              </w:rPr>
            </w:pPr>
            <w:r w:rsidRPr="00D0513A">
              <w:rPr>
                <w:rFonts w:ascii="Arial" w:hAnsi="Arial" w:cs="Arial"/>
              </w:rPr>
              <w:t>262.22</w:t>
            </w:r>
          </w:p>
        </w:tc>
        <w:tc>
          <w:tcPr>
            <w:tcW w:w="311" w:type="pct"/>
          </w:tcPr>
          <w:p w:rsidR="001865B5" w:rsidRPr="00D0513A" w:rsidRDefault="001865B5" w:rsidP="00A538D3">
            <w:pPr>
              <w:rPr>
                <w:rFonts w:ascii="Arial" w:hAnsi="Arial" w:cs="Arial"/>
              </w:rPr>
            </w:pPr>
            <w:r w:rsidRPr="00D0513A">
              <w:rPr>
                <w:rFonts w:ascii="Arial" w:hAnsi="Arial" w:cs="Arial"/>
              </w:rPr>
              <w:t>7</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215.7</w:t>
            </w:r>
          </w:p>
        </w:tc>
        <w:tc>
          <w:tcPr>
            <w:tcW w:w="295" w:type="pct"/>
          </w:tcPr>
          <w:p w:rsidR="001865B5" w:rsidRPr="00D0513A" w:rsidRDefault="001865B5" w:rsidP="00A538D3">
            <w:pPr>
              <w:rPr>
                <w:rFonts w:ascii="Arial" w:hAnsi="Arial" w:cs="Arial"/>
              </w:rPr>
            </w:pPr>
            <w:r w:rsidRPr="00D0513A">
              <w:rPr>
                <w:rFonts w:ascii="Arial" w:hAnsi="Arial" w:cs="Arial"/>
              </w:rPr>
              <w:t>71.1</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17</w:t>
            </w:r>
          </w:p>
        </w:tc>
        <w:tc>
          <w:tcPr>
            <w:tcW w:w="412" w:type="pct"/>
          </w:tcPr>
          <w:p w:rsidR="001865B5" w:rsidRPr="00D0513A" w:rsidRDefault="001865B5" w:rsidP="00A538D3">
            <w:pPr>
              <w:rPr>
                <w:rFonts w:ascii="Arial" w:hAnsi="Arial" w:cs="Arial"/>
              </w:rPr>
            </w:pPr>
            <w:r w:rsidRPr="00D0513A">
              <w:rPr>
                <w:rFonts w:ascii="Arial" w:hAnsi="Arial" w:cs="Arial"/>
              </w:rPr>
              <w:t>GA17</w:t>
            </w:r>
          </w:p>
        </w:tc>
        <w:tc>
          <w:tcPr>
            <w:tcW w:w="468" w:type="pct"/>
          </w:tcPr>
          <w:p w:rsidR="001865B5" w:rsidRPr="00D0513A" w:rsidRDefault="001865B5" w:rsidP="00A538D3">
            <w:pPr>
              <w:rPr>
                <w:rFonts w:ascii="Arial" w:hAnsi="Arial" w:cs="Arial"/>
              </w:rPr>
            </w:pPr>
            <w:r w:rsidRPr="00D0513A">
              <w:rPr>
                <w:rFonts w:ascii="Arial" w:hAnsi="Arial" w:cs="Arial"/>
              </w:rPr>
              <w:t>1.90</w:t>
            </w:r>
          </w:p>
        </w:tc>
        <w:tc>
          <w:tcPr>
            <w:tcW w:w="406" w:type="pct"/>
          </w:tcPr>
          <w:p w:rsidR="001865B5" w:rsidRPr="00D0513A" w:rsidRDefault="001865B5" w:rsidP="00A538D3">
            <w:pPr>
              <w:rPr>
                <w:rFonts w:ascii="Arial" w:hAnsi="Arial" w:cs="Arial"/>
              </w:rPr>
            </w:pPr>
            <w:r w:rsidRPr="00D0513A">
              <w:rPr>
                <w:rFonts w:ascii="Arial" w:hAnsi="Arial" w:cs="Arial"/>
              </w:rPr>
              <w:t>111.38</w:t>
            </w:r>
          </w:p>
        </w:tc>
        <w:tc>
          <w:tcPr>
            <w:tcW w:w="457" w:type="pct"/>
          </w:tcPr>
          <w:p w:rsidR="001865B5" w:rsidRPr="00D0513A" w:rsidRDefault="001865B5" w:rsidP="00A538D3">
            <w:pPr>
              <w:rPr>
                <w:rFonts w:ascii="Arial" w:hAnsi="Arial" w:cs="Arial"/>
              </w:rPr>
            </w:pPr>
            <w:r w:rsidRPr="00D0513A">
              <w:rPr>
                <w:rFonts w:ascii="Arial" w:hAnsi="Arial" w:cs="Arial"/>
              </w:rPr>
              <w:t>22</w:t>
            </w:r>
          </w:p>
        </w:tc>
        <w:tc>
          <w:tcPr>
            <w:tcW w:w="406" w:type="pct"/>
          </w:tcPr>
          <w:p w:rsidR="001865B5" w:rsidRPr="00D0513A" w:rsidRDefault="001865B5" w:rsidP="00A538D3">
            <w:pPr>
              <w:rPr>
                <w:rFonts w:ascii="Arial" w:hAnsi="Arial" w:cs="Arial"/>
              </w:rPr>
            </w:pPr>
            <w:r w:rsidRPr="00D0513A">
              <w:rPr>
                <w:rFonts w:ascii="Arial" w:hAnsi="Arial" w:cs="Arial"/>
              </w:rPr>
              <w:t>302.29</w:t>
            </w:r>
          </w:p>
        </w:tc>
        <w:tc>
          <w:tcPr>
            <w:tcW w:w="311" w:type="pct"/>
          </w:tcPr>
          <w:p w:rsidR="001865B5" w:rsidRPr="00D0513A" w:rsidRDefault="001865B5" w:rsidP="00A538D3">
            <w:pPr>
              <w:rPr>
                <w:rFonts w:ascii="Arial" w:hAnsi="Arial" w:cs="Arial"/>
              </w:rPr>
            </w:pPr>
            <w:r w:rsidRPr="00D0513A">
              <w:rPr>
                <w:rFonts w:ascii="Arial" w:hAnsi="Arial" w:cs="Arial"/>
              </w:rPr>
              <w:t>7</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4</w:t>
            </w:r>
          </w:p>
        </w:tc>
        <w:tc>
          <w:tcPr>
            <w:tcW w:w="406" w:type="pct"/>
          </w:tcPr>
          <w:p w:rsidR="001865B5" w:rsidRPr="00D0513A" w:rsidRDefault="001865B5" w:rsidP="00A538D3">
            <w:pPr>
              <w:rPr>
                <w:rFonts w:ascii="Arial" w:hAnsi="Arial" w:cs="Arial"/>
              </w:rPr>
            </w:pPr>
            <w:r w:rsidRPr="00D0513A">
              <w:rPr>
                <w:rFonts w:ascii="Arial" w:hAnsi="Arial" w:cs="Arial"/>
              </w:rPr>
              <w:t>259.7</w:t>
            </w:r>
          </w:p>
        </w:tc>
        <w:tc>
          <w:tcPr>
            <w:tcW w:w="295" w:type="pct"/>
          </w:tcPr>
          <w:p w:rsidR="001865B5" w:rsidRPr="00D0513A" w:rsidRDefault="001865B5" w:rsidP="00A538D3">
            <w:pPr>
              <w:rPr>
                <w:rFonts w:ascii="Arial" w:hAnsi="Arial" w:cs="Arial"/>
              </w:rPr>
            </w:pPr>
            <w:r w:rsidRPr="00D0513A">
              <w:rPr>
                <w:rFonts w:ascii="Arial" w:hAnsi="Arial" w:cs="Arial"/>
              </w:rPr>
              <w:t>79.4</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18</w:t>
            </w:r>
          </w:p>
        </w:tc>
        <w:tc>
          <w:tcPr>
            <w:tcW w:w="412" w:type="pct"/>
          </w:tcPr>
          <w:p w:rsidR="001865B5" w:rsidRPr="00D0513A" w:rsidRDefault="001865B5" w:rsidP="00A538D3">
            <w:pPr>
              <w:rPr>
                <w:rFonts w:ascii="Arial" w:hAnsi="Arial" w:cs="Arial"/>
              </w:rPr>
            </w:pPr>
            <w:r w:rsidRPr="00D0513A">
              <w:rPr>
                <w:rFonts w:ascii="Arial" w:hAnsi="Arial" w:cs="Arial"/>
              </w:rPr>
              <w:t>GA18</w:t>
            </w:r>
          </w:p>
        </w:tc>
        <w:tc>
          <w:tcPr>
            <w:tcW w:w="468" w:type="pct"/>
          </w:tcPr>
          <w:p w:rsidR="001865B5" w:rsidRPr="00D0513A" w:rsidRDefault="001865B5" w:rsidP="00A538D3">
            <w:pPr>
              <w:rPr>
                <w:rFonts w:ascii="Arial" w:hAnsi="Arial" w:cs="Arial"/>
              </w:rPr>
            </w:pPr>
            <w:r w:rsidRPr="00D0513A">
              <w:rPr>
                <w:rFonts w:ascii="Arial" w:hAnsi="Arial" w:cs="Arial"/>
              </w:rPr>
              <w:t>2.29</w:t>
            </w:r>
          </w:p>
        </w:tc>
        <w:tc>
          <w:tcPr>
            <w:tcW w:w="406" w:type="pct"/>
          </w:tcPr>
          <w:p w:rsidR="001865B5" w:rsidRPr="00D0513A" w:rsidRDefault="001865B5" w:rsidP="00A538D3">
            <w:pPr>
              <w:rPr>
                <w:rFonts w:ascii="Arial" w:hAnsi="Arial" w:cs="Arial"/>
              </w:rPr>
            </w:pPr>
            <w:r w:rsidRPr="00D0513A">
              <w:rPr>
                <w:rFonts w:ascii="Arial" w:hAnsi="Arial" w:cs="Arial"/>
              </w:rPr>
              <w:t>102.1</w:t>
            </w:r>
            <w:r w:rsidRPr="00D0513A">
              <w:rPr>
                <w:rFonts w:ascii="Arial" w:hAnsi="Arial" w:cs="Arial"/>
              </w:rPr>
              <w:lastRenderedPageBreak/>
              <w:t>5</w:t>
            </w:r>
          </w:p>
        </w:tc>
        <w:tc>
          <w:tcPr>
            <w:tcW w:w="457" w:type="pct"/>
          </w:tcPr>
          <w:p w:rsidR="001865B5" w:rsidRPr="00D0513A" w:rsidRDefault="001865B5" w:rsidP="00A538D3">
            <w:pPr>
              <w:rPr>
                <w:rFonts w:ascii="Arial" w:hAnsi="Arial" w:cs="Arial"/>
              </w:rPr>
            </w:pPr>
            <w:r w:rsidRPr="00D0513A">
              <w:rPr>
                <w:rFonts w:ascii="Arial" w:hAnsi="Arial" w:cs="Arial"/>
              </w:rPr>
              <w:lastRenderedPageBreak/>
              <w:t>21</w:t>
            </w:r>
          </w:p>
        </w:tc>
        <w:tc>
          <w:tcPr>
            <w:tcW w:w="406" w:type="pct"/>
          </w:tcPr>
          <w:p w:rsidR="001865B5" w:rsidRPr="00D0513A" w:rsidRDefault="001865B5" w:rsidP="00A538D3">
            <w:pPr>
              <w:rPr>
                <w:rFonts w:ascii="Arial" w:hAnsi="Arial" w:cs="Arial"/>
              </w:rPr>
            </w:pPr>
            <w:r w:rsidRPr="00D0513A">
              <w:rPr>
                <w:rFonts w:ascii="Arial" w:hAnsi="Arial" w:cs="Arial"/>
              </w:rPr>
              <w:t>286.2</w:t>
            </w:r>
            <w:r w:rsidRPr="00D0513A">
              <w:rPr>
                <w:rFonts w:ascii="Arial" w:hAnsi="Arial" w:cs="Arial"/>
              </w:rPr>
              <w:lastRenderedPageBreak/>
              <w:t>9</w:t>
            </w:r>
          </w:p>
        </w:tc>
        <w:tc>
          <w:tcPr>
            <w:tcW w:w="311" w:type="pct"/>
          </w:tcPr>
          <w:p w:rsidR="001865B5" w:rsidRPr="00D0513A" w:rsidRDefault="001865B5" w:rsidP="00A538D3">
            <w:pPr>
              <w:rPr>
                <w:rFonts w:ascii="Arial" w:hAnsi="Arial" w:cs="Arial"/>
              </w:rPr>
            </w:pPr>
            <w:r w:rsidRPr="00D0513A">
              <w:rPr>
                <w:rFonts w:ascii="Arial" w:hAnsi="Arial" w:cs="Arial"/>
              </w:rPr>
              <w:lastRenderedPageBreak/>
              <w:t>6</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250.7</w:t>
            </w:r>
            <w:r w:rsidRPr="00D0513A">
              <w:rPr>
                <w:rFonts w:ascii="Arial" w:hAnsi="Arial" w:cs="Arial"/>
              </w:rPr>
              <w:lastRenderedPageBreak/>
              <w:t>1</w:t>
            </w:r>
          </w:p>
        </w:tc>
        <w:tc>
          <w:tcPr>
            <w:tcW w:w="295" w:type="pct"/>
          </w:tcPr>
          <w:p w:rsidR="001865B5" w:rsidRPr="00D0513A" w:rsidRDefault="001865B5" w:rsidP="00A538D3">
            <w:pPr>
              <w:rPr>
                <w:rFonts w:ascii="Arial" w:hAnsi="Arial" w:cs="Arial"/>
              </w:rPr>
            </w:pPr>
            <w:r w:rsidRPr="00D0513A">
              <w:rPr>
                <w:rFonts w:ascii="Arial" w:hAnsi="Arial" w:cs="Arial"/>
              </w:rPr>
              <w:lastRenderedPageBreak/>
              <w:t>77.</w:t>
            </w:r>
            <w:r w:rsidRPr="00D0513A">
              <w:rPr>
                <w:rFonts w:ascii="Arial" w:hAnsi="Arial" w:cs="Arial"/>
              </w:rPr>
              <w:lastRenderedPageBreak/>
              <w:t>6</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lastRenderedPageBreak/>
              <w:t>19</w:t>
            </w:r>
          </w:p>
        </w:tc>
        <w:tc>
          <w:tcPr>
            <w:tcW w:w="412" w:type="pct"/>
          </w:tcPr>
          <w:p w:rsidR="001865B5" w:rsidRPr="00D0513A" w:rsidRDefault="001865B5" w:rsidP="00A538D3">
            <w:pPr>
              <w:rPr>
                <w:rFonts w:ascii="Arial" w:hAnsi="Arial" w:cs="Arial"/>
              </w:rPr>
            </w:pPr>
            <w:r w:rsidRPr="00D0513A">
              <w:rPr>
                <w:rFonts w:ascii="Arial" w:hAnsi="Arial" w:cs="Arial"/>
              </w:rPr>
              <w:t>GA19</w:t>
            </w:r>
          </w:p>
        </w:tc>
        <w:tc>
          <w:tcPr>
            <w:tcW w:w="468" w:type="pct"/>
          </w:tcPr>
          <w:p w:rsidR="001865B5" w:rsidRPr="00D0513A" w:rsidRDefault="001865B5" w:rsidP="00A538D3">
            <w:pPr>
              <w:rPr>
                <w:rFonts w:ascii="Arial" w:hAnsi="Arial" w:cs="Arial"/>
              </w:rPr>
            </w:pPr>
            <w:r w:rsidRPr="00D0513A">
              <w:rPr>
                <w:rFonts w:ascii="Arial" w:hAnsi="Arial" w:cs="Arial"/>
              </w:rPr>
              <w:t>2.52</w:t>
            </w:r>
          </w:p>
        </w:tc>
        <w:tc>
          <w:tcPr>
            <w:tcW w:w="406" w:type="pct"/>
          </w:tcPr>
          <w:p w:rsidR="001865B5" w:rsidRPr="00D0513A" w:rsidRDefault="001865B5" w:rsidP="00A538D3">
            <w:pPr>
              <w:rPr>
                <w:rFonts w:ascii="Arial" w:hAnsi="Arial" w:cs="Arial"/>
              </w:rPr>
            </w:pPr>
            <w:r w:rsidRPr="00D0513A">
              <w:rPr>
                <w:rFonts w:ascii="Arial" w:hAnsi="Arial" w:cs="Arial"/>
              </w:rPr>
              <w:t>102.15</w:t>
            </w:r>
          </w:p>
        </w:tc>
        <w:tc>
          <w:tcPr>
            <w:tcW w:w="457" w:type="pct"/>
          </w:tcPr>
          <w:p w:rsidR="001865B5" w:rsidRPr="00D0513A" w:rsidRDefault="001865B5" w:rsidP="00A538D3">
            <w:pPr>
              <w:rPr>
                <w:rFonts w:ascii="Arial" w:hAnsi="Arial" w:cs="Arial"/>
              </w:rPr>
            </w:pPr>
            <w:r w:rsidRPr="00D0513A">
              <w:rPr>
                <w:rFonts w:ascii="Arial" w:hAnsi="Arial" w:cs="Arial"/>
              </w:rPr>
              <w:t>21</w:t>
            </w:r>
          </w:p>
        </w:tc>
        <w:tc>
          <w:tcPr>
            <w:tcW w:w="406" w:type="pct"/>
          </w:tcPr>
          <w:p w:rsidR="001865B5" w:rsidRPr="00D0513A" w:rsidRDefault="001865B5" w:rsidP="00A538D3">
            <w:pPr>
              <w:rPr>
                <w:rFonts w:ascii="Arial" w:hAnsi="Arial" w:cs="Arial"/>
              </w:rPr>
            </w:pPr>
            <w:r w:rsidRPr="00D0513A">
              <w:rPr>
                <w:rFonts w:ascii="Arial" w:hAnsi="Arial" w:cs="Arial"/>
              </w:rPr>
              <w:t>306.70</w:t>
            </w:r>
          </w:p>
        </w:tc>
        <w:tc>
          <w:tcPr>
            <w:tcW w:w="311" w:type="pct"/>
          </w:tcPr>
          <w:p w:rsidR="001865B5" w:rsidRPr="00D0513A" w:rsidRDefault="001865B5" w:rsidP="00A538D3">
            <w:pPr>
              <w:rPr>
                <w:rFonts w:ascii="Arial" w:hAnsi="Arial" w:cs="Arial"/>
              </w:rPr>
            </w:pPr>
            <w:r w:rsidRPr="00D0513A">
              <w:rPr>
                <w:rFonts w:ascii="Arial" w:hAnsi="Arial" w:cs="Arial"/>
              </w:rPr>
              <w:t>6</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247.69</w:t>
            </w:r>
          </w:p>
        </w:tc>
        <w:tc>
          <w:tcPr>
            <w:tcW w:w="295" w:type="pct"/>
          </w:tcPr>
          <w:p w:rsidR="001865B5" w:rsidRPr="00D0513A" w:rsidRDefault="001865B5" w:rsidP="00A538D3">
            <w:pPr>
              <w:rPr>
                <w:rFonts w:ascii="Arial" w:hAnsi="Arial" w:cs="Arial"/>
              </w:rPr>
            </w:pPr>
            <w:r w:rsidRPr="00D0513A">
              <w:rPr>
                <w:rFonts w:ascii="Arial" w:hAnsi="Arial" w:cs="Arial"/>
              </w:rPr>
              <w:t>75.0</w:t>
            </w:r>
          </w:p>
        </w:tc>
      </w:tr>
      <w:tr w:rsidR="001865B5" w:rsidRPr="00D0513A" w:rsidTr="00183754">
        <w:tc>
          <w:tcPr>
            <w:tcW w:w="384" w:type="pct"/>
          </w:tcPr>
          <w:p w:rsidR="001865B5" w:rsidRPr="00D0513A" w:rsidRDefault="001865B5" w:rsidP="00A538D3">
            <w:pPr>
              <w:rPr>
                <w:rFonts w:ascii="Arial" w:hAnsi="Arial" w:cs="Arial"/>
              </w:rPr>
            </w:pPr>
            <w:r w:rsidRPr="00D0513A">
              <w:rPr>
                <w:rFonts w:ascii="Arial" w:hAnsi="Arial" w:cs="Arial"/>
              </w:rPr>
              <w:t>20</w:t>
            </w:r>
          </w:p>
        </w:tc>
        <w:tc>
          <w:tcPr>
            <w:tcW w:w="412" w:type="pct"/>
          </w:tcPr>
          <w:p w:rsidR="001865B5" w:rsidRPr="00D0513A" w:rsidRDefault="001865B5" w:rsidP="00A538D3">
            <w:pPr>
              <w:rPr>
                <w:rFonts w:ascii="Arial" w:hAnsi="Arial" w:cs="Arial"/>
              </w:rPr>
            </w:pPr>
            <w:r w:rsidRPr="00D0513A">
              <w:rPr>
                <w:rFonts w:ascii="Arial" w:hAnsi="Arial" w:cs="Arial"/>
              </w:rPr>
              <w:t>GA20</w:t>
            </w:r>
          </w:p>
        </w:tc>
        <w:tc>
          <w:tcPr>
            <w:tcW w:w="468" w:type="pct"/>
          </w:tcPr>
          <w:p w:rsidR="001865B5" w:rsidRPr="00D0513A" w:rsidRDefault="001865B5" w:rsidP="00A538D3">
            <w:pPr>
              <w:rPr>
                <w:rFonts w:ascii="Arial" w:hAnsi="Arial" w:cs="Arial"/>
              </w:rPr>
            </w:pPr>
            <w:r w:rsidRPr="00D0513A">
              <w:rPr>
                <w:rFonts w:ascii="Arial" w:hAnsi="Arial" w:cs="Arial"/>
              </w:rPr>
              <w:t>2.00</w:t>
            </w:r>
          </w:p>
        </w:tc>
        <w:tc>
          <w:tcPr>
            <w:tcW w:w="406" w:type="pct"/>
          </w:tcPr>
          <w:p w:rsidR="001865B5" w:rsidRPr="00D0513A" w:rsidRDefault="001865B5" w:rsidP="00A538D3">
            <w:pPr>
              <w:rPr>
                <w:rFonts w:ascii="Arial" w:hAnsi="Arial" w:cs="Arial"/>
              </w:rPr>
            </w:pPr>
            <w:r w:rsidRPr="00D0513A">
              <w:rPr>
                <w:rFonts w:ascii="Arial" w:hAnsi="Arial" w:cs="Arial"/>
              </w:rPr>
              <w:t>102.15</w:t>
            </w:r>
          </w:p>
        </w:tc>
        <w:tc>
          <w:tcPr>
            <w:tcW w:w="457" w:type="pct"/>
          </w:tcPr>
          <w:p w:rsidR="001865B5" w:rsidRPr="00D0513A" w:rsidRDefault="001865B5" w:rsidP="00A538D3">
            <w:pPr>
              <w:rPr>
                <w:rFonts w:ascii="Arial" w:hAnsi="Arial" w:cs="Arial"/>
              </w:rPr>
            </w:pPr>
            <w:r w:rsidRPr="00D0513A">
              <w:rPr>
                <w:rFonts w:ascii="Arial" w:hAnsi="Arial" w:cs="Arial"/>
              </w:rPr>
              <w:t>21</w:t>
            </w:r>
          </w:p>
        </w:tc>
        <w:tc>
          <w:tcPr>
            <w:tcW w:w="406" w:type="pct"/>
          </w:tcPr>
          <w:p w:rsidR="001865B5" w:rsidRPr="00D0513A" w:rsidRDefault="001865B5" w:rsidP="00A538D3">
            <w:pPr>
              <w:rPr>
                <w:rFonts w:ascii="Arial" w:hAnsi="Arial" w:cs="Arial"/>
              </w:rPr>
            </w:pPr>
            <w:r w:rsidRPr="00D0513A">
              <w:rPr>
                <w:rFonts w:ascii="Arial" w:hAnsi="Arial" w:cs="Arial"/>
              </w:rPr>
              <w:t>290.25</w:t>
            </w:r>
          </w:p>
        </w:tc>
        <w:tc>
          <w:tcPr>
            <w:tcW w:w="311" w:type="pct"/>
          </w:tcPr>
          <w:p w:rsidR="001865B5" w:rsidRPr="00D0513A" w:rsidRDefault="001865B5" w:rsidP="00A538D3">
            <w:pPr>
              <w:rPr>
                <w:rFonts w:ascii="Arial" w:hAnsi="Arial" w:cs="Arial"/>
              </w:rPr>
            </w:pPr>
            <w:r w:rsidRPr="00D0513A">
              <w:rPr>
                <w:rFonts w:ascii="Arial" w:hAnsi="Arial" w:cs="Arial"/>
              </w:rPr>
              <w:t>6</w:t>
            </w:r>
          </w:p>
        </w:tc>
        <w:tc>
          <w:tcPr>
            <w:tcW w:w="457" w:type="pct"/>
          </w:tcPr>
          <w:p w:rsidR="001865B5" w:rsidRPr="00D0513A" w:rsidRDefault="001865B5" w:rsidP="00A538D3">
            <w:pPr>
              <w:rPr>
                <w:rFonts w:ascii="Arial" w:hAnsi="Arial" w:cs="Arial"/>
              </w:rPr>
            </w:pPr>
            <w:r w:rsidRPr="00D0513A">
              <w:rPr>
                <w:rFonts w:ascii="Arial" w:hAnsi="Arial" w:cs="Arial"/>
              </w:rPr>
              <w:t>4</w:t>
            </w:r>
          </w:p>
        </w:tc>
        <w:tc>
          <w:tcPr>
            <w:tcW w:w="630" w:type="pct"/>
          </w:tcPr>
          <w:p w:rsidR="001865B5" w:rsidRPr="00D0513A" w:rsidRDefault="001865B5" w:rsidP="00A538D3">
            <w:pPr>
              <w:rPr>
                <w:rFonts w:ascii="Arial" w:hAnsi="Arial" w:cs="Arial"/>
              </w:rPr>
            </w:pPr>
            <w:r w:rsidRPr="00D0513A">
              <w:rPr>
                <w:rFonts w:ascii="Arial" w:hAnsi="Arial" w:cs="Arial"/>
              </w:rPr>
              <w:t>0</w:t>
            </w:r>
          </w:p>
        </w:tc>
        <w:tc>
          <w:tcPr>
            <w:tcW w:w="367" w:type="pct"/>
          </w:tcPr>
          <w:p w:rsidR="001865B5" w:rsidRPr="00D0513A" w:rsidRDefault="001865B5" w:rsidP="00A538D3">
            <w:pPr>
              <w:rPr>
                <w:rFonts w:ascii="Arial" w:hAnsi="Arial" w:cs="Arial"/>
              </w:rPr>
            </w:pPr>
            <w:r w:rsidRPr="00D0513A">
              <w:rPr>
                <w:rFonts w:ascii="Arial" w:hAnsi="Arial" w:cs="Arial"/>
              </w:rPr>
              <w:t>3</w:t>
            </w:r>
          </w:p>
        </w:tc>
        <w:tc>
          <w:tcPr>
            <w:tcW w:w="406" w:type="pct"/>
          </w:tcPr>
          <w:p w:rsidR="001865B5" w:rsidRPr="00D0513A" w:rsidRDefault="001865B5" w:rsidP="00A538D3">
            <w:pPr>
              <w:rPr>
                <w:rFonts w:ascii="Arial" w:hAnsi="Arial" w:cs="Arial"/>
              </w:rPr>
            </w:pPr>
            <w:r w:rsidRPr="00D0513A">
              <w:rPr>
                <w:rFonts w:ascii="Arial" w:hAnsi="Arial" w:cs="Arial"/>
              </w:rPr>
              <w:t>239.08</w:t>
            </w:r>
          </w:p>
        </w:tc>
        <w:tc>
          <w:tcPr>
            <w:tcW w:w="295" w:type="pct"/>
          </w:tcPr>
          <w:p w:rsidR="001865B5" w:rsidRPr="00D0513A" w:rsidRDefault="001865B5" w:rsidP="00A538D3">
            <w:pPr>
              <w:rPr>
                <w:rFonts w:ascii="Arial" w:hAnsi="Arial" w:cs="Arial"/>
              </w:rPr>
            </w:pPr>
            <w:r w:rsidRPr="00D0513A">
              <w:rPr>
                <w:rFonts w:ascii="Arial" w:hAnsi="Arial" w:cs="Arial"/>
              </w:rPr>
              <w:t>72.8</w:t>
            </w:r>
          </w:p>
        </w:tc>
      </w:tr>
    </w:tbl>
    <w:p w:rsidR="009818D2" w:rsidRPr="00D0513A" w:rsidRDefault="00B12B7F" w:rsidP="00A54585">
      <w:pPr>
        <w:spacing w:before="100" w:beforeAutospacing="1" w:after="100" w:afterAutospacing="1" w:line="240" w:lineRule="auto"/>
        <w:jc w:val="both"/>
        <w:rPr>
          <w:rFonts w:ascii="Arial" w:eastAsia="Times New Roman" w:hAnsi="Arial" w:cs="Arial"/>
          <w:b/>
          <w:bCs/>
          <w:color w:val="000000" w:themeColor="text1"/>
          <w:szCs w:val="22"/>
        </w:rPr>
      </w:pPr>
      <w:r w:rsidRPr="00D0513A">
        <w:rPr>
          <w:rFonts w:ascii="Arial" w:eastAsia="Times New Roman" w:hAnsi="Arial" w:cs="Arial"/>
          <w:b/>
          <w:bCs/>
          <w:szCs w:val="22"/>
        </w:rPr>
        <w:t xml:space="preserve">TABLE </w:t>
      </w:r>
      <w:r w:rsidR="00305554" w:rsidRPr="00D0513A">
        <w:rPr>
          <w:rFonts w:ascii="Arial" w:eastAsia="Times New Roman" w:hAnsi="Arial" w:cs="Arial"/>
          <w:b/>
          <w:bCs/>
          <w:szCs w:val="22"/>
        </w:rPr>
        <w:t>4:</w:t>
      </w:r>
      <w:r w:rsidR="009818D2" w:rsidRPr="00D0513A">
        <w:rPr>
          <w:rFonts w:ascii="Arial" w:eastAsia="Times New Roman" w:hAnsi="Arial" w:cs="Arial"/>
          <w:b/>
          <w:bCs/>
          <w:szCs w:val="22"/>
        </w:rPr>
        <w:t>Result of mol</w:t>
      </w:r>
      <w:r w:rsidR="00305554" w:rsidRPr="00D0513A">
        <w:rPr>
          <w:rFonts w:ascii="Arial" w:eastAsia="Times New Roman" w:hAnsi="Arial" w:cs="Arial"/>
          <w:b/>
          <w:bCs/>
          <w:szCs w:val="22"/>
        </w:rPr>
        <w:t xml:space="preserve">-inspiration </w:t>
      </w:r>
      <w:r w:rsidR="00B9020A" w:rsidRPr="00D0513A">
        <w:rPr>
          <w:rFonts w:ascii="Arial" w:eastAsia="Times New Roman" w:hAnsi="Arial" w:cs="Arial"/>
          <w:b/>
          <w:bCs/>
          <w:szCs w:val="22"/>
        </w:rPr>
        <w:t>derivative</w:t>
      </w:r>
      <w:r w:rsidR="00A54585" w:rsidRPr="00D0513A">
        <w:rPr>
          <w:rFonts w:ascii="Arial" w:hAnsi="Arial" w:cs="Arial"/>
          <w:b/>
          <w:bCs/>
          <w:color w:val="000000" w:themeColor="text1"/>
          <w:szCs w:val="22"/>
        </w:rPr>
        <w:t>5-(substituted phenylamino)benzene-1,2,3-triol derivatives</w:t>
      </w:r>
    </w:p>
    <w:tbl>
      <w:tblPr>
        <w:tblStyle w:val="TableGrid"/>
        <w:tblW w:w="0" w:type="auto"/>
        <w:tblLook w:val="04A0" w:firstRow="1" w:lastRow="0" w:firstColumn="1" w:lastColumn="0" w:noHBand="0" w:noVBand="1"/>
      </w:tblPr>
      <w:tblGrid>
        <w:gridCol w:w="776"/>
        <w:gridCol w:w="832"/>
        <w:gridCol w:w="745"/>
        <w:gridCol w:w="882"/>
        <w:gridCol w:w="943"/>
        <w:gridCol w:w="882"/>
        <w:gridCol w:w="635"/>
        <w:gridCol w:w="921"/>
        <w:gridCol w:w="1283"/>
        <w:gridCol w:w="745"/>
        <w:gridCol w:w="932"/>
      </w:tblGrid>
      <w:tr w:rsidR="001865B5" w:rsidRPr="00D0513A" w:rsidTr="00FA3B52">
        <w:tc>
          <w:tcPr>
            <w:tcW w:w="751" w:type="dxa"/>
          </w:tcPr>
          <w:p w:rsidR="001865B5" w:rsidRPr="00D0513A" w:rsidRDefault="001865B5" w:rsidP="00A538D3">
            <w:pPr>
              <w:rPr>
                <w:rFonts w:ascii="Arial" w:hAnsi="Arial" w:cs="Arial"/>
                <w:b/>
                <w:bCs/>
                <w:sz w:val="20"/>
              </w:rPr>
            </w:pPr>
            <w:r w:rsidRPr="00D0513A">
              <w:rPr>
                <w:rFonts w:ascii="Arial" w:hAnsi="Arial" w:cs="Arial"/>
                <w:b/>
                <w:bCs/>
                <w:sz w:val="20"/>
              </w:rPr>
              <w:t>Sr.NO</w:t>
            </w:r>
          </w:p>
        </w:tc>
        <w:tc>
          <w:tcPr>
            <w:tcW w:w="836" w:type="dxa"/>
          </w:tcPr>
          <w:p w:rsidR="001865B5" w:rsidRPr="00D0513A" w:rsidRDefault="001865B5" w:rsidP="00A538D3">
            <w:pPr>
              <w:rPr>
                <w:rFonts w:ascii="Arial" w:hAnsi="Arial" w:cs="Arial"/>
                <w:b/>
                <w:bCs/>
                <w:sz w:val="20"/>
              </w:rPr>
            </w:pPr>
            <w:r w:rsidRPr="00D0513A">
              <w:rPr>
                <w:rFonts w:ascii="Arial" w:hAnsi="Arial" w:cs="Arial"/>
                <w:b/>
                <w:bCs/>
                <w:sz w:val="20"/>
              </w:rPr>
              <w:t>Comp.</w:t>
            </w:r>
          </w:p>
        </w:tc>
        <w:tc>
          <w:tcPr>
            <w:tcW w:w="740" w:type="dxa"/>
          </w:tcPr>
          <w:p w:rsidR="001865B5" w:rsidRPr="00D0513A" w:rsidRDefault="001865B5" w:rsidP="00A538D3">
            <w:pPr>
              <w:rPr>
                <w:rFonts w:ascii="Arial" w:hAnsi="Arial" w:cs="Arial"/>
                <w:b/>
                <w:bCs/>
                <w:sz w:val="20"/>
              </w:rPr>
            </w:pPr>
            <w:r w:rsidRPr="00D0513A">
              <w:rPr>
                <w:rFonts w:ascii="Arial" w:hAnsi="Arial" w:cs="Arial"/>
                <w:b/>
                <w:bCs/>
                <w:sz w:val="20"/>
              </w:rPr>
              <w:t>LOgP</w:t>
            </w:r>
          </w:p>
        </w:tc>
        <w:tc>
          <w:tcPr>
            <w:tcW w:w="858" w:type="dxa"/>
          </w:tcPr>
          <w:p w:rsidR="001865B5" w:rsidRPr="00D0513A" w:rsidRDefault="001865B5" w:rsidP="00A538D3">
            <w:pPr>
              <w:rPr>
                <w:rFonts w:ascii="Arial" w:hAnsi="Arial" w:cs="Arial"/>
                <w:b/>
                <w:bCs/>
                <w:sz w:val="20"/>
              </w:rPr>
            </w:pPr>
            <w:r w:rsidRPr="00D0513A">
              <w:rPr>
                <w:rFonts w:ascii="Arial" w:hAnsi="Arial" w:cs="Arial"/>
                <w:b/>
                <w:bCs/>
                <w:sz w:val="20"/>
              </w:rPr>
              <w:t>TPSA</w:t>
            </w:r>
          </w:p>
        </w:tc>
        <w:tc>
          <w:tcPr>
            <w:tcW w:w="935" w:type="dxa"/>
          </w:tcPr>
          <w:p w:rsidR="001865B5" w:rsidRPr="00D0513A" w:rsidRDefault="001865B5" w:rsidP="00A538D3">
            <w:pPr>
              <w:rPr>
                <w:rFonts w:ascii="Arial" w:hAnsi="Arial" w:cs="Arial"/>
                <w:b/>
                <w:bCs/>
                <w:sz w:val="20"/>
              </w:rPr>
            </w:pPr>
            <w:r w:rsidRPr="00D0513A">
              <w:rPr>
                <w:rFonts w:ascii="Arial" w:hAnsi="Arial" w:cs="Arial"/>
                <w:b/>
                <w:bCs/>
                <w:sz w:val="20"/>
              </w:rPr>
              <w:t>Natoms</w:t>
            </w:r>
          </w:p>
        </w:tc>
        <w:tc>
          <w:tcPr>
            <w:tcW w:w="858" w:type="dxa"/>
          </w:tcPr>
          <w:p w:rsidR="001865B5" w:rsidRPr="00D0513A" w:rsidRDefault="001865B5" w:rsidP="00A538D3">
            <w:pPr>
              <w:rPr>
                <w:rFonts w:ascii="Arial" w:hAnsi="Arial" w:cs="Arial"/>
                <w:b/>
                <w:bCs/>
                <w:sz w:val="20"/>
              </w:rPr>
            </w:pPr>
            <w:r w:rsidRPr="00D0513A">
              <w:rPr>
                <w:rFonts w:ascii="Arial" w:hAnsi="Arial" w:cs="Arial"/>
                <w:b/>
                <w:bCs/>
                <w:sz w:val="20"/>
              </w:rPr>
              <w:t xml:space="preserve">MW </w:t>
            </w:r>
          </w:p>
        </w:tc>
        <w:tc>
          <w:tcPr>
            <w:tcW w:w="700" w:type="dxa"/>
          </w:tcPr>
          <w:p w:rsidR="001865B5" w:rsidRPr="00D0513A" w:rsidRDefault="001865B5" w:rsidP="00A538D3">
            <w:pPr>
              <w:rPr>
                <w:rFonts w:ascii="Arial" w:hAnsi="Arial" w:cs="Arial"/>
                <w:b/>
                <w:bCs/>
                <w:sz w:val="20"/>
              </w:rPr>
            </w:pPr>
            <w:r w:rsidRPr="00D0513A">
              <w:rPr>
                <w:rFonts w:ascii="Arial" w:hAnsi="Arial" w:cs="Arial"/>
                <w:b/>
                <w:bCs/>
                <w:sz w:val="20"/>
              </w:rPr>
              <w:t>nON</w:t>
            </w:r>
          </w:p>
        </w:tc>
        <w:tc>
          <w:tcPr>
            <w:tcW w:w="917" w:type="dxa"/>
          </w:tcPr>
          <w:p w:rsidR="001865B5" w:rsidRPr="00D0513A" w:rsidRDefault="001865B5" w:rsidP="00A538D3">
            <w:pPr>
              <w:rPr>
                <w:rFonts w:ascii="Arial" w:hAnsi="Arial" w:cs="Arial"/>
                <w:b/>
                <w:bCs/>
                <w:sz w:val="20"/>
              </w:rPr>
            </w:pPr>
            <w:r w:rsidRPr="00D0513A">
              <w:rPr>
                <w:rFonts w:ascii="Arial" w:hAnsi="Arial" w:cs="Arial"/>
                <w:b/>
                <w:bCs/>
                <w:sz w:val="20"/>
              </w:rPr>
              <w:t>nOHNH</w:t>
            </w:r>
          </w:p>
        </w:tc>
        <w:tc>
          <w:tcPr>
            <w:tcW w:w="1255" w:type="dxa"/>
          </w:tcPr>
          <w:p w:rsidR="001865B5" w:rsidRPr="00D0513A" w:rsidRDefault="001865B5" w:rsidP="00A538D3">
            <w:pPr>
              <w:rPr>
                <w:rFonts w:ascii="Arial" w:hAnsi="Arial" w:cs="Arial"/>
                <w:b/>
                <w:bCs/>
                <w:sz w:val="20"/>
              </w:rPr>
            </w:pPr>
            <w:r w:rsidRPr="00D0513A">
              <w:rPr>
                <w:rFonts w:ascii="Arial" w:hAnsi="Arial" w:cs="Arial"/>
                <w:b/>
                <w:bCs/>
                <w:sz w:val="20"/>
              </w:rPr>
              <w:t>Nviolations</w:t>
            </w:r>
          </w:p>
        </w:tc>
        <w:tc>
          <w:tcPr>
            <w:tcW w:w="796" w:type="dxa"/>
          </w:tcPr>
          <w:p w:rsidR="001865B5" w:rsidRPr="00D0513A" w:rsidRDefault="001865B5" w:rsidP="00A538D3">
            <w:pPr>
              <w:rPr>
                <w:rFonts w:ascii="Arial" w:hAnsi="Arial" w:cs="Arial"/>
                <w:b/>
                <w:bCs/>
                <w:sz w:val="20"/>
              </w:rPr>
            </w:pPr>
            <w:r w:rsidRPr="00D0513A">
              <w:rPr>
                <w:rFonts w:ascii="Arial" w:hAnsi="Arial" w:cs="Arial"/>
                <w:b/>
                <w:bCs/>
                <w:sz w:val="20"/>
              </w:rPr>
              <w:t>Nrotb</w:t>
            </w:r>
          </w:p>
        </w:tc>
        <w:tc>
          <w:tcPr>
            <w:tcW w:w="930" w:type="dxa"/>
          </w:tcPr>
          <w:p w:rsidR="001865B5" w:rsidRPr="00D0513A" w:rsidRDefault="001865B5" w:rsidP="00A538D3">
            <w:pPr>
              <w:rPr>
                <w:rFonts w:ascii="Arial" w:hAnsi="Arial" w:cs="Arial"/>
                <w:b/>
                <w:bCs/>
                <w:sz w:val="20"/>
              </w:rPr>
            </w:pPr>
            <w:r w:rsidRPr="00D0513A">
              <w:rPr>
                <w:rFonts w:ascii="Arial" w:hAnsi="Arial" w:cs="Arial"/>
                <w:b/>
                <w:bCs/>
                <w:sz w:val="20"/>
              </w:rPr>
              <w:t>Volume</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01</w:t>
            </w:r>
          </w:p>
        </w:tc>
        <w:tc>
          <w:tcPr>
            <w:tcW w:w="836" w:type="dxa"/>
          </w:tcPr>
          <w:p w:rsidR="001865B5" w:rsidRPr="00D0513A" w:rsidRDefault="001865B5" w:rsidP="00A538D3">
            <w:pPr>
              <w:rPr>
                <w:rFonts w:ascii="Arial" w:hAnsi="Arial" w:cs="Arial"/>
              </w:rPr>
            </w:pPr>
            <w:r w:rsidRPr="00D0513A">
              <w:rPr>
                <w:rFonts w:ascii="Arial" w:hAnsi="Arial" w:cs="Arial"/>
              </w:rPr>
              <w:t>GA21</w:t>
            </w:r>
          </w:p>
        </w:tc>
        <w:tc>
          <w:tcPr>
            <w:tcW w:w="740" w:type="dxa"/>
          </w:tcPr>
          <w:p w:rsidR="001865B5" w:rsidRPr="00D0513A" w:rsidRDefault="001865B5" w:rsidP="00A538D3">
            <w:pPr>
              <w:rPr>
                <w:rFonts w:ascii="Arial" w:hAnsi="Arial" w:cs="Arial"/>
              </w:rPr>
            </w:pPr>
            <w:r w:rsidRPr="00D0513A">
              <w:rPr>
                <w:rFonts w:ascii="Arial" w:hAnsi="Arial" w:cs="Arial"/>
              </w:rPr>
              <w:t>1.57</w:t>
            </w:r>
          </w:p>
        </w:tc>
        <w:tc>
          <w:tcPr>
            <w:tcW w:w="858" w:type="dxa"/>
          </w:tcPr>
          <w:p w:rsidR="001865B5" w:rsidRPr="00D0513A" w:rsidRDefault="001865B5" w:rsidP="00A538D3">
            <w:pPr>
              <w:rPr>
                <w:rFonts w:ascii="Arial" w:hAnsi="Arial" w:cs="Arial"/>
              </w:rPr>
            </w:pPr>
            <w:r w:rsidRPr="00D0513A">
              <w:rPr>
                <w:rFonts w:ascii="Arial" w:hAnsi="Arial" w:cs="Arial"/>
              </w:rPr>
              <w:t>89.78</w:t>
            </w:r>
          </w:p>
        </w:tc>
        <w:tc>
          <w:tcPr>
            <w:tcW w:w="935" w:type="dxa"/>
          </w:tcPr>
          <w:p w:rsidR="001865B5" w:rsidRPr="00D0513A" w:rsidRDefault="001865B5" w:rsidP="00A538D3">
            <w:pPr>
              <w:rPr>
                <w:rFonts w:ascii="Arial" w:hAnsi="Arial" w:cs="Arial"/>
              </w:rPr>
            </w:pPr>
            <w:r w:rsidRPr="00D0513A">
              <w:rPr>
                <w:rFonts w:ascii="Arial" w:hAnsi="Arial" w:cs="Arial"/>
              </w:rPr>
              <w:t>18</w:t>
            </w:r>
          </w:p>
        </w:tc>
        <w:tc>
          <w:tcPr>
            <w:tcW w:w="858" w:type="dxa"/>
          </w:tcPr>
          <w:p w:rsidR="001865B5" w:rsidRPr="00D0513A" w:rsidRDefault="001865B5" w:rsidP="00A538D3">
            <w:pPr>
              <w:rPr>
                <w:rFonts w:ascii="Arial" w:hAnsi="Arial" w:cs="Arial"/>
              </w:rPr>
            </w:pPr>
            <w:r w:rsidRPr="00D0513A">
              <w:rPr>
                <w:rFonts w:ascii="Arial" w:hAnsi="Arial" w:cs="Arial"/>
              </w:rPr>
              <w:t>245.23</w:t>
            </w:r>
          </w:p>
        </w:tc>
        <w:tc>
          <w:tcPr>
            <w:tcW w:w="700" w:type="dxa"/>
          </w:tcPr>
          <w:p w:rsidR="001865B5" w:rsidRPr="00D0513A" w:rsidRDefault="001865B5" w:rsidP="00A538D3">
            <w:pPr>
              <w:rPr>
                <w:rFonts w:ascii="Arial" w:hAnsi="Arial" w:cs="Arial"/>
              </w:rPr>
            </w:pPr>
            <w:r w:rsidRPr="00D0513A">
              <w:rPr>
                <w:rFonts w:ascii="Arial" w:hAnsi="Arial" w:cs="Arial"/>
              </w:rPr>
              <w:t>5</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2</w:t>
            </w:r>
          </w:p>
        </w:tc>
        <w:tc>
          <w:tcPr>
            <w:tcW w:w="930" w:type="dxa"/>
          </w:tcPr>
          <w:p w:rsidR="001865B5" w:rsidRPr="00D0513A" w:rsidRDefault="001865B5" w:rsidP="00A538D3">
            <w:pPr>
              <w:rPr>
                <w:rFonts w:ascii="Arial" w:hAnsi="Arial" w:cs="Arial"/>
              </w:rPr>
            </w:pPr>
            <w:r w:rsidRPr="00D0513A">
              <w:rPr>
                <w:rFonts w:ascii="Arial" w:hAnsi="Arial" w:cs="Arial"/>
              </w:rPr>
              <w:t>210.89</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02</w:t>
            </w:r>
          </w:p>
        </w:tc>
        <w:tc>
          <w:tcPr>
            <w:tcW w:w="836" w:type="dxa"/>
          </w:tcPr>
          <w:p w:rsidR="001865B5" w:rsidRPr="00D0513A" w:rsidRDefault="001865B5" w:rsidP="00A538D3">
            <w:pPr>
              <w:rPr>
                <w:rFonts w:ascii="Arial" w:hAnsi="Arial" w:cs="Arial"/>
              </w:rPr>
            </w:pPr>
            <w:r w:rsidRPr="00D0513A">
              <w:rPr>
                <w:rFonts w:ascii="Arial" w:hAnsi="Arial" w:cs="Arial"/>
              </w:rPr>
              <w:t xml:space="preserve">GA22 </w:t>
            </w:r>
          </w:p>
        </w:tc>
        <w:tc>
          <w:tcPr>
            <w:tcW w:w="740" w:type="dxa"/>
          </w:tcPr>
          <w:p w:rsidR="001865B5" w:rsidRPr="00D0513A" w:rsidRDefault="001865B5" w:rsidP="00A538D3">
            <w:pPr>
              <w:rPr>
                <w:rFonts w:ascii="Arial" w:hAnsi="Arial" w:cs="Arial"/>
              </w:rPr>
            </w:pPr>
            <w:r w:rsidRPr="00D0513A">
              <w:rPr>
                <w:rFonts w:ascii="Arial" w:hAnsi="Arial" w:cs="Arial"/>
              </w:rPr>
              <w:t>2.25</w:t>
            </w:r>
          </w:p>
        </w:tc>
        <w:tc>
          <w:tcPr>
            <w:tcW w:w="858" w:type="dxa"/>
          </w:tcPr>
          <w:p w:rsidR="001865B5" w:rsidRPr="00D0513A" w:rsidRDefault="001865B5" w:rsidP="00A538D3">
            <w:pPr>
              <w:rPr>
                <w:rFonts w:ascii="Arial" w:hAnsi="Arial" w:cs="Arial"/>
              </w:rPr>
            </w:pPr>
            <w:r w:rsidRPr="00D0513A">
              <w:rPr>
                <w:rFonts w:ascii="Arial" w:hAnsi="Arial" w:cs="Arial"/>
              </w:rPr>
              <w:t>89.78</w:t>
            </w:r>
          </w:p>
        </w:tc>
        <w:tc>
          <w:tcPr>
            <w:tcW w:w="935" w:type="dxa"/>
          </w:tcPr>
          <w:p w:rsidR="001865B5" w:rsidRPr="00D0513A" w:rsidRDefault="001865B5" w:rsidP="00A538D3">
            <w:pPr>
              <w:rPr>
                <w:rFonts w:ascii="Arial" w:hAnsi="Arial" w:cs="Arial"/>
              </w:rPr>
            </w:pPr>
            <w:r w:rsidRPr="00D0513A">
              <w:rPr>
                <w:rFonts w:ascii="Arial" w:hAnsi="Arial" w:cs="Arial"/>
              </w:rPr>
              <w:t>19</w:t>
            </w:r>
          </w:p>
        </w:tc>
        <w:tc>
          <w:tcPr>
            <w:tcW w:w="858" w:type="dxa"/>
          </w:tcPr>
          <w:p w:rsidR="001865B5" w:rsidRPr="00D0513A" w:rsidRDefault="001865B5" w:rsidP="00A538D3">
            <w:pPr>
              <w:rPr>
                <w:rFonts w:ascii="Arial" w:hAnsi="Arial" w:cs="Arial"/>
              </w:rPr>
            </w:pPr>
            <w:r w:rsidRPr="00D0513A">
              <w:rPr>
                <w:rFonts w:ascii="Arial" w:hAnsi="Arial" w:cs="Arial"/>
              </w:rPr>
              <w:t>279.68</w:t>
            </w:r>
          </w:p>
        </w:tc>
        <w:tc>
          <w:tcPr>
            <w:tcW w:w="700" w:type="dxa"/>
          </w:tcPr>
          <w:p w:rsidR="001865B5" w:rsidRPr="00D0513A" w:rsidRDefault="001865B5" w:rsidP="00A538D3">
            <w:pPr>
              <w:rPr>
                <w:rFonts w:ascii="Arial" w:hAnsi="Arial" w:cs="Arial"/>
              </w:rPr>
            </w:pPr>
            <w:r w:rsidRPr="00D0513A">
              <w:rPr>
                <w:rFonts w:ascii="Arial" w:hAnsi="Arial" w:cs="Arial"/>
              </w:rPr>
              <w:t>5</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2</w:t>
            </w:r>
          </w:p>
        </w:tc>
        <w:tc>
          <w:tcPr>
            <w:tcW w:w="930" w:type="dxa"/>
          </w:tcPr>
          <w:p w:rsidR="001865B5" w:rsidRPr="00D0513A" w:rsidRDefault="001865B5" w:rsidP="00A538D3">
            <w:pPr>
              <w:rPr>
                <w:rFonts w:ascii="Arial" w:hAnsi="Arial" w:cs="Arial"/>
              </w:rPr>
            </w:pPr>
            <w:r w:rsidRPr="00D0513A">
              <w:rPr>
                <w:rFonts w:ascii="Arial" w:hAnsi="Arial" w:cs="Arial"/>
              </w:rPr>
              <w:t>224.43</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03</w:t>
            </w:r>
          </w:p>
        </w:tc>
        <w:tc>
          <w:tcPr>
            <w:tcW w:w="836" w:type="dxa"/>
          </w:tcPr>
          <w:p w:rsidR="001865B5" w:rsidRPr="00D0513A" w:rsidRDefault="001865B5" w:rsidP="00A538D3">
            <w:pPr>
              <w:rPr>
                <w:rFonts w:ascii="Arial" w:hAnsi="Arial" w:cs="Arial"/>
              </w:rPr>
            </w:pPr>
            <w:r w:rsidRPr="00D0513A">
              <w:rPr>
                <w:rFonts w:ascii="Arial" w:hAnsi="Arial" w:cs="Arial"/>
              </w:rPr>
              <w:t>GA23</w:t>
            </w:r>
          </w:p>
        </w:tc>
        <w:tc>
          <w:tcPr>
            <w:tcW w:w="740" w:type="dxa"/>
          </w:tcPr>
          <w:p w:rsidR="001865B5" w:rsidRPr="00D0513A" w:rsidRDefault="001865B5" w:rsidP="00A538D3">
            <w:pPr>
              <w:rPr>
                <w:rFonts w:ascii="Arial" w:hAnsi="Arial" w:cs="Arial"/>
              </w:rPr>
            </w:pPr>
            <w:r w:rsidRPr="00D0513A">
              <w:rPr>
                <w:rFonts w:ascii="Arial" w:hAnsi="Arial" w:cs="Arial"/>
              </w:rPr>
              <w:t>2.20</w:t>
            </w:r>
          </w:p>
        </w:tc>
        <w:tc>
          <w:tcPr>
            <w:tcW w:w="858" w:type="dxa"/>
          </w:tcPr>
          <w:p w:rsidR="001865B5" w:rsidRPr="00D0513A" w:rsidRDefault="001865B5" w:rsidP="00A538D3">
            <w:pPr>
              <w:rPr>
                <w:rFonts w:ascii="Arial" w:hAnsi="Arial" w:cs="Arial"/>
              </w:rPr>
            </w:pPr>
            <w:r w:rsidRPr="00D0513A">
              <w:rPr>
                <w:rFonts w:ascii="Arial" w:hAnsi="Arial" w:cs="Arial"/>
              </w:rPr>
              <w:t>89.78</w:t>
            </w:r>
          </w:p>
        </w:tc>
        <w:tc>
          <w:tcPr>
            <w:tcW w:w="935" w:type="dxa"/>
          </w:tcPr>
          <w:p w:rsidR="001865B5" w:rsidRPr="00D0513A" w:rsidRDefault="001865B5" w:rsidP="00A538D3">
            <w:pPr>
              <w:rPr>
                <w:rFonts w:ascii="Arial" w:hAnsi="Arial" w:cs="Arial"/>
              </w:rPr>
            </w:pPr>
            <w:r w:rsidRPr="00D0513A">
              <w:rPr>
                <w:rFonts w:ascii="Arial" w:hAnsi="Arial" w:cs="Arial"/>
              </w:rPr>
              <w:t>19</w:t>
            </w:r>
          </w:p>
        </w:tc>
        <w:tc>
          <w:tcPr>
            <w:tcW w:w="858" w:type="dxa"/>
          </w:tcPr>
          <w:p w:rsidR="001865B5" w:rsidRPr="00D0513A" w:rsidRDefault="001865B5" w:rsidP="00A538D3">
            <w:pPr>
              <w:rPr>
                <w:rFonts w:ascii="Arial" w:hAnsi="Arial" w:cs="Arial"/>
              </w:rPr>
            </w:pPr>
            <w:r w:rsidRPr="00D0513A">
              <w:rPr>
                <w:rFonts w:ascii="Arial" w:hAnsi="Arial" w:cs="Arial"/>
              </w:rPr>
              <w:t>279.68</w:t>
            </w:r>
          </w:p>
        </w:tc>
        <w:tc>
          <w:tcPr>
            <w:tcW w:w="700" w:type="dxa"/>
          </w:tcPr>
          <w:p w:rsidR="001865B5" w:rsidRPr="00D0513A" w:rsidRDefault="001865B5" w:rsidP="00A538D3">
            <w:pPr>
              <w:rPr>
                <w:rFonts w:ascii="Arial" w:hAnsi="Arial" w:cs="Arial"/>
              </w:rPr>
            </w:pPr>
            <w:r w:rsidRPr="00D0513A">
              <w:rPr>
                <w:rFonts w:ascii="Arial" w:hAnsi="Arial" w:cs="Arial"/>
              </w:rPr>
              <w:t>5</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2</w:t>
            </w:r>
          </w:p>
        </w:tc>
        <w:tc>
          <w:tcPr>
            <w:tcW w:w="930" w:type="dxa"/>
          </w:tcPr>
          <w:p w:rsidR="001865B5" w:rsidRPr="00D0513A" w:rsidRDefault="001865B5" w:rsidP="00A538D3">
            <w:pPr>
              <w:rPr>
                <w:rFonts w:ascii="Arial" w:hAnsi="Arial" w:cs="Arial"/>
              </w:rPr>
            </w:pPr>
            <w:r w:rsidRPr="00D0513A">
              <w:rPr>
                <w:rFonts w:ascii="Arial" w:hAnsi="Arial" w:cs="Arial"/>
              </w:rPr>
              <w:t>224.43</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04</w:t>
            </w:r>
          </w:p>
        </w:tc>
        <w:tc>
          <w:tcPr>
            <w:tcW w:w="836" w:type="dxa"/>
          </w:tcPr>
          <w:p w:rsidR="001865B5" w:rsidRPr="00D0513A" w:rsidRDefault="001865B5" w:rsidP="00A538D3">
            <w:pPr>
              <w:rPr>
                <w:rFonts w:ascii="Arial" w:hAnsi="Arial" w:cs="Arial"/>
              </w:rPr>
            </w:pPr>
            <w:r w:rsidRPr="00D0513A">
              <w:rPr>
                <w:rFonts w:ascii="Arial" w:hAnsi="Arial" w:cs="Arial"/>
              </w:rPr>
              <w:t>GA24</w:t>
            </w:r>
          </w:p>
        </w:tc>
        <w:tc>
          <w:tcPr>
            <w:tcW w:w="740" w:type="dxa"/>
          </w:tcPr>
          <w:p w:rsidR="001865B5" w:rsidRPr="00D0513A" w:rsidRDefault="001865B5" w:rsidP="00A538D3">
            <w:pPr>
              <w:rPr>
                <w:rFonts w:ascii="Arial" w:hAnsi="Arial" w:cs="Arial"/>
              </w:rPr>
            </w:pPr>
            <w:r w:rsidRPr="00D0513A">
              <w:rPr>
                <w:rFonts w:ascii="Arial" w:hAnsi="Arial" w:cs="Arial"/>
              </w:rPr>
              <w:t>2.22</w:t>
            </w:r>
          </w:p>
        </w:tc>
        <w:tc>
          <w:tcPr>
            <w:tcW w:w="858" w:type="dxa"/>
          </w:tcPr>
          <w:p w:rsidR="001865B5" w:rsidRPr="00D0513A" w:rsidRDefault="001865B5" w:rsidP="00A538D3">
            <w:pPr>
              <w:rPr>
                <w:rFonts w:ascii="Arial" w:hAnsi="Arial" w:cs="Arial"/>
              </w:rPr>
            </w:pPr>
            <w:r w:rsidRPr="00D0513A">
              <w:rPr>
                <w:rFonts w:ascii="Arial" w:hAnsi="Arial" w:cs="Arial"/>
              </w:rPr>
              <w:t>89.78</w:t>
            </w:r>
          </w:p>
        </w:tc>
        <w:tc>
          <w:tcPr>
            <w:tcW w:w="935" w:type="dxa"/>
          </w:tcPr>
          <w:p w:rsidR="001865B5" w:rsidRPr="00D0513A" w:rsidRDefault="001865B5" w:rsidP="00A538D3">
            <w:pPr>
              <w:rPr>
                <w:rFonts w:ascii="Arial" w:hAnsi="Arial" w:cs="Arial"/>
              </w:rPr>
            </w:pPr>
            <w:r w:rsidRPr="00D0513A">
              <w:rPr>
                <w:rFonts w:ascii="Arial" w:hAnsi="Arial" w:cs="Arial"/>
              </w:rPr>
              <w:t>19</w:t>
            </w:r>
          </w:p>
        </w:tc>
        <w:tc>
          <w:tcPr>
            <w:tcW w:w="858" w:type="dxa"/>
          </w:tcPr>
          <w:p w:rsidR="001865B5" w:rsidRPr="00D0513A" w:rsidRDefault="001865B5" w:rsidP="00A538D3">
            <w:pPr>
              <w:rPr>
                <w:rFonts w:ascii="Arial" w:hAnsi="Arial" w:cs="Arial"/>
              </w:rPr>
            </w:pPr>
            <w:r w:rsidRPr="00D0513A">
              <w:rPr>
                <w:rFonts w:ascii="Arial" w:hAnsi="Arial" w:cs="Arial"/>
              </w:rPr>
              <w:t>279.68</w:t>
            </w:r>
          </w:p>
        </w:tc>
        <w:tc>
          <w:tcPr>
            <w:tcW w:w="700" w:type="dxa"/>
          </w:tcPr>
          <w:p w:rsidR="001865B5" w:rsidRPr="00D0513A" w:rsidRDefault="001865B5" w:rsidP="00A538D3">
            <w:pPr>
              <w:rPr>
                <w:rFonts w:ascii="Arial" w:hAnsi="Arial" w:cs="Arial"/>
              </w:rPr>
            </w:pPr>
            <w:r w:rsidRPr="00D0513A">
              <w:rPr>
                <w:rFonts w:ascii="Arial" w:hAnsi="Arial" w:cs="Arial"/>
              </w:rPr>
              <w:t>5</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2</w:t>
            </w:r>
          </w:p>
        </w:tc>
        <w:tc>
          <w:tcPr>
            <w:tcW w:w="930" w:type="dxa"/>
          </w:tcPr>
          <w:p w:rsidR="001865B5" w:rsidRPr="00D0513A" w:rsidRDefault="001865B5" w:rsidP="00A538D3">
            <w:pPr>
              <w:rPr>
                <w:rFonts w:ascii="Arial" w:hAnsi="Arial" w:cs="Arial"/>
              </w:rPr>
            </w:pPr>
            <w:r w:rsidRPr="00D0513A">
              <w:rPr>
                <w:rFonts w:ascii="Arial" w:hAnsi="Arial" w:cs="Arial"/>
              </w:rPr>
              <w:t>224.43</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05</w:t>
            </w:r>
          </w:p>
        </w:tc>
        <w:tc>
          <w:tcPr>
            <w:tcW w:w="836" w:type="dxa"/>
          </w:tcPr>
          <w:p w:rsidR="001865B5" w:rsidRPr="00D0513A" w:rsidRDefault="001865B5" w:rsidP="00A538D3">
            <w:pPr>
              <w:rPr>
                <w:rFonts w:ascii="Arial" w:hAnsi="Arial" w:cs="Arial"/>
              </w:rPr>
            </w:pPr>
            <w:r w:rsidRPr="00D0513A">
              <w:rPr>
                <w:rFonts w:ascii="Arial" w:hAnsi="Arial" w:cs="Arial"/>
              </w:rPr>
              <w:t>GA25</w:t>
            </w:r>
          </w:p>
        </w:tc>
        <w:tc>
          <w:tcPr>
            <w:tcW w:w="740" w:type="dxa"/>
          </w:tcPr>
          <w:p w:rsidR="001865B5" w:rsidRPr="00D0513A" w:rsidRDefault="001865B5" w:rsidP="00A538D3">
            <w:pPr>
              <w:rPr>
                <w:rFonts w:ascii="Arial" w:hAnsi="Arial" w:cs="Arial"/>
              </w:rPr>
            </w:pPr>
            <w:r w:rsidRPr="00D0513A">
              <w:rPr>
                <w:rFonts w:ascii="Arial" w:hAnsi="Arial" w:cs="Arial"/>
              </w:rPr>
              <w:t>1.90</w:t>
            </w:r>
          </w:p>
        </w:tc>
        <w:tc>
          <w:tcPr>
            <w:tcW w:w="858" w:type="dxa"/>
          </w:tcPr>
          <w:p w:rsidR="001865B5" w:rsidRPr="00D0513A" w:rsidRDefault="001865B5" w:rsidP="00A538D3">
            <w:pPr>
              <w:rPr>
                <w:rFonts w:ascii="Arial" w:hAnsi="Arial" w:cs="Arial"/>
              </w:rPr>
            </w:pPr>
            <w:r w:rsidRPr="00D0513A">
              <w:rPr>
                <w:rFonts w:ascii="Arial" w:hAnsi="Arial" w:cs="Arial"/>
              </w:rPr>
              <w:t>135.61</w:t>
            </w:r>
          </w:p>
        </w:tc>
        <w:tc>
          <w:tcPr>
            <w:tcW w:w="935" w:type="dxa"/>
          </w:tcPr>
          <w:p w:rsidR="001865B5" w:rsidRPr="00D0513A" w:rsidRDefault="001865B5" w:rsidP="00A538D3">
            <w:pPr>
              <w:rPr>
                <w:rFonts w:ascii="Arial" w:hAnsi="Arial" w:cs="Arial"/>
              </w:rPr>
            </w:pPr>
            <w:r w:rsidRPr="00D0513A">
              <w:rPr>
                <w:rFonts w:ascii="Arial" w:hAnsi="Arial" w:cs="Arial"/>
              </w:rPr>
              <w:t>22</w:t>
            </w:r>
          </w:p>
        </w:tc>
        <w:tc>
          <w:tcPr>
            <w:tcW w:w="858" w:type="dxa"/>
          </w:tcPr>
          <w:p w:rsidR="001865B5" w:rsidRPr="00D0513A" w:rsidRDefault="001865B5" w:rsidP="00A538D3">
            <w:pPr>
              <w:rPr>
                <w:rFonts w:ascii="Arial" w:hAnsi="Arial" w:cs="Arial"/>
              </w:rPr>
            </w:pPr>
            <w:r w:rsidRPr="00D0513A">
              <w:rPr>
                <w:rFonts w:ascii="Arial" w:hAnsi="Arial" w:cs="Arial"/>
              </w:rPr>
              <w:t>304.26</w:t>
            </w:r>
          </w:p>
        </w:tc>
        <w:tc>
          <w:tcPr>
            <w:tcW w:w="700" w:type="dxa"/>
          </w:tcPr>
          <w:p w:rsidR="001865B5" w:rsidRPr="00D0513A" w:rsidRDefault="001865B5" w:rsidP="00A538D3">
            <w:pPr>
              <w:rPr>
                <w:rFonts w:ascii="Arial" w:hAnsi="Arial" w:cs="Arial"/>
              </w:rPr>
            </w:pPr>
            <w:r w:rsidRPr="00D0513A">
              <w:rPr>
                <w:rFonts w:ascii="Arial" w:hAnsi="Arial" w:cs="Arial"/>
              </w:rPr>
              <w:t>8</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3</w:t>
            </w:r>
          </w:p>
        </w:tc>
        <w:tc>
          <w:tcPr>
            <w:tcW w:w="930" w:type="dxa"/>
          </w:tcPr>
          <w:p w:rsidR="001865B5" w:rsidRPr="00D0513A" w:rsidRDefault="001865B5" w:rsidP="00A538D3">
            <w:pPr>
              <w:rPr>
                <w:rFonts w:ascii="Arial" w:hAnsi="Arial" w:cs="Arial"/>
              </w:rPr>
            </w:pPr>
            <w:r w:rsidRPr="00D0513A">
              <w:rPr>
                <w:rFonts w:ascii="Arial" w:hAnsi="Arial" w:cs="Arial"/>
              </w:rPr>
              <w:t>250.79</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06</w:t>
            </w:r>
          </w:p>
        </w:tc>
        <w:tc>
          <w:tcPr>
            <w:tcW w:w="836" w:type="dxa"/>
          </w:tcPr>
          <w:p w:rsidR="001865B5" w:rsidRPr="00D0513A" w:rsidRDefault="001865B5" w:rsidP="00A538D3">
            <w:pPr>
              <w:rPr>
                <w:rFonts w:ascii="Arial" w:hAnsi="Arial" w:cs="Arial"/>
              </w:rPr>
            </w:pPr>
            <w:r w:rsidRPr="00D0513A">
              <w:rPr>
                <w:rFonts w:ascii="Arial" w:hAnsi="Arial" w:cs="Arial"/>
              </w:rPr>
              <w:t>GA26</w:t>
            </w:r>
          </w:p>
        </w:tc>
        <w:tc>
          <w:tcPr>
            <w:tcW w:w="740" w:type="dxa"/>
          </w:tcPr>
          <w:p w:rsidR="001865B5" w:rsidRPr="00D0513A" w:rsidRDefault="001865B5" w:rsidP="00A538D3">
            <w:pPr>
              <w:rPr>
                <w:rFonts w:ascii="Arial" w:hAnsi="Arial" w:cs="Arial"/>
              </w:rPr>
            </w:pPr>
            <w:r w:rsidRPr="00D0513A">
              <w:rPr>
                <w:rFonts w:ascii="Arial" w:hAnsi="Arial" w:cs="Arial"/>
              </w:rPr>
              <w:t>1.68</w:t>
            </w:r>
          </w:p>
        </w:tc>
        <w:tc>
          <w:tcPr>
            <w:tcW w:w="858" w:type="dxa"/>
          </w:tcPr>
          <w:p w:rsidR="001865B5" w:rsidRPr="00D0513A" w:rsidRDefault="001865B5" w:rsidP="00A538D3">
            <w:pPr>
              <w:rPr>
                <w:rFonts w:ascii="Arial" w:hAnsi="Arial" w:cs="Arial"/>
              </w:rPr>
            </w:pPr>
            <w:r w:rsidRPr="00D0513A">
              <w:rPr>
                <w:rFonts w:ascii="Arial" w:hAnsi="Arial" w:cs="Arial"/>
              </w:rPr>
              <w:t>89.78</w:t>
            </w:r>
          </w:p>
        </w:tc>
        <w:tc>
          <w:tcPr>
            <w:tcW w:w="935" w:type="dxa"/>
          </w:tcPr>
          <w:p w:rsidR="001865B5" w:rsidRPr="00D0513A" w:rsidRDefault="001865B5" w:rsidP="00A538D3">
            <w:pPr>
              <w:rPr>
                <w:rFonts w:ascii="Arial" w:hAnsi="Arial" w:cs="Arial"/>
              </w:rPr>
            </w:pPr>
            <w:r w:rsidRPr="00D0513A">
              <w:rPr>
                <w:rFonts w:ascii="Arial" w:hAnsi="Arial" w:cs="Arial"/>
              </w:rPr>
              <w:t>20</w:t>
            </w:r>
          </w:p>
        </w:tc>
        <w:tc>
          <w:tcPr>
            <w:tcW w:w="858" w:type="dxa"/>
          </w:tcPr>
          <w:p w:rsidR="001865B5" w:rsidRPr="00D0513A" w:rsidRDefault="001865B5" w:rsidP="00A538D3">
            <w:pPr>
              <w:rPr>
                <w:rFonts w:ascii="Arial" w:hAnsi="Arial" w:cs="Arial"/>
              </w:rPr>
            </w:pPr>
            <w:r w:rsidRPr="00D0513A">
              <w:rPr>
                <w:rFonts w:ascii="Arial" w:hAnsi="Arial" w:cs="Arial"/>
              </w:rPr>
              <w:t>273.29</w:t>
            </w:r>
          </w:p>
        </w:tc>
        <w:tc>
          <w:tcPr>
            <w:tcW w:w="700" w:type="dxa"/>
          </w:tcPr>
          <w:p w:rsidR="001865B5" w:rsidRPr="00D0513A" w:rsidRDefault="001865B5" w:rsidP="00A538D3">
            <w:pPr>
              <w:rPr>
                <w:rFonts w:ascii="Arial" w:hAnsi="Arial" w:cs="Arial"/>
              </w:rPr>
            </w:pPr>
            <w:r w:rsidRPr="00D0513A">
              <w:rPr>
                <w:rFonts w:ascii="Arial" w:hAnsi="Arial" w:cs="Arial"/>
              </w:rPr>
              <w:t>5</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4</w:t>
            </w:r>
          </w:p>
        </w:tc>
        <w:tc>
          <w:tcPr>
            <w:tcW w:w="930" w:type="dxa"/>
          </w:tcPr>
          <w:p w:rsidR="001865B5" w:rsidRPr="00D0513A" w:rsidRDefault="001865B5" w:rsidP="00A538D3">
            <w:pPr>
              <w:rPr>
                <w:rFonts w:ascii="Arial" w:hAnsi="Arial" w:cs="Arial"/>
              </w:rPr>
            </w:pPr>
            <w:r w:rsidRPr="00D0513A">
              <w:rPr>
                <w:rFonts w:ascii="Arial" w:hAnsi="Arial" w:cs="Arial"/>
              </w:rPr>
              <w:t>244.50</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07</w:t>
            </w:r>
          </w:p>
        </w:tc>
        <w:tc>
          <w:tcPr>
            <w:tcW w:w="836" w:type="dxa"/>
          </w:tcPr>
          <w:p w:rsidR="001865B5" w:rsidRPr="00D0513A" w:rsidRDefault="001865B5" w:rsidP="00A538D3">
            <w:pPr>
              <w:rPr>
                <w:rFonts w:ascii="Arial" w:hAnsi="Arial" w:cs="Arial"/>
              </w:rPr>
            </w:pPr>
            <w:r w:rsidRPr="00D0513A">
              <w:rPr>
                <w:rFonts w:ascii="Arial" w:hAnsi="Arial" w:cs="Arial"/>
              </w:rPr>
              <w:t>GA27</w:t>
            </w:r>
          </w:p>
        </w:tc>
        <w:tc>
          <w:tcPr>
            <w:tcW w:w="740" w:type="dxa"/>
          </w:tcPr>
          <w:p w:rsidR="001865B5" w:rsidRPr="00D0513A" w:rsidRDefault="001865B5" w:rsidP="00A538D3">
            <w:pPr>
              <w:rPr>
                <w:rFonts w:ascii="Arial" w:hAnsi="Arial" w:cs="Arial"/>
              </w:rPr>
            </w:pPr>
            <w:r w:rsidRPr="00D0513A">
              <w:rPr>
                <w:rFonts w:ascii="Arial" w:hAnsi="Arial" w:cs="Arial"/>
              </w:rPr>
              <w:t>1.50</w:t>
            </w:r>
          </w:p>
        </w:tc>
        <w:tc>
          <w:tcPr>
            <w:tcW w:w="858" w:type="dxa"/>
          </w:tcPr>
          <w:p w:rsidR="001865B5" w:rsidRPr="00D0513A" w:rsidRDefault="001865B5" w:rsidP="00A538D3">
            <w:pPr>
              <w:rPr>
                <w:rFonts w:ascii="Arial" w:hAnsi="Arial" w:cs="Arial"/>
              </w:rPr>
            </w:pPr>
            <w:r w:rsidRPr="00D0513A">
              <w:rPr>
                <w:rFonts w:ascii="Arial" w:hAnsi="Arial" w:cs="Arial"/>
              </w:rPr>
              <w:t>135.61</w:t>
            </w:r>
          </w:p>
        </w:tc>
        <w:tc>
          <w:tcPr>
            <w:tcW w:w="935" w:type="dxa"/>
          </w:tcPr>
          <w:p w:rsidR="001865B5" w:rsidRPr="00D0513A" w:rsidRDefault="001865B5" w:rsidP="00A538D3">
            <w:pPr>
              <w:rPr>
                <w:rFonts w:ascii="Arial" w:hAnsi="Arial" w:cs="Arial"/>
              </w:rPr>
            </w:pPr>
            <w:r w:rsidRPr="00D0513A">
              <w:rPr>
                <w:rFonts w:ascii="Arial" w:hAnsi="Arial" w:cs="Arial"/>
              </w:rPr>
              <w:t>21</w:t>
            </w:r>
          </w:p>
        </w:tc>
        <w:tc>
          <w:tcPr>
            <w:tcW w:w="858" w:type="dxa"/>
          </w:tcPr>
          <w:p w:rsidR="001865B5" w:rsidRPr="00D0513A" w:rsidRDefault="001865B5" w:rsidP="00A538D3">
            <w:pPr>
              <w:rPr>
                <w:rFonts w:ascii="Arial" w:hAnsi="Arial" w:cs="Arial"/>
              </w:rPr>
            </w:pPr>
            <w:r w:rsidRPr="00D0513A">
              <w:rPr>
                <w:rFonts w:ascii="Arial" w:hAnsi="Arial" w:cs="Arial"/>
              </w:rPr>
              <w:t>290.23</w:t>
            </w:r>
          </w:p>
        </w:tc>
        <w:tc>
          <w:tcPr>
            <w:tcW w:w="700" w:type="dxa"/>
          </w:tcPr>
          <w:p w:rsidR="001865B5" w:rsidRPr="00D0513A" w:rsidRDefault="001865B5" w:rsidP="00A538D3">
            <w:pPr>
              <w:rPr>
                <w:rFonts w:ascii="Arial" w:hAnsi="Arial" w:cs="Arial"/>
              </w:rPr>
            </w:pPr>
            <w:r w:rsidRPr="00D0513A">
              <w:rPr>
                <w:rFonts w:ascii="Arial" w:hAnsi="Arial" w:cs="Arial"/>
              </w:rPr>
              <w:t>8</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3</w:t>
            </w:r>
          </w:p>
        </w:tc>
        <w:tc>
          <w:tcPr>
            <w:tcW w:w="930" w:type="dxa"/>
          </w:tcPr>
          <w:p w:rsidR="001865B5" w:rsidRPr="00D0513A" w:rsidRDefault="001865B5" w:rsidP="00A538D3">
            <w:pPr>
              <w:rPr>
                <w:rFonts w:ascii="Arial" w:hAnsi="Arial" w:cs="Arial"/>
              </w:rPr>
            </w:pPr>
            <w:r w:rsidRPr="00D0513A">
              <w:rPr>
                <w:rFonts w:ascii="Arial" w:hAnsi="Arial" w:cs="Arial"/>
              </w:rPr>
              <w:t>234.22</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08</w:t>
            </w:r>
          </w:p>
        </w:tc>
        <w:tc>
          <w:tcPr>
            <w:tcW w:w="836" w:type="dxa"/>
          </w:tcPr>
          <w:p w:rsidR="001865B5" w:rsidRPr="00D0513A" w:rsidRDefault="001865B5" w:rsidP="00A538D3">
            <w:pPr>
              <w:rPr>
                <w:rFonts w:ascii="Arial" w:hAnsi="Arial" w:cs="Arial"/>
              </w:rPr>
            </w:pPr>
            <w:r w:rsidRPr="00D0513A">
              <w:rPr>
                <w:rFonts w:ascii="Arial" w:hAnsi="Arial" w:cs="Arial"/>
              </w:rPr>
              <w:t>GA28</w:t>
            </w:r>
          </w:p>
        </w:tc>
        <w:tc>
          <w:tcPr>
            <w:tcW w:w="740" w:type="dxa"/>
          </w:tcPr>
          <w:p w:rsidR="001865B5" w:rsidRPr="00D0513A" w:rsidRDefault="001865B5" w:rsidP="00A538D3">
            <w:pPr>
              <w:rPr>
                <w:rFonts w:ascii="Arial" w:hAnsi="Arial" w:cs="Arial"/>
              </w:rPr>
            </w:pPr>
            <w:r w:rsidRPr="00D0513A">
              <w:rPr>
                <w:rFonts w:ascii="Arial" w:hAnsi="Arial" w:cs="Arial"/>
              </w:rPr>
              <w:t>2.37</w:t>
            </w:r>
          </w:p>
        </w:tc>
        <w:tc>
          <w:tcPr>
            <w:tcW w:w="858" w:type="dxa"/>
          </w:tcPr>
          <w:p w:rsidR="001865B5" w:rsidRPr="00D0513A" w:rsidRDefault="001865B5" w:rsidP="00A538D3">
            <w:pPr>
              <w:rPr>
                <w:rFonts w:ascii="Arial" w:hAnsi="Arial" w:cs="Arial"/>
              </w:rPr>
            </w:pPr>
            <w:r w:rsidRPr="00D0513A">
              <w:rPr>
                <w:rFonts w:ascii="Arial" w:hAnsi="Arial" w:cs="Arial"/>
              </w:rPr>
              <w:t>135.61</w:t>
            </w:r>
          </w:p>
        </w:tc>
        <w:tc>
          <w:tcPr>
            <w:tcW w:w="935" w:type="dxa"/>
          </w:tcPr>
          <w:p w:rsidR="001865B5" w:rsidRPr="00D0513A" w:rsidRDefault="001865B5" w:rsidP="00A538D3">
            <w:pPr>
              <w:rPr>
                <w:rFonts w:ascii="Arial" w:hAnsi="Arial" w:cs="Arial"/>
              </w:rPr>
            </w:pPr>
            <w:r w:rsidRPr="00D0513A">
              <w:rPr>
                <w:rFonts w:ascii="Arial" w:hAnsi="Arial" w:cs="Arial"/>
              </w:rPr>
              <w:t>23</w:t>
            </w:r>
          </w:p>
        </w:tc>
        <w:tc>
          <w:tcPr>
            <w:tcW w:w="858" w:type="dxa"/>
          </w:tcPr>
          <w:p w:rsidR="001865B5" w:rsidRPr="00D0513A" w:rsidRDefault="001865B5" w:rsidP="00A538D3">
            <w:pPr>
              <w:rPr>
                <w:rFonts w:ascii="Arial" w:hAnsi="Arial" w:cs="Arial"/>
              </w:rPr>
            </w:pPr>
            <w:r w:rsidRPr="00D0513A">
              <w:rPr>
                <w:rFonts w:ascii="Arial" w:hAnsi="Arial" w:cs="Arial"/>
              </w:rPr>
              <w:t>318.29</w:t>
            </w:r>
          </w:p>
        </w:tc>
        <w:tc>
          <w:tcPr>
            <w:tcW w:w="700" w:type="dxa"/>
          </w:tcPr>
          <w:p w:rsidR="001865B5" w:rsidRPr="00D0513A" w:rsidRDefault="001865B5" w:rsidP="00A538D3">
            <w:pPr>
              <w:rPr>
                <w:rFonts w:ascii="Arial" w:hAnsi="Arial" w:cs="Arial"/>
              </w:rPr>
            </w:pPr>
            <w:r w:rsidRPr="00D0513A">
              <w:rPr>
                <w:rFonts w:ascii="Arial" w:hAnsi="Arial" w:cs="Arial"/>
              </w:rPr>
              <w:t>8</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4</w:t>
            </w:r>
          </w:p>
        </w:tc>
        <w:tc>
          <w:tcPr>
            <w:tcW w:w="930" w:type="dxa"/>
          </w:tcPr>
          <w:p w:rsidR="001865B5" w:rsidRPr="00D0513A" w:rsidRDefault="001865B5" w:rsidP="00A538D3">
            <w:pPr>
              <w:rPr>
                <w:rFonts w:ascii="Arial" w:hAnsi="Arial" w:cs="Arial"/>
              </w:rPr>
            </w:pPr>
            <w:r w:rsidRPr="00D0513A">
              <w:rPr>
                <w:rFonts w:ascii="Arial" w:hAnsi="Arial" w:cs="Arial"/>
              </w:rPr>
              <w:t>267.59</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09</w:t>
            </w:r>
          </w:p>
        </w:tc>
        <w:tc>
          <w:tcPr>
            <w:tcW w:w="836" w:type="dxa"/>
          </w:tcPr>
          <w:p w:rsidR="001865B5" w:rsidRPr="00D0513A" w:rsidRDefault="001865B5" w:rsidP="00A538D3">
            <w:pPr>
              <w:rPr>
                <w:rFonts w:ascii="Arial" w:hAnsi="Arial" w:cs="Arial"/>
              </w:rPr>
            </w:pPr>
            <w:r w:rsidRPr="00D0513A">
              <w:rPr>
                <w:rFonts w:ascii="Arial" w:hAnsi="Arial" w:cs="Arial"/>
              </w:rPr>
              <w:t>GA29</w:t>
            </w:r>
          </w:p>
        </w:tc>
        <w:tc>
          <w:tcPr>
            <w:tcW w:w="740" w:type="dxa"/>
          </w:tcPr>
          <w:p w:rsidR="001865B5" w:rsidRPr="00D0513A" w:rsidRDefault="001865B5" w:rsidP="00A538D3">
            <w:pPr>
              <w:rPr>
                <w:rFonts w:ascii="Arial" w:hAnsi="Arial" w:cs="Arial"/>
              </w:rPr>
            </w:pPr>
            <w:r w:rsidRPr="00D0513A">
              <w:rPr>
                <w:rFonts w:ascii="Arial" w:hAnsi="Arial" w:cs="Arial"/>
              </w:rPr>
              <w:t>1.53</w:t>
            </w:r>
          </w:p>
        </w:tc>
        <w:tc>
          <w:tcPr>
            <w:tcW w:w="858" w:type="dxa"/>
          </w:tcPr>
          <w:p w:rsidR="001865B5" w:rsidRPr="00D0513A" w:rsidRDefault="001865B5" w:rsidP="00A538D3">
            <w:pPr>
              <w:rPr>
                <w:rFonts w:ascii="Arial" w:hAnsi="Arial" w:cs="Arial"/>
              </w:rPr>
            </w:pPr>
            <w:r w:rsidRPr="00D0513A">
              <w:rPr>
                <w:rFonts w:ascii="Arial" w:hAnsi="Arial" w:cs="Arial"/>
              </w:rPr>
              <w:t>135.61</w:t>
            </w:r>
          </w:p>
        </w:tc>
        <w:tc>
          <w:tcPr>
            <w:tcW w:w="935" w:type="dxa"/>
          </w:tcPr>
          <w:p w:rsidR="001865B5" w:rsidRPr="00D0513A" w:rsidRDefault="001865B5" w:rsidP="00A538D3">
            <w:pPr>
              <w:rPr>
                <w:rFonts w:ascii="Arial" w:hAnsi="Arial" w:cs="Arial"/>
              </w:rPr>
            </w:pPr>
            <w:r w:rsidRPr="00D0513A">
              <w:rPr>
                <w:rFonts w:ascii="Arial" w:hAnsi="Arial" w:cs="Arial"/>
              </w:rPr>
              <w:t>21</w:t>
            </w:r>
          </w:p>
        </w:tc>
        <w:tc>
          <w:tcPr>
            <w:tcW w:w="858" w:type="dxa"/>
          </w:tcPr>
          <w:p w:rsidR="001865B5" w:rsidRPr="00D0513A" w:rsidRDefault="001865B5" w:rsidP="00A538D3">
            <w:pPr>
              <w:rPr>
                <w:rFonts w:ascii="Arial" w:hAnsi="Arial" w:cs="Arial"/>
              </w:rPr>
            </w:pPr>
            <w:r w:rsidRPr="00D0513A">
              <w:rPr>
                <w:rFonts w:ascii="Arial" w:hAnsi="Arial" w:cs="Arial"/>
              </w:rPr>
              <w:t>290.23</w:t>
            </w:r>
          </w:p>
        </w:tc>
        <w:tc>
          <w:tcPr>
            <w:tcW w:w="700" w:type="dxa"/>
          </w:tcPr>
          <w:p w:rsidR="001865B5" w:rsidRPr="00D0513A" w:rsidRDefault="001865B5" w:rsidP="00A538D3">
            <w:pPr>
              <w:rPr>
                <w:rFonts w:ascii="Arial" w:hAnsi="Arial" w:cs="Arial"/>
              </w:rPr>
            </w:pPr>
            <w:r w:rsidRPr="00D0513A">
              <w:rPr>
                <w:rFonts w:ascii="Arial" w:hAnsi="Arial" w:cs="Arial"/>
              </w:rPr>
              <w:t>8</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3</w:t>
            </w:r>
          </w:p>
        </w:tc>
        <w:tc>
          <w:tcPr>
            <w:tcW w:w="930" w:type="dxa"/>
          </w:tcPr>
          <w:p w:rsidR="001865B5" w:rsidRPr="00D0513A" w:rsidRDefault="001865B5" w:rsidP="00A538D3">
            <w:pPr>
              <w:rPr>
                <w:rFonts w:ascii="Arial" w:hAnsi="Arial" w:cs="Arial"/>
              </w:rPr>
            </w:pPr>
            <w:r w:rsidRPr="00D0513A">
              <w:rPr>
                <w:rFonts w:ascii="Arial" w:hAnsi="Arial" w:cs="Arial"/>
              </w:rPr>
              <w:t>234.22</w:t>
            </w:r>
          </w:p>
        </w:tc>
      </w:tr>
      <w:tr w:rsidR="001865B5" w:rsidRPr="00D0513A" w:rsidTr="00FA3B52">
        <w:tc>
          <w:tcPr>
            <w:tcW w:w="751" w:type="dxa"/>
          </w:tcPr>
          <w:p w:rsidR="001865B5" w:rsidRPr="00D0513A" w:rsidRDefault="001865B5" w:rsidP="00A538D3">
            <w:pPr>
              <w:rPr>
                <w:rFonts w:ascii="Arial" w:hAnsi="Arial" w:cs="Arial"/>
              </w:rPr>
            </w:pPr>
            <w:r w:rsidRPr="00D0513A">
              <w:rPr>
                <w:rFonts w:ascii="Arial" w:hAnsi="Arial" w:cs="Arial"/>
              </w:rPr>
              <w:t>10</w:t>
            </w:r>
          </w:p>
        </w:tc>
        <w:tc>
          <w:tcPr>
            <w:tcW w:w="836" w:type="dxa"/>
          </w:tcPr>
          <w:p w:rsidR="001865B5" w:rsidRPr="00D0513A" w:rsidRDefault="001865B5" w:rsidP="00A538D3">
            <w:pPr>
              <w:rPr>
                <w:rFonts w:ascii="Arial" w:hAnsi="Arial" w:cs="Arial"/>
              </w:rPr>
            </w:pPr>
            <w:r w:rsidRPr="00D0513A">
              <w:rPr>
                <w:rFonts w:ascii="Arial" w:hAnsi="Arial" w:cs="Arial"/>
              </w:rPr>
              <w:t>GA30</w:t>
            </w:r>
          </w:p>
        </w:tc>
        <w:tc>
          <w:tcPr>
            <w:tcW w:w="740" w:type="dxa"/>
          </w:tcPr>
          <w:p w:rsidR="001865B5" w:rsidRPr="00D0513A" w:rsidRDefault="001865B5" w:rsidP="00A538D3">
            <w:pPr>
              <w:rPr>
                <w:rFonts w:ascii="Arial" w:hAnsi="Arial" w:cs="Arial"/>
              </w:rPr>
            </w:pPr>
            <w:r w:rsidRPr="00D0513A">
              <w:rPr>
                <w:rFonts w:ascii="Arial" w:hAnsi="Arial" w:cs="Arial"/>
              </w:rPr>
              <w:t>1.97</w:t>
            </w:r>
          </w:p>
        </w:tc>
        <w:tc>
          <w:tcPr>
            <w:tcW w:w="858" w:type="dxa"/>
          </w:tcPr>
          <w:p w:rsidR="001865B5" w:rsidRPr="00D0513A" w:rsidRDefault="001865B5" w:rsidP="00A538D3">
            <w:pPr>
              <w:rPr>
                <w:rFonts w:ascii="Arial" w:hAnsi="Arial" w:cs="Arial"/>
              </w:rPr>
            </w:pPr>
            <w:r w:rsidRPr="00D0513A">
              <w:rPr>
                <w:rFonts w:ascii="Arial" w:hAnsi="Arial" w:cs="Arial"/>
              </w:rPr>
              <w:t>89.78</w:t>
            </w:r>
          </w:p>
        </w:tc>
        <w:tc>
          <w:tcPr>
            <w:tcW w:w="935" w:type="dxa"/>
          </w:tcPr>
          <w:p w:rsidR="001865B5" w:rsidRPr="00D0513A" w:rsidRDefault="001865B5" w:rsidP="00A538D3">
            <w:pPr>
              <w:rPr>
                <w:rFonts w:ascii="Arial" w:hAnsi="Arial" w:cs="Arial"/>
              </w:rPr>
            </w:pPr>
            <w:r w:rsidRPr="00D0513A">
              <w:rPr>
                <w:rFonts w:ascii="Arial" w:hAnsi="Arial" w:cs="Arial"/>
              </w:rPr>
              <w:t>19</w:t>
            </w:r>
          </w:p>
        </w:tc>
        <w:tc>
          <w:tcPr>
            <w:tcW w:w="858" w:type="dxa"/>
          </w:tcPr>
          <w:p w:rsidR="001865B5" w:rsidRPr="00D0513A" w:rsidRDefault="001865B5" w:rsidP="00A538D3">
            <w:pPr>
              <w:rPr>
                <w:rFonts w:ascii="Arial" w:hAnsi="Arial" w:cs="Arial"/>
              </w:rPr>
            </w:pPr>
            <w:r w:rsidRPr="00D0513A">
              <w:rPr>
                <w:rFonts w:ascii="Arial" w:hAnsi="Arial" w:cs="Arial"/>
              </w:rPr>
              <w:t>259.26</w:t>
            </w:r>
          </w:p>
        </w:tc>
        <w:tc>
          <w:tcPr>
            <w:tcW w:w="700" w:type="dxa"/>
          </w:tcPr>
          <w:p w:rsidR="001865B5" w:rsidRPr="00D0513A" w:rsidRDefault="001865B5" w:rsidP="00A538D3">
            <w:pPr>
              <w:rPr>
                <w:rFonts w:ascii="Arial" w:hAnsi="Arial" w:cs="Arial"/>
              </w:rPr>
            </w:pPr>
            <w:r w:rsidRPr="00D0513A">
              <w:rPr>
                <w:rFonts w:ascii="Arial" w:hAnsi="Arial" w:cs="Arial"/>
              </w:rPr>
              <w:t>5</w:t>
            </w:r>
          </w:p>
        </w:tc>
        <w:tc>
          <w:tcPr>
            <w:tcW w:w="917" w:type="dxa"/>
          </w:tcPr>
          <w:p w:rsidR="001865B5" w:rsidRPr="00D0513A" w:rsidRDefault="001865B5" w:rsidP="00A538D3">
            <w:pPr>
              <w:rPr>
                <w:rFonts w:ascii="Arial" w:hAnsi="Arial" w:cs="Arial"/>
              </w:rPr>
            </w:pPr>
            <w:r w:rsidRPr="00D0513A">
              <w:rPr>
                <w:rFonts w:ascii="Arial" w:hAnsi="Arial" w:cs="Arial"/>
              </w:rPr>
              <w:t>4</w:t>
            </w:r>
          </w:p>
        </w:tc>
        <w:tc>
          <w:tcPr>
            <w:tcW w:w="1255" w:type="dxa"/>
          </w:tcPr>
          <w:p w:rsidR="001865B5" w:rsidRPr="00D0513A" w:rsidRDefault="001865B5" w:rsidP="00A538D3">
            <w:pPr>
              <w:rPr>
                <w:rFonts w:ascii="Arial" w:hAnsi="Arial" w:cs="Arial"/>
              </w:rPr>
            </w:pPr>
            <w:r w:rsidRPr="00D0513A">
              <w:rPr>
                <w:rFonts w:ascii="Arial" w:hAnsi="Arial" w:cs="Arial"/>
              </w:rPr>
              <w:t>0</w:t>
            </w:r>
          </w:p>
        </w:tc>
        <w:tc>
          <w:tcPr>
            <w:tcW w:w="796" w:type="dxa"/>
          </w:tcPr>
          <w:p w:rsidR="001865B5" w:rsidRPr="00D0513A" w:rsidRDefault="001865B5" w:rsidP="00A538D3">
            <w:pPr>
              <w:rPr>
                <w:rFonts w:ascii="Arial" w:hAnsi="Arial" w:cs="Arial"/>
              </w:rPr>
            </w:pPr>
            <w:r w:rsidRPr="00D0513A">
              <w:rPr>
                <w:rFonts w:ascii="Arial" w:hAnsi="Arial" w:cs="Arial"/>
              </w:rPr>
              <w:t>2</w:t>
            </w:r>
          </w:p>
        </w:tc>
        <w:tc>
          <w:tcPr>
            <w:tcW w:w="930" w:type="dxa"/>
          </w:tcPr>
          <w:p w:rsidR="001865B5" w:rsidRPr="00D0513A" w:rsidRDefault="001865B5" w:rsidP="00A538D3">
            <w:pPr>
              <w:rPr>
                <w:rFonts w:ascii="Arial" w:hAnsi="Arial" w:cs="Arial"/>
              </w:rPr>
            </w:pPr>
            <w:r w:rsidRPr="00D0513A">
              <w:rPr>
                <w:rFonts w:ascii="Arial" w:hAnsi="Arial" w:cs="Arial"/>
              </w:rPr>
              <w:t>227.45</w:t>
            </w:r>
          </w:p>
        </w:tc>
      </w:tr>
    </w:tbl>
    <w:p w:rsidR="00A54585" w:rsidRPr="00D0513A" w:rsidRDefault="00FA3B52" w:rsidP="00A54585">
      <w:pPr>
        <w:spacing w:before="100" w:beforeAutospacing="1" w:after="100" w:afterAutospacing="1" w:line="240" w:lineRule="auto"/>
        <w:jc w:val="both"/>
        <w:rPr>
          <w:rFonts w:ascii="Arial" w:eastAsia="Times New Roman" w:hAnsi="Arial" w:cs="Arial"/>
          <w:b/>
          <w:bCs/>
          <w:color w:val="000000" w:themeColor="text1"/>
          <w:szCs w:val="22"/>
        </w:rPr>
      </w:pPr>
      <w:r w:rsidRPr="00D0513A">
        <w:rPr>
          <w:rFonts w:ascii="Arial" w:hAnsi="Arial" w:cs="Arial"/>
          <w:szCs w:val="22"/>
        </w:rPr>
        <w:t xml:space="preserve">The </w:t>
      </w:r>
      <w:r w:rsidRPr="00D0513A">
        <w:rPr>
          <w:rStyle w:val="Strong"/>
          <w:rFonts w:ascii="Arial" w:hAnsi="Arial" w:cs="Arial"/>
          <w:b w:val="0"/>
          <w:szCs w:val="22"/>
        </w:rPr>
        <w:t>physicochemical properties</w:t>
      </w:r>
      <w:r w:rsidRPr="00D0513A">
        <w:rPr>
          <w:rFonts w:ascii="Arial" w:hAnsi="Arial" w:cs="Arial"/>
          <w:szCs w:val="22"/>
        </w:rPr>
        <w:t xml:space="preserve"> of the synthesized compounds were evaluated using the </w:t>
      </w:r>
      <w:r w:rsidRPr="00D0513A">
        <w:rPr>
          <w:rStyle w:val="Strong"/>
          <w:rFonts w:ascii="Arial" w:hAnsi="Arial" w:cs="Arial"/>
          <w:b w:val="0"/>
          <w:szCs w:val="22"/>
        </w:rPr>
        <w:t>Molinspirationtool</w:t>
      </w:r>
      <w:r w:rsidRPr="00D0513A">
        <w:rPr>
          <w:rFonts w:ascii="Arial" w:hAnsi="Arial" w:cs="Arial"/>
          <w:szCs w:val="22"/>
        </w:rPr>
        <w:t xml:space="preserve"> to assess their drug-likeness according to </w:t>
      </w:r>
      <w:r w:rsidRPr="00D0513A">
        <w:rPr>
          <w:rStyle w:val="Strong"/>
          <w:rFonts w:ascii="Arial" w:hAnsi="Arial" w:cs="Arial"/>
          <w:b w:val="0"/>
          <w:szCs w:val="22"/>
        </w:rPr>
        <w:t>Lipinski’s rule of five</w:t>
      </w:r>
      <w:r w:rsidRPr="00D0513A">
        <w:rPr>
          <w:rFonts w:ascii="Arial" w:hAnsi="Arial" w:cs="Arial"/>
          <w:szCs w:val="22"/>
        </w:rPr>
        <w:t xml:space="preserve">. The calculated </w:t>
      </w:r>
      <w:r w:rsidRPr="00D0513A">
        <w:rPr>
          <w:rStyle w:val="Strong"/>
          <w:rFonts w:ascii="Arial" w:hAnsi="Arial" w:cs="Arial"/>
          <w:b w:val="0"/>
          <w:szCs w:val="22"/>
        </w:rPr>
        <w:t>miLogP values</w:t>
      </w:r>
      <w:r w:rsidRPr="00D0513A">
        <w:rPr>
          <w:rFonts w:ascii="Arial" w:hAnsi="Arial" w:cs="Arial"/>
          <w:szCs w:val="22"/>
        </w:rPr>
        <w:t xml:space="preserve"> ranged from </w:t>
      </w:r>
      <w:r w:rsidRPr="00D0513A">
        <w:rPr>
          <w:rStyle w:val="Strong"/>
          <w:rFonts w:ascii="Arial" w:hAnsi="Arial" w:cs="Arial"/>
          <w:b w:val="0"/>
          <w:szCs w:val="22"/>
        </w:rPr>
        <w:t>0.60 to 2.65</w:t>
      </w:r>
      <w:r w:rsidRPr="00D0513A">
        <w:rPr>
          <w:rFonts w:ascii="Arial" w:hAnsi="Arial" w:cs="Arial"/>
          <w:szCs w:val="22"/>
        </w:rPr>
        <w:t xml:space="preserve">, indicating moderate lipophilicity suitable for good membrane permeability. The </w:t>
      </w:r>
      <w:r w:rsidRPr="00D0513A">
        <w:rPr>
          <w:rStyle w:val="Strong"/>
          <w:rFonts w:ascii="Arial" w:hAnsi="Arial" w:cs="Arial"/>
          <w:b w:val="0"/>
          <w:szCs w:val="22"/>
        </w:rPr>
        <w:t>topological polar surface area (TPSA)</w:t>
      </w:r>
      <w:r w:rsidRPr="00D0513A">
        <w:rPr>
          <w:rFonts w:ascii="Arial" w:hAnsi="Arial" w:cs="Arial"/>
          <w:szCs w:val="22"/>
        </w:rPr>
        <w:t xml:space="preserve"> values varied between </w:t>
      </w:r>
      <w:r w:rsidRPr="00D0513A">
        <w:rPr>
          <w:rStyle w:val="Strong"/>
          <w:rFonts w:ascii="Arial" w:hAnsi="Arial" w:cs="Arial"/>
          <w:b w:val="0"/>
          <w:szCs w:val="22"/>
        </w:rPr>
        <w:t>102.15 and 147.97 Å²</w:t>
      </w:r>
      <w:r w:rsidRPr="00D0513A">
        <w:rPr>
          <w:rFonts w:ascii="Arial" w:hAnsi="Arial" w:cs="Arial"/>
          <w:b/>
          <w:szCs w:val="22"/>
        </w:rPr>
        <w:t>,</w:t>
      </w:r>
      <w:r w:rsidRPr="00D0513A">
        <w:rPr>
          <w:rFonts w:ascii="Arial" w:hAnsi="Arial" w:cs="Arial"/>
          <w:szCs w:val="22"/>
        </w:rPr>
        <w:t xml:space="preserve"> suggesting acceptable polarity for oral bioavailability. The </w:t>
      </w:r>
      <w:r w:rsidRPr="00D0513A">
        <w:rPr>
          <w:rStyle w:val="Strong"/>
          <w:rFonts w:ascii="Arial" w:hAnsi="Arial" w:cs="Arial"/>
          <w:b w:val="0"/>
          <w:szCs w:val="22"/>
        </w:rPr>
        <w:t>molecular weight (MW)</w:t>
      </w:r>
      <w:r w:rsidRPr="00D0513A">
        <w:rPr>
          <w:rFonts w:ascii="Arial" w:hAnsi="Arial" w:cs="Arial"/>
          <w:szCs w:val="22"/>
        </w:rPr>
        <w:t xml:space="preserve"> of all compounds ranged from </w:t>
      </w:r>
      <w:r w:rsidRPr="00D0513A">
        <w:rPr>
          <w:rStyle w:val="Strong"/>
          <w:rFonts w:ascii="Arial" w:hAnsi="Arial" w:cs="Arial"/>
          <w:b w:val="0"/>
          <w:szCs w:val="22"/>
        </w:rPr>
        <w:t>262.22 to 351.16 g/mol</w:t>
      </w:r>
      <w:r w:rsidRPr="00D0513A">
        <w:rPr>
          <w:rFonts w:ascii="Arial" w:hAnsi="Arial" w:cs="Arial"/>
          <w:b/>
          <w:szCs w:val="22"/>
        </w:rPr>
        <w:t>,</w:t>
      </w:r>
      <w:r w:rsidRPr="00D0513A">
        <w:rPr>
          <w:rFonts w:ascii="Arial" w:hAnsi="Arial" w:cs="Arial"/>
          <w:szCs w:val="22"/>
        </w:rPr>
        <w:t xml:space="preserve"> which falls within the acceptable limit of Lipinski’s rule (&lt;500 g/mol). The number of </w:t>
      </w:r>
      <w:r w:rsidRPr="00D0513A">
        <w:rPr>
          <w:rStyle w:val="Strong"/>
          <w:rFonts w:ascii="Arial" w:hAnsi="Arial" w:cs="Arial"/>
          <w:b w:val="0"/>
          <w:szCs w:val="22"/>
        </w:rPr>
        <w:t>hydrogen bond acceptors (nON)</w:t>
      </w:r>
      <w:r w:rsidRPr="00D0513A">
        <w:rPr>
          <w:rFonts w:ascii="Arial" w:hAnsi="Arial" w:cs="Arial"/>
          <w:szCs w:val="22"/>
        </w:rPr>
        <w:t xml:space="preserve"> ranged from</w:t>
      </w:r>
      <w:r w:rsidRPr="00D0513A">
        <w:rPr>
          <w:rStyle w:val="Strong"/>
          <w:rFonts w:ascii="Arial" w:hAnsi="Arial" w:cs="Arial"/>
          <w:b w:val="0"/>
          <w:szCs w:val="22"/>
        </w:rPr>
        <w:t>6 to 9</w:t>
      </w:r>
      <w:r w:rsidRPr="00D0513A">
        <w:rPr>
          <w:rFonts w:ascii="Arial" w:hAnsi="Arial" w:cs="Arial"/>
          <w:szCs w:val="22"/>
        </w:rPr>
        <w:t xml:space="preserve">, while </w:t>
      </w:r>
      <w:r w:rsidRPr="00D0513A">
        <w:rPr>
          <w:rStyle w:val="Strong"/>
          <w:rFonts w:ascii="Arial" w:hAnsi="Arial" w:cs="Arial"/>
          <w:b w:val="0"/>
          <w:szCs w:val="22"/>
        </w:rPr>
        <w:t>hydrogen bond donors (nOHNH)</w:t>
      </w:r>
      <w:r w:rsidRPr="00D0513A">
        <w:rPr>
          <w:rFonts w:ascii="Arial" w:hAnsi="Arial" w:cs="Arial"/>
          <w:szCs w:val="22"/>
        </w:rPr>
        <w:t xml:space="preserve"> ranged from </w:t>
      </w:r>
      <w:r w:rsidRPr="00D0513A">
        <w:rPr>
          <w:rStyle w:val="Strong"/>
          <w:rFonts w:ascii="Arial" w:hAnsi="Arial" w:cs="Arial"/>
          <w:b w:val="0"/>
          <w:szCs w:val="22"/>
        </w:rPr>
        <w:t>4 to 5</w:t>
      </w:r>
      <w:r w:rsidRPr="00D0513A">
        <w:rPr>
          <w:rFonts w:ascii="Arial" w:hAnsi="Arial" w:cs="Arial"/>
          <w:szCs w:val="22"/>
        </w:rPr>
        <w:t xml:space="preserve">, both within acceptable limits. Importantly, all compounds showed </w:t>
      </w:r>
      <w:r w:rsidRPr="00D0513A">
        <w:rPr>
          <w:rStyle w:val="Strong"/>
          <w:rFonts w:ascii="Arial" w:hAnsi="Arial" w:cs="Arial"/>
          <w:szCs w:val="22"/>
        </w:rPr>
        <w:t xml:space="preserve">zero </w:t>
      </w:r>
      <w:r w:rsidRPr="00D0513A">
        <w:rPr>
          <w:rStyle w:val="Strong"/>
          <w:rFonts w:ascii="Arial" w:hAnsi="Arial" w:cs="Arial"/>
          <w:b w:val="0"/>
          <w:szCs w:val="22"/>
        </w:rPr>
        <w:t>Lipinski violations</w:t>
      </w:r>
      <w:r w:rsidRPr="00D0513A">
        <w:rPr>
          <w:rFonts w:ascii="Arial" w:hAnsi="Arial" w:cs="Arial"/>
          <w:szCs w:val="22"/>
        </w:rPr>
        <w:t xml:space="preserve">, indicating favorable drug-like characteristics. Additionally, the </w:t>
      </w:r>
      <w:r w:rsidRPr="00D0513A">
        <w:rPr>
          <w:rStyle w:val="Strong"/>
          <w:rFonts w:ascii="Arial" w:hAnsi="Arial" w:cs="Arial"/>
          <w:b w:val="0"/>
          <w:szCs w:val="22"/>
        </w:rPr>
        <w:t>number of rotatable bonds(Nrotb)</w:t>
      </w:r>
      <w:r w:rsidRPr="00D0513A">
        <w:rPr>
          <w:rFonts w:ascii="Arial" w:hAnsi="Arial" w:cs="Arial"/>
          <w:szCs w:val="22"/>
        </w:rPr>
        <w:t xml:space="preserve"> ranged from </w:t>
      </w:r>
      <w:r w:rsidRPr="00D0513A">
        <w:rPr>
          <w:rStyle w:val="Strong"/>
          <w:rFonts w:ascii="Arial" w:hAnsi="Arial" w:cs="Arial"/>
          <w:b w:val="0"/>
          <w:szCs w:val="22"/>
        </w:rPr>
        <w:t>3 to 4</w:t>
      </w:r>
      <w:r w:rsidRPr="00D0513A">
        <w:rPr>
          <w:rFonts w:ascii="Arial" w:hAnsi="Arial" w:cs="Arial"/>
          <w:b/>
          <w:szCs w:val="22"/>
        </w:rPr>
        <w:t>,</w:t>
      </w:r>
      <w:r w:rsidRPr="00D0513A">
        <w:rPr>
          <w:rFonts w:ascii="Arial" w:hAnsi="Arial" w:cs="Arial"/>
          <w:szCs w:val="22"/>
        </w:rPr>
        <w:t xml:space="preserve"> while </w:t>
      </w:r>
      <w:r w:rsidRPr="00D0513A">
        <w:rPr>
          <w:rStyle w:val="Strong"/>
          <w:rFonts w:ascii="Arial" w:hAnsi="Arial" w:cs="Arial"/>
          <w:b w:val="0"/>
          <w:szCs w:val="22"/>
        </w:rPr>
        <w:t>molecular volume (Volm)</w:t>
      </w:r>
      <w:r w:rsidRPr="00D0513A">
        <w:rPr>
          <w:rFonts w:ascii="Arial" w:hAnsi="Arial" w:cs="Arial"/>
          <w:szCs w:val="22"/>
        </w:rPr>
        <w:t xml:space="preserve"> and </w:t>
      </w:r>
      <w:r w:rsidRPr="00D0513A">
        <w:rPr>
          <w:rStyle w:val="Strong"/>
          <w:rFonts w:ascii="Arial" w:hAnsi="Arial" w:cs="Arial"/>
          <w:b w:val="0"/>
          <w:szCs w:val="22"/>
        </w:rPr>
        <w:t>molar refractivity (MR)</w:t>
      </w:r>
      <w:r w:rsidRPr="00D0513A">
        <w:rPr>
          <w:rFonts w:ascii="Arial" w:hAnsi="Arial" w:cs="Arial"/>
          <w:szCs w:val="22"/>
        </w:rPr>
        <w:t xml:space="preserve"> were found within acceptable ranges. Overall, these results suggest that the synthesized compounds possess </w:t>
      </w:r>
      <w:r w:rsidRPr="00D0513A">
        <w:rPr>
          <w:rStyle w:val="Strong"/>
          <w:rFonts w:ascii="Arial" w:hAnsi="Arial" w:cs="Arial"/>
          <w:b w:val="0"/>
          <w:szCs w:val="22"/>
        </w:rPr>
        <w:t>suitablephysicochemical properties and good drug-likeness potential for further drug development studies</w:t>
      </w:r>
      <w:r w:rsidRPr="00D0513A">
        <w:rPr>
          <w:rFonts w:ascii="Arial" w:hAnsi="Arial" w:cs="Arial"/>
          <w:szCs w:val="22"/>
        </w:rPr>
        <w:t>.</w:t>
      </w:r>
      <w:r w:rsidR="00A54585" w:rsidRPr="00D0513A">
        <w:rPr>
          <w:rFonts w:ascii="Arial" w:hAnsi="Arial" w:cs="Arial"/>
          <w:szCs w:val="22"/>
        </w:rPr>
        <w:t xml:space="preserve"> The </w:t>
      </w:r>
      <w:r w:rsidR="00A54585" w:rsidRPr="00D0513A">
        <w:rPr>
          <w:rFonts w:ascii="Arial" w:eastAsia="Times New Roman" w:hAnsi="Arial" w:cs="Arial"/>
          <w:szCs w:val="22"/>
        </w:rPr>
        <w:t xml:space="preserve">Result of mol-inspiration derivative of </w:t>
      </w:r>
      <w:r w:rsidR="00A54585" w:rsidRPr="00D0513A">
        <w:rPr>
          <w:rFonts w:ascii="Arial" w:hAnsi="Arial" w:cs="Arial"/>
          <w:color w:val="000000" w:themeColor="text1"/>
          <w:szCs w:val="22"/>
        </w:rPr>
        <w:t>substituted benzylidene-3,4,5-trihydroxybenzohydrazide derivatives was shown in Table 3</w:t>
      </w:r>
      <w:r w:rsidR="00E85FC0" w:rsidRPr="00D0513A">
        <w:rPr>
          <w:rFonts w:ascii="Arial" w:hAnsi="Arial" w:cs="Arial"/>
          <w:color w:val="000000" w:themeColor="text1"/>
          <w:szCs w:val="22"/>
        </w:rPr>
        <w:t xml:space="preserve"> and </w:t>
      </w:r>
      <w:r w:rsidR="00E85FC0" w:rsidRPr="00D0513A">
        <w:rPr>
          <w:rFonts w:ascii="Arial" w:hAnsi="Arial" w:cs="Arial"/>
          <w:szCs w:val="22"/>
        </w:rPr>
        <w:t>t</w:t>
      </w:r>
      <w:r w:rsidR="00A54585" w:rsidRPr="00D0513A">
        <w:rPr>
          <w:rFonts w:ascii="Arial" w:hAnsi="Arial" w:cs="Arial"/>
          <w:szCs w:val="22"/>
        </w:rPr>
        <w:t xml:space="preserve">he </w:t>
      </w:r>
      <w:r w:rsidR="00A54585" w:rsidRPr="00D0513A">
        <w:rPr>
          <w:rFonts w:ascii="Arial" w:eastAsia="Times New Roman" w:hAnsi="Arial" w:cs="Arial"/>
          <w:szCs w:val="22"/>
        </w:rPr>
        <w:t xml:space="preserve">Result of mol-inspiration derivative </w:t>
      </w:r>
      <w:r w:rsidR="00A54585" w:rsidRPr="00D0513A">
        <w:rPr>
          <w:rFonts w:ascii="Arial" w:hAnsi="Arial" w:cs="Arial"/>
          <w:color w:val="000000" w:themeColor="text1"/>
          <w:szCs w:val="22"/>
        </w:rPr>
        <w:t>5-(substituted phenylamino)benzene-1,2,3-triol derivativeswas shown in Table 4.</w:t>
      </w:r>
    </w:p>
    <w:p w:rsidR="00A538D3" w:rsidRPr="00D0513A" w:rsidRDefault="00A54585" w:rsidP="00A54585">
      <w:pPr>
        <w:pStyle w:val="NormalWeb"/>
        <w:jc w:val="both"/>
        <w:rPr>
          <w:rFonts w:ascii="Arial" w:hAnsi="Arial" w:cs="Arial"/>
          <w:b/>
          <w:bCs/>
          <w:sz w:val="22"/>
          <w:szCs w:val="22"/>
        </w:rPr>
      </w:pPr>
      <w:r w:rsidRPr="00D0513A">
        <w:rPr>
          <w:rFonts w:ascii="Arial" w:hAnsi="Arial" w:cs="Arial"/>
          <w:b/>
          <w:bCs/>
          <w:szCs w:val="22"/>
        </w:rPr>
        <w:lastRenderedPageBreak/>
        <w:t xml:space="preserve">TABLE </w:t>
      </w:r>
      <w:r w:rsidR="00305554" w:rsidRPr="00D0513A">
        <w:rPr>
          <w:rFonts w:ascii="Arial" w:hAnsi="Arial" w:cs="Arial"/>
          <w:b/>
          <w:bCs/>
          <w:szCs w:val="22"/>
        </w:rPr>
        <w:t xml:space="preserve">5: </w:t>
      </w:r>
      <w:r w:rsidR="00A538D3" w:rsidRPr="00D0513A">
        <w:rPr>
          <w:rFonts w:ascii="Arial" w:hAnsi="Arial" w:cs="Arial"/>
          <w:b/>
          <w:bCs/>
          <w:szCs w:val="22"/>
        </w:rPr>
        <w:t xml:space="preserve">Result of ADME properties </w:t>
      </w:r>
      <w:r w:rsidR="00B9020A" w:rsidRPr="00D0513A">
        <w:rPr>
          <w:rFonts w:ascii="Arial" w:hAnsi="Arial" w:cs="Arial"/>
          <w:b/>
          <w:bCs/>
          <w:szCs w:val="22"/>
        </w:rPr>
        <w:t>with derivatives</w:t>
      </w:r>
      <w:r w:rsidRPr="00D0513A">
        <w:rPr>
          <w:rFonts w:ascii="Arial" w:hAnsi="Arial" w:cs="Arial"/>
          <w:b/>
          <w:bCs/>
          <w:szCs w:val="22"/>
        </w:rPr>
        <w:t xml:space="preserve">of </w:t>
      </w:r>
      <w:r w:rsidRPr="00D0513A">
        <w:rPr>
          <w:rFonts w:ascii="Arial" w:hAnsi="Arial" w:cs="Arial"/>
          <w:b/>
          <w:bCs/>
          <w:color w:val="000000" w:themeColor="text1"/>
          <w:szCs w:val="22"/>
        </w:rPr>
        <w:t>substituted benzylidene-3,4,5-trihydroxybenzohydrazide derivatives</w:t>
      </w:r>
    </w:p>
    <w:tbl>
      <w:tblPr>
        <w:tblStyle w:val="TableGrid"/>
        <w:tblW w:w="0" w:type="auto"/>
        <w:tblLook w:val="04A0" w:firstRow="1" w:lastRow="0" w:firstColumn="1" w:lastColumn="0" w:noHBand="0" w:noVBand="1"/>
      </w:tblPr>
      <w:tblGrid>
        <w:gridCol w:w="779"/>
        <w:gridCol w:w="964"/>
        <w:gridCol w:w="894"/>
        <w:gridCol w:w="991"/>
        <w:gridCol w:w="1072"/>
        <w:gridCol w:w="941"/>
        <w:gridCol w:w="973"/>
        <w:gridCol w:w="1023"/>
        <w:gridCol w:w="941"/>
        <w:gridCol w:w="998"/>
      </w:tblGrid>
      <w:tr w:rsidR="001865B5" w:rsidRPr="00D0513A" w:rsidTr="001865B5">
        <w:tc>
          <w:tcPr>
            <w:tcW w:w="677" w:type="dxa"/>
          </w:tcPr>
          <w:p w:rsidR="001865B5" w:rsidRPr="00D0513A" w:rsidRDefault="001865B5" w:rsidP="00A538D3">
            <w:pPr>
              <w:rPr>
                <w:rFonts w:ascii="Arial" w:hAnsi="Arial" w:cs="Arial"/>
                <w:b/>
                <w:bCs/>
              </w:rPr>
            </w:pPr>
            <w:r w:rsidRPr="00D0513A">
              <w:rPr>
                <w:rFonts w:ascii="Arial" w:hAnsi="Arial" w:cs="Arial"/>
                <w:b/>
                <w:bCs/>
              </w:rPr>
              <w:t>Sr.no</w:t>
            </w:r>
          </w:p>
        </w:tc>
        <w:tc>
          <w:tcPr>
            <w:tcW w:w="984" w:type="dxa"/>
          </w:tcPr>
          <w:p w:rsidR="001865B5" w:rsidRPr="00D0513A" w:rsidRDefault="001865B5" w:rsidP="00A538D3">
            <w:pPr>
              <w:rPr>
                <w:rFonts w:ascii="Arial" w:hAnsi="Arial" w:cs="Arial"/>
                <w:b/>
                <w:bCs/>
              </w:rPr>
            </w:pPr>
            <w:r w:rsidRPr="00D0513A">
              <w:rPr>
                <w:rFonts w:ascii="Arial" w:hAnsi="Arial" w:cs="Arial"/>
                <w:b/>
                <w:bCs/>
              </w:rPr>
              <w:t>COMP</w:t>
            </w:r>
          </w:p>
        </w:tc>
        <w:tc>
          <w:tcPr>
            <w:tcW w:w="922" w:type="dxa"/>
          </w:tcPr>
          <w:p w:rsidR="001865B5" w:rsidRPr="00D0513A" w:rsidRDefault="001865B5" w:rsidP="00A538D3">
            <w:pPr>
              <w:rPr>
                <w:rFonts w:ascii="Arial" w:hAnsi="Arial" w:cs="Arial"/>
                <w:b/>
                <w:bCs/>
              </w:rPr>
            </w:pPr>
            <w:r w:rsidRPr="00D0513A">
              <w:rPr>
                <w:rFonts w:ascii="Arial" w:hAnsi="Arial" w:cs="Arial"/>
                <w:b/>
                <w:bCs/>
              </w:rPr>
              <w:t>BBB</w:t>
            </w:r>
          </w:p>
        </w:tc>
        <w:tc>
          <w:tcPr>
            <w:tcW w:w="1000" w:type="dxa"/>
          </w:tcPr>
          <w:p w:rsidR="001865B5" w:rsidRPr="00D0513A" w:rsidRDefault="001865B5" w:rsidP="00A538D3">
            <w:pPr>
              <w:rPr>
                <w:rFonts w:ascii="Arial" w:hAnsi="Arial" w:cs="Arial"/>
                <w:b/>
                <w:bCs/>
              </w:rPr>
            </w:pPr>
            <w:r w:rsidRPr="00D0513A">
              <w:rPr>
                <w:rFonts w:ascii="Arial" w:hAnsi="Arial" w:cs="Arial"/>
                <w:b/>
                <w:bCs/>
              </w:rPr>
              <w:t>CaCO2</w:t>
            </w:r>
          </w:p>
        </w:tc>
        <w:tc>
          <w:tcPr>
            <w:tcW w:w="1057" w:type="dxa"/>
          </w:tcPr>
          <w:p w:rsidR="001865B5" w:rsidRPr="00D0513A" w:rsidRDefault="001865B5" w:rsidP="00A538D3">
            <w:pPr>
              <w:rPr>
                <w:rFonts w:ascii="Arial" w:hAnsi="Arial" w:cs="Arial"/>
                <w:b/>
                <w:bCs/>
              </w:rPr>
            </w:pPr>
            <w:r w:rsidRPr="00D0513A">
              <w:rPr>
                <w:rFonts w:ascii="Arial" w:hAnsi="Arial" w:cs="Arial"/>
                <w:b/>
                <w:bCs/>
              </w:rPr>
              <w:t>CYP2D6</w:t>
            </w:r>
          </w:p>
        </w:tc>
        <w:tc>
          <w:tcPr>
            <w:tcW w:w="952" w:type="dxa"/>
          </w:tcPr>
          <w:p w:rsidR="001865B5" w:rsidRPr="00D0513A" w:rsidRDefault="001865B5" w:rsidP="00A538D3">
            <w:pPr>
              <w:rPr>
                <w:rFonts w:ascii="Arial" w:hAnsi="Arial" w:cs="Arial"/>
                <w:b/>
                <w:bCs/>
              </w:rPr>
            </w:pPr>
            <w:r w:rsidRPr="00D0513A">
              <w:rPr>
                <w:rFonts w:ascii="Arial" w:hAnsi="Arial" w:cs="Arial"/>
                <w:b/>
                <w:bCs/>
              </w:rPr>
              <w:t>HIA</w:t>
            </w:r>
          </w:p>
        </w:tc>
        <w:tc>
          <w:tcPr>
            <w:tcW w:w="995" w:type="dxa"/>
          </w:tcPr>
          <w:p w:rsidR="001865B5" w:rsidRPr="00D0513A" w:rsidRDefault="001865B5" w:rsidP="00A538D3">
            <w:pPr>
              <w:rPr>
                <w:rFonts w:ascii="Arial" w:hAnsi="Arial" w:cs="Arial"/>
                <w:b/>
                <w:bCs/>
              </w:rPr>
            </w:pPr>
            <w:r w:rsidRPr="00D0513A">
              <w:rPr>
                <w:rFonts w:ascii="Arial" w:hAnsi="Arial" w:cs="Arial"/>
                <w:b/>
                <w:bCs/>
              </w:rPr>
              <w:t>MDCK</w:t>
            </w:r>
          </w:p>
        </w:tc>
        <w:tc>
          <w:tcPr>
            <w:tcW w:w="1028" w:type="dxa"/>
          </w:tcPr>
          <w:p w:rsidR="001865B5" w:rsidRPr="00D0513A" w:rsidRDefault="001865B5" w:rsidP="00A538D3">
            <w:pPr>
              <w:rPr>
                <w:rFonts w:ascii="Arial" w:hAnsi="Arial" w:cs="Arial"/>
                <w:b/>
                <w:bCs/>
              </w:rPr>
            </w:pPr>
            <w:r w:rsidRPr="00D0513A">
              <w:rPr>
                <w:rFonts w:ascii="Arial" w:hAnsi="Arial" w:cs="Arial"/>
                <w:b/>
                <w:bCs/>
              </w:rPr>
              <w:t>PGP</w:t>
            </w:r>
          </w:p>
        </w:tc>
        <w:tc>
          <w:tcPr>
            <w:tcW w:w="952" w:type="dxa"/>
          </w:tcPr>
          <w:p w:rsidR="001865B5" w:rsidRPr="00D0513A" w:rsidRDefault="001865B5" w:rsidP="00A538D3">
            <w:pPr>
              <w:rPr>
                <w:rFonts w:ascii="Arial" w:hAnsi="Arial" w:cs="Arial"/>
                <w:b/>
                <w:bCs/>
              </w:rPr>
            </w:pPr>
            <w:r w:rsidRPr="00D0513A">
              <w:rPr>
                <w:rFonts w:ascii="Arial" w:hAnsi="Arial" w:cs="Arial"/>
                <w:b/>
                <w:bCs/>
              </w:rPr>
              <w:t>PGB</w:t>
            </w:r>
          </w:p>
        </w:tc>
        <w:tc>
          <w:tcPr>
            <w:tcW w:w="1009" w:type="dxa"/>
          </w:tcPr>
          <w:p w:rsidR="001865B5" w:rsidRPr="00D0513A" w:rsidRDefault="001865B5" w:rsidP="00A538D3">
            <w:pPr>
              <w:rPr>
                <w:rFonts w:ascii="Arial" w:hAnsi="Arial" w:cs="Arial"/>
                <w:b/>
                <w:bCs/>
              </w:rPr>
            </w:pPr>
            <w:r w:rsidRPr="00D0513A">
              <w:rPr>
                <w:rFonts w:ascii="Arial" w:hAnsi="Arial" w:cs="Arial"/>
                <w:b/>
                <w:bCs/>
              </w:rPr>
              <w:t>SKIN.P</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01</w:t>
            </w:r>
          </w:p>
        </w:tc>
        <w:tc>
          <w:tcPr>
            <w:tcW w:w="984" w:type="dxa"/>
          </w:tcPr>
          <w:p w:rsidR="001865B5" w:rsidRPr="00D0513A" w:rsidRDefault="001865B5" w:rsidP="00A538D3">
            <w:pPr>
              <w:rPr>
                <w:rFonts w:ascii="Arial" w:hAnsi="Arial" w:cs="Arial"/>
              </w:rPr>
            </w:pPr>
            <w:r w:rsidRPr="00D0513A">
              <w:rPr>
                <w:rFonts w:ascii="Arial" w:hAnsi="Arial" w:cs="Arial"/>
              </w:rPr>
              <w:t>GA1</w:t>
            </w:r>
          </w:p>
        </w:tc>
        <w:tc>
          <w:tcPr>
            <w:tcW w:w="922" w:type="dxa"/>
          </w:tcPr>
          <w:p w:rsidR="001865B5" w:rsidRPr="00D0513A" w:rsidRDefault="001865B5" w:rsidP="00A538D3">
            <w:pPr>
              <w:rPr>
                <w:rFonts w:ascii="Arial" w:hAnsi="Arial" w:cs="Arial"/>
              </w:rPr>
            </w:pPr>
            <w:r w:rsidRPr="00D0513A">
              <w:rPr>
                <w:rFonts w:ascii="Arial" w:hAnsi="Arial" w:cs="Arial"/>
              </w:rPr>
              <w:t>0.395</w:t>
            </w:r>
          </w:p>
        </w:tc>
        <w:tc>
          <w:tcPr>
            <w:tcW w:w="1000" w:type="dxa"/>
          </w:tcPr>
          <w:p w:rsidR="001865B5" w:rsidRPr="00D0513A" w:rsidRDefault="001865B5" w:rsidP="00A538D3">
            <w:pPr>
              <w:rPr>
                <w:rFonts w:ascii="Arial" w:hAnsi="Arial" w:cs="Arial"/>
              </w:rPr>
            </w:pPr>
            <w:r w:rsidRPr="00D0513A">
              <w:rPr>
                <w:rFonts w:ascii="Arial" w:hAnsi="Arial" w:cs="Arial"/>
              </w:rPr>
              <w:t>17.38</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78.82</w:t>
            </w:r>
          </w:p>
        </w:tc>
        <w:tc>
          <w:tcPr>
            <w:tcW w:w="995" w:type="dxa"/>
          </w:tcPr>
          <w:p w:rsidR="001865B5" w:rsidRPr="00D0513A" w:rsidRDefault="001865B5" w:rsidP="00A538D3">
            <w:pPr>
              <w:rPr>
                <w:rFonts w:ascii="Arial" w:hAnsi="Arial" w:cs="Arial"/>
              </w:rPr>
            </w:pPr>
            <w:r w:rsidRPr="00D0513A">
              <w:rPr>
                <w:rFonts w:ascii="Arial" w:hAnsi="Arial" w:cs="Arial"/>
              </w:rPr>
              <w:t>6.808</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89.67</w:t>
            </w:r>
          </w:p>
        </w:tc>
        <w:tc>
          <w:tcPr>
            <w:tcW w:w="1009" w:type="dxa"/>
          </w:tcPr>
          <w:p w:rsidR="001865B5" w:rsidRPr="00D0513A" w:rsidRDefault="001865B5" w:rsidP="00A538D3">
            <w:pPr>
              <w:rPr>
                <w:rFonts w:ascii="Arial" w:hAnsi="Arial" w:cs="Arial"/>
              </w:rPr>
            </w:pPr>
            <w:r w:rsidRPr="00D0513A">
              <w:rPr>
                <w:rFonts w:ascii="Arial" w:hAnsi="Arial" w:cs="Arial"/>
              </w:rPr>
              <w:t>-3.99</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02</w:t>
            </w:r>
          </w:p>
        </w:tc>
        <w:tc>
          <w:tcPr>
            <w:tcW w:w="984" w:type="dxa"/>
          </w:tcPr>
          <w:p w:rsidR="001865B5" w:rsidRPr="00D0513A" w:rsidRDefault="001865B5" w:rsidP="00A538D3">
            <w:pPr>
              <w:rPr>
                <w:rFonts w:ascii="Arial" w:hAnsi="Arial" w:cs="Arial"/>
              </w:rPr>
            </w:pPr>
            <w:r w:rsidRPr="00D0513A">
              <w:rPr>
                <w:rFonts w:ascii="Arial" w:hAnsi="Arial" w:cs="Arial"/>
              </w:rPr>
              <w:t>GA2</w:t>
            </w:r>
          </w:p>
        </w:tc>
        <w:tc>
          <w:tcPr>
            <w:tcW w:w="922" w:type="dxa"/>
          </w:tcPr>
          <w:p w:rsidR="001865B5" w:rsidRPr="00D0513A" w:rsidRDefault="001865B5" w:rsidP="00A538D3">
            <w:pPr>
              <w:rPr>
                <w:rFonts w:ascii="Arial" w:hAnsi="Arial" w:cs="Arial"/>
              </w:rPr>
            </w:pPr>
            <w:r w:rsidRPr="00D0513A">
              <w:rPr>
                <w:rFonts w:ascii="Arial" w:hAnsi="Arial" w:cs="Arial"/>
              </w:rPr>
              <w:t>0.305</w:t>
            </w:r>
          </w:p>
        </w:tc>
        <w:tc>
          <w:tcPr>
            <w:tcW w:w="1000" w:type="dxa"/>
          </w:tcPr>
          <w:p w:rsidR="001865B5" w:rsidRPr="00D0513A" w:rsidRDefault="001865B5" w:rsidP="00A538D3">
            <w:pPr>
              <w:rPr>
                <w:rFonts w:ascii="Arial" w:hAnsi="Arial" w:cs="Arial"/>
              </w:rPr>
            </w:pPr>
            <w:r w:rsidRPr="00D0513A">
              <w:rPr>
                <w:rFonts w:ascii="Arial" w:hAnsi="Arial" w:cs="Arial"/>
              </w:rPr>
              <w:t>14.206</w:t>
            </w:r>
          </w:p>
        </w:tc>
        <w:tc>
          <w:tcPr>
            <w:tcW w:w="1057" w:type="dxa"/>
          </w:tcPr>
          <w:p w:rsidR="001865B5" w:rsidRPr="00D0513A" w:rsidRDefault="001865B5" w:rsidP="00A538D3">
            <w:pPr>
              <w:rPr>
                <w:rFonts w:ascii="Arial" w:hAnsi="Arial" w:cs="Arial"/>
              </w:rPr>
            </w:pPr>
            <w:r w:rsidRPr="00D0513A">
              <w:rPr>
                <w:rFonts w:ascii="Arial" w:hAnsi="Arial" w:cs="Arial"/>
              </w:rPr>
              <w:t xml:space="preserve"> NON</w:t>
            </w:r>
          </w:p>
        </w:tc>
        <w:tc>
          <w:tcPr>
            <w:tcW w:w="952" w:type="dxa"/>
          </w:tcPr>
          <w:p w:rsidR="001865B5" w:rsidRPr="00D0513A" w:rsidRDefault="001865B5" w:rsidP="00A538D3">
            <w:pPr>
              <w:rPr>
                <w:rFonts w:ascii="Arial" w:hAnsi="Arial" w:cs="Arial"/>
              </w:rPr>
            </w:pPr>
            <w:r w:rsidRPr="00D0513A">
              <w:rPr>
                <w:rFonts w:ascii="Arial" w:hAnsi="Arial" w:cs="Arial"/>
              </w:rPr>
              <w:t>78.131</w:t>
            </w:r>
          </w:p>
        </w:tc>
        <w:tc>
          <w:tcPr>
            <w:tcW w:w="995" w:type="dxa"/>
          </w:tcPr>
          <w:p w:rsidR="001865B5" w:rsidRPr="00D0513A" w:rsidRDefault="001865B5" w:rsidP="00A538D3">
            <w:pPr>
              <w:rPr>
                <w:rFonts w:ascii="Arial" w:hAnsi="Arial" w:cs="Arial"/>
              </w:rPr>
            </w:pPr>
            <w:r w:rsidRPr="00D0513A">
              <w:rPr>
                <w:rFonts w:ascii="Arial" w:hAnsi="Arial" w:cs="Arial"/>
              </w:rPr>
              <w:t>4.38</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82.13</w:t>
            </w:r>
          </w:p>
        </w:tc>
        <w:tc>
          <w:tcPr>
            <w:tcW w:w="1009" w:type="dxa"/>
          </w:tcPr>
          <w:p w:rsidR="001865B5" w:rsidRPr="00D0513A" w:rsidRDefault="001865B5" w:rsidP="00A538D3">
            <w:pPr>
              <w:rPr>
                <w:rFonts w:ascii="Arial" w:hAnsi="Arial" w:cs="Arial"/>
              </w:rPr>
            </w:pPr>
            <w:r w:rsidRPr="00D0513A">
              <w:rPr>
                <w:rFonts w:ascii="Arial" w:hAnsi="Arial" w:cs="Arial"/>
              </w:rPr>
              <w:t>-4.11</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03</w:t>
            </w:r>
          </w:p>
        </w:tc>
        <w:tc>
          <w:tcPr>
            <w:tcW w:w="984" w:type="dxa"/>
          </w:tcPr>
          <w:p w:rsidR="001865B5" w:rsidRPr="00D0513A" w:rsidRDefault="001865B5" w:rsidP="00A538D3">
            <w:pPr>
              <w:rPr>
                <w:rFonts w:ascii="Arial" w:hAnsi="Arial" w:cs="Arial"/>
              </w:rPr>
            </w:pPr>
            <w:r w:rsidRPr="00D0513A">
              <w:rPr>
                <w:rFonts w:ascii="Arial" w:hAnsi="Arial" w:cs="Arial"/>
              </w:rPr>
              <w:t>GA3</w:t>
            </w:r>
          </w:p>
        </w:tc>
        <w:tc>
          <w:tcPr>
            <w:tcW w:w="922" w:type="dxa"/>
          </w:tcPr>
          <w:p w:rsidR="001865B5" w:rsidRPr="00D0513A" w:rsidRDefault="001865B5" w:rsidP="00A538D3">
            <w:pPr>
              <w:rPr>
                <w:rFonts w:ascii="Arial" w:hAnsi="Arial" w:cs="Arial"/>
              </w:rPr>
            </w:pPr>
            <w:r w:rsidRPr="00D0513A">
              <w:rPr>
                <w:rFonts w:ascii="Arial" w:hAnsi="Arial" w:cs="Arial"/>
              </w:rPr>
              <w:t>0.139</w:t>
            </w:r>
          </w:p>
        </w:tc>
        <w:tc>
          <w:tcPr>
            <w:tcW w:w="1000" w:type="dxa"/>
          </w:tcPr>
          <w:p w:rsidR="001865B5" w:rsidRPr="00D0513A" w:rsidRDefault="001865B5" w:rsidP="00A538D3">
            <w:pPr>
              <w:rPr>
                <w:rFonts w:ascii="Arial" w:hAnsi="Arial" w:cs="Arial"/>
              </w:rPr>
            </w:pPr>
            <w:r w:rsidRPr="00D0513A">
              <w:rPr>
                <w:rFonts w:ascii="Arial" w:hAnsi="Arial" w:cs="Arial"/>
              </w:rPr>
              <w:t>17.46</w:t>
            </w:r>
          </w:p>
        </w:tc>
        <w:tc>
          <w:tcPr>
            <w:tcW w:w="1057" w:type="dxa"/>
          </w:tcPr>
          <w:p w:rsidR="001865B5" w:rsidRPr="00D0513A" w:rsidRDefault="001865B5" w:rsidP="00A538D3">
            <w:pPr>
              <w:rPr>
                <w:rFonts w:ascii="Arial" w:hAnsi="Arial" w:cs="Arial"/>
              </w:rPr>
            </w:pPr>
            <w:r w:rsidRPr="00D0513A">
              <w:rPr>
                <w:rFonts w:ascii="Arial" w:hAnsi="Arial" w:cs="Arial"/>
              </w:rPr>
              <w:t>N ON</w:t>
            </w:r>
          </w:p>
        </w:tc>
        <w:tc>
          <w:tcPr>
            <w:tcW w:w="952" w:type="dxa"/>
          </w:tcPr>
          <w:p w:rsidR="001865B5" w:rsidRPr="00D0513A" w:rsidRDefault="001865B5" w:rsidP="00A538D3">
            <w:pPr>
              <w:rPr>
                <w:rFonts w:ascii="Arial" w:hAnsi="Arial" w:cs="Arial"/>
              </w:rPr>
            </w:pPr>
            <w:r w:rsidRPr="00D0513A">
              <w:rPr>
                <w:rFonts w:ascii="Arial" w:hAnsi="Arial" w:cs="Arial"/>
              </w:rPr>
              <w:t>60.65</w:t>
            </w:r>
          </w:p>
        </w:tc>
        <w:tc>
          <w:tcPr>
            <w:tcW w:w="995" w:type="dxa"/>
          </w:tcPr>
          <w:p w:rsidR="001865B5" w:rsidRPr="00D0513A" w:rsidRDefault="001865B5" w:rsidP="00A538D3">
            <w:pPr>
              <w:rPr>
                <w:rFonts w:ascii="Arial" w:hAnsi="Arial" w:cs="Arial"/>
              </w:rPr>
            </w:pPr>
            <w:r w:rsidRPr="00D0513A">
              <w:rPr>
                <w:rFonts w:ascii="Arial" w:hAnsi="Arial" w:cs="Arial"/>
              </w:rPr>
              <w:t>0.645</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83.73</w:t>
            </w:r>
          </w:p>
        </w:tc>
        <w:tc>
          <w:tcPr>
            <w:tcW w:w="1009" w:type="dxa"/>
          </w:tcPr>
          <w:p w:rsidR="001865B5" w:rsidRPr="00D0513A" w:rsidRDefault="001865B5" w:rsidP="00A538D3">
            <w:pPr>
              <w:rPr>
                <w:rFonts w:ascii="Arial" w:hAnsi="Arial" w:cs="Arial"/>
              </w:rPr>
            </w:pPr>
            <w:r w:rsidRPr="00D0513A">
              <w:rPr>
                <w:rFonts w:ascii="Arial" w:hAnsi="Arial" w:cs="Arial"/>
              </w:rPr>
              <w:t>-4.23</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04</w:t>
            </w:r>
          </w:p>
        </w:tc>
        <w:tc>
          <w:tcPr>
            <w:tcW w:w="984" w:type="dxa"/>
          </w:tcPr>
          <w:p w:rsidR="001865B5" w:rsidRPr="00D0513A" w:rsidRDefault="001865B5" w:rsidP="00A538D3">
            <w:pPr>
              <w:rPr>
                <w:rFonts w:ascii="Arial" w:hAnsi="Arial" w:cs="Arial"/>
              </w:rPr>
            </w:pPr>
            <w:r w:rsidRPr="00D0513A">
              <w:rPr>
                <w:rFonts w:ascii="Arial" w:hAnsi="Arial" w:cs="Arial"/>
              </w:rPr>
              <w:t>GA4</w:t>
            </w:r>
          </w:p>
        </w:tc>
        <w:tc>
          <w:tcPr>
            <w:tcW w:w="922" w:type="dxa"/>
          </w:tcPr>
          <w:p w:rsidR="001865B5" w:rsidRPr="00D0513A" w:rsidRDefault="001865B5" w:rsidP="00A538D3">
            <w:pPr>
              <w:rPr>
                <w:rFonts w:ascii="Arial" w:hAnsi="Arial" w:cs="Arial"/>
              </w:rPr>
            </w:pPr>
            <w:r w:rsidRPr="00D0513A">
              <w:rPr>
                <w:rFonts w:ascii="Arial" w:hAnsi="Arial" w:cs="Arial"/>
              </w:rPr>
              <w:t>0.043</w:t>
            </w:r>
          </w:p>
        </w:tc>
        <w:tc>
          <w:tcPr>
            <w:tcW w:w="1000" w:type="dxa"/>
          </w:tcPr>
          <w:p w:rsidR="001865B5" w:rsidRPr="00D0513A" w:rsidRDefault="001865B5" w:rsidP="00A538D3">
            <w:pPr>
              <w:rPr>
                <w:rFonts w:ascii="Arial" w:hAnsi="Arial" w:cs="Arial"/>
              </w:rPr>
            </w:pPr>
            <w:r w:rsidRPr="00D0513A">
              <w:rPr>
                <w:rFonts w:ascii="Arial" w:hAnsi="Arial" w:cs="Arial"/>
              </w:rPr>
              <w:t>17.44</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47.156</w:t>
            </w:r>
          </w:p>
        </w:tc>
        <w:tc>
          <w:tcPr>
            <w:tcW w:w="995" w:type="dxa"/>
          </w:tcPr>
          <w:p w:rsidR="001865B5" w:rsidRPr="00D0513A" w:rsidRDefault="001865B5" w:rsidP="00A538D3">
            <w:pPr>
              <w:rPr>
                <w:rFonts w:ascii="Arial" w:hAnsi="Arial" w:cs="Arial"/>
              </w:rPr>
            </w:pPr>
            <w:r w:rsidRPr="00D0513A">
              <w:rPr>
                <w:rFonts w:ascii="Arial" w:hAnsi="Arial" w:cs="Arial"/>
              </w:rPr>
              <w:t>0.075</w:t>
            </w:r>
          </w:p>
        </w:tc>
        <w:tc>
          <w:tcPr>
            <w:tcW w:w="1028" w:type="dxa"/>
          </w:tcPr>
          <w:p w:rsidR="001865B5" w:rsidRPr="00D0513A" w:rsidRDefault="001865B5" w:rsidP="00A538D3">
            <w:pPr>
              <w:rPr>
                <w:rFonts w:ascii="Arial" w:hAnsi="Arial" w:cs="Arial"/>
              </w:rPr>
            </w:pPr>
            <w:r w:rsidRPr="00D0513A">
              <w:rPr>
                <w:rFonts w:ascii="Arial" w:hAnsi="Arial" w:cs="Arial"/>
              </w:rPr>
              <w:t>Inhibitor</w:t>
            </w:r>
          </w:p>
        </w:tc>
        <w:tc>
          <w:tcPr>
            <w:tcW w:w="952" w:type="dxa"/>
          </w:tcPr>
          <w:p w:rsidR="001865B5" w:rsidRPr="00D0513A" w:rsidRDefault="001865B5" w:rsidP="00A538D3">
            <w:pPr>
              <w:rPr>
                <w:rFonts w:ascii="Arial" w:hAnsi="Arial" w:cs="Arial"/>
              </w:rPr>
            </w:pPr>
            <w:r w:rsidRPr="00D0513A">
              <w:rPr>
                <w:rFonts w:ascii="Arial" w:hAnsi="Arial" w:cs="Arial"/>
              </w:rPr>
              <w:t>85.062</w:t>
            </w:r>
          </w:p>
        </w:tc>
        <w:tc>
          <w:tcPr>
            <w:tcW w:w="1009" w:type="dxa"/>
          </w:tcPr>
          <w:p w:rsidR="001865B5" w:rsidRPr="00D0513A" w:rsidRDefault="001865B5" w:rsidP="00A538D3">
            <w:pPr>
              <w:rPr>
                <w:rFonts w:ascii="Arial" w:hAnsi="Arial" w:cs="Arial"/>
              </w:rPr>
            </w:pPr>
            <w:r w:rsidRPr="00D0513A">
              <w:rPr>
                <w:rFonts w:ascii="Arial" w:hAnsi="Arial" w:cs="Arial"/>
              </w:rPr>
              <w:t>-3.93</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05</w:t>
            </w:r>
          </w:p>
        </w:tc>
        <w:tc>
          <w:tcPr>
            <w:tcW w:w="984" w:type="dxa"/>
          </w:tcPr>
          <w:p w:rsidR="001865B5" w:rsidRPr="00D0513A" w:rsidRDefault="001865B5" w:rsidP="00A538D3">
            <w:pPr>
              <w:rPr>
                <w:rFonts w:ascii="Arial" w:hAnsi="Arial" w:cs="Arial"/>
              </w:rPr>
            </w:pPr>
            <w:r w:rsidRPr="00D0513A">
              <w:rPr>
                <w:rFonts w:ascii="Arial" w:hAnsi="Arial" w:cs="Arial"/>
              </w:rPr>
              <w:t>GA5</w:t>
            </w:r>
          </w:p>
        </w:tc>
        <w:tc>
          <w:tcPr>
            <w:tcW w:w="922" w:type="dxa"/>
          </w:tcPr>
          <w:p w:rsidR="001865B5" w:rsidRPr="00D0513A" w:rsidRDefault="001865B5" w:rsidP="00A538D3">
            <w:pPr>
              <w:rPr>
                <w:rFonts w:ascii="Arial" w:hAnsi="Arial" w:cs="Arial"/>
              </w:rPr>
            </w:pPr>
            <w:r w:rsidRPr="00D0513A">
              <w:rPr>
                <w:rFonts w:ascii="Arial" w:hAnsi="Arial" w:cs="Arial"/>
              </w:rPr>
              <w:t>0.059</w:t>
            </w:r>
          </w:p>
        </w:tc>
        <w:tc>
          <w:tcPr>
            <w:tcW w:w="1000" w:type="dxa"/>
          </w:tcPr>
          <w:p w:rsidR="001865B5" w:rsidRPr="00D0513A" w:rsidRDefault="001865B5" w:rsidP="00A538D3">
            <w:pPr>
              <w:rPr>
                <w:rFonts w:ascii="Arial" w:hAnsi="Arial" w:cs="Arial"/>
              </w:rPr>
            </w:pPr>
            <w:r w:rsidRPr="00D0513A">
              <w:rPr>
                <w:rFonts w:ascii="Arial" w:hAnsi="Arial" w:cs="Arial"/>
              </w:rPr>
              <w:t>11.84</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47.156</w:t>
            </w:r>
          </w:p>
        </w:tc>
        <w:tc>
          <w:tcPr>
            <w:tcW w:w="995" w:type="dxa"/>
          </w:tcPr>
          <w:p w:rsidR="001865B5" w:rsidRPr="00D0513A" w:rsidRDefault="001865B5" w:rsidP="00A538D3">
            <w:pPr>
              <w:rPr>
                <w:rFonts w:ascii="Arial" w:hAnsi="Arial" w:cs="Arial"/>
              </w:rPr>
            </w:pPr>
            <w:r w:rsidRPr="00D0513A">
              <w:rPr>
                <w:rFonts w:ascii="Arial" w:hAnsi="Arial" w:cs="Arial"/>
              </w:rPr>
              <w:t>4.394</w:t>
            </w:r>
          </w:p>
        </w:tc>
        <w:tc>
          <w:tcPr>
            <w:tcW w:w="1028" w:type="dxa"/>
          </w:tcPr>
          <w:p w:rsidR="001865B5" w:rsidRPr="00D0513A" w:rsidRDefault="001865B5" w:rsidP="00A538D3">
            <w:pPr>
              <w:rPr>
                <w:rFonts w:ascii="Arial" w:hAnsi="Arial" w:cs="Arial"/>
              </w:rPr>
            </w:pPr>
            <w:r w:rsidRPr="00D0513A">
              <w:rPr>
                <w:rFonts w:ascii="Arial" w:hAnsi="Arial" w:cs="Arial"/>
              </w:rPr>
              <w:t>Inhibitor</w:t>
            </w:r>
          </w:p>
        </w:tc>
        <w:tc>
          <w:tcPr>
            <w:tcW w:w="952" w:type="dxa"/>
          </w:tcPr>
          <w:p w:rsidR="001865B5" w:rsidRPr="00D0513A" w:rsidRDefault="001865B5" w:rsidP="00A538D3">
            <w:pPr>
              <w:rPr>
                <w:rFonts w:ascii="Arial" w:hAnsi="Arial" w:cs="Arial"/>
              </w:rPr>
            </w:pPr>
            <w:r w:rsidRPr="00D0513A">
              <w:rPr>
                <w:rFonts w:ascii="Arial" w:hAnsi="Arial" w:cs="Arial"/>
              </w:rPr>
              <w:t>80.561</w:t>
            </w:r>
          </w:p>
        </w:tc>
        <w:tc>
          <w:tcPr>
            <w:tcW w:w="1009" w:type="dxa"/>
          </w:tcPr>
          <w:p w:rsidR="001865B5" w:rsidRPr="00D0513A" w:rsidRDefault="001865B5" w:rsidP="00A538D3">
            <w:pPr>
              <w:rPr>
                <w:rFonts w:ascii="Arial" w:hAnsi="Arial" w:cs="Arial"/>
              </w:rPr>
            </w:pPr>
            <w:r w:rsidRPr="00D0513A">
              <w:rPr>
                <w:rFonts w:ascii="Arial" w:hAnsi="Arial" w:cs="Arial"/>
              </w:rPr>
              <w:t>-3.94</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06</w:t>
            </w:r>
          </w:p>
        </w:tc>
        <w:tc>
          <w:tcPr>
            <w:tcW w:w="984" w:type="dxa"/>
          </w:tcPr>
          <w:p w:rsidR="001865B5" w:rsidRPr="00D0513A" w:rsidRDefault="001865B5" w:rsidP="00A538D3">
            <w:pPr>
              <w:rPr>
                <w:rFonts w:ascii="Arial" w:hAnsi="Arial" w:cs="Arial"/>
              </w:rPr>
            </w:pPr>
            <w:r w:rsidRPr="00D0513A">
              <w:rPr>
                <w:rFonts w:ascii="Arial" w:hAnsi="Arial" w:cs="Arial"/>
              </w:rPr>
              <w:t>GA6</w:t>
            </w:r>
          </w:p>
        </w:tc>
        <w:tc>
          <w:tcPr>
            <w:tcW w:w="922" w:type="dxa"/>
          </w:tcPr>
          <w:p w:rsidR="001865B5" w:rsidRPr="00D0513A" w:rsidRDefault="001865B5" w:rsidP="00A538D3">
            <w:pPr>
              <w:rPr>
                <w:rFonts w:ascii="Arial" w:hAnsi="Arial" w:cs="Arial"/>
              </w:rPr>
            </w:pPr>
            <w:r w:rsidRPr="00D0513A">
              <w:rPr>
                <w:rFonts w:ascii="Arial" w:hAnsi="Arial" w:cs="Arial"/>
              </w:rPr>
              <w:t>0.051</w:t>
            </w:r>
          </w:p>
        </w:tc>
        <w:tc>
          <w:tcPr>
            <w:tcW w:w="1000" w:type="dxa"/>
          </w:tcPr>
          <w:p w:rsidR="001865B5" w:rsidRPr="00D0513A" w:rsidRDefault="001865B5" w:rsidP="00A538D3">
            <w:pPr>
              <w:rPr>
                <w:rFonts w:ascii="Arial" w:hAnsi="Arial" w:cs="Arial"/>
              </w:rPr>
            </w:pPr>
            <w:r w:rsidRPr="00D0513A">
              <w:rPr>
                <w:rFonts w:ascii="Arial" w:hAnsi="Arial" w:cs="Arial"/>
              </w:rPr>
              <w:t>16.97</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47.15</w:t>
            </w:r>
          </w:p>
        </w:tc>
        <w:tc>
          <w:tcPr>
            <w:tcW w:w="995" w:type="dxa"/>
          </w:tcPr>
          <w:p w:rsidR="001865B5" w:rsidRPr="00D0513A" w:rsidRDefault="001865B5" w:rsidP="00A538D3">
            <w:pPr>
              <w:rPr>
                <w:rFonts w:ascii="Arial" w:hAnsi="Arial" w:cs="Arial"/>
              </w:rPr>
            </w:pPr>
            <w:r w:rsidRPr="00D0513A">
              <w:rPr>
                <w:rFonts w:ascii="Arial" w:hAnsi="Arial" w:cs="Arial"/>
              </w:rPr>
              <w:t>2.52</w:t>
            </w:r>
          </w:p>
        </w:tc>
        <w:tc>
          <w:tcPr>
            <w:tcW w:w="1028" w:type="dxa"/>
          </w:tcPr>
          <w:p w:rsidR="001865B5" w:rsidRPr="00D0513A" w:rsidRDefault="001865B5" w:rsidP="00A538D3">
            <w:pPr>
              <w:rPr>
                <w:rFonts w:ascii="Arial" w:hAnsi="Arial" w:cs="Arial"/>
              </w:rPr>
            </w:pPr>
            <w:r w:rsidRPr="00D0513A">
              <w:rPr>
                <w:rFonts w:ascii="Arial" w:hAnsi="Arial" w:cs="Arial"/>
              </w:rPr>
              <w:t>Inhibitor</w:t>
            </w:r>
          </w:p>
        </w:tc>
        <w:tc>
          <w:tcPr>
            <w:tcW w:w="952" w:type="dxa"/>
          </w:tcPr>
          <w:p w:rsidR="001865B5" w:rsidRPr="00D0513A" w:rsidRDefault="001865B5" w:rsidP="00A538D3">
            <w:pPr>
              <w:rPr>
                <w:rFonts w:ascii="Arial" w:hAnsi="Arial" w:cs="Arial"/>
              </w:rPr>
            </w:pPr>
            <w:r w:rsidRPr="00D0513A">
              <w:rPr>
                <w:rFonts w:ascii="Arial" w:hAnsi="Arial" w:cs="Arial"/>
              </w:rPr>
              <w:t>82.25</w:t>
            </w:r>
          </w:p>
        </w:tc>
        <w:tc>
          <w:tcPr>
            <w:tcW w:w="1009" w:type="dxa"/>
          </w:tcPr>
          <w:p w:rsidR="001865B5" w:rsidRPr="00D0513A" w:rsidRDefault="001865B5" w:rsidP="00A538D3">
            <w:pPr>
              <w:rPr>
                <w:rFonts w:ascii="Arial" w:hAnsi="Arial" w:cs="Arial"/>
              </w:rPr>
            </w:pPr>
            <w:r w:rsidRPr="00D0513A">
              <w:rPr>
                <w:rFonts w:ascii="Arial" w:hAnsi="Arial" w:cs="Arial"/>
              </w:rPr>
              <w:t>-3.95</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07</w:t>
            </w:r>
          </w:p>
        </w:tc>
        <w:tc>
          <w:tcPr>
            <w:tcW w:w="984" w:type="dxa"/>
          </w:tcPr>
          <w:p w:rsidR="001865B5" w:rsidRPr="00D0513A" w:rsidRDefault="001865B5" w:rsidP="00A538D3">
            <w:pPr>
              <w:rPr>
                <w:rFonts w:ascii="Arial" w:hAnsi="Arial" w:cs="Arial"/>
              </w:rPr>
            </w:pPr>
            <w:r w:rsidRPr="00D0513A">
              <w:rPr>
                <w:rFonts w:ascii="Arial" w:hAnsi="Arial" w:cs="Arial"/>
              </w:rPr>
              <w:t>GA7</w:t>
            </w:r>
          </w:p>
        </w:tc>
        <w:tc>
          <w:tcPr>
            <w:tcW w:w="922" w:type="dxa"/>
          </w:tcPr>
          <w:p w:rsidR="001865B5" w:rsidRPr="00D0513A" w:rsidRDefault="001865B5" w:rsidP="00A538D3">
            <w:pPr>
              <w:rPr>
                <w:rFonts w:ascii="Arial" w:hAnsi="Arial" w:cs="Arial"/>
              </w:rPr>
            </w:pPr>
            <w:r w:rsidRPr="00D0513A">
              <w:rPr>
                <w:rFonts w:ascii="Arial" w:hAnsi="Arial" w:cs="Arial"/>
              </w:rPr>
              <w:t>0.160</w:t>
            </w:r>
          </w:p>
        </w:tc>
        <w:tc>
          <w:tcPr>
            <w:tcW w:w="1000" w:type="dxa"/>
          </w:tcPr>
          <w:p w:rsidR="001865B5" w:rsidRPr="00D0513A" w:rsidRDefault="001865B5" w:rsidP="00A538D3">
            <w:pPr>
              <w:rPr>
                <w:rFonts w:ascii="Arial" w:hAnsi="Arial" w:cs="Arial"/>
              </w:rPr>
            </w:pPr>
            <w:r w:rsidRPr="00D0513A">
              <w:rPr>
                <w:rFonts w:ascii="Arial" w:hAnsi="Arial" w:cs="Arial"/>
              </w:rPr>
              <w:t>16.537</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60.65</w:t>
            </w:r>
          </w:p>
        </w:tc>
        <w:tc>
          <w:tcPr>
            <w:tcW w:w="995" w:type="dxa"/>
          </w:tcPr>
          <w:p w:rsidR="001865B5" w:rsidRPr="00D0513A" w:rsidRDefault="001865B5" w:rsidP="00A538D3">
            <w:pPr>
              <w:rPr>
                <w:rFonts w:ascii="Arial" w:hAnsi="Arial" w:cs="Arial"/>
              </w:rPr>
            </w:pPr>
            <w:r w:rsidRPr="00D0513A">
              <w:rPr>
                <w:rFonts w:ascii="Arial" w:hAnsi="Arial" w:cs="Arial"/>
              </w:rPr>
              <w:t>0.645</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82.81</w:t>
            </w:r>
          </w:p>
        </w:tc>
        <w:tc>
          <w:tcPr>
            <w:tcW w:w="1009" w:type="dxa"/>
          </w:tcPr>
          <w:p w:rsidR="001865B5" w:rsidRPr="00D0513A" w:rsidRDefault="001865B5" w:rsidP="00A538D3">
            <w:pPr>
              <w:rPr>
                <w:rFonts w:ascii="Arial" w:hAnsi="Arial" w:cs="Arial"/>
              </w:rPr>
            </w:pPr>
            <w:r w:rsidRPr="00D0513A">
              <w:rPr>
                <w:rFonts w:ascii="Arial" w:hAnsi="Arial" w:cs="Arial"/>
              </w:rPr>
              <w:t>-4.23</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08</w:t>
            </w:r>
          </w:p>
        </w:tc>
        <w:tc>
          <w:tcPr>
            <w:tcW w:w="984" w:type="dxa"/>
          </w:tcPr>
          <w:p w:rsidR="001865B5" w:rsidRPr="00D0513A" w:rsidRDefault="001865B5" w:rsidP="00A538D3">
            <w:pPr>
              <w:rPr>
                <w:rFonts w:ascii="Arial" w:hAnsi="Arial" w:cs="Arial"/>
              </w:rPr>
            </w:pPr>
            <w:r w:rsidRPr="00D0513A">
              <w:rPr>
                <w:rFonts w:ascii="Arial" w:hAnsi="Arial" w:cs="Arial"/>
              </w:rPr>
              <w:t>GA8</w:t>
            </w:r>
          </w:p>
        </w:tc>
        <w:tc>
          <w:tcPr>
            <w:tcW w:w="922" w:type="dxa"/>
          </w:tcPr>
          <w:p w:rsidR="001865B5" w:rsidRPr="00D0513A" w:rsidRDefault="001865B5" w:rsidP="00A538D3">
            <w:pPr>
              <w:rPr>
                <w:rFonts w:ascii="Arial" w:hAnsi="Arial" w:cs="Arial"/>
              </w:rPr>
            </w:pPr>
            <w:r w:rsidRPr="00D0513A">
              <w:rPr>
                <w:rFonts w:ascii="Arial" w:hAnsi="Arial" w:cs="Arial"/>
              </w:rPr>
              <w:t>0.619</w:t>
            </w:r>
          </w:p>
        </w:tc>
        <w:tc>
          <w:tcPr>
            <w:tcW w:w="1000" w:type="dxa"/>
          </w:tcPr>
          <w:p w:rsidR="001865B5" w:rsidRPr="00D0513A" w:rsidRDefault="001865B5" w:rsidP="00A538D3">
            <w:pPr>
              <w:rPr>
                <w:rFonts w:ascii="Arial" w:hAnsi="Arial" w:cs="Arial"/>
              </w:rPr>
            </w:pPr>
            <w:r w:rsidRPr="00D0513A">
              <w:rPr>
                <w:rFonts w:ascii="Arial" w:hAnsi="Arial" w:cs="Arial"/>
              </w:rPr>
              <w:t>18.161</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83.99</w:t>
            </w:r>
          </w:p>
        </w:tc>
        <w:tc>
          <w:tcPr>
            <w:tcW w:w="995" w:type="dxa"/>
          </w:tcPr>
          <w:p w:rsidR="001865B5" w:rsidRPr="00D0513A" w:rsidRDefault="001865B5" w:rsidP="00A538D3">
            <w:pPr>
              <w:rPr>
                <w:rFonts w:ascii="Arial" w:hAnsi="Arial" w:cs="Arial"/>
              </w:rPr>
            </w:pPr>
            <w:r w:rsidRPr="00D0513A">
              <w:rPr>
                <w:rFonts w:ascii="Arial" w:hAnsi="Arial" w:cs="Arial"/>
              </w:rPr>
              <w:t>0.276</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96.87</w:t>
            </w:r>
          </w:p>
        </w:tc>
        <w:tc>
          <w:tcPr>
            <w:tcW w:w="1009" w:type="dxa"/>
          </w:tcPr>
          <w:p w:rsidR="001865B5" w:rsidRPr="00D0513A" w:rsidRDefault="001865B5" w:rsidP="00A538D3">
            <w:pPr>
              <w:rPr>
                <w:rFonts w:ascii="Arial" w:hAnsi="Arial" w:cs="Arial"/>
              </w:rPr>
            </w:pPr>
            <w:r w:rsidRPr="00D0513A">
              <w:rPr>
                <w:rFonts w:ascii="Arial" w:hAnsi="Arial" w:cs="Arial"/>
              </w:rPr>
              <w:t>-4.01</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09</w:t>
            </w:r>
          </w:p>
        </w:tc>
        <w:tc>
          <w:tcPr>
            <w:tcW w:w="984" w:type="dxa"/>
          </w:tcPr>
          <w:p w:rsidR="001865B5" w:rsidRPr="00D0513A" w:rsidRDefault="001865B5" w:rsidP="00A538D3">
            <w:pPr>
              <w:rPr>
                <w:rFonts w:ascii="Arial" w:hAnsi="Arial" w:cs="Arial"/>
              </w:rPr>
            </w:pPr>
            <w:r w:rsidRPr="00D0513A">
              <w:rPr>
                <w:rFonts w:ascii="Arial" w:hAnsi="Arial" w:cs="Arial"/>
              </w:rPr>
              <w:t>GA9</w:t>
            </w:r>
          </w:p>
        </w:tc>
        <w:tc>
          <w:tcPr>
            <w:tcW w:w="922" w:type="dxa"/>
          </w:tcPr>
          <w:p w:rsidR="001865B5" w:rsidRPr="00D0513A" w:rsidRDefault="001865B5" w:rsidP="00A538D3">
            <w:pPr>
              <w:rPr>
                <w:rFonts w:ascii="Arial" w:hAnsi="Arial" w:cs="Arial"/>
              </w:rPr>
            </w:pPr>
            <w:r w:rsidRPr="00D0513A">
              <w:rPr>
                <w:rFonts w:ascii="Arial" w:hAnsi="Arial" w:cs="Arial"/>
              </w:rPr>
              <w:t>0.416</w:t>
            </w:r>
          </w:p>
        </w:tc>
        <w:tc>
          <w:tcPr>
            <w:tcW w:w="1000" w:type="dxa"/>
          </w:tcPr>
          <w:p w:rsidR="001865B5" w:rsidRPr="00D0513A" w:rsidRDefault="001865B5" w:rsidP="00A538D3">
            <w:pPr>
              <w:rPr>
                <w:rFonts w:ascii="Arial" w:hAnsi="Arial" w:cs="Arial"/>
              </w:rPr>
            </w:pPr>
            <w:r w:rsidRPr="00D0513A">
              <w:rPr>
                <w:rFonts w:ascii="Arial" w:hAnsi="Arial" w:cs="Arial"/>
              </w:rPr>
              <w:t>15.67</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81.539</w:t>
            </w:r>
          </w:p>
        </w:tc>
        <w:tc>
          <w:tcPr>
            <w:tcW w:w="995" w:type="dxa"/>
          </w:tcPr>
          <w:p w:rsidR="001865B5" w:rsidRPr="00D0513A" w:rsidRDefault="001865B5" w:rsidP="00A538D3">
            <w:pPr>
              <w:rPr>
                <w:rFonts w:ascii="Arial" w:hAnsi="Arial" w:cs="Arial"/>
              </w:rPr>
            </w:pPr>
            <w:r w:rsidRPr="00D0513A">
              <w:rPr>
                <w:rFonts w:ascii="Arial" w:hAnsi="Arial" w:cs="Arial"/>
              </w:rPr>
              <w:t>0.315</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81.03</w:t>
            </w:r>
          </w:p>
        </w:tc>
        <w:tc>
          <w:tcPr>
            <w:tcW w:w="1009" w:type="dxa"/>
          </w:tcPr>
          <w:p w:rsidR="001865B5" w:rsidRPr="00D0513A" w:rsidRDefault="001865B5" w:rsidP="00A538D3">
            <w:pPr>
              <w:rPr>
                <w:rFonts w:ascii="Arial" w:hAnsi="Arial" w:cs="Arial"/>
              </w:rPr>
            </w:pPr>
            <w:r w:rsidRPr="00D0513A">
              <w:rPr>
                <w:rFonts w:ascii="Arial" w:hAnsi="Arial" w:cs="Arial"/>
              </w:rPr>
              <w:t>-4.03</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10</w:t>
            </w:r>
          </w:p>
        </w:tc>
        <w:tc>
          <w:tcPr>
            <w:tcW w:w="984" w:type="dxa"/>
          </w:tcPr>
          <w:p w:rsidR="001865B5" w:rsidRPr="00D0513A" w:rsidRDefault="001865B5" w:rsidP="00A538D3">
            <w:pPr>
              <w:rPr>
                <w:rFonts w:ascii="Arial" w:hAnsi="Arial" w:cs="Arial"/>
              </w:rPr>
            </w:pPr>
            <w:r w:rsidRPr="00D0513A">
              <w:rPr>
                <w:rFonts w:ascii="Arial" w:hAnsi="Arial" w:cs="Arial"/>
              </w:rPr>
              <w:t>GA10</w:t>
            </w:r>
          </w:p>
        </w:tc>
        <w:tc>
          <w:tcPr>
            <w:tcW w:w="922" w:type="dxa"/>
          </w:tcPr>
          <w:p w:rsidR="001865B5" w:rsidRPr="00D0513A" w:rsidRDefault="001865B5" w:rsidP="00A538D3">
            <w:pPr>
              <w:rPr>
                <w:rFonts w:ascii="Arial" w:hAnsi="Arial" w:cs="Arial"/>
              </w:rPr>
            </w:pPr>
            <w:r w:rsidRPr="00D0513A">
              <w:rPr>
                <w:rFonts w:ascii="Arial" w:hAnsi="Arial" w:cs="Arial"/>
              </w:rPr>
              <w:t>0.203</w:t>
            </w:r>
          </w:p>
        </w:tc>
        <w:tc>
          <w:tcPr>
            <w:tcW w:w="1000" w:type="dxa"/>
          </w:tcPr>
          <w:p w:rsidR="001865B5" w:rsidRPr="00D0513A" w:rsidRDefault="001865B5" w:rsidP="00A538D3">
            <w:pPr>
              <w:rPr>
                <w:rFonts w:ascii="Arial" w:hAnsi="Arial" w:cs="Arial"/>
              </w:rPr>
            </w:pPr>
            <w:r w:rsidRPr="00D0513A">
              <w:rPr>
                <w:rFonts w:ascii="Arial" w:hAnsi="Arial" w:cs="Arial"/>
              </w:rPr>
              <w:t>18.81</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63.037</w:t>
            </w:r>
          </w:p>
        </w:tc>
        <w:tc>
          <w:tcPr>
            <w:tcW w:w="995" w:type="dxa"/>
          </w:tcPr>
          <w:p w:rsidR="001865B5" w:rsidRPr="00D0513A" w:rsidRDefault="001865B5" w:rsidP="00A538D3">
            <w:pPr>
              <w:rPr>
                <w:rFonts w:ascii="Arial" w:hAnsi="Arial" w:cs="Arial"/>
              </w:rPr>
            </w:pPr>
            <w:r w:rsidRPr="00D0513A">
              <w:rPr>
                <w:rFonts w:ascii="Arial" w:hAnsi="Arial" w:cs="Arial"/>
              </w:rPr>
              <w:t>1.159</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95.55</w:t>
            </w:r>
          </w:p>
        </w:tc>
        <w:tc>
          <w:tcPr>
            <w:tcW w:w="1009" w:type="dxa"/>
          </w:tcPr>
          <w:p w:rsidR="001865B5" w:rsidRPr="00D0513A" w:rsidRDefault="001865B5" w:rsidP="00A538D3">
            <w:pPr>
              <w:rPr>
                <w:rFonts w:ascii="Arial" w:hAnsi="Arial" w:cs="Arial"/>
              </w:rPr>
            </w:pPr>
            <w:r w:rsidRPr="00D0513A">
              <w:rPr>
                <w:rFonts w:ascii="Arial" w:hAnsi="Arial" w:cs="Arial"/>
              </w:rPr>
              <w:t>-4.14</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11</w:t>
            </w:r>
          </w:p>
        </w:tc>
        <w:tc>
          <w:tcPr>
            <w:tcW w:w="984" w:type="dxa"/>
          </w:tcPr>
          <w:p w:rsidR="001865B5" w:rsidRPr="00D0513A" w:rsidRDefault="001865B5" w:rsidP="00A538D3">
            <w:pPr>
              <w:rPr>
                <w:rFonts w:ascii="Arial" w:hAnsi="Arial" w:cs="Arial"/>
              </w:rPr>
            </w:pPr>
            <w:r w:rsidRPr="00D0513A">
              <w:rPr>
                <w:rFonts w:ascii="Arial" w:hAnsi="Arial" w:cs="Arial"/>
              </w:rPr>
              <w:t>GA11</w:t>
            </w:r>
          </w:p>
        </w:tc>
        <w:tc>
          <w:tcPr>
            <w:tcW w:w="922" w:type="dxa"/>
          </w:tcPr>
          <w:p w:rsidR="001865B5" w:rsidRPr="00D0513A" w:rsidRDefault="001865B5" w:rsidP="00A538D3">
            <w:pPr>
              <w:rPr>
                <w:rFonts w:ascii="Arial" w:hAnsi="Arial" w:cs="Arial"/>
              </w:rPr>
            </w:pPr>
            <w:r w:rsidRPr="00D0513A">
              <w:rPr>
                <w:rFonts w:ascii="Arial" w:hAnsi="Arial" w:cs="Arial"/>
              </w:rPr>
              <w:t>0.210</w:t>
            </w:r>
          </w:p>
        </w:tc>
        <w:tc>
          <w:tcPr>
            <w:tcW w:w="1000" w:type="dxa"/>
          </w:tcPr>
          <w:p w:rsidR="001865B5" w:rsidRPr="00D0513A" w:rsidRDefault="001865B5" w:rsidP="00A538D3">
            <w:pPr>
              <w:rPr>
                <w:rFonts w:ascii="Arial" w:hAnsi="Arial" w:cs="Arial"/>
              </w:rPr>
            </w:pPr>
            <w:r w:rsidRPr="00D0513A">
              <w:rPr>
                <w:rFonts w:ascii="Arial" w:hAnsi="Arial" w:cs="Arial"/>
              </w:rPr>
              <w:t>13.31</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63.030</w:t>
            </w:r>
          </w:p>
        </w:tc>
        <w:tc>
          <w:tcPr>
            <w:tcW w:w="995" w:type="dxa"/>
          </w:tcPr>
          <w:p w:rsidR="001865B5" w:rsidRPr="00D0513A" w:rsidRDefault="001865B5" w:rsidP="00A538D3">
            <w:pPr>
              <w:rPr>
                <w:rFonts w:ascii="Arial" w:hAnsi="Arial" w:cs="Arial"/>
              </w:rPr>
            </w:pPr>
            <w:r w:rsidRPr="00D0513A">
              <w:rPr>
                <w:rFonts w:ascii="Arial" w:hAnsi="Arial" w:cs="Arial"/>
              </w:rPr>
              <w:t>4.10</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94.41</w:t>
            </w:r>
          </w:p>
        </w:tc>
        <w:tc>
          <w:tcPr>
            <w:tcW w:w="1009" w:type="dxa"/>
          </w:tcPr>
          <w:p w:rsidR="001865B5" w:rsidRPr="00D0513A" w:rsidRDefault="001865B5" w:rsidP="00A538D3">
            <w:pPr>
              <w:rPr>
                <w:rFonts w:ascii="Arial" w:hAnsi="Arial" w:cs="Arial"/>
              </w:rPr>
            </w:pPr>
            <w:r w:rsidRPr="00D0513A">
              <w:rPr>
                <w:rFonts w:ascii="Arial" w:hAnsi="Arial" w:cs="Arial"/>
              </w:rPr>
              <w:t>-4.12</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12</w:t>
            </w:r>
          </w:p>
        </w:tc>
        <w:tc>
          <w:tcPr>
            <w:tcW w:w="984" w:type="dxa"/>
          </w:tcPr>
          <w:p w:rsidR="001865B5" w:rsidRPr="00D0513A" w:rsidRDefault="001865B5" w:rsidP="00A538D3">
            <w:pPr>
              <w:rPr>
                <w:rFonts w:ascii="Arial" w:hAnsi="Arial" w:cs="Arial"/>
              </w:rPr>
            </w:pPr>
            <w:r w:rsidRPr="00D0513A">
              <w:rPr>
                <w:rFonts w:ascii="Arial" w:hAnsi="Arial" w:cs="Arial"/>
              </w:rPr>
              <w:t>GA12</w:t>
            </w:r>
          </w:p>
        </w:tc>
        <w:tc>
          <w:tcPr>
            <w:tcW w:w="922" w:type="dxa"/>
          </w:tcPr>
          <w:p w:rsidR="001865B5" w:rsidRPr="00D0513A" w:rsidRDefault="001865B5" w:rsidP="00A538D3">
            <w:pPr>
              <w:rPr>
                <w:rFonts w:ascii="Arial" w:hAnsi="Arial" w:cs="Arial"/>
              </w:rPr>
            </w:pPr>
            <w:r w:rsidRPr="00D0513A">
              <w:rPr>
                <w:rFonts w:ascii="Arial" w:hAnsi="Arial" w:cs="Arial"/>
              </w:rPr>
              <w:t>0.228</w:t>
            </w:r>
          </w:p>
        </w:tc>
        <w:tc>
          <w:tcPr>
            <w:tcW w:w="1000" w:type="dxa"/>
          </w:tcPr>
          <w:p w:rsidR="001865B5" w:rsidRPr="00D0513A" w:rsidRDefault="001865B5" w:rsidP="00A538D3">
            <w:pPr>
              <w:rPr>
                <w:rFonts w:ascii="Arial" w:hAnsi="Arial" w:cs="Arial"/>
              </w:rPr>
            </w:pPr>
            <w:r w:rsidRPr="00D0513A">
              <w:rPr>
                <w:rFonts w:ascii="Arial" w:hAnsi="Arial" w:cs="Arial"/>
              </w:rPr>
              <w:t>15.39</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63.037</w:t>
            </w:r>
          </w:p>
        </w:tc>
        <w:tc>
          <w:tcPr>
            <w:tcW w:w="995" w:type="dxa"/>
          </w:tcPr>
          <w:p w:rsidR="001865B5" w:rsidRPr="00D0513A" w:rsidRDefault="001865B5" w:rsidP="00A538D3">
            <w:pPr>
              <w:rPr>
                <w:rFonts w:ascii="Arial" w:hAnsi="Arial" w:cs="Arial"/>
              </w:rPr>
            </w:pPr>
            <w:r w:rsidRPr="00D0513A">
              <w:rPr>
                <w:rFonts w:ascii="Arial" w:hAnsi="Arial" w:cs="Arial"/>
              </w:rPr>
              <w:t>6.971</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89.71</w:t>
            </w:r>
          </w:p>
        </w:tc>
        <w:tc>
          <w:tcPr>
            <w:tcW w:w="1009" w:type="dxa"/>
          </w:tcPr>
          <w:p w:rsidR="001865B5" w:rsidRPr="00D0513A" w:rsidRDefault="001865B5" w:rsidP="00A538D3">
            <w:pPr>
              <w:rPr>
                <w:rFonts w:ascii="Arial" w:hAnsi="Arial" w:cs="Arial"/>
              </w:rPr>
            </w:pPr>
            <w:r w:rsidRPr="00D0513A">
              <w:rPr>
                <w:rFonts w:ascii="Arial" w:hAnsi="Arial" w:cs="Arial"/>
              </w:rPr>
              <w:t>-4.14</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13</w:t>
            </w:r>
          </w:p>
        </w:tc>
        <w:tc>
          <w:tcPr>
            <w:tcW w:w="984" w:type="dxa"/>
          </w:tcPr>
          <w:p w:rsidR="001865B5" w:rsidRPr="00D0513A" w:rsidRDefault="001865B5" w:rsidP="00A538D3">
            <w:pPr>
              <w:rPr>
                <w:rFonts w:ascii="Arial" w:hAnsi="Arial" w:cs="Arial"/>
              </w:rPr>
            </w:pPr>
            <w:r w:rsidRPr="00D0513A">
              <w:rPr>
                <w:rFonts w:ascii="Arial" w:hAnsi="Arial" w:cs="Arial"/>
              </w:rPr>
              <w:t>GA13</w:t>
            </w:r>
          </w:p>
        </w:tc>
        <w:tc>
          <w:tcPr>
            <w:tcW w:w="922" w:type="dxa"/>
          </w:tcPr>
          <w:p w:rsidR="001865B5" w:rsidRPr="00D0513A" w:rsidRDefault="001865B5" w:rsidP="00A538D3">
            <w:pPr>
              <w:rPr>
                <w:rFonts w:ascii="Arial" w:hAnsi="Arial" w:cs="Arial"/>
              </w:rPr>
            </w:pPr>
            <w:r w:rsidRPr="00D0513A">
              <w:rPr>
                <w:rFonts w:ascii="Arial" w:hAnsi="Arial" w:cs="Arial"/>
              </w:rPr>
              <w:t>0.083</w:t>
            </w:r>
          </w:p>
        </w:tc>
        <w:tc>
          <w:tcPr>
            <w:tcW w:w="1000" w:type="dxa"/>
          </w:tcPr>
          <w:p w:rsidR="001865B5" w:rsidRPr="00D0513A" w:rsidRDefault="001865B5" w:rsidP="00A538D3">
            <w:pPr>
              <w:rPr>
                <w:rFonts w:ascii="Arial" w:hAnsi="Arial" w:cs="Arial"/>
              </w:rPr>
            </w:pPr>
            <w:r w:rsidRPr="00D0513A">
              <w:rPr>
                <w:rFonts w:ascii="Arial" w:hAnsi="Arial" w:cs="Arial"/>
              </w:rPr>
              <w:t>12.53</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73.067</w:t>
            </w:r>
          </w:p>
        </w:tc>
        <w:tc>
          <w:tcPr>
            <w:tcW w:w="995" w:type="dxa"/>
          </w:tcPr>
          <w:p w:rsidR="001865B5" w:rsidRPr="00D0513A" w:rsidRDefault="001865B5" w:rsidP="00A538D3">
            <w:pPr>
              <w:rPr>
                <w:rFonts w:ascii="Arial" w:hAnsi="Arial" w:cs="Arial"/>
              </w:rPr>
            </w:pPr>
            <w:r w:rsidRPr="00D0513A">
              <w:rPr>
                <w:rFonts w:ascii="Arial" w:hAnsi="Arial" w:cs="Arial"/>
              </w:rPr>
              <w:t>20.27</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70.85</w:t>
            </w:r>
          </w:p>
        </w:tc>
        <w:tc>
          <w:tcPr>
            <w:tcW w:w="1009" w:type="dxa"/>
          </w:tcPr>
          <w:p w:rsidR="001865B5" w:rsidRPr="00D0513A" w:rsidRDefault="001865B5" w:rsidP="00A538D3">
            <w:pPr>
              <w:rPr>
                <w:rFonts w:ascii="Arial" w:hAnsi="Arial" w:cs="Arial"/>
              </w:rPr>
            </w:pPr>
            <w:r w:rsidRPr="00D0513A">
              <w:rPr>
                <w:rFonts w:ascii="Arial" w:hAnsi="Arial" w:cs="Arial"/>
              </w:rPr>
              <w:t>-4.50</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14</w:t>
            </w:r>
          </w:p>
        </w:tc>
        <w:tc>
          <w:tcPr>
            <w:tcW w:w="984" w:type="dxa"/>
          </w:tcPr>
          <w:p w:rsidR="001865B5" w:rsidRPr="00D0513A" w:rsidRDefault="001865B5" w:rsidP="00A538D3">
            <w:pPr>
              <w:rPr>
                <w:rFonts w:ascii="Arial" w:hAnsi="Arial" w:cs="Arial"/>
              </w:rPr>
            </w:pPr>
            <w:r w:rsidRPr="00D0513A">
              <w:rPr>
                <w:rFonts w:ascii="Arial" w:hAnsi="Arial" w:cs="Arial"/>
              </w:rPr>
              <w:t>GA14</w:t>
            </w:r>
          </w:p>
        </w:tc>
        <w:tc>
          <w:tcPr>
            <w:tcW w:w="922" w:type="dxa"/>
          </w:tcPr>
          <w:p w:rsidR="001865B5" w:rsidRPr="00D0513A" w:rsidRDefault="001865B5" w:rsidP="00A538D3">
            <w:pPr>
              <w:rPr>
                <w:rFonts w:ascii="Arial" w:hAnsi="Arial" w:cs="Arial"/>
              </w:rPr>
            </w:pPr>
            <w:r w:rsidRPr="00D0513A">
              <w:rPr>
                <w:rFonts w:ascii="Arial" w:hAnsi="Arial" w:cs="Arial"/>
              </w:rPr>
              <w:t>0.506</w:t>
            </w:r>
          </w:p>
        </w:tc>
        <w:tc>
          <w:tcPr>
            <w:tcW w:w="1000" w:type="dxa"/>
          </w:tcPr>
          <w:p w:rsidR="001865B5" w:rsidRPr="00D0513A" w:rsidRDefault="001865B5" w:rsidP="00A538D3">
            <w:pPr>
              <w:rPr>
                <w:rFonts w:ascii="Arial" w:hAnsi="Arial" w:cs="Arial"/>
              </w:rPr>
            </w:pPr>
            <w:r w:rsidRPr="00D0513A">
              <w:rPr>
                <w:rFonts w:ascii="Arial" w:hAnsi="Arial" w:cs="Arial"/>
              </w:rPr>
              <w:t>13.43</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82.45</w:t>
            </w:r>
          </w:p>
        </w:tc>
        <w:tc>
          <w:tcPr>
            <w:tcW w:w="995" w:type="dxa"/>
          </w:tcPr>
          <w:p w:rsidR="001865B5" w:rsidRPr="00D0513A" w:rsidRDefault="001865B5" w:rsidP="00A538D3">
            <w:pPr>
              <w:rPr>
                <w:rFonts w:ascii="Arial" w:hAnsi="Arial" w:cs="Arial"/>
              </w:rPr>
            </w:pPr>
            <w:r w:rsidRPr="00D0513A">
              <w:rPr>
                <w:rFonts w:ascii="Arial" w:hAnsi="Arial" w:cs="Arial"/>
              </w:rPr>
              <w:t>5.40</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97.91</w:t>
            </w:r>
          </w:p>
        </w:tc>
        <w:tc>
          <w:tcPr>
            <w:tcW w:w="1009" w:type="dxa"/>
          </w:tcPr>
          <w:p w:rsidR="001865B5" w:rsidRPr="00D0513A" w:rsidRDefault="001865B5" w:rsidP="00A538D3">
            <w:pPr>
              <w:rPr>
                <w:rFonts w:ascii="Arial" w:hAnsi="Arial" w:cs="Arial"/>
              </w:rPr>
            </w:pPr>
            <w:r w:rsidRPr="00D0513A">
              <w:rPr>
                <w:rFonts w:ascii="Arial" w:hAnsi="Arial" w:cs="Arial"/>
              </w:rPr>
              <w:t>-3.64</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15</w:t>
            </w:r>
          </w:p>
        </w:tc>
        <w:tc>
          <w:tcPr>
            <w:tcW w:w="984" w:type="dxa"/>
          </w:tcPr>
          <w:p w:rsidR="001865B5" w:rsidRPr="00D0513A" w:rsidRDefault="001865B5" w:rsidP="00A538D3">
            <w:pPr>
              <w:rPr>
                <w:rFonts w:ascii="Arial" w:hAnsi="Arial" w:cs="Arial"/>
              </w:rPr>
            </w:pPr>
            <w:r w:rsidRPr="00D0513A">
              <w:rPr>
                <w:rFonts w:ascii="Arial" w:hAnsi="Arial" w:cs="Arial"/>
              </w:rPr>
              <w:t>GA15</w:t>
            </w:r>
          </w:p>
        </w:tc>
        <w:tc>
          <w:tcPr>
            <w:tcW w:w="922" w:type="dxa"/>
          </w:tcPr>
          <w:p w:rsidR="001865B5" w:rsidRPr="00D0513A" w:rsidRDefault="001865B5" w:rsidP="00A538D3">
            <w:pPr>
              <w:rPr>
                <w:rFonts w:ascii="Arial" w:hAnsi="Arial" w:cs="Arial"/>
              </w:rPr>
            </w:pPr>
            <w:r w:rsidRPr="00D0513A">
              <w:rPr>
                <w:rFonts w:ascii="Arial" w:hAnsi="Arial" w:cs="Arial"/>
              </w:rPr>
              <w:t>0.791</w:t>
            </w:r>
          </w:p>
        </w:tc>
        <w:tc>
          <w:tcPr>
            <w:tcW w:w="1000" w:type="dxa"/>
          </w:tcPr>
          <w:p w:rsidR="001865B5" w:rsidRPr="00D0513A" w:rsidRDefault="001865B5" w:rsidP="00A538D3">
            <w:pPr>
              <w:rPr>
                <w:rFonts w:ascii="Arial" w:hAnsi="Arial" w:cs="Arial"/>
              </w:rPr>
            </w:pPr>
            <w:r w:rsidRPr="00D0513A">
              <w:rPr>
                <w:rFonts w:ascii="Arial" w:hAnsi="Arial" w:cs="Arial"/>
              </w:rPr>
              <w:t>20.08</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86.51</w:t>
            </w:r>
          </w:p>
        </w:tc>
        <w:tc>
          <w:tcPr>
            <w:tcW w:w="995" w:type="dxa"/>
          </w:tcPr>
          <w:p w:rsidR="001865B5" w:rsidRPr="00D0513A" w:rsidRDefault="001865B5" w:rsidP="00A538D3">
            <w:pPr>
              <w:rPr>
                <w:rFonts w:ascii="Arial" w:hAnsi="Arial" w:cs="Arial"/>
              </w:rPr>
            </w:pPr>
            <w:r w:rsidRPr="00D0513A">
              <w:rPr>
                <w:rFonts w:ascii="Arial" w:hAnsi="Arial" w:cs="Arial"/>
              </w:rPr>
              <w:t>0.03</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100.00</w:t>
            </w:r>
          </w:p>
        </w:tc>
        <w:tc>
          <w:tcPr>
            <w:tcW w:w="1009" w:type="dxa"/>
          </w:tcPr>
          <w:p w:rsidR="001865B5" w:rsidRPr="00D0513A" w:rsidRDefault="001865B5" w:rsidP="00A538D3">
            <w:pPr>
              <w:rPr>
                <w:rFonts w:ascii="Arial" w:hAnsi="Arial" w:cs="Arial"/>
              </w:rPr>
            </w:pPr>
            <w:r w:rsidRPr="00D0513A">
              <w:rPr>
                <w:rFonts w:ascii="Arial" w:hAnsi="Arial" w:cs="Arial"/>
              </w:rPr>
              <w:t>-3.90</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16</w:t>
            </w:r>
          </w:p>
        </w:tc>
        <w:tc>
          <w:tcPr>
            <w:tcW w:w="984" w:type="dxa"/>
          </w:tcPr>
          <w:p w:rsidR="001865B5" w:rsidRPr="00D0513A" w:rsidRDefault="001865B5" w:rsidP="00A538D3">
            <w:pPr>
              <w:rPr>
                <w:rFonts w:ascii="Arial" w:hAnsi="Arial" w:cs="Arial"/>
              </w:rPr>
            </w:pPr>
            <w:r w:rsidRPr="00D0513A">
              <w:rPr>
                <w:rFonts w:ascii="Arial" w:hAnsi="Arial" w:cs="Arial"/>
              </w:rPr>
              <w:t>GA16</w:t>
            </w:r>
          </w:p>
        </w:tc>
        <w:tc>
          <w:tcPr>
            <w:tcW w:w="922" w:type="dxa"/>
          </w:tcPr>
          <w:p w:rsidR="001865B5" w:rsidRPr="00D0513A" w:rsidRDefault="001865B5" w:rsidP="00A538D3">
            <w:pPr>
              <w:rPr>
                <w:rFonts w:ascii="Arial" w:hAnsi="Arial" w:cs="Arial"/>
              </w:rPr>
            </w:pPr>
            <w:r w:rsidRPr="00D0513A">
              <w:rPr>
                <w:rFonts w:ascii="Arial" w:hAnsi="Arial" w:cs="Arial"/>
              </w:rPr>
              <w:t>0.193</w:t>
            </w:r>
          </w:p>
        </w:tc>
        <w:tc>
          <w:tcPr>
            <w:tcW w:w="1000" w:type="dxa"/>
          </w:tcPr>
          <w:p w:rsidR="001865B5" w:rsidRPr="00D0513A" w:rsidRDefault="001865B5" w:rsidP="00A538D3">
            <w:pPr>
              <w:rPr>
                <w:rFonts w:ascii="Arial" w:hAnsi="Arial" w:cs="Arial"/>
              </w:rPr>
            </w:pPr>
            <w:r w:rsidRPr="00D0513A">
              <w:rPr>
                <w:rFonts w:ascii="Arial" w:hAnsi="Arial" w:cs="Arial"/>
              </w:rPr>
              <w:t>3.44</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66.32</w:t>
            </w:r>
          </w:p>
        </w:tc>
        <w:tc>
          <w:tcPr>
            <w:tcW w:w="995" w:type="dxa"/>
          </w:tcPr>
          <w:p w:rsidR="001865B5" w:rsidRPr="00D0513A" w:rsidRDefault="001865B5" w:rsidP="00A538D3">
            <w:pPr>
              <w:rPr>
                <w:rFonts w:ascii="Arial" w:hAnsi="Arial" w:cs="Arial"/>
              </w:rPr>
            </w:pPr>
            <w:r w:rsidRPr="00D0513A">
              <w:rPr>
                <w:rFonts w:ascii="Arial" w:hAnsi="Arial" w:cs="Arial"/>
              </w:rPr>
              <w:t>13.40</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81.60</w:t>
            </w:r>
          </w:p>
        </w:tc>
        <w:tc>
          <w:tcPr>
            <w:tcW w:w="1009" w:type="dxa"/>
          </w:tcPr>
          <w:p w:rsidR="001865B5" w:rsidRPr="00D0513A" w:rsidRDefault="001865B5" w:rsidP="00A538D3">
            <w:pPr>
              <w:rPr>
                <w:rFonts w:ascii="Arial" w:hAnsi="Arial" w:cs="Arial"/>
              </w:rPr>
            </w:pPr>
            <w:r w:rsidRPr="00D0513A">
              <w:rPr>
                <w:rFonts w:ascii="Arial" w:hAnsi="Arial" w:cs="Arial"/>
              </w:rPr>
              <w:t>-4.38</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17</w:t>
            </w:r>
          </w:p>
        </w:tc>
        <w:tc>
          <w:tcPr>
            <w:tcW w:w="984" w:type="dxa"/>
          </w:tcPr>
          <w:p w:rsidR="001865B5" w:rsidRPr="00D0513A" w:rsidRDefault="001865B5" w:rsidP="00A538D3">
            <w:pPr>
              <w:rPr>
                <w:rFonts w:ascii="Arial" w:hAnsi="Arial" w:cs="Arial"/>
              </w:rPr>
            </w:pPr>
            <w:r w:rsidRPr="00D0513A">
              <w:rPr>
                <w:rFonts w:ascii="Arial" w:hAnsi="Arial" w:cs="Arial"/>
              </w:rPr>
              <w:t>GA17</w:t>
            </w:r>
          </w:p>
        </w:tc>
        <w:tc>
          <w:tcPr>
            <w:tcW w:w="922" w:type="dxa"/>
          </w:tcPr>
          <w:p w:rsidR="001865B5" w:rsidRPr="00D0513A" w:rsidRDefault="001865B5" w:rsidP="00A538D3">
            <w:pPr>
              <w:rPr>
                <w:rFonts w:ascii="Arial" w:hAnsi="Arial" w:cs="Arial"/>
              </w:rPr>
            </w:pPr>
            <w:r w:rsidRPr="00D0513A">
              <w:rPr>
                <w:rFonts w:ascii="Arial" w:hAnsi="Arial" w:cs="Arial"/>
              </w:rPr>
              <w:t>0.305</w:t>
            </w:r>
          </w:p>
        </w:tc>
        <w:tc>
          <w:tcPr>
            <w:tcW w:w="1000" w:type="dxa"/>
          </w:tcPr>
          <w:p w:rsidR="001865B5" w:rsidRPr="00D0513A" w:rsidRDefault="001865B5" w:rsidP="00A538D3">
            <w:pPr>
              <w:rPr>
                <w:rFonts w:ascii="Arial" w:hAnsi="Arial" w:cs="Arial"/>
              </w:rPr>
            </w:pPr>
            <w:r w:rsidRPr="00D0513A">
              <w:rPr>
                <w:rFonts w:ascii="Arial" w:hAnsi="Arial" w:cs="Arial"/>
              </w:rPr>
              <w:t>14.20</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78.13</w:t>
            </w:r>
          </w:p>
        </w:tc>
        <w:tc>
          <w:tcPr>
            <w:tcW w:w="995" w:type="dxa"/>
          </w:tcPr>
          <w:p w:rsidR="001865B5" w:rsidRPr="00D0513A" w:rsidRDefault="001865B5" w:rsidP="00A538D3">
            <w:pPr>
              <w:rPr>
                <w:rFonts w:ascii="Arial" w:hAnsi="Arial" w:cs="Arial"/>
              </w:rPr>
            </w:pPr>
            <w:r w:rsidRPr="00D0513A">
              <w:rPr>
                <w:rFonts w:ascii="Arial" w:hAnsi="Arial" w:cs="Arial"/>
              </w:rPr>
              <w:t>4.38</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82.13</w:t>
            </w:r>
          </w:p>
        </w:tc>
        <w:tc>
          <w:tcPr>
            <w:tcW w:w="1009" w:type="dxa"/>
          </w:tcPr>
          <w:p w:rsidR="001865B5" w:rsidRPr="00D0513A" w:rsidRDefault="001865B5" w:rsidP="00A538D3">
            <w:pPr>
              <w:rPr>
                <w:rFonts w:ascii="Arial" w:hAnsi="Arial" w:cs="Arial"/>
              </w:rPr>
            </w:pPr>
            <w:r w:rsidRPr="00D0513A">
              <w:rPr>
                <w:rFonts w:ascii="Arial" w:hAnsi="Arial" w:cs="Arial"/>
              </w:rPr>
              <w:t>-4.11</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18</w:t>
            </w:r>
          </w:p>
        </w:tc>
        <w:tc>
          <w:tcPr>
            <w:tcW w:w="984" w:type="dxa"/>
          </w:tcPr>
          <w:p w:rsidR="001865B5" w:rsidRPr="00D0513A" w:rsidRDefault="001865B5" w:rsidP="00A538D3">
            <w:pPr>
              <w:rPr>
                <w:rFonts w:ascii="Arial" w:hAnsi="Arial" w:cs="Arial"/>
              </w:rPr>
            </w:pPr>
            <w:r w:rsidRPr="00D0513A">
              <w:rPr>
                <w:rFonts w:ascii="Arial" w:hAnsi="Arial" w:cs="Arial"/>
              </w:rPr>
              <w:t>GA18</w:t>
            </w:r>
          </w:p>
        </w:tc>
        <w:tc>
          <w:tcPr>
            <w:tcW w:w="922" w:type="dxa"/>
          </w:tcPr>
          <w:p w:rsidR="001865B5" w:rsidRPr="00D0513A" w:rsidRDefault="001865B5" w:rsidP="00A538D3">
            <w:pPr>
              <w:rPr>
                <w:rFonts w:ascii="Arial" w:hAnsi="Arial" w:cs="Arial"/>
              </w:rPr>
            </w:pPr>
            <w:r w:rsidRPr="00D0513A">
              <w:rPr>
                <w:rFonts w:ascii="Arial" w:hAnsi="Arial" w:cs="Arial"/>
              </w:rPr>
              <w:t>0.577</w:t>
            </w:r>
          </w:p>
        </w:tc>
        <w:tc>
          <w:tcPr>
            <w:tcW w:w="1000" w:type="dxa"/>
          </w:tcPr>
          <w:p w:rsidR="001865B5" w:rsidRPr="00D0513A" w:rsidRDefault="001865B5" w:rsidP="00A538D3">
            <w:pPr>
              <w:rPr>
                <w:rFonts w:ascii="Arial" w:hAnsi="Arial" w:cs="Arial"/>
              </w:rPr>
            </w:pPr>
            <w:r w:rsidRPr="00D0513A">
              <w:rPr>
                <w:rFonts w:ascii="Arial" w:hAnsi="Arial" w:cs="Arial"/>
              </w:rPr>
              <w:t>18.38</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79.98</w:t>
            </w:r>
          </w:p>
        </w:tc>
        <w:tc>
          <w:tcPr>
            <w:tcW w:w="995" w:type="dxa"/>
          </w:tcPr>
          <w:p w:rsidR="001865B5" w:rsidRPr="00D0513A" w:rsidRDefault="001865B5" w:rsidP="00A538D3">
            <w:pPr>
              <w:rPr>
                <w:rFonts w:ascii="Arial" w:hAnsi="Arial" w:cs="Arial"/>
              </w:rPr>
            </w:pPr>
            <w:r w:rsidRPr="00D0513A">
              <w:rPr>
                <w:rFonts w:ascii="Arial" w:hAnsi="Arial" w:cs="Arial"/>
              </w:rPr>
              <w:t>1.09</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89.97</w:t>
            </w:r>
          </w:p>
        </w:tc>
        <w:tc>
          <w:tcPr>
            <w:tcW w:w="1009" w:type="dxa"/>
          </w:tcPr>
          <w:p w:rsidR="001865B5" w:rsidRPr="00D0513A" w:rsidRDefault="001865B5" w:rsidP="00A538D3">
            <w:pPr>
              <w:rPr>
                <w:rFonts w:ascii="Arial" w:hAnsi="Arial" w:cs="Arial"/>
              </w:rPr>
            </w:pPr>
            <w:r w:rsidRPr="00D0513A">
              <w:rPr>
                <w:rFonts w:ascii="Arial" w:hAnsi="Arial" w:cs="Arial"/>
              </w:rPr>
              <w:t>-3.92</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19</w:t>
            </w:r>
          </w:p>
        </w:tc>
        <w:tc>
          <w:tcPr>
            <w:tcW w:w="984" w:type="dxa"/>
          </w:tcPr>
          <w:p w:rsidR="001865B5" w:rsidRPr="00D0513A" w:rsidRDefault="001865B5" w:rsidP="00A538D3">
            <w:pPr>
              <w:rPr>
                <w:rFonts w:ascii="Arial" w:hAnsi="Arial" w:cs="Arial"/>
              </w:rPr>
            </w:pPr>
            <w:r w:rsidRPr="00D0513A">
              <w:rPr>
                <w:rFonts w:ascii="Arial" w:hAnsi="Arial" w:cs="Arial"/>
              </w:rPr>
              <w:t>GA19</w:t>
            </w:r>
          </w:p>
        </w:tc>
        <w:tc>
          <w:tcPr>
            <w:tcW w:w="922" w:type="dxa"/>
          </w:tcPr>
          <w:p w:rsidR="001865B5" w:rsidRPr="00D0513A" w:rsidRDefault="001865B5" w:rsidP="00A538D3">
            <w:pPr>
              <w:rPr>
                <w:rFonts w:ascii="Arial" w:hAnsi="Arial" w:cs="Arial"/>
              </w:rPr>
            </w:pPr>
            <w:r w:rsidRPr="00D0513A">
              <w:rPr>
                <w:rFonts w:ascii="Arial" w:hAnsi="Arial" w:cs="Arial"/>
              </w:rPr>
              <w:t>0.734</w:t>
            </w:r>
          </w:p>
        </w:tc>
        <w:tc>
          <w:tcPr>
            <w:tcW w:w="1000" w:type="dxa"/>
          </w:tcPr>
          <w:p w:rsidR="001865B5" w:rsidRPr="00D0513A" w:rsidRDefault="001865B5" w:rsidP="00A538D3">
            <w:pPr>
              <w:rPr>
                <w:rFonts w:ascii="Arial" w:hAnsi="Arial" w:cs="Arial"/>
              </w:rPr>
            </w:pPr>
            <w:r w:rsidRPr="00D0513A">
              <w:rPr>
                <w:rFonts w:ascii="Arial" w:hAnsi="Arial" w:cs="Arial"/>
              </w:rPr>
              <w:t>19.43</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83.99</w:t>
            </w:r>
          </w:p>
        </w:tc>
        <w:tc>
          <w:tcPr>
            <w:tcW w:w="995" w:type="dxa"/>
          </w:tcPr>
          <w:p w:rsidR="001865B5" w:rsidRPr="00D0513A" w:rsidRDefault="001865B5" w:rsidP="00A538D3">
            <w:pPr>
              <w:rPr>
                <w:rFonts w:ascii="Arial" w:hAnsi="Arial" w:cs="Arial"/>
              </w:rPr>
            </w:pPr>
            <w:r w:rsidRPr="00D0513A">
              <w:rPr>
                <w:rFonts w:ascii="Arial" w:hAnsi="Arial" w:cs="Arial"/>
              </w:rPr>
              <w:t>0.78</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100.00</w:t>
            </w:r>
          </w:p>
        </w:tc>
        <w:tc>
          <w:tcPr>
            <w:tcW w:w="1009" w:type="dxa"/>
          </w:tcPr>
          <w:p w:rsidR="001865B5" w:rsidRPr="00D0513A" w:rsidRDefault="001865B5" w:rsidP="00A538D3">
            <w:pPr>
              <w:rPr>
                <w:rFonts w:ascii="Arial" w:hAnsi="Arial" w:cs="Arial"/>
              </w:rPr>
            </w:pPr>
            <w:r w:rsidRPr="00D0513A">
              <w:rPr>
                <w:rFonts w:ascii="Arial" w:hAnsi="Arial" w:cs="Arial"/>
              </w:rPr>
              <w:t>-4.03</w:t>
            </w:r>
          </w:p>
        </w:tc>
      </w:tr>
      <w:tr w:rsidR="001865B5" w:rsidRPr="00D0513A" w:rsidTr="001865B5">
        <w:tc>
          <w:tcPr>
            <w:tcW w:w="677" w:type="dxa"/>
          </w:tcPr>
          <w:p w:rsidR="001865B5" w:rsidRPr="00D0513A" w:rsidRDefault="001865B5" w:rsidP="00A538D3">
            <w:pPr>
              <w:rPr>
                <w:rFonts w:ascii="Arial" w:hAnsi="Arial" w:cs="Arial"/>
              </w:rPr>
            </w:pPr>
            <w:r w:rsidRPr="00D0513A">
              <w:rPr>
                <w:rFonts w:ascii="Arial" w:hAnsi="Arial" w:cs="Arial"/>
              </w:rPr>
              <w:t>20</w:t>
            </w:r>
          </w:p>
        </w:tc>
        <w:tc>
          <w:tcPr>
            <w:tcW w:w="984" w:type="dxa"/>
          </w:tcPr>
          <w:p w:rsidR="001865B5" w:rsidRPr="00D0513A" w:rsidRDefault="001865B5" w:rsidP="00A538D3">
            <w:pPr>
              <w:rPr>
                <w:rFonts w:ascii="Arial" w:hAnsi="Arial" w:cs="Arial"/>
              </w:rPr>
            </w:pPr>
            <w:r w:rsidRPr="00D0513A">
              <w:rPr>
                <w:rFonts w:ascii="Arial" w:hAnsi="Arial" w:cs="Arial"/>
              </w:rPr>
              <w:t>GA20</w:t>
            </w:r>
          </w:p>
        </w:tc>
        <w:tc>
          <w:tcPr>
            <w:tcW w:w="922" w:type="dxa"/>
          </w:tcPr>
          <w:p w:rsidR="001865B5" w:rsidRPr="00D0513A" w:rsidRDefault="001865B5" w:rsidP="00A538D3">
            <w:pPr>
              <w:rPr>
                <w:rFonts w:ascii="Arial" w:hAnsi="Arial" w:cs="Arial"/>
              </w:rPr>
            </w:pPr>
            <w:r w:rsidRPr="00D0513A">
              <w:rPr>
                <w:rFonts w:ascii="Arial" w:hAnsi="Arial" w:cs="Arial"/>
              </w:rPr>
              <w:t>0.480</w:t>
            </w:r>
          </w:p>
        </w:tc>
        <w:tc>
          <w:tcPr>
            <w:tcW w:w="1000" w:type="dxa"/>
          </w:tcPr>
          <w:p w:rsidR="001865B5" w:rsidRPr="00D0513A" w:rsidRDefault="001865B5" w:rsidP="00A538D3">
            <w:pPr>
              <w:rPr>
                <w:rFonts w:ascii="Arial" w:hAnsi="Arial" w:cs="Arial"/>
              </w:rPr>
            </w:pPr>
            <w:r w:rsidRPr="00D0513A">
              <w:rPr>
                <w:rFonts w:ascii="Arial" w:hAnsi="Arial" w:cs="Arial"/>
              </w:rPr>
              <w:t>15.84</w:t>
            </w:r>
          </w:p>
        </w:tc>
        <w:tc>
          <w:tcPr>
            <w:tcW w:w="1057"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78.88</w:t>
            </w:r>
          </w:p>
        </w:tc>
        <w:tc>
          <w:tcPr>
            <w:tcW w:w="995" w:type="dxa"/>
          </w:tcPr>
          <w:p w:rsidR="001865B5" w:rsidRPr="00D0513A" w:rsidRDefault="001865B5" w:rsidP="00A538D3">
            <w:pPr>
              <w:rPr>
                <w:rFonts w:ascii="Arial" w:hAnsi="Arial" w:cs="Arial"/>
              </w:rPr>
            </w:pPr>
            <w:r w:rsidRPr="00D0513A">
              <w:rPr>
                <w:rFonts w:ascii="Arial" w:hAnsi="Arial" w:cs="Arial"/>
              </w:rPr>
              <w:t>2.55</w:t>
            </w:r>
          </w:p>
        </w:tc>
        <w:tc>
          <w:tcPr>
            <w:tcW w:w="1028" w:type="dxa"/>
          </w:tcPr>
          <w:p w:rsidR="001865B5" w:rsidRPr="00D0513A" w:rsidRDefault="001865B5" w:rsidP="00A538D3">
            <w:pPr>
              <w:rPr>
                <w:rFonts w:ascii="Arial" w:hAnsi="Arial" w:cs="Arial"/>
              </w:rPr>
            </w:pPr>
            <w:r w:rsidRPr="00D0513A">
              <w:rPr>
                <w:rFonts w:ascii="Arial" w:hAnsi="Arial" w:cs="Arial"/>
              </w:rPr>
              <w:t>NON</w:t>
            </w:r>
          </w:p>
        </w:tc>
        <w:tc>
          <w:tcPr>
            <w:tcW w:w="952" w:type="dxa"/>
          </w:tcPr>
          <w:p w:rsidR="001865B5" w:rsidRPr="00D0513A" w:rsidRDefault="001865B5" w:rsidP="00A538D3">
            <w:pPr>
              <w:rPr>
                <w:rFonts w:ascii="Arial" w:hAnsi="Arial" w:cs="Arial"/>
              </w:rPr>
            </w:pPr>
            <w:r w:rsidRPr="00D0513A">
              <w:rPr>
                <w:rFonts w:ascii="Arial" w:hAnsi="Arial" w:cs="Arial"/>
              </w:rPr>
              <w:t>89.00</w:t>
            </w:r>
          </w:p>
        </w:tc>
        <w:tc>
          <w:tcPr>
            <w:tcW w:w="1009" w:type="dxa"/>
          </w:tcPr>
          <w:p w:rsidR="001865B5" w:rsidRPr="00D0513A" w:rsidRDefault="001865B5" w:rsidP="00A538D3">
            <w:pPr>
              <w:rPr>
                <w:rFonts w:ascii="Arial" w:hAnsi="Arial" w:cs="Arial"/>
              </w:rPr>
            </w:pPr>
            <w:r w:rsidRPr="00D0513A">
              <w:rPr>
                <w:rFonts w:ascii="Arial" w:hAnsi="Arial" w:cs="Arial"/>
              </w:rPr>
              <w:t>-4.25</w:t>
            </w:r>
          </w:p>
        </w:tc>
      </w:tr>
    </w:tbl>
    <w:p w:rsidR="00A538D3" w:rsidRPr="00D0513A" w:rsidRDefault="00D40871" w:rsidP="003B469C">
      <w:pPr>
        <w:spacing w:before="100" w:beforeAutospacing="1" w:after="100" w:afterAutospacing="1" w:line="240" w:lineRule="auto"/>
        <w:jc w:val="both"/>
        <w:rPr>
          <w:rFonts w:ascii="Arial" w:eastAsia="Times New Roman" w:hAnsi="Arial" w:cs="Arial"/>
          <w:b/>
          <w:bCs/>
          <w:color w:val="000000" w:themeColor="text1"/>
          <w:szCs w:val="22"/>
        </w:rPr>
      </w:pPr>
      <w:r w:rsidRPr="00D0513A">
        <w:rPr>
          <w:rFonts w:ascii="Arial" w:eastAsia="Times New Roman" w:hAnsi="Arial" w:cs="Arial"/>
          <w:b/>
          <w:bCs/>
          <w:szCs w:val="22"/>
        </w:rPr>
        <w:t xml:space="preserve">TABLE </w:t>
      </w:r>
      <w:r w:rsidR="00305554" w:rsidRPr="00D0513A">
        <w:rPr>
          <w:rFonts w:ascii="Arial" w:eastAsia="Times New Roman" w:hAnsi="Arial" w:cs="Arial"/>
          <w:b/>
          <w:bCs/>
          <w:szCs w:val="22"/>
        </w:rPr>
        <w:t>6:</w:t>
      </w:r>
      <w:r w:rsidR="00A538D3" w:rsidRPr="00D0513A">
        <w:rPr>
          <w:rFonts w:ascii="Arial" w:eastAsia="Times New Roman" w:hAnsi="Arial" w:cs="Arial"/>
          <w:b/>
          <w:bCs/>
          <w:szCs w:val="22"/>
        </w:rPr>
        <w:t>Result of ADME properties</w:t>
      </w:r>
      <w:r w:rsidR="00B9020A" w:rsidRPr="00D0513A">
        <w:rPr>
          <w:rFonts w:ascii="Arial" w:eastAsia="Times New Roman" w:hAnsi="Arial" w:cs="Arial"/>
          <w:b/>
          <w:bCs/>
          <w:szCs w:val="22"/>
        </w:rPr>
        <w:t xml:space="preserve"> with derivatives of </w:t>
      </w:r>
      <w:r w:rsidR="003B469C" w:rsidRPr="00D0513A">
        <w:rPr>
          <w:rFonts w:ascii="Arial" w:hAnsi="Arial" w:cs="Arial"/>
          <w:b/>
          <w:bCs/>
          <w:color w:val="000000" w:themeColor="text1"/>
          <w:szCs w:val="22"/>
        </w:rPr>
        <w:t>5-(substituted phenylamino)benzene-1,2,3-triol derivatives</w:t>
      </w:r>
    </w:p>
    <w:tbl>
      <w:tblPr>
        <w:tblStyle w:val="TableGrid2"/>
        <w:tblW w:w="9576" w:type="dxa"/>
        <w:tblLook w:val="04A0" w:firstRow="1" w:lastRow="0" w:firstColumn="1" w:lastColumn="0" w:noHBand="0" w:noVBand="1"/>
      </w:tblPr>
      <w:tblGrid>
        <w:gridCol w:w="883"/>
        <w:gridCol w:w="940"/>
        <w:gridCol w:w="932"/>
        <w:gridCol w:w="976"/>
        <w:gridCol w:w="912"/>
        <w:gridCol w:w="211"/>
        <w:gridCol w:w="815"/>
        <w:gridCol w:w="977"/>
        <w:gridCol w:w="1074"/>
        <w:gridCol w:w="815"/>
        <w:gridCol w:w="1041"/>
      </w:tblGrid>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Sr.No</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COMP</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BBB</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CaCO2</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CYP2D6</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HIA</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MDCK</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PGP</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PPB</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SKIN P.</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01</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GA21</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0.638</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4.28</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79.02</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78.10</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87.5</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4.144</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02</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GA22</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0.653</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16.70</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84.12</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47.43</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98.48</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-4.204</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03</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GA23</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1.114</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20.44</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84.12</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88.83</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86.69</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-4.183</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04</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GA24</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0.960</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16.70</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84.12</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102.5</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100.0</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-4.204</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05</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GA25</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0.072</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0.660</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56.46</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18.03</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inhibitor</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80.89</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-4.110</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06</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GA26</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0.718</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18.61</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81.00</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5.180</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86.80</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-3.969</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07</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GA27</w:t>
            </w:r>
          </w:p>
        </w:tc>
        <w:tc>
          <w:tcPr>
            <w:tcW w:w="932" w:type="dxa"/>
          </w:tcPr>
          <w:p w:rsidR="001865B5" w:rsidRPr="00D0513A" w:rsidRDefault="001865B5" w:rsidP="00BD3084">
            <w:pPr>
              <w:tabs>
                <w:tab w:val="left" w:pos="623"/>
              </w:tabs>
              <w:rPr>
                <w:rFonts w:ascii="Arial" w:hAnsi="Arial" w:cs="Arial"/>
                <w:szCs w:val="22"/>
              </w:rPr>
            </w:pPr>
            <w:r w:rsidRPr="00D0513A">
              <w:rPr>
                <w:rFonts w:ascii="Arial" w:hAnsi="Arial" w:cs="Arial"/>
                <w:szCs w:val="22"/>
              </w:rPr>
              <w:t>0.057</w:t>
            </w:r>
            <w:r w:rsidRPr="00D0513A">
              <w:rPr>
                <w:rFonts w:ascii="Arial" w:hAnsi="Arial" w:cs="Arial"/>
                <w:szCs w:val="22"/>
              </w:rPr>
              <w:tab/>
            </w:r>
          </w:p>
        </w:tc>
        <w:tc>
          <w:tcPr>
            <w:tcW w:w="976" w:type="dxa"/>
          </w:tcPr>
          <w:p w:rsidR="001865B5" w:rsidRPr="00D0513A" w:rsidRDefault="001865B5" w:rsidP="00BD3084">
            <w:pPr>
              <w:rPr>
                <w:rFonts w:ascii="Arial" w:hAnsi="Arial" w:cs="Arial"/>
                <w:szCs w:val="22"/>
              </w:rPr>
            </w:pPr>
            <w:r w:rsidRPr="00D0513A">
              <w:rPr>
                <w:rFonts w:ascii="Arial" w:hAnsi="Arial" w:cs="Arial"/>
                <w:szCs w:val="22"/>
              </w:rPr>
              <w:t>0.526</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53.03</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30.11</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inhibitor</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82.75</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-4.190</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08</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GA28</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0.097</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1.205</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59.88</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9.55</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inhibitor</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86.05</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-3.959</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09</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GA29</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0.038</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8.541</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53.03</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2.934</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inhibitor</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86.45</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-4.191</w:t>
            </w:r>
          </w:p>
        </w:tc>
      </w:tr>
      <w:tr w:rsidR="001865B5" w:rsidRPr="00D0513A" w:rsidTr="001865B5">
        <w:tc>
          <w:tcPr>
            <w:tcW w:w="883" w:type="dxa"/>
          </w:tcPr>
          <w:p w:rsidR="001865B5" w:rsidRPr="00D0513A" w:rsidRDefault="001865B5" w:rsidP="00BD3084">
            <w:pPr>
              <w:rPr>
                <w:rFonts w:ascii="Arial" w:hAnsi="Arial" w:cs="Arial"/>
                <w:szCs w:val="22"/>
              </w:rPr>
            </w:pPr>
            <w:r w:rsidRPr="00D0513A">
              <w:rPr>
                <w:rFonts w:ascii="Arial" w:hAnsi="Arial" w:cs="Arial"/>
                <w:szCs w:val="22"/>
              </w:rPr>
              <w:t>10</w:t>
            </w:r>
          </w:p>
        </w:tc>
        <w:tc>
          <w:tcPr>
            <w:tcW w:w="940" w:type="dxa"/>
          </w:tcPr>
          <w:p w:rsidR="001865B5" w:rsidRPr="00D0513A" w:rsidRDefault="001865B5" w:rsidP="00BD3084">
            <w:pPr>
              <w:rPr>
                <w:rFonts w:ascii="Arial" w:hAnsi="Arial" w:cs="Arial"/>
                <w:szCs w:val="22"/>
              </w:rPr>
            </w:pPr>
            <w:r w:rsidRPr="00D0513A">
              <w:rPr>
                <w:rFonts w:ascii="Arial" w:hAnsi="Arial" w:cs="Arial"/>
                <w:szCs w:val="22"/>
              </w:rPr>
              <w:t>G30</w:t>
            </w:r>
          </w:p>
        </w:tc>
        <w:tc>
          <w:tcPr>
            <w:tcW w:w="932" w:type="dxa"/>
          </w:tcPr>
          <w:p w:rsidR="001865B5" w:rsidRPr="00D0513A" w:rsidRDefault="001865B5" w:rsidP="00BD3084">
            <w:pPr>
              <w:rPr>
                <w:rFonts w:ascii="Arial" w:hAnsi="Arial" w:cs="Arial"/>
                <w:szCs w:val="22"/>
              </w:rPr>
            </w:pPr>
            <w:r w:rsidRPr="00D0513A">
              <w:rPr>
                <w:rFonts w:ascii="Arial" w:hAnsi="Arial" w:cs="Arial"/>
                <w:szCs w:val="22"/>
              </w:rPr>
              <w:t>0.963</w:t>
            </w:r>
          </w:p>
        </w:tc>
        <w:tc>
          <w:tcPr>
            <w:tcW w:w="976" w:type="dxa"/>
          </w:tcPr>
          <w:p w:rsidR="001865B5" w:rsidRPr="00D0513A" w:rsidRDefault="001865B5" w:rsidP="00BD3084">
            <w:pPr>
              <w:rPr>
                <w:rFonts w:ascii="Arial" w:hAnsi="Arial" w:cs="Arial"/>
                <w:szCs w:val="22"/>
              </w:rPr>
            </w:pPr>
            <w:r w:rsidRPr="00D0513A">
              <w:rPr>
                <w:rFonts w:ascii="Arial" w:hAnsi="Arial" w:cs="Arial"/>
                <w:szCs w:val="22"/>
              </w:rPr>
              <w:t>4.825</w:t>
            </w:r>
          </w:p>
        </w:tc>
        <w:tc>
          <w:tcPr>
            <w:tcW w:w="1123" w:type="dxa"/>
            <w:gridSpan w:val="2"/>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80.12</w:t>
            </w:r>
          </w:p>
        </w:tc>
        <w:tc>
          <w:tcPr>
            <w:tcW w:w="977" w:type="dxa"/>
          </w:tcPr>
          <w:p w:rsidR="001865B5" w:rsidRPr="00D0513A" w:rsidRDefault="001865B5" w:rsidP="00BD3084">
            <w:pPr>
              <w:rPr>
                <w:rFonts w:ascii="Arial" w:hAnsi="Arial" w:cs="Arial"/>
                <w:szCs w:val="22"/>
              </w:rPr>
            </w:pPr>
            <w:r w:rsidRPr="00D0513A">
              <w:rPr>
                <w:rFonts w:ascii="Arial" w:hAnsi="Arial" w:cs="Arial"/>
                <w:szCs w:val="22"/>
              </w:rPr>
              <w:t>143.8</w:t>
            </w:r>
          </w:p>
        </w:tc>
        <w:tc>
          <w:tcPr>
            <w:tcW w:w="1074" w:type="dxa"/>
          </w:tcPr>
          <w:p w:rsidR="001865B5" w:rsidRPr="00D0513A" w:rsidRDefault="001865B5" w:rsidP="00BD3084">
            <w:pPr>
              <w:rPr>
                <w:rFonts w:ascii="Arial" w:hAnsi="Arial" w:cs="Arial"/>
                <w:szCs w:val="22"/>
              </w:rPr>
            </w:pPr>
            <w:r w:rsidRPr="00D0513A">
              <w:rPr>
                <w:rFonts w:ascii="Arial" w:hAnsi="Arial" w:cs="Arial"/>
                <w:szCs w:val="22"/>
              </w:rPr>
              <w:t>Non</w:t>
            </w:r>
          </w:p>
        </w:tc>
        <w:tc>
          <w:tcPr>
            <w:tcW w:w="815" w:type="dxa"/>
          </w:tcPr>
          <w:p w:rsidR="001865B5" w:rsidRPr="00D0513A" w:rsidRDefault="001865B5" w:rsidP="00BD3084">
            <w:pPr>
              <w:rPr>
                <w:rFonts w:ascii="Arial" w:hAnsi="Arial" w:cs="Arial"/>
                <w:szCs w:val="22"/>
              </w:rPr>
            </w:pPr>
            <w:r w:rsidRPr="00D0513A">
              <w:rPr>
                <w:rFonts w:ascii="Arial" w:hAnsi="Arial" w:cs="Arial"/>
                <w:szCs w:val="22"/>
              </w:rPr>
              <w:t>85.92</w:t>
            </w:r>
          </w:p>
        </w:tc>
        <w:tc>
          <w:tcPr>
            <w:tcW w:w="1041" w:type="dxa"/>
          </w:tcPr>
          <w:p w:rsidR="001865B5" w:rsidRPr="00D0513A" w:rsidRDefault="001865B5" w:rsidP="00BD3084">
            <w:pPr>
              <w:rPr>
                <w:rFonts w:ascii="Arial" w:hAnsi="Arial" w:cs="Arial"/>
                <w:szCs w:val="22"/>
              </w:rPr>
            </w:pPr>
            <w:r w:rsidRPr="00D0513A">
              <w:rPr>
                <w:rFonts w:ascii="Arial" w:hAnsi="Arial" w:cs="Arial"/>
                <w:szCs w:val="22"/>
              </w:rPr>
              <w:t>-4.06</w:t>
            </w:r>
          </w:p>
        </w:tc>
      </w:tr>
      <w:tr w:rsidR="001865B5" w:rsidRPr="00D0513A" w:rsidTr="001865B5">
        <w:trPr>
          <w:gridBefore w:val="2"/>
          <w:gridAfter w:val="6"/>
          <w:wBefore w:w="1823" w:type="dxa"/>
          <w:wAfter w:w="4933" w:type="dxa"/>
        </w:trPr>
        <w:tc>
          <w:tcPr>
            <w:tcW w:w="932" w:type="dxa"/>
            <w:tcBorders>
              <w:top w:val="nil"/>
              <w:left w:val="nil"/>
              <w:bottom w:val="nil"/>
              <w:right w:val="nil"/>
            </w:tcBorders>
          </w:tcPr>
          <w:p w:rsidR="001865B5" w:rsidRPr="00D0513A" w:rsidRDefault="001865B5" w:rsidP="00BD3084">
            <w:pPr>
              <w:rPr>
                <w:rFonts w:ascii="Arial" w:hAnsi="Arial" w:cs="Arial"/>
                <w:szCs w:val="22"/>
              </w:rPr>
            </w:pPr>
          </w:p>
        </w:tc>
        <w:tc>
          <w:tcPr>
            <w:tcW w:w="1888" w:type="dxa"/>
            <w:gridSpan w:val="2"/>
            <w:tcBorders>
              <w:top w:val="nil"/>
              <w:left w:val="nil"/>
              <w:bottom w:val="nil"/>
              <w:right w:val="nil"/>
            </w:tcBorders>
          </w:tcPr>
          <w:p w:rsidR="001865B5" w:rsidRPr="00D0513A" w:rsidRDefault="001865B5" w:rsidP="00BD3084">
            <w:pPr>
              <w:rPr>
                <w:rFonts w:ascii="Arial" w:hAnsi="Arial" w:cs="Arial"/>
                <w:szCs w:val="22"/>
              </w:rPr>
            </w:pPr>
          </w:p>
        </w:tc>
      </w:tr>
    </w:tbl>
    <w:p w:rsidR="003B469C" w:rsidRPr="00D0513A" w:rsidRDefault="003B469C" w:rsidP="003B469C">
      <w:pPr>
        <w:pStyle w:val="NormalWeb"/>
        <w:jc w:val="both"/>
        <w:rPr>
          <w:rFonts w:ascii="Arial" w:hAnsi="Arial" w:cs="Arial"/>
          <w:sz w:val="22"/>
          <w:szCs w:val="22"/>
        </w:rPr>
      </w:pPr>
      <w:r w:rsidRPr="00D0513A">
        <w:rPr>
          <w:rFonts w:ascii="Arial" w:hAnsi="Arial" w:cs="Arial"/>
          <w:sz w:val="22"/>
          <w:szCs w:val="22"/>
        </w:rPr>
        <w:t xml:space="preserve">The </w:t>
      </w:r>
      <w:r w:rsidRPr="00D0513A">
        <w:rPr>
          <w:rStyle w:val="Strong"/>
          <w:rFonts w:ascii="Arial" w:hAnsi="Arial" w:cs="Arial"/>
          <w:b w:val="0"/>
          <w:sz w:val="22"/>
          <w:szCs w:val="22"/>
        </w:rPr>
        <w:t>ADMET prediction results</w:t>
      </w:r>
      <w:r w:rsidRPr="00D0513A">
        <w:rPr>
          <w:rFonts w:ascii="Arial" w:hAnsi="Arial" w:cs="Arial"/>
          <w:sz w:val="22"/>
          <w:szCs w:val="22"/>
        </w:rPr>
        <w:t xml:space="preserve"> obtained using the PreADMET tool indicated that most of the synthesized compounds exhibited acceptable pharmacokinetic properties. The </w:t>
      </w:r>
      <w:r w:rsidRPr="00D0513A">
        <w:rPr>
          <w:rStyle w:val="Strong"/>
          <w:rFonts w:ascii="Arial" w:hAnsi="Arial" w:cs="Arial"/>
          <w:b w:val="0"/>
          <w:sz w:val="22"/>
          <w:szCs w:val="22"/>
        </w:rPr>
        <w:t>blood–brainbarrier (BBB) permeability</w:t>
      </w:r>
      <w:r w:rsidRPr="00D0513A">
        <w:rPr>
          <w:rFonts w:ascii="Arial" w:hAnsi="Arial" w:cs="Arial"/>
          <w:sz w:val="22"/>
          <w:szCs w:val="22"/>
        </w:rPr>
        <w:t xml:space="preserve"> values ranged from </w:t>
      </w:r>
      <w:r w:rsidRPr="00D0513A">
        <w:rPr>
          <w:rStyle w:val="Strong"/>
          <w:rFonts w:ascii="Arial" w:hAnsi="Arial" w:cs="Arial"/>
          <w:b w:val="0"/>
          <w:sz w:val="22"/>
          <w:szCs w:val="22"/>
        </w:rPr>
        <w:t>0.043 to 0.791</w:t>
      </w:r>
      <w:r w:rsidRPr="00D0513A">
        <w:rPr>
          <w:rFonts w:ascii="Arial" w:hAnsi="Arial" w:cs="Arial"/>
          <w:sz w:val="22"/>
          <w:szCs w:val="22"/>
        </w:rPr>
        <w:t xml:space="preserve">, suggesting low to moderate brain penetration among the compounds. The </w:t>
      </w:r>
      <w:r w:rsidRPr="00D0513A">
        <w:rPr>
          <w:rStyle w:val="Strong"/>
          <w:rFonts w:ascii="Arial" w:hAnsi="Arial" w:cs="Arial"/>
          <w:b w:val="0"/>
          <w:sz w:val="22"/>
          <w:szCs w:val="22"/>
        </w:rPr>
        <w:t>Caco-2 permeability</w:t>
      </w:r>
      <w:r w:rsidRPr="00D0513A">
        <w:rPr>
          <w:rFonts w:ascii="Arial" w:hAnsi="Arial" w:cs="Arial"/>
          <w:sz w:val="22"/>
          <w:szCs w:val="22"/>
        </w:rPr>
        <w:t xml:space="preserve"> values varied between </w:t>
      </w:r>
      <w:r w:rsidRPr="00D0513A">
        <w:rPr>
          <w:rStyle w:val="Strong"/>
          <w:rFonts w:ascii="Arial" w:hAnsi="Arial" w:cs="Arial"/>
          <w:b w:val="0"/>
          <w:sz w:val="22"/>
          <w:szCs w:val="22"/>
        </w:rPr>
        <w:t>3.44 and20.08</w:t>
      </w:r>
      <w:r w:rsidRPr="00D0513A">
        <w:rPr>
          <w:rFonts w:ascii="Arial" w:hAnsi="Arial" w:cs="Arial"/>
          <w:b/>
          <w:sz w:val="22"/>
          <w:szCs w:val="22"/>
        </w:rPr>
        <w:t>,</w:t>
      </w:r>
      <w:r w:rsidRPr="00D0513A">
        <w:rPr>
          <w:rFonts w:ascii="Arial" w:hAnsi="Arial" w:cs="Arial"/>
          <w:sz w:val="22"/>
          <w:szCs w:val="22"/>
        </w:rPr>
        <w:t xml:space="preserve"> indicating moderate intestinal permeability. All compounds were predicted to be </w:t>
      </w:r>
      <w:r w:rsidRPr="00D0513A">
        <w:rPr>
          <w:rStyle w:val="Strong"/>
          <w:rFonts w:ascii="Arial" w:hAnsi="Arial" w:cs="Arial"/>
          <w:b w:val="0"/>
          <w:sz w:val="22"/>
          <w:szCs w:val="22"/>
        </w:rPr>
        <w:t>non</w:t>
      </w:r>
      <w:r w:rsidRPr="00D0513A">
        <w:rPr>
          <w:rStyle w:val="Strong"/>
          <w:rFonts w:ascii="Arial" w:hAnsi="Arial" w:cs="Arial"/>
          <w:sz w:val="22"/>
          <w:szCs w:val="22"/>
        </w:rPr>
        <w:t>-</w:t>
      </w:r>
      <w:r w:rsidRPr="00D0513A">
        <w:rPr>
          <w:rStyle w:val="Strong"/>
          <w:rFonts w:ascii="Arial" w:hAnsi="Arial" w:cs="Arial"/>
          <w:b w:val="0"/>
          <w:sz w:val="22"/>
          <w:szCs w:val="22"/>
        </w:rPr>
        <w:t>inhibitors of the CYP2D6 enzyme</w:t>
      </w:r>
      <w:r w:rsidRPr="00D0513A">
        <w:rPr>
          <w:rFonts w:ascii="Arial" w:hAnsi="Arial" w:cs="Arial"/>
          <w:sz w:val="22"/>
          <w:szCs w:val="22"/>
        </w:rPr>
        <w:t xml:space="preserve">, suggesting a lower probability of metabolic drug–drug interactions. The </w:t>
      </w:r>
      <w:r w:rsidRPr="00D0513A">
        <w:rPr>
          <w:rStyle w:val="Strong"/>
          <w:rFonts w:ascii="Arial" w:hAnsi="Arial" w:cs="Arial"/>
          <w:b w:val="0"/>
          <w:sz w:val="22"/>
          <w:szCs w:val="22"/>
        </w:rPr>
        <w:t>human intestinal absorption (HIA)</w:t>
      </w:r>
      <w:r w:rsidRPr="00D0513A">
        <w:rPr>
          <w:rFonts w:ascii="Arial" w:hAnsi="Arial" w:cs="Arial"/>
          <w:sz w:val="22"/>
          <w:szCs w:val="22"/>
        </w:rPr>
        <w:t xml:space="preserve"> values ranged from </w:t>
      </w:r>
      <w:r w:rsidRPr="00D0513A">
        <w:rPr>
          <w:rStyle w:val="Strong"/>
          <w:rFonts w:ascii="Arial" w:hAnsi="Arial" w:cs="Arial"/>
          <w:b w:val="0"/>
          <w:sz w:val="22"/>
          <w:szCs w:val="22"/>
        </w:rPr>
        <w:t>47.15% to 86.51%</w:t>
      </w:r>
      <w:r w:rsidRPr="00D0513A">
        <w:rPr>
          <w:rFonts w:ascii="Arial" w:hAnsi="Arial" w:cs="Arial"/>
          <w:b/>
          <w:sz w:val="22"/>
          <w:szCs w:val="22"/>
        </w:rPr>
        <w:t>,</w:t>
      </w:r>
      <w:r w:rsidRPr="00D0513A">
        <w:rPr>
          <w:rFonts w:ascii="Arial" w:hAnsi="Arial" w:cs="Arial"/>
          <w:sz w:val="22"/>
          <w:szCs w:val="22"/>
        </w:rPr>
        <w:t xml:space="preserve"> demonstrating generally good absorption potential. The </w:t>
      </w:r>
      <w:r w:rsidRPr="00D0513A">
        <w:rPr>
          <w:rStyle w:val="Strong"/>
          <w:rFonts w:ascii="Arial" w:hAnsi="Arial" w:cs="Arial"/>
          <w:b w:val="0"/>
          <w:sz w:val="22"/>
          <w:szCs w:val="22"/>
        </w:rPr>
        <w:t>MDCK permeability</w:t>
      </w:r>
      <w:r w:rsidRPr="00D0513A">
        <w:rPr>
          <w:rFonts w:ascii="Arial" w:hAnsi="Arial" w:cs="Arial"/>
          <w:sz w:val="22"/>
          <w:szCs w:val="22"/>
        </w:rPr>
        <w:t xml:space="preserve"> values showed </w:t>
      </w:r>
      <w:r w:rsidRPr="00D0513A">
        <w:rPr>
          <w:rFonts w:ascii="Arial" w:hAnsi="Arial" w:cs="Arial"/>
          <w:sz w:val="22"/>
          <w:szCs w:val="22"/>
        </w:rPr>
        <w:lastRenderedPageBreak/>
        <w:t xml:space="preserve">variability, indicating differences in membrane permeability among the compounds. Most compounds were predicted as </w:t>
      </w:r>
      <w:r w:rsidRPr="00D0513A">
        <w:rPr>
          <w:rStyle w:val="Strong"/>
          <w:rFonts w:ascii="Arial" w:hAnsi="Arial" w:cs="Arial"/>
          <w:b w:val="0"/>
          <w:sz w:val="22"/>
          <w:szCs w:val="22"/>
        </w:rPr>
        <w:t>non-substrates of P-glycoprotein (PGP)</w:t>
      </w:r>
      <w:r w:rsidRPr="00D0513A">
        <w:rPr>
          <w:rFonts w:ascii="Arial" w:hAnsi="Arial" w:cs="Arial"/>
          <w:b/>
          <w:sz w:val="22"/>
          <w:szCs w:val="22"/>
        </w:rPr>
        <w:t>,</w:t>
      </w:r>
      <w:r w:rsidRPr="00D0513A">
        <w:rPr>
          <w:rFonts w:ascii="Arial" w:hAnsi="Arial" w:cs="Arial"/>
          <w:sz w:val="22"/>
          <w:szCs w:val="22"/>
        </w:rPr>
        <w:t xml:space="preserve"> although a few compounds (GA4, GA5, and GA6) were identified as </w:t>
      </w:r>
      <w:r w:rsidRPr="00D0513A">
        <w:rPr>
          <w:rStyle w:val="Strong"/>
          <w:rFonts w:ascii="Arial" w:hAnsi="Arial" w:cs="Arial"/>
          <w:b w:val="0"/>
          <w:sz w:val="22"/>
          <w:szCs w:val="22"/>
        </w:rPr>
        <w:t>PGP inhibitors</w:t>
      </w:r>
      <w:r w:rsidRPr="00D0513A">
        <w:rPr>
          <w:rFonts w:ascii="Arial" w:hAnsi="Arial" w:cs="Arial"/>
          <w:sz w:val="22"/>
          <w:szCs w:val="22"/>
        </w:rPr>
        <w:t xml:space="preserve">. The </w:t>
      </w:r>
      <w:r w:rsidRPr="00D0513A">
        <w:rPr>
          <w:rStyle w:val="Strong"/>
          <w:rFonts w:ascii="Arial" w:hAnsi="Arial" w:cs="Arial"/>
          <w:b w:val="0"/>
          <w:sz w:val="22"/>
          <w:szCs w:val="22"/>
        </w:rPr>
        <w:t>plasma proteinbinding (PPB)</w:t>
      </w:r>
      <w:r w:rsidRPr="00D0513A">
        <w:rPr>
          <w:rFonts w:ascii="Arial" w:hAnsi="Arial" w:cs="Arial"/>
          <w:sz w:val="22"/>
          <w:szCs w:val="22"/>
        </w:rPr>
        <w:t xml:space="preserve"> values ranged from </w:t>
      </w:r>
      <w:r w:rsidRPr="00D0513A">
        <w:rPr>
          <w:rStyle w:val="Strong"/>
          <w:rFonts w:ascii="Arial" w:hAnsi="Arial" w:cs="Arial"/>
          <w:b w:val="0"/>
          <w:sz w:val="22"/>
          <w:szCs w:val="22"/>
        </w:rPr>
        <w:t>70.85% to 100%</w:t>
      </w:r>
      <w:r w:rsidRPr="00D0513A">
        <w:rPr>
          <w:rFonts w:ascii="Arial" w:hAnsi="Arial" w:cs="Arial"/>
          <w:b/>
          <w:sz w:val="22"/>
          <w:szCs w:val="22"/>
        </w:rPr>
        <w:t>,</w:t>
      </w:r>
      <w:r w:rsidRPr="00D0513A">
        <w:rPr>
          <w:rFonts w:ascii="Arial" w:hAnsi="Arial" w:cs="Arial"/>
          <w:sz w:val="22"/>
          <w:szCs w:val="22"/>
        </w:rPr>
        <w:t xml:space="preserve"> indicating moderate to high binding affinity with plasma proteins. Additionally, the </w:t>
      </w:r>
      <w:r w:rsidRPr="00D0513A">
        <w:rPr>
          <w:rStyle w:val="Strong"/>
          <w:rFonts w:ascii="Arial" w:hAnsi="Arial" w:cs="Arial"/>
          <w:b w:val="0"/>
          <w:sz w:val="22"/>
          <w:szCs w:val="22"/>
        </w:rPr>
        <w:t>skin permeability (log Kp)</w:t>
      </w:r>
      <w:r w:rsidRPr="00D0513A">
        <w:rPr>
          <w:rFonts w:ascii="Arial" w:hAnsi="Arial" w:cs="Arial"/>
          <w:sz w:val="22"/>
          <w:szCs w:val="22"/>
        </w:rPr>
        <w:t xml:space="preserve"> values ranged from </w:t>
      </w:r>
      <w:r w:rsidRPr="00D0513A">
        <w:rPr>
          <w:rStyle w:val="Strong"/>
          <w:rFonts w:ascii="Arial" w:hAnsi="Arial" w:cs="Arial"/>
          <w:b w:val="0"/>
          <w:sz w:val="22"/>
          <w:szCs w:val="22"/>
        </w:rPr>
        <w:t>−3.64 to−4.50</w:t>
      </w:r>
      <w:r w:rsidRPr="00D0513A">
        <w:rPr>
          <w:rFonts w:ascii="Arial" w:hAnsi="Arial" w:cs="Arial"/>
          <w:b/>
          <w:sz w:val="22"/>
          <w:szCs w:val="22"/>
        </w:rPr>
        <w:t>,</w:t>
      </w:r>
      <w:r w:rsidRPr="00D0513A">
        <w:rPr>
          <w:rFonts w:ascii="Arial" w:hAnsi="Arial" w:cs="Arial"/>
          <w:sz w:val="22"/>
          <w:szCs w:val="22"/>
        </w:rPr>
        <w:t>suggesting low skin permeability.</w:t>
      </w:r>
      <w:r w:rsidR="00F15823" w:rsidRPr="00D0513A">
        <w:rPr>
          <w:rFonts w:ascii="Arial" w:hAnsi="Arial" w:cs="Arial"/>
          <w:bCs/>
          <w:sz w:val="22"/>
          <w:szCs w:val="22"/>
        </w:rPr>
        <w:t xml:space="preserve"> The boiled egg model of standard tyrosine kinase drug Erlotinib was shown in fig</w:t>
      </w:r>
      <w:r w:rsidR="00332E1F" w:rsidRPr="00D0513A">
        <w:rPr>
          <w:rFonts w:ascii="Arial" w:hAnsi="Arial" w:cs="Arial"/>
          <w:bCs/>
          <w:sz w:val="22"/>
          <w:szCs w:val="22"/>
        </w:rPr>
        <w:t>.</w:t>
      </w:r>
      <w:r w:rsidR="00F15823" w:rsidRPr="00D0513A">
        <w:rPr>
          <w:rFonts w:ascii="Arial" w:hAnsi="Arial" w:cs="Arial"/>
          <w:bCs/>
          <w:sz w:val="22"/>
          <w:szCs w:val="22"/>
        </w:rPr>
        <w:t>4 (A)</w:t>
      </w:r>
      <w:r w:rsidR="00F15823" w:rsidRPr="00D0513A">
        <w:rPr>
          <w:rFonts w:ascii="Arial" w:hAnsi="Arial" w:cs="Arial"/>
          <w:b/>
          <w:bCs/>
          <w:sz w:val="22"/>
          <w:szCs w:val="22"/>
        </w:rPr>
        <w:t xml:space="preserve">, </w:t>
      </w:r>
      <w:r w:rsidR="00F15823" w:rsidRPr="00D0513A">
        <w:rPr>
          <w:rFonts w:ascii="Arial" w:hAnsi="Arial" w:cs="Arial"/>
          <w:color w:val="000000" w:themeColor="text1"/>
          <w:sz w:val="22"/>
          <w:szCs w:val="22"/>
        </w:rPr>
        <w:t>the</w:t>
      </w:r>
      <w:r w:rsidR="00F15823" w:rsidRPr="00D0513A">
        <w:rPr>
          <w:rFonts w:ascii="Arial" w:hAnsi="Arial" w:cs="Arial"/>
          <w:bCs/>
          <w:sz w:val="22"/>
          <w:szCs w:val="22"/>
        </w:rPr>
        <w:t>boiled egg model representing GA18</w:t>
      </w:r>
      <w:r w:rsidR="00332E1F" w:rsidRPr="00D0513A">
        <w:rPr>
          <w:rFonts w:ascii="Arial" w:hAnsi="Arial" w:cs="Arial"/>
          <w:bCs/>
          <w:sz w:val="22"/>
          <w:szCs w:val="22"/>
        </w:rPr>
        <w:t xml:space="preserve"> was shown in fig.</w:t>
      </w:r>
      <w:r w:rsidR="00F15823" w:rsidRPr="00D0513A">
        <w:rPr>
          <w:rFonts w:ascii="Arial" w:hAnsi="Arial" w:cs="Arial"/>
          <w:bCs/>
          <w:sz w:val="22"/>
          <w:szCs w:val="22"/>
        </w:rPr>
        <w:t>4(B) and</w:t>
      </w:r>
      <w:r w:rsidR="00F15823" w:rsidRPr="00D0513A">
        <w:rPr>
          <w:rFonts w:ascii="Arial" w:hAnsi="Arial" w:cs="Arial"/>
          <w:sz w:val="22"/>
          <w:szCs w:val="22"/>
        </w:rPr>
        <w:t>the</w:t>
      </w:r>
      <w:r w:rsidR="00F15823" w:rsidRPr="00D0513A">
        <w:rPr>
          <w:rFonts w:ascii="Arial" w:hAnsi="Arial" w:cs="Arial"/>
          <w:bCs/>
          <w:sz w:val="22"/>
          <w:szCs w:val="22"/>
        </w:rPr>
        <w:t>boiled egg model representing GA 28 was shown in fig.04.(C)</w:t>
      </w:r>
      <w:r w:rsidR="00F15823" w:rsidRPr="00D0513A">
        <w:rPr>
          <w:rFonts w:ascii="Arial" w:hAnsi="Arial" w:cs="Arial"/>
          <w:b/>
          <w:bCs/>
          <w:sz w:val="22"/>
          <w:szCs w:val="22"/>
        </w:rPr>
        <w:t>.</w:t>
      </w:r>
      <w:r w:rsidRPr="00D0513A">
        <w:rPr>
          <w:rFonts w:ascii="Arial" w:hAnsi="Arial" w:cs="Arial"/>
          <w:sz w:val="22"/>
          <w:szCs w:val="22"/>
        </w:rPr>
        <w:t xml:space="preserve">Overall, the results indicate that the synthesized compounds possess </w:t>
      </w:r>
      <w:r w:rsidRPr="00D0513A">
        <w:rPr>
          <w:rStyle w:val="Strong"/>
          <w:rFonts w:ascii="Arial" w:hAnsi="Arial" w:cs="Arial"/>
          <w:b w:val="0"/>
          <w:sz w:val="22"/>
          <w:szCs w:val="22"/>
        </w:rPr>
        <w:t>favorable ADMET characteristics</w:t>
      </w:r>
      <w:r w:rsidRPr="00D0513A">
        <w:rPr>
          <w:rFonts w:ascii="Arial" w:hAnsi="Arial" w:cs="Arial"/>
          <w:sz w:val="22"/>
          <w:szCs w:val="22"/>
        </w:rPr>
        <w:t>, supporting their potential as promising drug candidates.</w:t>
      </w:r>
      <w:r w:rsidR="00A54585" w:rsidRPr="00D0513A">
        <w:rPr>
          <w:rFonts w:ascii="Arial" w:hAnsi="Arial" w:cs="Arial"/>
          <w:szCs w:val="22"/>
        </w:rPr>
        <w:t xml:space="preserve">The Result of ADME properties with derivatives of </w:t>
      </w:r>
      <w:r w:rsidR="00A54585" w:rsidRPr="00D0513A">
        <w:rPr>
          <w:rFonts w:ascii="Arial" w:hAnsi="Arial" w:cs="Arial"/>
          <w:color w:val="000000" w:themeColor="text1"/>
          <w:szCs w:val="22"/>
        </w:rPr>
        <w:t xml:space="preserve">substituted benzylidene-3,4,5-trihydroxybenzohydrazide derivatives was shown in Table 5, </w:t>
      </w:r>
      <w:r w:rsidR="00E85FC0" w:rsidRPr="00D0513A">
        <w:rPr>
          <w:rFonts w:ascii="Arial" w:hAnsi="Arial" w:cs="Arial"/>
          <w:color w:val="000000" w:themeColor="text1"/>
          <w:szCs w:val="22"/>
        </w:rPr>
        <w:t>and</w:t>
      </w:r>
      <w:r w:rsidR="00D40871" w:rsidRPr="00D0513A">
        <w:rPr>
          <w:rFonts w:ascii="Arial" w:hAnsi="Arial" w:cs="Arial"/>
          <w:color w:val="000000" w:themeColor="text1"/>
          <w:szCs w:val="22"/>
        </w:rPr>
        <w:t xml:space="preserve"> the </w:t>
      </w:r>
      <w:r w:rsidR="00D40871" w:rsidRPr="00D0513A">
        <w:rPr>
          <w:rFonts w:ascii="Arial" w:hAnsi="Arial" w:cs="Arial"/>
          <w:szCs w:val="22"/>
        </w:rPr>
        <w:t xml:space="preserve">Result of ADME properties with derivatives of </w:t>
      </w:r>
      <w:r w:rsidR="00D40871" w:rsidRPr="00D0513A">
        <w:rPr>
          <w:rFonts w:ascii="Arial" w:hAnsi="Arial" w:cs="Arial"/>
          <w:color w:val="000000" w:themeColor="text1"/>
          <w:szCs w:val="22"/>
        </w:rPr>
        <w:t>5-(substituted phenylamino)benzene-1,2,3-triol derivatives was shown in Table 6.</w:t>
      </w:r>
    </w:p>
    <w:p w:rsidR="003B469C" w:rsidRPr="00D0513A" w:rsidRDefault="003B469C" w:rsidP="003B469C">
      <w:pPr>
        <w:pStyle w:val="NormalWeb"/>
        <w:jc w:val="both"/>
        <w:rPr>
          <w:rFonts w:ascii="Arial" w:hAnsi="Arial" w:cs="Arial"/>
          <w:sz w:val="22"/>
          <w:szCs w:val="22"/>
        </w:rPr>
      </w:pPr>
      <w:r w:rsidRPr="00D0513A">
        <w:rPr>
          <w:rFonts w:ascii="Arial" w:hAnsi="Arial" w:cs="Arial"/>
          <w:noProof/>
          <w:sz w:val="22"/>
          <w:szCs w:val="22"/>
          <w:lang w:bidi="ar-SA"/>
        </w:rPr>
        <w:drawing>
          <wp:inline distT="0" distB="0" distL="0" distR="0">
            <wp:extent cx="594360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1314450"/>
                    </a:xfrm>
                    <a:prstGeom prst="rect">
                      <a:avLst/>
                    </a:prstGeom>
                    <a:noFill/>
                    <a:ln>
                      <a:noFill/>
                    </a:ln>
                  </pic:spPr>
                </pic:pic>
              </a:graphicData>
            </a:graphic>
          </wp:inline>
        </w:drawing>
      </w:r>
    </w:p>
    <w:p w:rsidR="00DF4001" w:rsidRPr="00D0513A" w:rsidRDefault="00332E1F" w:rsidP="003B469C">
      <w:pPr>
        <w:pStyle w:val="NormalWeb"/>
        <w:jc w:val="both"/>
        <w:rPr>
          <w:rFonts w:ascii="Arial" w:hAnsi="Arial" w:cs="Arial"/>
          <w:b/>
          <w:bCs/>
          <w:sz w:val="22"/>
          <w:szCs w:val="22"/>
        </w:rPr>
      </w:pPr>
      <w:r w:rsidRPr="00D0513A">
        <w:rPr>
          <w:rFonts w:ascii="Arial" w:hAnsi="Arial" w:cs="Arial"/>
          <w:b/>
          <w:bCs/>
          <w:sz w:val="22"/>
          <w:szCs w:val="22"/>
        </w:rPr>
        <w:t>Fig.</w:t>
      </w:r>
      <w:r w:rsidR="00F15823" w:rsidRPr="00D0513A">
        <w:rPr>
          <w:rFonts w:ascii="Arial" w:hAnsi="Arial" w:cs="Arial"/>
          <w:b/>
          <w:bCs/>
          <w:sz w:val="22"/>
          <w:szCs w:val="22"/>
        </w:rPr>
        <w:t>4</w:t>
      </w:r>
      <w:r w:rsidR="00DF4001" w:rsidRPr="00D0513A">
        <w:rPr>
          <w:rFonts w:ascii="Arial" w:hAnsi="Arial" w:cs="Arial"/>
          <w:b/>
          <w:bCs/>
          <w:sz w:val="22"/>
          <w:szCs w:val="22"/>
        </w:rPr>
        <w:t xml:space="preserve">: </w:t>
      </w:r>
      <w:r w:rsidR="003B469C" w:rsidRPr="00D0513A">
        <w:rPr>
          <w:rFonts w:ascii="Arial" w:hAnsi="Arial" w:cs="Arial"/>
          <w:b/>
          <w:bCs/>
          <w:sz w:val="22"/>
          <w:szCs w:val="22"/>
        </w:rPr>
        <w:t xml:space="preserve">A. </w:t>
      </w:r>
      <w:r w:rsidR="00DF4001" w:rsidRPr="00D0513A">
        <w:rPr>
          <w:rFonts w:ascii="Arial" w:hAnsi="Arial" w:cs="Arial"/>
          <w:bCs/>
          <w:sz w:val="22"/>
          <w:szCs w:val="22"/>
        </w:rPr>
        <w:t>boiled egg model of standard tyrosine kinase drug Erl</w:t>
      </w:r>
      <w:r w:rsidR="00631128" w:rsidRPr="00D0513A">
        <w:rPr>
          <w:rFonts w:ascii="Arial" w:hAnsi="Arial" w:cs="Arial"/>
          <w:bCs/>
          <w:sz w:val="22"/>
          <w:szCs w:val="22"/>
        </w:rPr>
        <w:t>o</w:t>
      </w:r>
      <w:r w:rsidR="00DF4001" w:rsidRPr="00D0513A">
        <w:rPr>
          <w:rFonts w:ascii="Arial" w:hAnsi="Arial" w:cs="Arial"/>
          <w:bCs/>
          <w:sz w:val="22"/>
          <w:szCs w:val="22"/>
        </w:rPr>
        <w:t>tinib</w:t>
      </w:r>
      <w:r w:rsidR="003B469C" w:rsidRPr="00D0513A">
        <w:rPr>
          <w:rFonts w:ascii="Arial" w:hAnsi="Arial" w:cs="Arial"/>
          <w:b/>
          <w:bCs/>
          <w:sz w:val="22"/>
          <w:szCs w:val="22"/>
        </w:rPr>
        <w:t xml:space="preserve">, B. </w:t>
      </w:r>
      <w:r w:rsidR="00DF4001" w:rsidRPr="00D0513A">
        <w:rPr>
          <w:rFonts w:ascii="Arial" w:hAnsi="Arial" w:cs="Arial"/>
          <w:bCs/>
          <w:sz w:val="22"/>
          <w:szCs w:val="22"/>
        </w:rPr>
        <w:t xml:space="preserve">boiled egg model representing GA18 </w:t>
      </w:r>
      <w:r w:rsidR="003B469C" w:rsidRPr="00D0513A">
        <w:rPr>
          <w:rFonts w:ascii="Arial" w:hAnsi="Arial" w:cs="Arial"/>
          <w:bCs/>
          <w:sz w:val="22"/>
          <w:szCs w:val="22"/>
        </w:rPr>
        <w:t>and</w:t>
      </w:r>
      <w:r w:rsidR="003B469C" w:rsidRPr="00D0513A">
        <w:rPr>
          <w:rFonts w:ascii="Arial" w:hAnsi="Arial" w:cs="Arial"/>
          <w:b/>
          <w:bCs/>
          <w:sz w:val="22"/>
          <w:szCs w:val="22"/>
        </w:rPr>
        <w:t xml:space="preserve"> C. </w:t>
      </w:r>
      <w:r w:rsidR="003B469C" w:rsidRPr="00D0513A">
        <w:rPr>
          <w:rFonts w:ascii="Arial" w:hAnsi="Arial" w:cs="Arial"/>
          <w:bCs/>
          <w:sz w:val="22"/>
          <w:szCs w:val="22"/>
        </w:rPr>
        <w:t>boiled egg model representing GA 28</w:t>
      </w:r>
    </w:p>
    <w:p w:rsidR="00A538D3" w:rsidRPr="00D0513A" w:rsidRDefault="00632085" w:rsidP="00C34DC7">
      <w:pPr>
        <w:spacing w:before="100" w:beforeAutospacing="1" w:after="100" w:afterAutospacing="1" w:line="240" w:lineRule="auto"/>
        <w:rPr>
          <w:rFonts w:ascii="Arial" w:hAnsi="Arial" w:cs="Arial"/>
          <w:szCs w:val="22"/>
        </w:rPr>
      </w:pPr>
      <w:r w:rsidRPr="00D0513A">
        <w:rPr>
          <w:rFonts w:ascii="Arial" w:hAnsi="Arial" w:cs="Arial"/>
          <w:b/>
          <w:bCs/>
          <w:szCs w:val="22"/>
        </w:rPr>
        <w:t>Result of toxicity of compounds by pre-ADMET tool</w:t>
      </w:r>
      <w:r w:rsidRPr="00D0513A">
        <w:rPr>
          <w:rFonts w:ascii="Arial" w:hAnsi="Arial" w:cs="Arial"/>
          <w:szCs w:val="22"/>
        </w:rPr>
        <w:t>:</w:t>
      </w:r>
    </w:p>
    <w:p w:rsidR="00F41178" w:rsidRPr="00D0513A" w:rsidRDefault="00D40871" w:rsidP="00C34DC7">
      <w:pPr>
        <w:spacing w:before="100" w:beforeAutospacing="1" w:after="100" w:afterAutospacing="1" w:line="240" w:lineRule="auto"/>
        <w:rPr>
          <w:rFonts w:ascii="Arial" w:hAnsi="Arial" w:cs="Arial"/>
          <w:b/>
          <w:bCs/>
          <w:szCs w:val="22"/>
        </w:rPr>
      </w:pPr>
      <w:r w:rsidRPr="00D0513A">
        <w:rPr>
          <w:rFonts w:ascii="Arial" w:hAnsi="Arial" w:cs="Arial"/>
          <w:b/>
          <w:bCs/>
          <w:szCs w:val="22"/>
        </w:rPr>
        <w:t xml:space="preserve">TABLE </w:t>
      </w:r>
      <w:r w:rsidR="00305554" w:rsidRPr="00D0513A">
        <w:rPr>
          <w:rFonts w:ascii="Arial" w:hAnsi="Arial" w:cs="Arial"/>
          <w:b/>
          <w:bCs/>
          <w:szCs w:val="22"/>
        </w:rPr>
        <w:t xml:space="preserve">7: </w:t>
      </w:r>
      <w:r w:rsidR="00F41178" w:rsidRPr="00D0513A">
        <w:rPr>
          <w:rFonts w:ascii="Arial" w:hAnsi="Arial" w:cs="Arial"/>
          <w:b/>
          <w:bCs/>
          <w:szCs w:val="22"/>
        </w:rPr>
        <w:t>Toxicity result of derivative</w:t>
      </w:r>
      <w:r w:rsidRPr="00D0513A">
        <w:rPr>
          <w:rFonts w:ascii="Arial" w:eastAsia="Times New Roman" w:hAnsi="Arial" w:cs="Arial"/>
          <w:b/>
          <w:bCs/>
          <w:szCs w:val="22"/>
        </w:rPr>
        <w:t xml:space="preserve"> of </w:t>
      </w:r>
      <w:r w:rsidRPr="00D0513A">
        <w:rPr>
          <w:rFonts w:ascii="Arial" w:hAnsi="Arial" w:cs="Arial"/>
          <w:b/>
          <w:bCs/>
          <w:color w:val="000000" w:themeColor="text1"/>
          <w:szCs w:val="22"/>
        </w:rPr>
        <w:t>substituted benzylidene-3,4,5-trihydroxybenzohydrazide derivatives.</w:t>
      </w:r>
    </w:p>
    <w:tbl>
      <w:tblPr>
        <w:tblStyle w:val="TableGrid"/>
        <w:tblW w:w="0" w:type="auto"/>
        <w:tblLook w:val="04A0" w:firstRow="1" w:lastRow="0" w:firstColumn="1" w:lastColumn="0" w:noHBand="0" w:noVBand="1"/>
      </w:tblPr>
      <w:tblGrid>
        <w:gridCol w:w="1386"/>
        <w:gridCol w:w="1562"/>
        <w:gridCol w:w="1639"/>
        <w:gridCol w:w="1643"/>
        <w:gridCol w:w="1643"/>
        <w:gridCol w:w="1703"/>
      </w:tblGrid>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Sr.No</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lang w:val="en-IN"/>
              </w:rPr>
            </w:pPr>
            <w:r w:rsidRPr="00D0513A">
              <w:rPr>
                <w:rFonts w:ascii="Arial" w:hAnsi="Arial" w:cs="Arial"/>
              </w:rPr>
              <w:t>COMP</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AMES TEST</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CARCINO MOUSE</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CARCINO RAT</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HERG INHIBITION</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01</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Non-mutagen</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Negative</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Positive</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Medium risk</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02</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GA2</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Non-mutagen</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Negative</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Medium risk</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03</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GA3</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Medium risk</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04</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GA4</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Non- mutagen</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Medium risk</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05</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GA5</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Mutagen</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Medium risk</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06</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GA6</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07</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GA7</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Low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08</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GA8</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09</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GA9</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Medium risk</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10</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GA10</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Non-mutagen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11</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GA11</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Non- 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12</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GA12</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Medium risk</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13</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GA13</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Non-mutagen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Positive</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14</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GA14</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Non- 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15</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GA15</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Medium risk</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16</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GA16</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Non- 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lastRenderedPageBreak/>
              <w:t>17</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GA17</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Non- 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Low-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18</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GA18</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Positive</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19</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GA19 </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r w:rsidR="001865B5" w:rsidRPr="00D0513A" w:rsidTr="001865B5">
        <w:tc>
          <w:tcPr>
            <w:tcW w:w="1386" w:type="dxa"/>
            <w:tcBorders>
              <w:top w:val="single" w:sz="4" w:space="0" w:color="auto"/>
              <w:left w:val="single" w:sz="4" w:space="0" w:color="auto"/>
              <w:bottom w:val="single" w:sz="4" w:space="0" w:color="auto"/>
              <w:right w:val="single" w:sz="4" w:space="0" w:color="auto"/>
            </w:tcBorders>
          </w:tcPr>
          <w:p w:rsidR="001865B5" w:rsidRPr="00D0513A" w:rsidRDefault="001865B5">
            <w:pPr>
              <w:rPr>
                <w:rFonts w:ascii="Arial" w:hAnsi="Arial" w:cs="Arial"/>
              </w:rPr>
            </w:pPr>
            <w:r w:rsidRPr="00D0513A">
              <w:rPr>
                <w:rFonts w:ascii="Arial" w:hAnsi="Arial" w:cs="Arial"/>
              </w:rPr>
              <w:t>20</w:t>
            </w:r>
          </w:p>
        </w:tc>
        <w:tc>
          <w:tcPr>
            <w:tcW w:w="1562"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GA20</w:t>
            </w:r>
          </w:p>
        </w:tc>
        <w:tc>
          <w:tcPr>
            <w:tcW w:w="1639"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Mutagen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Negative </w:t>
            </w:r>
          </w:p>
        </w:tc>
        <w:tc>
          <w:tcPr>
            <w:tcW w:w="164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Positive </w:t>
            </w:r>
          </w:p>
        </w:tc>
        <w:tc>
          <w:tcPr>
            <w:tcW w:w="1703" w:type="dxa"/>
            <w:tcBorders>
              <w:top w:val="single" w:sz="4" w:space="0" w:color="auto"/>
              <w:left w:val="single" w:sz="4" w:space="0" w:color="auto"/>
              <w:bottom w:val="single" w:sz="4" w:space="0" w:color="auto"/>
              <w:right w:val="single" w:sz="4" w:space="0" w:color="auto"/>
            </w:tcBorders>
            <w:hideMark/>
          </w:tcPr>
          <w:p w:rsidR="001865B5" w:rsidRPr="00D0513A" w:rsidRDefault="001865B5">
            <w:pPr>
              <w:rPr>
                <w:rFonts w:ascii="Arial" w:hAnsi="Arial" w:cs="Arial"/>
              </w:rPr>
            </w:pPr>
            <w:r w:rsidRPr="00D0513A">
              <w:rPr>
                <w:rFonts w:ascii="Arial" w:hAnsi="Arial" w:cs="Arial"/>
              </w:rPr>
              <w:t xml:space="preserve">Medium risk </w:t>
            </w:r>
          </w:p>
        </w:tc>
      </w:tr>
    </w:tbl>
    <w:p w:rsidR="00632085" w:rsidRPr="00D0513A" w:rsidRDefault="00D40871" w:rsidP="00C34DC7">
      <w:pPr>
        <w:spacing w:before="100" w:beforeAutospacing="1" w:after="100" w:afterAutospacing="1" w:line="240" w:lineRule="auto"/>
        <w:rPr>
          <w:rFonts w:ascii="Arial" w:hAnsi="Arial" w:cs="Arial"/>
          <w:b/>
          <w:bCs/>
          <w:szCs w:val="22"/>
        </w:rPr>
      </w:pPr>
      <w:r w:rsidRPr="00D0513A">
        <w:rPr>
          <w:rFonts w:ascii="Arial" w:hAnsi="Arial" w:cs="Arial"/>
          <w:b/>
          <w:bCs/>
          <w:szCs w:val="22"/>
        </w:rPr>
        <w:t xml:space="preserve">TABLE </w:t>
      </w:r>
      <w:r w:rsidR="00305554" w:rsidRPr="00D0513A">
        <w:rPr>
          <w:rFonts w:ascii="Arial" w:hAnsi="Arial" w:cs="Arial"/>
          <w:b/>
          <w:bCs/>
          <w:szCs w:val="22"/>
        </w:rPr>
        <w:t>8:</w:t>
      </w:r>
      <w:r w:rsidR="00632085" w:rsidRPr="00D0513A">
        <w:rPr>
          <w:rFonts w:ascii="Arial" w:hAnsi="Arial" w:cs="Arial"/>
          <w:b/>
          <w:bCs/>
          <w:szCs w:val="22"/>
        </w:rPr>
        <w:t xml:space="preserve">Toxicity result of derivatives </w:t>
      </w:r>
      <w:r w:rsidRPr="00D0513A">
        <w:rPr>
          <w:rFonts w:ascii="Arial" w:eastAsia="Times New Roman" w:hAnsi="Arial" w:cs="Arial"/>
          <w:b/>
          <w:bCs/>
          <w:szCs w:val="22"/>
        </w:rPr>
        <w:t xml:space="preserve">of </w:t>
      </w:r>
      <w:r w:rsidRPr="00D0513A">
        <w:rPr>
          <w:rFonts w:ascii="Arial" w:hAnsi="Arial" w:cs="Arial"/>
          <w:b/>
          <w:bCs/>
          <w:color w:val="000000" w:themeColor="text1"/>
          <w:szCs w:val="22"/>
        </w:rPr>
        <w:t>5-(substituted phenylamino)benzene-1,2,3-triol derivatives</w:t>
      </w:r>
    </w:p>
    <w:tbl>
      <w:tblPr>
        <w:tblStyle w:val="TableGrid3"/>
        <w:tblW w:w="0" w:type="auto"/>
        <w:tblLook w:val="04A0" w:firstRow="1" w:lastRow="0" w:firstColumn="1" w:lastColumn="0" w:noHBand="0" w:noVBand="1"/>
      </w:tblPr>
      <w:tblGrid>
        <w:gridCol w:w="1101"/>
        <w:gridCol w:w="1919"/>
        <w:gridCol w:w="1918"/>
        <w:gridCol w:w="1542"/>
        <w:gridCol w:w="1543"/>
        <w:gridCol w:w="1553"/>
      </w:tblGrid>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Sr.NO</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COMP</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AMES TEST</w:t>
            </w:r>
          </w:p>
        </w:tc>
        <w:tc>
          <w:tcPr>
            <w:tcW w:w="1542" w:type="dxa"/>
          </w:tcPr>
          <w:p w:rsidR="001865B5" w:rsidRPr="00D0513A" w:rsidRDefault="001865B5" w:rsidP="00BD3084">
            <w:pPr>
              <w:rPr>
                <w:rFonts w:ascii="Arial" w:hAnsi="Arial" w:cs="Arial"/>
                <w:szCs w:val="22"/>
                <w:lang w:val="en-IN"/>
              </w:rPr>
            </w:pPr>
            <w:r w:rsidRPr="00D0513A">
              <w:rPr>
                <w:rFonts w:ascii="Arial" w:hAnsi="Arial" w:cs="Arial"/>
                <w:szCs w:val="22"/>
              </w:rPr>
              <w:t>CARCINO MOUSE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CARCINO RAT</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HERG INHIBITION</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01</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GA21</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02</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GA22</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Non mutagen</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03</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GA23</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 xml:space="preserve">Non mutagen </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04</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GA24</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Non mutagen</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05</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GA25</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06</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GA26</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07</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GA27</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Low</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08</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GA28</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09</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GA29</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Medium</w:t>
            </w:r>
          </w:p>
        </w:tc>
      </w:tr>
      <w:tr w:rsidR="001865B5" w:rsidRPr="00D0513A" w:rsidTr="001865B5">
        <w:tc>
          <w:tcPr>
            <w:tcW w:w="1101" w:type="dxa"/>
          </w:tcPr>
          <w:p w:rsidR="001865B5" w:rsidRPr="00D0513A" w:rsidRDefault="001865B5" w:rsidP="00BD3084">
            <w:pPr>
              <w:rPr>
                <w:rFonts w:ascii="Arial" w:hAnsi="Arial" w:cs="Arial"/>
                <w:szCs w:val="22"/>
              </w:rPr>
            </w:pPr>
            <w:r w:rsidRPr="00D0513A">
              <w:rPr>
                <w:rFonts w:ascii="Arial" w:hAnsi="Arial" w:cs="Arial"/>
                <w:szCs w:val="22"/>
              </w:rPr>
              <w:t>10</w:t>
            </w:r>
          </w:p>
        </w:tc>
        <w:tc>
          <w:tcPr>
            <w:tcW w:w="1919" w:type="dxa"/>
          </w:tcPr>
          <w:p w:rsidR="001865B5" w:rsidRPr="00D0513A" w:rsidRDefault="001865B5" w:rsidP="00BD3084">
            <w:pPr>
              <w:rPr>
                <w:rFonts w:ascii="Arial" w:hAnsi="Arial" w:cs="Arial"/>
                <w:szCs w:val="22"/>
              </w:rPr>
            </w:pPr>
            <w:r w:rsidRPr="00D0513A">
              <w:rPr>
                <w:rFonts w:ascii="Arial" w:hAnsi="Arial" w:cs="Arial"/>
                <w:szCs w:val="22"/>
              </w:rPr>
              <w:t>GA30</w:t>
            </w:r>
          </w:p>
        </w:tc>
        <w:tc>
          <w:tcPr>
            <w:tcW w:w="1918" w:type="dxa"/>
          </w:tcPr>
          <w:p w:rsidR="001865B5" w:rsidRPr="00D0513A" w:rsidRDefault="001865B5" w:rsidP="00BD3084">
            <w:pPr>
              <w:rPr>
                <w:rFonts w:ascii="Arial" w:hAnsi="Arial" w:cs="Arial"/>
                <w:szCs w:val="22"/>
              </w:rPr>
            </w:pPr>
            <w:r w:rsidRPr="00D0513A">
              <w:rPr>
                <w:rFonts w:ascii="Arial" w:hAnsi="Arial" w:cs="Arial"/>
                <w:szCs w:val="22"/>
              </w:rPr>
              <w:t>Mutagen</w:t>
            </w:r>
          </w:p>
        </w:tc>
        <w:tc>
          <w:tcPr>
            <w:tcW w:w="1542" w:type="dxa"/>
          </w:tcPr>
          <w:p w:rsidR="001865B5" w:rsidRPr="00D0513A" w:rsidRDefault="001865B5" w:rsidP="00BD3084">
            <w:pPr>
              <w:rPr>
                <w:rFonts w:ascii="Arial" w:hAnsi="Arial" w:cs="Arial"/>
                <w:szCs w:val="22"/>
              </w:rPr>
            </w:pPr>
            <w:r w:rsidRPr="00D0513A">
              <w:rPr>
                <w:rFonts w:ascii="Arial" w:hAnsi="Arial" w:cs="Arial"/>
                <w:szCs w:val="22"/>
              </w:rPr>
              <w:t>Negative</w:t>
            </w:r>
          </w:p>
        </w:tc>
        <w:tc>
          <w:tcPr>
            <w:tcW w:w="1543" w:type="dxa"/>
          </w:tcPr>
          <w:p w:rsidR="001865B5" w:rsidRPr="00D0513A" w:rsidRDefault="001865B5" w:rsidP="00BD3084">
            <w:pPr>
              <w:rPr>
                <w:rFonts w:ascii="Arial" w:hAnsi="Arial" w:cs="Arial"/>
                <w:szCs w:val="22"/>
              </w:rPr>
            </w:pPr>
            <w:r w:rsidRPr="00D0513A">
              <w:rPr>
                <w:rFonts w:ascii="Arial" w:hAnsi="Arial" w:cs="Arial"/>
                <w:szCs w:val="22"/>
              </w:rPr>
              <w:t>Positive</w:t>
            </w:r>
          </w:p>
        </w:tc>
        <w:tc>
          <w:tcPr>
            <w:tcW w:w="1553" w:type="dxa"/>
          </w:tcPr>
          <w:p w:rsidR="001865B5" w:rsidRPr="00D0513A" w:rsidRDefault="001865B5" w:rsidP="00BD3084">
            <w:pPr>
              <w:rPr>
                <w:rFonts w:ascii="Arial" w:hAnsi="Arial" w:cs="Arial"/>
                <w:szCs w:val="22"/>
              </w:rPr>
            </w:pPr>
            <w:r w:rsidRPr="00D0513A">
              <w:rPr>
                <w:rFonts w:ascii="Arial" w:hAnsi="Arial" w:cs="Arial"/>
                <w:szCs w:val="22"/>
              </w:rPr>
              <w:t>Medium</w:t>
            </w:r>
          </w:p>
        </w:tc>
      </w:tr>
    </w:tbl>
    <w:p w:rsidR="004D4A80" w:rsidRPr="00D0513A" w:rsidRDefault="004D4A80" w:rsidP="009E641E">
      <w:pPr>
        <w:jc w:val="both"/>
        <w:rPr>
          <w:rFonts w:ascii="Arial" w:hAnsi="Arial" w:cs="Arial"/>
          <w:b/>
          <w:bCs/>
          <w:szCs w:val="22"/>
        </w:rPr>
      </w:pPr>
    </w:p>
    <w:p w:rsidR="00D40871" w:rsidRPr="00D0513A" w:rsidRDefault="00097386" w:rsidP="00D40871">
      <w:pPr>
        <w:spacing w:before="100" w:beforeAutospacing="1" w:after="100" w:afterAutospacing="1" w:line="240" w:lineRule="auto"/>
        <w:rPr>
          <w:rFonts w:ascii="Arial" w:hAnsi="Arial" w:cs="Arial"/>
          <w:szCs w:val="22"/>
        </w:rPr>
      </w:pPr>
      <w:r w:rsidRPr="00D0513A">
        <w:rPr>
          <w:rFonts w:ascii="Arial" w:hAnsi="Arial" w:cs="Arial"/>
          <w:b/>
          <w:szCs w:val="22"/>
        </w:rPr>
        <w:t>Discussion</w:t>
      </w:r>
      <w:r w:rsidRPr="00D0513A">
        <w:rPr>
          <w:rFonts w:ascii="Arial" w:hAnsi="Arial" w:cs="Arial"/>
          <w:szCs w:val="22"/>
        </w:rPr>
        <w:t xml:space="preserve">: The </w:t>
      </w:r>
      <w:r w:rsidRPr="00D0513A">
        <w:rPr>
          <w:rStyle w:val="Strong"/>
          <w:rFonts w:ascii="Arial" w:hAnsi="Arial" w:cs="Arial"/>
          <w:b w:val="0"/>
          <w:szCs w:val="22"/>
        </w:rPr>
        <w:t>toxicity prediction results</w:t>
      </w:r>
      <w:r w:rsidRPr="00D0513A">
        <w:rPr>
          <w:rFonts w:ascii="Arial" w:hAnsi="Arial" w:cs="Arial"/>
          <w:szCs w:val="22"/>
        </w:rPr>
        <w:t xml:space="preserve"> obtained from the PreADMET tool showed varying profiles among the synthesized compounds. The </w:t>
      </w:r>
      <w:r w:rsidRPr="00D0513A">
        <w:rPr>
          <w:rStyle w:val="Strong"/>
          <w:rFonts w:ascii="Arial" w:hAnsi="Arial" w:cs="Arial"/>
          <w:b w:val="0"/>
          <w:szCs w:val="22"/>
        </w:rPr>
        <w:t>Ames test</w:t>
      </w:r>
      <w:r w:rsidRPr="00D0513A">
        <w:rPr>
          <w:rFonts w:ascii="Arial" w:hAnsi="Arial" w:cs="Arial"/>
          <w:szCs w:val="22"/>
        </w:rPr>
        <w:t xml:space="preserve">indicated that several compounds such as </w:t>
      </w:r>
      <w:r w:rsidRPr="00D0513A">
        <w:rPr>
          <w:rStyle w:val="Strong"/>
          <w:rFonts w:ascii="Arial" w:hAnsi="Arial" w:cs="Arial"/>
          <w:b w:val="0"/>
          <w:szCs w:val="22"/>
        </w:rPr>
        <w:t>GA1, GA2, GA4, GA10, GA11, GA13, GA14, GA16, and GA17</w:t>
      </w:r>
      <w:r w:rsidRPr="00D0513A">
        <w:rPr>
          <w:rFonts w:ascii="Arial" w:hAnsi="Arial" w:cs="Arial"/>
          <w:szCs w:val="22"/>
        </w:rPr>
        <w:t xml:space="preserve"> were predicted to be </w:t>
      </w:r>
      <w:r w:rsidRPr="00D0513A">
        <w:rPr>
          <w:rStyle w:val="Strong"/>
          <w:rFonts w:ascii="Arial" w:hAnsi="Arial" w:cs="Arial"/>
          <w:b w:val="0"/>
          <w:szCs w:val="22"/>
        </w:rPr>
        <w:t>non-mutagenic</w:t>
      </w:r>
      <w:r w:rsidRPr="00D0513A">
        <w:rPr>
          <w:rFonts w:ascii="Arial" w:hAnsi="Arial" w:cs="Arial"/>
          <w:szCs w:val="22"/>
        </w:rPr>
        <w:t xml:space="preserve">, whereas the remaining compounds showed </w:t>
      </w:r>
      <w:r w:rsidRPr="00D0513A">
        <w:rPr>
          <w:rStyle w:val="Strong"/>
          <w:rFonts w:ascii="Arial" w:hAnsi="Arial" w:cs="Arial"/>
          <w:b w:val="0"/>
          <w:szCs w:val="22"/>
        </w:rPr>
        <w:t>mutagenic potential</w:t>
      </w:r>
      <w:r w:rsidRPr="00D0513A">
        <w:rPr>
          <w:rFonts w:ascii="Arial" w:hAnsi="Arial" w:cs="Arial"/>
          <w:szCs w:val="22"/>
        </w:rPr>
        <w:t xml:space="preserve">. In the </w:t>
      </w:r>
      <w:r w:rsidRPr="00D0513A">
        <w:rPr>
          <w:rStyle w:val="Strong"/>
          <w:rFonts w:ascii="Arial" w:hAnsi="Arial" w:cs="Arial"/>
          <w:b w:val="0"/>
          <w:szCs w:val="22"/>
        </w:rPr>
        <w:t>carcinogenicity prediction</w:t>
      </w:r>
      <w:r w:rsidRPr="00D0513A">
        <w:rPr>
          <w:rFonts w:ascii="Arial" w:hAnsi="Arial" w:cs="Arial"/>
          <w:szCs w:val="22"/>
        </w:rPr>
        <w:t xml:space="preserve">, all compounds were predicted to be </w:t>
      </w:r>
      <w:r w:rsidRPr="00D0513A">
        <w:rPr>
          <w:rStyle w:val="Strong"/>
          <w:rFonts w:ascii="Arial" w:hAnsi="Arial" w:cs="Arial"/>
          <w:b w:val="0"/>
          <w:szCs w:val="22"/>
        </w:rPr>
        <w:t>non-carcinogenic in mice</w:t>
      </w:r>
      <w:r w:rsidRPr="00D0513A">
        <w:rPr>
          <w:rFonts w:ascii="Arial" w:hAnsi="Arial" w:cs="Arial"/>
          <w:szCs w:val="22"/>
        </w:rPr>
        <w:t xml:space="preserve">, while some compounds showed </w:t>
      </w:r>
      <w:r w:rsidRPr="00D0513A">
        <w:rPr>
          <w:rStyle w:val="Strong"/>
          <w:rFonts w:ascii="Arial" w:hAnsi="Arial" w:cs="Arial"/>
          <w:b w:val="0"/>
          <w:szCs w:val="22"/>
        </w:rPr>
        <w:t>positive carcinogenicity inrats</w:t>
      </w:r>
      <w:r w:rsidRPr="00D0513A">
        <w:rPr>
          <w:rFonts w:ascii="Arial" w:hAnsi="Arial" w:cs="Arial"/>
          <w:szCs w:val="22"/>
        </w:rPr>
        <w:t xml:space="preserve">, indicating possible species-specific differences in toxicity. Regarding </w:t>
      </w:r>
      <w:r w:rsidRPr="00D0513A">
        <w:rPr>
          <w:rStyle w:val="Strong"/>
          <w:rFonts w:ascii="Arial" w:hAnsi="Arial" w:cs="Arial"/>
          <w:b w:val="0"/>
          <w:szCs w:val="22"/>
        </w:rPr>
        <w:t>hERG inhibition</w:t>
      </w:r>
      <w:r w:rsidRPr="00D0513A">
        <w:rPr>
          <w:rFonts w:ascii="Arial" w:hAnsi="Arial" w:cs="Arial"/>
          <w:szCs w:val="22"/>
        </w:rPr>
        <w:t xml:space="preserve">, which is associated with potential cardiotoxicity, most compounds exhibited </w:t>
      </w:r>
      <w:r w:rsidRPr="00D0513A">
        <w:rPr>
          <w:rStyle w:val="Strong"/>
          <w:rFonts w:ascii="Arial" w:hAnsi="Arial" w:cs="Arial"/>
          <w:b w:val="0"/>
          <w:szCs w:val="22"/>
        </w:rPr>
        <w:t>medium risk</w:t>
      </w:r>
      <w:r w:rsidRPr="00D0513A">
        <w:rPr>
          <w:rFonts w:ascii="Arial" w:hAnsi="Arial" w:cs="Arial"/>
          <w:b/>
          <w:szCs w:val="22"/>
        </w:rPr>
        <w:t>,</w:t>
      </w:r>
      <w:r w:rsidRPr="00D0513A">
        <w:rPr>
          <w:rFonts w:ascii="Arial" w:hAnsi="Arial" w:cs="Arial"/>
          <w:szCs w:val="22"/>
        </w:rPr>
        <w:t xml:space="preserve"> whereas </w:t>
      </w:r>
      <w:r w:rsidRPr="00D0513A">
        <w:rPr>
          <w:rStyle w:val="Strong"/>
          <w:rFonts w:ascii="Arial" w:hAnsi="Arial" w:cs="Arial"/>
          <w:b w:val="0"/>
          <w:szCs w:val="22"/>
        </w:rPr>
        <w:t>GA7 andGA17</w:t>
      </w:r>
      <w:r w:rsidRPr="00D0513A">
        <w:rPr>
          <w:rFonts w:ascii="Arial" w:hAnsi="Arial" w:cs="Arial"/>
          <w:szCs w:val="22"/>
        </w:rPr>
        <w:t>showed</w:t>
      </w:r>
      <w:r w:rsidRPr="00D0513A">
        <w:rPr>
          <w:rStyle w:val="Strong"/>
          <w:rFonts w:ascii="Arial" w:hAnsi="Arial" w:cs="Arial"/>
          <w:b w:val="0"/>
          <w:szCs w:val="22"/>
        </w:rPr>
        <w:t>low risk</w:t>
      </w:r>
      <w:r w:rsidRPr="00D0513A">
        <w:rPr>
          <w:rFonts w:ascii="Arial" w:hAnsi="Arial" w:cs="Arial"/>
          <w:szCs w:val="22"/>
        </w:rPr>
        <w:t xml:space="preserve">. Overall, the toxicity predictions suggest that several compounds possess </w:t>
      </w:r>
      <w:r w:rsidRPr="00D0513A">
        <w:rPr>
          <w:rStyle w:val="Strong"/>
          <w:rFonts w:ascii="Arial" w:hAnsi="Arial" w:cs="Arial"/>
          <w:b w:val="0"/>
          <w:szCs w:val="22"/>
        </w:rPr>
        <w:t>acceptable safety profiles</w:t>
      </w:r>
      <w:r w:rsidRPr="00D0513A">
        <w:rPr>
          <w:rFonts w:ascii="Arial" w:hAnsi="Arial" w:cs="Arial"/>
          <w:szCs w:val="22"/>
        </w:rPr>
        <w:t>, although mutagenicity and cardiotoxicity risks should be considered during further drug development studies.</w:t>
      </w:r>
      <w:r w:rsidR="00D40871" w:rsidRPr="00D0513A">
        <w:rPr>
          <w:rFonts w:ascii="Arial" w:hAnsi="Arial" w:cs="Arial"/>
          <w:szCs w:val="22"/>
        </w:rPr>
        <w:t>The Toxicity result of derivative</w:t>
      </w:r>
      <w:r w:rsidR="00D40871" w:rsidRPr="00D0513A">
        <w:rPr>
          <w:rFonts w:ascii="Arial" w:eastAsia="Times New Roman" w:hAnsi="Arial" w:cs="Arial"/>
          <w:szCs w:val="22"/>
        </w:rPr>
        <w:t xml:space="preserve"> of </w:t>
      </w:r>
      <w:r w:rsidR="00D40871" w:rsidRPr="00D0513A">
        <w:rPr>
          <w:rFonts w:ascii="Arial" w:hAnsi="Arial" w:cs="Arial"/>
          <w:color w:val="000000" w:themeColor="text1"/>
          <w:szCs w:val="22"/>
        </w:rPr>
        <w:t xml:space="preserve">substituted benzylidene-3,4,5-trihydroxybenzohydrazide derivatives was shown in Table 7 and </w:t>
      </w:r>
      <w:r w:rsidR="00D40871" w:rsidRPr="00D0513A">
        <w:rPr>
          <w:rFonts w:ascii="Arial" w:hAnsi="Arial" w:cs="Arial"/>
          <w:szCs w:val="22"/>
        </w:rPr>
        <w:t xml:space="preserve">Toxicity result of derivatives </w:t>
      </w:r>
      <w:r w:rsidR="00D40871" w:rsidRPr="00D0513A">
        <w:rPr>
          <w:rFonts w:ascii="Arial" w:eastAsia="Times New Roman" w:hAnsi="Arial" w:cs="Arial"/>
          <w:szCs w:val="22"/>
        </w:rPr>
        <w:t xml:space="preserve">of </w:t>
      </w:r>
      <w:r w:rsidR="00D40871" w:rsidRPr="00D0513A">
        <w:rPr>
          <w:rFonts w:ascii="Arial" w:hAnsi="Arial" w:cs="Arial"/>
          <w:color w:val="000000" w:themeColor="text1"/>
          <w:szCs w:val="22"/>
        </w:rPr>
        <w:t>5-(substituted phenylamino)benzene-1,2,3-triol derivatives was shown in Table 8.</w:t>
      </w:r>
    </w:p>
    <w:p w:rsidR="00D40871" w:rsidRPr="00D0513A" w:rsidRDefault="00D40871" w:rsidP="00D40871">
      <w:pPr>
        <w:spacing w:before="100" w:beforeAutospacing="1" w:after="100" w:afterAutospacing="1" w:line="240" w:lineRule="auto"/>
        <w:rPr>
          <w:rFonts w:ascii="Arial" w:hAnsi="Arial" w:cs="Arial"/>
          <w:b/>
          <w:bCs/>
          <w:szCs w:val="22"/>
        </w:rPr>
      </w:pPr>
    </w:p>
    <w:p w:rsidR="00097386" w:rsidRPr="00D0513A" w:rsidRDefault="00097386" w:rsidP="009E641E">
      <w:pPr>
        <w:jc w:val="both"/>
        <w:rPr>
          <w:rFonts w:ascii="Arial" w:hAnsi="Arial" w:cs="Arial"/>
          <w:b/>
          <w:bCs/>
          <w:szCs w:val="22"/>
        </w:rPr>
      </w:pPr>
    </w:p>
    <w:p w:rsidR="00E85FC0" w:rsidRPr="00D0513A" w:rsidRDefault="00FF54EE" w:rsidP="00E85FC0">
      <w:pPr>
        <w:pStyle w:val="NormalWeb"/>
        <w:rPr>
          <w:rFonts w:ascii="Arial" w:hAnsi="Arial" w:cs="Arial"/>
          <w:sz w:val="20"/>
          <w:szCs w:val="20"/>
        </w:rPr>
      </w:pPr>
      <w:r w:rsidRPr="00D0513A">
        <w:rPr>
          <w:rFonts w:ascii="Arial" w:hAnsi="Arial" w:cs="Arial"/>
          <w:b/>
          <w:bCs/>
          <w:sz w:val="22"/>
          <w:szCs w:val="22"/>
        </w:rPr>
        <w:t xml:space="preserve">Result of molecular docking: </w:t>
      </w:r>
      <w:r w:rsidRPr="00D0513A">
        <w:rPr>
          <w:rFonts w:ascii="Arial" w:hAnsi="Arial" w:cs="Arial"/>
          <w:sz w:val="22"/>
          <w:szCs w:val="22"/>
        </w:rPr>
        <w:t xml:space="preserve">Molecular docking studies were conducted to investigate the interactions of the selected compounds with the human KRAS protein (PDB ID: 6CU6). Protein–ligand binding occurs through a combination of covalent and non-covalent interactions, with hydrogen bonding and hydrophobic contacts being particularly significant in determining binding affinity and pharmacological potential. Hydrogen bonds are especially critical, as they contribute to the stabilization of drug–receptor complexes and play a fundamental role in maintaining the structural integrity of biomacromolecules such as proteins and DNA. To ensure robust evaluation, docking poses were ranked according to their binding energies, and the conformations exhibiting the most favorable (highest negative) docking scores were selected. </w:t>
      </w:r>
      <w:r w:rsidRPr="00D0513A">
        <w:rPr>
          <w:rFonts w:ascii="Arial" w:hAnsi="Arial" w:cs="Arial"/>
          <w:sz w:val="22"/>
          <w:szCs w:val="22"/>
        </w:rPr>
        <w:lastRenderedPageBreak/>
        <w:t>These poses represent the strongest predicted affinities of the compounds toward the KRAS receptor,</w:t>
      </w:r>
      <w:r w:rsidR="003E1EF8" w:rsidRPr="00D0513A">
        <w:rPr>
          <w:rFonts w:ascii="Arial" w:hAnsi="Arial" w:cs="Arial"/>
          <w:sz w:val="22"/>
          <w:szCs w:val="22"/>
        </w:rPr>
        <w:t xml:space="preserve"> the</w:t>
      </w:r>
      <w:r w:rsidR="003E1EF8" w:rsidRPr="00D0513A">
        <w:rPr>
          <w:rFonts w:ascii="Arial" w:eastAsiaTheme="minorHAnsi" w:hAnsi="Arial" w:cs="Arial"/>
          <w:noProof/>
          <w:sz w:val="22"/>
          <w:szCs w:val="22"/>
        </w:rPr>
        <w:t>H- bond interaction and docking pose of GA18</w:t>
      </w:r>
      <w:r w:rsidR="00F67BAF" w:rsidRPr="00D0513A">
        <w:rPr>
          <w:rFonts w:ascii="Arial" w:eastAsiaTheme="minorHAnsi" w:hAnsi="Arial" w:cs="Arial"/>
          <w:noProof/>
          <w:sz w:val="22"/>
          <w:szCs w:val="22"/>
        </w:rPr>
        <w:t xml:space="preserve"> was shown in fig.</w:t>
      </w:r>
      <w:r w:rsidR="003E1EF8" w:rsidRPr="00D0513A">
        <w:rPr>
          <w:rFonts w:ascii="Arial" w:eastAsiaTheme="minorHAnsi" w:hAnsi="Arial" w:cs="Arial"/>
          <w:noProof/>
          <w:sz w:val="22"/>
          <w:szCs w:val="22"/>
        </w:rPr>
        <w:t>5,</w:t>
      </w:r>
      <w:r w:rsidR="00F67BAF" w:rsidRPr="00D0513A">
        <w:rPr>
          <w:rFonts w:ascii="Arial" w:eastAsiaTheme="minorHAnsi" w:hAnsi="Arial" w:cs="Arial"/>
          <w:noProof/>
          <w:sz w:val="22"/>
          <w:szCs w:val="22"/>
        </w:rPr>
        <w:t>the H- bond interaction and  docking pose of GA28 was shown in fig.6</w:t>
      </w:r>
      <w:r w:rsidR="00F67BAF" w:rsidRPr="00D0513A">
        <w:rPr>
          <w:rFonts w:ascii="Arial" w:eastAsiaTheme="minorHAnsi" w:hAnsi="Arial" w:cs="Arial"/>
          <w:b/>
          <w:bCs/>
          <w:noProof/>
          <w:sz w:val="22"/>
          <w:szCs w:val="22"/>
        </w:rPr>
        <w:t xml:space="preserve">, </w:t>
      </w:r>
      <w:r w:rsidRPr="00D0513A">
        <w:rPr>
          <w:rFonts w:ascii="Arial" w:hAnsi="Arial" w:cs="Arial"/>
          <w:sz w:val="22"/>
          <w:szCs w:val="22"/>
        </w:rPr>
        <w:t>thereby highlighting their potential as lead candidates for furth</w:t>
      </w:r>
      <w:r w:rsidR="00097386" w:rsidRPr="00D0513A">
        <w:rPr>
          <w:rFonts w:ascii="Arial" w:hAnsi="Arial" w:cs="Arial"/>
          <w:sz w:val="22"/>
          <w:szCs w:val="22"/>
        </w:rPr>
        <w:t>er pharmacological development.</w:t>
      </w:r>
      <w:r w:rsidR="00D40871" w:rsidRPr="00D0513A">
        <w:rPr>
          <w:rFonts w:ascii="Arial" w:hAnsi="Arial" w:cs="Arial"/>
          <w:sz w:val="22"/>
          <w:szCs w:val="22"/>
        </w:rPr>
        <w:t xml:space="preserve"> The molecular Docking result of </w:t>
      </w:r>
      <w:r w:rsidR="00D40871" w:rsidRPr="00D0513A">
        <w:rPr>
          <w:rFonts w:ascii="Arial" w:hAnsi="Arial" w:cs="Arial"/>
          <w:szCs w:val="22"/>
        </w:rPr>
        <w:t xml:space="preserve"> derivative of </w:t>
      </w:r>
      <w:r w:rsidR="00D40871" w:rsidRPr="00D0513A">
        <w:rPr>
          <w:rFonts w:ascii="Arial" w:hAnsi="Arial" w:cs="Arial"/>
          <w:color w:val="000000" w:themeColor="text1"/>
          <w:szCs w:val="22"/>
        </w:rPr>
        <w:t xml:space="preserve">substituted benzylidene-3,4,5-trihydroxybenzohydrazide derivatives was shown in Table 9 and </w:t>
      </w:r>
      <w:r w:rsidR="00E85FC0" w:rsidRPr="00D0513A">
        <w:rPr>
          <w:rFonts w:ascii="Arial" w:hAnsi="Arial" w:cs="Arial"/>
          <w:sz w:val="22"/>
          <w:szCs w:val="22"/>
        </w:rPr>
        <w:t xml:space="preserve">Docking result of derivatives </w:t>
      </w:r>
      <w:r w:rsidR="00E85FC0" w:rsidRPr="00D0513A">
        <w:rPr>
          <w:rFonts w:ascii="Arial" w:hAnsi="Arial" w:cs="Arial"/>
          <w:sz w:val="22"/>
          <w:szCs w:val="20"/>
        </w:rPr>
        <w:t xml:space="preserve">of </w:t>
      </w:r>
      <w:r w:rsidR="00E85FC0" w:rsidRPr="00D0513A">
        <w:rPr>
          <w:rFonts w:ascii="Arial" w:hAnsi="Arial" w:cs="Arial"/>
          <w:color w:val="000000" w:themeColor="text1"/>
          <w:sz w:val="22"/>
          <w:szCs w:val="20"/>
        </w:rPr>
        <w:t>5-(substituted phenylamino)benzene-1,2,3-triol derivatives was shown in 10.</w:t>
      </w:r>
    </w:p>
    <w:p w:rsidR="004C1015" w:rsidRPr="00D0513A" w:rsidRDefault="004C1015" w:rsidP="00F67BAF">
      <w:pPr>
        <w:pStyle w:val="NormalWeb"/>
        <w:rPr>
          <w:rFonts w:ascii="Arial" w:eastAsiaTheme="minorHAnsi" w:hAnsi="Arial" w:cs="Arial"/>
          <w:noProof/>
          <w:sz w:val="22"/>
          <w:szCs w:val="22"/>
        </w:rPr>
      </w:pPr>
    </w:p>
    <w:p w:rsidR="005778D8" w:rsidRPr="00D0513A" w:rsidRDefault="00D40871" w:rsidP="009767D4">
      <w:pPr>
        <w:pStyle w:val="NormalWeb"/>
        <w:rPr>
          <w:rFonts w:ascii="Arial" w:hAnsi="Arial" w:cs="Arial"/>
          <w:b/>
          <w:bCs/>
          <w:sz w:val="22"/>
          <w:szCs w:val="22"/>
        </w:rPr>
      </w:pPr>
      <w:r w:rsidRPr="00D0513A">
        <w:rPr>
          <w:rFonts w:ascii="Arial" w:hAnsi="Arial" w:cs="Arial"/>
          <w:b/>
          <w:bCs/>
          <w:sz w:val="22"/>
          <w:szCs w:val="22"/>
        </w:rPr>
        <w:t>TABLE 9</w:t>
      </w:r>
      <w:r w:rsidR="005778D8" w:rsidRPr="00D0513A">
        <w:rPr>
          <w:rFonts w:ascii="Arial" w:hAnsi="Arial" w:cs="Arial"/>
          <w:b/>
          <w:bCs/>
          <w:sz w:val="22"/>
          <w:szCs w:val="22"/>
        </w:rPr>
        <w:t>:Dock</w:t>
      </w:r>
      <w:r w:rsidR="00322963" w:rsidRPr="00D0513A">
        <w:rPr>
          <w:rFonts w:ascii="Arial" w:hAnsi="Arial" w:cs="Arial"/>
          <w:b/>
          <w:bCs/>
          <w:sz w:val="22"/>
          <w:szCs w:val="22"/>
        </w:rPr>
        <w:t xml:space="preserve">ing result of derivatives </w:t>
      </w:r>
      <w:r w:rsidRPr="00D0513A">
        <w:rPr>
          <w:rFonts w:ascii="Arial" w:hAnsi="Arial" w:cs="Arial"/>
          <w:b/>
          <w:bCs/>
          <w:color w:val="000000" w:themeColor="text1"/>
          <w:szCs w:val="22"/>
        </w:rPr>
        <w:t>stituted benzylidene-3,4,5-trihydroxybenzohydrazide derivatives</w:t>
      </w:r>
    </w:p>
    <w:tbl>
      <w:tblPr>
        <w:tblStyle w:val="TableGrid"/>
        <w:tblW w:w="0" w:type="auto"/>
        <w:tblLayout w:type="fixed"/>
        <w:tblLook w:val="04A0" w:firstRow="1" w:lastRow="0" w:firstColumn="1" w:lastColumn="0" w:noHBand="0" w:noVBand="1"/>
      </w:tblPr>
      <w:tblGrid>
        <w:gridCol w:w="817"/>
        <w:gridCol w:w="1276"/>
        <w:gridCol w:w="1276"/>
        <w:gridCol w:w="4291"/>
        <w:gridCol w:w="1916"/>
      </w:tblGrid>
      <w:tr w:rsidR="00666D45" w:rsidRPr="00D0513A" w:rsidTr="00666D45">
        <w:tc>
          <w:tcPr>
            <w:tcW w:w="817" w:type="dxa"/>
          </w:tcPr>
          <w:p w:rsidR="00666D45" w:rsidRPr="00D0513A" w:rsidRDefault="00666D45" w:rsidP="00666D45">
            <w:pPr>
              <w:rPr>
                <w:rFonts w:ascii="Arial" w:hAnsi="Arial" w:cs="Arial"/>
                <w:b/>
              </w:rPr>
            </w:pPr>
            <w:r w:rsidRPr="00D0513A">
              <w:rPr>
                <w:rFonts w:ascii="Arial" w:hAnsi="Arial" w:cs="Arial"/>
                <w:b/>
              </w:rPr>
              <w:t>S.No</w:t>
            </w:r>
          </w:p>
        </w:tc>
        <w:tc>
          <w:tcPr>
            <w:tcW w:w="1276" w:type="dxa"/>
          </w:tcPr>
          <w:p w:rsidR="00666D45" w:rsidRPr="00D0513A" w:rsidRDefault="00666D45" w:rsidP="00666D45">
            <w:pPr>
              <w:rPr>
                <w:rFonts w:ascii="Arial" w:hAnsi="Arial" w:cs="Arial"/>
                <w:b/>
              </w:rPr>
            </w:pPr>
            <w:r w:rsidRPr="00D0513A">
              <w:rPr>
                <w:rFonts w:ascii="Arial" w:hAnsi="Arial" w:cs="Arial"/>
                <w:b/>
              </w:rPr>
              <w:t>Compound</w:t>
            </w:r>
          </w:p>
        </w:tc>
        <w:tc>
          <w:tcPr>
            <w:tcW w:w="1276" w:type="dxa"/>
          </w:tcPr>
          <w:p w:rsidR="00666D45" w:rsidRPr="00D0513A" w:rsidRDefault="00666D45" w:rsidP="00666D45">
            <w:pPr>
              <w:rPr>
                <w:rFonts w:ascii="Arial" w:hAnsi="Arial" w:cs="Arial"/>
                <w:b/>
              </w:rPr>
            </w:pPr>
            <w:r w:rsidRPr="00D0513A">
              <w:rPr>
                <w:rFonts w:ascii="Arial" w:hAnsi="Arial" w:cs="Arial"/>
                <w:b/>
              </w:rPr>
              <w:t>Mol. Dock score</w:t>
            </w:r>
          </w:p>
        </w:tc>
        <w:tc>
          <w:tcPr>
            <w:tcW w:w="4291" w:type="dxa"/>
          </w:tcPr>
          <w:p w:rsidR="00666D45" w:rsidRPr="00D0513A" w:rsidRDefault="00666D45" w:rsidP="00666D45">
            <w:pPr>
              <w:rPr>
                <w:rFonts w:ascii="Arial" w:hAnsi="Arial" w:cs="Arial"/>
                <w:b/>
              </w:rPr>
            </w:pPr>
            <w:r w:rsidRPr="00D0513A">
              <w:rPr>
                <w:rFonts w:ascii="Arial" w:hAnsi="Arial" w:cs="Arial"/>
                <w:b/>
              </w:rPr>
              <w:t>H-bond Interaction</w:t>
            </w:r>
          </w:p>
        </w:tc>
        <w:tc>
          <w:tcPr>
            <w:tcW w:w="1916" w:type="dxa"/>
          </w:tcPr>
          <w:p w:rsidR="00666D45" w:rsidRPr="00D0513A" w:rsidRDefault="00666D45" w:rsidP="00666D45">
            <w:pPr>
              <w:rPr>
                <w:rFonts w:ascii="Arial" w:hAnsi="Arial" w:cs="Arial"/>
                <w:b/>
              </w:rPr>
            </w:pPr>
            <w:r w:rsidRPr="00D0513A">
              <w:rPr>
                <w:rFonts w:ascii="Arial" w:hAnsi="Arial" w:cs="Arial"/>
                <w:b/>
              </w:rPr>
              <w:t>Steric Interaction</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01</w:t>
            </w:r>
          </w:p>
        </w:tc>
        <w:tc>
          <w:tcPr>
            <w:tcW w:w="1276" w:type="dxa"/>
          </w:tcPr>
          <w:p w:rsidR="00666D45" w:rsidRPr="00D0513A" w:rsidRDefault="00666D45" w:rsidP="00666D45">
            <w:pPr>
              <w:rPr>
                <w:rFonts w:ascii="Arial" w:hAnsi="Arial" w:cs="Arial"/>
              </w:rPr>
            </w:pPr>
            <w:r w:rsidRPr="00D0513A">
              <w:rPr>
                <w:rFonts w:ascii="Arial" w:hAnsi="Arial" w:cs="Arial"/>
              </w:rPr>
              <w:t>GNP402[A]</w:t>
            </w:r>
          </w:p>
        </w:tc>
        <w:tc>
          <w:tcPr>
            <w:tcW w:w="1276" w:type="dxa"/>
          </w:tcPr>
          <w:p w:rsidR="00666D45" w:rsidRPr="00D0513A" w:rsidRDefault="00666D45" w:rsidP="00666D45">
            <w:pPr>
              <w:rPr>
                <w:rFonts w:ascii="Arial" w:hAnsi="Arial" w:cs="Arial"/>
              </w:rPr>
            </w:pPr>
            <w:r w:rsidRPr="00D0513A">
              <w:rPr>
                <w:rFonts w:ascii="Arial" w:hAnsi="Arial" w:cs="Arial"/>
              </w:rPr>
              <w:t>-235.128</w:t>
            </w:r>
          </w:p>
        </w:tc>
        <w:tc>
          <w:tcPr>
            <w:tcW w:w="4291" w:type="dxa"/>
          </w:tcPr>
          <w:p w:rsidR="00666D45" w:rsidRPr="00D0513A" w:rsidRDefault="00666D45" w:rsidP="00666D45">
            <w:pPr>
              <w:rPr>
                <w:rFonts w:ascii="Arial" w:hAnsi="Arial" w:cs="Arial"/>
              </w:rPr>
            </w:pPr>
            <w:r w:rsidRPr="00D0513A">
              <w:rPr>
                <w:rFonts w:ascii="Arial" w:hAnsi="Arial" w:cs="Arial"/>
              </w:rPr>
              <w:t xml:space="preserve"> Asp119, Ala146, Asn116, Lys117, Ser17, Ala18, Lys16, Gly60, Cys15, Thr35, Tyr32, Arg12, Asp36, Val29</w:t>
            </w:r>
          </w:p>
        </w:tc>
        <w:tc>
          <w:tcPr>
            <w:tcW w:w="1916" w:type="dxa"/>
          </w:tcPr>
          <w:p w:rsidR="00666D45" w:rsidRPr="00D0513A" w:rsidRDefault="00666D45" w:rsidP="00666D45">
            <w:pPr>
              <w:rPr>
                <w:rFonts w:ascii="Arial" w:hAnsi="Arial" w:cs="Arial"/>
              </w:rPr>
            </w:pPr>
            <w:r w:rsidRPr="00D0513A">
              <w:rPr>
                <w:rFonts w:ascii="Arial" w:hAnsi="Arial" w:cs="Arial"/>
              </w:rPr>
              <w:t>Arg12, Thr35, Gly13, Gly60.</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02</w:t>
            </w:r>
          </w:p>
        </w:tc>
        <w:tc>
          <w:tcPr>
            <w:tcW w:w="1276" w:type="dxa"/>
          </w:tcPr>
          <w:p w:rsidR="00666D45" w:rsidRPr="00D0513A" w:rsidRDefault="00666D45" w:rsidP="00666D45">
            <w:pPr>
              <w:rPr>
                <w:rFonts w:ascii="Arial" w:hAnsi="Arial" w:cs="Arial"/>
              </w:rPr>
            </w:pPr>
            <w:r w:rsidRPr="00D0513A">
              <w:rPr>
                <w:rFonts w:ascii="Arial" w:hAnsi="Arial" w:cs="Arial"/>
              </w:rPr>
              <w:t>GA1</w:t>
            </w:r>
          </w:p>
        </w:tc>
        <w:tc>
          <w:tcPr>
            <w:tcW w:w="1276" w:type="dxa"/>
          </w:tcPr>
          <w:p w:rsidR="00666D45" w:rsidRPr="00D0513A" w:rsidRDefault="00666D45" w:rsidP="00666D45">
            <w:pPr>
              <w:rPr>
                <w:rFonts w:ascii="Arial" w:hAnsi="Arial" w:cs="Arial"/>
              </w:rPr>
            </w:pPr>
            <w:r w:rsidRPr="00D0513A">
              <w:rPr>
                <w:rFonts w:ascii="Arial" w:hAnsi="Arial" w:cs="Arial"/>
              </w:rPr>
              <w:t>-117.455</w:t>
            </w:r>
          </w:p>
        </w:tc>
        <w:tc>
          <w:tcPr>
            <w:tcW w:w="4291" w:type="dxa"/>
          </w:tcPr>
          <w:p w:rsidR="00666D45" w:rsidRPr="00D0513A" w:rsidRDefault="00666D45" w:rsidP="00666D45">
            <w:pPr>
              <w:rPr>
                <w:rFonts w:ascii="Arial" w:hAnsi="Arial" w:cs="Arial"/>
              </w:rPr>
            </w:pPr>
            <w:r w:rsidRPr="00D0513A">
              <w:rPr>
                <w:rFonts w:ascii="Arial" w:hAnsi="Arial" w:cs="Arial"/>
              </w:rPr>
              <w:t>Thr58, Asp57, Ser17, Thr35, Gly60, Tyr32, Arg12.</w:t>
            </w:r>
          </w:p>
        </w:tc>
        <w:tc>
          <w:tcPr>
            <w:tcW w:w="1916" w:type="dxa"/>
          </w:tcPr>
          <w:p w:rsidR="00666D45" w:rsidRPr="00D0513A" w:rsidRDefault="00666D45" w:rsidP="00666D45">
            <w:pPr>
              <w:rPr>
                <w:rFonts w:ascii="Arial" w:hAnsi="Arial" w:cs="Arial"/>
              </w:rPr>
            </w:pPr>
            <w:r w:rsidRPr="00D0513A">
              <w:rPr>
                <w:rFonts w:ascii="Arial" w:hAnsi="Arial" w:cs="Arial"/>
              </w:rPr>
              <w:t>Thr35, Arg12, Gly13, Gly15.</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03</w:t>
            </w:r>
          </w:p>
        </w:tc>
        <w:tc>
          <w:tcPr>
            <w:tcW w:w="1276" w:type="dxa"/>
          </w:tcPr>
          <w:p w:rsidR="00666D45" w:rsidRPr="00D0513A" w:rsidRDefault="00666D45" w:rsidP="00666D45">
            <w:pPr>
              <w:rPr>
                <w:rFonts w:ascii="Arial" w:hAnsi="Arial" w:cs="Arial"/>
              </w:rPr>
            </w:pPr>
            <w:r w:rsidRPr="00D0513A">
              <w:rPr>
                <w:rFonts w:ascii="Arial" w:hAnsi="Arial" w:cs="Arial"/>
              </w:rPr>
              <w:t>GA2</w:t>
            </w:r>
          </w:p>
        </w:tc>
        <w:tc>
          <w:tcPr>
            <w:tcW w:w="1276" w:type="dxa"/>
          </w:tcPr>
          <w:p w:rsidR="00666D45" w:rsidRPr="00D0513A" w:rsidRDefault="00666D45" w:rsidP="00666D45">
            <w:pPr>
              <w:rPr>
                <w:rFonts w:ascii="Arial" w:hAnsi="Arial" w:cs="Arial"/>
              </w:rPr>
            </w:pPr>
            <w:r w:rsidRPr="00D0513A">
              <w:rPr>
                <w:rFonts w:ascii="Arial" w:hAnsi="Arial" w:cs="Arial"/>
              </w:rPr>
              <w:t>-120.256</w:t>
            </w:r>
          </w:p>
        </w:tc>
        <w:tc>
          <w:tcPr>
            <w:tcW w:w="4291" w:type="dxa"/>
          </w:tcPr>
          <w:p w:rsidR="00666D45" w:rsidRPr="00D0513A" w:rsidRDefault="00666D45" w:rsidP="00666D45">
            <w:pPr>
              <w:rPr>
                <w:rFonts w:ascii="Arial" w:hAnsi="Arial" w:cs="Arial"/>
              </w:rPr>
            </w:pPr>
            <w:r w:rsidRPr="00D0513A">
              <w:rPr>
                <w:rFonts w:ascii="Arial" w:hAnsi="Arial" w:cs="Arial"/>
              </w:rPr>
              <w:t>Arg12, Tyr32, Thr58, Gly60, Thr35, Ser17, Asp57.</w:t>
            </w:r>
          </w:p>
        </w:tc>
        <w:tc>
          <w:tcPr>
            <w:tcW w:w="1916" w:type="dxa"/>
          </w:tcPr>
          <w:p w:rsidR="00666D45" w:rsidRPr="00D0513A" w:rsidRDefault="00666D45" w:rsidP="00666D45">
            <w:pPr>
              <w:rPr>
                <w:rFonts w:ascii="Arial" w:hAnsi="Arial" w:cs="Arial"/>
              </w:rPr>
            </w:pPr>
            <w:r w:rsidRPr="00D0513A">
              <w:rPr>
                <w:rFonts w:ascii="Arial" w:hAnsi="Arial" w:cs="Arial"/>
              </w:rPr>
              <w:t>Arg12, Thr35, Gly15.</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04</w:t>
            </w:r>
          </w:p>
        </w:tc>
        <w:tc>
          <w:tcPr>
            <w:tcW w:w="1276" w:type="dxa"/>
          </w:tcPr>
          <w:p w:rsidR="00666D45" w:rsidRPr="00D0513A" w:rsidRDefault="00666D45" w:rsidP="00666D45">
            <w:pPr>
              <w:rPr>
                <w:rFonts w:ascii="Arial" w:hAnsi="Arial" w:cs="Arial"/>
              </w:rPr>
            </w:pPr>
            <w:r w:rsidRPr="00D0513A">
              <w:rPr>
                <w:rFonts w:ascii="Arial" w:hAnsi="Arial" w:cs="Arial"/>
              </w:rPr>
              <w:t>GA3</w:t>
            </w:r>
          </w:p>
          <w:p w:rsidR="00666D45" w:rsidRPr="00D0513A" w:rsidRDefault="00666D45" w:rsidP="00666D45">
            <w:pPr>
              <w:rPr>
                <w:rFonts w:ascii="Arial" w:hAnsi="Arial" w:cs="Arial"/>
              </w:rPr>
            </w:pPr>
          </w:p>
        </w:tc>
        <w:tc>
          <w:tcPr>
            <w:tcW w:w="1276" w:type="dxa"/>
          </w:tcPr>
          <w:p w:rsidR="00666D45" w:rsidRPr="00D0513A" w:rsidRDefault="00666D45" w:rsidP="00666D45">
            <w:pPr>
              <w:rPr>
                <w:rFonts w:ascii="Arial" w:hAnsi="Arial" w:cs="Arial"/>
              </w:rPr>
            </w:pPr>
            <w:r w:rsidRPr="00D0513A">
              <w:rPr>
                <w:rFonts w:ascii="Arial" w:hAnsi="Arial" w:cs="Arial"/>
              </w:rPr>
              <w:t>-119.494</w:t>
            </w:r>
          </w:p>
        </w:tc>
        <w:tc>
          <w:tcPr>
            <w:tcW w:w="4291" w:type="dxa"/>
          </w:tcPr>
          <w:p w:rsidR="00666D45" w:rsidRPr="00D0513A" w:rsidRDefault="00666D45" w:rsidP="00666D45">
            <w:pPr>
              <w:rPr>
                <w:rFonts w:ascii="Arial" w:hAnsi="Arial" w:cs="Arial"/>
              </w:rPr>
            </w:pPr>
            <w:r w:rsidRPr="00D0513A">
              <w:rPr>
                <w:rFonts w:ascii="Arial" w:hAnsi="Arial" w:cs="Arial"/>
              </w:rPr>
              <w:t>Arg12, Tyr32, Thr58, Gly60, Thr35, Ser17, Asp57.</w:t>
            </w:r>
          </w:p>
        </w:tc>
        <w:tc>
          <w:tcPr>
            <w:tcW w:w="1916" w:type="dxa"/>
          </w:tcPr>
          <w:p w:rsidR="00666D45" w:rsidRPr="00D0513A" w:rsidRDefault="00666D45" w:rsidP="00666D45">
            <w:pPr>
              <w:rPr>
                <w:rFonts w:ascii="Arial" w:hAnsi="Arial" w:cs="Arial"/>
              </w:rPr>
            </w:pPr>
            <w:r w:rsidRPr="00D0513A">
              <w:rPr>
                <w:rFonts w:ascii="Arial" w:hAnsi="Arial" w:cs="Arial"/>
              </w:rPr>
              <w:t>Glu31, Arg12, Gly13, Thr35, Gly15.</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05</w:t>
            </w:r>
          </w:p>
        </w:tc>
        <w:tc>
          <w:tcPr>
            <w:tcW w:w="1276" w:type="dxa"/>
          </w:tcPr>
          <w:p w:rsidR="00666D45" w:rsidRPr="00D0513A" w:rsidRDefault="00666D45" w:rsidP="00666D45">
            <w:pPr>
              <w:rPr>
                <w:rFonts w:ascii="Arial" w:hAnsi="Arial" w:cs="Arial"/>
              </w:rPr>
            </w:pPr>
            <w:r w:rsidRPr="00D0513A">
              <w:rPr>
                <w:rFonts w:ascii="Arial" w:hAnsi="Arial" w:cs="Arial"/>
              </w:rPr>
              <w:t>GA4</w:t>
            </w:r>
          </w:p>
        </w:tc>
        <w:tc>
          <w:tcPr>
            <w:tcW w:w="1276" w:type="dxa"/>
          </w:tcPr>
          <w:p w:rsidR="00666D45" w:rsidRPr="00D0513A" w:rsidRDefault="00666D45" w:rsidP="00666D45">
            <w:pPr>
              <w:rPr>
                <w:rFonts w:ascii="Arial" w:hAnsi="Arial" w:cs="Arial"/>
              </w:rPr>
            </w:pPr>
            <w:r w:rsidRPr="00D0513A">
              <w:rPr>
                <w:rFonts w:ascii="Arial" w:hAnsi="Arial" w:cs="Arial"/>
              </w:rPr>
              <w:t>-125.226</w:t>
            </w:r>
          </w:p>
        </w:tc>
        <w:tc>
          <w:tcPr>
            <w:tcW w:w="4291" w:type="dxa"/>
          </w:tcPr>
          <w:p w:rsidR="00666D45" w:rsidRPr="00D0513A" w:rsidRDefault="00666D45" w:rsidP="00666D45">
            <w:pPr>
              <w:rPr>
                <w:rFonts w:ascii="Arial" w:hAnsi="Arial" w:cs="Arial"/>
              </w:rPr>
            </w:pPr>
            <w:r w:rsidRPr="00D0513A">
              <w:rPr>
                <w:rFonts w:ascii="Arial" w:hAnsi="Arial" w:cs="Arial"/>
              </w:rPr>
              <w:t>Agr12, Tyr32, Thr58, Gly60, Thr35, Asp57, Ser17.</w:t>
            </w:r>
          </w:p>
        </w:tc>
        <w:tc>
          <w:tcPr>
            <w:tcW w:w="1916" w:type="dxa"/>
          </w:tcPr>
          <w:p w:rsidR="00666D45" w:rsidRPr="00D0513A" w:rsidRDefault="00666D45" w:rsidP="00666D45">
            <w:pPr>
              <w:rPr>
                <w:rFonts w:ascii="Arial" w:hAnsi="Arial" w:cs="Arial"/>
              </w:rPr>
            </w:pPr>
            <w:r w:rsidRPr="00D0513A">
              <w:rPr>
                <w:rFonts w:ascii="Arial" w:hAnsi="Arial" w:cs="Arial"/>
              </w:rPr>
              <w:t>Arg12, Thr35.</w:t>
            </w:r>
          </w:p>
        </w:tc>
      </w:tr>
      <w:tr w:rsidR="00666D45" w:rsidRPr="00D0513A" w:rsidTr="00666D45">
        <w:tc>
          <w:tcPr>
            <w:tcW w:w="817" w:type="dxa"/>
          </w:tcPr>
          <w:p w:rsidR="00666D45" w:rsidRPr="00D0513A" w:rsidRDefault="00666D45" w:rsidP="00666D45">
            <w:pPr>
              <w:tabs>
                <w:tab w:val="left" w:pos="1368"/>
              </w:tabs>
              <w:rPr>
                <w:rFonts w:ascii="Arial" w:hAnsi="Arial" w:cs="Arial"/>
              </w:rPr>
            </w:pPr>
            <w:r w:rsidRPr="00D0513A">
              <w:rPr>
                <w:rFonts w:ascii="Arial" w:hAnsi="Arial" w:cs="Arial"/>
              </w:rPr>
              <w:t>06</w:t>
            </w:r>
          </w:p>
        </w:tc>
        <w:tc>
          <w:tcPr>
            <w:tcW w:w="1276" w:type="dxa"/>
          </w:tcPr>
          <w:p w:rsidR="00666D45" w:rsidRPr="00D0513A" w:rsidRDefault="00666D45" w:rsidP="00666D45">
            <w:pPr>
              <w:tabs>
                <w:tab w:val="left" w:pos="1368"/>
              </w:tabs>
              <w:rPr>
                <w:rFonts w:ascii="Arial" w:hAnsi="Arial" w:cs="Arial"/>
              </w:rPr>
            </w:pPr>
            <w:r w:rsidRPr="00D0513A">
              <w:rPr>
                <w:rFonts w:ascii="Arial" w:hAnsi="Arial" w:cs="Arial"/>
              </w:rPr>
              <w:t>GA5</w:t>
            </w:r>
            <w:r w:rsidRPr="00D0513A">
              <w:rPr>
                <w:rFonts w:ascii="Arial" w:hAnsi="Arial" w:cs="Arial"/>
              </w:rPr>
              <w:tab/>
            </w:r>
          </w:p>
        </w:tc>
        <w:tc>
          <w:tcPr>
            <w:tcW w:w="1276" w:type="dxa"/>
          </w:tcPr>
          <w:p w:rsidR="00666D45" w:rsidRPr="00D0513A" w:rsidRDefault="00666D45" w:rsidP="00666D45">
            <w:pPr>
              <w:rPr>
                <w:rFonts w:ascii="Arial" w:hAnsi="Arial" w:cs="Arial"/>
              </w:rPr>
            </w:pPr>
            <w:r w:rsidRPr="00D0513A">
              <w:rPr>
                <w:rFonts w:ascii="Arial" w:hAnsi="Arial" w:cs="Arial"/>
              </w:rPr>
              <w:t>-137.488</w:t>
            </w:r>
          </w:p>
        </w:tc>
        <w:tc>
          <w:tcPr>
            <w:tcW w:w="4291" w:type="dxa"/>
          </w:tcPr>
          <w:p w:rsidR="00666D45" w:rsidRPr="00D0513A" w:rsidRDefault="00666D45" w:rsidP="00666D45">
            <w:pPr>
              <w:rPr>
                <w:rFonts w:ascii="Arial" w:hAnsi="Arial" w:cs="Arial"/>
              </w:rPr>
            </w:pPr>
            <w:r w:rsidRPr="00D0513A">
              <w:rPr>
                <w:rFonts w:ascii="Arial" w:hAnsi="Arial" w:cs="Arial"/>
              </w:rPr>
              <w:t>Asp33, Tyr32, Arg12, Thr58, Gly60, Asp57, Ser17.</w:t>
            </w:r>
          </w:p>
        </w:tc>
        <w:tc>
          <w:tcPr>
            <w:tcW w:w="1916" w:type="dxa"/>
          </w:tcPr>
          <w:p w:rsidR="00666D45" w:rsidRPr="00D0513A" w:rsidRDefault="00666D45" w:rsidP="00666D45">
            <w:pPr>
              <w:rPr>
                <w:rFonts w:ascii="Arial" w:hAnsi="Arial" w:cs="Arial"/>
              </w:rPr>
            </w:pPr>
            <w:r w:rsidRPr="00D0513A">
              <w:rPr>
                <w:rFonts w:ascii="Arial" w:hAnsi="Arial" w:cs="Arial"/>
              </w:rPr>
              <w:t>Tyr32, Arg12, Thr35, Ser17, Gly15, Glu31.</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07</w:t>
            </w:r>
          </w:p>
        </w:tc>
        <w:tc>
          <w:tcPr>
            <w:tcW w:w="1276" w:type="dxa"/>
          </w:tcPr>
          <w:p w:rsidR="00666D45" w:rsidRPr="00D0513A" w:rsidRDefault="00666D45" w:rsidP="00666D45">
            <w:pPr>
              <w:rPr>
                <w:rFonts w:ascii="Arial" w:hAnsi="Arial" w:cs="Arial"/>
              </w:rPr>
            </w:pPr>
            <w:r w:rsidRPr="00D0513A">
              <w:rPr>
                <w:rFonts w:ascii="Arial" w:hAnsi="Arial" w:cs="Arial"/>
              </w:rPr>
              <w:t>GA6</w:t>
            </w:r>
          </w:p>
          <w:p w:rsidR="00666D45" w:rsidRPr="00D0513A" w:rsidRDefault="00666D45" w:rsidP="00666D45">
            <w:pPr>
              <w:ind w:firstLine="720"/>
              <w:rPr>
                <w:rFonts w:ascii="Arial" w:hAnsi="Arial" w:cs="Arial"/>
              </w:rPr>
            </w:pPr>
          </w:p>
        </w:tc>
        <w:tc>
          <w:tcPr>
            <w:tcW w:w="1276" w:type="dxa"/>
          </w:tcPr>
          <w:p w:rsidR="00666D45" w:rsidRPr="00D0513A" w:rsidRDefault="00666D45" w:rsidP="00666D45">
            <w:pPr>
              <w:rPr>
                <w:rFonts w:ascii="Arial" w:hAnsi="Arial" w:cs="Arial"/>
              </w:rPr>
            </w:pPr>
            <w:r w:rsidRPr="00D0513A">
              <w:rPr>
                <w:rFonts w:ascii="Arial" w:hAnsi="Arial" w:cs="Arial"/>
              </w:rPr>
              <w:t>-128.73</w:t>
            </w:r>
          </w:p>
        </w:tc>
        <w:tc>
          <w:tcPr>
            <w:tcW w:w="4291" w:type="dxa"/>
          </w:tcPr>
          <w:p w:rsidR="00666D45" w:rsidRPr="00D0513A" w:rsidRDefault="00666D45" w:rsidP="00666D45">
            <w:pPr>
              <w:rPr>
                <w:rFonts w:ascii="Arial" w:hAnsi="Arial" w:cs="Arial"/>
              </w:rPr>
            </w:pPr>
            <w:r w:rsidRPr="00D0513A">
              <w:rPr>
                <w:rFonts w:ascii="Arial" w:hAnsi="Arial" w:cs="Arial"/>
              </w:rPr>
              <w:t>Arg15, Tyr32, Thr58, Gly60, Thr35, Asp57, Ser17.</w:t>
            </w:r>
          </w:p>
        </w:tc>
        <w:tc>
          <w:tcPr>
            <w:tcW w:w="1916" w:type="dxa"/>
          </w:tcPr>
          <w:p w:rsidR="00666D45" w:rsidRPr="00D0513A" w:rsidRDefault="00666D45" w:rsidP="00666D45">
            <w:pPr>
              <w:rPr>
                <w:rFonts w:ascii="Arial" w:hAnsi="Arial" w:cs="Arial"/>
              </w:rPr>
            </w:pPr>
            <w:r w:rsidRPr="00D0513A">
              <w:rPr>
                <w:rFonts w:ascii="Arial" w:hAnsi="Arial" w:cs="Arial"/>
              </w:rPr>
              <w:t>Asp33, Val29, Gly15, Arg12, Thr35.</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08</w:t>
            </w:r>
          </w:p>
        </w:tc>
        <w:tc>
          <w:tcPr>
            <w:tcW w:w="1276" w:type="dxa"/>
          </w:tcPr>
          <w:p w:rsidR="00666D45" w:rsidRPr="00D0513A" w:rsidRDefault="00666D45" w:rsidP="00666D45">
            <w:pPr>
              <w:rPr>
                <w:rFonts w:ascii="Arial" w:hAnsi="Arial" w:cs="Arial"/>
              </w:rPr>
            </w:pPr>
            <w:r w:rsidRPr="00D0513A">
              <w:rPr>
                <w:rFonts w:ascii="Arial" w:hAnsi="Arial" w:cs="Arial"/>
              </w:rPr>
              <w:t>GA7</w:t>
            </w:r>
          </w:p>
        </w:tc>
        <w:tc>
          <w:tcPr>
            <w:tcW w:w="1276" w:type="dxa"/>
          </w:tcPr>
          <w:p w:rsidR="00666D45" w:rsidRPr="00D0513A" w:rsidRDefault="00666D45" w:rsidP="00666D45">
            <w:pPr>
              <w:rPr>
                <w:rFonts w:ascii="Arial" w:hAnsi="Arial" w:cs="Arial"/>
              </w:rPr>
            </w:pPr>
            <w:r w:rsidRPr="00D0513A">
              <w:rPr>
                <w:rFonts w:ascii="Arial" w:hAnsi="Arial" w:cs="Arial"/>
              </w:rPr>
              <w:t>-132.415</w:t>
            </w:r>
          </w:p>
        </w:tc>
        <w:tc>
          <w:tcPr>
            <w:tcW w:w="4291" w:type="dxa"/>
          </w:tcPr>
          <w:p w:rsidR="00666D45" w:rsidRPr="00D0513A" w:rsidRDefault="00666D45" w:rsidP="00666D45">
            <w:pPr>
              <w:rPr>
                <w:rFonts w:ascii="Arial" w:hAnsi="Arial" w:cs="Arial"/>
              </w:rPr>
            </w:pPr>
            <w:r w:rsidRPr="00D0513A">
              <w:rPr>
                <w:rFonts w:ascii="Arial" w:hAnsi="Arial" w:cs="Arial"/>
              </w:rPr>
              <w:t>Thr58, Ser17, Asp57, Gly60, Arg12, Tyr32.</w:t>
            </w:r>
          </w:p>
        </w:tc>
        <w:tc>
          <w:tcPr>
            <w:tcW w:w="1916" w:type="dxa"/>
          </w:tcPr>
          <w:p w:rsidR="00666D45" w:rsidRPr="00D0513A" w:rsidRDefault="00666D45" w:rsidP="00666D45">
            <w:pPr>
              <w:rPr>
                <w:rFonts w:ascii="Arial" w:hAnsi="Arial" w:cs="Arial"/>
              </w:rPr>
            </w:pPr>
            <w:r w:rsidRPr="00D0513A">
              <w:rPr>
                <w:rFonts w:ascii="Arial" w:hAnsi="Arial" w:cs="Arial"/>
              </w:rPr>
              <w:t>Thr35, Arg12, Tyr32, Glu31.</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09</w:t>
            </w:r>
          </w:p>
        </w:tc>
        <w:tc>
          <w:tcPr>
            <w:tcW w:w="1276" w:type="dxa"/>
          </w:tcPr>
          <w:p w:rsidR="00666D45" w:rsidRPr="00D0513A" w:rsidRDefault="00666D45" w:rsidP="00666D45">
            <w:pPr>
              <w:rPr>
                <w:rFonts w:ascii="Arial" w:hAnsi="Arial" w:cs="Arial"/>
              </w:rPr>
            </w:pPr>
            <w:r w:rsidRPr="00D0513A">
              <w:rPr>
                <w:rFonts w:ascii="Arial" w:hAnsi="Arial" w:cs="Arial"/>
              </w:rPr>
              <w:t>GA8</w:t>
            </w:r>
          </w:p>
        </w:tc>
        <w:tc>
          <w:tcPr>
            <w:tcW w:w="1276" w:type="dxa"/>
          </w:tcPr>
          <w:p w:rsidR="00666D45" w:rsidRPr="00D0513A" w:rsidRDefault="00666D45" w:rsidP="00666D45">
            <w:pPr>
              <w:rPr>
                <w:rFonts w:ascii="Arial" w:hAnsi="Arial" w:cs="Arial"/>
              </w:rPr>
            </w:pPr>
            <w:r w:rsidRPr="00D0513A">
              <w:rPr>
                <w:rFonts w:ascii="Arial" w:hAnsi="Arial" w:cs="Arial"/>
              </w:rPr>
              <w:t>-145.622</w:t>
            </w:r>
          </w:p>
        </w:tc>
        <w:tc>
          <w:tcPr>
            <w:tcW w:w="4291" w:type="dxa"/>
          </w:tcPr>
          <w:p w:rsidR="00666D45" w:rsidRPr="00D0513A" w:rsidRDefault="00666D45" w:rsidP="00666D45">
            <w:pPr>
              <w:rPr>
                <w:rFonts w:ascii="Arial" w:hAnsi="Arial" w:cs="Arial"/>
              </w:rPr>
            </w:pPr>
            <w:r w:rsidRPr="00D0513A">
              <w:rPr>
                <w:rFonts w:ascii="Arial" w:hAnsi="Arial" w:cs="Arial"/>
              </w:rPr>
              <w:t>Asp33, Arg12, Tyr32, Thr58, Gly60, Asp57, Ser17.</w:t>
            </w:r>
          </w:p>
        </w:tc>
        <w:tc>
          <w:tcPr>
            <w:tcW w:w="1916" w:type="dxa"/>
          </w:tcPr>
          <w:p w:rsidR="00666D45" w:rsidRPr="00D0513A" w:rsidRDefault="00666D45" w:rsidP="00666D45">
            <w:pPr>
              <w:rPr>
                <w:rFonts w:ascii="Arial" w:hAnsi="Arial" w:cs="Arial"/>
              </w:rPr>
            </w:pPr>
            <w:r w:rsidRPr="00D0513A">
              <w:rPr>
                <w:rFonts w:ascii="Arial" w:hAnsi="Arial" w:cs="Arial"/>
              </w:rPr>
              <w:t>Glu31, Val29, Arg29, Ser17.</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10</w:t>
            </w:r>
          </w:p>
        </w:tc>
        <w:tc>
          <w:tcPr>
            <w:tcW w:w="1276" w:type="dxa"/>
          </w:tcPr>
          <w:p w:rsidR="00666D45" w:rsidRPr="00D0513A" w:rsidRDefault="00666D45" w:rsidP="00666D45">
            <w:pPr>
              <w:rPr>
                <w:rFonts w:ascii="Arial" w:hAnsi="Arial" w:cs="Arial"/>
              </w:rPr>
            </w:pPr>
            <w:r w:rsidRPr="00D0513A">
              <w:rPr>
                <w:rFonts w:ascii="Arial" w:hAnsi="Arial" w:cs="Arial"/>
              </w:rPr>
              <w:t>GA9</w:t>
            </w:r>
          </w:p>
        </w:tc>
        <w:tc>
          <w:tcPr>
            <w:tcW w:w="1276" w:type="dxa"/>
          </w:tcPr>
          <w:p w:rsidR="00666D45" w:rsidRPr="00D0513A" w:rsidRDefault="00666D45" w:rsidP="00666D45">
            <w:pPr>
              <w:rPr>
                <w:rFonts w:ascii="Arial" w:hAnsi="Arial" w:cs="Arial"/>
              </w:rPr>
            </w:pPr>
            <w:r w:rsidRPr="00D0513A">
              <w:rPr>
                <w:rFonts w:ascii="Arial" w:hAnsi="Arial" w:cs="Arial"/>
              </w:rPr>
              <w:t>-131.403</w:t>
            </w:r>
          </w:p>
        </w:tc>
        <w:tc>
          <w:tcPr>
            <w:tcW w:w="4291" w:type="dxa"/>
          </w:tcPr>
          <w:p w:rsidR="00666D45" w:rsidRPr="00D0513A" w:rsidRDefault="00666D45" w:rsidP="00666D45">
            <w:pPr>
              <w:rPr>
                <w:rFonts w:ascii="Arial" w:hAnsi="Arial" w:cs="Arial"/>
              </w:rPr>
            </w:pPr>
            <w:r w:rsidRPr="00D0513A">
              <w:rPr>
                <w:rFonts w:ascii="Arial" w:hAnsi="Arial" w:cs="Arial"/>
              </w:rPr>
              <w:t>Gly60, Thr35, Tyr32, Arg12, Val29, Glu31, Lys117, Gly13.</w:t>
            </w:r>
          </w:p>
        </w:tc>
        <w:tc>
          <w:tcPr>
            <w:tcW w:w="1916" w:type="dxa"/>
          </w:tcPr>
          <w:p w:rsidR="00666D45" w:rsidRPr="00D0513A" w:rsidRDefault="00666D45" w:rsidP="00666D45">
            <w:pPr>
              <w:rPr>
                <w:rFonts w:ascii="Arial" w:hAnsi="Arial" w:cs="Arial"/>
              </w:rPr>
            </w:pPr>
            <w:r w:rsidRPr="00D0513A">
              <w:rPr>
                <w:rFonts w:ascii="Arial" w:hAnsi="Arial" w:cs="Arial"/>
              </w:rPr>
              <w:t>Arg12.</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11</w:t>
            </w:r>
          </w:p>
        </w:tc>
        <w:tc>
          <w:tcPr>
            <w:tcW w:w="1276" w:type="dxa"/>
          </w:tcPr>
          <w:p w:rsidR="00666D45" w:rsidRPr="00D0513A" w:rsidRDefault="00666D45" w:rsidP="00666D45">
            <w:pPr>
              <w:rPr>
                <w:rFonts w:ascii="Arial" w:hAnsi="Arial" w:cs="Arial"/>
              </w:rPr>
            </w:pPr>
            <w:r w:rsidRPr="00D0513A">
              <w:rPr>
                <w:rFonts w:ascii="Arial" w:hAnsi="Arial" w:cs="Arial"/>
              </w:rPr>
              <w:t>GA10</w:t>
            </w:r>
          </w:p>
        </w:tc>
        <w:tc>
          <w:tcPr>
            <w:tcW w:w="1276" w:type="dxa"/>
          </w:tcPr>
          <w:p w:rsidR="00666D45" w:rsidRPr="00D0513A" w:rsidRDefault="00666D45" w:rsidP="00666D45">
            <w:pPr>
              <w:rPr>
                <w:rFonts w:ascii="Arial" w:hAnsi="Arial" w:cs="Arial"/>
              </w:rPr>
            </w:pPr>
            <w:r w:rsidRPr="00D0513A">
              <w:rPr>
                <w:rFonts w:ascii="Arial" w:hAnsi="Arial" w:cs="Arial"/>
              </w:rPr>
              <w:t>-121.547</w:t>
            </w:r>
          </w:p>
        </w:tc>
        <w:tc>
          <w:tcPr>
            <w:tcW w:w="4291" w:type="dxa"/>
          </w:tcPr>
          <w:p w:rsidR="00666D45" w:rsidRPr="00D0513A" w:rsidRDefault="00666D45" w:rsidP="00666D45">
            <w:pPr>
              <w:rPr>
                <w:rFonts w:ascii="Arial" w:hAnsi="Arial" w:cs="Arial"/>
              </w:rPr>
            </w:pPr>
            <w:r w:rsidRPr="00D0513A">
              <w:rPr>
                <w:rFonts w:ascii="Arial" w:hAnsi="Arial" w:cs="Arial"/>
              </w:rPr>
              <w:t>Tyr32, Arg12, Thr58, Gly60, Ser17, Asp57.</w:t>
            </w:r>
          </w:p>
        </w:tc>
        <w:tc>
          <w:tcPr>
            <w:tcW w:w="1916" w:type="dxa"/>
          </w:tcPr>
          <w:p w:rsidR="00666D45" w:rsidRPr="00D0513A" w:rsidRDefault="00666D45" w:rsidP="00666D45">
            <w:pPr>
              <w:rPr>
                <w:rFonts w:ascii="Arial" w:hAnsi="Arial" w:cs="Arial"/>
              </w:rPr>
            </w:pPr>
            <w:r w:rsidRPr="00D0513A">
              <w:rPr>
                <w:rFonts w:ascii="Arial" w:hAnsi="Arial" w:cs="Arial"/>
              </w:rPr>
              <w:t>Glu31, Gly13, Thr35, Tyr32, Arg12.</w:t>
            </w:r>
          </w:p>
        </w:tc>
      </w:tr>
      <w:tr w:rsidR="00666D45" w:rsidRPr="00D0513A" w:rsidTr="00666D45">
        <w:tc>
          <w:tcPr>
            <w:tcW w:w="817" w:type="dxa"/>
          </w:tcPr>
          <w:p w:rsidR="00666D45" w:rsidRPr="00D0513A" w:rsidRDefault="00666D45" w:rsidP="00666D45">
            <w:pPr>
              <w:tabs>
                <w:tab w:val="right" w:pos="2060"/>
              </w:tabs>
              <w:rPr>
                <w:rFonts w:ascii="Arial" w:hAnsi="Arial" w:cs="Arial"/>
              </w:rPr>
            </w:pPr>
            <w:r w:rsidRPr="00D0513A">
              <w:rPr>
                <w:rFonts w:ascii="Arial" w:hAnsi="Arial" w:cs="Arial"/>
              </w:rPr>
              <w:t>12</w:t>
            </w:r>
          </w:p>
        </w:tc>
        <w:tc>
          <w:tcPr>
            <w:tcW w:w="1276" w:type="dxa"/>
          </w:tcPr>
          <w:p w:rsidR="00666D45" w:rsidRPr="00D0513A" w:rsidRDefault="00666D45" w:rsidP="00666D45">
            <w:pPr>
              <w:tabs>
                <w:tab w:val="right" w:pos="2060"/>
              </w:tabs>
              <w:rPr>
                <w:rFonts w:ascii="Arial" w:hAnsi="Arial" w:cs="Arial"/>
              </w:rPr>
            </w:pPr>
            <w:r w:rsidRPr="00D0513A">
              <w:rPr>
                <w:rFonts w:ascii="Arial" w:hAnsi="Arial" w:cs="Arial"/>
              </w:rPr>
              <w:t>GA11</w:t>
            </w:r>
            <w:r w:rsidRPr="00D0513A">
              <w:rPr>
                <w:rFonts w:ascii="Arial" w:hAnsi="Arial" w:cs="Arial"/>
              </w:rPr>
              <w:tab/>
            </w:r>
          </w:p>
        </w:tc>
        <w:tc>
          <w:tcPr>
            <w:tcW w:w="1276" w:type="dxa"/>
          </w:tcPr>
          <w:p w:rsidR="00666D45" w:rsidRPr="00D0513A" w:rsidRDefault="00666D45" w:rsidP="00666D45">
            <w:pPr>
              <w:rPr>
                <w:rFonts w:ascii="Arial" w:hAnsi="Arial" w:cs="Arial"/>
              </w:rPr>
            </w:pPr>
            <w:r w:rsidRPr="00D0513A">
              <w:rPr>
                <w:rFonts w:ascii="Arial" w:hAnsi="Arial" w:cs="Arial"/>
              </w:rPr>
              <w:t>-120.334</w:t>
            </w:r>
          </w:p>
        </w:tc>
        <w:tc>
          <w:tcPr>
            <w:tcW w:w="4291" w:type="dxa"/>
          </w:tcPr>
          <w:p w:rsidR="00666D45" w:rsidRPr="00D0513A" w:rsidRDefault="00666D45" w:rsidP="00666D45">
            <w:pPr>
              <w:rPr>
                <w:rFonts w:ascii="Arial" w:hAnsi="Arial" w:cs="Arial"/>
              </w:rPr>
            </w:pPr>
            <w:r w:rsidRPr="00D0513A">
              <w:rPr>
                <w:rFonts w:ascii="Arial" w:hAnsi="Arial" w:cs="Arial"/>
              </w:rPr>
              <w:t>Arg12, Tyr32, Thr58, Gly60, Thr35, Asp57, Ser17.</w:t>
            </w:r>
          </w:p>
        </w:tc>
        <w:tc>
          <w:tcPr>
            <w:tcW w:w="1916" w:type="dxa"/>
          </w:tcPr>
          <w:p w:rsidR="00666D45" w:rsidRPr="00D0513A" w:rsidRDefault="00666D45" w:rsidP="00666D45">
            <w:pPr>
              <w:rPr>
                <w:rFonts w:ascii="Arial" w:hAnsi="Arial" w:cs="Arial"/>
              </w:rPr>
            </w:pPr>
            <w:r w:rsidRPr="00D0513A">
              <w:rPr>
                <w:rFonts w:ascii="Arial" w:hAnsi="Arial" w:cs="Arial"/>
              </w:rPr>
              <w:t>Glu31, Arg12, Thr35, Gly15.</w:t>
            </w:r>
          </w:p>
        </w:tc>
      </w:tr>
      <w:tr w:rsidR="00666D45" w:rsidRPr="00D0513A" w:rsidTr="00666D45">
        <w:tc>
          <w:tcPr>
            <w:tcW w:w="817" w:type="dxa"/>
          </w:tcPr>
          <w:p w:rsidR="00666D45" w:rsidRPr="00D0513A" w:rsidRDefault="00666D45" w:rsidP="00666D45">
            <w:pPr>
              <w:tabs>
                <w:tab w:val="right" w:pos="2060"/>
              </w:tabs>
              <w:rPr>
                <w:rFonts w:ascii="Arial" w:hAnsi="Arial" w:cs="Arial"/>
              </w:rPr>
            </w:pPr>
            <w:r w:rsidRPr="00D0513A">
              <w:rPr>
                <w:rFonts w:ascii="Arial" w:hAnsi="Arial" w:cs="Arial"/>
              </w:rPr>
              <w:t>13</w:t>
            </w:r>
          </w:p>
        </w:tc>
        <w:tc>
          <w:tcPr>
            <w:tcW w:w="1276" w:type="dxa"/>
          </w:tcPr>
          <w:p w:rsidR="00666D45" w:rsidRPr="00D0513A" w:rsidRDefault="00666D45" w:rsidP="00666D45">
            <w:pPr>
              <w:tabs>
                <w:tab w:val="right" w:pos="2060"/>
              </w:tabs>
              <w:rPr>
                <w:rFonts w:ascii="Arial" w:hAnsi="Arial" w:cs="Arial"/>
                <w:lang w:val="en-IN"/>
              </w:rPr>
            </w:pPr>
            <w:r w:rsidRPr="00D0513A">
              <w:rPr>
                <w:rFonts w:ascii="Arial" w:hAnsi="Arial" w:cs="Arial"/>
              </w:rPr>
              <w:t>GA12</w:t>
            </w:r>
            <w:r w:rsidRPr="00D0513A">
              <w:rPr>
                <w:rFonts w:ascii="Arial" w:hAnsi="Arial" w:cs="Arial"/>
              </w:rPr>
              <w:tab/>
            </w:r>
          </w:p>
        </w:tc>
        <w:tc>
          <w:tcPr>
            <w:tcW w:w="1276" w:type="dxa"/>
          </w:tcPr>
          <w:p w:rsidR="00666D45" w:rsidRPr="00D0513A" w:rsidRDefault="00666D45" w:rsidP="00666D45">
            <w:pPr>
              <w:rPr>
                <w:rFonts w:ascii="Arial" w:hAnsi="Arial" w:cs="Arial"/>
              </w:rPr>
            </w:pPr>
            <w:r w:rsidRPr="00D0513A">
              <w:rPr>
                <w:rFonts w:ascii="Arial" w:hAnsi="Arial" w:cs="Arial"/>
              </w:rPr>
              <w:t>-129.5</w:t>
            </w:r>
          </w:p>
        </w:tc>
        <w:tc>
          <w:tcPr>
            <w:tcW w:w="4291" w:type="dxa"/>
          </w:tcPr>
          <w:p w:rsidR="00666D45" w:rsidRPr="00D0513A" w:rsidRDefault="00666D45" w:rsidP="00666D45">
            <w:pPr>
              <w:rPr>
                <w:rFonts w:ascii="Arial" w:hAnsi="Arial" w:cs="Arial"/>
              </w:rPr>
            </w:pPr>
            <w:r w:rsidRPr="00D0513A">
              <w:rPr>
                <w:rFonts w:ascii="Arial" w:hAnsi="Arial" w:cs="Arial"/>
              </w:rPr>
              <w:t>Thr58, Asp57, Ser17, Thr35, Gly60, Arg12, Tyr32.</w:t>
            </w:r>
          </w:p>
        </w:tc>
        <w:tc>
          <w:tcPr>
            <w:tcW w:w="1916" w:type="dxa"/>
          </w:tcPr>
          <w:p w:rsidR="00666D45" w:rsidRPr="00D0513A" w:rsidRDefault="00666D45" w:rsidP="00666D45">
            <w:pPr>
              <w:rPr>
                <w:rFonts w:ascii="Arial" w:hAnsi="Arial" w:cs="Arial"/>
              </w:rPr>
            </w:pPr>
            <w:r w:rsidRPr="00D0513A">
              <w:rPr>
                <w:rFonts w:ascii="Arial" w:hAnsi="Arial" w:cs="Arial"/>
              </w:rPr>
              <w:t xml:space="preserve">Thr35, Arg12, Gly60, Gly13. </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14</w:t>
            </w:r>
          </w:p>
        </w:tc>
        <w:tc>
          <w:tcPr>
            <w:tcW w:w="1276" w:type="dxa"/>
          </w:tcPr>
          <w:p w:rsidR="00666D45" w:rsidRPr="00D0513A" w:rsidRDefault="00666D45" w:rsidP="00666D45">
            <w:pPr>
              <w:rPr>
                <w:rFonts w:ascii="Arial" w:hAnsi="Arial" w:cs="Arial"/>
              </w:rPr>
            </w:pPr>
            <w:r w:rsidRPr="00D0513A">
              <w:rPr>
                <w:rFonts w:ascii="Arial" w:hAnsi="Arial" w:cs="Arial"/>
              </w:rPr>
              <w:t>GA13</w:t>
            </w:r>
          </w:p>
          <w:p w:rsidR="00666D45" w:rsidRPr="00D0513A" w:rsidRDefault="00666D45" w:rsidP="00666D45">
            <w:pPr>
              <w:jc w:val="center"/>
              <w:rPr>
                <w:rFonts w:ascii="Arial" w:hAnsi="Arial" w:cs="Arial"/>
              </w:rPr>
            </w:pPr>
          </w:p>
        </w:tc>
        <w:tc>
          <w:tcPr>
            <w:tcW w:w="1276" w:type="dxa"/>
          </w:tcPr>
          <w:p w:rsidR="00666D45" w:rsidRPr="00D0513A" w:rsidRDefault="00666D45" w:rsidP="00666D45">
            <w:pPr>
              <w:rPr>
                <w:rFonts w:ascii="Arial" w:hAnsi="Arial" w:cs="Arial"/>
              </w:rPr>
            </w:pPr>
            <w:r w:rsidRPr="00D0513A">
              <w:rPr>
                <w:rFonts w:ascii="Arial" w:hAnsi="Arial" w:cs="Arial"/>
              </w:rPr>
              <w:t>-121.568</w:t>
            </w:r>
          </w:p>
        </w:tc>
        <w:tc>
          <w:tcPr>
            <w:tcW w:w="4291" w:type="dxa"/>
          </w:tcPr>
          <w:p w:rsidR="00666D45" w:rsidRPr="00D0513A" w:rsidRDefault="00666D45" w:rsidP="00666D45">
            <w:pPr>
              <w:rPr>
                <w:rFonts w:ascii="Arial" w:hAnsi="Arial" w:cs="Arial"/>
              </w:rPr>
            </w:pPr>
            <w:r w:rsidRPr="00D0513A">
              <w:rPr>
                <w:rFonts w:ascii="Arial" w:hAnsi="Arial" w:cs="Arial"/>
              </w:rPr>
              <w:t>Arg12, Tyr32, Thr58, Gly60, Asp57, Ser17, Ala18.</w:t>
            </w:r>
          </w:p>
        </w:tc>
        <w:tc>
          <w:tcPr>
            <w:tcW w:w="1916" w:type="dxa"/>
          </w:tcPr>
          <w:p w:rsidR="00666D45" w:rsidRPr="00D0513A" w:rsidRDefault="00666D45" w:rsidP="00666D45">
            <w:pPr>
              <w:rPr>
                <w:rFonts w:ascii="Arial" w:hAnsi="Arial" w:cs="Arial"/>
              </w:rPr>
            </w:pPr>
            <w:r w:rsidRPr="00D0513A">
              <w:rPr>
                <w:rFonts w:ascii="Arial" w:hAnsi="Arial" w:cs="Arial"/>
              </w:rPr>
              <w:t>Arg12, Tyr32, Thr35, Ser17, Gly15.</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lastRenderedPageBreak/>
              <w:t>15</w:t>
            </w:r>
          </w:p>
        </w:tc>
        <w:tc>
          <w:tcPr>
            <w:tcW w:w="1276" w:type="dxa"/>
          </w:tcPr>
          <w:p w:rsidR="00666D45" w:rsidRPr="00D0513A" w:rsidRDefault="00666D45" w:rsidP="00666D45">
            <w:pPr>
              <w:rPr>
                <w:rFonts w:ascii="Arial" w:hAnsi="Arial" w:cs="Arial"/>
              </w:rPr>
            </w:pPr>
            <w:r w:rsidRPr="00D0513A">
              <w:rPr>
                <w:rFonts w:ascii="Arial" w:hAnsi="Arial" w:cs="Arial"/>
              </w:rPr>
              <w:t>GA14</w:t>
            </w:r>
          </w:p>
        </w:tc>
        <w:tc>
          <w:tcPr>
            <w:tcW w:w="1276" w:type="dxa"/>
          </w:tcPr>
          <w:p w:rsidR="00666D45" w:rsidRPr="00D0513A" w:rsidRDefault="00666D45" w:rsidP="00666D45">
            <w:pPr>
              <w:rPr>
                <w:rFonts w:ascii="Arial" w:hAnsi="Arial" w:cs="Arial"/>
              </w:rPr>
            </w:pPr>
            <w:r w:rsidRPr="00D0513A">
              <w:rPr>
                <w:rFonts w:ascii="Arial" w:hAnsi="Arial" w:cs="Arial"/>
              </w:rPr>
              <w:t>-133.805</w:t>
            </w:r>
          </w:p>
        </w:tc>
        <w:tc>
          <w:tcPr>
            <w:tcW w:w="4291" w:type="dxa"/>
          </w:tcPr>
          <w:p w:rsidR="00666D45" w:rsidRPr="00D0513A" w:rsidRDefault="00666D45" w:rsidP="00666D45">
            <w:pPr>
              <w:rPr>
                <w:rFonts w:ascii="Arial" w:hAnsi="Arial" w:cs="Arial"/>
              </w:rPr>
            </w:pPr>
            <w:r w:rsidRPr="00D0513A">
              <w:rPr>
                <w:rFonts w:ascii="Arial" w:hAnsi="Arial" w:cs="Arial"/>
              </w:rPr>
              <w:t>Arg12 Tyr32, Thr58, Gly60, Asp57, Ser17, Ala18</w:t>
            </w:r>
          </w:p>
        </w:tc>
        <w:tc>
          <w:tcPr>
            <w:tcW w:w="1916" w:type="dxa"/>
          </w:tcPr>
          <w:p w:rsidR="00666D45" w:rsidRPr="00D0513A" w:rsidRDefault="00666D45" w:rsidP="00666D45">
            <w:pPr>
              <w:rPr>
                <w:rFonts w:ascii="Arial" w:hAnsi="Arial" w:cs="Arial"/>
              </w:rPr>
            </w:pPr>
            <w:r w:rsidRPr="00D0513A">
              <w:rPr>
                <w:rFonts w:ascii="Arial" w:hAnsi="Arial" w:cs="Arial"/>
              </w:rPr>
              <w:t>Gly13.</w:t>
            </w:r>
          </w:p>
        </w:tc>
      </w:tr>
      <w:tr w:rsidR="00666D45" w:rsidRPr="00D0513A" w:rsidTr="00666D45">
        <w:tc>
          <w:tcPr>
            <w:tcW w:w="817" w:type="dxa"/>
          </w:tcPr>
          <w:p w:rsidR="00666D45" w:rsidRPr="00D0513A" w:rsidRDefault="00666D45" w:rsidP="00666D45">
            <w:pPr>
              <w:tabs>
                <w:tab w:val="right" w:pos="2060"/>
              </w:tabs>
              <w:rPr>
                <w:rFonts w:ascii="Arial" w:hAnsi="Arial" w:cs="Arial"/>
              </w:rPr>
            </w:pPr>
            <w:r w:rsidRPr="00D0513A">
              <w:rPr>
                <w:rFonts w:ascii="Arial" w:hAnsi="Arial" w:cs="Arial"/>
              </w:rPr>
              <w:t>16</w:t>
            </w:r>
          </w:p>
        </w:tc>
        <w:tc>
          <w:tcPr>
            <w:tcW w:w="1276" w:type="dxa"/>
          </w:tcPr>
          <w:p w:rsidR="00666D45" w:rsidRPr="00D0513A" w:rsidRDefault="00666D45" w:rsidP="00666D45">
            <w:pPr>
              <w:tabs>
                <w:tab w:val="right" w:pos="2060"/>
              </w:tabs>
              <w:rPr>
                <w:rFonts w:ascii="Arial" w:hAnsi="Arial" w:cs="Arial"/>
              </w:rPr>
            </w:pPr>
            <w:r w:rsidRPr="00D0513A">
              <w:rPr>
                <w:rFonts w:ascii="Arial" w:hAnsi="Arial" w:cs="Arial"/>
              </w:rPr>
              <w:t>GA15</w:t>
            </w:r>
            <w:r w:rsidRPr="00D0513A">
              <w:rPr>
                <w:rFonts w:ascii="Arial" w:hAnsi="Arial" w:cs="Arial"/>
              </w:rPr>
              <w:tab/>
            </w:r>
          </w:p>
        </w:tc>
        <w:tc>
          <w:tcPr>
            <w:tcW w:w="1276" w:type="dxa"/>
          </w:tcPr>
          <w:p w:rsidR="00666D45" w:rsidRPr="00D0513A" w:rsidRDefault="00666D45" w:rsidP="00666D45">
            <w:pPr>
              <w:rPr>
                <w:rFonts w:ascii="Arial" w:hAnsi="Arial" w:cs="Arial"/>
              </w:rPr>
            </w:pPr>
            <w:r w:rsidRPr="00D0513A">
              <w:rPr>
                <w:rFonts w:ascii="Arial" w:hAnsi="Arial" w:cs="Arial"/>
              </w:rPr>
              <w:t>-138.993</w:t>
            </w:r>
          </w:p>
        </w:tc>
        <w:tc>
          <w:tcPr>
            <w:tcW w:w="4291" w:type="dxa"/>
          </w:tcPr>
          <w:p w:rsidR="00666D45" w:rsidRPr="00D0513A" w:rsidRDefault="00666D45" w:rsidP="00666D45">
            <w:pPr>
              <w:rPr>
                <w:rFonts w:ascii="Arial" w:hAnsi="Arial" w:cs="Arial"/>
              </w:rPr>
            </w:pPr>
            <w:r w:rsidRPr="00D0513A">
              <w:rPr>
                <w:rFonts w:ascii="Arial" w:hAnsi="Arial" w:cs="Arial"/>
              </w:rPr>
              <w:t>Asp33, Arg12, Tyr32, Thr58, Thr35, Gly60, Asp57, Sen17.</w:t>
            </w:r>
          </w:p>
        </w:tc>
        <w:tc>
          <w:tcPr>
            <w:tcW w:w="1916" w:type="dxa"/>
          </w:tcPr>
          <w:p w:rsidR="00666D45" w:rsidRPr="00D0513A" w:rsidRDefault="00666D45" w:rsidP="00666D45">
            <w:pPr>
              <w:rPr>
                <w:rFonts w:ascii="Arial" w:hAnsi="Arial" w:cs="Arial"/>
              </w:rPr>
            </w:pPr>
            <w:r w:rsidRPr="00D0513A">
              <w:rPr>
                <w:rFonts w:ascii="Arial" w:hAnsi="Arial" w:cs="Arial"/>
              </w:rPr>
              <w:t>Val29, Tyr32, Arg12, Thr35.</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17</w:t>
            </w:r>
          </w:p>
        </w:tc>
        <w:tc>
          <w:tcPr>
            <w:tcW w:w="1276" w:type="dxa"/>
          </w:tcPr>
          <w:p w:rsidR="00666D45" w:rsidRPr="00D0513A" w:rsidRDefault="00666D45" w:rsidP="00666D45">
            <w:pPr>
              <w:rPr>
                <w:rFonts w:ascii="Arial" w:hAnsi="Arial" w:cs="Arial"/>
              </w:rPr>
            </w:pPr>
            <w:r w:rsidRPr="00D0513A">
              <w:rPr>
                <w:rFonts w:ascii="Arial" w:hAnsi="Arial" w:cs="Arial"/>
              </w:rPr>
              <w:t>GA16</w:t>
            </w:r>
          </w:p>
        </w:tc>
        <w:tc>
          <w:tcPr>
            <w:tcW w:w="1276" w:type="dxa"/>
          </w:tcPr>
          <w:p w:rsidR="00666D45" w:rsidRPr="00D0513A" w:rsidRDefault="00666D45" w:rsidP="00666D45">
            <w:pPr>
              <w:rPr>
                <w:rFonts w:ascii="Arial" w:hAnsi="Arial" w:cs="Arial"/>
              </w:rPr>
            </w:pPr>
            <w:r w:rsidRPr="00D0513A">
              <w:rPr>
                <w:rFonts w:ascii="Arial" w:hAnsi="Arial" w:cs="Arial"/>
              </w:rPr>
              <w:t>-130.958</w:t>
            </w:r>
          </w:p>
        </w:tc>
        <w:tc>
          <w:tcPr>
            <w:tcW w:w="4291" w:type="dxa"/>
          </w:tcPr>
          <w:p w:rsidR="00666D45" w:rsidRPr="00D0513A" w:rsidRDefault="00666D45" w:rsidP="00666D45">
            <w:pPr>
              <w:rPr>
                <w:rFonts w:ascii="Arial" w:hAnsi="Arial" w:cs="Arial"/>
              </w:rPr>
            </w:pPr>
            <w:r w:rsidRPr="00D0513A">
              <w:rPr>
                <w:rFonts w:ascii="Arial" w:hAnsi="Arial" w:cs="Arial"/>
              </w:rPr>
              <w:t>Arg12, Tyr32, Gly13, Lys117, Glu31, Val29.</w:t>
            </w:r>
          </w:p>
        </w:tc>
        <w:tc>
          <w:tcPr>
            <w:tcW w:w="1916" w:type="dxa"/>
          </w:tcPr>
          <w:p w:rsidR="00666D45" w:rsidRPr="00D0513A" w:rsidRDefault="00666D45" w:rsidP="00666D45">
            <w:pPr>
              <w:rPr>
                <w:rFonts w:ascii="Arial" w:hAnsi="Arial" w:cs="Arial"/>
              </w:rPr>
            </w:pPr>
            <w:r w:rsidRPr="00D0513A">
              <w:rPr>
                <w:rFonts w:ascii="Arial" w:hAnsi="Arial" w:cs="Arial"/>
              </w:rPr>
              <w:t>Gly60, Thr35.</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18</w:t>
            </w:r>
          </w:p>
        </w:tc>
        <w:tc>
          <w:tcPr>
            <w:tcW w:w="1276" w:type="dxa"/>
          </w:tcPr>
          <w:p w:rsidR="00666D45" w:rsidRPr="00D0513A" w:rsidRDefault="00666D45" w:rsidP="00666D45">
            <w:pPr>
              <w:rPr>
                <w:rFonts w:ascii="Arial" w:hAnsi="Arial" w:cs="Arial"/>
              </w:rPr>
            </w:pPr>
            <w:r w:rsidRPr="00D0513A">
              <w:rPr>
                <w:rFonts w:ascii="Arial" w:hAnsi="Arial" w:cs="Arial"/>
              </w:rPr>
              <w:t>GA17</w:t>
            </w:r>
          </w:p>
        </w:tc>
        <w:tc>
          <w:tcPr>
            <w:tcW w:w="1276" w:type="dxa"/>
          </w:tcPr>
          <w:p w:rsidR="00666D45" w:rsidRPr="00D0513A" w:rsidRDefault="00666D45" w:rsidP="00666D45">
            <w:pPr>
              <w:rPr>
                <w:rFonts w:ascii="Arial" w:hAnsi="Arial" w:cs="Arial"/>
              </w:rPr>
            </w:pPr>
            <w:r w:rsidRPr="00D0513A">
              <w:rPr>
                <w:rFonts w:ascii="Arial" w:hAnsi="Arial" w:cs="Arial"/>
              </w:rPr>
              <w:t>-133.948</w:t>
            </w:r>
          </w:p>
        </w:tc>
        <w:tc>
          <w:tcPr>
            <w:tcW w:w="4291" w:type="dxa"/>
          </w:tcPr>
          <w:p w:rsidR="00666D45" w:rsidRPr="00D0513A" w:rsidRDefault="00666D45" w:rsidP="00666D45">
            <w:pPr>
              <w:rPr>
                <w:rFonts w:ascii="Arial" w:hAnsi="Arial" w:cs="Arial"/>
                <w:lang w:val="en-IN"/>
              </w:rPr>
            </w:pPr>
            <w:r w:rsidRPr="00D0513A">
              <w:rPr>
                <w:rFonts w:ascii="Arial" w:hAnsi="Arial" w:cs="Arial"/>
              </w:rPr>
              <w:t>Gly60, Lys16, Glu31, Lys117, Gly13, Thr58, Thr35.</w:t>
            </w:r>
          </w:p>
        </w:tc>
        <w:tc>
          <w:tcPr>
            <w:tcW w:w="1916" w:type="dxa"/>
          </w:tcPr>
          <w:p w:rsidR="00666D45" w:rsidRPr="00D0513A" w:rsidRDefault="00666D45" w:rsidP="00666D45">
            <w:pPr>
              <w:rPr>
                <w:rFonts w:ascii="Arial" w:hAnsi="Arial" w:cs="Arial"/>
              </w:rPr>
            </w:pPr>
            <w:r w:rsidRPr="00D0513A">
              <w:rPr>
                <w:rFonts w:ascii="Arial" w:hAnsi="Arial" w:cs="Arial"/>
              </w:rPr>
              <w:t>Gly60.</w:t>
            </w:r>
          </w:p>
        </w:tc>
      </w:tr>
      <w:tr w:rsidR="00666D45" w:rsidRPr="00D0513A" w:rsidTr="00666D45">
        <w:tc>
          <w:tcPr>
            <w:tcW w:w="817" w:type="dxa"/>
          </w:tcPr>
          <w:p w:rsidR="00666D45" w:rsidRPr="00D0513A" w:rsidRDefault="00666D45" w:rsidP="00666D45">
            <w:pPr>
              <w:tabs>
                <w:tab w:val="right" w:pos="2060"/>
              </w:tabs>
              <w:rPr>
                <w:rFonts w:ascii="Arial" w:hAnsi="Arial" w:cs="Arial"/>
              </w:rPr>
            </w:pPr>
            <w:r w:rsidRPr="00D0513A">
              <w:rPr>
                <w:rFonts w:ascii="Arial" w:hAnsi="Arial" w:cs="Arial"/>
              </w:rPr>
              <w:t>19</w:t>
            </w:r>
          </w:p>
        </w:tc>
        <w:tc>
          <w:tcPr>
            <w:tcW w:w="1276" w:type="dxa"/>
          </w:tcPr>
          <w:p w:rsidR="00666D45" w:rsidRPr="00D0513A" w:rsidRDefault="00666D45" w:rsidP="00666D45">
            <w:pPr>
              <w:tabs>
                <w:tab w:val="right" w:pos="2060"/>
              </w:tabs>
              <w:rPr>
                <w:rFonts w:ascii="Arial" w:hAnsi="Arial" w:cs="Arial"/>
              </w:rPr>
            </w:pPr>
            <w:r w:rsidRPr="00D0513A">
              <w:rPr>
                <w:rFonts w:ascii="Arial" w:hAnsi="Arial" w:cs="Arial"/>
              </w:rPr>
              <w:t>GA18</w:t>
            </w:r>
            <w:r w:rsidRPr="00D0513A">
              <w:rPr>
                <w:rFonts w:ascii="Arial" w:hAnsi="Arial" w:cs="Arial"/>
              </w:rPr>
              <w:tab/>
            </w:r>
          </w:p>
        </w:tc>
        <w:tc>
          <w:tcPr>
            <w:tcW w:w="1276" w:type="dxa"/>
          </w:tcPr>
          <w:p w:rsidR="00666D45" w:rsidRPr="00D0513A" w:rsidRDefault="00666D45" w:rsidP="00666D45">
            <w:pPr>
              <w:rPr>
                <w:rFonts w:ascii="Arial" w:hAnsi="Arial" w:cs="Arial"/>
              </w:rPr>
            </w:pPr>
            <w:r w:rsidRPr="00D0513A">
              <w:rPr>
                <w:rFonts w:ascii="Arial" w:hAnsi="Arial" w:cs="Arial"/>
              </w:rPr>
              <w:t>-128.656</w:t>
            </w:r>
          </w:p>
        </w:tc>
        <w:tc>
          <w:tcPr>
            <w:tcW w:w="4291" w:type="dxa"/>
          </w:tcPr>
          <w:p w:rsidR="00666D45" w:rsidRPr="00D0513A" w:rsidRDefault="00666D45" w:rsidP="00666D45">
            <w:pPr>
              <w:rPr>
                <w:rFonts w:ascii="Arial" w:hAnsi="Arial" w:cs="Arial"/>
              </w:rPr>
            </w:pPr>
            <w:r w:rsidRPr="00D0513A">
              <w:rPr>
                <w:rFonts w:ascii="Arial" w:hAnsi="Arial" w:cs="Arial"/>
              </w:rPr>
              <w:t>Arg12, Thr35, Lys16, Gly15, Val14, Ala11, Asp30, Val29, Glu31.</w:t>
            </w:r>
          </w:p>
        </w:tc>
        <w:tc>
          <w:tcPr>
            <w:tcW w:w="1916" w:type="dxa"/>
          </w:tcPr>
          <w:p w:rsidR="00666D45" w:rsidRPr="00D0513A" w:rsidRDefault="00666D45" w:rsidP="00666D45">
            <w:pPr>
              <w:rPr>
                <w:rFonts w:ascii="Arial" w:hAnsi="Arial" w:cs="Arial"/>
              </w:rPr>
            </w:pPr>
            <w:r w:rsidRPr="00D0513A">
              <w:rPr>
                <w:rFonts w:ascii="Arial" w:hAnsi="Arial" w:cs="Arial"/>
              </w:rPr>
              <w:t>Asp30, Arg12, Lys16, Ser17.</w:t>
            </w:r>
          </w:p>
        </w:tc>
      </w:tr>
      <w:tr w:rsidR="00666D45" w:rsidRPr="00D0513A" w:rsidTr="00666D45">
        <w:tc>
          <w:tcPr>
            <w:tcW w:w="817" w:type="dxa"/>
          </w:tcPr>
          <w:p w:rsidR="00666D45" w:rsidRPr="00D0513A" w:rsidRDefault="00666D45" w:rsidP="00666D45">
            <w:pPr>
              <w:rPr>
                <w:rFonts w:ascii="Arial" w:hAnsi="Arial" w:cs="Arial"/>
              </w:rPr>
            </w:pPr>
            <w:r w:rsidRPr="00D0513A">
              <w:rPr>
                <w:rFonts w:ascii="Arial" w:hAnsi="Arial" w:cs="Arial"/>
              </w:rPr>
              <w:t>20</w:t>
            </w:r>
          </w:p>
        </w:tc>
        <w:tc>
          <w:tcPr>
            <w:tcW w:w="1276" w:type="dxa"/>
          </w:tcPr>
          <w:p w:rsidR="00666D45" w:rsidRPr="00D0513A" w:rsidRDefault="00666D45" w:rsidP="00666D45">
            <w:pPr>
              <w:rPr>
                <w:rFonts w:ascii="Arial" w:hAnsi="Arial" w:cs="Arial"/>
              </w:rPr>
            </w:pPr>
            <w:r w:rsidRPr="00D0513A">
              <w:rPr>
                <w:rFonts w:ascii="Arial" w:hAnsi="Arial" w:cs="Arial"/>
              </w:rPr>
              <w:t>GA19</w:t>
            </w:r>
          </w:p>
          <w:p w:rsidR="00666D45" w:rsidRPr="00D0513A" w:rsidRDefault="00666D45" w:rsidP="00666D45">
            <w:pPr>
              <w:rPr>
                <w:rFonts w:ascii="Arial" w:hAnsi="Arial" w:cs="Arial"/>
              </w:rPr>
            </w:pPr>
          </w:p>
        </w:tc>
        <w:tc>
          <w:tcPr>
            <w:tcW w:w="1276" w:type="dxa"/>
          </w:tcPr>
          <w:p w:rsidR="00666D45" w:rsidRPr="00D0513A" w:rsidRDefault="00666D45" w:rsidP="00666D45">
            <w:pPr>
              <w:rPr>
                <w:rFonts w:ascii="Arial" w:hAnsi="Arial" w:cs="Arial"/>
              </w:rPr>
            </w:pPr>
            <w:r w:rsidRPr="00D0513A">
              <w:rPr>
                <w:rFonts w:ascii="Arial" w:hAnsi="Arial" w:cs="Arial"/>
              </w:rPr>
              <w:t>-117.675</w:t>
            </w:r>
          </w:p>
        </w:tc>
        <w:tc>
          <w:tcPr>
            <w:tcW w:w="4291" w:type="dxa"/>
          </w:tcPr>
          <w:p w:rsidR="00666D45" w:rsidRPr="00D0513A" w:rsidRDefault="00666D45" w:rsidP="00666D45">
            <w:pPr>
              <w:rPr>
                <w:rFonts w:ascii="Arial" w:hAnsi="Arial" w:cs="Arial"/>
              </w:rPr>
            </w:pPr>
            <w:r w:rsidRPr="00D0513A">
              <w:rPr>
                <w:rFonts w:ascii="Arial" w:hAnsi="Arial" w:cs="Arial"/>
              </w:rPr>
              <w:t>Thr58, Asp57, Ser11, Thr35, Gly60, Arg12, Tyr32.</w:t>
            </w:r>
          </w:p>
        </w:tc>
        <w:tc>
          <w:tcPr>
            <w:tcW w:w="1916" w:type="dxa"/>
          </w:tcPr>
          <w:p w:rsidR="00666D45" w:rsidRPr="00D0513A" w:rsidRDefault="00666D45" w:rsidP="00666D45">
            <w:pPr>
              <w:rPr>
                <w:rFonts w:ascii="Arial" w:hAnsi="Arial" w:cs="Arial"/>
              </w:rPr>
            </w:pPr>
            <w:r w:rsidRPr="00D0513A">
              <w:rPr>
                <w:rFonts w:ascii="Arial" w:hAnsi="Arial" w:cs="Arial"/>
              </w:rPr>
              <w:t>Gly13, Ser17, Thr35, Arg12.</w:t>
            </w:r>
          </w:p>
        </w:tc>
      </w:tr>
      <w:tr w:rsidR="00666D45" w:rsidRPr="00D0513A" w:rsidTr="00666D45">
        <w:tc>
          <w:tcPr>
            <w:tcW w:w="817" w:type="dxa"/>
          </w:tcPr>
          <w:p w:rsidR="00666D45" w:rsidRPr="00D0513A" w:rsidRDefault="00666D45" w:rsidP="00666D45">
            <w:pPr>
              <w:tabs>
                <w:tab w:val="right" w:pos="2060"/>
              </w:tabs>
              <w:rPr>
                <w:rFonts w:ascii="Arial" w:hAnsi="Arial" w:cs="Arial"/>
              </w:rPr>
            </w:pPr>
            <w:r w:rsidRPr="00D0513A">
              <w:rPr>
                <w:rFonts w:ascii="Arial" w:hAnsi="Arial" w:cs="Arial"/>
              </w:rPr>
              <w:t>21</w:t>
            </w:r>
          </w:p>
        </w:tc>
        <w:tc>
          <w:tcPr>
            <w:tcW w:w="1276" w:type="dxa"/>
          </w:tcPr>
          <w:p w:rsidR="00666D45" w:rsidRPr="00D0513A" w:rsidRDefault="00666D45" w:rsidP="00666D45">
            <w:pPr>
              <w:tabs>
                <w:tab w:val="right" w:pos="2060"/>
              </w:tabs>
              <w:rPr>
                <w:rFonts w:ascii="Arial" w:hAnsi="Arial" w:cs="Arial"/>
              </w:rPr>
            </w:pPr>
            <w:r w:rsidRPr="00D0513A">
              <w:rPr>
                <w:rFonts w:ascii="Arial" w:hAnsi="Arial" w:cs="Arial"/>
              </w:rPr>
              <w:t>GA20</w:t>
            </w:r>
            <w:r w:rsidRPr="00D0513A">
              <w:rPr>
                <w:rFonts w:ascii="Arial" w:hAnsi="Arial" w:cs="Arial"/>
              </w:rPr>
              <w:tab/>
            </w:r>
          </w:p>
        </w:tc>
        <w:tc>
          <w:tcPr>
            <w:tcW w:w="1276" w:type="dxa"/>
          </w:tcPr>
          <w:p w:rsidR="00666D45" w:rsidRPr="00D0513A" w:rsidRDefault="00666D45" w:rsidP="00666D45">
            <w:pPr>
              <w:rPr>
                <w:rFonts w:ascii="Arial" w:hAnsi="Arial" w:cs="Arial"/>
              </w:rPr>
            </w:pPr>
            <w:r w:rsidRPr="00D0513A">
              <w:rPr>
                <w:rFonts w:ascii="Arial" w:hAnsi="Arial" w:cs="Arial"/>
              </w:rPr>
              <w:t>-120.356</w:t>
            </w:r>
          </w:p>
        </w:tc>
        <w:tc>
          <w:tcPr>
            <w:tcW w:w="4291" w:type="dxa"/>
          </w:tcPr>
          <w:p w:rsidR="00666D45" w:rsidRPr="00D0513A" w:rsidRDefault="00666D45" w:rsidP="00666D45">
            <w:pPr>
              <w:rPr>
                <w:rFonts w:ascii="Arial" w:hAnsi="Arial" w:cs="Arial"/>
              </w:rPr>
            </w:pPr>
            <w:r w:rsidRPr="00D0513A">
              <w:rPr>
                <w:rFonts w:ascii="Arial" w:hAnsi="Arial" w:cs="Arial"/>
              </w:rPr>
              <w:t xml:space="preserve">Arg12, Thr35, Lys16, Gly15, Val14. </w:t>
            </w:r>
          </w:p>
        </w:tc>
        <w:tc>
          <w:tcPr>
            <w:tcW w:w="1916" w:type="dxa"/>
          </w:tcPr>
          <w:p w:rsidR="00666D45" w:rsidRPr="00D0513A" w:rsidRDefault="00666D45" w:rsidP="00666D45">
            <w:pPr>
              <w:rPr>
                <w:rFonts w:ascii="Arial" w:hAnsi="Arial" w:cs="Arial"/>
              </w:rPr>
            </w:pPr>
            <w:r w:rsidRPr="00D0513A">
              <w:rPr>
                <w:rFonts w:ascii="Arial" w:hAnsi="Arial" w:cs="Arial"/>
              </w:rPr>
              <w:t>Arg12, Tyr32, Lys16.</w:t>
            </w:r>
          </w:p>
        </w:tc>
      </w:tr>
    </w:tbl>
    <w:p w:rsidR="00302732" w:rsidRPr="00D0513A" w:rsidRDefault="00302732" w:rsidP="009767D4">
      <w:pPr>
        <w:pStyle w:val="NormalWeb"/>
        <w:rPr>
          <w:rFonts w:ascii="Arial" w:hAnsi="Arial" w:cs="Arial"/>
          <w:b/>
          <w:bCs/>
          <w:sz w:val="22"/>
          <w:szCs w:val="22"/>
        </w:rPr>
      </w:pPr>
    </w:p>
    <w:p w:rsidR="00097386" w:rsidRPr="00D0513A" w:rsidRDefault="00097386" w:rsidP="009767D4">
      <w:pPr>
        <w:pStyle w:val="NormalWeb"/>
        <w:rPr>
          <w:rFonts w:ascii="Arial" w:hAnsi="Arial" w:cs="Arial"/>
          <w:b/>
          <w:bCs/>
          <w:sz w:val="22"/>
          <w:szCs w:val="22"/>
        </w:rPr>
      </w:pPr>
    </w:p>
    <w:p w:rsidR="00CA7742" w:rsidRPr="00D0513A" w:rsidRDefault="00CA7742" w:rsidP="00CA7742">
      <w:pPr>
        <w:pStyle w:val="NormalWeb"/>
        <w:rPr>
          <w:rFonts w:ascii="Arial" w:eastAsiaTheme="minorHAnsi" w:hAnsi="Arial" w:cs="Arial"/>
          <w:noProof/>
          <w:sz w:val="22"/>
          <w:szCs w:val="22"/>
        </w:rPr>
      </w:pPr>
      <w:r w:rsidRPr="00D0513A">
        <w:rPr>
          <w:rFonts w:ascii="Arial" w:eastAsiaTheme="minorHAnsi" w:hAnsi="Arial" w:cs="Arial"/>
          <w:noProof/>
          <w:sz w:val="22"/>
          <w:szCs w:val="22"/>
          <w:lang w:bidi="ar-SA"/>
        </w:rPr>
        <w:drawing>
          <wp:inline distT="0" distB="0" distL="0" distR="0">
            <wp:extent cx="3184070" cy="2428875"/>
            <wp:effectExtent l="0" t="0" r="0" b="0"/>
            <wp:docPr id="1371448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52079" name="Picture 1695052079"/>
                    <pic:cNvPicPr/>
                  </pic:nvPicPr>
                  <pic:blipFill rotWithShape="1">
                    <a:blip r:embed="rId24" cstate="print">
                      <a:extLst>
                        <a:ext uri="{28A0092B-C50C-407E-A947-70E740481C1C}">
                          <a14:useLocalDpi xmlns:a14="http://schemas.microsoft.com/office/drawing/2010/main" val="0"/>
                        </a:ext>
                      </a:extLst>
                    </a:blip>
                    <a:srcRect t="15116" b="15698"/>
                    <a:stretch/>
                  </pic:blipFill>
                  <pic:spPr bwMode="auto">
                    <a:xfrm>
                      <a:off x="0" y="0"/>
                      <a:ext cx="3184515" cy="2429215"/>
                    </a:xfrm>
                    <a:prstGeom prst="rect">
                      <a:avLst/>
                    </a:prstGeom>
                    <a:ln>
                      <a:noFill/>
                    </a:ln>
                    <a:extLst>
                      <a:ext uri="{53640926-AAD7-44D8-BBD7-CCE9431645EC}">
                        <a14:shadowObscured xmlns:a14="http://schemas.microsoft.com/office/drawing/2010/main"/>
                      </a:ext>
                    </a:extLst>
                  </pic:spPr>
                </pic:pic>
              </a:graphicData>
            </a:graphic>
          </wp:inline>
        </w:drawing>
      </w:r>
      <w:r w:rsidRPr="00D0513A">
        <w:rPr>
          <w:rFonts w:ascii="Arial" w:eastAsiaTheme="minorHAnsi" w:hAnsi="Arial" w:cs="Arial"/>
          <w:noProof/>
          <w:sz w:val="22"/>
          <w:szCs w:val="22"/>
          <w:lang w:bidi="ar-SA"/>
        </w:rPr>
        <w:drawing>
          <wp:inline distT="0" distB="0" distL="0" distR="0">
            <wp:extent cx="2580357" cy="2428875"/>
            <wp:effectExtent l="0" t="0" r="0" b="0"/>
            <wp:docPr id="1829573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87330" name="Picture 765387330"/>
                    <pic:cNvPicPr/>
                  </pic:nvPicPr>
                  <pic:blipFill rotWithShape="1">
                    <a:blip r:embed="rId25" cstate="print">
                      <a:extLst>
                        <a:ext uri="{28A0092B-C50C-407E-A947-70E740481C1C}">
                          <a14:useLocalDpi xmlns:a14="http://schemas.microsoft.com/office/drawing/2010/main" val="0"/>
                        </a:ext>
                      </a:extLst>
                    </a:blip>
                    <a:srcRect l="10268" t="9301" b="16570"/>
                    <a:stretch/>
                  </pic:blipFill>
                  <pic:spPr bwMode="auto">
                    <a:xfrm>
                      <a:off x="0" y="0"/>
                      <a:ext cx="2606384" cy="2453374"/>
                    </a:xfrm>
                    <a:prstGeom prst="rect">
                      <a:avLst/>
                    </a:prstGeom>
                    <a:ln>
                      <a:noFill/>
                    </a:ln>
                    <a:extLst>
                      <a:ext uri="{53640926-AAD7-44D8-BBD7-CCE9431645EC}">
                        <a14:shadowObscured xmlns:a14="http://schemas.microsoft.com/office/drawing/2010/main"/>
                      </a:ext>
                    </a:extLst>
                  </pic:spPr>
                </pic:pic>
              </a:graphicData>
            </a:graphic>
          </wp:inline>
        </w:drawing>
      </w:r>
    </w:p>
    <w:p w:rsidR="00CA7742" w:rsidRPr="00D0513A" w:rsidRDefault="00332E1F" w:rsidP="00F67BAF">
      <w:pPr>
        <w:pStyle w:val="NormalWeb"/>
        <w:jc w:val="center"/>
        <w:rPr>
          <w:rFonts w:ascii="Arial" w:eastAsiaTheme="minorHAnsi" w:hAnsi="Arial" w:cs="Arial"/>
          <w:noProof/>
          <w:sz w:val="22"/>
          <w:szCs w:val="22"/>
        </w:rPr>
      </w:pPr>
      <w:r w:rsidRPr="00D0513A">
        <w:rPr>
          <w:rFonts w:ascii="Arial" w:eastAsiaTheme="minorHAnsi" w:hAnsi="Arial" w:cs="Arial"/>
          <w:b/>
          <w:bCs/>
          <w:noProof/>
          <w:sz w:val="22"/>
          <w:szCs w:val="22"/>
        </w:rPr>
        <w:t>Fig.</w:t>
      </w:r>
      <w:r w:rsidR="003E1EF8" w:rsidRPr="00D0513A">
        <w:rPr>
          <w:rFonts w:ascii="Arial" w:eastAsiaTheme="minorHAnsi" w:hAnsi="Arial" w:cs="Arial"/>
          <w:b/>
          <w:bCs/>
          <w:noProof/>
          <w:sz w:val="22"/>
          <w:szCs w:val="22"/>
        </w:rPr>
        <w:t>5</w:t>
      </w:r>
      <w:r w:rsidR="00CA7742" w:rsidRPr="00D0513A">
        <w:rPr>
          <w:rFonts w:ascii="Arial" w:eastAsiaTheme="minorHAnsi" w:hAnsi="Arial" w:cs="Arial"/>
          <w:b/>
          <w:bCs/>
          <w:noProof/>
          <w:sz w:val="22"/>
          <w:szCs w:val="22"/>
        </w:rPr>
        <w:t>: H- bond interaction and docking pose of GA18</w:t>
      </w:r>
    </w:p>
    <w:p w:rsidR="00EF358D" w:rsidRPr="00D0513A" w:rsidRDefault="00E85FC0" w:rsidP="00EF358D">
      <w:pPr>
        <w:pStyle w:val="NormalWeb"/>
        <w:rPr>
          <w:rFonts w:ascii="Arial" w:hAnsi="Arial" w:cs="Arial"/>
          <w:b/>
          <w:bCs/>
          <w:sz w:val="20"/>
          <w:szCs w:val="20"/>
        </w:rPr>
      </w:pPr>
      <w:r w:rsidRPr="00D0513A">
        <w:rPr>
          <w:rFonts w:ascii="Arial" w:hAnsi="Arial" w:cs="Arial"/>
          <w:b/>
          <w:bCs/>
          <w:sz w:val="22"/>
          <w:szCs w:val="22"/>
        </w:rPr>
        <w:t>TABLE 10</w:t>
      </w:r>
      <w:r w:rsidR="00EF358D" w:rsidRPr="00D0513A">
        <w:rPr>
          <w:rFonts w:ascii="Arial" w:hAnsi="Arial" w:cs="Arial"/>
          <w:b/>
          <w:bCs/>
          <w:sz w:val="22"/>
          <w:szCs w:val="22"/>
        </w:rPr>
        <w:t>: Docking result of derivatives</w:t>
      </w:r>
      <w:r w:rsidRPr="00D0513A">
        <w:rPr>
          <w:rFonts w:ascii="Arial" w:hAnsi="Arial" w:cs="Arial"/>
          <w:b/>
          <w:bCs/>
          <w:sz w:val="22"/>
          <w:szCs w:val="20"/>
        </w:rPr>
        <w:t xml:space="preserve">of </w:t>
      </w:r>
      <w:r w:rsidRPr="00D0513A">
        <w:rPr>
          <w:rFonts w:ascii="Arial" w:hAnsi="Arial" w:cs="Arial"/>
          <w:b/>
          <w:bCs/>
          <w:color w:val="000000" w:themeColor="text1"/>
          <w:sz w:val="22"/>
          <w:szCs w:val="20"/>
        </w:rPr>
        <w:t>5-(substituted phenylamino)benzene-1,2,3-triol derivatives</w:t>
      </w:r>
    </w:p>
    <w:tbl>
      <w:tblPr>
        <w:tblStyle w:val="TableGrid8"/>
        <w:tblW w:w="9498" w:type="dxa"/>
        <w:tblInd w:w="108" w:type="dxa"/>
        <w:tblLayout w:type="fixed"/>
        <w:tblLook w:val="04A0" w:firstRow="1" w:lastRow="0" w:firstColumn="1" w:lastColumn="0" w:noHBand="0" w:noVBand="1"/>
      </w:tblPr>
      <w:tblGrid>
        <w:gridCol w:w="763"/>
        <w:gridCol w:w="1364"/>
        <w:gridCol w:w="1417"/>
        <w:gridCol w:w="3848"/>
        <w:gridCol w:w="2106"/>
      </w:tblGrid>
      <w:tr w:rsidR="00EF358D" w:rsidRPr="00D0513A" w:rsidTr="00666D45">
        <w:trPr>
          <w:trHeight w:val="638"/>
        </w:trPr>
        <w:tc>
          <w:tcPr>
            <w:tcW w:w="763" w:type="dxa"/>
          </w:tcPr>
          <w:p w:rsidR="00EF358D" w:rsidRPr="00D0513A" w:rsidRDefault="00EF358D" w:rsidP="0015420E">
            <w:pPr>
              <w:tabs>
                <w:tab w:val="right" w:pos="2121"/>
              </w:tabs>
              <w:rPr>
                <w:rFonts w:ascii="Arial" w:hAnsi="Arial" w:cs="Arial"/>
                <w:szCs w:val="22"/>
              </w:rPr>
            </w:pPr>
            <w:r w:rsidRPr="00D0513A">
              <w:rPr>
                <w:rFonts w:ascii="Arial" w:hAnsi="Arial" w:cs="Arial"/>
                <w:szCs w:val="22"/>
              </w:rPr>
              <w:t>Sr.no</w:t>
            </w:r>
          </w:p>
        </w:tc>
        <w:tc>
          <w:tcPr>
            <w:tcW w:w="1364" w:type="dxa"/>
          </w:tcPr>
          <w:p w:rsidR="00EF358D" w:rsidRPr="00D0513A" w:rsidRDefault="00EF358D" w:rsidP="0015420E">
            <w:pPr>
              <w:tabs>
                <w:tab w:val="right" w:pos="2121"/>
              </w:tabs>
              <w:rPr>
                <w:rFonts w:ascii="Arial" w:hAnsi="Arial" w:cs="Arial"/>
                <w:szCs w:val="22"/>
              </w:rPr>
            </w:pPr>
            <w:r w:rsidRPr="00D0513A">
              <w:rPr>
                <w:rFonts w:ascii="Arial" w:hAnsi="Arial" w:cs="Arial"/>
                <w:szCs w:val="22"/>
              </w:rPr>
              <w:t>CODE</w:t>
            </w:r>
            <w:r w:rsidRPr="00D0513A">
              <w:rPr>
                <w:rFonts w:ascii="Arial" w:hAnsi="Arial" w:cs="Arial"/>
                <w:szCs w:val="22"/>
              </w:rPr>
              <w:tab/>
            </w:r>
          </w:p>
        </w:tc>
        <w:tc>
          <w:tcPr>
            <w:tcW w:w="1417" w:type="dxa"/>
          </w:tcPr>
          <w:p w:rsidR="00666D45" w:rsidRPr="00D0513A" w:rsidRDefault="00EF358D" w:rsidP="0015420E">
            <w:pPr>
              <w:rPr>
                <w:rFonts w:ascii="Arial" w:hAnsi="Arial" w:cs="Arial"/>
                <w:szCs w:val="22"/>
              </w:rPr>
            </w:pPr>
            <w:r w:rsidRPr="00D0513A">
              <w:rPr>
                <w:rFonts w:ascii="Arial" w:hAnsi="Arial" w:cs="Arial"/>
                <w:szCs w:val="22"/>
              </w:rPr>
              <w:t xml:space="preserve">MOL. DOCK </w:t>
            </w:r>
          </w:p>
          <w:p w:rsidR="00EF358D" w:rsidRPr="00D0513A" w:rsidRDefault="00EF358D" w:rsidP="0015420E">
            <w:pPr>
              <w:rPr>
                <w:rFonts w:ascii="Arial" w:hAnsi="Arial" w:cs="Arial"/>
                <w:szCs w:val="22"/>
              </w:rPr>
            </w:pPr>
            <w:r w:rsidRPr="00D0513A">
              <w:rPr>
                <w:rFonts w:ascii="Arial" w:hAnsi="Arial" w:cs="Arial"/>
                <w:szCs w:val="22"/>
              </w:rPr>
              <w:t>SCORE</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HYDROGEN BOND INTERACTON</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STERIC BOND INTERACTION</w:t>
            </w:r>
          </w:p>
        </w:tc>
      </w:tr>
      <w:tr w:rsidR="00EF358D" w:rsidRPr="00D0513A" w:rsidTr="00666D45">
        <w:trPr>
          <w:trHeight w:val="260"/>
        </w:trPr>
        <w:tc>
          <w:tcPr>
            <w:tcW w:w="763" w:type="dxa"/>
          </w:tcPr>
          <w:p w:rsidR="00EF358D" w:rsidRPr="00D0513A" w:rsidRDefault="00EF358D" w:rsidP="0015420E">
            <w:pPr>
              <w:rPr>
                <w:rFonts w:ascii="Arial" w:hAnsi="Arial" w:cs="Arial"/>
                <w:szCs w:val="22"/>
              </w:rPr>
            </w:pPr>
            <w:r w:rsidRPr="00D0513A">
              <w:rPr>
                <w:rFonts w:ascii="Arial" w:hAnsi="Arial" w:cs="Arial"/>
                <w:szCs w:val="22"/>
              </w:rPr>
              <w:t>01</w:t>
            </w:r>
          </w:p>
        </w:tc>
        <w:tc>
          <w:tcPr>
            <w:tcW w:w="1364" w:type="dxa"/>
          </w:tcPr>
          <w:p w:rsidR="00EF358D" w:rsidRPr="00D0513A" w:rsidRDefault="00EF358D" w:rsidP="0015420E">
            <w:pPr>
              <w:rPr>
                <w:rFonts w:ascii="Arial" w:hAnsi="Arial" w:cs="Arial"/>
                <w:szCs w:val="22"/>
              </w:rPr>
            </w:pPr>
            <w:r w:rsidRPr="00D0513A">
              <w:rPr>
                <w:rFonts w:ascii="Arial" w:hAnsi="Arial" w:cs="Arial"/>
                <w:szCs w:val="22"/>
              </w:rPr>
              <w:t>GNP402[A]</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-235.128</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 xml:space="preserve"> Asp119, Ala146, Asn116, Lys117, Ser17, Ala18, Lys16, Gly60, Cys15, Thr35, Tyr32, Arg12, Asp36, Val29</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Arg12, Thr35, Gly13, Gly60.</w:t>
            </w:r>
          </w:p>
        </w:tc>
      </w:tr>
      <w:tr w:rsidR="00EF358D" w:rsidRPr="00D0513A" w:rsidTr="00666D45">
        <w:tc>
          <w:tcPr>
            <w:tcW w:w="763" w:type="dxa"/>
          </w:tcPr>
          <w:p w:rsidR="00EF358D" w:rsidRPr="00D0513A" w:rsidRDefault="00EF358D" w:rsidP="0015420E">
            <w:pPr>
              <w:tabs>
                <w:tab w:val="center" w:pos="867"/>
              </w:tabs>
              <w:rPr>
                <w:rFonts w:ascii="Arial" w:hAnsi="Arial" w:cs="Arial"/>
                <w:szCs w:val="22"/>
              </w:rPr>
            </w:pPr>
            <w:r w:rsidRPr="00D0513A">
              <w:rPr>
                <w:rFonts w:ascii="Arial" w:hAnsi="Arial" w:cs="Arial"/>
                <w:szCs w:val="22"/>
              </w:rPr>
              <w:t>02</w:t>
            </w:r>
          </w:p>
        </w:tc>
        <w:tc>
          <w:tcPr>
            <w:tcW w:w="1364" w:type="dxa"/>
          </w:tcPr>
          <w:p w:rsidR="00EF358D" w:rsidRPr="00D0513A" w:rsidRDefault="00EF358D" w:rsidP="0015420E">
            <w:pPr>
              <w:tabs>
                <w:tab w:val="center" w:pos="867"/>
              </w:tabs>
              <w:rPr>
                <w:rFonts w:ascii="Arial" w:hAnsi="Arial" w:cs="Arial"/>
                <w:szCs w:val="22"/>
              </w:rPr>
            </w:pPr>
            <w:r w:rsidRPr="00D0513A">
              <w:rPr>
                <w:rFonts w:ascii="Arial" w:hAnsi="Arial" w:cs="Arial"/>
                <w:szCs w:val="22"/>
              </w:rPr>
              <w:t>GA21</w:t>
            </w:r>
            <w:r w:rsidRPr="00D0513A">
              <w:rPr>
                <w:rFonts w:ascii="Arial" w:hAnsi="Arial" w:cs="Arial"/>
                <w:szCs w:val="22"/>
              </w:rPr>
              <w:tab/>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-124.45</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Lys16, Gly15, Tyr32, Arg12, Thr35, Ser17, Gly13</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Tyr32, Asp33, Ser17, Gly15</w:t>
            </w:r>
          </w:p>
        </w:tc>
      </w:tr>
      <w:tr w:rsidR="00EF358D" w:rsidRPr="00D0513A" w:rsidTr="00666D45">
        <w:tc>
          <w:tcPr>
            <w:tcW w:w="763" w:type="dxa"/>
          </w:tcPr>
          <w:p w:rsidR="00EF358D" w:rsidRPr="00D0513A" w:rsidRDefault="00EF358D" w:rsidP="0015420E">
            <w:pPr>
              <w:rPr>
                <w:rFonts w:ascii="Arial" w:hAnsi="Arial" w:cs="Arial"/>
                <w:szCs w:val="22"/>
              </w:rPr>
            </w:pPr>
            <w:r w:rsidRPr="00D0513A">
              <w:rPr>
                <w:rFonts w:ascii="Arial" w:hAnsi="Arial" w:cs="Arial"/>
                <w:szCs w:val="22"/>
              </w:rPr>
              <w:t>03</w:t>
            </w:r>
          </w:p>
        </w:tc>
        <w:tc>
          <w:tcPr>
            <w:tcW w:w="1364" w:type="dxa"/>
          </w:tcPr>
          <w:p w:rsidR="00EF358D" w:rsidRPr="00D0513A" w:rsidRDefault="00EF358D" w:rsidP="0015420E">
            <w:pPr>
              <w:rPr>
                <w:rFonts w:ascii="Arial" w:hAnsi="Arial" w:cs="Arial"/>
                <w:szCs w:val="22"/>
              </w:rPr>
            </w:pPr>
            <w:r w:rsidRPr="00D0513A">
              <w:rPr>
                <w:rFonts w:ascii="Arial" w:hAnsi="Arial" w:cs="Arial"/>
                <w:szCs w:val="22"/>
              </w:rPr>
              <w:t>GA22</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-122.112</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Asp33, Thr35, Lys16, Gly15, Ala18</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Pro34</w:t>
            </w:r>
          </w:p>
        </w:tc>
      </w:tr>
      <w:tr w:rsidR="00EF358D" w:rsidRPr="00D0513A" w:rsidTr="00666D45">
        <w:tc>
          <w:tcPr>
            <w:tcW w:w="763" w:type="dxa"/>
          </w:tcPr>
          <w:p w:rsidR="00EF358D" w:rsidRPr="00D0513A" w:rsidRDefault="00EF358D" w:rsidP="0015420E">
            <w:pPr>
              <w:rPr>
                <w:rFonts w:ascii="Arial" w:hAnsi="Arial" w:cs="Arial"/>
                <w:szCs w:val="22"/>
              </w:rPr>
            </w:pPr>
            <w:r w:rsidRPr="00D0513A">
              <w:rPr>
                <w:rFonts w:ascii="Arial" w:hAnsi="Arial" w:cs="Arial"/>
                <w:szCs w:val="22"/>
              </w:rPr>
              <w:lastRenderedPageBreak/>
              <w:t>04</w:t>
            </w:r>
          </w:p>
        </w:tc>
        <w:tc>
          <w:tcPr>
            <w:tcW w:w="1364" w:type="dxa"/>
          </w:tcPr>
          <w:p w:rsidR="00EF358D" w:rsidRPr="00D0513A" w:rsidRDefault="00EF358D" w:rsidP="0015420E">
            <w:pPr>
              <w:rPr>
                <w:rFonts w:ascii="Arial" w:hAnsi="Arial" w:cs="Arial"/>
                <w:szCs w:val="22"/>
              </w:rPr>
            </w:pPr>
            <w:r w:rsidRPr="00D0513A">
              <w:rPr>
                <w:rFonts w:ascii="Arial" w:hAnsi="Arial" w:cs="Arial"/>
                <w:szCs w:val="22"/>
              </w:rPr>
              <w:t>GA23</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-123.022</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Gly15, Lys16, Thr35, Arg12, Tyr32, Ser17, Val14</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Tyr32, Ser17, Asp33, Ala18</w:t>
            </w:r>
          </w:p>
        </w:tc>
      </w:tr>
      <w:tr w:rsidR="00EF358D" w:rsidRPr="00D0513A" w:rsidTr="00666D45">
        <w:tc>
          <w:tcPr>
            <w:tcW w:w="763" w:type="dxa"/>
          </w:tcPr>
          <w:p w:rsidR="00EF358D" w:rsidRPr="00D0513A" w:rsidRDefault="00EF358D" w:rsidP="0015420E">
            <w:pPr>
              <w:rPr>
                <w:rFonts w:ascii="Arial" w:hAnsi="Arial" w:cs="Arial"/>
                <w:szCs w:val="22"/>
              </w:rPr>
            </w:pPr>
            <w:r w:rsidRPr="00D0513A">
              <w:rPr>
                <w:rFonts w:ascii="Arial" w:hAnsi="Arial" w:cs="Arial"/>
                <w:szCs w:val="22"/>
              </w:rPr>
              <w:t>05</w:t>
            </w:r>
          </w:p>
        </w:tc>
        <w:tc>
          <w:tcPr>
            <w:tcW w:w="1364" w:type="dxa"/>
          </w:tcPr>
          <w:p w:rsidR="00EF358D" w:rsidRPr="00D0513A" w:rsidRDefault="00EF358D" w:rsidP="0015420E">
            <w:pPr>
              <w:rPr>
                <w:rFonts w:ascii="Arial" w:hAnsi="Arial" w:cs="Arial"/>
                <w:szCs w:val="22"/>
              </w:rPr>
            </w:pPr>
            <w:r w:rsidRPr="00D0513A">
              <w:rPr>
                <w:rFonts w:ascii="Arial" w:hAnsi="Arial" w:cs="Arial"/>
                <w:szCs w:val="22"/>
              </w:rPr>
              <w:t>GA24</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-132.558</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Lys16, Gly15, Tyr32, Arg12, Thr35, Ser17, Val14</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Tyr32, Asp33, Ser17</w:t>
            </w:r>
          </w:p>
        </w:tc>
      </w:tr>
      <w:tr w:rsidR="00EF358D" w:rsidRPr="00D0513A" w:rsidTr="00666D45">
        <w:tc>
          <w:tcPr>
            <w:tcW w:w="763" w:type="dxa"/>
          </w:tcPr>
          <w:p w:rsidR="00EF358D" w:rsidRPr="00D0513A" w:rsidRDefault="00EF358D" w:rsidP="0015420E">
            <w:pPr>
              <w:rPr>
                <w:rFonts w:ascii="Arial" w:hAnsi="Arial" w:cs="Arial"/>
                <w:szCs w:val="22"/>
              </w:rPr>
            </w:pPr>
            <w:r w:rsidRPr="00D0513A">
              <w:rPr>
                <w:rFonts w:ascii="Arial" w:hAnsi="Arial" w:cs="Arial"/>
                <w:szCs w:val="22"/>
              </w:rPr>
              <w:t>06</w:t>
            </w:r>
          </w:p>
        </w:tc>
        <w:tc>
          <w:tcPr>
            <w:tcW w:w="1364" w:type="dxa"/>
          </w:tcPr>
          <w:p w:rsidR="00EF358D" w:rsidRPr="00D0513A" w:rsidRDefault="00EF358D" w:rsidP="0015420E">
            <w:pPr>
              <w:rPr>
                <w:rFonts w:ascii="Arial" w:hAnsi="Arial" w:cs="Arial"/>
                <w:szCs w:val="22"/>
              </w:rPr>
            </w:pPr>
            <w:r w:rsidRPr="00D0513A">
              <w:rPr>
                <w:rFonts w:ascii="Arial" w:hAnsi="Arial" w:cs="Arial"/>
                <w:szCs w:val="22"/>
              </w:rPr>
              <w:t>GA25</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-135.487</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Lys16, Gly15, Tyr32, Arg12, Thr35, Val14</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Gly13, Ala18, Asp33, Ser17, Tyr32</w:t>
            </w:r>
          </w:p>
        </w:tc>
      </w:tr>
      <w:tr w:rsidR="00EF358D" w:rsidRPr="00D0513A" w:rsidTr="00666D45">
        <w:tc>
          <w:tcPr>
            <w:tcW w:w="763" w:type="dxa"/>
          </w:tcPr>
          <w:p w:rsidR="00EF358D" w:rsidRPr="00D0513A" w:rsidRDefault="00EF358D" w:rsidP="0015420E">
            <w:pPr>
              <w:rPr>
                <w:rFonts w:ascii="Arial" w:hAnsi="Arial" w:cs="Arial"/>
                <w:szCs w:val="22"/>
              </w:rPr>
            </w:pPr>
            <w:r w:rsidRPr="00D0513A">
              <w:rPr>
                <w:rFonts w:ascii="Arial" w:hAnsi="Arial" w:cs="Arial"/>
                <w:szCs w:val="22"/>
              </w:rPr>
              <w:t>07</w:t>
            </w:r>
          </w:p>
        </w:tc>
        <w:tc>
          <w:tcPr>
            <w:tcW w:w="1364" w:type="dxa"/>
          </w:tcPr>
          <w:p w:rsidR="00EF358D" w:rsidRPr="00D0513A" w:rsidRDefault="00EF358D" w:rsidP="0015420E">
            <w:pPr>
              <w:rPr>
                <w:rFonts w:ascii="Arial" w:hAnsi="Arial" w:cs="Arial"/>
                <w:szCs w:val="22"/>
              </w:rPr>
            </w:pPr>
            <w:r w:rsidRPr="00D0513A">
              <w:rPr>
                <w:rFonts w:ascii="Arial" w:hAnsi="Arial" w:cs="Arial"/>
                <w:szCs w:val="22"/>
              </w:rPr>
              <w:t>GA26</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-128.896</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Val29, Gly13, Lys117, Asp33</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Glu31</w:t>
            </w:r>
          </w:p>
        </w:tc>
      </w:tr>
      <w:tr w:rsidR="00EF358D" w:rsidRPr="00D0513A" w:rsidTr="00666D45">
        <w:tc>
          <w:tcPr>
            <w:tcW w:w="763" w:type="dxa"/>
          </w:tcPr>
          <w:p w:rsidR="00EF358D" w:rsidRPr="00D0513A" w:rsidRDefault="00EF358D" w:rsidP="0015420E">
            <w:pPr>
              <w:rPr>
                <w:rFonts w:ascii="Arial" w:hAnsi="Arial" w:cs="Arial"/>
                <w:szCs w:val="22"/>
              </w:rPr>
            </w:pPr>
            <w:r w:rsidRPr="00D0513A">
              <w:rPr>
                <w:rFonts w:ascii="Arial" w:hAnsi="Arial" w:cs="Arial"/>
                <w:szCs w:val="22"/>
              </w:rPr>
              <w:t>08</w:t>
            </w:r>
          </w:p>
        </w:tc>
        <w:tc>
          <w:tcPr>
            <w:tcW w:w="1364" w:type="dxa"/>
          </w:tcPr>
          <w:p w:rsidR="00EF358D" w:rsidRPr="00D0513A" w:rsidRDefault="00EF358D" w:rsidP="0015420E">
            <w:pPr>
              <w:rPr>
                <w:rFonts w:ascii="Arial" w:hAnsi="Arial" w:cs="Arial"/>
                <w:szCs w:val="22"/>
                <w:lang w:val="en-IN"/>
              </w:rPr>
            </w:pPr>
            <w:r w:rsidRPr="00D0513A">
              <w:rPr>
                <w:rFonts w:ascii="Arial" w:hAnsi="Arial" w:cs="Arial"/>
                <w:szCs w:val="22"/>
              </w:rPr>
              <w:t>GA27</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-144.773</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Val29, Gly13, Asp33, Cys16, Gly60, Tyr32, Arg12</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Lys16, Tyr32</w:t>
            </w:r>
          </w:p>
        </w:tc>
      </w:tr>
      <w:tr w:rsidR="00EF358D" w:rsidRPr="00D0513A" w:rsidTr="00666D45">
        <w:tc>
          <w:tcPr>
            <w:tcW w:w="763" w:type="dxa"/>
          </w:tcPr>
          <w:p w:rsidR="00EF358D" w:rsidRPr="00D0513A" w:rsidRDefault="00EF358D" w:rsidP="0015420E">
            <w:pPr>
              <w:rPr>
                <w:rFonts w:ascii="Arial" w:hAnsi="Arial" w:cs="Arial"/>
                <w:szCs w:val="22"/>
              </w:rPr>
            </w:pPr>
            <w:r w:rsidRPr="00D0513A">
              <w:rPr>
                <w:rFonts w:ascii="Arial" w:hAnsi="Arial" w:cs="Arial"/>
                <w:szCs w:val="22"/>
              </w:rPr>
              <w:t>09</w:t>
            </w:r>
          </w:p>
        </w:tc>
        <w:tc>
          <w:tcPr>
            <w:tcW w:w="1364" w:type="dxa"/>
          </w:tcPr>
          <w:p w:rsidR="00EF358D" w:rsidRPr="00D0513A" w:rsidRDefault="00EF358D" w:rsidP="0015420E">
            <w:pPr>
              <w:rPr>
                <w:rFonts w:ascii="Arial" w:hAnsi="Arial" w:cs="Arial"/>
                <w:szCs w:val="22"/>
              </w:rPr>
            </w:pPr>
            <w:r w:rsidRPr="00D0513A">
              <w:rPr>
                <w:rFonts w:ascii="Arial" w:hAnsi="Arial" w:cs="Arial"/>
                <w:szCs w:val="22"/>
              </w:rPr>
              <w:t>GA28</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-140.836</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Gly60, Lys16, Gly13, Val29, Asp33, Tyr32, Arg12, Thr35</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Tyr32, Lys16, Ser17, Gly31, Ala18, Gly15</w:t>
            </w:r>
          </w:p>
        </w:tc>
      </w:tr>
      <w:tr w:rsidR="00EF358D" w:rsidRPr="00D0513A" w:rsidTr="00666D45">
        <w:tc>
          <w:tcPr>
            <w:tcW w:w="763" w:type="dxa"/>
          </w:tcPr>
          <w:p w:rsidR="00EF358D" w:rsidRPr="00D0513A" w:rsidRDefault="00EF358D" w:rsidP="0015420E">
            <w:pPr>
              <w:rPr>
                <w:rFonts w:ascii="Arial" w:hAnsi="Arial" w:cs="Arial"/>
                <w:szCs w:val="22"/>
              </w:rPr>
            </w:pPr>
            <w:r w:rsidRPr="00D0513A">
              <w:rPr>
                <w:rFonts w:ascii="Arial" w:hAnsi="Arial" w:cs="Arial"/>
                <w:szCs w:val="22"/>
              </w:rPr>
              <w:t>10</w:t>
            </w:r>
          </w:p>
        </w:tc>
        <w:tc>
          <w:tcPr>
            <w:tcW w:w="1364" w:type="dxa"/>
          </w:tcPr>
          <w:p w:rsidR="00EF358D" w:rsidRPr="00D0513A" w:rsidRDefault="00EF358D" w:rsidP="0015420E">
            <w:pPr>
              <w:rPr>
                <w:rFonts w:ascii="Arial" w:hAnsi="Arial" w:cs="Arial"/>
                <w:szCs w:val="22"/>
              </w:rPr>
            </w:pPr>
            <w:r w:rsidRPr="00D0513A">
              <w:rPr>
                <w:rFonts w:ascii="Arial" w:hAnsi="Arial" w:cs="Arial"/>
                <w:szCs w:val="22"/>
              </w:rPr>
              <w:t>GA29</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-127.562</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Lys117, Glu31, Lys16, Gly15, Thr35, Asp33, Val14, Ala18</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Gly13, Pro34</w:t>
            </w:r>
          </w:p>
        </w:tc>
      </w:tr>
      <w:tr w:rsidR="00EF358D" w:rsidRPr="00D0513A" w:rsidTr="00666D45">
        <w:tc>
          <w:tcPr>
            <w:tcW w:w="763" w:type="dxa"/>
          </w:tcPr>
          <w:p w:rsidR="00EF358D" w:rsidRPr="00D0513A" w:rsidRDefault="00EF358D" w:rsidP="0015420E">
            <w:pPr>
              <w:rPr>
                <w:rFonts w:ascii="Arial" w:hAnsi="Arial" w:cs="Arial"/>
                <w:szCs w:val="22"/>
              </w:rPr>
            </w:pPr>
            <w:r w:rsidRPr="00D0513A">
              <w:rPr>
                <w:rFonts w:ascii="Arial" w:hAnsi="Arial" w:cs="Arial"/>
                <w:szCs w:val="22"/>
              </w:rPr>
              <w:t>11</w:t>
            </w:r>
          </w:p>
        </w:tc>
        <w:tc>
          <w:tcPr>
            <w:tcW w:w="1364" w:type="dxa"/>
          </w:tcPr>
          <w:p w:rsidR="00EF358D" w:rsidRPr="00D0513A" w:rsidRDefault="00EF358D" w:rsidP="0015420E">
            <w:pPr>
              <w:rPr>
                <w:rFonts w:ascii="Arial" w:hAnsi="Arial" w:cs="Arial"/>
                <w:szCs w:val="22"/>
              </w:rPr>
            </w:pPr>
            <w:r w:rsidRPr="00D0513A">
              <w:rPr>
                <w:rFonts w:ascii="Arial" w:hAnsi="Arial" w:cs="Arial"/>
                <w:szCs w:val="22"/>
              </w:rPr>
              <w:t>GA30</w:t>
            </w:r>
          </w:p>
        </w:tc>
        <w:tc>
          <w:tcPr>
            <w:tcW w:w="1417" w:type="dxa"/>
          </w:tcPr>
          <w:p w:rsidR="00EF358D" w:rsidRPr="00D0513A" w:rsidRDefault="00EF358D" w:rsidP="0015420E">
            <w:pPr>
              <w:rPr>
                <w:rFonts w:ascii="Arial" w:hAnsi="Arial" w:cs="Arial"/>
                <w:szCs w:val="22"/>
              </w:rPr>
            </w:pPr>
            <w:r w:rsidRPr="00D0513A">
              <w:rPr>
                <w:rFonts w:ascii="Arial" w:hAnsi="Arial" w:cs="Arial"/>
                <w:szCs w:val="22"/>
              </w:rPr>
              <w:t>-124..013</w:t>
            </w:r>
          </w:p>
        </w:tc>
        <w:tc>
          <w:tcPr>
            <w:tcW w:w="3848" w:type="dxa"/>
          </w:tcPr>
          <w:p w:rsidR="00EF358D" w:rsidRPr="00D0513A" w:rsidRDefault="00EF358D" w:rsidP="0015420E">
            <w:pPr>
              <w:rPr>
                <w:rFonts w:ascii="Arial" w:hAnsi="Arial" w:cs="Arial"/>
                <w:szCs w:val="22"/>
              </w:rPr>
            </w:pPr>
            <w:r w:rsidRPr="00D0513A">
              <w:rPr>
                <w:rFonts w:ascii="Arial" w:hAnsi="Arial" w:cs="Arial"/>
                <w:szCs w:val="22"/>
              </w:rPr>
              <w:t>Lys16, Gly15, Tyr32, Arg12, Thr35, Ser17, Gly13</w:t>
            </w:r>
          </w:p>
        </w:tc>
        <w:tc>
          <w:tcPr>
            <w:tcW w:w="2106" w:type="dxa"/>
          </w:tcPr>
          <w:p w:rsidR="00EF358D" w:rsidRPr="00D0513A" w:rsidRDefault="00EF358D" w:rsidP="0015420E">
            <w:pPr>
              <w:rPr>
                <w:rFonts w:ascii="Arial" w:hAnsi="Arial" w:cs="Arial"/>
                <w:szCs w:val="22"/>
              </w:rPr>
            </w:pPr>
            <w:r w:rsidRPr="00D0513A">
              <w:rPr>
                <w:rFonts w:ascii="Arial" w:hAnsi="Arial" w:cs="Arial"/>
                <w:szCs w:val="22"/>
              </w:rPr>
              <w:t>Tyr32, Ser17, Asp33, Ala18</w:t>
            </w:r>
          </w:p>
        </w:tc>
      </w:tr>
    </w:tbl>
    <w:p w:rsidR="000D27DC" w:rsidRPr="00D0513A" w:rsidRDefault="00666D45" w:rsidP="000D27DC">
      <w:pPr>
        <w:pStyle w:val="NormalWeb"/>
        <w:jc w:val="center"/>
        <w:rPr>
          <w:rFonts w:ascii="Arial" w:eastAsiaTheme="minorHAnsi" w:hAnsi="Arial" w:cs="Arial"/>
          <w:noProof/>
          <w:sz w:val="22"/>
          <w:szCs w:val="22"/>
        </w:rPr>
      </w:pPr>
      <w:r w:rsidRPr="00D0513A">
        <w:rPr>
          <w:rFonts w:ascii="Arial" w:eastAsiaTheme="minorHAnsi" w:hAnsi="Arial" w:cs="Arial"/>
          <w:noProof/>
          <w:sz w:val="22"/>
          <w:szCs w:val="22"/>
          <w:lang w:bidi="ar-SA"/>
        </w:rPr>
        <w:drawing>
          <wp:inline distT="0" distB="0" distL="0" distR="0">
            <wp:extent cx="4886325" cy="23726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86325" cy="2372687"/>
                    </a:xfrm>
                    <a:prstGeom prst="rect">
                      <a:avLst/>
                    </a:prstGeom>
                    <a:noFill/>
                    <a:ln>
                      <a:noFill/>
                    </a:ln>
                  </pic:spPr>
                </pic:pic>
              </a:graphicData>
            </a:graphic>
          </wp:inline>
        </w:drawing>
      </w:r>
    </w:p>
    <w:p w:rsidR="0015420E" w:rsidRPr="00D0513A" w:rsidRDefault="00332E1F" w:rsidP="00F67BAF">
      <w:pPr>
        <w:pStyle w:val="NormalWeb"/>
        <w:rPr>
          <w:rFonts w:ascii="Arial" w:eastAsiaTheme="minorHAnsi" w:hAnsi="Arial" w:cs="Arial"/>
          <w:noProof/>
          <w:sz w:val="22"/>
          <w:szCs w:val="22"/>
        </w:rPr>
      </w:pPr>
      <w:r w:rsidRPr="00D0513A">
        <w:rPr>
          <w:rFonts w:ascii="Arial" w:eastAsiaTheme="minorHAnsi" w:hAnsi="Arial" w:cs="Arial"/>
          <w:b/>
          <w:bCs/>
          <w:noProof/>
          <w:sz w:val="22"/>
          <w:szCs w:val="22"/>
        </w:rPr>
        <w:t>Fig.</w:t>
      </w:r>
      <w:r w:rsidR="003E1EF8" w:rsidRPr="00D0513A">
        <w:rPr>
          <w:rFonts w:ascii="Arial" w:eastAsiaTheme="minorHAnsi" w:hAnsi="Arial" w:cs="Arial"/>
          <w:b/>
          <w:bCs/>
          <w:noProof/>
          <w:sz w:val="22"/>
          <w:szCs w:val="22"/>
        </w:rPr>
        <w:t>6</w:t>
      </w:r>
      <w:r w:rsidR="0015420E" w:rsidRPr="00D0513A">
        <w:rPr>
          <w:rFonts w:ascii="Arial" w:eastAsiaTheme="minorHAnsi" w:hAnsi="Arial" w:cs="Arial"/>
          <w:b/>
          <w:bCs/>
          <w:noProof/>
          <w:sz w:val="22"/>
          <w:szCs w:val="22"/>
        </w:rPr>
        <w:t>: H- bond interaction and docking pose of GA28</w:t>
      </w:r>
    </w:p>
    <w:p w:rsidR="00932002" w:rsidRPr="00D0513A" w:rsidRDefault="00932002" w:rsidP="00932002">
      <w:pPr>
        <w:pStyle w:val="NormalWeb"/>
        <w:rPr>
          <w:rFonts w:ascii="Arial" w:eastAsiaTheme="minorHAnsi" w:hAnsi="Arial" w:cs="Arial"/>
          <w:noProof/>
          <w:sz w:val="22"/>
          <w:szCs w:val="22"/>
        </w:rPr>
      </w:pPr>
    </w:p>
    <w:p w:rsidR="00E85FC0" w:rsidRPr="00D0513A" w:rsidRDefault="00666D45" w:rsidP="00932002">
      <w:pPr>
        <w:pStyle w:val="NormalWeb"/>
        <w:rPr>
          <w:rFonts w:ascii="Arial" w:eastAsiaTheme="minorHAnsi" w:hAnsi="Arial" w:cs="Arial"/>
          <w:b/>
          <w:bCs/>
          <w:noProof/>
          <w:sz w:val="22"/>
          <w:szCs w:val="22"/>
        </w:rPr>
      </w:pPr>
      <w:r w:rsidRPr="00D0513A">
        <w:rPr>
          <w:rFonts w:ascii="Arial" w:eastAsiaTheme="minorHAnsi" w:hAnsi="Arial" w:cs="Arial"/>
          <w:noProof/>
          <w:sz w:val="22"/>
          <w:szCs w:val="22"/>
        </w:rPr>
        <w:t>R</w:t>
      </w:r>
      <w:r w:rsidR="00CA7742" w:rsidRPr="00D0513A">
        <w:rPr>
          <w:rFonts w:ascii="Arial" w:eastAsiaTheme="minorHAnsi" w:hAnsi="Arial" w:cs="Arial"/>
          <w:noProof/>
          <w:sz w:val="22"/>
          <w:szCs w:val="22"/>
        </w:rPr>
        <w:t>esult of molecular docking when standard tyrosine kinase inhibitor drug Erlotinib is docked with GMPPNP- bound G12R mutant of human KRAS4b ( PDBID: 6CU6)</w:t>
      </w:r>
      <w:r w:rsidR="00932002" w:rsidRPr="00D0513A">
        <w:rPr>
          <w:rFonts w:ascii="Arial" w:eastAsiaTheme="minorHAnsi" w:hAnsi="Arial" w:cs="Arial"/>
          <w:b/>
          <w:bCs/>
          <w:noProof/>
          <w:sz w:val="22"/>
          <w:szCs w:val="22"/>
        </w:rPr>
        <w:t xml:space="preserve">. </w:t>
      </w:r>
      <w:r w:rsidR="00E85FC0" w:rsidRPr="00D0513A">
        <w:rPr>
          <w:rFonts w:ascii="Arial" w:eastAsiaTheme="minorHAnsi" w:hAnsi="Arial" w:cs="Arial"/>
          <w:noProof/>
          <w:sz w:val="22"/>
          <w:szCs w:val="22"/>
        </w:rPr>
        <w:t>The result was shown in table 11</w:t>
      </w:r>
      <w:r w:rsidR="00E85FC0" w:rsidRPr="00D0513A">
        <w:rPr>
          <w:rFonts w:ascii="Arial" w:eastAsiaTheme="minorHAnsi" w:hAnsi="Arial" w:cs="Arial"/>
          <w:b/>
          <w:bCs/>
          <w:noProof/>
          <w:sz w:val="22"/>
          <w:szCs w:val="22"/>
        </w:rPr>
        <w:t xml:space="preserve">. </w:t>
      </w:r>
      <w:r w:rsidR="00932002" w:rsidRPr="00D0513A">
        <w:rPr>
          <w:rFonts w:ascii="Arial" w:eastAsiaTheme="minorHAnsi" w:hAnsi="Arial" w:cs="Arial"/>
          <w:noProof/>
          <w:sz w:val="22"/>
          <w:szCs w:val="22"/>
        </w:rPr>
        <w:t>The H bond interaction and docking pose of Erlotinib (standard tyrosine kinase inhibitor) was shown in fig.7</w:t>
      </w:r>
    </w:p>
    <w:p w:rsidR="00CA7742" w:rsidRPr="00D0513A" w:rsidRDefault="00E85FC0" w:rsidP="00932002">
      <w:pPr>
        <w:pStyle w:val="NormalWeb"/>
        <w:rPr>
          <w:rFonts w:ascii="Arial" w:eastAsiaTheme="minorHAnsi" w:hAnsi="Arial" w:cs="Arial"/>
          <w:noProof/>
          <w:sz w:val="22"/>
          <w:szCs w:val="22"/>
        </w:rPr>
      </w:pPr>
      <w:r w:rsidRPr="00D0513A">
        <w:rPr>
          <w:rFonts w:ascii="Arial" w:eastAsiaTheme="minorHAnsi" w:hAnsi="Arial" w:cs="Arial"/>
          <w:b/>
          <w:bCs/>
          <w:noProof/>
          <w:sz w:val="22"/>
          <w:szCs w:val="22"/>
        </w:rPr>
        <w:t xml:space="preserve">Table 11:Result of molecular docking when standard tyrosine kinase inhibitor drug Erlotinib is docked with GMPPNP- bound G12R mutant of human KRAS4b ( PDBID: 6CU6). </w:t>
      </w:r>
    </w:p>
    <w:tbl>
      <w:tblPr>
        <w:tblStyle w:val="TableGrid"/>
        <w:tblW w:w="0" w:type="auto"/>
        <w:tblLook w:val="04A0" w:firstRow="1" w:lastRow="0" w:firstColumn="1" w:lastColumn="0" w:noHBand="0" w:noVBand="1"/>
      </w:tblPr>
      <w:tblGrid>
        <w:gridCol w:w="817"/>
        <w:gridCol w:w="1418"/>
        <w:gridCol w:w="2268"/>
        <w:gridCol w:w="2693"/>
        <w:gridCol w:w="2380"/>
      </w:tblGrid>
      <w:tr w:rsidR="00CA7742" w:rsidRPr="00D0513A" w:rsidTr="00F85515">
        <w:tc>
          <w:tcPr>
            <w:tcW w:w="817" w:type="dxa"/>
          </w:tcPr>
          <w:p w:rsidR="00CA7742" w:rsidRPr="00D0513A" w:rsidRDefault="00CA7742" w:rsidP="00CA7742">
            <w:pPr>
              <w:pStyle w:val="NormalWeb"/>
              <w:rPr>
                <w:rFonts w:ascii="Arial" w:eastAsiaTheme="minorHAnsi" w:hAnsi="Arial" w:cs="Arial"/>
                <w:b/>
                <w:bCs/>
                <w:noProof/>
                <w:sz w:val="22"/>
                <w:szCs w:val="22"/>
              </w:rPr>
            </w:pPr>
            <w:r w:rsidRPr="00D0513A">
              <w:rPr>
                <w:rFonts w:ascii="Arial" w:hAnsi="Arial" w:cs="Arial"/>
                <w:sz w:val="22"/>
                <w:szCs w:val="22"/>
              </w:rPr>
              <w:t>Sr.no</w:t>
            </w:r>
          </w:p>
        </w:tc>
        <w:tc>
          <w:tcPr>
            <w:tcW w:w="1418" w:type="dxa"/>
          </w:tcPr>
          <w:p w:rsidR="00CA7742" w:rsidRPr="00D0513A" w:rsidRDefault="00F85515" w:rsidP="00CA7742">
            <w:pPr>
              <w:pStyle w:val="NormalWeb"/>
              <w:rPr>
                <w:rFonts w:ascii="Arial" w:eastAsiaTheme="minorHAnsi" w:hAnsi="Arial" w:cs="Arial"/>
                <w:noProof/>
                <w:sz w:val="22"/>
                <w:szCs w:val="22"/>
              </w:rPr>
            </w:pPr>
            <w:r w:rsidRPr="00D0513A">
              <w:rPr>
                <w:rFonts w:ascii="Arial" w:hAnsi="Arial" w:cs="Arial"/>
                <w:noProof/>
                <w:sz w:val="22"/>
                <w:szCs w:val="22"/>
              </w:rPr>
              <w:t>TKI</w:t>
            </w:r>
          </w:p>
        </w:tc>
        <w:tc>
          <w:tcPr>
            <w:tcW w:w="2268" w:type="dxa"/>
          </w:tcPr>
          <w:p w:rsidR="00CA7742" w:rsidRPr="00D0513A" w:rsidRDefault="00CA7742" w:rsidP="00CA7742">
            <w:pPr>
              <w:pStyle w:val="NormalWeb"/>
              <w:rPr>
                <w:rFonts w:ascii="Arial" w:eastAsiaTheme="minorHAnsi" w:hAnsi="Arial" w:cs="Arial"/>
                <w:b/>
                <w:bCs/>
                <w:noProof/>
                <w:sz w:val="22"/>
                <w:szCs w:val="22"/>
              </w:rPr>
            </w:pPr>
            <w:r w:rsidRPr="00D0513A">
              <w:rPr>
                <w:rFonts w:ascii="Arial" w:hAnsi="Arial" w:cs="Arial"/>
                <w:sz w:val="22"/>
                <w:szCs w:val="22"/>
              </w:rPr>
              <w:t>MOL. DOCK SCORE</w:t>
            </w:r>
          </w:p>
        </w:tc>
        <w:tc>
          <w:tcPr>
            <w:tcW w:w="2693" w:type="dxa"/>
          </w:tcPr>
          <w:p w:rsidR="00CA7742" w:rsidRPr="00D0513A" w:rsidRDefault="00CA7742" w:rsidP="00CA7742">
            <w:pPr>
              <w:pStyle w:val="NormalWeb"/>
              <w:rPr>
                <w:rFonts w:ascii="Arial" w:eastAsiaTheme="minorHAnsi" w:hAnsi="Arial" w:cs="Arial"/>
                <w:b/>
                <w:bCs/>
                <w:noProof/>
                <w:sz w:val="22"/>
                <w:szCs w:val="22"/>
              </w:rPr>
            </w:pPr>
            <w:r w:rsidRPr="00D0513A">
              <w:rPr>
                <w:rFonts w:ascii="Arial" w:hAnsi="Arial" w:cs="Arial"/>
                <w:sz w:val="22"/>
                <w:szCs w:val="22"/>
              </w:rPr>
              <w:t>HYDROGEN BOND INTERACTON</w:t>
            </w:r>
          </w:p>
        </w:tc>
        <w:tc>
          <w:tcPr>
            <w:tcW w:w="2380" w:type="dxa"/>
          </w:tcPr>
          <w:p w:rsidR="00CA7742" w:rsidRPr="00D0513A" w:rsidRDefault="00CA7742" w:rsidP="00CA7742">
            <w:pPr>
              <w:pStyle w:val="NormalWeb"/>
              <w:rPr>
                <w:rFonts w:ascii="Arial" w:eastAsiaTheme="minorHAnsi" w:hAnsi="Arial" w:cs="Arial"/>
                <w:b/>
                <w:bCs/>
                <w:noProof/>
                <w:sz w:val="22"/>
                <w:szCs w:val="22"/>
              </w:rPr>
            </w:pPr>
            <w:r w:rsidRPr="00D0513A">
              <w:rPr>
                <w:rFonts w:ascii="Arial" w:hAnsi="Arial" w:cs="Arial"/>
                <w:sz w:val="22"/>
                <w:szCs w:val="22"/>
              </w:rPr>
              <w:t>STERIC BOND INTERACTION</w:t>
            </w:r>
          </w:p>
        </w:tc>
      </w:tr>
      <w:tr w:rsidR="00CA7742" w:rsidRPr="00D0513A" w:rsidTr="00F85515">
        <w:tc>
          <w:tcPr>
            <w:tcW w:w="817" w:type="dxa"/>
          </w:tcPr>
          <w:p w:rsidR="00CA7742" w:rsidRPr="00D0513A" w:rsidRDefault="00CA7742"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t>01.</w:t>
            </w:r>
          </w:p>
        </w:tc>
        <w:tc>
          <w:tcPr>
            <w:tcW w:w="1418" w:type="dxa"/>
          </w:tcPr>
          <w:p w:rsidR="00CA7742" w:rsidRPr="00D0513A" w:rsidRDefault="00CA7742"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t xml:space="preserve">Erlotinib </w:t>
            </w:r>
          </w:p>
        </w:tc>
        <w:tc>
          <w:tcPr>
            <w:tcW w:w="2268" w:type="dxa"/>
          </w:tcPr>
          <w:p w:rsidR="00CA7742" w:rsidRPr="00D0513A" w:rsidRDefault="00CA7742"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t>-155.409</w:t>
            </w:r>
          </w:p>
        </w:tc>
        <w:tc>
          <w:tcPr>
            <w:tcW w:w="2693" w:type="dxa"/>
          </w:tcPr>
          <w:p w:rsidR="00CA7742" w:rsidRPr="00D0513A" w:rsidRDefault="00F85515"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t xml:space="preserve">Ser 17, Gly15, Asn116, </w:t>
            </w:r>
            <w:r w:rsidRPr="00D0513A">
              <w:rPr>
                <w:rFonts w:ascii="Arial" w:eastAsiaTheme="minorHAnsi" w:hAnsi="Arial" w:cs="Arial"/>
                <w:noProof/>
                <w:sz w:val="22"/>
                <w:szCs w:val="22"/>
              </w:rPr>
              <w:lastRenderedPageBreak/>
              <w:t xml:space="preserve">Asp33 </w:t>
            </w:r>
          </w:p>
        </w:tc>
        <w:tc>
          <w:tcPr>
            <w:tcW w:w="2380" w:type="dxa"/>
          </w:tcPr>
          <w:p w:rsidR="00CA7742" w:rsidRPr="00D0513A" w:rsidRDefault="00F85515"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rPr>
              <w:lastRenderedPageBreak/>
              <w:t xml:space="preserve">Glu 31, Val 29, Gly </w:t>
            </w:r>
            <w:r w:rsidRPr="00D0513A">
              <w:rPr>
                <w:rFonts w:ascii="Arial" w:eastAsiaTheme="minorHAnsi" w:hAnsi="Arial" w:cs="Arial"/>
                <w:noProof/>
                <w:sz w:val="22"/>
                <w:szCs w:val="22"/>
              </w:rPr>
              <w:lastRenderedPageBreak/>
              <w:t>15, Ser 17, Asp 13, Asp 33</w:t>
            </w:r>
          </w:p>
        </w:tc>
      </w:tr>
    </w:tbl>
    <w:p w:rsidR="00CA7742" w:rsidRPr="00D0513A" w:rsidRDefault="00F85515" w:rsidP="009767D4">
      <w:pPr>
        <w:pStyle w:val="NormalWeb"/>
        <w:rPr>
          <w:rFonts w:ascii="Arial" w:eastAsiaTheme="minorHAnsi" w:hAnsi="Arial" w:cs="Arial"/>
          <w:noProof/>
          <w:sz w:val="22"/>
          <w:szCs w:val="22"/>
        </w:rPr>
      </w:pPr>
      <w:r w:rsidRPr="00D0513A">
        <w:rPr>
          <w:rFonts w:ascii="Arial" w:eastAsiaTheme="minorHAnsi" w:hAnsi="Arial" w:cs="Arial"/>
          <w:noProof/>
          <w:sz w:val="22"/>
          <w:szCs w:val="22"/>
          <w:lang w:bidi="ar-SA"/>
        </w:rPr>
        <w:lastRenderedPageBreak/>
        <w:drawing>
          <wp:inline distT="0" distB="0" distL="0" distR="0">
            <wp:extent cx="3039745" cy="3011687"/>
            <wp:effectExtent l="0" t="0" r="0" b="0"/>
            <wp:docPr id="6953073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07375" name="Picture 69530737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52741" cy="3024563"/>
                    </a:xfrm>
                    <a:prstGeom prst="rect">
                      <a:avLst/>
                    </a:prstGeom>
                  </pic:spPr>
                </pic:pic>
              </a:graphicData>
            </a:graphic>
          </wp:inline>
        </w:drawing>
      </w:r>
      <w:r w:rsidRPr="00D0513A">
        <w:rPr>
          <w:rFonts w:ascii="Arial" w:eastAsiaTheme="minorHAnsi" w:hAnsi="Arial" w:cs="Arial"/>
          <w:noProof/>
          <w:sz w:val="22"/>
          <w:szCs w:val="22"/>
          <w:lang w:bidi="ar-SA"/>
        </w:rPr>
        <w:drawing>
          <wp:inline distT="0" distB="0" distL="0" distR="0">
            <wp:extent cx="2781300" cy="3032578"/>
            <wp:effectExtent l="0" t="0" r="0" b="0"/>
            <wp:docPr id="1325995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9566" name="Picture 13259956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30464" cy="3086184"/>
                    </a:xfrm>
                    <a:prstGeom prst="rect">
                      <a:avLst/>
                    </a:prstGeom>
                  </pic:spPr>
                </pic:pic>
              </a:graphicData>
            </a:graphic>
          </wp:inline>
        </w:drawing>
      </w:r>
    </w:p>
    <w:p w:rsidR="00F85515" w:rsidRPr="00D0513A" w:rsidRDefault="00332E1F" w:rsidP="00F85515">
      <w:pPr>
        <w:pStyle w:val="NormalWeb"/>
        <w:jc w:val="center"/>
        <w:rPr>
          <w:rFonts w:ascii="Arial" w:eastAsiaTheme="minorHAnsi" w:hAnsi="Arial" w:cs="Arial"/>
          <w:b/>
          <w:bCs/>
          <w:noProof/>
          <w:sz w:val="22"/>
          <w:szCs w:val="22"/>
        </w:rPr>
      </w:pPr>
      <w:r w:rsidRPr="00D0513A">
        <w:rPr>
          <w:rFonts w:ascii="Arial" w:eastAsiaTheme="minorHAnsi" w:hAnsi="Arial" w:cs="Arial"/>
          <w:b/>
          <w:bCs/>
          <w:noProof/>
          <w:sz w:val="22"/>
          <w:szCs w:val="22"/>
        </w:rPr>
        <w:t>Fig.</w:t>
      </w:r>
      <w:r w:rsidR="000D27DC" w:rsidRPr="00D0513A">
        <w:rPr>
          <w:rFonts w:ascii="Arial" w:eastAsiaTheme="minorHAnsi" w:hAnsi="Arial" w:cs="Arial"/>
          <w:b/>
          <w:bCs/>
          <w:noProof/>
          <w:sz w:val="22"/>
          <w:szCs w:val="22"/>
        </w:rPr>
        <w:t>7</w:t>
      </w:r>
      <w:r w:rsidR="00F85515" w:rsidRPr="00D0513A">
        <w:rPr>
          <w:rFonts w:ascii="Arial" w:eastAsiaTheme="minorHAnsi" w:hAnsi="Arial" w:cs="Arial"/>
          <w:b/>
          <w:bCs/>
          <w:noProof/>
          <w:sz w:val="22"/>
          <w:szCs w:val="22"/>
        </w:rPr>
        <w:t>: H bond interaction and docking pose of Erlotinib (standard tyrosine kinase inhibitor)</w:t>
      </w:r>
    </w:p>
    <w:p w:rsidR="00332E1F" w:rsidRPr="00D0513A" w:rsidRDefault="00F85515" w:rsidP="00332E1F">
      <w:pPr>
        <w:pStyle w:val="NormalWeb"/>
        <w:jc w:val="both"/>
        <w:rPr>
          <w:rFonts w:ascii="Arial" w:hAnsi="Arial" w:cs="Arial"/>
          <w:b/>
          <w:bCs/>
          <w:sz w:val="22"/>
          <w:szCs w:val="22"/>
        </w:rPr>
      </w:pPr>
      <w:r w:rsidRPr="00D0513A">
        <w:rPr>
          <w:rFonts w:ascii="Arial" w:eastAsiaTheme="minorHAnsi" w:hAnsi="Arial" w:cs="Arial"/>
          <w:noProof/>
          <w:sz w:val="22"/>
          <w:szCs w:val="22"/>
        </w:rPr>
        <w:t>Among all 30 derivatives compound GA18 which is derivative of 3,4,5 trihydroxy benzoic acid with 4-Methyl benzaldehyed and GA28 which is derivative of 3,4,5 trihydroxy b</w:t>
      </w:r>
      <w:r w:rsidR="00332E1F" w:rsidRPr="00D0513A">
        <w:rPr>
          <w:rFonts w:ascii="Arial" w:eastAsiaTheme="minorHAnsi" w:hAnsi="Arial" w:cs="Arial"/>
          <w:noProof/>
          <w:sz w:val="22"/>
          <w:szCs w:val="22"/>
        </w:rPr>
        <w:t>enzoic acid with 2 phenyl amine</w:t>
      </w:r>
      <w:r w:rsidRPr="00D0513A">
        <w:rPr>
          <w:rFonts w:ascii="Arial" w:eastAsiaTheme="minorHAnsi" w:hAnsi="Arial" w:cs="Arial"/>
          <w:noProof/>
          <w:sz w:val="22"/>
          <w:szCs w:val="22"/>
        </w:rPr>
        <w:t>shows the relatable result with standard tyrosine linase inhinitor in term of binding affinity and interaction.</w:t>
      </w:r>
      <w:r w:rsidR="00332E1F" w:rsidRPr="00D0513A">
        <w:rPr>
          <w:rFonts w:ascii="Arial" w:eastAsiaTheme="minorHAnsi" w:hAnsi="Arial" w:cs="Arial"/>
          <w:noProof/>
          <w:sz w:val="22"/>
          <w:szCs w:val="22"/>
        </w:rPr>
        <w:t xml:space="preserve"> The structure of </w:t>
      </w:r>
      <w:r w:rsidR="00332E1F" w:rsidRPr="00D0513A">
        <w:rPr>
          <w:rFonts w:ascii="Arial" w:eastAsiaTheme="minorHAnsi" w:hAnsi="Arial" w:cs="Arial"/>
          <w:sz w:val="22"/>
          <w:szCs w:val="22"/>
        </w:rPr>
        <w:t>3, 4, 5 trihydroxy benzoic acid with 4-Methyl benzaldehyde was shown in fig.8(A) and the structure of 3, 4, 5 trihydroxy benzoic  acid with 2 phenylene diamine was shown in fig.8(B)</w:t>
      </w:r>
    </w:p>
    <w:p w:rsidR="00F85515" w:rsidRPr="00D0513A" w:rsidRDefault="00F85515" w:rsidP="00F85515">
      <w:pPr>
        <w:pStyle w:val="NormalWeb"/>
        <w:jc w:val="both"/>
        <w:rPr>
          <w:rFonts w:ascii="Arial" w:eastAsiaTheme="minorHAnsi" w:hAnsi="Arial" w:cs="Arial"/>
          <w:noProof/>
          <w:sz w:val="22"/>
          <w:szCs w:val="22"/>
        </w:rPr>
      </w:pPr>
    </w:p>
    <w:p w:rsidR="00135819" w:rsidRPr="00D0513A" w:rsidRDefault="00100E50" w:rsidP="009767D4">
      <w:pPr>
        <w:pStyle w:val="NormalWeb"/>
        <w:rPr>
          <w:rFonts w:ascii="Arial" w:eastAsia="Calibri" w:hAnsi="Arial" w:cs="Arial"/>
          <w:sz w:val="22"/>
          <w:szCs w:val="22"/>
        </w:rPr>
      </w:pPr>
      <w:r w:rsidRPr="00D0513A">
        <w:rPr>
          <w:rFonts w:ascii="Arial" w:eastAsiaTheme="minorHAnsi" w:hAnsi="Arial" w:cs="Arial"/>
          <w:sz w:val="22"/>
          <w:szCs w:val="22"/>
        </w:rPr>
        <w:object w:dxaOrig="5700" w:dyaOrig="3960">
          <v:shape id="_x0000_i1031" type="#_x0000_t75" style="width:201.75pt;height:158.25pt" o:ole="">
            <v:imagedata r:id="rId29" o:title=""/>
          </v:shape>
          <o:OLEObject Type="Embed" ProgID="ChemDraw.Document.6.0" ShapeID="_x0000_i1031" DrawAspect="Content" ObjectID="_1835872745" r:id="rId30"/>
        </w:object>
      </w:r>
      <w:r w:rsidRPr="00D0513A">
        <w:rPr>
          <w:rFonts w:ascii="Arial" w:eastAsia="Calibri" w:hAnsi="Arial" w:cs="Arial"/>
          <w:sz w:val="22"/>
          <w:szCs w:val="22"/>
        </w:rPr>
        <w:object w:dxaOrig="3432" w:dyaOrig="3540">
          <v:shape id="_x0000_i1032" type="#_x0000_t75" style="width:2in;height:150.75pt" o:ole="">
            <v:imagedata r:id="rId31" o:title=""/>
          </v:shape>
          <o:OLEObject Type="Embed" ProgID="ChemDraw.Document.6.0" ShapeID="_x0000_i1032" DrawAspect="Content" ObjectID="_1835872746" r:id="rId32"/>
        </w:object>
      </w:r>
    </w:p>
    <w:p w:rsidR="00332E1F" w:rsidRPr="00D0513A" w:rsidRDefault="00932002" w:rsidP="00332E1F">
      <w:pPr>
        <w:pStyle w:val="NormalWeb"/>
        <w:numPr>
          <w:ilvl w:val="0"/>
          <w:numId w:val="35"/>
        </w:numPr>
        <w:rPr>
          <w:rFonts w:ascii="Arial" w:eastAsiaTheme="minorHAnsi" w:hAnsi="Arial" w:cs="Arial"/>
          <w:b/>
          <w:sz w:val="22"/>
          <w:szCs w:val="22"/>
        </w:rPr>
      </w:pPr>
      <w:r w:rsidRPr="00D0513A">
        <w:rPr>
          <w:rFonts w:ascii="Arial" w:eastAsia="Calibri" w:hAnsi="Arial" w:cs="Arial"/>
          <w:b/>
          <w:sz w:val="22"/>
          <w:szCs w:val="22"/>
        </w:rPr>
        <w:t>GA18</w:t>
      </w:r>
      <w:r w:rsidRPr="00D0513A">
        <w:rPr>
          <w:rFonts w:ascii="Arial" w:eastAsia="Calibri" w:hAnsi="Arial" w:cs="Arial"/>
          <w:b/>
          <w:sz w:val="22"/>
          <w:szCs w:val="22"/>
        </w:rPr>
        <w:tab/>
      </w:r>
      <w:r w:rsidRPr="00D0513A">
        <w:rPr>
          <w:rFonts w:ascii="Arial" w:eastAsia="Calibri" w:hAnsi="Arial" w:cs="Arial"/>
          <w:b/>
          <w:sz w:val="22"/>
          <w:szCs w:val="22"/>
        </w:rPr>
        <w:tab/>
      </w:r>
      <w:r w:rsidRPr="00D0513A">
        <w:rPr>
          <w:rFonts w:ascii="Arial" w:eastAsia="Calibri" w:hAnsi="Arial" w:cs="Arial"/>
          <w:b/>
          <w:sz w:val="22"/>
          <w:szCs w:val="22"/>
        </w:rPr>
        <w:tab/>
      </w:r>
      <w:r w:rsidRPr="00D0513A">
        <w:rPr>
          <w:rFonts w:ascii="Arial" w:eastAsia="Calibri" w:hAnsi="Arial" w:cs="Arial"/>
          <w:b/>
          <w:sz w:val="22"/>
          <w:szCs w:val="22"/>
        </w:rPr>
        <w:tab/>
      </w:r>
      <w:r w:rsidRPr="00D0513A">
        <w:rPr>
          <w:rFonts w:ascii="Arial" w:eastAsia="Calibri" w:hAnsi="Arial" w:cs="Arial"/>
          <w:b/>
          <w:sz w:val="22"/>
          <w:szCs w:val="22"/>
        </w:rPr>
        <w:tab/>
      </w:r>
      <w:r w:rsidRPr="00D0513A">
        <w:rPr>
          <w:rFonts w:ascii="Arial" w:eastAsia="Calibri" w:hAnsi="Arial" w:cs="Arial"/>
          <w:b/>
          <w:sz w:val="22"/>
          <w:szCs w:val="22"/>
        </w:rPr>
        <w:tab/>
        <w:t xml:space="preserve">B. </w:t>
      </w:r>
      <w:r w:rsidR="00100E50" w:rsidRPr="00D0513A">
        <w:rPr>
          <w:rFonts w:ascii="Arial" w:eastAsia="Calibri" w:hAnsi="Arial" w:cs="Arial"/>
          <w:b/>
          <w:sz w:val="22"/>
          <w:szCs w:val="22"/>
        </w:rPr>
        <w:t>GA28</w:t>
      </w:r>
    </w:p>
    <w:p w:rsidR="00135819" w:rsidRPr="00D0513A" w:rsidRDefault="00932002" w:rsidP="00932002">
      <w:pPr>
        <w:pStyle w:val="NormalWeb"/>
        <w:jc w:val="center"/>
        <w:rPr>
          <w:rFonts w:ascii="Arial" w:hAnsi="Arial" w:cs="Arial"/>
          <w:b/>
          <w:bCs/>
          <w:sz w:val="22"/>
          <w:szCs w:val="22"/>
        </w:rPr>
      </w:pPr>
      <w:r w:rsidRPr="00D0513A">
        <w:rPr>
          <w:rFonts w:ascii="Arial" w:eastAsiaTheme="minorHAnsi" w:hAnsi="Arial" w:cs="Arial"/>
          <w:sz w:val="22"/>
          <w:szCs w:val="22"/>
        </w:rPr>
        <w:lastRenderedPageBreak/>
        <w:t xml:space="preserve">Fig.8- (A) </w:t>
      </w:r>
      <w:r w:rsidR="00135819" w:rsidRPr="00D0513A">
        <w:rPr>
          <w:rFonts w:ascii="Arial" w:eastAsiaTheme="minorHAnsi" w:hAnsi="Arial" w:cs="Arial"/>
          <w:sz w:val="22"/>
          <w:szCs w:val="22"/>
        </w:rPr>
        <w:t xml:space="preserve">3, 4, 5 trihydroxy benzoic acid with 4-Methyl benzaldehyde  </w:t>
      </w:r>
      <w:r w:rsidRPr="00D0513A">
        <w:rPr>
          <w:rFonts w:ascii="Arial" w:eastAsiaTheme="minorHAnsi" w:hAnsi="Arial" w:cs="Arial"/>
          <w:sz w:val="22"/>
          <w:szCs w:val="22"/>
        </w:rPr>
        <w:t xml:space="preserve">and (B) </w:t>
      </w:r>
      <w:r w:rsidR="00135819" w:rsidRPr="00D0513A">
        <w:rPr>
          <w:rFonts w:ascii="Arial" w:eastAsiaTheme="minorHAnsi" w:hAnsi="Arial" w:cs="Arial"/>
          <w:sz w:val="22"/>
          <w:szCs w:val="22"/>
        </w:rPr>
        <w:t xml:space="preserve">3, 4, 5 trihydroxy benzoic acid </w:t>
      </w:r>
      <w:r w:rsidRPr="00D0513A">
        <w:rPr>
          <w:rFonts w:ascii="Arial" w:eastAsiaTheme="minorHAnsi" w:hAnsi="Arial" w:cs="Arial"/>
          <w:sz w:val="22"/>
          <w:szCs w:val="22"/>
        </w:rPr>
        <w:t>with2</w:t>
      </w:r>
      <w:r w:rsidR="00135819" w:rsidRPr="00D0513A">
        <w:rPr>
          <w:rFonts w:ascii="Arial" w:eastAsiaTheme="minorHAnsi" w:hAnsi="Arial" w:cs="Arial"/>
          <w:sz w:val="22"/>
          <w:szCs w:val="22"/>
        </w:rPr>
        <w:t xml:space="preserve"> phenylene diamine</w:t>
      </w:r>
    </w:p>
    <w:p w:rsidR="00100E50" w:rsidRPr="00D0513A" w:rsidRDefault="00DE2405" w:rsidP="00100E50">
      <w:pPr>
        <w:pStyle w:val="NormalWeb"/>
        <w:jc w:val="both"/>
        <w:rPr>
          <w:rFonts w:ascii="Arial" w:hAnsi="Arial" w:cs="Arial"/>
          <w:sz w:val="22"/>
          <w:szCs w:val="22"/>
          <w:lang w:val="en-IN" w:eastAsia="en-IN" w:bidi="ar-SA"/>
        </w:rPr>
      </w:pPr>
      <w:r w:rsidRPr="00D0513A">
        <w:rPr>
          <w:rFonts w:ascii="Arial" w:hAnsi="Arial" w:cs="Arial"/>
          <w:b/>
          <w:bCs/>
          <w:sz w:val="22"/>
          <w:szCs w:val="22"/>
        </w:rPr>
        <w:t>Conclusion:</w:t>
      </w:r>
      <w:r w:rsidR="00100E50" w:rsidRPr="00D0513A">
        <w:rPr>
          <w:rFonts w:ascii="Arial" w:hAnsi="Arial" w:cs="Arial"/>
          <w:sz w:val="22"/>
          <w:szCs w:val="22"/>
          <w:lang w:val="en-IN" w:eastAsia="en-IN" w:bidi="ar-SA"/>
        </w:rPr>
        <w:t xml:space="preserve">The present study successfully designed and evaluated a series of substituted </w:t>
      </w:r>
      <w:r w:rsidR="00100E50" w:rsidRPr="00D0513A">
        <w:rPr>
          <w:rFonts w:ascii="Arial" w:hAnsi="Arial" w:cs="Arial"/>
          <w:bCs/>
          <w:sz w:val="22"/>
          <w:szCs w:val="22"/>
          <w:lang w:val="en-IN" w:eastAsia="en-IN" w:bidi="ar-SA"/>
        </w:rPr>
        <w:t>benzylidene-3,4,5-trihydroxybenzohydrazide derivatives</w:t>
      </w:r>
      <w:r w:rsidR="00100E50" w:rsidRPr="00D0513A">
        <w:rPr>
          <w:rFonts w:ascii="Arial" w:hAnsi="Arial" w:cs="Arial"/>
          <w:sz w:val="22"/>
          <w:szCs w:val="22"/>
          <w:lang w:val="en-IN" w:eastAsia="en-IN" w:bidi="ar-SA"/>
        </w:rPr>
        <w:t xml:space="preserve"> and </w:t>
      </w:r>
      <w:r w:rsidR="00100E50" w:rsidRPr="00D0513A">
        <w:rPr>
          <w:rFonts w:ascii="Arial" w:hAnsi="Arial" w:cs="Arial"/>
          <w:bCs/>
          <w:sz w:val="22"/>
          <w:szCs w:val="22"/>
          <w:lang w:val="en-IN" w:eastAsia="en-IN" w:bidi="ar-SA"/>
        </w:rPr>
        <w:t>5-(substituted phenylamino)benzene-1,2,3-triol derivatives</w:t>
      </w:r>
      <w:r w:rsidR="00100E50" w:rsidRPr="00D0513A">
        <w:rPr>
          <w:rFonts w:ascii="Arial" w:hAnsi="Arial" w:cs="Arial"/>
          <w:sz w:val="22"/>
          <w:szCs w:val="22"/>
          <w:lang w:val="en-IN" w:eastAsia="en-IN" w:bidi="ar-SA"/>
        </w:rPr>
        <w:t xml:space="preserve"> as potential </w:t>
      </w:r>
      <w:r w:rsidR="00100E50" w:rsidRPr="00D0513A">
        <w:rPr>
          <w:rFonts w:ascii="Arial" w:hAnsi="Arial" w:cs="Arial"/>
          <w:bCs/>
          <w:sz w:val="22"/>
          <w:szCs w:val="22"/>
          <w:lang w:val="en-IN" w:eastAsia="en-IN" w:bidi="ar-SA"/>
        </w:rPr>
        <w:t>tyrosine kinase inhibitors</w:t>
      </w:r>
      <w:r w:rsidR="00100E50" w:rsidRPr="00D0513A">
        <w:rPr>
          <w:rFonts w:ascii="Arial" w:hAnsi="Arial" w:cs="Arial"/>
          <w:sz w:val="22"/>
          <w:szCs w:val="22"/>
          <w:lang w:val="en-IN" w:eastAsia="en-IN" w:bidi="ar-SA"/>
        </w:rPr>
        <w:t xml:space="preserve"> using computational approaches. The physicochemical analysis performed through the Molinspiration tool demonstrated that all synthesized compounds satisfied </w:t>
      </w:r>
      <w:r w:rsidR="00100E50" w:rsidRPr="00D0513A">
        <w:rPr>
          <w:rFonts w:ascii="Arial" w:hAnsi="Arial" w:cs="Arial"/>
          <w:bCs/>
          <w:sz w:val="22"/>
          <w:szCs w:val="22"/>
          <w:lang w:val="en-IN" w:eastAsia="en-IN" w:bidi="ar-SA"/>
        </w:rPr>
        <w:t>Lipinski’s rule of five</w:t>
      </w:r>
      <w:r w:rsidR="00100E50" w:rsidRPr="00D0513A">
        <w:rPr>
          <w:rFonts w:ascii="Arial" w:hAnsi="Arial" w:cs="Arial"/>
          <w:sz w:val="22"/>
          <w:szCs w:val="22"/>
          <w:lang w:val="en-IN" w:eastAsia="en-IN" w:bidi="ar-SA"/>
        </w:rPr>
        <w:t>, indicating favorable drug-likeness characteristics. Parameters such as molecular weight, miLogP, TPSA, hydrogen bond donors and acceptors, and rotatable bonds were found within acceptable limits, suggesting good oral bioavailability and membrane permeability.</w:t>
      </w:r>
    </w:p>
    <w:p w:rsidR="00100E50" w:rsidRPr="00D0513A" w:rsidRDefault="00100E50" w:rsidP="00100E50">
      <w:pPr>
        <w:spacing w:before="100" w:beforeAutospacing="1" w:after="100" w:afterAutospacing="1" w:line="240" w:lineRule="auto"/>
        <w:jc w:val="both"/>
        <w:rPr>
          <w:rFonts w:ascii="Arial" w:eastAsia="Times New Roman" w:hAnsi="Arial" w:cs="Arial"/>
          <w:szCs w:val="22"/>
          <w:lang w:val="en-IN" w:eastAsia="en-IN" w:bidi="ar-SA"/>
        </w:rPr>
      </w:pPr>
      <w:r w:rsidRPr="00D0513A">
        <w:rPr>
          <w:rFonts w:ascii="Arial" w:eastAsia="Times New Roman" w:hAnsi="Arial" w:cs="Arial"/>
          <w:szCs w:val="22"/>
          <w:lang w:val="en-IN" w:eastAsia="en-IN" w:bidi="ar-SA"/>
        </w:rPr>
        <w:t xml:space="preserve">ADMET prediction using the PreADMET tool further revealed that most compounds possess </w:t>
      </w:r>
      <w:r w:rsidRPr="00D0513A">
        <w:rPr>
          <w:rFonts w:ascii="Arial" w:eastAsia="Times New Roman" w:hAnsi="Arial" w:cs="Arial"/>
          <w:bCs/>
          <w:szCs w:val="22"/>
          <w:lang w:val="en-IN" w:eastAsia="en-IN" w:bidi="ar-SA"/>
        </w:rPr>
        <w:t>acceptable pharmacokinetic properties</w:t>
      </w:r>
      <w:r w:rsidRPr="00D0513A">
        <w:rPr>
          <w:rFonts w:ascii="Arial" w:eastAsia="Times New Roman" w:hAnsi="Arial" w:cs="Arial"/>
          <w:szCs w:val="22"/>
          <w:lang w:val="en-IN" w:eastAsia="en-IN" w:bidi="ar-SA"/>
        </w:rPr>
        <w:t xml:space="preserve">, including moderate intestinal permeability, satisfactory human intestinal absorption, and low probability of metabolic drug–drug interactions due to their predicted non-inhibitory nature toward the CYP2D6 enzyme. In addition, the compounds generally showed moderate blood–brain barrier permeability and acceptable plasma protein binding characteristics. Toxicity predictions indicated that several derivatives were </w:t>
      </w:r>
      <w:r w:rsidRPr="00D0513A">
        <w:rPr>
          <w:rFonts w:ascii="Arial" w:eastAsia="Times New Roman" w:hAnsi="Arial" w:cs="Arial"/>
          <w:bCs/>
          <w:szCs w:val="22"/>
          <w:lang w:val="en-IN" w:eastAsia="en-IN" w:bidi="ar-SA"/>
        </w:rPr>
        <w:t>non-mutagenic and non-carcinogenic</w:t>
      </w:r>
      <w:r w:rsidRPr="00D0513A">
        <w:rPr>
          <w:rFonts w:ascii="Arial" w:eastAsia="Times New Roman" w:hAnsi="Arial" w:cs="Arial"/>
          <w:szCs w:val="22"/>
          <w:lang w:val="en-IN" w:eastAsia="en-IN" w:bidi="ar-SA"/>
        </w:rPr>
        <w:t xml:space="preserve">, while most compounds exhibited </w:t>
      </w:r>
      <w:r w:rsidRPr="00D0513A">
        <w:rPr>
          <w:rFonts w:ascii="Arial" w:eastAsia="Times New Roman" w:hAnsi="Arial" w:cs="Arial"/>
          <w:bCs/>
          <w:szCs w:val="22"/>
          <w:lang w:val="en-IN" w:eastAsia="en-IN" w:bidi="ar-SA"/>
        </w:rPr>
        <w:t>medium to low hERG inhibition risk</w:t>
      </w:r>
      <w:r w:rsidRPr="00D0513A">
        <w:rPr>
          <w:rFonts w:ascii="Arial" w:eastAsia="Times New Roman" w:hAnsi="Arial" w:cs="Arial"/>
          <w:szCs w:val="22"/>
          <w:lang w:val="en-IN" w:eastAsia="en-IN" w:bidi="ar-SA"/>
        </w:rPr>
        <w:t>, suggesting a relatively acceptable safety profile for further investigation.</w:t>
      </w:r>
    </w:p>
    <w:p w:rsidR="00100E50" w:rsidRPr="00D0513A" w:rsidRDefault="00100E50" w:rsidP="00100E50">
      <w:pPr>
        <w:spacing w:before="100" w:beforeAutospacing="1" w:after="100" w:afterAutospacing="1" w:line="240" w:lineRule="auto"/>
        <w:jc w:val="both"/>
        <w:rPr>
          <w:rFonts w:ascii="Arial" w:eastAsia="Times New Roman" w:hAnsi="Arial" w:cs="Arial"/>
          <w:szCs w:val="22"/>
          <w:lang w:val="en-IN" w:eastAsia="en-IN" w:bidi="ar-SA"/>
        </w:rPr>
      </w:pPr>
      <w:r w:rsidRPr="00D0513A">
        <w:rPr>
          <w:rFonts w:ascii="Arial" w:eastAsia="Times New Roman" w:hAnsi="Arial" w:cs="Arial"/>
          <w:szCs w:val="22"/>
          <w:lang w:val="en-IN" w:eastAsia="en-IN" w:bidi="ar-SA"/>
        </w:rPr>
        <w:t xml:space="preserve">Molecular docking studies performed against the </w:t>
      </w:r>
      <w:r w:rsidRPr="00D0513A">
        <w:rPr>
          <w:rFonts w:ascii="Arial" w:eastAsia="Times New Roman" w:hAnsi="Arial" w:cs="Arial"/>
          <w:bCs/>
          <w:szCs w:val="22"/>
          <w:lang w:val="en-IN" w:eastAsia="en-IN" w:bidi="ar-SA"/>
        </w:rPr>
        <w:t>tyrosine kinase protein (PDB ID: 6CU6)</w:t>
      </w:r>
      <w:r w:rsidRPr="00D0513A">
        <w:rPr>
          <w:rFonts w:ascii="Arial" w:eastAsia="Times New Roman" w:hAnsi="Arial" w:cs="Arial"/>
          <w:szCs w:val="22"/>
          <w:lang w:val="en-IN" w:eastAsia="en-IN" w:bidi="ar-SA"/>
        </w:rPr>
        <w:t xml:space="preserve"> demonstrated that many of the designed derivatives showed significant binding affinity toward the active site residues. Among them, </w:t>
      </w:r>
      <w:r w:rsidRPr="00D0513A">
        <w:rPr>
          <w:rFonts w:ascii="Arial" w:eastAsia="Times New Roman" w:hAnsi="Arial" w:cs="Arial"/>
          <w:bCs/>
          <w:szCs w:val="22"/>
          <w:lang w:val="en-IN" w:eastAsia="en-IN" w:bidi="ar-SA"/>
        </w:rPr>
        <w:t>GA18</w:t>
      </w:r>
      <w:r w:rsidRPr="00D0513A">
        <w:rPr>
          <w:rFonts w:ascii="Arial" w:eastAsia="Times New Roman" w:hAnsi="Arial" w:cs="Arial"/>
          <w:szCs w:val="22"/>
          <w:lang w:val="en-IN" w:eastAsia="en-IN" w:bidi="ar-SA"/>
        </w:rPr>
        <w:t xml:space="preserve"> and </w:t>
      </w:r>
      <w:r w:rsidRPr="00D0513A">
        <w:rPr>
          <w:rFonts w:ascii="Arial" w:eastAsia="Times New Roman" w:hAnsi="Arial" w:cs="Arial"/>
          <w:bCs/>
          <w:szCs w:val="22"/>
          <w:lang w:val="en-IN" w:eastAsia="en-IN" w:bidi="ar-SA"/>
        </w:rPr>
        <w:t>GA28</w:t>
      </w:r>
      <w:r w:rsidRPr="00D0513A">
        <w:rPr>
          <w:rFonts w:ascii="Arial" w:eastAsia="Times New Roman" w:hAnsi="Arial" w:cs="Arial"/>
          <w:szCs w:val="22"/>
          <w:lang w:val="en-IN" w:eastAsia="en-IN" w:bidi="ar-SA"/>
        </w:rPr>
        <w:t xml:space="preserve"> exhibited the most promising interactions, with MolDock scores of </w:t>
      </w:r>
      <w:r w:rsidRPr="00D0513A">
        <w:rPr>
          <w:rFonts w:ascii="Arial" w:eastAsia="Times New Roman" w:hAnsi="Arial" w:cs="Arial"/>
          <w:bCs/>
          <w:szCs w:val="22"/>
          <w:lang w:val="en-IN" w:eastAsia="en-IN" w:bidi="ar-SA"/>
        </w:rPr>
        <w:t>−128.656</w:t>
      </w:r>
      <w:r w:rsidRPr="00D0513A">
        <w:rPr>
          <w:rFonts w:ascii="Arial" w:eastAsia="Times New Roman" w:hAnsi="Arial" w:cs="Arial"/>
          <w:szCs w:val="22"/>
          <w:lang w:val="en-IN" w:eastAsia="en-IN" w:bidi="ar-SA"/>
        </w:rPr>
        <w:t xml:space="preserve"> and </w:t>
      </w:r>
      <w:r w:rsidRPr="00D0513A">
        <w:rPr>
          <w:rFonts w:ascii="Arial" w:eastAsia="Times New Roman" w:hAnsi="Arial" w:cs="Arial"/>
          <w:bCs/>
          <w:szCs w:val="22"/>
          <w:lang w:val="en-IN" w:eastAsia="en-IN" w:bidi="ar-SA"/>
        </w:rPr>
        <w:t>−140.836</w:t>
      </w:r>
      <w:r w:rsidRPr="00D0513A">
        <w:rPr>
          <w:rFonts w:ascii="Arial" w:eastAsia="Times New Roman" w:hAnsi="Arial" w:cs="Arial"/>
          <w:szCs w:val="22"/>
          <w:lang w:val="en-IN" w:eastAsia="en-IN" w:bidi="ar-SA"/>
        </w:rPr>
        <w:t xml:space="preserve">, respectively, which were comparable to the standard tyrosine kinase inhibitor </w:t>
      </w:r>
      <w:r w:rsidRPr="00D0513A">
        <w:rPr>
          <w:rFonts w:ascii="Arial" w:eastAsia="Times New Roman" w:hAnsi="Arial" w:cs="Arial"/>
          <w:bCs/>
          <w:szCs w:val="22"/>
          <w:lang w:val="en-IN" w:eastAsia="en-IN" w:bidi="ar-SA"/>
        </w:rPr>
        <w:t>Erlotinib</w:t>
      </w:r>
      <w:r w:rsidRPr="00D0513A">
        <w:rPr>
          <w:rFonts w:ascii="Arial" w:eastAsia="Times New Roman" w:hAnsi="Arial" w:cs="Arial"/>
          <w:szCs w:val="22"/>
          <w:lang w:val="en-IN" w:eastAsia="en-IN" w:bidi="ar-SA"/>
        </w:rPr>
        <w:t xml:space="preserve"> (MolDock score −155.409). These compounds formed multiple hydrogen bonds and steric interactions with key amino acid residues within the active site, indicating stable ligand–protein binding.</w:t>
      </w:r>
    </w:p>
    <w:p w:rsidR="00100E50" w:rsidRPr="00D0513A" w:rsidRDefault="00100E50" w:rsidP="00100E50">
      <w:pPr>
        <w:spacing w:before="100" w:beforeAutospacing="1" w:after="100" w:afterAutospacing="1" w:line="240" w:lineRule="auto"/>
        <w:jc w:val="both"/>
        <w:rPr>
          <w:rFonts w:ascii="Arial" w:eastAsia="Times New Roman" w:hAnsi="Arial" w:cs="Arial"/>
          <w:szCs w:val="22"/>
          <w:lang w:val="en-IN" w:eastAsia="en-IN" w:bidi="ar-SA"/>
        </w:rPr>
      </w:pPr>
      <w:r w:rsidRPr="00D0513A">
        <w:rPr>
          <w:rFonts w:ascii="Arial" w:eastAsia="Times New Roman" w:hAnsi="Arial" w:cs="Arial"/>
          <w:szCs w:val="22"/>
          <w:lang w:val="en-IN" w:eastAsia="en-IN" w:bidi="ar-SA"/>
        </w:rPr>
        <w:t xml:space="preserve">Overall, the computational findings suggest that </w:t>
      </w:r>
      <w:r w:rsidRPr="00D0513A">
        <w:rPr>
          <w:rFonts w:ascii="Arial" w:eastAsia="Times New Roman" w:hAnsi="Arial" w:cs="Arial"/>
          <w:bCs/>
          <w:szCs w:val="22"/>
          <w:lang w:val="en-IN" w:eastAsia="en-IN" w:bidi="ar-SA"/>
        </w:rPr>
        <w:t>GA18 and GA28</w:t>
      </w:r>
      <w:r w:rsidRPr="00D0513A">
        <w:rPr>
          <w:rFonts w:ascii="Arial" w:eastAsia="Times New Roman" w:hAnsi="Arial" w:cs="Arial"/>
          <w:szCs w:val="22"/>
          <w:lang w:val="en-IN" w:eastAsia="en-IN" w:bidi="ar-SA"/>
        </w:rPr>
        <w:t xml:space="preserve"> are promising lead molecules with favorable drug-likeness, pharmacokinetic properties, and strong binding affinity toward the tyrosine kinase target. These results highlight the potential of </w:t>
      </w:r>
      <w:r w:rsidRPr="00D0513A">
        <w:rPr>
          <w:rFonts w:ascii="Arial" w:eastAsia="Times New Roman" w:hAnsi="Arial" w:cs="Arial"/>
          <w:bCs/>
          <w:szCs w:val="22"/>
          <w:lang w:val="en-IN" w:eastAsia="en-IN" w:bidi="ar-SA"/>
        </w:rPr>
        <w:t>3,4,5-trihydroxybenzoic acid-based derivatives</w:t>
      </w:r>
      <w:r w:rsidRPr="00D0513A">
        <w:rPr>
          <w:rFonts w:ascii="Arial" w:eastAsia="Times New Roman" w:hAnsi="Arial" w:cs="Arial"/>
          <w:szCs w:val="22"/>
          <w:lang w:val="en-IN" w:eastAsia="en-IN" w:bidi="ar-SA"/>
        </w:rPr>
        <w:t xml:space="preserve"> as candidates for the development of novel tyrosine kinase inhibitors. However, further </w:t>
      </w:r>
      <w:r w:rsidRPr="00D0513A">
        <w:rPr>
          <w:rFonts w:ascii="Arial" w:eastAsia="Times New Roman" w:hAnsi="Arial" w:cs="Arial"/>
          <w:bCs/>
          <w:szCs w:val="22"/>
          <w:lang w:val="en-IN" w:eastAsia="en-IN" w:bidi="ar-SA"/>
        </w:rPr>
        <w:t>in vitro, in vivo, and experimental validation studies</w:t>
      </w:r>
      <w:r w:rsidRPr="00D0513A">
        <w:rPr>
          <w:rFonts w:ascii="Arial" w:eastAsia="Times New Roman" w:hAnsi="Arial" w:cs="Arial"/>
          <w:szCs w:val="22"/>
          <w:lang w:val="en-IN" w:eastAsia="en-IN" w:bidi="ar-SA"/>
        </w:rPr>
        <w:t xml:space="preserve"> are required to confirm their biological activity and therapeutic potential for anticancer drug development.</w:t>
      </w:r>
    </w:p>
    <w:p w:rsidR="00A639B2" w:rsidRPr="00005ED1" w:rsidRDefault="00A639B2" w:rsidP="00A639B2">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rsidR="00A639B2" w:rsidRPr="00005ED1" w:rsidRDefault="00A639B2" w:rsidP="00A639B2">
      <w:pPr>
        <w:pStyle w:val="NoSpacing"/>
        <w:rPr>
          <w:rFonts w:ascii="Arial" w:hAnsi="Arial" w:cs="Arial"/>
          <w:highlight w:val="yellow"/>
        </w:rPr>
      </w:pPr>
    </w:p>
    <w:p w:rsidR="00A639B2" w:rsidRPr="00005ED1" w:rsidRDefault="00A639B2" w:rsidP="00A639B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rsidR="00255ECE" w:rsidRDefault="00255ECE" w:rsidP="00255ECE">
      <w:pPr>
        <w:autoSpaceDE w:val="0"/>
        <w:autoSpaceDN w:val="0"/>
        <w:adjustRightInd w:val="0"/>
        <w:spacing w:after="0" w:line="360" w:lineRule="auto"/>
        <w:rPr>
          <w:rFonts w:ascii="Arial" w:hAnsi="Arial" w:cs="Arial"/>
          <w:b/>
          <w:bCs/>
          <w:iCs/>
          <w:color w:val="000000"/>
          <w:szCs w:val="22"/>
        </w:rPr>
      </w:pPr>
    </w:p>
    <w:p w:rsidR="00255ECE" w:rsidRPr="00255ECE" w:rsidRDefault="00255ECE" w:rsidP="00255ECE">
      <w:pPr>
        <w:autoSpaceDE w:val="0"/>
        <w:autoSpaceDN w:val="0"/>
        <w:adjustRightInd w:val="0"/>
        <w:spacing w:after="0" w:line="360" w:lineRule="auto"/>
        <w:rPr>
          <w:rFonts w:ascii="Arial" w:hAnsi="Arial" w:cs="Arial"/>
          <w:b/>
          <w:bCs/>
          <w:iCs/>
          <w:color w:val="FF0000"/>
          <w:szCs w:val="22"/>
        </w:rPr>
      </w:pPr>
      <w:r w:rsidRPr="00255ECE">
        <w:rPr>
          <w:rFonts w:ascii="Arial" w:hAnsi="Arial" w:cs="Arial"/>
          <w:b/>
          <w:bCs/>
          <w:iCs/>
          <w:color w:val="000000"/>
          <w:szCs w:val="22"/>
        </w:rPr>
        <w:t>Authors’ contributions</w:t>
      </w:r>
    </w:p>
    <w:p w:rsidR="00255ECE" w:rsidRPr="00255ECE" w:rsidRDefault="00255ECE" w:rsidP="00255ECE">
      <w:pPr>
        <w:autoSpaceDE w:val="0"/>
        <w:autoSpaceDN w:val="0"/>
        <w:adjustRightInd w:val="0"/>
        <w:spacing w:after="0" w:line="360" w:lineRule="auto"/>
        <w:rPr>
          <w:rFonts w:ascii="Arial" w:hAnsi="Arial" w:cs="Arial"/>
          <w:szCs w:val="22"/>
        </w:rPr>
      </w:pPr>
      <w:r w:rsidRPr="00255ECE">
        <w:rPr>
          <w:rFonts w:ascii="Arial" w:hAnsi="Arial" w:cs="Arial"/>
          <w:b/>
          <w:bCs/>
          <w:i/>
          <w:iCs/>
          <w:color w:val="000000"/>
          <w:szCs w:val="22"/>
        </w:rPr>
        <w:t xml:space="preserve"> </w:t>
      </w:r>
    </w:p>
    <w:p w:rsidR="00255ECE" w:rsidRPr="00255ECE" w:rsidRDefault="00255ECE" w:rsidP="00255ECE">
      <w:pPr>
        <w:autoSpaceDE w:val="0"/>
        <w:autoSpaceDN w:val="0"/>
        <w:adjustRightInd w:val="0"/>
        <w:spacing w:after="0" w:line="360" w:lineRule="auto"/>
        <w:jc w:val="both"/>
        <w:rPr>
          <w:rFonts w:ascii="Arial" w:hAnsi="Arial" w:cs="Arial"/>
          <w:szCs w:val="22"/>
        </w:rPr>
      </w:pPr>
      <w:r w:rsidRPr="00255ECE">
        <w:rPr>
          <w:rFonts w:ascii="Arial" w:hAnsi="Arial" w:cs="Arial"/>
          <w:szCs w:val="22"/>
        </w:rPr>
        <w:t xml:space="preserve">All authors collaborated on this project. Content design, literature analysis, data compilation, and manuscript editing were all done together by all writers. Each author contributed to the final </w:t>
      </w:r>
      <w:r w:rsidRPr="00255ECE">
        <w:rPr>
          <w:rFonts w:ascii="Arial" w:hAnsi="Arial" w:cs="Arial"/>
          <w:szCs w:val="22"/>
        </w:rPr>
        <w:lastRenderedPageBreak/>
        <w:t>version's drafting, editing, and approval. The completed manuscript was reviewed by all authors and approved.</w:t>
      </w:r>
    </w:p>
    <w:p w:rsidR="00255ECE" w:rsidRPr="00255ECE" w:rsidRDefault="00255ECE" w:rsidP="00255ECE">
      <w:pPr>
        <w:autoSpaceDE w:val="0"/>
        <w:autoSpaceDN w:val="0"/>
        <w:adjustRightInd w:val="0"/>
        <w:spacing w:after="0" w:line="360" w:lineRule="auto"/>
        <w:jc w:val="both"/>
        <w:rPr>
          <w:rFonts w:ascii="Arial" w:hAnsi="Arial" w:cs="Arial"/>
          <w:b/>
          <w:bCs/>
          <w:iCs/>
          <w:color w:val="000000" w:themeColor="text1"/>
          <w:szCs w:val="22"/>
        </w:rPr>
      </w:pPr>
    </w:p>
    <w:p w:rsidR="00255ECE" w:rsidRPr="00255ECE" w:rsidRDefault="00255ECE" w:rsidP="00255ECE">
      <w:pPr>
        <w:autoSpaceDE w:val="0"/>
        <w:autoSpaceDN w:val="0"/>
        <w:adjustRightInd w:val="0"/>
        <w:spacing w:after="0" w:line="360" w:lineRule="auto"/>
        <w:jc w:val="both"/>
        <w:rPr>
          <w:rFonts w:ascii="Arial" w:hAnsi="Arial" w:cs="Arial"/>
          <w:b/>
          <w:color w:val="000000" w:themeColor="text1"/>
          <w:szCs w:val="22"/>
        </w:rPr>
      </w:pPr>
      <w:r w:rsidRPr="00255ECE">
        <w:rPr>
          <w:rFonts w:ascii="Arial" w:hAnsi="Arial" w:cs="Arial"/>
          <w:b/>
          <w:bCs/>
          <w:iCs/>
          <w:color w:val="000000" w:themeColor="text1"/>
          <w:szCs w:val="22"/>
        </w:rPr>
        <w:t xml:space="preserve">Funding </w:t>
      </w:r>
      <w:proofErr w:type="gramStart"/>
      <w:r w:rsidRPr="00255ECE">
        <w:rPr>
          <w:rFonts w:ascii="Arial" w:hAnsi="Arial" w:cs="Arial"/>
          <w:b/>
          <w:bCs/>
          <w:iCs/>
          <w:color w:val="000000" w:themeColor="text1"/>
          <w:szCs w:val="22"/>
        </w:rPr>
        <w:t>Sources:-</w:t>
      </w:r>
      <w:proofErr w:type="gramEnd"/>
      <w:r w:rsidRPr="00255ECE">
        <w:rPr>
          <w:rFonts w:ascii="Arial" w:hAnsi="Arial" w:cs="Arial"/>
          <w:b/>
          <w:bCs/>
          <w:iCs/>
          <w:color w:val="000000" w:themeColor="text1"/>
          <w:szCs w:val="22"/>
        </w:rPr>
        <w:t xml:space="preserve"> </w:t>
      </w:r>
    </w:p>
    <w:p w:rsidR="00255ECE" w:rsidRPr="00255ECE" w:rsidRDefault="00255ECE" w:rsidP="00255ECE">
      <w:pPr>
        <w:spacing w:after="0" w:line="360" w:lineRule="auto"/>
        <w:ind w:right="-46"/>
        <w:jc w:val="both"/>
        <w:rPr>
          <w:rFonts w:ascii="Arial" w:hAnsi="Arial" w:cs="Arial"/>
          <w:color w:val="000000" w:themeColor="text1"/>
          <w:szCs w:val="22"/>
        </w:rPr>
      </w:pPr>
      <w:r w:rsidRPr="00255ECE">
        <w:rPr>
          <w:rFonts w:ascii="Arial" w:hAnsi="Arial" w:cs="Arial"/>
          <w:color w:val="000000" w:themeColor="text1"/>
          <w:szCs w:val="22"/>
        </w:rPr>
        <w:t xml:space="preserve">The authors declare that, all the research work has been sponsored by </w:t>
      </w:r>
      <w:r w:rsidRPr="00255ECE">
        <w:rPr>
          <w:rFonts w:ascii="Arial" w:hAnsi="Arial" w:cs="Arial"/>
          <w:color w:val="000000" w:themeColor="text1"/>
          <w:szCs w:val="22"/>
          <w:shd w:val="clear" w:color="auto" w:fill="FFFFFF"/>
        </w:rPr>
        <w:t>M.P. Council of Science &amp; Technology, Bhopal, Madhya Pradesh.</w:t>
      </w:r>
    </w:p>
    <w:p w:rsidR="00255ECE" w:rsidRPr="00255ECE" w:rsidRDefault="00255ECE" w:rsidP="00255ECE">
      <w:pPr>
        <w:autoSpaceDE w:val="0"/>
        <w:autoSpaceDN w:val="0"/>
        <w:adjustRightInd w:val="0"/>
        <w:spacing w:after="0" w:line="360" w:lineRule="auto"/>
        <w:jc w:val="both"/>
        <w:rPr>
          <w:rFonts w:ascii="Arial" w:hAnsi="Arial" w:cs="Arial"/>
          <w:b/>
          <w:bCs/>
          <w:color w:val="000000" w:themeColor="text1"/>
          <w:szCs w:val="22"/>
        </w:rPr>
      </w:pPr>
    </w:p>
    <w:p w:rsidR="00255ECE" w:rsidRPr="00255ECE" w:rsidRDefault="00255ECE" w:rsidP="00255ECE">
      <w:pPr>
        <w:autoSpaceDE w:val="0"/>
        <w:autoSpaceDN w:val="0"/>
        <w:adjustRightInd w:val="0"/>
        <w:spacing w:after="0" w:line="360" w:lineRule="auto"/>
        <w:jc w:val="both"/>
        <w:rPr>
          <w:rFonts w:ascii="Arial" w:hAnsi="Arial" w:cs="Arial"/>
          <w:b/>
          <w:color w:val="000000" w:themeColor="text1"/>
          <w:szCs w:val="22"/>
        </w:rPr>
      </w:pPr>
      <w:r w:rsidRPr="00255ECE">
        <w:rPr>
          <w:rFonts w:ascii="Arial" w:hAnsi="Arial" w:cs="Arial"/>
          <w:b/>
          <w:bCs/>
          <w:color w:val="000000" w:themeColor="text1"/>
          <w:szCs w:val="22"/>
        </w:rPr>
        <w:t>Acknowledgement:-</w:t>
      </w:r>
    </w:p>
    <w:p w:rsidR="00255ECE" w:rsidRPr="00255ECE" w:rsidRDefault="00255ECE" w:rsidP="00255ECE">
      <w:pPr>
        <w:spacing w:after="0" w:line="360" w:lineRule="auto"/>
        <w:ind w:right="-46"/>
        <w:jc w:val="both"/>
        <w:rPr>
          <w:rFonts w:ascii="Arial" w:hAnsi="Arial" w:cs="Arial"/>
          <w:color w:val="000000" w:themeColor="text1"/>
          <w:szCs w:val="22"/>
        </w:rPr>
      </w:pPr>
      <w:r w:rsidRPr="00255ECE">
        <w:rPr>
          <w:rFonts w:ascii="Arial" w:hAnsi="Arial" w:cs="Arial"/>
          <w:color w:val="000000" w:themeColor="text1"/>
          <w:szCs w:val="22"/>
        </w:rPr>
        <w:t xml:space="preserve">Authors are thankful to the Principal, G.R.Y. Institute of Pharmacy, which provided the space and facilities for the authors to conduct their research and </w:t>
      </w:r>
      <w:r w:rsidRPr="00255ECE">
        <w:rPr>
          <w:rFonts w:ascii="Arial" w:hAnsi="Arial" w:cs="Arial"/>
          <w:color w:val="000000" w:themeColor="text1"/>
          <w:szCs w:val="22"/>
          <w:shd w:val="clear" w:color="auto" w:fill="FFFFFF"/>
        </w:rPr>
        <w:t>M.P. Council of Science &amp; Technology, Bhopal, MP who funded for entire research project, for which</w:t>
      </w:r>
      <w:r w:rsidRPr="00255ECE">
        <w:rPr>
          <w:rFonts w:ascii="Arial" w:hAnsi="Arial" w:cs="Arial"/>
          <w:color w:val="000000" w:themeColor="text1"/>
          <w:szCs w:val="22"/>
        </w:rPr>
        <w:t xml:space="preserve"> the authors' deepest gratitude to all the contributors.</w:t>
      </w:r>
    </w:p>
    <w:p w:rsidR="009E641E" w:rsidRPr="00D0513A" w:rsidRDefault="002F0E96" w:rsidP="00100E50">
      <w:pPr>
        <w:pStyle w:val="NormalWeb"/>
        <w:jc w:val="both"/>
        <w:rPr>
          <w:rFonts w:ascii="Arial" w:hAnsi="Arial" w:cs="Arial"/>
          <w:b/>
          <w:bCs/>
          <w:sz w:val="22"/>
          <w:szCs w:val="22"/>
        </w:rPr>
      </w:pPr>
      <w:r w:rsidRPr="00D0513A">
        <w:rPr>
          <w:rFonts w:ascii="Arial" w:hAnsi="Arial" w:cs="Arial"/>
          <w:b/>
          <w:bCs/>
          <w:sz w:val="22"/>
          <w:szCs w:val="22"/>
        </w:rPr>
        <w:t>Ref</w:t>
      </w:r>
      <w:r w:rsidR="00C86DE3" w:rsidRPr="00D0513A">
        <w:rPr>
          <w:rFonts w:ascii="Arial" w:hAnsi="Arial" w:cs="Arial"/>
          <w:b/>
          <w:bCs/>
          <w:sz w:val="22"/>
          <w:szCs w:val="22"/>
        </w:rPr>
        <w:t>e</w:t>
      </w:r>
      <w:r w:rsidRPr="00D0513A">
        <w:rPr>
          <w:rFonts w:ascii="Arial" w:hAnsi="Arial" w:cs="Arial"/>
          <w:b/>
          <w:bCs/>
          <w:sz w:val="22"/>
          <w:szCs w:val="22"/>
        </w:rPr>
        <w:t>rence</w:t>
      </w:r>
      <w:r w:rsidR="00BD72C9" w:rsidRPr="00D0513A">
        <w:rPr>
          <w:rFonts w:ascii="Arial" w:hAnsi="Arial" w:cs="Arial"/>
          <w:b/>
          <w:bCs/>
          <w:sz w:val="22"/>
          <w:szCs w:val="22"/>
        </w:rPr>
        <w:t>s</w:t>
      </w:r>
      <w:r w:rsidRPr="00D0513A">
        <w:rPr>
          <w:rFonts w:ascii="Arial" w:hAnsi="Arial" w:cs="Arial"/>
          <w:b/>
          <w:bCs/>
          <w:sz w:val="22"/>
          <w:szCs w:val="22"/>
        </w:rPr>
        <w:t xml:space="preserve">: </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McGuire S. World Cancer Report 2014. Lyon: International Agency for Research on Cancer, World Health Organization; 2015.</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Herbst RS, Heymach JV, Lippman SM. Lung cancer. </w:t>
      </w:r>
      <w:r w:rsidRPr="00D0513A">
        <w:rPr>
          <w:rStyle w:val="Emphasis"/>
          <w:rFonts w:ascii="Arial" w:hAnsi="Arial" w:cs="Arial"/>
          <w:sz w:val="22"/>
          <w:szCs w:val="22"/>
        </w:rPr>
        <w:t>N Engl J Med.</w:t>
      </w:r>
      <w:r w:rsidRPr="00D0513A">
        <w:rPr>
          <w:rFonts w:ascii="Arial" w:hAnsi="Arial" w:cs="Arial"/>
          <w:sz w:val="22"/>
          <w:szCs w:val="22"/>
        </w:rPr>
        <w:t xml:space="preserve"> 2008;359:1367–1380.</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Dela Cruz CS, Tanoue LT, Matthay RA. Lung cancer: Epidemiology, etiology, and prevention. </w:t>
      </w:r>
      <w:r w:rsidRPr="00D0513A">
        <w:rPr>
          <w:rStyle w:val="Emphasis"/>
          <w:rFonts w:ascii="Arial" w:hAnsi="Arial" w:cs="Arial"/>
          <w:sz w:val="22"/>
          <w:szCs w:val="22"/>
        </w:rPr>
        <w:t>Clin Chest Med.</w:t>
      </w:r>
      <w:r w:rsidRPr="00D0513A">
        <w:rPr>
          <w:rFonts w:ascii="Arial" w:hAnsi="Arial" w:cs="Arial"/>
          <w:sz w:val="22"/>
          <w:szCs w:val="22"/>
        </w:rPr>
        <w:t xml:space="preserve"> 2011;32:605–644.</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Raghunandhakumar S, Paramasivam A, Senthilraja S, et al. Thymoquinone inhibits cell proliferation through regulation of G1/S phase cell cycle transition in N-nitrosodiethylamine-induced experimental rat hepatocellular carcinoma. </w:t>
      </w:r>
      <w:r w:rsidRPr="00D0513A">
        <w:rPr>
          <w:rStyle w:val="Emphasis"/>
          <w:rFonts w:ascii="Arial" w:hAnsi="Arial" w:cs="Arial"/>
          <w:sz w:val="22"/>
          <w:szCs w:val="22"/>
        </w:rPr>
        <w:t>ToxicolLett.</w:t>
      </w:r>
      <w:r w:rsidRPr="00D0513A">
        <w:rPr>
          <w:rFonts w:ascii="Arial" w:hAnsi="Arial" w:cs="Arial"/>
          <w:sz w:val="22"/>
          <w:szCs w:val="22"/>
        </w:rPr>
        <w:t xml:space="preserve"> 2013;223:60–72.</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Mujawar T, Kayande N, Thube U, Belhekar S, Deshmukh N, Tare H. Unlocking therapeutic potential: A comprehensive exploration of FDA-approved sirolimussimilars for perivascular epithelial cell tumors treatment through transcriptomic insight, structural integration and drug-drug similarity analysis with cavity-guided blind docking. </w:t>
      </w:r>
      <w:r w:rsidRPr="00D0513A">
        <w:rPr>
          <w:rStyle w:val="Emphasis"/>
          <w:rFonts w:ascii="Arial" w:hAnsi="Arial" w:cs="Arial"/>
          <w:sz w:val="22"/>
          <w:szCs w:val="22"/>
        </w:rPr>
        <w:t>Res J Pharm Technol.</w:t>
      </w:r>
      <w:r w:rsidRPr="00D0513A">
        <w:rPr>
          <w:rFonts w:ascii="Arial" w:hAnsi="Arial" w:cs="Arial"/>
          <w:sz w:val="22"/>
          <w:szCs w:val="22"/>
        </w:rPr>
        <w:t xml:space="preserve"> 2026;19(3):xxx-xxx.</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Hirsch FR, Scagliotti GV, Mulshine JL, et al. Lung cancer: Current therapies and new targeted treatments. </w:t>
      </w:r>
      <w:r w:rsidRPr="00D0513A">
        <w:rPr>
          <w:rStyle w:val="Emphasis"/>
          <w:rFonts w:ascii="Arial" w:hAnsi="Arial" w:cs="Arial"/>
          <w:sz w:val="22"/>
          <w:szCs w:val="22"/>
        </w:rPr>
        <w:t>Lancet.</w:t>
      </w:r>
      <w:r w:rsidRPr="00D0513A">
        <w:rPr>
          <w:rFonts w:ascii="Arial" w:hAnsi="Arial" w:cs="Arial"/>
          <w:sz w:val="22"/>
          <w:szCs w:val="22"/>
        </w:rPr>
        <w:t xml:space="preserve"> 2017;389:299–311.</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Arruebo M, Vilaboa N, Sáez-Gutiérrez B, Lambea J, Tres A, Valladares M, et al. Assessment of the evolution of cancer treatment therapies. </w:t>
      </w:r>
      <w:r w:rsidRPr="00D0513A">
        <w:rPr>
          <w:rStyle w:val="Emphasis"/>
          <w:rFonts w:ascii="Arial" w:hAnsi="Arial" w:cs="Arial"/>
          <w:sz w:val="22"/>
          <w:szCs w:val="22"/>
        </w:rPr>
        <w:t>Cancers.</w:t>
      </w:r>
      <w:r w:rsidRPr="00D0513A">
        <w:rPr>
          <w:rFonts w:ascii="Arial" w:hAnsi="Arial" w:cs="Arial"/>
          <w:sz w:val="22"/>
          <w:szCs w:val="22"/>
        </w:rPr>
        <w:t xml:space="preserve"> 2011;3:3279–3330.</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Zahreddine H, Borden KL. Mechanisms and insights into drug resistance in cancer. </w:t>
      </w:r>
      <w:r w:rsidRPr="00D0513A">
        <w:rPr>
          <w:rStyle w:val="Emphasis"/>
          <w:rFonts w:ascii="Arial" w:hAnsi="Arial" w:cs="Arial"/>
          <w:sz w:val="22"/>
          <w:szCs w:val="22"/>
        </w:rPr>
        <w:t>Res J Pharm Technol.</w:t>
      </w:r>
      <w:r w:rsidRPr="00D0513A">
        <w:rPr>
          <w:rFonts w:ascii="Arial" w:hAnsi="Arial" w:cs="Arial"/>
          <w:sz w:val="22"/>
          <w:szCs w:val="22"/>
        </w:rPr>
        <w:t xml:space="preserve"> 2013;4(1):28.</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Liu M, Wang Y, Deng W, Xie J, He Y, Wang L, et al. Combining network pharmacology, machine learning, molecular docking and molecular dynamics to explore the mechanism of ChufengQingpi decoction in treating schistosomiasis. </w:t>
      </w:r>
      <w:r w:rsidRPr="00D0513A">
        <w:rPr>
          <w:rStyle w:val="Emphasis"/>
          <w:rFonts w:ascii="Arial" w:hAnsi="Arial" w:cs="Arial"/>
          <w:sz w:val="22"/>
          <w:szCs w:val="22"/>
        </w:rPr>
        <w:t>Front Cell Infect Microbiol.</w:t>
      </w:r>
      <w:r w:rsidRPr="00D0513A">
        <w:rPr>
          <w:rFonts w:ascii="Arial" w:hAnsi="Arial" w:cs="Arial"/>
          <w:sz w:val="22"/>
          <w:szCs w:val="22"/>
        </w:rPr>
        <w:t xml:space="preserve"> 2024;14:1453529.</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Hunter T. Signalling—2000 and beyond. </w:t>
      </w:r>
      <w:r w:rsidRPr="00D0513A">
        <w:rPr>
          <w:rStyle w:val="Emphasis"/>
          <w:rFonts w:ascii="Arial" w:hAnsi="Arial" w:cs="Arial"/>
          <w:sz w:val="22"/>
          <w:szCs w:val="22"/>
        </w:rPr>
        <w:t>Cell.</w:t>
      </w:r>
      <w:r w:rsidRPr="00D0513A">
        <w:rPr>
          <w:rFonts w:ascii="Arial" w:hAnsi="Arial" w:cs="Arial"/>
          <w:sz w:val="22"/>
          <w:szCs w:val="22"/>
        </w:rPr>
        <w:t xml:space="preserve"> 2000;100:113–127.</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Schlessinger J. Cell signaling by receptor tyrosine kinases. </w:t>
      </w:r>
      <w:r w:rsidRPr="00D0513A">
        <w:rPr>
          <w:rStyle w:val="Emphasis"/>
          <w:rFonts w:ascii="Arial" w:hAnsi="Arial" w:cs="Arial"/>
          <w:sz w:val="22"/>
          <w:szCs w:val="22"/>
        </w:rPr>
        <w:t>Cell.</w:t>
      </w:r>
      <w:r w:rsidRPr="00D0513A">
        <w:rPr>
          <w:rFonts w:ascii="Arial" w:hAnsi="Arial" w:cs="Arial"/>
          <w:sz w:val="22"/>
          <w:szCs w:val="22"/>
        </w:rPr>
        <w:t xml:space="preserve"> 2000;103:211–225.</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Blume-Jensen P, Hunter T. Oncogenic kinase signaling. </w:t>
      </w:r>
      <w:r w:rsidRPr="00D0513A">
        <w:rPr>
          <w:rStyle w:val="Emphasis"/>
          <w:rFonts w:ascii="Arial" w:hAnsi="Arial" w:cs="Arial"/>
          <w:sz w:val="22"/>
          <w:szCs w:val="22"/>
        </w:rPr>
        <w:t>Nature.</w:t>
      </w:r>
      <w:r w:rsidRPr="00D0513A">
        <w:rPr>
          <w:rFonts w:ascii="Arial" w:hAnsi="Arial" w:cs="Arial"/>
          <w:sz w:val="22"/>
          <w:szCs w:val="22"/>
        </w:rPr>
        <w:t xml:space="preserve"> 2001;411:355–365.</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Hunter T. Protein kinases and phosphatases: The yin and yang of protein phosphorylation and signaling. </w:t>
      </w:r>
      <w:r w:rsidRPr="00D0513A">
        <w:rPr>
          <w:rStyle w:val="Emphasis"/>
          <w:rFonts w:ascii="Arial" w:hAnsi="Arial" w:cs="Arial"/>
          <w:sz w:val="22"/>
          <w:szCs w:val="22"/>
        </w:rPr>
        <w:t>Cell.</w:t>
      </w:r>
      <w:r w:rsidRPr="00D0513A">
        <w:rPr>
          <w:rFonts w:ascii="Arial" w:hAnsi="Arial" w:cs="Arial"/>
          <w:sz w:val="22"/>
          <w:szCs w:val="22"/>
        </w:rPr>
        <w:t xml:space="preserve"> 1995;80:225–236.</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lastRenderedPageBreak/>
        <w:t xml:space="preserve">Hubbard SR. Protein tyrosine kinases: Autoregulation and small-molecule inhibition. </w:t>
      </w:r>
      <w:r w:rsidRPr="00D0513A">
        <w:rPr>
          <w:rStyle w:val="Emphasis"/>
          <w:rFonts w:ascii="Arial" w:hAnsi="Arial" w:cs="Arial"/>
          <w:sz w:val="22"/>
          <w:szCs w:val="22"/>
        </w:rPr>
        <w:t>CurrOpinStruct Biol.</w:t>
      </w:r>
      <w:r w:rsidRPr="00D0513A">
        <w:rPr>
          <w:rFonts w:ascii="Arial" w:hAnsi="Arial" w:cs="Arial"/>
          <w:sz w:val="22"/>
          <w:szCs w:val="22"/>
        </w:rPr>
        <w:t xml:space="preserve"> 2002;12:735–741.</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Davies SP, Reddy H, Caivano M, Cohen P. Specificity and mechanism of action of some commonly used protein kinase inhibitors. </w:t>
      </w:r>
      <w:r w:rsidRPr="00D0513A">
        <w:rPr>
          <w:rStyle w:val="Emphasis"/>
          <w:rFonts w:ascii="Arial" w:hAnsi="Arial" w:cs="Arial"/>
          <w:sz w:val="22"/>
          <w:szCs w:val="22"/>
        </w:rPr>
        <w:t>Biochem J.</w:t>
      </w:r>
      <w:r w:rsidRPr="00D0513A">
        <w:rPr>
          <w:rFonts w:ascii="Arial" w:hAnsi="Arial" w:cs="Arial"/>
          <w:sz w:val="22"/>
          <w:szCs w:val="22"/>
        </w:rPr>
        <w:t xml:space="preserve"> 2000;351:95–105.</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Patidar M, Dubey R, Minz S, Pradhan M, Deshmukh N. A mechanism-driven strategy for in-silico prediction, molecular docking, synthesis and biological assessment of substituted 1,3,4-oxadiazole derivatives as novel antidiabetic agents. </w:t>
      </w:r>
      <w:r w:rsidRPr="00D0513A">
        <w:rPr>
          <w:rStyle w:val="Emphasis"/>
          <w:rFonts w:ascii="Arial" w:hAnsi="Arial" w:cs="Arial"/>
          <w:sz w:val="22"/>
          <w:szCs w:val="22"/>
        </w:rPr>
        <w:t>Res J Pharm Technol.</w:t>
      </w:r>
      <w:r w:rsidRPr="00D0513A">
        <w:rPr>
          <w:rFonts w:ascii="Arial" w:hAnsi="Arial" w:cs="Arial"/>
          <w:sz w:val="22"/>
          <w:szCs w:val="22"/>
        </w:rPr>
        <w:t xml:space="preserve"> 2026;19(3):xxx-xxx.</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Fabbro D, Ruetz S, Buchdunger E, Cowan-Jacob SW, Fendrich G, Liebetanz J, et al. Protein kinases as targets for anticancer agents: From inhibitors to useful drugs. </w:t>
      </w:r>
      <w:r w:rsidRPr="00D0513A">
        <w:rPr>
          <w:rStyle w:val="Emphasis"/>
          <w:rFonts w:ascii="Arial" w:hAnsi="Arial" w:cs="Arial"/>
          <w:sz w:val="22"/>
          <w:szCs w:val="22"/>
        </w:rPr>
        <w:t>PharmacolTher.</w:t>
      </w:r>
      <w:r w:rsidRPr="00D0513A">
        <w:rPr>
          <w:rFonts w:ascii="Arial" w:hAnsi="Arial" w:cs="Arial"/>
          <w:sz w:val="22"/>
          <w:szCs w:val="22"/>
        </w:rPr>
        <w:t xml:space="preserve"> 2002;93:79–98.</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Yaish P, Gazit A, Gilon C, Levitzki A. Blocking of EGF-dependent cell proliferation by EGF receptor kinase inhibitors. </w:t>
      </w:r>
      <w:r w:rsidRPr="00D0513A">
        <w:rPr>
          <w:rStyle w:val="Emphasis"/>
          <w:rFonts w:ascii="Arial" w:hAnsi="Arial" w:cs="Arial"/>
          <w:sz w:val="22"/>
          <w:szCs w:val="22"/>
        </w:rPr>
        <w:t>Science.</w:t>
      </w:r>
      <w:r w:rsidRPr="00D0513A">
        <w:rPr>
          <w:rFonts w:ascii="Arial" w:hAnsi="Arial" w:cs="Arial"/>
          <w:sz w:val="22"/>
          <w:szCs w:val="22"/>
        </w:rPr>
        <w:t xml:space="preserve"> 1988;242:933–935.</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Fabbro D, Parkinson D, Matter A. Protein tyrosine kinase inhibitors: New treatment modalities. </w:t>
      </w:r>
      <w:r w:rsidRPr="00D0513A">
        <w:rPr>
          <w:rStyle w:val="Emphasis"/>
          <w:rFonts w:ascii="Arial" w:hAnsi="Arial" w:cs="Arial"/>
          <w:sz w:val="22"/>
          <w:szCs w:val="22"/>
        </w:rPr>
        <w:t>CurrOpinPharmacol.</w:t>
      </w:r>
      <w:r w:rsidRPr="00D0513A">
        <w:rPr>
          <w:rFonts w:ascii="Arial" w:hAnsi="Arial" w:cs="Arial"/>
          <w:sz w:val="22"/>
          <w:szCs w:val="22"/>
        </w:rPr>
        <w:t xml:space="preserve"> 2002;2:374–381.</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Gazit A, Yaish P, Gilon C, Levitzki A. Tyrphostins I: Synthesis and biological activity of protein tyrosine kinase inhibitors. </w:t>
      </w:r>
      <w:r w:rsidRPr="00D0513A">
        <w:rPr>
          <w:rStyle w:val="Emphasis"/>
          <w:rFonts w:ascii="Arial" w:hAnsi="Arial" w:cs="Arial"/>
          <w:sz w:val="22"/>
          <w:szCs w:val="22"/>
        </w:rPr>
        <w:t>J Med Chem.</w:t>
      </w:r>
      <w:r w:rsidRPr="00D0513A">
        <w:rPr>
          <w:rFonts w:ascii="Arial" w:hAnsi="Arial" w:cs="Arial"/>
          <w:sz w:val="22"/>
          <w:szCs w:val="22"/>
        </w:rPr>
        <w:t xml:space="preserve"> 1989;32:2344–2352.</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Levitzki A. Tyrosine kinases as targets for cancer therapy. </w:t>
      </w:r>
      <w:r w:rsidRPr="00D0513A">
        <w:rPr>
          <w:rStyle w:val="Emphasis"/>
          <w:rFonts w:ascii="Arial" w:hAnsi="Arial" w:cs="Arial"/>
          <w:sz w:val="22"/>
          <w:szCs w:val="22"/>
        </w:rPr>
        <w:t>Eur J Cancer.</w:t>
      </w:r>
      <w:r w:rsidRPr="00D0513A">
        <w:rPr>
          <w:rFonts w:ascii="Arial" w:hAnsi="Arial" w:cs="Arial"/>
          <w:sz w:val="22"/>
          <w:szCs w:val="22"/>
        </w:rPr>
        <w:t xml:space="preserve"> 2002;38(Suppl 5):S11–S18.</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Majeed U, Manochakian R, Zhao Y, Lou Y. Targeted therapy in advanced non-small cell lung cancer: Current advances and future trends. </w:t>
      </w:r>
      <w:r w:rsidRPr="00D0513A">
        <w:rPr>
          <w:rStyle w:val="Emphasis"/>
          <w:rFonts w:ascii="Arial" w:hAnsi="Arial" w:cs="Arial"/>
          <w:sz w:val="22"/>
          <w:szCs w:val="22"/>
        </w:rPr>
        <w:t>J HematolOncol.</w:t>
      </w:r>
      <w:r w:rsidRPr="00D0513A">
        <w:rPr>
          <w:rFonts w:ascii="Arial" w:hAnsi="Arial" w:cs="Arial"/>
          <w:sz w:val="22"/>
          <w:szCs w:val="22"/>
        </w:rPr>
        <w:t xml:space="preserve"> 2021;14(1):1–20.</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Rivera-Concepción J, Uprety D, Adjei AA. Challenges in the use of targeted therapies in non-small cell lung cancer. </w:t>
      </w:r>
      <w:r w:rsidRPr="00D0513A">
        <w:rPr>
          <w:rStyle w:val="Emphasis"/>
          <w:rFonts w:ascii="Arial" w:hAnsi="Arial" w:cs="Arial"/>
          <w:sz w:val="22"/>
          <w:szCs w:val="22"/>
        </w:rPr>
        <w:t>Cancer Res Treat.</w:t>
      </w:r>
      <w:r w:rsidRPr="00D0513A">
        <w:rPr>
          <w:rFonts w:ascii="Arial" w:hAnsi="Arial" w:cs="Arial"/>
          <w:sz w:val="22"/>
          <w:szCs w:val="22"/>
        </w:rPr>
        <w:t xml:space="preserve"> 2022;54(2):315–329.</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Deshmukh N, Soni LK. Prediction of in-silico ADMET properties and molecular docking study of substituted thiadiazole for screening of antiviral activity against COVID-19 main protease. </w:t>
      </w:r>
      <w:r w:rsidRPr="00D0513A">
        <w:rPr>
          <w:rStyle w:val="Emphasis"/>
          <w:rFonts w:ascii="Arial" w:hAnsi="Arial" w:cs="Arial"/>
          <w:sz w:val="22"/>
          <w:szCs w:val="22"/>
        </w:rPr>
        <w:t>Res J Pharm Technol.</w:t>
      </w:r>
    </w:p>
    <w:p w:rsidR="00100E50" w:rsidRPr="00D0513A" w:rsidRDefault="00914D41" w:rsidP="00BD72C9">
      <w:pPr>
        <w:pStyle w:val="NormalWeb"/>
        <w:numPr>
          <w:ilvl w:val="0"/>
          <w:numId w:val="34"/>
        </w:numPr>
        <w:jc w:val="both"/>
        <w:rPr>
          <w:rFonts w:ascii="Arial" w:hAnsi="Arial" w:cs="Arial"/>
          <w:sz w:val="22"/>
          <w:szCs w:val="22"/>
        </w:rPr>
      </w:pPr>
      <w:r>
        <w:t xml:space="preserve">Hadda TB, Rastija V, AlMalki F, Titi A, Touzani R, Mabkhot YN, et al. Petra/Osiris/Molinspiration and molecular docking analyses of 3-hydroxy-indolin-2-one derivatives as potential antiviral agents. </w:t>
      </w:r>
      <w:r>
        <w:rPr>
          <w:rStyle w:val="Emphasis"/>
        </w:rPr>
        <w:t>CurrComput Aided Drug Des.</w:t>
      </w:r>
      <w:r>
        <w:t xml:space="preserve"> 2021;17(1):123–133. doi:10.2174/1573409916666191226110029</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Lee SK, Chang GS, Lee JE, Bae YS. PreADMET: A web-based application for rapid prediction of ADME and toxicity properties of drug candidates. Korea: Bioinformatics and Molecular Design Research Center; 2003.</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Kumar A, Sharma R, Singh R. Molecular docking studies of novel inhibitors targeting α-glucosidase using Molegro Virtual Docker. </w:t>
      </w:r>
      <w:r w:rsidRPr="00D0513A">
        <w:rPr>
          <w:rStyle w:val="Emphasis"/>
          <w:rFonts w:ascii="Arial" w:hAnsi="Arial" w:cs="Arial"/>
          <w:sz w:val="22"/>
          <w:szCs w:val="22"/>
        </w:rPr>
        <w:t>J Mol Graph Model.</w:t>
      </w:r>
      <w:r w:rsidRPr="00D0513A">
        <w:rPr>
          <w:rFonts w:ascii="Arial" w:hAnsi="Arial" w:cs="Arial"/>
          <w:sz w:val="22"/>
          <w:szCs w:val="22"/>
        </w:rPr>
        <w:t xml:space="preserve"> 2020;98:107602.</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Sen DJ, Chaudhary PK, Sharma UD, Oza MV, Raval DH, Chaudhary DP. Molinspiration: Inspiration to molecule by software in drug discovery. </w:t>
      </w:r>
      <w:r w:rsidRPr="00D0513A">
        <w:rPr>
          <w:rStyle w:val="Emphasis"/>
          <w:rFonts w:ascii="Arial" w:hAnsi="Arial" w:cs="Arial"/>
          <w:sz w:val="22"/>
          <w:szCs w:val="22"/>
        </w:rPr>
        <w:t>World J Pharm Med Res.</w:t>
      </w:r>
      <w:r w:rsidRPr="00D0513A">
        <w:rPr>
          <w:rFonts w:ascii="Arial" w:hAnsi="Arial" w:cs="Arial"/>
          <w:sz w:val="22"/>
          <w:szCs w:val="22"/>
        </w:rPr>
        <w:t xml:space="preserve"> 2025;11(5):165–173.</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Lee SK, Chang GS, Lee JE, Bae YS. PreADMET: A web-based application for rapid prediction of ADME and toxicity properties of drug candidates. Korea: Bioinformatics and Molecular Design Research Center; 2003.</w:t>
      </w:r>
    </w:p>
    <w:p w:rsidR="00100E50" w:rsidRPr="00D0513A" w:rsidRDefault="00100E50" w:rsidP="00BD72C9">
      <w:pPr>
        <w:pStyle w:val="NormalWeb"/>
        <w:numPr>
          <w:ilvl w:val="0"/>
          <w:numId w:val="34"/>
        </w:numPr>
        <w:jc w:val="both"/>
        <w:rPr>
          <w:rFonts w:ascii="Arial" w:hAnsi="Arial" w:cs="Arial"/>
          <w:sz w:val="22"/>
          <w:szCs w:val="22"/>
        </w:rPr>
      </w:pPr>
      <w:r w:rsidRPr="00D0513A">
        <w:rPr>
          <w:rFonts w:ascii="Arial" w:hAnsi="Arial" w:cs="Arial"/>
          <w:sz w:val="22"/>
          <w:szCs w:val="22"/>
        </w:rPr>
        <w:t xml:space="preserve">Kumar A, Sharma R, Singh R. Molecular docking studies of gallic acid derivatives targeting KRAS protein using Molegro Virtual Docker. </w:t>
      </w:r>
      <w:r w:rsidRPr="00D0513A">
        <w:rPr>
          <w:rStyle w:val="Emphasis"/>
          <w:rFonts w:ascii="Arial" w:hAnsi="Arial" w:cs="Arial"/>
          <w:sz w:val="22"/>
          <w:szCs w:val="22"/>
        </w:rPr>
        <w:t>J Mol Graph Model.</w:t>
      </w:r>
      <w:r w:rsidRPr="00D0513A">
        <w:rPr>
          <w:rFonts w:ascii="Arial" w:hAnsi="Arial" w:cs="Arial"/>
          <w:sz w:val="22"/>
          <w:szCs w:val="22"/>
        </w:rPr>
        <w:t xml:space="preserve"> 2020;98:107602.</w:t>
      </w:r>
    </w:p>
    <w:p w:rsidR="002A2617" w:rsidRPr="00D0513A" w:rsidRDefault="002A2617" w:rsidP="00BB1EAF">
      <w:pPr>
        <w:pStyle w:val="NormalWeb"/>
        <w:tabs>
          <w:tab w:val="left" w:pos="720"/>
        </w:tabs>
        <w:jc w:val="both"/>
        <w:rPr>
          <w:rFonts w:ascii="Arial" w:hAnsi="Arial" w:cs="Arial"/>
          <w:sz w:val="22"/>
          <w:szCs w:val="22"/>
        </w:rPr>
      </w:pPr>
    </w:p>
    <w:p w:rsidR="00CA7A04" w:rsidRPr="00D0513A" w:rsidRDefault="00176EAF" w:rsidP="00C86DE3">
      <w:pPr>
        <w:tabs>
          <w:tab w:val="left" w:pos="720"/>
          <w:tab w:val="left" w:pos="1728"/>
        </w:tabs>
        <w:jc w:val="both"/>
        <w:rPr>
          <w:rFonts w:ascii="Arial" w:hAnsi="Arial" w:cs="Arial"/>
          <w:szCs w:val="22"/>
        </w:rPr>
      </w:pPr>
      <w:r w:rsidRPr="00D0513A">
        <w:rPr>
          <w:rFonts w:ascii="Arial" w:hAnsi="Arial" w:cs="Arial"/>
          <w:szCs w:val="22"/>
        </w:rPr>
        <w:tab/>
      </w:r>
      <w:r w:rsidR="00C34DC7" w:rsidRPr="00D0513A">
        <w:rPr>
          <w:rFonts w:ascii="Arial" w:hAnsi="Arial" w:cs="Arial"/>
          <w:szCs w:val="22"/>
        </w:rPr>
        <w:tab/>
      </w:r>
    </w:p>
    <w:sectPr w:rsidR="00CA7A04" w:rsidRPr="00D0513A" w:rsidSect="00DD766E">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3F4" w:rsidRDefault="005463F4" w:rsidP="002E59AE">
      <w:pPr>
        <w:spacing w:after="0" w:line="240" w:lineRule="auto"/>
      </w:pPr>
      <w:r>
        <w:separator/>
      </w:r>
    </w:p>
  </w:endnote>
  <w:endnote w:type="continuationSeparator" w:id="0">
    <w:p w:rsidR="005463F4" w:rsidRDefault="005463F4" w:rsidP="002E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3E" w:rsidRDefault="00442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3E" w:rsidRDefault="00442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3E" w:rsidRDefault="00442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3F4" w:rsidRDefault="005463F4" w:rsidP="002E59AE">
      <w:pPr>
        <w:spacing w:after="0" w:line="240" w:lineRule="auto"/>
      </w:pPr>
      <w:r>
        <w:separator/>
      </w:r>
    </w:p>
  </w:footnote>
  <w:footnote w:type="continuationSeparator" w:id="0">
    <w:p w:rsidR="005463F4" w:rsidRDefault="005463F4" w:rsidP="002E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3E" w:rsidRDefault="005463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43620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3E" w:rsidRDefault="005463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43620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F3E" w:rsidRDefault="005463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143620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822"/>
    <w:multiLevelType w:val="multilevel"/>
    <w:tmpl w:val="65C8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1C3C"/>
    <w:multiLevelType w:val="multilevel"/>
    <w:tmpl w:val="A502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964EE"/>
    <w:multiLevelType w:val="multilevel"/>
    <w:tmpl w:val="8828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26E3"/>
    <w:multiLevelType w:val="multilevel"/>
    <w:tmpl w:val="A7B4488A"/>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80328"/>
    <w:multiLevelType w:val="multilevel"/>
    <w:tmpl w:val="75ACCC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544E1"/>
    <w:multiLevelType w:val="multilevel"/>
    <w:tmpl w:val="3F30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B2EC5"/>
    <w:multiLevelType w:val="multilevel"/>
    <w:tmpl w:val="E092F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C423A"/>
    <w:multiLevelType w:val="multilevel"/>
    <w:tmpl w:val="F47A8A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60901"/>
    <w:multiLevelType w:val="multilevel"/>
    <w:tmpl w:val="2632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A1F8D"/>
    <w:multiLevelType w:val="multilevel"/>
    <w:tmpl w:val="5B8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5699F"/>
    <w:multiLevelType w:val="multilevel"/>
    <w:tmpl w:val="ADF65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42413"/>
    <w:multiLevelType w:val="multilevel"/>
    <w:tmpl w:val="3228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D5033"/>
    <w:multiLevelType w:val="multilevel"/>
    <w:tmpl w:val="E60630E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F7475"/>
    <w:multiLevelType w:val="multilevel"/>
    <w:tmpl w:val="EEA4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DA1D31"/>
    <w:multiLevelType w:val="multilevel"/>
    <w:tmpl w:val="2622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E01AB"/>
    <w:multiLevelType w:val="multilevel"/>
    <w:tmpl w:val="78FA9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C7E11"/>
    <w:multiLevelType w:val="multilevel"/>
    <w:tmpl w:val="38D81B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9425C2"/>
    <w:multiLevelType w:val="hybridMultilevel"/>
    <w:tmpl w:val="3BC2DA88"/>
    <w:lvl w:ilvl="0" w:tplc="98EC09C6">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42207C"/>
    <w:multiLevelType w:val="multilevel"/>
    <w:tmpl w:val="FD566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177C1"/>
    <w:multiLevelType w:val="multilevel"/>
    <w:tmpl w:val="D6DC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B07DE"/>
    <w:multiLevelType w:val="multilevel"/>
    <w:tmpl w:val="20C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335B0"/>
    <w:multiLevelType w:val="multilevel"/>
    <w:tmpl w:val="C45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20815"/>
    <w:multiLevelType w:val="multilevel"/>
    <w:tmpl w:val="5BC8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B2405"/>
    <w:multiLevelType w:val="multilevel"/>
    <w:tmpl w:val="0884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65D45"/>
    <w:multiLevelType w:val="multilevel"/>
    <w:tmpl w:val="EBDA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23A5D"/>
    <w:multiLevelType w:val="multilevel"/>
    <w:tmpl w:val="729E72A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7A555F"/>
    <w:multiLevelType w:val="multilevel"/>
    <w:tmpl w:val="E97E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A0DE3"/>
    <w:multiLevelType w:val="multilevel"/>
    <w:tmpl w:val="FAB8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24169"/>
    <w:multiLevelType w:val="multilevel"/>
    <w:tmpl w:val="4C9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42DA3"/>
    <w:multiLevelType w:val="multilevel"/>
    <w:tmpl w:val="155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435F3C"/>
    <w:multiLevelType w:val="multilevel"/>
    <w:tmpl w:val="7E527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5930D1"/>
    <w:multiLevelType w:val="multilevel"/>
    <w:tmpl w:val="EE5E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07BDC"/>
    <w:multiLevelType w:val="multilevel"/>
    <w:tmpl w:val="CF1E6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122A8"/>
    <w:multiLevelType w:val="hybridMultilevel"/>
    <w:tmpl w:val="91109718"/>
    <w:lvl w:ilvl="0" w:tplc="7EBC5BB4">
      <w:start w:val="1"/>
      <w:numFmt w:val="upp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34" w15:restartNumberingAfterBreak="0">
    <w:nsid w:val="7B413A29"/>
    <w:multiLevelType w:val="multilevel"/>
    <w:tmpl w:val="0F58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0"/>
  </w:num>
  <w:num w:numId="3">
    <w:abstractNumId w:val="6"/>
  </w:num>
  <w:num w:numId="4">
    <w:abstractNumId w:val="23"/>
  </w:num>
  <w:num w:numId="5">
    <w:abstractNumId w:val="1"/>
  </w:num>
  <w:num w:numId="6">
    <w:abstractNumId w:val="20"/>
  </w:num>
  <w:num w:numId="7">
    <w:abstractNumId w:val="2"/>
  </w:num>
  <w:num w:numId="8">
    <w:abstractNumId w:val="18"/>
  </w:num>
  <w:num w:numId="9">
    <w:abstractNumId w:val="14"/>
  </w:num>
  <w:num w:numId="10">
    <w:abstractNumId w:val="31"/>
  </w:num>
  <w:num w:numId="11">
    <w:abstractNumId w:val="27"/>
  </w:num>
  <w:num w:numId="12">
    <w:abstractNumId w:val="29"/>
  </w:num>
  <w:num w:numId="13">
    <w:abstractNumId w:val="9"/>
  </w:num>
  <w:num w:numId="14">
    <w:abstractNumId w:val="19"/>
  </w:num>
  <w:num w:numId="15">
    <w:abstractNumId w:val="34"/>
  </w:num>
  <w:num w:numId="16">
    <w:abstractNumId w:val="22"/>
  </w:num>
  <w:num w:numId="17">
    <w:abstractNumId w:val="26"/>
  </w:num>
  <w:num w:numId="18">
    <w:abstractNumId w:val="21"/>
  </w:num>
  <w:num w:numId="19">
    <w:abstractNumId w:val="5"/>
  </w:num>
  <w:num w:numId="20">
    <w:abstractNumId w:val="8"/>
  </w:num>
  <w:num w:numId="21">
    <w:abstractNumId w:val="15"/>
  </w:num>
  <w:num w:numId="22">
    <w:abstractNumId w:val="32"/>
  </w:num>
  <w:num w:numId="23">
    <w:abstractNumId w:val="30"/>
  </w:num>
  <w:num w:numId="24">
    <w:abstractNumId w:val="24"/>
  </w:num>
  <w:num w:numId="25">
    <w:abstractNumId w:val="10"/>
  </w:num>
  <w:num w:numId="26">
    <w:abstractNumId w:val="3"/>
  </w:num>
  <w:num w:numId="27">
    <w:abstractNumId w:val="11"/>
  </w:num>
  <w:num w:numId="28">
    <w:abstractNumId w:val="4"/>
  </w:num>
  <w:num w:numId="29">
    <w:abstractNumId w:val="7"/>
  </w:num>
  <w:num w:numId="30">
    <w:abstractNumId w:val="16"/>
  </w:num>
  <w:num w:numId="31">
    <w:abstractNumId w:val="12"/>
  </w:num>
  <w:num w:numId="32">
    <w:abstractNumId w:val="25"/>
  </w:num>
  <w:num w:numId="33">
    <w:abstractNumId w:val="33"/>
  </w:num>
  <w:num w:numId="34">
    <w:abstractNumId w:val="1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AwMjQ0MzczM7YwMjBR0lEKTi0uzszPAykwrAUAm1w6tCwAAAA="/>
  </w:docVars>
  <w:rsids>
    <w:rsidRoot w:val="00173448"/>
    <w:rsid w:val="00007B4D"/>
    <w:rsid w:val="000201E4"/>
    <w:rsid w:val="0004291B"/>
    <w:rsid w:val="00072486"/>
    <w:rsid w:val="000821C1"/>
    <w:rsid w:val="00097386"/>
    <w:rsid w:val="000A2203"/>
    <w:rsid w:val="000A5268"/>
    <w:rsid w:val="000C0D7D"/>
    <w:rsid w:val="000C1B2D"/>
    <w:rsid w:val="000C7803"/>
    <w:rsid w:val="000D14D9"/>
    <w:rsid w:val="000D27DC"/>
    <w:rsid w:val="000F257F"/>
    <w:rsid w:val="001007C7"/>
    <w:rsid w:val="00100E50"/>
    <w:rsid w:val="0012782D"/>
    <w:rsid w:val="00135819"/>
    <w:rsid w:val="0014238E"/>
    <w:rsid w:val="00151404"/>
    <w:rsid w:val="0015420E"/>
    <w:rsid w:val="00163025"/>
    <w:rsid w:val="00171D0A"/>
    <w:rsid w:val="00173448"/>
    <w:rsid w:val="00176AF5"/>
    <w:rsid w:val="00176EAF"/>
    <w:rsid w:val="00183754"/>
    <w:rsid w:val="001865B5"/>
    <w:rsid w:val="001A21DF"/>
    <w:rsid w:val="001A6508"/>
    <w:rsid w:val="001B4E02"/>
    <w:rsid w:val="001B4FF8"/>
    <w:rsid w:val="001D0777"/>
    <w:rsid w:val="001D4C60"/>
    <w:rsid w:val="001D4C65"/>
    <w:rsid w:val="001E3989"/>
    <w:rsid w:val="00204952"/>
    <w:rsid w:val="00214D49"/>
    <w:rsid w:val="00216D14"/>
    <w:rsid w:val="00221876"/>
    <w:rsid w:val="002333DA"/>
    <w:rsid w:val="00241080"/>
    <w:rsid w:val="00255ECE"/>
    <w:rsid w:val="00286310"/>
    <w:rsid w:val="002879AD"/>
    <w:rsid w:val="0029557A"/>
    <w:rsid w:val="002A2617"/>
    <w:rsid w:val="002A5785"/>
    <w:rsid w:val="002C5461"/>
    <w:rsid w:val="002C652D"/>
    <w:rsid w:val="002D6B94"/>
    <w:rsid w:val="002E4274"/>
    <w:rsid w:val="002E59AE"/>
    <w:rsid w:val="002F0E96"/>
    <w:rsid w:val="00302732"/>
    <w:rsid w:val="00305554"/>
    <w:rsid w:val="0031152B"/>
    <w:rsid w:val="00320F7E"/>
    <w:rsid w:val="00322963"/>
    <w:rsid w:val="00332E1F"/>
    <w:rsid w:val="0034093C"/>
    <w:rsid w:val="0034309A"/>
    <w:rsid w:val="00347DDC"/>
    <w:rsid w:val="00360208"/>
    <w:rsid w:val="00361EB1"/>
    <w:rsid w:val="0038058C"/>
    <w:rsid w:val="00381994"/>
    <w:rsid w:val="003A5B38"/>
    <w:rsid w:val="003A6743"/>
    <w:rsid w:val="003B469C"/>
    <w:rsid w:val="003B542E"/>
    <w:rsid w:val="003C7591"/>
    <w:rsid w:val="003E1EF8"/>
    <w:rsid w:val="003F1B8A"/>
    <w:rsid w:val="003F6DF1"/>
    <w:rsid w:val="004264EF"/>
    <w:rsid w:val="00442F3E"/>
    <w:rsid w:val="00475BD8"/>
    <w:rsid w:val="00494E45"/>
    <w:rsid w:val="004A749D"/>
    <w:rsid w:val="004B0834"/>
    <w:rsid w:val="004C1015"/>
    <w:rsid w:val="004D4A80"/>
    <w:rsid w:val="004E4656"/>
    <w:rsid w:val="004E5DCA"/>
    <w:rsid w:val="004F7369"/>
    <w:rsid w:val="00503D87"/>
    <w:rsid w:val="00514BF7"/>
    <w:rsid w:val="005202EE"/>
    <w:rsid w:val="00534E6A"/>
    <w:rsid w:val="0054024B"/>
    <w:rsid w:val="005463F4"/>
    <w:rsid w:val="005467FB"/>
    <w:rsid w:val="00556F67"/>
    <w:rsid w:val="005778D8"/>
    <w:rsid w:val="00593879"/>
    <w:rsid w:val="005B2472"/>
    <w:rsid w:val="005C591C"/>
    <w:rsid w:val="005D0358"/>
    <w:rsid w:val="005D3203"/>
    <w:rsid w:val="005F432A"/>
    <w:rsid w:val="00602AC5"/>
    <w:rsid w:val="006152D3"/>
    <w:rsid w:val="00631128"/>
    <w:rsid w:val="00632085"/>
    <w:rsid w:val="00644735"/>
    <w:rsid w:val="00651E8A"/>
    <w:rsid w:val="00666D45"/>
    <w:rsid w:val="0066791C"/>
    <w:rsid w:val="006D56FD"/>
    <w:rsid w:val="006D5E30"/>
    <w:rsid w:val="006D6703"/>
    <w:rsid w:val="006E261D"/>
    <w:rsid w:val="006E4B58"/>
    <w:rsid w:val="006F4236"/>
    <w:rsid w:val="00702F69"/>
    <w:rsid w:val="00704427"/>
    <w:rsid w:val="0072302F"/>
    <w:rsid w:val="0074106A"/>
    <w:rsid w:val="0074293E"/>
    <w:rsid w:val="00763597"/>
    <w:rsid w:val="00775E94"/>
    <w:rsid w:val="0077667A"/>
    <w:rsid w:val="007C6040"/>
    <w:rsid w:val="007C7D78"/>
    <w:rsid w:val="007F0574"/>
    <w:rsid w:val="007F5695"/>
    <w:rsid w:val="00824DDC"/>
    <w:rsid w:val="00826ED4"/>
    <w:rsid w:val="00845AD5"/>
    <w:rsid w:val="00857D41"/>
    <w:rsid w:val="00866715"/>
    <w:rsid w:val="00867094"/>
    <w:rsid w:val="00880F20"/>
    <w:rsid w:val="00892EE4"/>
    <w:rsid w:val="00893E84"/>
    <w:rsid w:val="008A1DF9"/>
    <w:rsid w:val="008D1DB3"/>
    <w:rsid w:val="008D6083"/>
    <w:rsid w:val="008E1767"/>
    <w:rsid w:val="008E641A"/>
    <w:rsid w:val="00914D41"/>
    <w:rsid w:val="00932002"/>
    <w:rsid w:val="0093458A"/>
    <w:rsid w:val="00944355"/>
    <w:rsid w:val="009513F5"/>
    <w:rsid w:val="00955E62"/>
    <w:rsid w:val="009767D4"/>
    <w:rsid w:val="009818D2"/>
    <w:rsid w:val="009824AA"/>
    <w:rsid w:val="009908A1"/>
    <w:rsid w:val="00990F2A"/>
    <w:rsid w:val="009A6B75"/>
    <w:rsid w:val="009D21A2"/>
    <w:rsid w:val="009E641E"/>
    <w:rsid w:val="009E782E"/>
    <w:rsid w:val="009F4425"/>
    <w:rsid w:val="009F47F6"/>
    <w:rsid w:val="00A0197C"/>
    <w:rsid w:val="00A04157"/>
    <w:rsid w:val="00A17751"/>
    <w:rsid w:val="00A3337C"/>
    <w:rsid w:val="00A43A0C"/>
    <w:rsid w:val="00A46D48"/>
    <w:rsid w:val="00A538D3"/>
    <w:rsid w:val="00A54585"/>
    <w:rsid w:val="00A639B2"/>
    <w:rsid w:val="00A64112"/>
    <w:rsid w:val="00A707BD"/>
    <w:rsid w:val="00A750E0"/>
    <w:rsid w:val="00A96E49"/>
    <w:rsid w:val="00AB0D30"/>
    <w:rsid w:val="00AB4A60"/>
    <w:rsid w:val="00AB757D"/>
    <w:rsid w:val="00AC6C6D"/>
    <w:rsid w:val="00AE5AF2"/>
    <w:rsid w:val="00AE60B0"/>
    <w:rsid w:val="00B0144E"/>
    <w:rsid w:val="00B12B7F"/>
    <w:rsid w:val="00B224D5"/>
    <w:rsid w:val="00B26B27"/>
    <w:rsid w:val="00B3493F"/>
    <w:rsid w:val="00B43E00"/>
    <w:rsid w:val="00B51DBF"/>
    <w:rsid w:val="00B9020A"/>
    <w:rsid w:val="00B908DD"/>
    <w:rsid w:val="00B9109F"/>
    <w:rsid w:val="00B9558B"/>
    <w:rsid w:val="00B97453"/>
    <w:rsid w:val="00BB1EAF"/>
    <w:rsid w:val="00BC7762"/>
    <w:rsid w:val="00BD011E"/>
    <w:rsid w:val="00BD3084"/>
    <w:rsid w:val="00BD72C9"/>
    <w:rsid w:val="00BE0DD9"/>
    <w:rsid w:val="00BF52CA"/>
    <w:rsid w:val="00BF6EB2"/>
    <w:rsid w:val="00C239C2"/>
    <w:rsid w:val="00C34DC7"/>
    <w:rsid w:val="00C424D0"/>
    <w:rsid w:val="00C47C76"/>
    <w:rsid w:val="00C50E5B"/>
    <w:rsid w:val="00C727B2"/>
    <w:rsid w:val="00C75400"/>
    <w:rsid w:val="00C86DE3"/>
    <w:rsid w:val="00CA4663"/>
    <w:rsid w:val="00CA7742"/>
    <w:rsid w:val="00CA7A04"/>
    <w:rsid w:val="00CB660C"/>
    <w:rsid w:val="00CD2F06"/>
    <w:rsid w:val="00CE501A"/>
    <w:rsid w:val="00CF0FE8"/>
    <w:rsid w:val="00CF1F4D"/>
    <w:rsid w:val="00D01310"/>
    <w:rsid w:val="00D0513A"/>
    <w:rsid w:val="00D107E4"/>
    <w:rsid w:val="00D10A4E"/>
    <w:rsid w:val="00D22983"/>
    <w:rsid w:val="00D26225"/>
    <w:rsid w:val="00D36CD9"/>
    <w:rsid w:val="00D40871"/>
    <w:rsid w:val="00D5321E"/>
    <w:rsid w:val="00D62E82"/>
    <w:rsid w:val="00D64905"/>
    <w:rsid w:val="00D83FBF"/>
    <w:rsid w:val="00D94531"/>
    <w:rsid w:val="00DC53B7"/>
    <w:rsid w:val="00DD766E"/>
    <w:rsid w:val="00DE2405"/>
    <w:rsid w:val="00DF4001"/>
    <w:rsid w:val="00E01344"/>
    <w:rsid w:val="00E02592"/>
    <w:rsid w:val="00E1446A"/>
    <w:rsid w:val="00E36DA8"/>
    <w:rsid w:val="00E57360"/>
    <w:rsid w:val="00E8117F"/>
    <w:rsid w:val="00E81E88"/>
    <w:rsid w:val="00E85FC0"/>
    <w:rsid w:val="00E93D7E"/>
    <w:rsid w:val="00EA6248"/>
    <w:rsid w:val="00EB5752"/>
    <w:rsid w:val="00EC7228"/>
    <w:rsid w:val="00ED4B17"/>
    <w:rsid w:val="00EE5CB0"/>
    <w:rsid w:val="00EF10E3"/>
    <w:rsid w:val="00EF358D"/>
    <w:rsid w:val="00EF4E4E"/>
    <w:rsid w:val="00F116F9"/>
    <w:rsid w:val="00F15823"/>
    <w:rsid w:val="00F15F1E"/>
    <w:rsid w:val="00F4105B"/>
    <w:rsid w:val="00F41178"/>
    <w:rsid w:val="00F67BAF"/>
    <w:rsid w:val="00F85515"/>
    <w:rsid w:val="00F968D2"/>
    <w:rsid w:val="00FA1C82"/>
    <w:rsid w:val="00FA3B52"/>
    <w:rsid w:val="00FA4D55"/>
    <w:rsid w:val="00FA6F42"/>
    <w:rsid w:val="00FB2387"/>
    <w:rsid w:val="00FB3693"/>
    <w:rsid w:val="00FD57ED"/>
    <w:rsid w:val="00FF54EE"/>
    <w:rsid w:val="00FF69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8863E"/>
  <w15:docId w15:val="{17F1F24A-16D9-4049-BA96-855AB27B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344"/>
  </w:style>
  <w:style w:type="paragraph" w:styleId="Heading1">
    <w:name w:val="heading 1"/>
    <w:basedOn w:val="Normal"/>
    <w:next w:val="Normal"/>
    <w:link w:val="Heading1Char"/>
    <w:uiPriority w:val="9"/>
    <w:qFormat/>
    <w:rsid w:val="00176EAF"/>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B9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08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19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197C"/>
    <w:rPr>
      <w:b/>
      <w:bCs/>
    </w:rPr>
  </w:style>
  <w:style w:type="character" w:customStyle="1" w:styleId="Heading1Char">
    <w:name w:val="Heading 1 Char"/>
    <w:basedOn w:val="DefaultParagraphFont"/>
    <w:link w:val="Heading1"/>
    <w:uiPriority w:val="9"/>
    <w:rsid w:val="00176EAF"/>
    <w:rPr>
      <w:rFonts w:asciiTheme="majorHAnsi" w:eastAsiaTheme="majorEastAsia" w:hAnsiTheme="majorHAnsi" w:cstheme="majorBidi"/>
      <w:b/>
      <w:bCs/>
      <w:color w:val="365F91" w:themeColor="accent1" w:themeShade="BF"/>
      <w:sz w:val="28"/>
      <w:szCs w:val="25"/>
    </w:rPr>
  </w:style>
  <w:style w:type="paragraph" w:styleId="Quote">
    <w:name w:val="Quote"/>
    <w:basedOn w:val="Normal"/>
    <w:next w:val="Normal"/>
    <w:link w:val="QuoteChar"/>
    <w:uiPriority w:val="29"/>
    <w:qFormat/>
    <w:rsid w:val="00176EAF"/>
    <w:rPr>
      <w:i/>
      <w:iCs/>
      <w:color w:val="000000" w:themeColor="text1"/>
    </w:rPr>
  </w:style>
  <w:style w:type="character" w:customStyle="1" w:styleId="QuoteChar">
    <w:name w:val="Quote Char"/>
    <w:basedOn w:val="DefaultParagraphFont"/>
    <w:link w:val="Quote"/>
    <w:uiPriority w:val="29"/>
    <w:rsid w:val="00176EAF"/>
    <w:rPr>
      <w:i/>
      <w:iCs/>
      <w:color w:val="000000" w:themeColor="text1"/>
    </w:rPr>
  </w:style>
  <w:style w:type="character" w:styleId="IntenseEmphasis">
    <w:name w:val="Intense Emphasis"/>
    <w:basedOn w:val="DefaultParagraphFont"/>
    <w:uiPriority w:val="21"/>
    <w:qFormat/>
    <w:rsid w:val="00176EAF"/>
    <w:rPr>
      <w:b/>
      <w:bCs/>
      <w:i/>
      <w:iCs/>
      <w:color w:val="4F81BD" w:themeColor="accent1"/>
    </w:rPr>
  </w:style>
  <w:style w:type="paragraph" w:styleId="Header">
    <w:name w:val="header"/>
    <w:basedOn w:val="Normal"/>
    <w:link w:val="HeaderChar"/>
    <w:uiPriority w:val="99"/>
    <w:unhideWhenUsed/>
    <w:rsid w:val="002E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9AE"/>
  </w:style>
  <w:style w:type="paragraph" w:styleId="Footer">
    <w:name w:val="footer"/>
    <w:basedOn w:val="Normal"/>
    <w:link w:val="FooterChar"/>
    <w:uiPriority w:val="99"/>
    <w:unhideWhenUsed/>
    <w:rsid w:val="002E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9AE"/>
  </w:style>
  <w:style w:type="character" w:customStyle="1" w:styleId="Heading2Char">
    <w:name w:val="Heading 2 Char"/>
    <w:basedOn w:val="DefaultParagraphFont"/>
    <w:link w:val="Heading2"/>
    <w:uiPriority w:val="9"/>
    <w:rsid w:val="00B908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08DD"/>
    <w:rPr>
      <w:rFonts w:ascii="Times New Roman" w:eastAsia="Times New Roman" w:hAnsi="Times New Roman" w:cs="Times New Roman"/>
      <w:b/>
      <w:bCs/>
      <w:sz w:val="27"/>
      <w:szCs w:val="27"/>
    </w:rPr>
  </w:style>
  <w:style w:type="character" w:customStyle="1" w:styleId="math-inline">
    <w:name w:val="math-inline"/>
    <w:basedOn w:val="DefaultParagraphFont"/>
    <w:rsid w:val="00B908DD"/>
  </w:style>
  <w:style w:type="character" w:styleId="Hyperlink">
    <w:name w:val="Hyperlink"/>
    <w:basedOn w:val="DefaultParagraphFont"/>
    <w:uiPriority w:val="99"/>
    <w:unhideWhenUsed/>
    <w:rsid w:val="003F1B8A"/>
    <w:rPr>
      <w:color w:val="0000FF"/>
      <w:u w:val="single"/>
    </w:rPr>
  </w:style>
  <w:style w:type="paragraph" w:styleId="BalloonText">
    <w:name w:val="Balloon Text"/>
    <w:basedOn w:val="Normal"/>
    <w:link w:val="BalloonTextChar"/>
    <w:uiPriority w:val="99"/>
    <w:semiHidden/>
    <w:unhideWhenUsed/>
    <w:rsid w:val="003A5B3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A5B38"/>
    <w:rPr>
      <w:rFonts w:ascii="Tahoma" w:hAnsi="Tahoma" w:cs="Mangal"/>
      <w:sz w:val="16"/>
      <w:szCs w:val="14"/>
    </w:rPr>
  </w:style>
  <w:style w:type="table" w:styleId="TableGrid">
    <w:name w:val="Table Grid"/>
    <w:basedOn w:val="TableNormal"/>
    <w:uiPriority w:val="59"/>
    <w:rsid w:val="009818D2"/>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63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4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4E02"/>
    <w:rPr>
      <w:i/>
      <w:iCs/>
    </w:rPr>
  </w:style>
  <w:style w:type="paragraph" w:styleId="ListParagraph">
    <w:name w:val="List Paragraph"/>
    <w:basedOn w:val="Normal"/>
    <w:uiPriority w:val="34"/>
    <w:qFormat/>
    <w:rsid w:val="001B4E02"/>
    <w:pPr>
      <w:ind w:left="720"/>
      <w:contextualSpacing/>
    </w:pPr>
  </w:style>
  <w:style w:type="paragraph" w:styleId="NoSpacing">
    <w:name w:val="No Spacing"/>
    <w:uiPriority w:val="1"/>
    <w:qFormat/>
    <w:rsid w:val="00A639B2"/>
    <w:pPr>
      <w:spacing w:after="0" w:line="240" w:lineRule="auto"/>
    </w:pPr>
    <w:rPr>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7239">
      <w:bodyDiv w:val="1"/>
      <w:marLeft w:val="0"/>
      <w:marRight w:val="0"/>
      <w:marTop w:val="0"/>
      <w:marBottom w:val="0"/>
      <w:divBdr>
        <w:top w:val="none" w:sz="0" w:space="0" w:color="auto"/>
        <w:left w:val="none" w:sz="0" w:space="0" w:color="auto"/>
        <w:bottom w:val="none" w:sz="0" w:space="0" w:color="auto"/>
        <w:right w:val="none" w:sz="0" w:space="0" w:color="auto"/>
      </w:divBdr>
    </w:div>
    <w:div w:id="95490464">
      <w:bodyDiv w:val="1"/>
      <w:marLeft w:val="0"/>
      <w:marRight w:val="0"/>
      <w:marTop w:val="0"/>
      <w:marBottom w:val="0"/>
      <w:divBdr>
        <w:top w:val="none" w:sz="0" w:space="0" w:color="auto"/>
        <w:left w:val="none" w:sz="0" w:space="0" w:color="auto"/>
        <w:bottom w:val="none" w:sz="0" w:space="0" w:color="auto"/>
        <w:right w:val="none" w:sz="0" w:space="0" w:color="auto"/>
      </w:divBdr>
    </w:div>
    <w:div w:id="102774374">
      <w:bodyDiv w:val="1"/>
      <w:marLeft w:val="0"/>
      <w:marRight w:val="0"/>
      <w:marTop w:val="0"/>
      <w:marBottom w:val="0"/>
      <w:divBdr>
        <w:top w:val="none" w:sz="0" w:space="0" w:color="auto"/>
        <w:left w:val="none" w:sz="0" w:space="0" w:color="auto"/>
        <w:bottom w:val="none" w:sz="0" w:space="0" w:color="auto"/>
        <w:right w:val="none" w:sz="0" w:space="0" w:color="auto"/>
      </w:divBdr>
    </w:div>
    <w:div w:id="129053057">
      <w:bodyDiv w:val="1"/>
      <w:marLeft w:val="0"/>
      <w:marRight w:val="0"/>
      <w:marTop w:val="0"/>
      <w:marBottom w:val="0"/>
      <w:divBdr>
        <w:top w:val="none" w:sz="0" w:space="0" w:color="auto"/>
        <w:left w:val="none" w:sz="0" w:space="0" w:color="auto"/>
        <w:bottom w:val="none" w:sz="0" w:space="0" w:color="auto"/>
        <w:right w:val="none" w:sz="0" w:space="0" w:color="auto"/>
      </w:divBdr>
    </w:div>
    <w:div w:id="188644533">
      <w:bodyDiv w:val="1"/>
      <w:marLeft w:val="0"/>
      <w:marRight w:val="0"/>
      <w:marTop w:val="0"/>
      <w:marBottom w:val="0"/>
      <w:divBdr>
        <w:top w:val="none" w:sz="0" w:space="0" w:color="auto"/>
        <w:left w:val="none" w:sz="0" w:space="0" w:color="auto"/>
        <w:bottom w:val="none" w:sz="0" w:space="0" w:color="auto"/>
        <w:right w:val="none" w:sz="0" w:space="0" w:color="auto"/>
      </w:divBdr>
    </w:div>
    <w:div w:id="243536020">
      <w:bodyDiv w:val="1"/>
      <w:marLeft w:val="0"/>
      <w:marRight w:val="0"/>
      <w:marTop w:val="0"/>
      <w:marBottom w:val="0"/>
      <w:divBdr>
        <w:top w:val="none" w:sz="0" w:space="0" w:color="auto"/>
        <w:left w:val="none" w:sz="0" w:space="0" w:color="auto"/>
        <w:bottom w:val="none" w:sz="0" w:space="0" w:color="auto"/>
        <w:right w:val="none" w:sz="0" w:space="0" w:color="auto"/>
      </w:divBdr>
    </w:div>
    <w:div w:id="261649831">
      <w:bodyDiv w:val="1"/>
      <w:marLeft w:val="0"/>
      <w:marRight w:val="0"/>
      <w:marTop w:val="0"/>
      <w:marBottom w:val="0"/>
      <w:divBdr>
        <w:top w:val="none" w:sz="0" w:space="0" w:color="auto"/>
        <w:left w:val="none" w:sz="0" w:space="0" w:color="auto"/>
        <w:bottom w:val="none" w:sz="0" w:space="0" w:color="auto"/>
        <w:right w:val="none" w:sz="0" w:space="0" w:color="auto"/>
      </w:divBdr>
    </w:div>
    <w:div w:id="382801826">
      <w:bodyDiv w:val="1"/>
      <w:marLeft w:val="0"/>
      <w:marRight w:val="0"/>
      <w:marTop w:val="0"/>
      <w:marBottom w:val="0"/>
      <w:divBdr>
        <w:top w:val="none" w:sz="0" w:space="0" w:color="auto"/>
        <w:left w:val="none" w:sz="0" w:space="0" w:color="auto"/>
        <w:bottom w:val="none" w:sz="0" w:space="0" w:color="auto"/>
        <w:right w:val="none" w:sz="0" w:space="0" w:color="auto"/>
      </w:divBdr>
    </w:div>
    <w:div w:id="456340414">
      <w:bodyDiv w:val="1"/>
      <w:marLeft w:val="0"/>
      <w:marRight w:val="0"/>
      <w:marTop w:val="0"/>
      <w:marBottom w:val="0"/>
      <w:divBdr>
        <w:top w:val="none" w:sz="0" w:space="0" w:color="auto"/>
        <w:left w:val="none" w:sz="0" w:space="0" w:color="auto"/>
        <w:bottom w:val="none" w:sz="0" w:space="0" w:color="auto"/>
        <w:right w:val="none" w:sz="0" w:space="0" w:color="auto"/>
      </w:divBdr>
    </w:div>
    <w:div w:id="485364137">
      <w:bodyDiv w:val="1"/>
      <w:marLeft w:val="0"/>
      <w:marRight w:val="0"/>
      <w:marTop w:val="0"/>
      <w:marBottom w:val="0"/>
      <w:divBdr>
        <w:top w:val="none" w:sz="0" w:space="0" w:color="auto"/>
        <w:left w:val="none" w:sz="0" w:space="0" w:color="auto"/>
        <w:bottom w:val="none" w:sz="0" w:space="0" w:color="auto"/>
        <w:right w:val="none" w:sz="0" w:space="0" w:color="auto"/>
      </w:divBdr>
    </w:div>
    <w:div w:id="486634834">
      <w:bodyDiv w:val="1"/>
      <w:marLeft w:val="0"/>
      <w:marRight w:val="0"/>
      <w:marTop w:val="0"/>
      <w:marBottom w:val="0"/>
      <w:divBdr>
        <w:top w:val="none" w:sz="0" w:space="0" w:color="auto"/>
        <w:left w:val="none" w:sz="0" w:space="0" w:color="auto"/>
        <w:bottom w:val="none" w:sz="0" w:space="0" w:color="auto"/>
        <w:right w:val="none" w:sz="0" w:space="0" w:color="auto"/>
      </w:divBdr>
    </w:div>
    <w:div w:id="491340266">
      <w:bodyDiv w:val="1"/>
      <w:marLeft w:val="0"/>
      <w:marRight w:val="0"/>
      <w:marTop w:val="0"/>
      <w:marBottom w:val="0"/>
      <w:divBdr>
        <w:top w:val="none" w:sz="0" w:space="0" w:color="auto"/>
        <w:left w:val="none" w:sz="0" w:space="0" w:color="auto"/>
        <w:bottom w:val="none" w:sz="0" w:space="0" w:color="auto"/>
        <w:right w:val="none" w:sz="0" w:space="0" w:color="auto"/>
      </w:divBdr>
    </w:div>
    <w:div w:id="523790762">
      <w:bodyDiv w:val="1"/>
      <w:marLeft w:val="0"/>
      <w:marRight w:val="0"/>
      <w:marTop w:val="0"/>
      <w:marBottom w:val="0"/>
      <w:divBdr>
        <w:top w:val="none" w:sz="0" w:space="0" w:color="auto"/>
        <w:left w:val="none" w:sz="0" w:space="0" w:color="auto"/>
        <w:bottom w:val="none" w:sz="0" w:space="0" w:color="auto"/>
        <w:right w:val="none" w:sz="0" w:space="0" w:color="auto"/>
      </w:divBdr>
    </w:div>
    <w:div w:id="561603229">
      <w:bodyDiv w:val="1"/>
      <w:marLeft w:val="0"/>
      <w:marRight w:val="0"/>
      <w:marTop w:val="0"/>
      <w:marBottom w:val="0"/>
      <w:divBdr>
        <w:top w:val="none" w:sz="0" w:space="0" w:color="auto"/>
        <w:left w:val="none" w:sz="0" w:space="0" w:color="auto"/>
        <w:bottom w:val="none" w:sz="0" w:space="0" w:color="auto"/>
        <w:right w:val="none" w:sz="0" w:space="0" w:color="auto"/>
      </w:divBdr>
    </w:div>
    <w:div w:id="598173607">
      <w:bodyDiv w:val="1"/>
      <w:marLeft w:val="0"/>
      <w:marRight w:val="0"/>
      <w:marTop w:val="0"/>
      <w:marBottom w:val="0"/>
      <w:divBdr>
        <w:top w:val="none" w:sz="0" w:space="0" w:color="auto"/>
        <w:left w:val="none" w:sz="0" w:space="0" w:color="auto"/>
        <w:bottom w:val="none" w:sz="0" w:space="0" w:color="auto"/>
        <w:right w:val="none" w:sz="0" w:space="0" w:color="auto"/>
      </w:divBdr>
    </w:div>
    <w:div w:id="645862395">
      <w:bodyDiv w:val="1"/>
      <w:marLeft w:val="0"/>
      <w:marRight w:val="0"/>
      <w:marTop w:val="0"/>
      <w:marBottom w:val="0"/>
      <w:divBdr>
        <w:top w:val="none" w:sz="0" w:space="0" w:color="auto"/>
        <w:left w:val="none" w:sz="0" w:space="0" w:color="auto"/>
        <w:bottom w:val="none" w:sz="0" w:space="0" w:color="auto"/>
        <w:right w:val="none" w:sz="0" w:space="0" w:color="auto"/>
      </w:divBdr>
    </w:div>
    <w:div w:id="674768692">
      <w:bodyDiv w:val="1"/>
      <w:marLeft w:val="0"/>
      <w:marRight w:val="0"/>
      <w:marTop w:val="0"/>
      <w:marBottom w:val="0"/>
      <w:divBdr>
        <w:top w:val="none" w:sz="0" w:space="0" w:color="auto"/>
        <w:left w:val="none" w:sz="0" w:space="0" w:color="auto"/>
        <w:bottom w:val="none" w:sz="0" w:space="0" w:color="auto"/>
        <w:right w:val="none" w:sz="0" w:space="0" w:color="auto"/>
      </w:divBdr>
    </w:div>
    <w:div w:id="676036122">
      <w:bodyDiv w:val="1"/>
      <w:marLeft w:val="0"/>
      <w:marRight w:val="0"/>
      <w:marTop w:val="0"/>
      <w:marBottom w:val="0"/>
      <w:divBdr>
        <w:top w:val="none" w:sz="0" w:space="0" w:color="auto"/>
        <w:left w:val="none" w:sz="0" w:space="0" w:color="auto"/>
        <w:bottom w:val="none" w:sz="0" w:space="0" w:color="auto"/>
        <w:right w:val="none" w:sz="0" w:space="0" w:color="auto"/>
      </w:divBdr>
    </w:div>
    <w:div w:id="692151050">
      <w:bodyDiv w:val="1"/>
      <w:marLeft w:val="0"/>
      <w:marRight w:val="0"/>
      <w:marTop w:val="0"/>
      <w:marBottom w:val="0"/>
      <w:divBdr>
        <w:top w:val="none" w:sz="0" w:space="0" w:color="auto"/>
        <w:left w:val="none" w:sz="0" w:space="0" w:color="auto"/>
        <w:bottom w:val="none" w:sz="0" w:space="0" w:color="auto"/>
        <w:right w:val="none" w:sz="0" w:space="0" w:color="auto"/>
      </w:divBdr>
      <w:divsChild>
        <w:div w:id="2074765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177134">
      <w:bodyDiv w:val="1"/>
      <w:marLeft w:val="0"/>
      <w:marRight w:val="0"/>
      <w:marTop w:val="0"/>
      <w:marBottom w:val="0"/>
      <w:divBdr>
        <w:top w:val="none" w:sz="0" w:space="0" w:color="auto"/>
        <w:left w:val="none" w:sz="0" w:space="0" w:color="auto"/>
        <w:bottom w:val="none" w:sz="0" w:space="0" w:color="auto"/>
        <w:right w:val="none" w:sz="0" w:space="0" w:color="auto"/>
      </w:divBdr>
      <w:divsChild>
        <w:div w:id="1788236286">
          <w:marLeft w:val="0"/>
          <w:marRight w:val="0"/>
          <w:marTop w:val="0"/>
          <w:marBottom w:val="0"/>
          <w:divBdr>
            <w:top w:val="none" w:sz="0" w:space="0" w:color="auto"/>
            <w:left w:val="none" w:sz="0" w:space="0" w:color="auto"/>
            <w:bottom w:val="none" w:sz="0" w:space="0" w:color="auto"/>
            <w:right w:val="none" w:sz="0" w:space="0" w:color="auto"/>
          </w:divBdr>
          <w:divsChild>
            <w:div w:id="2131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9880">
      <w:bodyDiv w:val="1"/>
      <w:marLeft w:val="0"/>
      <w:marRight w:val="0"/>
      <w:marTop w:val="0"/>
      <w:marBottom w:val="0"/>
      <w:divBdr>
        <w:top w:val="none" w:sz="0" w:space="0" w:color="auto"/>
        <w:left w:val="none" w:sz="0" w:space="0" w:color="auto"/>
        <w:bottom w:val="none" w:sz="0" w:space="0" w:color="auto"/>
        <w:right w:val="none" w:sz="0" w:space="0" w:color="auto"/>
      </w:divBdr>
    </w:div>
    <w:div w:id="851141165">
      <w:bodyDiv w:val="1"/>
      <w:marLeft w:val="0"/>
      <w:marRight w:val="0"/>
      <w:marTop w:val="0"/>
      <w:marBottom w:val="0"/>
      <w:divBdr>
        <w:top w:val="none" w:sz="0" w:space="0" w:color="auto"/>
        <w:left w:val="none" w:sz="0" w:space="0" w:color="auto"/>
        <w:bottom w:val="none" w:sz="0" w:space="0" w:color="auto"/>
        <w:right w:val="none" w:sz="0" w:space="0" w:color="auto"/>
      </w:divBdr>
    </w:div>
    <w:div w:id="881985882">
      <w:bodyDiv w:val="1"/>
      <w:marLeft w:val="0"/>
      <w:marRight w:val="0"/>
      <w:marTop w:val="0"/>
      <w:marBottom w:val="0"/>
      <w:divBdr>
        <w:top w:val="none" w:sz="0" w:space="0" w:color="auto"/>
        <w:left w:val="none" w:sz="0" w:space="0" w:color="auto"/>
        <w:bottom w:val="none" w:sz="0" w:space="0" w:color="auto"/>
        <w:right w:val="none" w:sz="0" w:space="0" w:color="auto"/>
      </w:divBdr>
    </w:div>
    <w:div w:id="886645716">
      <w:bodyDiv w:val="1"/>
      <w:marLeft w:val="0"/>
      <w:marRight w:val="0"/>
      <w:marTop w:val="0"/>
      <w:marBottom w:val="0"/>
      <w:divBdr>
        <w:top w:val="none" w:sz="0" w:space="0" w:color="auto"/>
        <w:left w:val="none" w:sz="0" w:space="0" w:color="auto"/>
        <w:bottom w:val="none" w:sz="0" w:space="0" w:color="auto"/>
        <w:right w:val="none" w:sz="0" w:space="0" w:color="auto"/>
      </w:divBdr>
    </w:div>
    <w:div w:id="887566998">
      <w:bodyDiv w:val="1"/>
      <w:marLeft w:val="0"/>
      <w:marRight w:val="0"/>
      <w:marTop w:val="0"/>
      <w:marBottom w:val="0"/>
      <w:divBdr>
        <w:top w:val="none" w:sz="0" w:space="0" w:color="auto"/>
        <w:left w:val="none" w:sz="0" w:space="0" w:color="auto"/>
        <w:bottom w:val="none" w:sz="0" w:space="0" w:color="auto"/>
        <w:right w:val="none" w:sz="0" w:space="0" w:color="auto"/>
      </w:divBdr>
    </w:div>
    <w:div w:id="908660298">
      <w:bodyDiv w:val="1"/>
      <w:marLeft w:val="0"/>
      <w:marRight w:val="0"/>
      <w:marTop w:val="0"/>
      <w:marBottom w:val="0"/>
      <w:divBdr>
        <w:top w:val="none" w:sz="0" w:space="0" w:color="auto"/>
        <w:left w:val="none" w:sz="0" w:space="0" w:color="auto"/>
        <w:bottom w:val="none" w:sz="0" w:space="0" w:color="auto"/>
        <w:right w:val="none" w:sz="0" w:space="0" w:color="auto"/>
      </w:divBdr>
    </w:div>
    <w:div w:id="919874158">
      <w:bodyDiv w:val="1"/>
      <w:marLeft w:val="0"/>
      <w:marRight w:val="0"/>
      <w:marTop w:val="0"/>
      <w:marBottom w:val="0"/>
      <w:divBdr>
        <w:top w:val="none" w:sz="0" w:space="0" w:color="auto"/>
        <w:left w:val="none" w:sz="0" w:space="0" w:color="auto"/>
        <w:bottom w:val="none" w:sz="0" w:space="0" w:color="auto"/>
        <w:right w:val="none" w:sz="0" w:space="0" w:color="auto"/>
      </w:divBdr>
      <w:divsChild>
        <w:div w:id="662703087">
          <w:marLeft w:val="0"/>
          <w:marRight w:val="0"/>
          <w:marTop w:val="0"/>
          <w:marBottom w:val="0"/>
          <w:divBdr>
            <w:top w:val="none" w:sz="0" w:space="0" w:color="auto"/>
            <w:left w:val="none" w:sz="0" w:space="0" w:color="auto"/>
            <w:bottom w:val="none" w:sz="0" w:space="0" w:color="auto"/>
            <w:right w:val="none" w:sz="0" w:space="0" w:color="auto"/>
          </w:divBdr>
        </w:div>
        <w:div w:id="1086657778">
          <w:marLeft w:val="0"/>
          <w:marRight w:val="0"/>
          <w:marTop w:val="0"/>
          <w:marBottom w:val="0"/>
          <w:divBdr>
            <w:top w:val="none" w:sz="0" w:space="0" w:color="auto"/>
            <w:left w:val="none" w:sz="0" w:space="0" w:color="auto"/>
            <w:bottom w:val="none" w:sz="0" w:space="0" w:color="auto"/>
            <w:right w:val="none" w:sz="0" w:space="0" w:color="auto"/>
          </w:divBdr>
          <w:divsChild>
            <w:div w:id="1554728473">
              <w:marLeft w:val="0"/>
              <w:marRight w:val="0"/>
              <w:marTop w:val="0"/>
              <w:marBottom w:val="0"/>
              <w:divBdr>
                <w:top w:val="none" w:sz="0" w:space="0" w:color="auto"/>
                <w:left w:val="none" w:sz="0" w:space="0" w:color="auto"/>
                <w:bottom w:val="none" w:sz="0" w:space="0" w:color="auto"/>
                <w:right w:val="none" w:sz="0" w:space="0" w:color="auto"/>
              </w:divBdr>
              <w:divsChild>
                <w:div w:id="1601570619">
                  <w:marLeft w:val="0"/>
                  <w:marRight w:val="0"/>
                  <w:marTop w:val="0"/>
                  <w:marBottom w:val="0"/>
                  <w:divBdr>
                    <w:top w:val="none" w:sz="0" w:space="0" w:color="auto"/>
                    <w:left w:val="none" w:sz="0" w:space="0" w:color="auto"/>
                    <w:bottom w:val="none" w:sz="0" w:space="0" w:color="auto"/>
                    <w:right w:val="none" w:sz="0" w:space="0" w:color="auto"/>
                  </w:divBdr>
                  <w:divsChild>
                    <w:div w:id="1052726287">
                      <w:marLeft w:val="0"/>
                      <w:marRight w:val="0"/>
                      <w:marTop w:val="0"/>
                      <w:marBottom w:val="0"/>
                      <w:divBdr>
                        <w:top w:val="none" w:sz="0" w:space="0" w:color="auto"/>
                        <w:left w:val="none" w:sz="0" w:space="0" w:color="auto"/>
                        <w:bottom w:val="none" w:sz="0" w:space="0" w:color="auto"/>
                        <w:right w:val="none" w:sz="0" w:space="0" w:color="auto"/>
                      </w:divBdr>
                      <w:divsChild>
                        <w:div w:id="1894266829">
                          <w:marLeft w:val="0"/>
                          <w:marRight w:val="0"/>
                          <w:marTop w:val="0"/>
                          <w:marBottom w:val="0"/>
                          <w:divBdr>
                            <w:top w:val="none" w:sz="0" w:space="0" w:color="auto"/>
                            <w:left w:val="none" w:sz="0" w:space="0" w:color="auto"/>
                            <w:bottom w:val="none" w:sz="0" w:space="0" w:color="auto"/>
                            <w:right w:val="none" w:sz="0" w:space="0" w:color="auto"/>
                          </w:divBdr>
                          <w:divsChild>
                            <w:div w:id="18206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213491">
          <w:marLeft w:val="0"/>
          <w:marRight w:val="0"/>
          <w:marTop w:val="0"/>
          <w:marBottom w:val="0"/>
          <w:divBdr>
            <w:top w:val="none" w:sz="0" w:space="0" w:color="auto"/>
            <w:left w:val="none" w:sz="0" w:space="0" w:color="auto"/>
            <w:bottom w:val="none" w:sz="0" w:space="0" w:color="auto"/>
            <w:right w:val="none" w:sz="0" w:space="0" w:color="auto"/>
          </w:divBdr>
          <w:divsChild>
            <w:div w:id="402459357">
              <w:marLeft w:val="0"/>
              <w:marRight w:val="0"/>
              <w:marTop w:val="0"/>
              <w:marBottom w:val="0"/>
              <w:divBdr>
                <w:top w:val="none" w:sz="0" w:space="0" w:color="auto"/>
                <w:left w:val="none" w:sz="0" w:space="0" w:color="auto"/>
                <w:bottom w:val="none" w:sz="0" w:space="0" w:color="auto"/>
                <w:right w:val="none" w:sz="0" w:space="0" w:color="auto"/>
              </w:divBdr>
              <w:divsChild>
                <w:div w:id="549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3431">
          <w:marLeft w:val="0"/>
          <w:marRight w:val="0"/>
          <w:marTop w:val="0"/>
          <w:marBottom w:val="0"/>
          <w:divBdr>
            <w:top w:val="none" w:sz="0" w:space="0" w:color="auto"/>
            <w:left w:val="none" w:sz="0" w:space="0" w:color="auto"/>
            <w:bottom w:val="none" w:sz="0" w:space="0" w:color="auto"/>
            <w:right w:val="none" w:sz="0" w:space="0" w:color="auto"/>
          </w:divBdr>
          <w:divsChild>
            <w:div w:id="1259212623">
              <w:marLeft w:val="0"/>
              <w:marRight w:val="0"/>
              <w:marTop w:val="0"/>
              <w:marBottom w:val="0"/>
              <w:divBdr>
                <w:top w:val="none" w:sz="0" w:space="0" w:color="auto"/>
                <w:left w:val="none" w:sz="0" w:space="0" w:color="auto"/>
                <w:bottom w:val="none" w:sz="0" w:space="0" w:color="auto"/>
                <w:right w:val="none" w:sz="0" w:space="0" w:color="auto"/>
              </w:divBdr>
              <w:divsChild>
                <w:div w:id="300693356">
                  <w:marLeft w:val="0"/>
                  <w:marRight w:val="0"/>
                  <w:marTop w:val="0"/>
                  <w:marBottom w:val="0"/>
                  <w:divBdr>
                    <w:top w:val="none" w:sz="0" w:space="0" w:color="auto"/>
                    <w:left w:val="none" w:sz="0" w:space="0" w:color="auto"/>
                    <w:bottom w:val="none" w:sz="0" w:space="0" w:color="auto"/>
                    <w:right w:val="none" w:sz="0" w:space="0" w:color="auto"/>
                  </w:divBdr>
                  <w:divsChild>
                    <w:div w:id="176627895">
                      <w:marLeft w:val="0"/>
                      <w:marRight w:val="0"/>
                      <w:marTop w:val="0"/>
                      <w:marBottom w:val="0"/>
                      <w:divBdr>
                        <w:top w:val="none" w:sz="0" w:space="0" w:color="auto"/>
                        <w:left w:val="none" w:sz="0" w:space="0" w:color="auto"/>
                        <w:bottom w:val="none" w:sz="0" w:space="0" w:color="auto"/>
                        <w:right w:val="none" w:sz="0" w:space="0" w:color="auto"/>
                      </w:divBdr>
                      <w:divsChild>
                        <w:div w:id="106658905">
                          <w:marLeft w:val="0"/>
                          <w:marRight w:val="0"/>
                          <w:marTop w:val="0"/>
                          <w:marBottom w:val="0"/>
                          <w:divBdr>
                            <w:top w:val="none" w:sz="0" w:space="0" w:color="auto"/>
                            <w:left w:val="none" w:sz="0" w:space="0" w:color="auto"/>
                            <w:bottom w:val="none" w:sz="0" w:space="0" w:color="auto"/>
                            <w:right w:val="none" w:sz="0" w:space="0" w:color="auto"/>
                          </w:divBdr>
                          <w:divsChild>
                            <w:div w:id="13749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214516">
          <w:marLeft w:val="0"/>
          <w:marRight w:val="0"/>
          <w:marTop w:val="0"/>
          <w:marBottom w:val="0"/>
          <w:divBdr>
            <w:top w:val="none" w:sz="0" w:space="0" w:color="auto"/>
            <w:left w:val="none" w:sz="0" w:space="0" w:color="auto"/>
            <w:bottom w:val="none" w:sz="0" w:space="0" w:color="auto"/>
            <w:right w:val="none" w:sz="0" w:space="0" w:color="auto"/>
          </w:divBdr>
          <w:divsChild>
            <w:div w:id="931550667">
              <w:marLeft w:val="0"/>
              <w:marRight w:val="0"/>
              <w:marTop w:val="0"/>
              <w:marBottom w:val="0"/>
              <w:divBdr>
                <w:top w:val="none" w:sz="0" w:space="0" w:color="auto"/>
                <w:left w:val="none" w:sz="0" w:space="0" w:color="auto"/>
                <w:bottom w:val="none" w:sz="0" w:space="0" w:color="auto"/>
                <w:right w:val="none" w:sz="0" w:space="0" w:color="auto"/>
              </w:divBdr>
              <w:divsChild>
                <w:div w:id="10171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0201">
          <w:marLeft w:val="0"/>
          <w:marRight w:val="0"/>
          <w:marTop w:val="0"/>
          <w:marBottom w:val="0"/>
          <w:divBdr>
            <w:top w:val="none" w:sz="0" w:space="0" w:color="auto"/>
            <w:left w:val="none" w:sz="0" w:space="0" w:color="auto"/>
            <w:bottom w:val="none" w:sz="0" w:space="0" w:color="auto"/>
            <w:right w:val="none" w:sz="0" w:space="0" w:color="auto"/>
          </w:divBdr>
          <w:divsChild>
            <w:div w:id="1525940667">
              <w:marLeft w:val="0"/>
              <w:marRight w:val="0"/>
              <w:marTop w:val="0"/>
              <w:marBottom w:val="0"/>
              <w:divBdr>
                <w:top w:val="none" w:sz="0" w:space="0" w:color="auto"/>
                <w:left w:val="none" w:sz="0" w:space="0" w:color="auto"/>
                <w:bottom w:val="none" w:sz="0" w:space="0" w:color="auto"/>
                <w:right w:val="none" w:sz="0" w:space="0" w:color="auto"/>
              </w:divBdr>
              <w:divsChild>
                <w:div w:id="9258171">
                  <w:marLeft w:val="0"/>
                  <w:marRight w:val="0"/>
                  <w:marTop w:val="0"/>
                  <w:marBottom w:val="0"/>
                  <w:divBdr>
                    <w:top w:val="none" w:sz="0" w:space="0" w:color="auto"/>
                    <w:left w:val="none" w:sz="0" w:space="0" w:color="auto"/>
                    <w:bottom w:val="none" w:sz="0" w:space="0" w:color="auto"/>
                    <w:right w:val="none" w:sz="0" w:space="0" w:color="auto"/>
                  </w:divBdr>
                  <w:divsChild>
                    <w:div w:id="865945592">
                      <w:marLeft w:val="0"/>
                      <w:marRight w:val="0"/>
                      <w:marTop w:val="0"/>
                      <w:marBottom w:val="0"/>
                      <w:divBdr>
                        <w:top w:val="none" w:sz="0" w:space="0" w:color="auto"/>
                        <w:left w:val="none" w:sz="0" w:space="0" w:color="auto"/>
                        <w:bottom w:val="none" w:sz="0" w:space="0" w:color="auto"/>
                        <w:right w:val="none" w:sz="0" w:space="0" w:color="auto"/>
                      </w:divBdr>
                      <w:divsChild>
                        <w:div w:id="1967857003">
                          <w:marLeft w:val="0"/>
                          <w:marRight w:val="0"/>
                          <w:marTop w:val="0"/>
                          <w:marBottom w:val="0"/>
                          <w:divBdr>
                            <w:top w:val="none" w:sz="0" w:space="0" w:color="auto"/>
                            <w:left w:val="none" w:sz="0" w:space="0" w:color="auto"/>
                            <w:bottom w:val="none" w:sz="0" w:space="0" w:color="auto"/>
                            <w:right w:val="none" w:sz="0" w:space="0" w:color="auto"/>
                          </w:divBdr>
                          <w:divsChild>
                            <w:div w:id="11978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9539">
          <w:marLeft w:val="0"/>
          <w:marRight w:val="0"/>
          <w:marTop w:val="0"/>
          <w:marBottom w:val="0"/>
          <w:divBdr>
            <w:top w:val="none" w:sz="0" w:space="0" w:color="auto"/>
            <w:left w:val="none" w:sz="0" w:space="0" w:color="auto"/>
            <w:bottom w:val="none" w:sz="0" w:space="0" w:color="auto"/>
            <w:right w:val="none" w:sz="0" w:space="0" w:color="auto"/>
          </w:divBdr>
          <w:divsChild>
            <w:div w:id="83914406">
              <w:marLeft w:val="0"/>
              <w:marRight w:val="0"/>
              <w:marTop w:val="0"/>
              <w:marBottom w:val="0"/>
              <w:divBdr>
                <w:top w:val="none" w:sz="0" w:space="0" w:color="auto"/>
                <w:left w:val="none" w:sz="0" w:space="0" w:color="auto"/>
                <w:bottom w:val="none" w:sz="0" w:space="0" w:color="auto"/>
                <w:right w:val="none" w:sz="0" w:space="0" w:color="auto"/>
              </w:divBdr>
              <w:divsChild>
                <w:div w:id="16854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4828">
      <w:bodyDiv w:val="1"/>
      <w:marLeft w:val="0"/>
      <w:marRight w:val="0"/>
      <w:marTop w:val="0"/>
      <w:marBottom w:val="0"/>
      <w:divBdr>
        <w:top w:val="none" w:sz="0" w:space="0" w:color="auto"/>
        <w:left w:val="none" w:sz="0" w:space="0" w:color="auto"/>
        <w:bottom w:val="none" w:sz="0" w:space="0" w:color="auto"/>
        <w:right w:val="none" w:sz="0" w:space="0" w:color="auto"/>
      </w:divBdr>
    </w:div>
    <w:div w:id="941844183">
      <w:bodyDiv w:val="1"/>
      <w:marLeft w:val="0"/>
      <w:marRight w:val="0"/>
      <w:marTop w:val="0"/>
      <w:marBottom w:val="0"/>
      <w:divBdr>
        <w:top w:val="none" w:sz="0" w:space="0" w:color="auto"/>
        <w:left w:val="none" w:sz="0" w:space="0" w:color="auto"/>
        <w:bottom w:val="none" w:sz="0" w:space="0" w:color="auto"/>
        <w:right w:val="none" w:sz="0" w:space="0" w:color="auto"/>
      </w:divBdr>
    </w:div>
    <w:div w:id="963466533">
      <w:bodyDiv w:val="1"/>
      <w:marLeft w:val="0"/>
      <w:marRight w:val="0"/>
      <w:marTop w:val="0"/>
      <w:marBottom w:val="0"/>
      <w:divBdr>
        <w:top w:val="none" w:sz="0" w:space="0" w:color="auto"/>
        <w:left w:val="none" w:sz="0" w:space="0" w:color="auto"/>
        <w:bottom w:val="none" w:sz="0" w:space="0" w:color="auto"/>
        <w:right w:val="none" w:sz="0" w:space="0" w:color="auto"/>
      </w:divBdr>
    </w:div>
    <w:div w:id="1053505128">
      <w:bodyDiv w:val="1"/>
      <w:marLeft w:val="0"/>
      <w:marRight w:val="0"/>
      <w:marTop w:val="0"/>
      <w:marBottom w:val="0"/>
      <w:divBdr>
        <w:top w:val="none" w:sz="0" w:space="0" w:color="auto"/>
        <w:left w:val="none" w:sz="0" w:space="0" w:color="auto"/>
        <w:bottom w:val="none" w:sz="0" w:space="0" w:color="auto"/>
        <w:right w:val="none" w:sz="0" w:space="0" w:color="auto"/>
      </w:divBdr>
    </w:div>
    <w:div w:id="1101871291">
      <w:bodyDiv w:val="1"/>
      <w:marLeft w:val="0"/>
      <w:marRight w:val="0"/>
      <w:marTop w:val="0"/>
      <w:marBottom w:val="0"/>
      <w:divBdr>
        <w:top w:val="none" w:sz="0" w:space="0" w:color="auto"/>
        <w:left w:val="none" w:sz="0" w:space="0" w:color="auto"/>
        <w:bottom w:val="none" w:sz="0" w:space="0" w:color="auto"/>
        <w:right w:val="none" w:sz="0" w:space="0" w:color="auto"/>
      </w:divBdr>
    </w:div>
    <w:div w:id="1172910803">
      <w:bodyDiv w:val="1"/>
      <w:marLeft w:val="0"/>
      <w:marRight w:val="0"/>
      <w:marTop w:val="0"/>
      <w:marBottom w:val="0"/>
      <w:divBdr>
        <w:top w:val="none" w:sz="0" w:space="0" w:color="auto"/>
        <w:left w:val="none" w:sz="0" w:space="0" w:color="auto"/>
        <w:bottom w:val="none" w:sz="0" w:space="0" w:color="auto"/>
        <w:right w:val="none" w:sz="0" w:space="0" w:color="auto"/>
      </w:divBdr>
    </w:div>
    <w:div w:id="1306466762">
      <w:bodyDiv w:val="1"/>
      <w:marLeft w:val="0"/>
      <w:marRight w:val="0"/>
      <w:marTop w:val="0"/>
      <w:marBottom w:val="0"/>
      <w:divBdr>
        <w:top w:val="none" w:sz="0" w:space="0" w:color="auto"/>
        <w:left w:val="none" w:sz="0" w:space="0" w:color="auto"/>
        <w:bottom w:val="none" w:sz="0" w:space="0" w:color="auto"/>
        <w:right w:val="none" w:sz="0" w:space="0" w:color="auto"/>
      </w:divBdr>
    </w:div>
    <w:div w:id="1324893896">
      <w:bodyDiv w:val="1"/>
      <w:marLeft w:val="0"/>
      <w:marRight w:val="0"/>
      <w:marTop w:val="0"/>
      <w:marBottom w:val="0"/>
      <w:divBdr>
        <w:top w:val="none" w:sz="0" w:space="0" w:color="auto"/>
        <w:left w:val="none" w:sz="0" w:space="0" w:color="auto"/>
        <w:bottom w:val="none" w:sz="0" w:space="0" w:color="auto"/>
        <w:right w:val="none" w:sz="0" w:space="0" w:color="auto"/>
      </w:divBdr>
    </w:div>
    <w:div w:id="1473134517">
      <w:bodyDiv w:val="1"/>
      <w:marLeft w:val="0"/>
      <w:marRight w:val="0"/>
      <w:marTop w:val="0"/>
      <w:marBottom w:val="0"/>
      <w:divBdr>
        <w:top w:val="none" w:sz="0" w:space="0" w:color="auto"/>
        <w:left w:val="none" w:sz="0" w:space="0" w:color="auto"/>
        <w:bottom w:val="none" w:sz="0" w:space="0" w:color="auto"/>
        <w:right w:val="none" w:sz="0" w:space="0" w:color="auto"/>
      </w:divBdr>
    </w:div>
    <w:div w:id="1565144786">
      <w:bodyDiv w:val="1"/>
      <w:marLeft w:val="0"/>
      <w:marRight w:val="0"/>
      <w:marTop w:val="0"/>
      <w:marBottom w:val="0"/>
      <w:divBdr>
        <w:top w:val="none" w:sz="0" w:space="0" w:color="auto"/>
        <w:left w:val="none" w:sz="0" w:space="0" w:color="auto"/>
        <w:bottom w:val="none" w:sz="0" w:space="0" w:color="auto"/>
        <w:right w:val="none" w:sz="0" w:space="0" w:color="auto"/>
      </w:divBdr>
    </w:div>
    <w:div w:id="1711801476">
      <w:bodyDiv w:val="1"/>
      <w:marLeft w:val="0"/>
      <w:marRight w:val="0"/>
      <w:marTop w:val="0"/>
      <w:marBottom w:val="0"/>
      <w:divBdr>
        <w:top w:val="none" w:sz="0" w:space="0" w:color="auto"/>
        <w:left w:val="none" w:sz="0" w:space="0" w:color="auto"/>
        <w:bottom w:val="none" w:sz="0" w:space="0" w:color="auto"/>
        <w:right w:val="none" w:sz="0" w:space="0" w:color="auto"/>
      </w:divBdr>
    </w:div>
    <w:div w:id="1801074264">
      <w:bodyDiv w:val="1"/>
      <w:marLeft w:val="0"/>
      <w:marRight w:val="0"/>
      <w:marTop w:val="0"/>
      <w:marBottom w:val="0"/>
      <w:divBdr>
        <w:top w:val="none" w:sz="0" w:space="0" w:color="auto"/>
        <w:left w:val="none" w:sz="0" w:space="0" w:color="auto"/>
        <w:bottom w:val="none" w:sz="0" w:space="0" w:color="auto"/>
        <w:right w:val="none" w:sz="0" w:space="0" w:color="auto"/>
      </w:divBdr>
    </w:div>
    <w:div w:id="1817914667">
      <w:bodyDiv w:val="1"/>
      <w:marLeft w:val="0"/>
      <w:marRight w:val="0"/>
      <w:marTop w:val="0"/>
      <w:marBottom w:val="0"/>
      <w:divBdr>
        <w:top w:val="none" w:sz="0" w:space="0" w:color="auto"/>
        <w:left w:val="none" w:sz="0" w:space="0" w:color="auto"/>
        <w:bottom w:val="none" w:sz="0" w:space="0" w:color="auto"/>
        <w:right w:val="none" w:sz="0" w:space="0" w:color="auto"/>
      </w:divBdr>
    </w:div>
    <w:div w:id="1862821002">
      <w:bodyDiv w:val="1"/>
      <w:marLeft w:val="0"/>
      <w:marRight w:val="0"/>
      <w:marTop w:val="0"/>
      <w:marBottom w:val="0"/>
      <w:divBdr>
        <w:top w:val="none" w:sz="0" w:space="0" w:color="auto"/>
        <w:left w:val="none" w:sz="0" w:space="0" w:color="auto"/>
        <w:bottom w:val="none" w:sz="0" w:space="0" w:color="auto"/>
        <w:right w:val="none" w:sz="0" w:space="0" w:color="auto"/>
      </w:divBdr>
    </w:div>
    <w:div w:id="1915773032">
      <w:bodyDiv w:val="1"/>
      <w:marLeft w:val="0"/>
      <w:marRight w:val="0"/>
      <w:marTop w:val="0"/>
      <w:marBottom w:val="0"/>
      <w:divBdr>
        <w:top w:val="none" w:sz="0" w:space="0" w:color="auto"/>
        <w:left w:val="none" w:sz="0" w:space="0" w:color="auto"/>
        <w:bottom w:val="none" w:sz="0" w:space="0" w:color="auto"/>
        <w:right w:val="none" w:sz="0" w:space="0" w:color="auto"/>
      </w:divBdr>
    </w:div>
    <w:div w:id="1928344937">
      <w:bodyDiv w:val="1"/>
      <w:marLeft w:val="0"/>
      <w:marRight w:val="0"/>
      <w:marTop w:val="0"/>
      <w:marBottom w:val="0"/>
      <w:divBdr>
        <w:top w:val="none" w:sz="0" w:space="0" w:color="auto"/>
        <w:left w:val="none" w:sz="0" w:space="0" w:color="auto"/>
        <w:bottom w:val="none" w:sz="0" w:space="0" w:color="auto"/>
        <w:right w:val="none" w:sz="0" w:space="0" w:color="auto"/>
      </w:divBdr>
    </w:div>
    <w:div w:id="1944722527">
      <w:bodyDiv w:val="1"/>
      <w:marLeft w:val="0"/>
      <w:marRight w:val="0"/>
      <w:marTop w:val="0"/>
      <w:marBottom w:val="0"/>
      <w:divBdr>
        <w:top w:val="none" w:sz="0" w:space="0" w:color="auto"/>
        <w:left w:val="none" w:sz="0" w:space="0" w:color="auto"/>
        <w:bottom w:val="none" w:sz="0" w:space="0" w:color="auto"/>
        <w:right w:val="none" w:sz="0" w:space="0" w:color="auto"/>
      </w:divBdr>
    </w:div>
    <w:div w:id="1964119468">
      <w:bodyDiv w:val="1"/>
      <w:marLeft w:val="0"/>
      <w:marRight w:val="0"/>
      <w:marTop w:val="0"/>
      <w:marBottom w:val="0"/>
      <w:divBdr>
        <w:top w:val="none" w:sz="0" w:space="0" w:color="auto"/>
        <w:left w:val="none" w:sz="0" w:space="0" w:color="auto"/>
        <w:bottom w:val="none" w:sz="0" w:space="0" w:color="auto"/>
        <w:right w:val="none" w:sz="0" w:space="0" w:color="auto"/>
      </w:divBdr>
    </w:div>
    <w:div w:id="2033339324">
      <w:bodyDiv w:val="1"/>
      <w:marLeft w:val="0"/>
      <w:marRight w:val="0"/>
      <w:marTop w:val="0"/>
      <w:marBottom w:val="0"/>
      <w:divBdr>
        <w:top w:val="none" w:sz="0" w:space="0" w:color="auto"/>
        <w:left w:val="none" w:sz="0" w:space="0" w:color="auto"/>
        <w:bottom w:val="none" w:sz="0" w:space="0" w:color="auto"/>
        <w:right w:val="none" w:sz="0" w:space="0" w:color="auto"/>
      </w:divBdr>
    </w:div>
    <w:div w:id="2040692489">
      <w:bodyDiv w:val="1"/>
      <w:marLeft w:val="0"/>
      <w:marRight w:val="0"/>
      <w:marTop w:val="0"/>
      <w:marBottom w:val="0"/>
      <w:divBdr>
        <w:top w:val="none" w:sz="0" w:space="0" w:color="auto"/>
        <w:left w:val="none" w:sz="0" w:space="0" w:color="auto"/>
        <w:bottom w:val="none" w:sz="0" w:space="0" w:color="auto"/>
        <w:right w:val="none" w:sz="0" w:space="0" w:color="auto"/>
      </w:divBdr>
    </w:div>
    <w:div w:id="2054958866">
      <w:bodyDiv w:val="1"/>
      <w:marLeft w:val="0"/>
      <w:marRight w:val="0"/>
      <w:marTop w:val="0"/>
      <w:marBottom w:val="0"/>
      <w:divBdr>
        <w:top w:val="none" w:sz="0" w:space="0" w:color="auto"/>
        <w:left w:val="none" w:sz="0" w:space="0" w:color="auto"/>
        <w:bottom w:val="none" w:sz="0" w:space="0" w:color="auto"/>
        <w:right w:val="none" w:sz="0" w:space="0" w:color="auto"/>
      </w:divBdr>
    </w:div>
    <w:div w:id="2093625264">
      <w:bodyDiv w:val="1"/>
      <w:marLeft w:val="0"/>
      <w:marRight w:val="0"/>
      <w:marTop w:val="0"/>
      <w:marBottom w:val="0"/>
      <w:divBdr>
        <w:top w:val="none" w:sz="0" w:space="0" w:color="auto"/>
        <w:left w:val="none" w:sz="0" w:space="0" w:color="auto"/>
        <w:bottom w:val="none" w:sz="0" w:space="0" w:color="auto"/>
        <w:right w:val="none" w:sz="0" w:space="0" w:color="auto"/>
      </w:divBdr>
    </w:div>
    <w:div w:id="2099205708">
      <w:bodyDiv w:val="1"/>
      <w:marLeft w:val="0"/>
      <w:marRight w:val="0"/>
      <w:marTop w:val="0"/>
      <w:marBottom w:val="0"/>
      <w:divBdr>
        <w:top w:val="none" w:sz="0" w:space="0" w:color="auto"/>
        <w:left w:val="none" w:sz="0" w:space="0" w:color="auto"/>
        <w:bottom w:val="none" w:sz="0" w:space="0" w:color="auto"/>
        <w:right w:val="none" w:sz="0" w:space="0" w:color="auto"/>
      </w:divBdr>
    </w:div>
    <w:div w:id="2141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jpe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7.emf"/><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oleObject" Target="embeddings/oleObject5.bin"/><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oleObject" Target="embeddings/oleObject8.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eadmet.webservice.bmdrc.org/"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molinspiration.com/services" TargetMode="External"/><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oleObject" Target="embeddings/oleObject7.bin"/><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8C4B0-B683-406C-B589-6353F6C4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6649</Words>
  <Characters>37902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Computer</dc:creator>
  <cp:lastModifiedBy>SDI 1020</cp:lastModifiedBy>
  <cp:revision>15</cp:revision>
  <dcterms:created xsi:type="dcterms:W3CDTF">2026-03-12T07:59:00Z</dcterms:created>
  <dcterms:modified xsi:type="dcterms:W3CDTF">2026-03-24T10:20:00Z</dcterms:modified>
</cp:coreProperties>
</file>