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B8CF" w14:textId="4858041F" w:rsidR="00A70B54" w:rsidRPr="005F52E2" w:rsidRDefault="00FF3538" w:rsidP="005F52E2">
      <w:pPr>
        <w:jc w:val="center"/>
        <w:rPr>
          <w:rFonts w:ascii="Cambria" w:eastAsia="Calibri" w:hAnsi="Cambria" w:cs="Calibri"/>
          <w:sz w:val="20"/>
          <w:szCs w:val="20"/>
        </w:rPr>
      </w:pPr>
      <w:r w:rsidRPr="00C674BC">
        <w:rPr>
          <w:rFonts w:ascii="Arial" w:hAnsi="Arial" w:cs="Arial"/>
          <w:b/>
          <w:sz w:val="24"/>
          <w:szCs w:val="24"/>
        </w:rPr>
        <w:t xml:space="preserve"> </w:t>
      </w:r>
      <w:r w:rsidR="00A12C03" w:rsidRPr="00A12C03">
        <w:rPr>
          <w:rFonts w:ascii="Arial" w:hAnsi="Arial" w:cs="Arial"/>
          <w:b/>
          <w:sz w:val="24"/>
          <w:szCs w:val="24"/>
        </w:rPr>
        <w:t>Size-Dependent Plasmonic Performance of Unconventional Transition Metal Nanoparticles as Alternatives to Noble Metals</w:t>
      </w:r>
    </w:p>
    <w:p w14:paraId="22CAF158" w14:textId="77777777" w:rsidR="00C674BC" w:rsidRPr="00C674BC" w:rsidRDefault="00C674BC" w:rsidP="00C674BC">
      <w:pPr>
        <w:spacing w:after="0" w:line="240" w:lineRule="auto"/>
        <w:rPr>
          <w:rFonts w:ascii="Arial" w:eastAsia="Calibri" w:hAnsi="Arial" w:cs="Arial"/>
          <w:bCs/>
          <w:i/>
          <w:color w:val="000000"/>
          <w:sz w:val="24"/>
          <w:szCs w:val="24"/>
          <w:lang w:val="en-GB"/>
        </w:rPr>
      </w:pPr>
    </w:p>
    <w:p w14:paraId="5E999396" w14:textId="77777777" w:rsidR="00C674BC" w:rsidRDefault="00C674BC" w:rsidP="00C674BC">
      <w:pPr>
        <w:spacing w:after="0" w:line="240" w:lineRule="auto"/>
        <w:jc w:val="center"/>
        <w:rPr>
          <w:rFonts w:ascii="Arial" w:eastAsia="Calibri" w:hAnsi="Arial" w:cs="Arial"/>
          <w:b/>
          <w:bCs/>
          <w:color w:val="000000"/>
          <w:sz w:val="24"/>
          <w:szCs w:val="24"/>
          <w:lang w:val="en-GB"/>
        </w:rPr>
      </w:pPr>
      <w:r w:rsidRPr="00C674BC">
        <w:rPr>
          <w:rFonts w:ascii="Arial" w:eastAsia="Calibri" w:hAnsi="Arial" w:cs="Arial"/>
          <w:b/>
          <w:bCs/>
          <w:color w:val="000000"/>
          <w:sz w:val="24"/>
          <w:szCs w:val="24"/>
          <w:lang w:val="en-GB"/>
        </w:rPr>
        <w:t>Abstract</w:t>
      </w:r>
    </w:p>
    <w:p w14:paraId="1B4768F6" w14:textId="77777777" w:rsidR="00FD42AE" w:rsidRDefault="00FD42AE" w:rsidP="00C674BC">
      <w:pPr>
        <w:spacing w:after="0" w:line="240" w:lineRule="auto"/>
        <w:jc w:val="center"/>
        <w:rPr>
          <w:rFonts w:ascii="Arial" w:eastAsia="Calibri" w:hAnsi="Arial" w:cs="Arial"/>
          <w:b/>
          <w:bCs/>
          <w:color w:val="000000"/>
          <w:sz w:val="24"/>
          <w:szCs w:val="24"/>
          <w:lang w:val="en-GB"/>
        </w:rPr>
      </w:pPr>
    </w:p>
    <w:p w14:paraId="44BFBA6F" w14:textId="1F083F9F" w:rsidR="006C2731" w:rsidRPr="00057E6A" w:rsidRDefault="006F4DA3" w:rsidP="00720680">
      <w:pPr>
        <w:spacing w:after="0" w:line="240" w:lineRule="auto"/>
        <w:jc w:val="both"/>
        <w:rPr>
          <w:rFonts w:ascii="Arial" w:hAnsi="Arial" w:cs="Arial"/>
          <w:b/>
        </w:rPr>
      </w:pPr>
      <w:r w:rsidRPr="008965D0">
        <w:rPr>
          <w:rFonts w:ascii="Arial" w:eastAsia="Times New Roman" w:hAnsi="Arial" w:cs="Arial"/>
          <w:b/>
        </w:rPr>
        <w:t xml:space="preserve">This study </w:t>
      </w:r>
      <w:r w:rsidR="00AE4C5D" w:rsidRPr="008965D0">
        <w:rPr>
          <w:rFonts w:ascii="Arial" w:eastAsia="Times New Roman" w:hAnsi="Arial" w:cs="Arial"/>
          <w:b/>
        </w:rPr>
        <w:t>reports the</w:t>
      </w:r>
      <w:r w:rsidR="0040345F" w:rsidRPr="008965D0">
        <w:rPr>
          <w:rFonts w:ascii="Arial" w:eastAsia="Times New Roman" w:hAnsi="Arial" w:cs="Arial"/>
          <w:b/>
        </w:rPr>
        <w:t xml:space="preserve"> </w:t>
      </w:r>
      <w:r w:rsidR="009F27C7" w:rsidRPr="008965D0">
        <w:rPr>
          <w:rFonts w:ascii="Arial" w:eastAsia="Times New Roman" w:hAnsi="Arial" w:cs="Arial"/>
          <w:b/>
        </w:rPr>
        <w:t>optical and plasmonic</w:t>
      </w:r>
      <w:r w:rsidR="0040345F" w:rsidRPr="008965D0">
        <w:rPr>
          <w:rFonts w:ascii="Arial" w:eastAsia="Times New Roman" w:hAnsi="Arial" w:cs="Arial"/>
          <w:b/>
        </w:rPr>
        <w:t xml:space="preserve"> properties of unconventional transition metal </w:t>
      </w:r>
      <w:r w:rsidRPr="008965D0">
        <w:rPr>
          <w:rFonts w:ascii="Arial" w:eastAsia="Times New Roman" w:hAnsi="Arial" w:cs="Arial"/>
          <w:b/>
        </w:rPr>
        <w:t>nanoparticles (</w:t>
      </w:r>
      <w:r w:rsidR="004779F6">
        <w:rPr>
          <w:rFonts w:ascii="Arial" w:eastAsia="Times New Roman" w:hAnsi="Arial" w:cs="Arial"/>
          <w:b/>
        </w:rPr>
        <w:t>UTM-NPs</w:t>
      </w:r>
      <w:r w:rsidRPr="00975729">
        <w:rPr>
          <w:rFonts w:ascii="Arial" w:eastAsia="Times New Roman" w:hAnsi="Arial" w:cs="Arial"/>
          <w:b/>
        </w:rPr>
        <w:t>)</w:t>
      </w:r>
      <w:r w:rsidR="0040345F" w:rsidRPr="00975729">
        <w:rPr>
          <w:rFonts w:ascii="Arial" w:eastAsia="Times New Roman" w:hAnsi="Arial" w:cs="Arial"/>
          <w:b/>
        </w:rPr>
        <w:t>,</w:t>
      </w:r>
      <w:r w:rsidRPr="00975729">
        <w:rPr>
          <w:rFonts w:ascii="Arial" w:eastAsia="Times New Roman" w:hAnsi="Arial" w:cs="Arial"/>
          <w:b/>
        </w:rPr>
        <w:t xml:space="preserve"> </w:t>
      </w:r>
      <w:r w:rsidR="00747E06" w:rsidRPr="00975729">
        <w:rPr>
          <w:rFonts w:ascii="Arial" w:eastAsia="Times New Roman" w:hAnsi="Arial" w:cs="Arial"/>
          <w:b/>
        </w:rPr>
        <w:t xml:space="preserve">which </w:t>
      </w:r>
      <w:r w:rsidR="00030B59" w:rsidRPr="00975729">
        <w:rPr>
          <w:rFonts w:ascii="Arial" w:eastAsia="Times New Roman" w:hAnsi="Arial" w:cs="Arial"/>
          <w:b/>
        </w:rPr>
        <w:t>include</w:t>
      </w:r>
      <w:r w:rsidR="00747E06" w:rsidRPr="00975729">
        <w:rPr>
          <w:rFonts w:ascii="Arial" w:eastAsia="Times New Roman" w:hAnsi="Arial" w:cs="Arial"/>
          <w:b/>
        </w:rPr>
        <w:t xml:space="preserve"> </w:t>
      </w:r>
      <w:r w:rsidR="001F2673" w:rsidRPr="002760BA">
        <w:rPr>
          <w:rFonts w:ascii="Arial" w:hAnsi="Arial" w:cs="Arial"/>
          <w:b/>
          <w:bCs/>
        </w:rPr>
        <w:t>Ti, Mo, Rh, Zn, Ta, Sc, Au, Ag and Re</w:t>
      </w:r>
      <w:r w:rsidR="0040345F" w:rsidRPr="002760BA">
        <w:rPr>
          <w:rFonts w:ascii="Arial" w:eastAsia="Times New Roman" w:hAnsi="Arial" w:cs="Arial"/>
          <w:b/>
        </w:rPr>
        <w:t xml:space="preserve"> </w:t>
      </w:r>
      <w:r w:rsidR="009F27C7" w:rsidRPr="002760BA">
        <w:rPr>
          <w:rFonts w:ascii="Arial" w:eastAsia="Times New Roman" w:hAnsi="Arial" w:cs="Arial"/>
          <w:b/>
        </w:rPr>
        <w:t>by analyzing</w:t>
      </w:r>
      <w:r w:rsidR="003C7667" w:rsidRPr="002760BA">
        <w:rPr>
          <w:rFonts w:ascii="Arial" w:eastAsia="Times New Roman" w:hAnsi="Arial" w:cs="Arial"/>
          <w:b/>
        </w:rPr>
        <w:t xml:space="preserve"> their</w:t>
      </w:r>
      <w:r w:rsidR="009F27C7" w:rsidRPr="002760BA">
        <w:rPr>
          <w:rFonts w:ascii="Arial" w:eastAsia="Times New Roman" w:hAnsi="Arial" w:cs="Arial"/>
          <w:b/>
        </w:rPr>
        <w:t xml:space="preserve"> qu</w:t>
      </w:r>
      <w:r w:rsidR="00BE5258" w:rsidRPr="002760BA">
        <w:rPr>
          <w:rFonts w:ascii="Arial" w:eastAsia="Times New Roman" w:hAnsi="Arial" w:cs="Arial"/>
          <w:b/>
        </w:rPr>
        <w:t>ality</w:t>
      </w:r>
      <w:r w:rsidR="00BE5258" w:rsidRPr="008965D0">
        <w:rPr>
          <w:rFonts w:ascii="Arial" w:eastAsia="Times New Roman" w:hAnsi="Arial" w:cs="Arial"/>
          <w:b/>
        </w:rPr>
        <w:t xml:space="preserve"> factor</w:t>
      </w:r>
      <w:r w:rsidRPr="008965D0">
        <w:rPr>
          <w:rFonts w:ascii="Arial" w:eastAsia="Times New Roman" w:hAnsi="Arial" w:cs="Arial"/>
          <w:b/>
        </w:rPr>
        <w:t xml:space="preserve"> (Q-factor)</w:t>
      </w:r>
      <w:r w:rsidR="00BE5258" w:rsidRPr="008965D0">
        <w:rPr>
          <w:rFonts w:ascii="Arial" w:eastAsia="Times New Roman" w:hAnsi="Arial" w:cs="Arial"/>
          <w:b/>
        </w:rPr>
        <w:t>,</w:t>
      </w:r>
      <w:r w:rsidR="0040345F" w:rsidRPr="008965D0">
        <w:rPr>
          <w:rFonts w:ascii="Arial" w:eastAsia="Times New Roman" w:hAnsi="Arial" w:cs="Arial"/>
          <w:b/>
        </w:rPr>
        <w:t xml:space="preserve"> dielectric constants</w:t>
      </w:r>
      <w:r w:rsidR="00BE5258" w:rsidRPr="008965D0">
        <w:rPr>
          <w:rFonts w:ascii="Arial" w:eastAsia="Times New Roman" w:hAnsi="Arial" w:cs="Arial"/>
          <w:b/>
        </w:rPr>
        <w:t xml:space="preserve"> </w:t>
      </w:r>
      <w:r w:rsidR="00CB6923" w:rsidRPr="008965D0">
        <w:rPr>
          <w:rFonts w:ascii="Arial" w:eastAsia="Times New Roman" w:hAnsi="Arial" w:cs="Arial"/>
          <w:b/>
        </w:rPr>
        <w:t xml:space="preserve">and </w:t>
      </w:r>
      <w:r w:rsidR="00BE5258" w:rsidRPr="008965D0">
        <w:rPr>
          <w:rFonts w:ascii="Arial" w:eastAsia="Times New Roman" w:hAnsi="Arial" w:cs="Arial"/>
          <w:b/>
        </w:rPr>
        <w:t>plasma frequency</w:t>
      </w:r>
      <w:r w:rsidR="009F27C7" w:rsidRPr="008965D0">
        <w:t xml:space="preserve"> </w:t>
      </w:r>
      <w:r w:rsidR="009F27C7" w:rsidRPr="008965D0">
        <w:rPr>
          <w:rFonts w:ascii="Arial" w:eastAsia="Times New Roman" w:hAnsi="Arial" w:cs="Arial"/>
          <w:b/>
        </w:rPr>
        <w:t xml:space="preserve">across a </w:t>
      </w:r>
      <w:r w:rsidR="001619CB">
        <w:rPr>
          <w:rFonts w:ascii="Arial" w:eastAsia="Times New Roman" w:hAnsi="Arial" w:cs="Arial"/>
          <w:b/>
        </w:rPr>
        <w:t xml:space="preserve">nanoparticle </w:t>
      </w:r>
      <w:r w:rsidR="009F27C7" w:rsidRPr="008965D0">
        <w:rPr>
          <w:rFonts w:ascii="Arial" w:eastAsia="Times New Roman" w:hAnsi="Arial" w:cs="Arial"/>
          <w:b/>
        </w:rPr>
        <w:t>size range of 10</w:t>
      </w:r>
      <w:r w:rsidR="00B008FC">
        <w:rPr>
          <w:rFonts w:ascii="Arial" w:eastAsia="Times New Roman" w:hAnsi="Arial" w:cs="Arial"/>
          <w:b/>
        </w:rPr>
        <w:t xml:space="preserve"> nm</w:t>
      </w:r>
      <w:r w:rsidR="009F27C7" w:rsidRPr="008965D0">
        <w:rPr>
          <w:rFonts w:ascii="Arial" w:eastAsia="Times New Roman" w:hAnsi="Arial" w:cs="Arial"/>
          <w:b/>
        </w:rPr>
        <w:t xml:space="preserve"> to 400 nm. </w:t>
      </w:r>
      <w:r w:rsidR="003D0345" w:rsidRPr="008965D0">
        <w:rPr>
          <w:rFonts w:ascii="Arial" w:eastAsia="Times New Roman" w:hAnsi="Arial" w:cs="Arial"/>
          <w:b/>
        </w:rPr>
        <w:t>T</w:t>
      </w:r>
      <w:r w:rsidR="00BE5258" w:rsidRPr="008965D0">
        <w:rPr>
          <w:rFonts w:ascii="Arial" w:eastAsia="Times New Roman" w:hAnsi="Arial" w:cs="Arial"/>
          <w:b/>
        </w:rPr>
        <w:t>heoretical modeling</w:t>
      </w:r>
      <w:r w:rsidR="009A6C26" w:rsidRPr="008965D0">
        <w:rPr>
          <w:rFonts w:ascii="Arial" w:eastAsia="Times New Roman" w:hAnsi="Arial" w:cs="Arial"/>
          <w:b/>
        </w:rPr>
        <w:t xml:space="preserve"> and </w:t>
      </w:r>
      <w:r w:rsidR="00EF0A3F" w:rsidRPr="008965D0">
        <w:rPr>
          <w:rFonts w:ascii="Arial" w:eastAsia="Times New Roman" w:hAnsi="Arial" w:cs="Arial"/>
          <w:b/>
        </w:rPr>
        <w:t>numerical</w:t>
      </w:r>
      <w:r w:rsidR="00EF0A3F" w:rsidRPr="008965D0">
        <w:rPr>
          <w:rFonts w:ascii="Arial" w:hAnsi="Arial" w:cs="Arial"/>
          <w:b/>
        </w:rPr>
        <w:t xml:space="preserve"> simulation of secondary data using </w:t>
      </w:r>
      <w:r w:rsidR="009F27C7" w:rsidRPr="008965D0">
        <w:rPr>
          <w:rFonts w:ascii="Arial" w:hAnsi="Arial" w:cs="Arial"/>
          <w:b/>
        </w:rPr>
        <w:t>t</w:t>
      </w:r>
      <w:r w:rsidR="00526D90" w:rsidRPr="008965D0">
        <w:rPr>
          <w:rFonts w:ascii="Arial" w:hAnsi="Arial" w:cs="Arial"/>
          <w:b/>
        </w:rPr>
        <w:t>he Drude model and Mie theory</w:t>
      </w:r>
      <w:r w:rsidR="003D0345" w:rsidRPr="008965D0">
        <w:rPr>
          <w:rFonts w:ascii="Arial" w:hAnsi="Arial" w:cs="Arial"/>
          <w:b/>
        </w:rPr>
        <w:t xml:space="preserve"> were used </w:t>
      </w:r>
      <w:r w:rsidR="009106BF" w:rsidRPr="002760BA">
        <w:rPr>
          <w:rFonts w:ascii="Arial" w:hAnsi="Arial" w:cs="Arial"/>
          <w:b/>
        </w:rPr>
        <w:t xml:space="preserve">to determine the quality factor, plasma frequency and dielectric constants of </w:t>
      </w:r>
      <w:r w:rsidR="007A2D7A" w:rsidRPr="002760BA">
        <w:rPr>
          <w:rFonts w:ascii="Arial" w:hAnsi="Arial" w:cs="Arial"/>
          <w:b/>
        </w:rPr>
        <w:t xml:space="preserve">the </w:t>
      </w:r>
      <w:r w:rsidR="00EF6DCC">
        <w:rPr>
          <w:rFonts w:ascii="Arial" w:hAnsi="Arial" w:cs="Arial"/>
          <w:b/>
        </w:rPr>
        <w:t>UTM-</w:t>
      </w:r>
      <w:r w:rsidR="009106BF" w:rsidRPr="002760BA">
        <w:rPr>
          <w:rFonts w:ascii="Arial" w:hAnsi="Arial" w:cs="Arial"/>
          <w:b/>
        </w:rPr>
        <w:t>NPs. These methods enabled systematic characterization and comparative</w:t>
      </w:r>
      <w:r w:rsidR="00DA050B" w:rsidRPr="002760BA">
        <w:rPr>
          <w:rFonts w:ascii="Arial" w:hAnsi="Arial" w:cs="Arial"/>
          <w:b/>
        </w:rPr>
        <w:t xml:space="preserve"> study</w:t>
      </w:r>
      <w:r w:rsidR="009106BF" w:rsidRPr="002760BA">
        <w:rPr>
          <w:rFonts w:ascii="Arial" w:hAnsi="Arial" w:cs="Arial"/>
          <w:b/>
        </w:rPr>
        <w:t xml:space="preserve"> of their plasmonic properties with those of conventional noble metals</w:t>
      </w:r>
      <w:r w:rsidR="0044016A">
        <w:rPr>
          <w:rFonts w:ascii="Arial" w:hAnsi="Arial" w:cs="Arial"/>
          <w:b/>
        </w:rPr>
        <w:t xml:space="preserve"> Au, Ag &amp; Cu</w:t>
      </w:r>
      <w:r w:rsidR="009106BF" w:rsidRPr="002760BA">
        <w:rPr>
          <w:rFonts w:ascii="Arial" w:hAnsi="Arial" w:cs="Arial"/>
          <w:b/>
        </w:rPr>
        <w:t>.</w:t>
      </w:r>
      <w:r w:rsidR="003D0345" w:rsidRPr="002760BA">
        <w:rPr>
          <w:rFonts w:ascii="Arial" w:hAnsi="Arial" w:cs="Arial"/>
          <w:b/>
        </w:rPr>
        <w:t xml:space="preserve"> </w:t>
      </w:r>
      <w:r w:rsidR="004779F6">
        <w:rPr>
          <w:rFonts w:ascii="Arial" w:hAnsi="Arial" w:cs="Arial"/>
          <w:b/>
        </w:rPr>
        <w:t xml:space="preserve">Compared to the noble metals, the UTM-NPs </w:t>
      </w:r>
      <w:r w:rsidR="0040345F" w:rsidRPr="008965D0">
        <w:rPr>
          <w:rFonts w:ascii="Arial" w:eastAsia="Times New Roman" w:hAnsi="Arial" w:cs="Arial"/>
          <w:b/>
        </w:rPr>
        <w:t>exhibit</w:t>
      </w:r>
      <w:r w:rsidR="005B49FB">
        <w:rPr>
          <w:rFonts w:ascii="Arial" w:eastAsia="Times New Roman" w:hAnsi="Arial" w:cs="Arial"/>
          <w:b/>
        </w:rPr>
        <w:t>ed</w:t>
      </w:r>
      <w:r w:rsidR="0040345F" w:rsidRPr="008965D0">
        <w:rPr>
          <w:rFonts w:ascii="Arial" w:eastAsia="Times New Roman" w:hAnsi="Arial" w:cs="Arial"/>
          <w:b/>
        </w:rPr>
        <w:t xml:space="preserve"> unique plasmonic behaviors with </w:t>
      </w:r>
      <w:r w:rsidR="00487E60" w:rsidRPr="00487E60">
        <w:rPr>
          <w:rFonts w:ascii="Arial" w:eastAsia="Times New Roman" w:hAnsi="Arial" w:cs="Arial"/>
          <w:b/>
        </w:rPr>
        <w:t>size-dependent plasmon resonance characteristics</w:t>
      </w:r>
      <w:r w:rsidR="0040345F" w:rsidRPr="008965D0">
        <w:rPr>
          <w:rFonts w:ascii="Arial" w:eastAsia="Times New Roman" w:hAnsi="Arial" w:cs="Arial"/>
          <w:b/>
        </w:rPr>
        <w:t xml:space="preserve"> in the visible to near-infrared range.</w:t>
      </w:r>
      <w:r w:rsidR="004779F6">
        <w:rPr>
          <w:rFonts w:ascii="Arial" w:eastAsia="Times New Roman" w:hAnsi="Arial" w:cs="Arial"/>
          <w:b/>
        </w:rPr>
        <w:t xml:space="preserve"> The UTM-</w:t>
      </w:r>
      <w:r w:rsidR="00CB6923" w:rsidRPr="00975729">
        <w:rPr>
          <w:rFonts w:ascii="Arial" w:eastAsia="Times New Roman" w:hAnsi="Arial" w:cs="Arial"/>
          <w:b/>
        </w:rPr>
        <w:t xml:space="preserve">NPs in the size range 10 nm to 150 nm presented lower Q-factors </w:t>
      </w:r>
      <w:r w:rsidR="009F27C7" w:rsidRPr="00975729">
        <w:rPr>
          <w:rFonts w:ascii="Arial" w:hAnsi="Arial" w:cs="Arial"/>
          <w:b/>
        </w:rPr>
        <w:t>due to increased damping and atomic disorder</w:t>
      </w:r>
      <w:r w:rsidR="009F27C7" w:rsidRPr="00975729">
        <w:rPr>
          <w:rFonts w:ascii="Arial" w:eastAsia="Times New Roman" w:hAnsi="Arial" w:cs="Arial"/>
          <w:b/>
        </w:rPr>
        <w:t xml:space="preserve"> </w:t>
      </w:r>
      <w:r w:rsidR="00CB6923" w:rsidRPr="00975729">
        <w:rPr>
          <w:rFonts w:ascii="Arial" w:eastAsia="Times New Roman" w:hAnsi="Arial" w:cs="Arial"/>
          <w:b/>
        </w:rPr>
        <w:t xml:space="preserve">while </w:t>
      </w:r>
      <w:r w:rsidR="004779F6">
        <w:rPr>
          <w:rFonts w:ascii="Arial" w:eastAsia="Times New Roman" w:hAnsi="Arial" w:cs="Arial"/>
          <w:b/>
          <w:bCs/>
        </w:rPr>
        <w:t>those in the</w:t>
      </w:r>
      <w:r w:rsidR="00CB6923" w:rsidRPr="008965D0">
        <w:rPr>
          <w:rFonts w:ascii="Arial" w:eastAsia="Times New Roman" w:hAnsi="Arial" w:cs="Arial"/>
          <w:b/>
          <w:bCs/>
        </w:rPr>
        <w:t xml:space="preserve"> size range 200 nm to 400 nm</w:t>
      </w:r>
      <w:r w:rsidR="00CB6923" w:rsidRPr="008965D0">
        <w:rPr>
          <w:rFonts w:ascii="Arial" w:eastAsia="Times New Roman" w:hAnsi="Arial" w:cs="Arial"/>
          <w:b/>
        </w:rPr>
        <w:t xml:space="preserve"> </w:t>
      </w:r>
      <w:r w:rsidR="001619CB">
        <w:rPr>
          <w:rFonts w:ascii="Arial" w:eastAsia="Times New Roman" w:hAnsi="Arial" w:cs="Arial"/>
          <w:b/>
        </w:rPr>
        <w:t>exhibited</w:t>
      </w:r>
      <w:r w:rsidR="001619CB" w:rsidRPr="008965D0">
        <w:rPr>
          <w:rFonts w:ascii="Arial" w:eastAsia="Times New Roman" w:hAnsi="Arial" w:cs="Arial"/>
          <w:b/>
        </w:rPr>
        <w:t xml:space="preserve"> </w:t>
      </w:r>
      <w:r w:rsidR="00CB6923" w:rsidRPr="008965D0">
        <w:rPr>
          <w:rFonts w:ascii="Arial" w:eastAsia="Times New Roman" w:hAnsi="Arial" w:cs="Arial"/>
          <w:b/>
        </w:rPr>
        <w:t>higher Q-factors</w:t>
      </w:r>
      <w:r w:rsidR="00EF6DCC">
        <w:rPr>
          <w:rFonts w:ascii="Arial" w:eastAsia="Times New Roman" w:hAnsi="Arial" w:cs="Arial"/>
          <w:b/>
        </w:rPr>
        <w:t xml:space="preserve"> </w:t>
      </w:r>
      <w:r w:rsidR="00CB6923" w:rsidRPr="008965D0">
        <w:rPr>
          <w:rFonts w:ascii="Arial" w:eastAsia="Times New Roman" w:hAnsi="Arial" w:cs="Arial"/>
          <w:b/>
          <w:bCs/>
        </w:rPr>
        <w:t xml:space="preserve">due to </w:t>
      </w:r>
      <w:r w:rsidR="00CB6923" w:rsidRPr="008965D0">
        <w:rPr>
          <w:rFonts w:ascii="Arial" w:eastAsia="Times New Roman" w:hAnsi="Arial" w:cs="Arial"/>
          <w:b/>
        </w:rPr>
        <w:t>higher energy losses resulting from surface scattering. The</w:t>
      </w:r>
      <w:r w:rsidR="00361114">
        <w:rPr>
          <w:rFonts w:ascii="Arial" w:eastAsia="Times New Roman" w:hAnsi="Arial" w:cs="Arial"/>
          <w:b/>
        </w:rPr>
        <w:t xml:space="preserve"> results indicate</w:t>
      </w:r>
      <w:r w:rsidR="00B008FC">
        <w:rPr>
          <w:rFonts w:ascii="Arial" w:eastAsia="Times New Roman" w:hAnsi="Arial" w:cs="Arial"/>
          <w:b/>
        </w:rPr>
        <w:t>d</w:t>
      </w:r>
      <w:r w:rsidR="00361114">
        <w:rPr>
          <w:rFonts w:ascii="Arial" w:eastAsia="Times New Roman" w:hAnsi="Arial" w:cs="Arial"/>
          <w:b/>
        </w:rPr>
        <w:t xml:space="preserve"> that a</w:t>
      </w:r>
      <w:r w:rsidR="00CB6923" w:rsidRPr="00975729">
        <w:rPr>
          <w:rFonts w:ascii="Arial" w:eastAsia="Times New Roman" w:hAnsi="Arial" w:cs="Arial"/>
          <w:b/>
        </w:rPr>
        <w:t xml:space="preserve">n optimal NP size range for each transition metal </w:t>
      </w:r>
      <w:r w:rsidR="003E4900">
        <w:rPr>
          <w:rFonts w:ascii="Arial" w:eastAsia="Times New Roman" w:hAnsi="Arial" w:cs="Arial"/>
          <w:b/>
        </w:rPr>
        <w:t>is between</w:t>
      </w:r>
      <w:r w:rsidR="00333262" w:rsidRPr="00975729">
        <w:rPr>
          <w:rFonts w:ascii="Arial" w:eastAsia="Times New Roman" w:hAnsi="Arial" w:cs="Arial"/>
          <w:b/>
        </w:rPr>
        <w:t xml:space="preserve"> 275</w:t>
      </w:r>
      <w:r w:rsidR="00EF6DCC">
        <w:rPr>
          <w:rFonts w:ascii="Arial" w:eastAsia="Times New Roman" w:hAnsi="Arial" w:cs="Arial"/>
          <w:b/>
        </w:rPr>
        <w:t xml:space="preserve"> nm to </w:t>
      </w:r>
      <w:r w:rsidR="00333262" w:rsidRPr="00975729">
        <w:rPr>
          <w:rFonts w:ascii="Arial" w:eastAsia="Times New Roman" w:hAnsi="Arial" w:cs="Arial"/>
          <w:b/>
        </w:rPr>
        <w:t>325 nm</w:t>
      </w:r>
      <w:r w:rsidR="00EF6DCC">
        <w:rPr>
          <w:rFonts w:ascii="Arial" w:eastAsia="Times New Roman" w:hAnsi="Arial" w:cs="Arial"/>
          <w:b/>
        </w:rPr>
        <w:t>,</w:t>
      </w:r>
      <w:r w:rsidR="00333262" w:rsidRPr="00975729">
        <w:rPr>
          <w:rFonts w:ascii="Arial" w:eastAsia="Times New Roman" w:hAnsi="Arial" w:cs="Arial"/>
          <w:b/>
        </w:rPr>
        <w:t xml:space="preserve"> </w:t>
      </w:r>
      <w:r w:rsidR="00CB6923" w:rsidRPr="00975729">
        <w:rPr>
          <w:rFonts w:ascii="Arial" w:eastAsia="Times New Roman" w:hAnsi="Arial" w:cs="Arial"/>
          <w:b/>
        </w:rPr>
        <w:t xml:space="preserve">where the Q-factor is </w:t>
      </w:r>
      <w:r w:rsidR="009F27C7" w:rsidRPr="00975729">
        <w:rPr>
          <w:rFonts w:ascii="Arial" w:eastAsia="Times New Roman" w:hAnsi="Arial" w:cs="Arial"/>
          <w:b/>
        </w:rPr>
        <w:t>optim</w:t>
      </w:r>
      <w:r w:rsidR="007E0D33">
        <w:rPr>
          <w:rFonts w:ascii="Arial" w:eastAsia="Times New Roman" w:hAnsi="Arial" w:cs="Arial"/>
          <w:b/>
        </w:rPr>
        <w:t>al</w:t>
      </w:r>
      <w:r w:rsidR="00CB6923" w:rsidRPr="008965D0">
        <w:rPr>
          <w:rFonts w:ascii="Arial" w:eastAsia="Times New Roman" w:hAnsi="Arial" w:cs="Arial"/>
          <w:b/>
        </w:rPr>
        <w:t xml:space="preserve">. </w:t>
      </w:r>
      <w:r w:rsidR="00526D90" w:rsidRPr="008965D0">
        <w:rPr>
          <w:rFonts w:ascii="Arial" w:hAnsi="Arial" w:cs="Arial"/>
          <w:b/>
        </w:rPr>
        <w:t>Titanium demonstrated</w:t>
      </w:r>
      <w:r w:rsidR="00720680" w:rsidRPr="008965D0">
        <w:rPr>
          <w:rFonts w:ascii="Arial" w:hAnsi="Arial" w:cs="Arial"/>
          <w:b/>
        </w:rPr>
        <w:t xml:space="preserve"> the highest Q-factors in this optimal range, whereas Scandium and Zinc show limited visible-range plasmonic response due to strong UV-range interband absorption. </w:t>
      </w:r>
      <w:r w:rsidR="00280198" w:rsidRPr="00280198">
        <w:rPr>
          <w:rFonts w:ascii="Arial" w:hAnsi="Arial" w:cs="Arial"/>
          <w:b/>
          <w:bCs/>
        </w:rPr>
        <w:t>Ag and Au</w:t>
      </w:r>
      <w:r w:rsidR="00280198" w:rsidRPr="00280198">
        <w:rPr>
          <w:rFonts w:ascii="Arial" w:hAnsi="Arial" w:cs="Arial"/>
          <w:b/>
        </w:rPr>
        <w:t xml:space="preserve"> NPs outperformed UTM-NPs in plasmonic quality factors across visible energies due to low intrinsic damping and favorable dielectric properties. </w:t>
      </w:r>
      <w:r w:rsidR="00280198" w:rsidRPr="00280198">
        <w:rPr>
          <w:rFonts w:ascii="Arial" w:hAnsi="Arial" w:cs="Arial"/>
          <w:b/>
          <w:bCs/>
        </w:rPr>
        <w:t>UTM-NPs</w:t>
      </w:r>
      <w:r w:rsidR="00280198" w:rsidRPr="00280198">
        <w:rPr>
          <w:rFonts w:ascii="Arial" w:hAnsi="Arial" w:cs="Arial"/>
          <w:b/>
        </w:rPr>
        <w:t xml:space="preserve"> exhibited richer spectral dependence, with some materials showing discrete windows of improved Q</w:t>
      </w:r>
      <w:r w:rsidR="001619CB">
        <w:rPr>
          <w:rFonts w:ascii="Arial" w:hAnsi="Arial" w:cs="Arial"/>
          <w:b/>
        </w:rPr>
        <w:t>-factor</w:t>
      </w:r>
      <w:r w:rsidR="00280198" w:rsidRPr="00280198">
        <w:rPr>
          <w:rFonts w:ascii="Arial" w:hAnsi="Arial" w:cs="Arial"/>
          <w:b/>
        </w:rPr>
        <w:t xml:space="preserve">, reflecting complex interband electronic structure effects. These trends emphasized that </w:t>
      </w:r>
      <w:r w:rsidR="00280198" w:rsidRPr="00280198">
        <w:rPr>
          <w:rFonts w:ascii="Arial" w:hAnsi="Arial" w:cs="Arial"/>
          <w:b/>
          <w:bCs/>
        </w:rPr>
        <w:t>plasma frequency, interband transitions and radiative damping</w:t>
      </w:r>
      <w:r w:rsidR="00280198" w:rsidRPr="00280198">
        <w:rPr>
          <w:rFonts w:ascii="Arial" w:hAnsi="Arial" w:cs="Arial"/>
          <w:b/>
        </w:rPr>
        <w:t xml:space="preserve"> jointly dictate plasmon coherence, and must be considered when selecting materials for wavelength-specific plasmonic applications.</w:t>
      </w:r>
      <w:r w:rsidR="00280198">
        <w:rPr>
          <w:rFonts w:ascii="Arial" w:hAnsi="Arial" w:cs="Arial"/>
          <w:b/>
        </w:rPr>
        <w:t xml:space="preserve"> </w:t>
      </w:r>
      <w:r w:rsidR="00720680" w:rsidRPr="008965D0">
        <w:rPr>
          <w:rFonts w:ascii="Arial" w:hAnsi="Arial" w:cs="Arial"/>
          <w:b/>
        </w:rPr>
        <w:t>These findings position</w:t>
      </w:r>
      <w:r w:rsidR="008714FB">
        <w:rPr>
          <w:rFonts w:ascii="Arial" w:hAnsi="Arial" w:cs="Arial"/>
          <w:b/>
        </w:rPr>
        <w:t>ed</w:t>
      </w:r>
      <w:r w:rsidR="00720680" w:rsidRPr="008965D0">
        <w:rPr>
          <w:rFonts w:ascii="Arial" w:hAnsi="Arial" w:cs="Arial"/>
          <w:b/>
        </w:rPr>
        <w:t xml:space="preserve"> </w:t>
      </w:r>
      <w:r w:rsidR="004F6EE6" w:rsidRPr="008965D0">
        <w:rPr>
          <w:rFonts w:ascii="Arial" w:hAnsi="Arial" w:cs="Arial"/>
          <w:b/>
        </w:rPr>
        <w:t xml:space="preserve">some </w:t>
      </w:r>
      <w:r w:rsidR="00720680" w:rsidRPr="008965D0">
        <w:rPr>
          <w:rFonts w:ascii="Arial" w:hAnsi="Arial" w:cs="Arial"/>
          <w:b/>
        </w:rPr>
        <w:t>unconventional transition metals</w:t>
      </w:r>
      <w:r w:rsidR="00280198">
        <w:rPr>
          <w:rFonts w:ascii="Arial" w:hAnsi="Arial" w:cs="Arial"/>
          <w:b/>
        </w:rPr>
        <w:t xml:space="preserve"> </w:t>
      </w:r>
      <w:r w:rsidR="00280198" w:rsidRPr="00057E6A">
        <w:rPr>
          <w:rFonts w:ascii="Arial" w:hAnsi="Arial" w:cs="Arial"/>
          <w:b/>
          <w:color w:val="000000" w:themeColor="text1"/>
        </w:rPr>
        <w:t xml:space="preserve">like </w:t>
      </w:r>
      <w:r w:rsidR="00057E6A" w:rsidRPr="00057E6A">
        <w:rPr>
          <w:rFonts w:ascii="Times New Roman" w:eastAsia="Times New Roman" w:hAnsi="Times New Roman" w:cs="Times New Roman"/>
          <w:b/>
          <w:color w:val="000000" w:themeColor="text1"/>
          <w:sz w:val="24"/>
          <w:szCs w:val="24"/>
        </w:rPr>
        <w:t>Ti, Mo and Re</w:t>
      </w:r>
      <w:r w:rsidR="00720680" w:rsidRPr="00057E6A">
        <w:rPr>
          <w:rFonts w:ascii="Arial" w:hAnsi="Arial" w:cs="Arial"/>
          <w:b/>
          <w:color w:val="000000" w:themeColor="text1"/>
        </w:rPr>
        <w:t xml:space="preserve"> </w:t>
      </w:r>
      <w:r w:rsidR="00720680" w:rsidRPr="008965D0">
        <w:rPr>
          <w:rFonts w:ascii="Arial" w:hAnsi="Arial" w:cs="Arial"/>
          <w:b/>
        </w:rPr>
        <w:t>as thermally stable alternatives to noble metals in next-generation optoelectronic and plasmonic applications.</w:t>
      </w:r>
    </w:p>
    <w:p w14:paraId="0A5FFF1B" w14:textId="77777777" w:rsidR="001374FB" w:rsidRDefault="001374FB" w:rsidP="0040345F">
      <w:pPr>
        <w:spacing w:after="0" w:line="240" w:lineRule="auto"/>
        <w:jc w:val="both"/>
        <w:rPr>
          <w:rFonts w:ascii="Arial" w:eastAsia="Times New Roman" w:hAnsi="Arial" w:cs="Arial"/>
          <w:b/>
          <w:szCs w:val="24"/>
        </w:rPr>
      </w:pPr>
    </w:p>
    <w:p w14:paraId="1FCA6CED" w14:textId="77777777" w:rsidR="00BE5258" w:rsidRPr="00F73B51" w:rsidRDefault="001374FB" w:rsidP="00714714">
      <w:pPr>
        <w:spacing w:after="100" w:afterAutospacing="1" w:line="240" w:lineRule="auto"/>
        <w:jc w:val="center"/>
        <w:rPr>
          <w:rFonts w:ascii="Arial" w:eastAsia="Calibri" w:hAnsi="Arial" w:cs="Arial"/>
          <w:b/>
          <w:bCs/>
          <w:color w:val="000000"/>
          <w:lang w:val="en-GB"/>
        </w:rPr>
      </w:pPr>
      <w:r w:rsidRPr="00F73B51">
        <w:rPr>
          <w:rFonts w:ascii="Arial" w:eastAsia="Calibri" w:hAnsi="Arial" w:cs="Arial"/>
          <w:b/>
          <w:bCs/>
          <w:color w:val="000000"/>
          <w:lang w:val="en-GB"/>
        </w:rPr>
        <w:t xml:space="preserve">Key words: </w:t>
      </w:r>
      <w:r w:rsidRPr="00F73B51">
        <w:rPr>
          <w:rFonts w:ascii="Arial" w:eastAsia="Calibri" w:hAnsi="Arial" w:cs="Arial"/>
          <w:bCs/>
          <w:color w:val="000000"/>
          <w:lang w:val="en-GB"/>
        </w:rPr>
        <w:t>Q-factor, Plasma frequency, dielectric constant, refractive index</w:t>
      </w:r>
      <w:r w:rsidRPr="00F73B51">
        <w:rPr>
          <w:rFonts w:ascii="Arial" w:eastAsia="Calibri" w:hAnsi="Arial" w:cs="Arial"/>
          <w:b/>
          <w:bCs/>
          <w:color w:val="000000"/>
          <w:lang w:val="en-GB"/>
        </w:rPr>
        <w:t>.</w:t>
      </w:r>
    </w:p>
    <w:p w14:paraId="33C189D4" w14:textId="77777777" w:rsidR="00302406" w:rsidRPr="001A2346" w:rsidRDefault="00302406" w:rsidP="001A2346">
      <w:pPr>
        <w:jc w:val="center"/>
        <w:rPr>
          <w:rFonts w:ascii="Arial" w:hAnsi="Arial" w:cs="Arial"/>
          <w:b/>
        </w:rPr>
      </w:pPr>
      <w:r w:rsidRPr="001A2346">
        <w:rPr>
          <w:rFonts w:ascii="Arial" w:hAnsi="Arial" w:cs="Arial"/>
          <w:b/>
        </w:rPr>
        <w:t>Introduction</w:t>
      </w:r>
    </w:p>
    <w:p w14:paraId="4FA49547" w14:textId="6CE0DE3A" w:rsidR="002231A3" w:rsidRDefault="002231A3" w:rsidP="0021722D">
      <w:pPr>
        <w:jc w:val="both"/>
        <w:rPr>
          <w:rFonts w:ascii="Arial" w:hAnsi="Arial" w:cs="Arial"/>
        </w:rPr>
      </w:pPr>
      <w:r w:rsidRPr="008C4A86">
        <w:rPr>
          <w:rFonts w:ascii="Arial" w:hAnsi="Arial" w:cs="Arial"/>
        </w:rPr>
        <w:t xml:space="preserve">Noble metals such as </w:t>
      </w:r>
      <w:r w:rsidRPr="008C4A86">
        <w:rPr>
          <w:rFonts w:ascii="Arial" w:hAnsi="Arial" w:cs="Arial"/>
          <w:bCs/>
        </w:rPr>
        <w:t xml:space="preserve">Au </w:t>
      </w:r>
      <w:r w:rsidRPr="008C4A86">
        <w:rPr>
          <w:rFonts w:ascii="Arial" w:hAnsi="Arial" w:cs="Arial"/>
        </w:rPr>
        <w:t xml:space="preserve">and </w:t>
      </w:r>
      <w:r w:rsidRPr="008C4A86">
        <w:rPr>
          <w:rFonts w:ascii="Arial" w:hAnsi="Arial" w:cs="Arial"/>
          <w:bCs/>
        </w:rPr>
        <w:t xml:space="preserve">Ag </w:t>
      </w:r>
      <w:r w:rsidRPr="008C4A86">
        <w:rPr>
          <w:rFonts w:ascii="Arial" w:hAnsi="Arial" w:cs="Arial"/>
        </w:rPr>
        <w:t xml:space="preserve">have been the standard metals in plasmonics due to their strong surface plasmon resonance in the visible range and relatively low intrinsic losses </w:t>
      </w:r>
      <w:r w:rsidR="002F5A9B">
        <w:rPr>
          <w:rFonts w:ascii="Arial" w:hAnsi="Arial" w:cs="Arial"/>
        </w:rPr>
        <w:fldChar w:fldCharType="begin">
          <w:fldData xml:space="preserve">PEVuZE5vdGU+PENpdGU+PEF1dGhvcj5XdTwvQXV0aG9yPjxZZWFyPjIwMjM8L1llYXI+PFJlY051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</w:fldData>
        </w:fldChar>
      </w:r>
      <w:r w:rsidR="002F5A9B">
        <w:rPr>
          <w:rFonts w:ascii="Arial" w:hAnsi="Arial" w:cs="Arial"/>
        </w:rPr>
        <w:instrText xml:space="preserve"> ADDIN EN.JS.CITE </w:instrText>
      </w:r>
      <w:r w:rsidR="002F5A9B">
        <w:rPr>
          <w:rFonts w:ascii="Arial" w:hAnsi="Arial" w:cs="Arial"/>
        </w:rPr>
      </w:r>
      <w:r w:rsidR="002F5A9B">
        <w:rPr>
          <w:rFonts w:ascii="Arial" w:hAnsi="Arial" w:cs="Arial"/>
        </w:rPr>
        <w:fldChar w:fldCharType="separate"/>
      </w:r>
      <w:r w:rsidR="0021722D">
        <w:rPr>
          <w:rFonts w:ascii="Arial" w:hAnsi="Arial" w:cs="Arial"/>
          <w:noProof/>
        </w:rPr>
        <w:t>[1-3]</w:t>
      </w:r>
      <w:r w:rsidR="002F5A9B">
        <w:rPr>
          <w:rFonts w:ascii="Arial" w:hAnsi="Arial" w:cs="Arial"/>
        </w:rPr>
        <w:fldChar w:fldCharType="end"/>
      </w:r>
      <w:r w:rsidR="002F5A9B">
        <w:rPr>
          <w:rFonts w:ascii="Arial" w:hAnsi="Arial" w:cs="Arial"/>
        </w:rPr>
        <w:t xml:space="preserve">. </w:t>
      </w:r>
      <w:r>
        <w:rPr>
          <w:rFonts w:ascii="Arial" w:hAnsi="Arial" w:cs="Arial"/>
        </w:rPr>
        <w:t>Additionally,</w:t>
      </w:r>
      <w:r w:rsidRPr="001A2346">
        <w:rPr>
          <w:rFonts w:ascii="Arial" w:hAnsi="Arial" w:cs="Arial"/>
        </w:rPr>
        <w:t xml:space="preserve"> their chemical compatibility with semiconductor processing </w:t>
      </w:r>
      <w:r w:rsidR="00B4516F" w:rsidRPr="001A2346">
        <w:rPr>
          <w:rFonts w:ascii="Arial" w:hAnsi="Arial" w:cs="Arial"/>
        </w:rPr>
        <w:t>makes</w:t>
      </w:r>
      <w:r w:rsidRPr="001A2346">
        <w:rPr>
          <w:rFonts w:ascii="Arial" w:hAnsi="Arial" w:cs="Arial"/>
        </w:rPr>
        <w:t xml:space="preserve"> them great for optoelectronic devices </w:t>
      </w:r>
      <w:r w:rsidR="002F5A9B">
        <w:rPr>
          <w:rFonts w:ascii="Arial" w:hAnsi="Arial" w:cs="Arial"/>
        </w:rPr>
        <w:fldChar w:fldCharType="begin">
          <w:fldData xml:space="preserve">PEVuZE5vdGU+PENpdGU+PEF1dGhvcj5HdWxlcjwvQXV0aG9yPjxZZWFyPjIwMTU8L1llYXI+PFJl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</w:fldData>
        </w:fldChar>
      </w:r>
      <w:r w:rsidR="002F5A9B">
        <w:rPr>
          <w:rFonts w:ascii="Arial" w:hAnsi="Arial" w:cs="Arial"/>
        </w:rPr>
        <w:instrText xml:space="preserve"> ADDIN EN.JS.CITE </w:instrText>
      </w:r>
      <w:r w:rsidR="002F5A9B">
        <w:rPr>
          <w:rFonts w:ascii="Arial" w:hAnsi="Arial" w:cs="Arial"/>
        </w:rPr>
      </w:r>
      <w:r w:rsidR="002F5A9B">
        <w:rPr>
          <w:rFonts w:ascii="Arial" w:hAnsi="Arial" w:cs="Arial"/>
        </w:rPr>
        <w:fldChar w:fldCharType="separate"/>
      </w:r>
      <w:r w:rsidR="0021722D">
        <w:rPr>
          <w:rFonts w:ascii="Arial" w:hAnsi="Arial" w:cs="Arial"/>
          <w:noProof/>
        </w:rPr>
        <w:t>[4]</w:t>
      </w:r>
      <w:r w:rsidR="002F5A9B">
        <w:rPr>
          <w:rFonts w:ascii="Arial" w:hAnsi="Arial" w:cs="Arial"/>
        </w:rPr>
        <w:fldChar w:fldCharType="end"/>
      </w:r>
      <w:r w:rsidR="002F5A9B">
        <w:rPr>
          <w:rFonts w:ascii="Arial" w:hAnsi="Arial" w:cs="Arial"/>
        </w:rPr>
        <w:t>.</w:t>
      </w:r>
      <w:r>
        <w:rPr>
          <w:rFonts w:ascii="Arial" w:hAnsi="Arial" w:cs="Arial"/>
        </w:rPr>
        <w:t xml:space="preserve"> </w:t>
      </w:r>
      <w:r w:rsidRPr="008C4A86">
        <w:rPr>
          <w:rFonts w:ascii="Arial" w:hAnsi="Arial" w:cs="Arial"/>
        </w:rPr>
        <w:t xml:space="preserve">However, these metals face limitations including high cost, limited thermal and chemical stability especially for Ag and </w:t>
      </w:r>
      <w:r>
        <w:rPr>
          <w:rFonts w:ascii="Arial" w:hAnsi="Arial" w:cs="Arial"/>
        </w:rPr>
        <w:t>Au</w:t>
      </w:r>
      <w:r w:rsidRPr="008C4A86">
        <w:rPr>
          <w:rFonts w:ascii="Arial" w:hAnsi="Arial" w:cs="Arial"/>
        </w:rPr>
        <w:t xml:space="preserve"> </w:t>
      </w:r>
      <w:r w:rsidR="00B4516F">
        <w:rPr>
          <w:rFonts w:ascii="Arial" w:hAnsi="Arial" w:cs="Arial"/>
        </w:rPr>
        <w:t xml:space="preserve">which </w:t>
      </w:r>
      <w:r w:rsidRPr="008C4A86">
        <w:rPr>
          <w:rFonts w:ascii="Arial" w:hAnsi="Arial" w:cs="Arial"/>
        </w:rPr>
        <w:t xml:space="preserve">lack tunability in their optical response. This has sparked interest in </w:t>
      </w:r>
      <w:r w:rsidR="005E24C5">
        <w:rPr>
          <w:rFonts w:ascii="Arial" w:hAnsi="Arial" w:cs="Arial"/>
          <w:bCs/>
        </w:rPr>
        <w:t>UTM</w:t>
      </w:r>
      <w:r w:rsidRPr="008C4A86">
        <w:rPr>
          <w:rFonts w:ascii="Arial" w:hAnsi="Arial" w:cs="Arial"/>
        </w:rPr>
        <w:t xml:space="preserve"> as potential plasmonic candidates</w:t>
      </w:r>
      <w:r w:rsidR="005E24C5">
        <w:rPr>
          <w:rFonts w:ascii="Arial" w:hAnsi="Arial" w:cs="Arial"/>
        </w:rPr>
        <w:t xml:space="preserve"> </w:t>
      </w:r>
      <w:r w:rsidR="005E24C5">
        <w:rPr>
          <w:rFonts w:ascii="Arial" w:hAnsi="Arial" w:cs="Arial"/>
        </w:rPr>
        <w:fldChar w:fldCharType="begin">
          <w:fldData xml:space="preserve">PEVuZE5vdGU+PENpdGU+PEF1dGhvcj5LYXVyPC9BdXRob3I+PFllYXI+MjAyNDwvWWVhcj48UmVj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[5]</w:t>
      </w:r>
      <w:r w:rsidR="005E24C5">
        <w:rPr>
          <w:rFonts w:ascii="Arial" w:hAnsi="Arial" w:cs="Arial"/>
        </w:rPr>
        <w:fldChar w:fldCharType="end"/>
      </w:r>
      <w:r w:rsidR="005E24C5">
        <w:rPr>
          <w:rFonts w:ascii="Arial" w:hAnsi="Arial" w:cs="Arial"/>
        </w:rPr>
        <w:t xml:space="preserve">. </w:t>
      </w:r>
      <w:r>
        <w:rPr>
          <w:rFonts w:ascii="Arial" w:hAnsi="Arial" w:cs="Arial"/>
        </w:rPr>
        <w:t xml:space="preserve">Recently, </w:t>
      </w:r>
      <w:r w:rsidR="0040345F" w:rsidRPr="008C4A86">
        <w:rPr>
          <w:rFonts w:ascii="Arial" w:hAnsi="Arial" w:cs="Arial"/>
        </w:rPr>
        <w:t xml:space="preserve">the study </w:t>
      </w:r>
      <w:r w:rsidR="0040345F" w:rsidRPr="006177C3">
        <w:rPr>
          <w:rFonts w:ascii="Arial" w:hAnsi="Arial" w:cs="Arial"/>
        </w:rPr>
        <w:t xml:space="preserve">of </w:t>
      </w:r>
      <w:r w:rsidRPr="006177C3">
        <w:rPr>
          <w:rFonts w:ascii="Arial" w:eastAsia="Times New Roman" w:hAnsi="Arial" w:cs="Arial"/>
        </w:rPr>
        <w:t>unconventional transition metal</w:t>
      </w:r>
      <w:r w:rsidR="00F40643" w:rsidRPr="006177C3">
        <w:rPr>
          <w:rFonts w:ascii="Arial" w:eastAsia="Times New Roman" w:hAnsi="Arial" w:cs="Arial"/>
        </w:rPr>
        <w:t xml:space="preserve"> (UTM-NPs)</w:t>
      </w:r>
      <w:r w:rsidRPr="006177C3">
        <w:rPr>
          <w:rFonts w:ascii="Arial" w:eastAsia="Times New Roman" w:hAnsi="Arial" w:cs="Arial"/>
        </w:rPr>
        <w:t xml:space="preserve"> </w:t>
      </w:r>
      <w:r w:rsidR="0040345F" w:rsidRPr="006177C3">
        <w:rPr>
          <w:rFonts w:ascii="Arial" w:hAnsi="Arial" w:cs="Arial"/>
        </w:rPr>
        <w:t xml:space="preserve">has gained significant momentum due to their widespread applications in </w:t>
      </w:r>
      <w:r w:rsidR="00BE5258" w:rsidRPr="006177C3">
        <w:rPr>
          <w:rFonts w:ascii="Arial" w:hAnsi="Arial" w:cs="Arial"/>
        </w:rPr>
        <w:t>the broadband</w:t>
      </w:r>
      <w:r w:rsidR="00EF6DCC" w:rsidRPr="006177C3">
        <w:rPr>
          <w:rFonts w:ascii="Arial" w:hAnsi="Arial" w:cs="Arial"/>
        </w:rPr>
        <w:t xml:space="preserve"> plasmonic</w:t>
      </w:r>
      <w:r w:rsidR="00BE5258" w:rsidRPr="006177C3">
        <w:rPr>
          <w:rFonts w:ascii="Arial" w:hAnsi="Arial" w:cs="Arial"/>
        </w:rPr>
        <w:t xml:space="preserve"> applications</w:t>
      </w:r>
      <w:r w:rsidR="00D445D3" w:rsidRPr="006177C3">
        <w:rPr>
          <w:rFonts w:ascii="Arial" w:hAnsi="Arial" w:cs="Arial"/>
        </w:rPr>
        <w:t xml:space="preserve"> </w:t>
      </w:r>
      <w:r w:rsidR="005E24C5">
        <w:rPr>
          <w:rFonts w:ascii="Arial" w:hAnsi="Arial" w:cs="Arial"/>
        </w:rPr>
        <w:fldChar w:fldCharType="begin">
          <w:fldData xml:space="preserve">PEVuZE5vdGU+PENpdGU+PEF1dGhvcj5NYWllcjwvQXV0aG9yPjxZZWFyPjIwMDc8L1llYXI+PFJl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[6]</w:t>
      </w:r>
      <w:r w:rsidR="005E24C5">
        <w:rPr>
          <w:rFonts w:ascii="Arial" w:hAnsi="Arial" w:cs="Arial"/>
        </w:rPr>
        <w:fldChar w:fldCharType="end"/>
      </w:r>
      <w:r w:rsidR="005E24C5">
        <w:rPr>
          <w:rFonts w:ascii="Arial" w:hAnsi="Arial" w:cs="Arial"/>
        </w:rPr>
        <w:t>.</w:t>
      </w:r>
      <w:r w:rsidR="00333262" w:rsidRPr="006177C3">
        <w:rPr>
          <w:rFonts w:ascii="Arial" w:hAnsi="Arial" w:cs="Arial"/>
        </w:rPr>
        <w:t xml:space="preserve"> </w:t>
      </w:r>
      <w:r w:rsidR="0040345F" w:rsidRPr="006177C3">
        <w:rPr>
          <w:rFonts w:ascii="Arial" w:hAnsi="Arial" w:cs="Arial"/>
        </w:rPr>
        <w:t>The performance of</w:t>
      </w:r>
      <w:r w:rsidR="0040345F" w:rsidRPr="008C4A86">
        <w:rPr>
          <w:rFonts w:ascii="Arial" w:hAnsi="Arial" w:cs="Arial"/>
        </w:rPr>
        <w:t xml:space="preserve"> such </w:t>
      </w:r>
      <w:r w:rsidR="008714FB">
        <w:rPr>
          <w:rFonts w:ascii="Arial" w:hAnsi="Arial" w:cs="Arial"/>
        </w:rPr>
        <w:t>NP</w:t>
      </w:r>
      <w:r w:rsidR="0040345F" w:rsidRPr="008C4A86">
        <w:rPr>
          <w:rFonts w:ascii="Arial" w:hAnsi="Arial" w:cs="Arial"/>
        </w:rPr>
        <w:t xml:space="preserve">s in optical and electromagnetic applications is strongly governed by the </w:t>
      </w:r>
      <w:r w:rsidR="0040345F" w:rsidRPr="008C4A86">
        <w:rPr>
          <w:rFonts w:ascii="Arial" w:hAnsi="Arial" w:cs="Arial"/>
          <w:bCs/>
        </w:rPr>
        <w:t>quality factor (Q-factor)</w:t>
      </w:r>
      <w:r w:rsidR="0040345F" w:rsidRPr="008C4A86">
        <w:rPr>
          <w:rFonts w:ascii="Arial" w:hAnsi="Arial" w:cs="Arial"/>
        </w:rPr>
        <w:t xml:space="preserve">, </w:t>
      </w:r>
      <w:r w:rsidR="0040345F" w:rsidRPr="008C4A86">
        <w:rPr>
          <w:rFonts w:ascii="Arial" w:hAnsi="Arial" w:cs="Arial"/>
          <w:bCs/>
        </w:rPr>
        <w:t>plasma frequency</w:t>
      </w:r>
      <w:r w:rsidR="00BE5258" w:rsidRPr="008C4A86">
        <w:rPr>
          <w:rFonts w:ascii="Arial" w:hAnsi="Arial" w:cs="Arial"/>
        </w:rPr>
        <w:t xml:space="preserve"> </w:t>
      </w:r>
      <w:r w:rsidR="0040345F" w:rsidRPr="008C4A86">
        <w:rPr>
          <w:rFonts w:ascii="Arial" w:hAnsi="Arial" w:cs="Arial"/>
        </w:rPr>
        <w:t xml:space="preserve">and the </w:t>
      </w:r>
      <w:r w:rsidR="0040345F" w:rsidRPr="008C4A86">
        <w:rPr>
          <w:rFonts w:ascii="Arial" w:hAnsi="Arial" w:cs="Arial"/>
          <w:bCs/>
        </w:rPr>
        <w:t xml:space="preserve">complex dielectric </w:t>
      </w:r>
      <w:r w:rsidR="00EE5448" w:rsidRPr="008C4A86">
        <w:rPr>
          <w:rFonts w:ascii="Arial" w:hAnsi="Arial" w:cs="Arial"/>
          <w:bCs/>
        </w:rPr>
        <w:t>constant</w:t>
      </w:r>
      <w:r w:rsidR="00EE5448" w:rsidRPr="008C4A86">
        <w:rPr>
          <w:rFonts w:ascii="Arial" w:hAnsi="Arial" w:cs="Arial"/>
        </w:rPr>
        <w:t>. These</w:t>
      </w:r>
      <w:r w:rsidR="0040345F" w:rsidRPr="008C4A86">
        <w:rPr>
          <w:rFonts w:ascii="Arial" w:hAnsi="Arial" w:cs="Arial"/>
        </w:rPr>
        <w:t xml:space="preserve"> parameters determine how efficiently </w:t>
      </w:r>
      <w:r w:rsidR="00BE5258" w:rsidRPr="008C4A86">
        <w:rPr>
          <w:rFonts w:ascii="Arial" w:hAnsi="Arial" w:cs="Arial"/>
        </w:rPr>
        <w:t>NP</w:t>
      </w:r>
      <w:r w:rsidR="0040345F" w:rsidRPr="008C4A86">
        <w:rPr>
          <w:rFonts w:ascii="Arial" w:hAnsi="Arial" w:cs="Arial"/>
        </w:rPr>
        <w:t xml:space="preserve">s can manipulate electromagnetic waves at the nanoscale, making their </w:t>
      </w:r>
      <w:r w:rsidR="0040345F" w:rsidRPr="008C4A86">
        <w:rPr>
          <w:rFonts w:ascii="Arial" w:hAnsi="Arial" w:cs="Arial"/>
        </w:rPr>
        <w:lastRenderedPageBreak/>
        <w:t>optimization</w:t>
      </w:r>
      <w:r w:rsidR="001374FB" w:rsidRPr="008C4A86">
        <w:rPr>
          <w:rFonts w:ascii="Arial" w:hAnsi="Arial" w:cs="Arial"/>
        </w:rPr>
        <w:t xml:space="preserve"> significant </w:t>
      </w:r>
      <w:r w:rsidR="00F2700B" w:rsidRPr="008C4A86">
        <w:rPr>
          <w:rFonts w:ascii="Arial" w:hAnsi="Arial" w:cs="Arial"/>
        </w:rPr>
        <w:t>in photonic applications</w:t>
      </w:r>
      <w:r w:rsidR="00D445D3" w:rsidRPr="008C4A86">
        <w:rPr>
          <w:rFonts w:ascii="Arial" w:hAnsi="Arial" w:cs="Arial"/>
        </w:rPr>
        <w:t xml:space="preserve"> </w:t>
      </w:r>
      <w:r w:rsidR="005E24C5">
        <w:rPr>
          <w:rFonts w:ascii="Arial" w:hAnsi="Arial" w:cs="Arial"/>
        </w:rPr>
        <w:fldChar w:fldCharType="begin">
          <w:fldData xml:space="preserve">PEVuZE5vdGU+PENpdGU+PEF1dGhvcj5Kb2huc29uPC9BdXRob3I+PFllYXI+MTk3MjwvWWVhcj48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[7, 8]</w:t>
      </w:r>
      <w:r w:rsidR="005E24C5">
        <w:rPr>
          <w:rFonts w:ascii="Arial" w:hAnsi="Arial" w:cs="Arial"/>
        </w:rPr>
        <w:fldChar w:fldCharType="end"/>
      </w:r>
      <w:r w:rsidR="005E24C5">
        <w:rPr>
          <w:rFonts w:ascii="Arial" w:hAnsi="Arial" w:cs="Arial"/>
        </w:rPr>
        <w:t>.</w:t>
      </w:r>
      <w:r w:rsidR="00716785" w:rsidRPr="00716785" w:rsidDel="00716785">
        <w:rPr>
          <w:rFonts w:ascii="Arial" w:hAnsi="Arial" w:cs="Arial"/>
        </w:rPr>
        <w:t xml:space="preserve"> </w:t>
      </w:r>
      <w:r w:rsidR="001204F9" w:rsidRPr="008C4A86">
        <w:rPr>
          <w:rFonts w:ascii="Arial" w:hAnsi="Arial" w:cs="Arial"/>
        </w:rPr>
        <w:t xml:space="preserve">The </w:t>
      </w:r>
      <w:r w:rsidR="005D38D6">
        <w:rPr>
          <w:rFonts w:ascii="Arial" w:hAnsi="Arial" w:cs="Arial"/>
        </w:rPr>
        <w:t>Q-</w:t>
      </w:r>
      <w:r w:rsidR="001204F9" w:rsidRPr="008C4A86">
        <w:rPr>
          <w:rFonts w:ascii="Arial" w:hAnsi="Arial" w:cs="Arial"/>
        </w:rPr>
        <w:t xml:space="preserve">factor is a measure of how </w:t>
      </w:r>
      <w:r w:rsidR="00716785">
        <w:rPr>
          <w:rFonts w:ascii="Arial" w:hAnsi="Arial" w:cs="Arial"/>
        </w:rPr>
        <w:t>NP</w:t>
      </w:r>
      <w:r w:rsidR="00716785" w:rsidRPr="008C4A86">
        <w:rPr>
          <w:rFonts w:ascii="Arial" w:hAnsi="Arial" w:cs="Arial"/>
        </w:rPr>
        <w:t xml:space="preserve">s </w:t>
      </w:r>
      <w:r w:rsidR="001204F9" w:rsidRPr="008C4A86">
        <w:rPr>
          <w:rFonts w:ascii="Arial" w:hAnsi="Arial" w:cs="Arial"/>
        </w:rPr>
        <w:t xml:space="preserve">efficiently support </w:t>
      </w:r>
      <w:r w:rsidR="00833D46">
        <w:rPr>
          <w:rFonts w:ascii="Arial" w:hAnsi="Arial" w:cs="Arial"/>
        </w:rPr>
        <w:t>Localized surface plasmonic response (</w:t>
      </w:r>
      <w:r w:rsidR="001204F9" w:rsidRPr="008C4A86">
        <w:rPr>
          <w:rStyle w:val="Strong"/>
          <w:rFonts w:ascii="Arial" w:hAnsi="Arial" w:cs="Arial"/>
          <w:b w:val="0"/>
        </w:rPr>
        <w:t>LSPR</w:t>
      </w:r>
      <w:r w:rsidR="00833D46">
        <w:rPr>
          <w:rStyle w:val="Strong"/>
          <w:rFonts w:ascii="Arial" w:hAnsi="Arial" w:cs="Arial"/>
          <w:b w:val="0"/>
        </w:rPr>
        <w:t>)</w:t>
      </w:r>
      <w:r w:rsidR="005E24C5">
        <w:rPr>
          <w:rFonts w:ascii="Arial" w:hAnsi="Arial" w:cs="Arial"/>
        </w:rPr>
        <w:t xml:space="preserve"> </w:t>
      </w:r>
      <w:r w:rsidR="005E24C5">
        <w:rPr>
          <w:rFonts w:ascii="Arial" w:hAnsi="Arial" w:cs="Arial"/>
        </w:rPr>
        <w:fldChar w:fldCharType="begin">
          <w:fldData xml:space="preserve">PEVuZE5vdGU+PENpdGU+PEF1dGhvcj5aaGFuZzwvQXV0aG9yPjxZZWFyPjIwMjI8L1llYXI+PFJl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[9]</w:t>
      </w:r>
      <w:r w:rsidR="005E24C5">
        <w:rPr>
          <w:rFonts w:ascii="Arial" w:hAnsi="Arial" w:cs="Arial"/>
        </w:rPr>
        <w:fldChar w:fldCharType="end"/>
      </w:r>
      <w:r w:rsidR="005E24C5">
        <w:rPr>
          <w:rFonts w:ascii="Arial" w:hAnsi="Arial" w:cs="Arial"/>
        </w:rPr>
        <w:t>.</w:t>
      </w:r>
      <w:r w:rsidR="001204F9" w:rsidRPr="008C4A86">
        <w:rPr>
          <w:rFonts w:ascii="Arial" w:hAnsi="Arial" w:cs="Arial"/>
        </w:rPr>
        <w:t xml:space="preserve"> </w:t>
      </w:r>
    </w:p>
    <w:p w14:paraId="09BA5B3F" w14:textId="54C91044" w:rsidR="00B92D12" w:rsidRDefault="00B92D12" w:rsidP="0021722D">
      <w:pPr>
        <w:jc w:val="both"/>
        <w:rPr>
          <w:rFonts w:ascii="Arial" w:hAnsi="Arial" w:cs="Arial"/>
        </w:rPr>
      </w:pPr>
      <w:r w:rsidRPr="00B92D12">
        <w:rPr>
          <w:rFonts w:ascii="Arial" w:hAnsi="Arial" w:cs="Arial"/>
        </w:rPr>
        <w:t>In this study, the term ‘unconventional transition metals’ refers to transition metals that are not traditionally employed in plasmonic appl</w:t>
      </w:r>
      <w:r w:rsidR="00A12C03">
        <w:rPr>
          <w:rFonts w:ascii="Arial" w:hAnsi="Arial" w:cs="Arial"/>
        </w:rPr>
        <w:t>ications, unlike gold and silver</w:t>
      </w:r>
      <w:r w:rsidRPr="00B92D12">
        <w:rPr>
          <w:rFonts w:ascii="Arial" w:hAnsi="Arial" w:cs="Arial"/>
        </w:rPr>
        <w:t>. Historically, these materials were overlooked due to higher intrinsic losses or limited optical data</w:t>
      </w:r>
      <w:r w:rsidR="00DC60F2">
        <w:rPr>
          <w:rFonts w:ascii="Arial" w:hAnsi="Arial" w:cs="Arial"/>
        </w:rPr>
        <w:t xml:space="preserve"> </w:t>
      </w:r>
      <w:r w:rsidR="00DC60F2">
        <w:rPr>
          <w:rFonts w:ascii="Arial" w:hAnsi="Arial" w:cs="Arial"/>
        </w:rPr>
        <w:fldChar w:fldCharType="begin">
          <w:fldData xml:space="preserve">PEVuZE5vdGU+PENpdGU+PEF1dGhvcj5OYWlrPC9BdXRob3I+PFllYXI+MjAxMzwvWWVhcj48UmVj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</w:fldData>
        </w:fldChar>
      </w:r>
      <w:r w:rsidR="00DC60F2">
        <w:rPr>
          <w:rFonts w:ascii="Arial" w:hAnsi="Arial" w:cs="Arial"/>
        </w:rPr>
        <w:instrText xml:space="preserve"> ADDIN EN.JS.CITE </w:instrText>
      </w:r>
      <w:r w:rsidR="005674CC">
        <w:rPr>
          <w:rFonts w:ascii="Arial" w:hAnsi="Arial" w:cs="Arial"/>
        </w:rPr>
      </w:r>
      <w:r w:rsidR="00DC60F2">
        <w:rPr>
          <w:rFonts w:ascii="Arial" w:hAnsi="Arial" w:cs="Arial"/>
        </w:rPr>
        <w:fldChar w:fldCharType="separate"/>
      </w:r>
      <w:r w:rsidR="00DC60F2">
        <w:rPr>
          <w:rFonts w:ascii="Arial" w:hAnsi="Arial" w:cs="Arial"/>
          <w:noProof/>
        </w:rPr>
        <w:t>[10]</w:t>
      </w:r>
      <w:r w:rsidR="00DC60F2">
        <w:rPr>
          <w:rFonts w:ascii="Arial" w:hAnsi="Arial" w:cs="Arial"/>
        </w:rPr>
        <w:fldChar w:fldCharType="end"/>
      </w:r>
      <w:r w:rsidRPr="00B92D12">
        <w:rPr>
          <w:rFonts w:ascii="Arial" w:hAnsi="Arial" w:cs="Arial"/>
        </w:rPr>
        <w:t>. However, recent advances in nanofabrication and optical characterization have revealed that metals such as Ti, Mo, Rh, Ta, and Re exhibit tunable plasmonic responses, thermal stability, and broadband potential, warranting their re-evaluation as plasmonic materials</w:t>
      </w:r>
      <w:r w:rsidR="00DC60F2">
        <w:rPr>
          <w:rFonts w:ascii="Arial" w:hAnsi="Arial" w:cs="Arial"/>
        </w:rPr>
        <w:t>.</w:t>
      </w:r>
    </w:p>
    <w:p w14:paraId="0A6574F0" w14:textId="3FB6DE1E" w:rsidR="00CF7A37" w:rsidRPr="006647A3" w:rsidRDefault="002231A3" w:rsidP="0021722D">
      <w:pPr>
        <w:pStyle w:val="NormalWeb"/>
        <w:spacing w:line="276" w:lineRule="auto"/>
        <w:jc w:val="both"/>
        <w:rPr>
          <w:rFonts w:ascii="Arial" w:hAnsi="Arial" w:cs="Arial"/>
          <w:sz w:val="22"/>
          <w:szCs w:val="22"/>
        </w:rPr>
      </w:pPr>
      <w:r w:rsidRPr="006647A3">
        <w:rPr>
          <w:rFonts w:ascii="Arial" w:hAnsi="Arial" w:cs="Arial"/>
          <w:sz w:val="22"/>
          <w:szCs w:val="22"/>
        </w:rPr>
        <w:t xml:space="preserve">The UTM-NPs including </w:t>
      </w:r>
      <w:r w:rsidR="003A3C88" w:rsidRPr="006647A3">
        <w:rPr>
          <w:rFonts w:ascii="Arial" w:hAnsi="Arial" w:cs="Arial"/>
          <w:sz w:val="22"/>
          <w:szCs w:val="22"/>
        </w:rPr>
        <w:t>Ti, Mo, Rh, Ta, Zn, Sc and Re</w:t>
      </w:r>
      <w:r w:rsidR="003F1EFA" w:rsidRPr="006647A3">
        <w:rPr>
          <w:rFonts w:ascii="Arial" w:hAnsi="Arial" w:cs="Arial"/>
          <w:sz w:val="22"/>
          <w:szCs w:val="22"/>
        </w:rPr>
        <w:t xml:space="preserve"> </w:t>
      </w:r>
      <w:r w:rsidR="00EA0981" w:rsidRPr="006647A3">
        <w:rPr>
          <w:rFonts w:ascii="Arial" w:hAnsi="Arial" w:cs="Arial"/>
          <w:sz w:val="22"/>
          <w:szCs w:val="22"/>
        </w:rPr>
        <w:t>offer</w:t>
      </w:r>
      <w:r w:rsidR="003A3C88" w:rsidRPr="006647A3">
        <w:rPr>
          <w:rFonts w:ascii="Arial" w:hAnsi="Arial" w:cs="Arial"/>
          <w:sz w:val="22"/>
          <w:szCs w:val="22"/>
        </w:rPr>
        <w:t xml:space="preserve"> diverse electronic configurations and interband transition characteristics that can be exploited to design plasmonic responses beyond those of noble metals </w:t>
      </w:r>
      <w:r w:rsidR="005E24C5" w:rsidRPr="006647A3">
        <w:rPr>
          <w:rFonts w:ascii="Arial" w:hAnsi="Arial" w:cs="Arial"/>
          <w:sz w:val="22"/>
          <w:szCs w:val="22"/>
        </w:rPr>
        <w:fldChar w:fldCharType="begin">
          <w:fldData xml:space="preserve">PEVuZE5vdGU+PENpdGU+PEF1dGhvcj5LdW1hcjwvQXV0aG9yPjxZZWFyPjIwMTU8L1llYXI+PFJl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==
</w:fldData>
        </w:fldChar>
      </w:r>
      <w:r w:rsidR="005E24C5" w:rsidRPr="006647A3">
        <w:rPr>
          <w:rFonts w:ascii="Arial" w:hAnsi="Arial" w:cs="Arial"/>
          <w:sz w:val="22"/>
          <w:szCs w:val="22"/>
        </w:rPr>
        <w:instrText xml:space="preserve"> ADDIN EN.JS.CITE </w:instrText>
      </w:r>
      <w:r w:rsidR="00DC60F2" w:rsidRPr="006647A3">
        <w:rPr>
          <w:rFonts w:ascii="Arial" w:hAnsi="Arial" w:cs="Arial"/>
          <w:sz w:val="22"/>
          <w:szCs w:val="22"/>
        </w:rPr>
      </w:r>
      <w:r w:rsidR="005E24C5" w:rsidRPr="006647A3">
        <w:rPr>
          <w:rFonts w:ascii="Arial" w:hAnsi="Arial" w:cs="Arial"/>
          <w:sz w:val="22"/>
          <w:szCs w:val="22"/>
        </w:rPr>
        <w:fldChar w:fldCharType="separate"/>
      </w:r>
      <w:r w:rsidR="00DC60F2">
        <w:rPr>
          <w:rFonts w:ascii="Arial" w:hAnsi="Arial" w:cs="Arial"/>
          <w:noProof/>
          <w:sz w:val="22"/>
          <w:szCs w:val="22"/>
        </w:rPr>
        <w:t>[11]</w:t>
      </w:r>
      <w:r w:rsidR="005E24C5" w:rsidRPr="006647A3">
        <w:rPr>
          <w:rFonts w:ascii="Arial" w:hAnsi="Arial" w:cs="Arial"/>
          <w:sz w:val="22"/>
          <w:szCs w:val="22"/>
        </w:rPr>
        <w:fldChar w:fldCharType="end"/>
      </w:r>
      <w:r w:rsidR="003A3C88" w:rsidRPr="006647A3">
        <w:rPr>
          <w:rFonts w:ascii="Arial" w:hAnsi="Arial" w:cs="Arial"/>
          <w:sz w:val="22"/>
          <w:szCs w:val="22"/>
        </w:rPr>
        <w:t>.</w:t>
      </w:r>
      <w:r w:rsidR="00625B51" w:rsidRPr="006647A3">
        <w:rPr>
          <w:rFonts w:ascii="Arial" w:hAnsi="Arial" w:cs="Arial"/>
          <w:sz w:val="22"/>
          <w:szCs w:val="22"/>
        </w:rPr>
        <w:t xml:space="preserve"> For </w:t>
      </w:r>
      <w:r w:rsidR="001619CB">
        <w:rPr>
          <w:rFonts w:ascii="Arial" w:hAnsi="Arial" w:cs="Arial"/>
          <w:sz w:val="22"/>
          <w:szCs w:val="22"/>
        </w:rPr>
        <w:t>Transitional metals (</w:t>
      </w:r>
      <w:r w:rsidR="00CF7A37" w:rsidRPr="006647A3">
        <w:rPr>
          <w:rFonts w:ascii="Arial" w:hAnsi="Arial" w:cs="Arial"/>
          <w:sz w:val="22"/>
          <w:szCs w:val="22"/>
        </w:rPr>
        <w:t>TMs</w:t>
      </w:r>
      <w:r w:rsidR="001619CB">
        <w:rPr>
          <w:rFonts w:ascii="Arial" w:hAnsi="Arial" w:cs="Arial"/>
          <w:sz w:val="22"/>
          <w:szCs w:val="22"/>
        </w:rPr>
        <w:t>)</w:t>
      </w:r>
      <w:r w:rsidR="00625B51" w:rsidRPr="006647A3">
        <w:rPr>
          <w:rFonts w:ascii="Arial" w:hAnsi="Arial" w:cs="Arial"/>
          <w:sz w:val="22"/>
          <w:szCs w:val="22"/>
        </w:rPr>
        <w:t>, the plasma frequency defines the point at which electron oscillations dominate optical behavior, while the dielectric function captures absorption and scattering processes</w:t>
      </w:r>
      <w:r w:rsidR="002842FE">
        <w:rPr>
          <w:rFonts w:ascii="Arial" w:hAnsi="Arial" w:cs="Arial"/>
          <w:sz w:val="22"/>
          <w:szCs w:val="22"/>
        </w:rPr>
        <w:t xml:space="preserve"> </w:t>
      </w:r>
      <w:r w:rsidR="005E24C5" w:rsidRPr="006647A3">
        <w:rPr>
          <w:rFonts w:ascii="Arial" w:hAnsi="Arial" w:cs="Arial"/>
          <w:sz w:val="22"/>
          <w:szCs w:val="22"/>
        </w:rPr>
        <w:fldChar w:fldCharType="begin">
          <w:fldData xml:space="preserve">PEVuZE5vdGU+PENpdGU+PEF1dGhvcj5OaW1iYWxrYXI8L0F1dGhvcj48WWVhcj4yMDIxPC9ZZWFy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</w:fldData>
        </w:fldChar>
      </w:r>
      <w:r w:rsidR="005E24C5" w:rsidRPr="006647A3">
        <w:rPr>
          <w:rFonts w:ascii="Arial" w:hAnsi="Arial" w:cs="Arial"/>
          <w:sz w:val="22"/>
          <w:szCs w:val="22"/>
        </w:rPr>
        <w:instrText xml:space="preserve"> ADDIN EN.JS.CITE </w:instrText>
      </w:r>
      <w:r w:rsidR="005674CC" w:rsidRPr="006647A3">
        <w:rPr>
          <w:rFonts w:ascii="Arial" w:hAnsi="Arial" w:cs="Arial"/>
          <w:sz w:val="22"/>
          <w:szCs w:val="22"/>
        </w:rPr>
      </w:r>
      <w:r w:rsidR="005E24C5" w:rsidRPr="006647A3">
        <w:rPr>
          <w:rFonts w:ascii="Arial" w:hAnsi="Arial" w:cs="Arial"/>
          <w:sz w:val="22"/>
          <w:szCs w:val="22"/>
        </w:rPr>
        <w:fldChar w:fldCharType="separate"/>
      </w:r>
      <w:r w:rsidR="00DC60F2">
        <w:rPr>
          <w:rFonts w:ascii="Arial" w:hAnsi="Arial" w:cs="Arial"/>
          <w:noProof/>
          <w:sz w:val="22"/>
          <w:szCs w:val="22"/>
        </w:rPr>
        <w:t>[12]</w:t>
      </w:r>
      <w:r w:rsidR="005E24C5" w:rsidRPr="006647A3">
        <w:rPr>
          <w:rFonts w:ascii="Arial" w:hAnsi="Arial" w:cs="Arial"/>
          <w:sz w:val="22"/>
          <w:szCs w:val="22"/>
        </w:rPr>
        <w:fldChar w:fldCharType="end"/>
      </w:r>
      <w:r w:rsidR="005E24C5" w:rsidRPr="006647A3">
        <w:rPr>
          <w:rFonts w:ascii="Arial" w:hAnsi="Arial" w:cs="Arial"/>
          <w:sz w:val="22"/>
          <w:szCs w:val="22"/>
        </w:rPr>
        <w:t>.</w:t>
      </w:r>
      <w:r w:rsidR="00625B51" w:rsidRPr="006647A3">
        <w:rPr>
          <w:rFonts w:ascii="Arial" w:hAnsi="Arial" w:cs="Arial"/>
          <w:sz w:val="22"/>
          <w:szCs w:val="22"/>
        </w:rPr>
        <w:t xml:space="preserve">Their Plasma frequencies and dielectric functions are however significantly influenced by their </w:t>
      </w:r>
      <w:r w:rsidR="003A3C88" w:rsidRPr="006647A3">
        <w:rPr>
          <w:rFonts w:ascii="Arial" w:hAnsi="Arial" w:cs="Arial"/>
          <w:sz w:val="22"/>
          <w:szCs w:val="22"/>
        </w:rPr>
        <w:t>free electron densities and damping rates</w:t>
      </w:r>
      <w:r w:rsidR="00684C5B" w:rsidRPr="006647A3">
        <w:rPr>
          <w:rFonts w:ascii="Arial" w:hAnsi="Arial" w:cs="Arial"/>
          <w:sz w:val="22"/>
          <w:szCs w:val="22"/>
        </w:rPr>
        <w:t xml:space="preserve"> </w:t>
      </w:r>
      <w:r w:rsidR="00043663" w:rsidRPr="006647A3">
        <w:rPr>
          <w:rFonts w:ascii="Arial" w:hAnsi="Arial" w:cs="Arial"/>
          <w:sz w:val="22"/>
          <w:szCs w:val="22"/>
        </w:rPr>
        <w:fldChar w:fldCharType="begin">
          <w:fldData xml:space="preserve">PEVuZE5vdGU+PENpdGU+PEF1dGhvcj5NZW5kb3phIEhlcnJlcmE8L0F1dGhvcj48WWVhcj4yMDE0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</w:fldData>
        </w:fldChar>
      </w:r>
      <w:r w:rsidR="00043663" w:rsidRPr="006647A3">
        <w:rPr>
          <w:rFonts w:ascii="Arial" w:hAnsi="Arial" w:cs="Arial"/>
          <w:sz w:val="22"/>
          <w:szCs w:val="22"/>
        </w:rPr>
        <w:instrText xml:space="preserve"> ADDIN EN.JS.CITE </w:instrText>
      </w:r>
      <w:r w:rsidR="00DC60F2" w:rsidRPr="006647A3">
        <w:rPr>
          <w:rFonts w:ascii="Arial" w:hAnsi="Arial" w:cs="Arial"/>
          <w:sz w:val="22"/>
          <w:szCs w:val="22"/>
        </w:rPr>
      </w:r>
      <w:r w:rsidR="00043663" w:rsidRPr="006647A3">
        <w:rPr>
          <w:rFonts w:ascii="Arial" w:hAnsi="Arial" w:cs="Arial"/>
          <w:sz w:val="22"/>
          <w:szCs w:val="22"/>
        </w:rPr>
        <w:fldChar w:fldCharType="separate"/>
      </w:r>
      <w:r w:rsidR="00DC60F2">
        <w:rPr>
          <w:rFonts w:ascii="Arial" w:hAnsi="Arial" w:cs="Arial"/>
          <w:noProof/>
          <w:sz w:val="22"/>
          <w:szCs w:val="22"/>
        </w:rPr>
        <w:t>[13]</w:t>
      </w:r>
      <w:r w:rsidR="00043663" w:rsidRPr="006647A3">
        <w:rPr>
          <w:rFonts w:ascii="Arial" w:hAnsi="Arial" w:cs="Arial"/>
          <w:sz w:val="22"/>
          <w:szCs w:val="22"/>
        </w:rPr>
        <w:fldChar w:fldCharType="end"/>
      </w:r>
      <w:r w:rsidR="00625B51" w:rsidRPr="006647A3">
        <w:rPr>
          <w:rFonts w:ascii="Arial" w:hAnsi="Arial" w:cs="Arial"/>
          <w:sz w:val="22"/>
          <w:szCs w:val="22"/>
        </w:rPr>
        <w:t>.</w:t>
      </w:r>
      <w:r w:rsidR="00CF7A37" w:rsidRPr="006647A3">
        <w:rPr>
          <w:rFonts w:ascii="Arial" w:hAnsi="Arial" w:cs="Arial"/>
          <w:sz w:val="22"/>
          <w:szCs w:val="22"/>
        </w:rPr>
        <w:t xml:space="preserve"> The optical response of metallic </w:t>
      </w:r>
      <w:r w:rsidR="001649EA" w:rsidRPr="006647A3">
        <w:rPr>
          <w:rFonts w:ascii="Arial" w:hAnsi="Arial" w:cs="Arial"/>
          <w:sz w:val="22"/>
          <w:szCs w:val="22"/>
        </w:rPr>
        <w:t xml:space="preserve">NPs </w:t>
      </w:r>
      <w:r w:rsidR="00CF7A37" w:rsidRPr="006647A3">
        <w:rPr>
          <w:rFonts w:ascii="Arial" w:hAnsi="Arial" w:cs="Arial"/>
          <w:sz w:val="22"/>
          <w:szCs w:val="22"/>
        </w:rPr>
        <w:t xml:space="preserve">and the emergence of LSPR are fundamentally governed by the frequency dependent dielectric function of the metal. </w:t>
      </w:r>
      <w:r w:rsidR="005674CC" w:rsidRPr="005674CC">
        <w:rPr>
          <w:rFonts w:ascii="Arial" w:hAnsi="Arial" w:cs="Arial"/>
          <w:sz w:val="22"/>
          <w:szCs w:val="22"/>
        </w:rPr>
        <w:t>The fundamental principles governing localized surface plasmon resonances in metal nanostructures, including size-dependent resonance shifts, linewidth broadening, and dielectric-function control of optical response</w:t>
      </w:r>
      <w:r w:rsidR="005674CC">
        <w:rPr>
          <w:rFonts w:ascii="Arial" w:hAnsi="Arial" w:cs="Arial"/>
          <w:sz w:val="22"/>
          <w:szCs w:val="22"/>
        </w:rPr>
        <w:t xml:space="preserve"> </w:t>
      </w:r>
      <w:r w:rsidR="005674CC">
        <w:rPr>
          <w:rFonts w:ascii="Arial" w:hAnsi="Arial" w:cs="Arial"/>
          <w:sz w:val="22"/>
          <w:szCs w:val="22"/>
        </w:rPr>
        <w:fldChar w:fldCharType="begin">
          <w:fldData xml:space="preserve">PEVuZE5vdGU+PENpdGU+PEF1dGhvcj5aaGFuZzwvQXV0aG9yPjxZZWFyPjIwMDg8L1llYXI+PFJl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</w:fldData>
        </w:fldChar>
      </w:r>
      <w:r w:rsidR="005674CC">
        <w:rPr>
          <w:rFonts w:ascii="Arial" w:hAnsi="Arial" w:cs="Arial"/>
          <w:sz w:val="22"/>
          <w:szCs w:val="22"/>
        </w:rPr>
        <w:instrText xml:space="preserve"> ADDIN EN.JS.CITE </w:instrText>
      </w:r>
      <w:r w:rsidR="005674CC">
        <w:rPr>
          <w:rFonts w:ascii="Arial" w:hAnsi="Arial" w:cs="Arial"/>
          <w:sz w:val="22"/>
          <w:szCs w:val="22"/>
        </w:rPr>
      </w:r>
      <w:r w:rsidR="005674CC">
        <w:rPr>
          <w:rFonts w:ascii="Arial" w:hAnsi="Arial" w:cs="Arial"/>
          <w:sz w:val="22"/>
          <w:szCs w:val="22"/>
        </w:rPr>
        <w:fldChar w:fldCharType="separate"/>
      </w:r>
      <w:r w:rsidR="005674CC">
        <w:rPr>
          <w:rFonts w:ascii="Arial" w:hAnsi="Arial" w:cs="Arial"/>
          <w:noProof/>
          <w:sz w:val="22"/>
          <w:szCs w:val="22"/>
        </w:rPr>
        <w:t>[14]</w:t>
      </w:r>
      <w:r w:rsidR="005674CC">
        <w:rPr>
          <w:rFonts w:ascii="Arial" w:hAnsi="Arial" w:cs="Arial"/>
          <w:sz w:val="22"/>
          <w:szCs w:val="22"/>
        </w:rPr>
        <w:fldChar w:fldCharType="end"/>
      </w:r>
      <w:r w:rsidR="005674CC" w:rsidRPr="005674CC">
        <w:rPr>
          <w:rFonts w:ascii="Arial" w:hAnsi="Arial" w:cs="Arial"/>
          <w:sz w:val="22"/>
          <w:szCs w:val="22"/>
        </w:rPr>
        <w:t>. Their work established the theoretical basis linking nanoparticle geometry, electronic structure, and plasmonic performance, which underpins the modeling approach adopted in this study</w:t>
      </w:r>
      <w:r w:rsidR="005674CC">
        <w:rPr>
          <w:rFonts w:ascii="Arial" w:hAnsi="Arial" w:cs="Arial"/>
          <w:sz w:val="22"/>
          <w:szCs w:val="22"/>
        </w:rPr>
        <w:t xml:space="preserve">. </w:t>
      </w:r>
      <w:r w:rsidR="00CF7A37" w:rsidRPr="006647A3">
        <w:rPr>
          <w:rFonts w:ascii="Arial" w:hAnsi="Arial" w:cs="Arial"/>
          <w:sz w:val="22"/>
          <w:szCs w:val="22"/>
        </w:rPr>
        <w:t>In the classical Drude model, the dielectric function is expressed in terms of the free electron plasma frequency and the electron collision rate, which together describe the collective oscillation of conduction electrons under electromagnetic excitation</w:t>
      </w:r>
      <w:r w:rsidR="002842FE">
        <w:rPr>
          <w:rFonts w:ascii="Arial" w:hAnsi="Arial" w:cs="Arial"/>
          <w:sz w:val="22"/>
          <w:szCs w:val="22"/>
        </w:rPr>
        <w:t xml:space="preserve"> </w:t>
      </w:r>
      <w:r w:rsidR="006A6756" w:rsidRPr="006647A3">
        <w:rPr>
          <w:rFonts w:ascii="Arial" w:hAnsi="Arial" w:cs="Arial"/>
          <w:sz w:val="22"/>
          <w:szCs w:val="22"/>
        </w:rPr>
        <w:fldChar w:fldCharType="begin">
          <w:fldData xml:space="preserve">PEVuZE5vdGU+PENpdGU+PEF1dGhvcj5NYWllcjwvQXV0aG9yPjxZZWFyPjIwMDc8L1llYXI+PFJl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</w:fldData>
        </w:fldChar>
      </w:r>
      <w:r w:rsidR="006A6756" w:rsidRPr="006647A3">
        <w:rPr>
          <w:rFonts w:ascii="Arial" w:hAnsi="Arial" w:cs="Arial"/>
          <w:sz w:val="22"/>
          <w:szCs w:val="22"/>
        </w:rPr>
        <w:instrText xml:space="preserve"> ADDIN EN.JS.CITE </w:instrText>
      </w:r>
      <w:r w:rsidR="005674CC" w:rsidRPr="006647A3">
        <w:rPr>
          <w:rFonts w:ascii="Arial" w:hAnsi="Arial" w:cs="Arial"/>
          <w:sz w:val="22"/>
          <w:szCs w:val="22"/>
        </w:rPr>
      </w:r>
      <w:r w:rsidR="006A6756" w:rsidRPr="006647A3">
        <w:rPr>
          <w:rFonts w:ascii="Arial" w:hAnsi="Arial" w:cs="Arial"/>
          <w:sz w:val="22"/>
          <w:szCs w:val="22"/>
        </w:rPr>
        <w:fldChar w:fldCharType="separate"/>
      </w:r>
      <w:r w:rsidR="005674CC">
        <w:rPr>
          <w:rFonts w:ascii="Arial" w:hAnsi="Arial" w:cs="Arial"/>
          <w:noProof/>
          <w:sz w:val="22"/>
          <w:szCs w:val="22"/>
        </w:rPr>
        <w:t>[6, 15]</w:t>
      </w:r>
      <w:r w:rsidR="006A6756" w:rsidRPr="006647A3">
        <w:rPr>
          <w:rFonts w:ascii="Arial" w:hAnsi="Arial" w:cs="Arial"/>
          <w:sz w:val="22"/>
          <w:szCs w:val="22"/>
        </w:rPr>
        <w:fldChar w:fldCharType="end"/>
      </w:r>
      <w:r w:rsidR="00CF7A37" w:rsidRPr="006647A3">
        <w:rPr>
          <w:rFonts w:ascii="Arial" w:hAnsi="Arial" w:cs="Arial"/>
          <w:sz w:val="22"/>
          <w:szCs w:val="22"/>
        </w:rPr>
        <w:t>. LSPR occurs when the real part of the metal dielectric function satisfies the resonance condition relative to the surrounding medium, leading to strong field confinement and enhanced absorption or scattering</w:t>
      </w:r>
      <w:r w:rsidR="00E9248A">
        <w:rPr>
          <w:rFonts w:ascii="Arial" w:hAnsi="Arial" w:cs="Arial"/>
          <w:sz w:val="22"/>
          <w:szCs w:val="22"/>
        </w:rPr>
        <w:t xml:space="preserve"> </w:t>
      </w:r>
      <w:r w:rsidR="00E9248A">
        <w:rPr>
          <w:rFonts w:ascii="Arial" w:hAnsi="Arial" w:cs="Arial"/>
          <w:sz w:val="22"/>
          <w:szCs w:val="22"/>
        </w:rPr>
        <w:fldChar w:fldCharType="begin">
          <w:fldData xml:space="preserve">PEVuZE5vdGU+PENpdGU+PEF1dGhvcj5YdTwvQXV0aG9yPjxZZWFyPjIwMjE8L1llYXI+PFJlY051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</w:fldData>
        </w:fldChar>
      </w:r>
      <w:r w:rsidR="00E9248A">
        <w:rPr>
          <w:rFonts w:ascii="Arial" w:hAnsi="Arial" w:cs="Arial"/>
          <w:sz w:val="22"/>
          <w:szCs w:val="22"/>
        </w:rPr>
        <w:instrText xml:space="preserve"> ADDIN EN.JS.CITE </w:instrText>
      </w:r>
      <w:r w:rsidR="005674CC">
        <w:rPr>
          <w:rFonts w:ascii="Arial" w:hAnsi="Arial" w:cs="Arial"/>
          <w:sz w:val="22"/>
          <w:szCs w:val="22"/>
        </w:rPr>
      </w:r>
      <w:r w:rsidR="00E9248A">
        <w:rPr>
          <w:rFonts w:ascii="Arial" w:hAnsi="Arial" w:cs="Arial"/>
          <w:sz w:val="22"/>
          <w:szCs w:val="22"/>
        </w:rPr>
        <w:fldChar w:fldCharType="separate"/>
      </w:r>
      <w:r w:rsidR="005674CC">
        <w:rPr>
          <w:rFonts w:ascii="Arial" w:hAnsi="Arial" w:cs="Arial"/>
          <w:noProof/>
          <w:sz w:val="22"/>
          <w:szCs w:val="22"/>
        </w:rPr>
        <w:t>[16]</w:t>
      </w:r>
      <w:r w:rsidR="00E9248A">
        <w:rPr>
          <w:rFonts w:ascii="Arial" w:hAnsi="Arial" w:cs="Arial"/>
          <w:sz w:val="22"/>
          <w:szCs w:val="22"/>
        </w:rPr>
        <w:fldChar w:fldCharType="end"/>
      </w:r>
      <w:r w:rsidR="00E9248A">
        <w:rPr>
          <w:rFonts w:ascii="Arial" w:hAnsi="Arial" w:cs="Arial"/>
          <w:sz w:val="22"/>
          <w:szCs w:val="22"/>
        </w:rPr>
        <w:t>.</w:t>
      </w:r>
      <w:r w:rsidR="00CF7A37" w:rsidRPr="006647A3">
        <w:rPr>
          <w:rFonts w:ascii="Arial" w:hAnsi="Arial" w:cs="Arial"/>
          <w:sz w:val="22"/>
          <w:szCs w:val="22"/>
        </w:rPr>
        <w:t xml:space="preserve"> </w:t>
      </w:r>
    </w:p>
    <w:p w14:paraId="763D8B07" w14:textId="24389BB3" w:rsidR="00CF7A37" w:rsidRPr="006647A3" w:rsidRDefault="00CF7A37" w:rsidP="0021722D">
      <w:pPr>
        <w:pStyle w:val="NormalWeb"/>
        <w:spacing w:line="276" w:lineRule="auto"/>
        <w:jc w:val="both"/>
        <w:rPr>
          <w:rFonts w:ascii="Arial" w:hAnsi="Arial" w:cs="Arial"/>
          <w:sz w:val="22"/>
          <w:szCs w:val="22"/>
        </w:rPr>
      </w:pPr>
      <w:r w:rsidRPr="006647A3">
        <w:rPr>
          <w:rFonts w:ascii="Arial" w:hAnsi="Arial" w:cs="Arial"/>
          <w:sz w:val="22"/>
          <w:szCs w:val="22"/>
        </w:rPr>
        <w:t xml:space="preserve">The </w:t>
      </w:r>
      <w:r w:rsidRPr="006647A3">
        <w:rPr>
          <w:rStyle w:val="Strong"/>
          <w:rFonts w:ascii="Arial" w:hAnsi="Arial" w:cs="Arial"/>
          <w:b w:val="0"/>
          <w:sz w:val="22"/>
          <w:szCs w:val="22"/>
        </w:rPr>
        <w:t>Q-factor</w:t>
      </w:r>
      <w:r w:rsidRPr="006647A3">
        <w:rPr>
          <w:rFonts w:ascii="Arial" w:hAnsi="Arial" w:cs="Arial"/>
          <w:color w:val="FF0000"/>
          <w:sz w:val="22"/>
          <w:szCs w:val="22"/>
        </w:rPr>
        <w:t xml:space="preserve"> </w:t>
      </w:r>
      <w:r w:rsidRPr="006647A3">
        <w:rPr>
          <w:rFonts w:ascii="Arial" w:hAnsi="Arial" w:cs="Arial"/>
          <w:color w:val="000000" w:themeColor="text1"/>
          <w:sz w:val="22"/>
          <w:szCs w:val="22"/>
        </w:rPr>
        <w:t xml:space="preserve">is directly </w:t>
      </w:r>
      <w:r w:rsidRPr="006647A3">
        <w:rPr>
          <w:rFonts w:ascii="Arial" w:hAnsi="Arial" w:cs="Arial"/>
          <w:sz w:val="22"/>
          <w:szCs w:val="22"/>
        </w:rPr>
        <w:t xml:space="preserve">linked to the Drude damping term, as increased electron scattering broadens the resonance linewidth thereby reducing the Q-factor </w:t>
      </w:r>
      <w:r w:rsidR="006A6756" w:rsidRPr="006647A3">
        <w:rPr>
          <w:rFonts w:ascii="Arial" w:hAnsi="Arial" w:cs="Arial"/>
          <w:sz w:val="22"/>
          <w:szCs w:val="22"/>
        </w:rPr>
        <w:fldChar w:fldCharType="begin">
          <w:fldData xml:space="preserve">PEVuZE5vdGU+PENpdGU+PEF1dGhvcj5NYWllcjwvQXV0aG9yPjxZZWFyPjIwMDc8L1llYXI+PFJl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</w:fldData>
        </w:fldChar>
      </w:r>
      <w:r w:rsidR="006A6756" w:rsidRPr="006647A3">
        <w:rPr>
          <w:rFonts w:ascii="Arial" w:hAnsi="Arial" w:cs="Arial"/>
          <w:sz w:val="22"/>
          <w:szCs w:val="22"/>
        </w:rPr>
        <w:instrText xml:space="preserve"> ADDIN EN.JS.CITE </w:instrText>
      </w:r>
      <w:r w:rsidR="005674CC" w:rsidRPr="006647A3">
        <w:rPr>
          <w:rFonts w:ascii="Arial" w:hAnsi="Arial" w:cs="Arial"/>
          <w:sz w:val="22"/>
          <w:szCs w:val="22"/>
        </w:rPr>
      </w:r>
      <w:r w:rsidR="006A6756" w:rsidRPr="006647A3">
        <w:rPr>
          <w:rFonts w:ascii="Arial" w:hAnsi="Arial" w:cs="Arial"/>
          <w:sz w:val="22"/>
          <w:szCs w:val="22"/>
        </w:rPr>
        <w:fldChar w:fldCharType="separate"/>
      </w:r>
      <w:r w:rsidR="005674CC">
        <w:rPr>
          <w:rFonts w:ascii="Arial" w:hAnsi="Arial" w:cs="Arial"/>
          <w:noProof/>
          <w:sz w:val="22"/>
          <w:szCs w:val="22"/>
        </w:rPr>
        <w:t>[6, 17]</w:t>
      </w:r>
      <w:r w:rsidR="006A6756" w:rsidRPr="006647A3">
        <w:rPr>
          <w:rFonts w:ascii="Arial" w:hAnsi="Arial" w:cs="Arial"/>
          <w:sz w:val="22"/>
          <w:szCs w:val="22"/>
        </w:rPr>
        <w:fldChar w:fldCharType="end"/>
      </w:r>
      <w:r w:rsidRPr="006647A3">
        <w:rPr>
          <w:rFonts w:ascii="Arial" w:hAnsi="Arial" w:cs="Arial"/>
          <w:sz w:val="22"/>
          <w:szCs w:val="22"/>
        </w:rPr>
        <w:t>. Consequently, within the Drude framework, LSPR linewidth broadening, reduced resonance lifetime</w:t>
      </w:r>
      <w:r w:rsidR="001649EA" w:rsidRPr="006647A3">
        <w:rPr>
          <w:rFonts w:ascii="Arial" w:hAnsi="Arial" w:cs="Arial"/>
          <w:sz w:val="22"/>
          <w:szCs w:val="22"/>
        </w:rPr>
        <w:t xml:space="preserve"> </w:t>
      </w:r>
      <w:r w:rsidRPr="006647A3">
        <w:rPr>
          <w:rFonts w:ascii="Arial" w:hAnsi="Arial" w:cs="Arial"/>
          <w:sz w:val="22"/>
          <w:szCs w:val="22"/>
        </w:rPr>
        <w:t xml:space="preserve">and diminished Q-factor are all manifestations of intrinsic material losses captured by the Drude relaxation rate. However, while the Drude model adequately describes free-electron contributions at low photon energies, it fails to account for interband electronic transitions that become significant in noble and TMs at visible and ultraviolet frequencies. The </w:t>
      </w:r>
      <w:r w:rsidRPr="006647A3">
        <w:rPr>
          <w:rStyle w:val="Strong"/>
          <w:rFonts w:ascii="Arial" w:hAnsi="Arial" w:cs="Arial"/>
          <w:b w:val="0"/>
          <w:sz w:val="22"/>
          <w:szCs w:val="22"/>
        </w:rPr>
        <w:t>Drude–Lorentz model</w:t>
      </w:r>
      <w:r w:rsidRPr="006647A3">
        <w:rPr>
          <w:rFonts w:ascii="Arial" w:hAnsi="Arial" w:cs="Arial"/>
          <w:sz w:val="22"/>
          <w:szCs w:val="22"/>
        </w:rPr>
        <w:t xml:space="preserve"> extends the Drude formalism by incorporating Lorentz oscillators to represent bound electron transitions, providing a more accurate and physically realistic dielectric function across a broader spectral range </w:t>
      </w:r>
      <w:r w:rsidR="006A6756" w:rsidRPr="006647A3">
        <w:rPr>
          <w:rFonts w:ascii="Arial" w:hAnsi="Arial" w:cs="Arial"/>
          <w:sz w:val="22"/>
          <w:szCs w:val="22"/>
        </w:rPr>
        <w:fldChar w:fldCharType="begin">
          <w:fldData xml:space="preserve">PEVuZE5vdGU+PENpdGU+PEF1dGhvcj5SYWtpxIc8L0F1dGhvcj48WWVhcj4xOTk4PC9ZZWFyPjxS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</w:fldData>
        </w:fldChar>
      </w:r>
      <w:r w:rsidR="006A6756" w:rsidRPr="006647A3">
        <w:rPr>
          <w:rFonts w:ascii="Arial" w:hAnsi="Arial" w:cs="Arial"/>
          <w:sz w:val="22"/>
          <w:szCs w:val="22"/>
        </w:rPr>
        <w:instrText xml:space="preserve"> ADDIN EN.JS.CITE </w:instrText>
      </w:r>
      <w:r w:rsidR="006A6756" w:rsidRPr="006647A3">
        <w:rPr>
          <w:rFonts w:ascii="Arial" w:hAnsi="Arial" w:cs="Arial"/>
          <w:sz w:val="22"/>
          <w:szCs w:val="22"/>
        </w:rPr>
      </w:r>
      <w:r w:rsidR="006A6756" w:rsidRPr="006647A3">
        <w:rPr>
          <w:rFonts w:ascii="Arial" w:hAnsi="Arial" w:cs="Arial"/>
          <w:sz w:val="22"/>
          <w:szCs w:val="22"/>
        </w:rPr>
        <w:fldChar w:fldCharType="separate"/>
      </w:r>
      <w:r w:rsidR="0021722D">
        <w:rPr>
          <w:rFonts w:ascii="Arial" w:hAnsi="Arial" w:cs="Arial"/>
          <w:noProof/>
          <w:sz w:val="22"/>
          <w:szCs w:val="22"/>
        </w:rPr>
        <w:t>[3]</w:t>
      </w:r>
      <w:r w:rsidR="006A6756" w:rsidRPr="006647A3">
        <w:rPr>
          <w:rFonts w:ascii="Arial" w:hAnsi="Arial" w:cs="Arial"/>
          <w:sz w:val="22"/>
          <w:szCs w:val="22"/>
        </w:rPr>
        <w:fldChar w:fldCharType="end"/>
      </w:r>
      <w:r w:rsidR="006A6756" w:rsidRPr="006647A3">
        <w:rPr>
          <w:rFonts w:ascii="Arial" w:hAnsi="Arial" w:cs="Arial"/>
          <w:sz w:val="22"/>
          <w:szCs w:val="22"/>
        </w:rPr>
        <w:t>.</w:t>
      </w:r>
      <w:r w:rsidRPr="006647A3">
        <w:rPr>
          <w:rFonts w:ascii="Arial" w:hAnsi="Arial" w:cs="Arial"/>
          <w:sz w:val="22"/>
          <w:szCs w:val="22"/>
        </w:rPr>
        <w:t xml:space="preserve"> These interband transitions introduce additional absorption channels that further broaden the LSPR linewidth, reduce resonance sharpness, and lower the Q-factor beyond what is predicted by the Drude model alone </w:t>
      </w:r>
      <w:r w:rsidR="006A6756" w:rsidRPr="006647A3">
        <w:rPr>
          <w:rFonts w:ascii="Arial" w:hAnsi="Arial" w:cs="Arial"/>
          <w:sz w:val="22"/>
          <w:szCs w:val="22"/>
        </w:rPr>
        <w:fldChar w:fldCharType="begin">
          <w:fldData xml:space="preserve">PEVuZE5vdGU+PENpdGU+PEF1dGhvcj5LaHVyZ2luPC9BdXRob3I+PFllYXI+MjAyMTwvWWVhcj48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</w:fldData>
        </w:fldChar>
      </w:r>
      <w:r w:rsidR="006A6756" w:rsidRPr="006647A3">
        <w:rPr>
          <w:rFonts w:ascii="Arial" w:hAnsi="Arial" w:cs="Arial"/>
          <w:sz w:val="22"/>
          <w:szCs w:val="22"/>
        </w:rPr>
        <w:instrText xml:space="preserve"> ADDIN EN.JS.CITE </w:instrText>
      </w:r>
      <w:r w:rsidR="005674CC" w:rsidRPr="006647A3">
        <w:rPr>
          <w:rFonts w:ascii="Arial" w:hAnsi="Arial" w:cs="Arial"/>
          <w:sz w:val="22"/>
          <w:szCs w:val="22"/>
        </w:rPr>
      </w:r>
      <w:r w:rsidR="006A6756" w:rsidRPr="006647A3">
        <w:rPr>
          <w:rFonts w:ascii="Arial" w:hAnsi="Arial" w:cs="Arial"/>
          <w:sz w:val="22"/>
          <w:szCs w:val="22"/>
        </w:rPr>
        <w:fldChar w:fldCharType="separate"/>
      </w:r>
      <w:r w:rsidR="005674CC">
        <w:rPr>
          <w:rFonts w:ascii="Arial" w:hAnsi="Arial" w:cs="Arial"/>
          <w:noProof/>
          <w:sz w:val="22"/>
          <w:szCs w:val="22"/>
        </w:rPr>
        <w:t>[17]</w:t>
      </w:r>
      <w:r w:rsidR="006A6756" w:rsidRPr="006647A3">
        <w:rPr>
          <w:rFonts w:ascii="Arial" w:hAnsi="Arial" w:cs="Arial"/>
          <w:sz w:val="22"/>
          <w:szCs w:val="22"/>
        </w:rPr>
        <w:fldChar w:fldCharType="end"/>
      </w:r>
      <w:r w:rsidRPr="006647A3">
        <w:rPr>
          <w:rFonts w:ascii="Arial" w:hAnsi="Arial" w:cs="Arial"/>
          <w:sz w:val="22"/>
          <w:szCs w:val="22"/>
        </w:rPr>
        <w:t xml:space="preserve">. As a result, accurate prediction of LSPR position, linewidth and Q-factor particularly for transition metals and </w:t>
      </w:r>
      <w:r w:rsidR="006A6756" w:rsidRPr="006647A3">
        <w:rPr>
          <w:rFonts w:ascii="Arial" w:hAnsi="Arial" w:cs="Arial"/>
          <w:sz w:val="22"/>
          <w:szCs w:val="22"/>
        </w:rPr>
        <w:t xml:space="preserve">NPs </w:t>
      </w:r>
      <w:r w:rsidR="00FF3D27" w:rsidRPr="006647A3">
        <w:rPr>
          <w:rFonts w:ascii="Arial" w:hAnsi="Arial" w:cs="Arial"/>
          <w:sz w:val="22"/>
          <w:szCs w:val="22"/>
        </w:rPr>
        <w:t>require</w:t>
      </w:r>
      <w:r w:rsidRPr="006647A3">
        <w:rPr>
          <w:rFonts w:ascii="Arial" w:hAnsi="Arial" w:cs="Arial"/>
          <w:sz w:val="22"/>
          <w:szCs w:val="22"/>
        </w:rPr>
        <w:t xml:space="preserve"> the Drude–Lorentz model, which captures both free-carrier damping and interband loss mechanisms essential for realistic plasmonic performance evaluation.</w:t>
      </w:r>
    </w:p>
    <w:p w14:paraId="74F161B1" w14:textId="77777777" w:rsidR="00333262" w:rsidRPr="006647A3" w:rsidRDefault="0040345F" w:rsidP="0021722D">
      <w:pPr>
        <w:spacing w:before="100" w:beforeAutospacing="1" w:after="100" w:afterAutospacing="1"/>
        <w:jc w:val="both"/>
        <w:rPr>
          <w:rFonts w:ascii="Arial" w:eastAsia="Times New Roman" w:hAnsi="Arial" w:cs="Arial"/>
        </w:rPr>
      </w:pPr>
      <w:r w:rsidRPr="006647A3">
        <w:rPr>
          <w:rFonts w:ascii="Arial" w:hAnsi="Arial" w:cs="Arial"/>
        </w:rPr>
        <w:lastRenderedPageBreak/>
        <w:t xml:space="preserve">The </w:t>
      </w:r>
      <w:r w:rsidRPr="006647A3">
        <w:rPr>
          <w:rFonts w:ascii="Arial" w:hAnsi="Arial" w:cs="Arial"/>
          <w:bCs/>
        </w:rPr>
        <w:t>Q-factor</w:t>
      </w:r>
      <w:r w:rsidRPr="006647A3">
        <w:rPr>
          <w:rFonts w:ascii="Arial" w:hAnsi="Arial" w:cs="Arial"/>
        </w:rPr>
        <w:t xml:space="preserve"> is a </w:t>
      </w:r>
      <w:r w:rsidR="00F2700B" w:rsidRPr="006647A3">
        <w:rPr>
          <w:rFonts w:ascii="Arial" w:hAnsi="Arial" w:cs="Arial"/>
        </w:rPr>
        <w:t>parameter</w:t>
      </w:r>
      <w:r w:rsidRPr="006647A3">
        <w:rPr>
          <w:rFonts w:ascii="Arial" w:hAnsi="Arial" w:cs="Arial"/>
        </w:rPr>
        <w:t xml:space="preserve"> that quantifies the sharpness and efficiency of plasmonic resonance</w:t>
      </w:r>
      <w:r w:rsidR="00333262" w:rsidRPr="006647A3">
        <w:rPr>
          <w:rFonts w:ascii="Arial" w:hAnsi="Arial" w:cs="Arial"/>
        </w:rPr>
        <w:t>.</w:t>
      </w:r>
      <w:r w:rsidR="00333262" w:rsidRPr="006647A3">
        <w:rPr>
          <w:rFonts w:ascii="Arial" w:eastAsia="Times New Roman" w:hAnsi="Arial" w:cs="Arial"/>
        </w:rPr>
        <w:t xml:space="preserve"> It is defined as:</w:t>
      </w:r>
    </w:p>
    <w:p w14:paraId="6B3DAB4D" w14:textId="52CB74F6" w:rsidR="00333262" w:rsidRPr="006647A3" w:rsidRDefault="00526D90" w:rsidP="0021722D">
      <w:pPr>
        <w:spacing w:after="0"/>
        <w:jc w:val="both"/>
        <w:rPr>
          <w:rFonts w:ascii="Arial" w:eastAsia="Times New Roman" w:hAnsi="Arial" w:cs="Arial"/>
        </w:rPr>
      </w:pPr>
      <m:oMathPara>
        <m:oMath>
          <m:r>
            <w:rPr>
              <w:rStyle w:val="PlaceholderText"/>
              <w:rFonts w:ascii="Cambria Math" w:hAnsi="Cambria Math" w:cs="Arial"/>
              <w:color w:val="auto"/>
            </w:rPr>
            <m:t>Q=</m:t>
          </m:r>
          <m:f>
            <m:fPr>
              <m:ctrlPr>
                <w:rPr>
                  <w:rStyle w:val="PlaceholderText"/>
                  <w:rFonts w:ascii="Cambria Math" w:hAnsi="Cambria Math" w:cs="Arial"/>
                  <w:i/>
                  <w:color w:val="auto"/>
                </w:rPr>
              </m:ctrlPr>
            </m:fPr>
            <m:num>
              <m:sSub>
                <m:sSubPr>
                  <m:ctrlPr>
                    <w:rPr>
                      <w:rStyle w:val="PlaceholderText"/>
                      <w:rFonts w:ascii="Cambria Math" w:hAnsi="Cambria Math" w:cs="Arial"/>
                      <w:i/>
                      <w:color w:val="auto"/>
                    </w:rPr>
                  </m:ctrlPr>
                </m:sSubPr>
                <m:e>
                  <m:r>
                    <w:rPr>
                      <w:rStyle w:val="PlaceholderText"/>
                      <w:rFonts w:ascii="Cambria Math" w:hAnsi="Cambria Math" w:cs="Arial"/>
                      <w:color w:val="auto"/>
                    </w:rPr>
                    <m:t>E</m:t>
                  </m:r>
                </m:e>
                <m:sub>
                  <m:r>
                    <w:rPr>
                      <w:rStyle w:val="PlaceholderText"/>
                      <w:rFonts w:ascii="Cambria Math" w:hAnsi="Cambria Math" w:cs="Arial"/>
                      <w:color w:val="auto"/>
                    </w:rPr>
                    <m:t>Peak</m:t>
                  </m:r>
                </m:sub>
              </m:sSub>
            </m:num>
            <m:den>
              <m:r>
                <w:rPr>
                  <w:rStyle w:val="PlaceholderText"/>
                  <w:rFonts w:ascii="Cambria Math" w:hAnsi="Cambria Math" w:cs="Arial"/>
                  <w:color w:val="auto"/>
                </w:rPr>
                <m:t>∆E</m:t>
              </m:r>
            </m:den>
          </m:f>
          <m:r>
            <w:rPr>
              <w:rStyle w:val="PlaceholderText"/>
              <w:rFonts w:ascii="Cambria Math" w:hAnsi="Cambria Math" w:cs="Arial"/>
              <w:color w:val="auto"/>
            </w:rPr>
            <m:t xml:space="preserve">                                                                                                                                         1</m:t>
          </m:r>
        </m:oMath>
      </m:oMathPara>
    </w:p>
    <w:p w14:paraId="0F24A87E" w14:textId="33256957" w:rsidR="00AF2946" w:rsidRDefault="00333262" w:rsidP="0021722D">
      <w:pPr>
        <w:spacing w:before="100" w:beforeAutospacing="1" w:after="100" w:afterAutospacing="1"/>
        <w:jc w:val="both"/>
        <w:rPr>
          <w:rFonts w:ascii="Arial" w:hAnsi="Arial" w:cs="Arial"/>
        </w:rPr>
      </w:pPr>
      <w:r w:rsidRPr="006647A3">
        <w:rPr>
          <w:rFonts w:ascii="Arial" w:eastAsia="Times New Roman" w:hAnsi="Arial" w:cs="Arial"/>
        </w:rPr>
        <w:t xml:space="preserve">where </w:t>
      </w:r>
      <w:r w:rsidR="004E711F" w:rsidRPr="006647A3">
        <w:rPr>
          <w:rFonts w:ascii="Arial" w:eastAsia="Times New Roman" w:hAnsi="Arial" w:cs="Arial"/>
        </w:rPr>
        <w:t>​</w:t>
      </w: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Peak</m:t>
            </m:r>
          </m:sub>
        </m:sSub>
      </m:oMath>
      <w:r w:rsidR="004E711F" w:rsidRPr="006647A3">
        <w:rPr>
          <w:rFonts w:ascii="Arial" w:eastAsia="Times New Roman" w:hAnsi="Arial" w:cs="Arial"/>
        </w:rPr>
        <w:t xml:space="preserve"> is the resonance </w:t>
      </w:r>
      <w:r w:rsidRPr="006647A3">
        <w:rPr>
          <w:rFonts w:ascii="Arial" w:eastAsia="Times New Roman" w:hAnsi="Arial" w:cs="Arial"/>
        </w:rPr>
        <w:t>energy</w:t>
      </w:r>
      <w:r w:rsidR="00526D90" w:rsidRPr="006647A3">
        <w:rPr>
          <w:rFonts w:ascii="Arial" w:eastAsia="Times New Roman" w:hAnsi="Arial" w:cs="Arial"/>
        </w:rPr>
        <w:t xml:space="preserve"> </w:t>
      </w:r>
      <w:r w:rsidR="005D009F" w:rsidRPr="006647A3">
        <w:rPr>
          <w:rFonts w:ascii="Arial" w:eastAsia="Times New Roman" w:hAnsi="Arial" w:cs="Arial"/>
        </w:rPr>
        <w:t>and</w:t>
      </w:r>
      <w:r w:rsidR="00526D90" w:rsidRPr="006647A3">
        <w:rPr>
          <w:rFonts w:ascii="Arial" w:eastAsia="Times New Roman" w:hAnsi="Arial" w:cs="Arial"/>
        </w:rPr>
        <w:t xml:space="preserve"> </w:t>
      </w:r>
      <m:oMath>
        <m:r>
          <w:rPr>
            <w:rFonts w:ascii="Cambria Math" w:eastAsia="Times New Roman" w:hAnsi="Cambria Math" w:cs="Arial"/>
          </w:rPr>
          <m:t>∆E</m:t>
        </m:r>
      </m:oMath>
      <w:r w:rsidR="005D009F" w:rsidRPr="006647A3">
        <w:rPr>
          <w:rFonts w:ascii="Arial" w:eastAsia="Times New Roman" w:hAnsi="Arial" w:cs="Arial"/>
        </w:rPr>
        <w:t xml:space="preserve"> </w:t>
      </w:r>
      <w:r w:rsidRPr="006647A3">
        <w:rPr>
          <w:rFonts w:ascii="Arial" w:eastAsia="Times New Roman" w:hAnsi="Arial" w:cs="Arial"/>
        </w:rPr>
        <w:t>is the linewidth</w:t>
      </w:r>
      <w:r w:rsidR="00BE7661">
        <w:rPr>
          <w:rFonts w:ascii="Arial" w:eastAsia="Times New Roman" w:hAnsi="Arial" w:cs="Arial"/>
        </w:rPr>
        <w:t>, also refer</w:t>
      </w:r>
      <w:r w:rsidR="00A12C03">
        <w:rPr>
          <w:rFonts w:ascii="Arial" w:eastAsia="Times New Roman" w:hAnsi="Arial" w:cs="Arial"/>
        </w:rPr>
        <w:t>r</w:t>
      </w:r>
      <w:r w:rsidR="00BE7661">
        <w:rPr>
          <w:rFonts w:ascii="Arial" w:eastAsia="Times New Roman" w:hAnsi="Arial" w:cs="Arial"/>
        </w:rPr>
        <w:t xml:space="preserve">ed to as </w:t>
      </w:r>
      <w:r w:rsidR="00A12C03">
        <w:rPr>
          <w:rFonts w:ascii="Arial" w:eastAsia="Times New Roman" w:hAnsi="Arial" w:cs="Arial"/>
        </w:rPr>
        <w:t>Full Width At Half Max</w:t>
      </w:r>
      <w:r w:rsidR="00BE7661">
        <w:rPr>
          <w:rFonts w:ascii="Arial" w:eastAsia="Times New Roman" w:hAnsi="Arial" w:cs="Arial"/>
        </w:rPr>
        <w:t>imum,</w:t>
      </w:r>
      <w:r w:rsidR="00ED5024" w:rsidRPr="006647A3">
        <w:rPr>
          <w:rFonts w:ascii="Arial" w:eastAsia="Times New Roman" w:hAnsi="Arial" w:cs="Arial"/>
        </w:rPr>
        <w:t xml:space="preserve">(FWHM) </w:t>
      </w:r>
      <w:r w:rsidRPr="006647A3">
        <w:rPr>
          <w:rFonts w:ascii="Arial" w:eastAsia="Times New Roman" w:hAnsi="Arial" w:cs="Arial"/>
        </w:rPr>
        <w:t xml:space="preserve">of the resonance. </w:t>
      </w:r>
      <w:r w:rsidR="008E51F4">
        <w:rPr>
          <w:rFonts w:ascii="Arial" w:eastAsia="Times New Roman" w:hAnsi="Arial" w:cs="Arial"/>
        </w:rPr>
        <w:t>I</w:t>
      </w:r>
      <w:r w:rsidR="008E51F4" w:rsidRPr="008E51F4">
        <w:rPr>
          <w:rFonts w:ascii="Arial" w:eastAsia="Times New Roman" w:hAnsi="Arial" w:cs="Arial"/>
        </w:rPr>
        <w:t>n</w:t>
      </w:r>
      <w:r w:rsidR="008E51F4">
        <w:rPr>
          <w:rFonts w:ascii="Arial" w:eastAsia="Times New Roman" w:hAnsi="Arial" w:cs="Arial"/>
        </w:rPr>
        <w:t xml:space="preserve"> this work, the Q-factor</w:t>
      </w:r>
      <w:r w:rsidR="008E51F4" w:rsidRPr="008E51F4">
        <w:rPr>
          <w:rFonts w:ascii="Arial" w:eastAsia="Times New Roman" w:hAnsi="Arial" w:cs="Arial"/>
        </w:rPr>
        <w:t xml:space="preserve"> refers specifically to the dominant dipolar localized surface plasmon resonance (LSPR). The resonance energy (ω</w:t>
      </w:r>
      <w:r w:rsidR="008E51F4" w:rsidRPr="008E51F4">
        <w:rPr>
          <w:rFonts w:ascii="Cambria Math" w:eastAsia="Times New Roman" w:hAnsi="Cambria Math" w:cs="Cambria Math"/>
        </w:rPr>
        <w:t>₀</w:t>
      </w:r>
      <w:r w:rsidR="008E51F4" w:rsidRPr="008E51F4">
        <w:rPr>
          <w:rFonts w:ascii="Arial" w:eastAsia="Times New Roman" w:hAnsi="Arial" w:cs="Arial"/>
        </w:rPr>
        <w:t>) and linewidth (Δω) were extracted from the primary extinction peak obtained from Mie-theory</w:t>
      </w:r>
      <w:r w:rsidR="008E51F4">
        <w:rPr>
          <w:rFonts w:ascii="Arial" w:eastAsia="Times New Roman" w:hAnsi="Arial" w:cs="Arial"/>
        </w:rPr>
        <w:t xml:space="preserve"> </w:t>
      </w:r>
      <w:r w:rsidR="008E51F4" w:rsidRPr="008E51F4">
        <w:rPr>
          <w:rFonts w:ascii="Arial" w:eastAsia="Times New Roman" w:hAnsi="Arial" w:cs="Arial"/>
        </w:rPr>
        <w:t>calculated extinction spectra. Higher-order multipolar modes were not included in the Q-factor evaluation, ensuring consistency and comparability across all na</w:t>
      </w:r>
      <w:r w:rsidR="008E51F4">
        <w:rPr>
          <w:rFonts w:ascii="Arial" w:eastAsia="Times New Roman" w:hAnsi="Arial" w:cs="Arial"/>
        </w:rPr>
        <w:t xml:space="preserve">noparticle sizes and materials. </w:t>
      </w:r>
      <w:r w:rsidRPr="006647A3">
        <w:rPr>
          <w:rFonts w:ascii="Arial" w:hAnsi="Arial" w:cs="Arial"/>
        </w:rPr>
        <w:t>A</w:t>
      </w:r>
      <w:r w:rsidR="0040345F" w:rsidRPr="006647A3">
        <w:rPr>
          <w:rFonts w:ascii="Arial" w:hAnsi="Arial" w:cs="Arial"/>
        </w:rPr>
        <w:t xml:space="preserve"> high Q-factor</w:t>
      </w:r>
      <w:r w:rsidR="00F2700B" w:rsidRPr="006647A3">
        <w:rPr>
          <w:rFonts w:ascii="Arial" w:hAnsi="Arial" w:cs="Arial"/>
        </w:rPr>
        <w:t xml:space="preserve"> signifies low energy loss</w:t>
      </w:r>
      <w:r w:rsidR="0040345F" w:rsidRPr="006647A3">
        <w:rPr>
          <w:rFonts w:ascii="Arial" w:hAnsi="Arial" w:cs="Arial"/>
        </w:rPr>
        <w:t xml:space="preserve">. </w:t>
      </w:r>
      <w:r w:rsidR="0040345F" w:rsidRPr="006647A3">
        <w:rPr>
          <w:rFonts w:ascii="Arial" w:hAnsi="Arial" w:cs="Arial"/>
          <w:bCs/>
        </w:rPr>
        <w:t>Plasma frequency</w:t>
      </w:r>
      <w:r w:rsidR="0040345F" w:rsidRPr="006647A3">
        <w:rPr>
          <w:rFonts w:ascii="Arial" w:hAnsi="Arial" w:cs="Arial"/>
        </w:rPr>
        <w:t xml:space="preserve"> defines the threshold above which metals become transparent to incident electromagnetic </w:t>
      </w:r>
      <w:r w:rsidR="00D1355E" w:rsidRPr="006647A3">
        <w:rPr>
          <w:rFonts w:ascii="Arial" w:hAnsi="Arial" w:cs="Arial"/>
        </w:rPr>
        <w:t>waves and</w:t>
      </w:r>
      <w:r w:rsidR="0040345F" w:rsidRPr="006647A3">
        <w:rPr>
          <w:rFonts w:ascii="Arial" w:hAnsi="Arial" w:cs="Arial"/>
        </w:rPr>
        <w:t xml:space="preserve"> </w:t>
      </w:r>
      <w:r w:rsidR="00BE7661">
        <w:rPr>
          <w:rFonts w:ascii="Arial" w:hAnsi="Arial" w:cs="Arial"/>
        </w:rPr>
        <w:t xml:space="preserve">corresponds </w:t>
      </w:r>
      <w:r w:rsidR="0040345F" w:rsidRPr="006647A3">
        <w:rPr>
          <w:rFonts w:ascii="Arial" w:hAnsi="Arial" w:cs="Arial"/>
        </w:rPr>
        <w:t xml:space="preserve"> to the collective oscillation of conduction electrons</w:t>
      </w:r>
      <w:r w:rsidR="00015697" w:rsidRPr="006647A3">
        <w:rPr>
          <w:rFonts w:ascii="Arial" w:eastAsia="Times New Roman" w:hAnsi="Arial" w:cs="Arial"/>
          <w:bCs/>
        </w:rPr>
        <w:t xml:space="preserve"> </w:t>
      </w:r>
      <w:r w:rsidR="00043663" w:rsidRPr="006647A3">
        <w:rPr>
          <w:rFonts w:ascii="Arial" w:eastAsia="Times New Roman" w:hAnsi="Arial" w:cs="Arial"/>
          <w:bCs/>
        </w:rPr>
        <w:fldChar w:fldCharType="begin">
          <w:fldData xml:space="preserve">PEVuZE5vdGU+PENpdGU+PEF1dGhvcj5Gb3Jlc3RpZXJlPC9BdXRob3I+PFllYXI+MjAyMDwvWWVh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</w:fldData>
        </w:fldChar>
      </w:r>
      <w:r w:rsidR="00043663" w:rsidRPr="006647A3">
        <w:rPr>
          <w:rFonts w:ascii="Arial" w:eastAsia="Times New Roman" w:hAnsi="Arial" w:cs="Arial"/>
          <w:bCs/>
        </w:rPr>
        <w:instrText xml:space="preserve"> ADDIN EN.JS.CITE </w:instrText>
      </w:r>
      <w:r w:rsidR="005674CC" w:rsidRPr="006647A3">
        <w:rPr>
          <w:rFonts w:ascii="Arial" w:eastAsia="Times New Roman" w:hAnsi="Arial" w:cs="Arial"/>
          <w:bCs/>
        </w:rPr>
      </w:r>
      <w:r w:rsidR="00043663" w:rsidRPr="006647A3">
        <w:rPr>
          <w:rFonts w:ascii="Arial" w:eastAsia="Times New Roman" w:hAnsi="Arial" w:cs="Arial"/>
          <w:bCs/>
        </w:rPr>
        <w:fldChar w:fldCharType="separate"/>
      </w:r>
      <w:r w:rsidR="005674CC">
        <w:rPr>
          <w:rFonts w:ascii="Arial" w:eastAsia="Times New Roman" w:hAnsi="Arial" w:cs="Arial"/>
          <w:bCs/>
          <w:noProof/>
        </w:rPr>
        <w:t>[18]</w:t>
      </w:r>
      <w:r w:rsidR="00043663" w:rsidRPr="006647A3">
        <w:rPr>
          <w:rFonts w:ascii="Arial" w:eastAsia="Times New Roman" w:hAnsi="Arial" w:cs="Arial"/>
          <w:bCs/>
        </w:rPr>
        <w:fldChar w:fldCharType="end"/>
      </w:r>
      <w:r w:rsidR="00043663" w:rsidRPr="006647A3">
        <w:rPr>
          <w:rFonts w:ascii="Arial" w:eastAsia="Times New Roman" w:hAnsi="Arial" w:cs="Arial"/>
          <w:bCs/>
        </w:rPr>
        <w:t>.</w:t>
      </w:r>
      <w:r w:rsidR="00BD1F70" w:rsidRPr="006647A3">
        <w:rPr>
          <w:rFonts w:ascii="Arial" w:hAnsi="Arial" w:cs="Arial"/>
        </w:rPr>
        <w:t xml:space="preserve"> </w:t>
      </w:r>
      <w:r w:rsidR="0040345F" w:rsidRPr="006647A3">
        <w:rPr>
          <w:rFonts w:ascii="Arial" w:hAnsi="Arial" w:cs="Arial"/>
        </w:rPr>
        <w:t xml:space="preserve">Meanwhile, the </w:t>
      </w:r>
      <w:r w:rsidR="00F2700B" w:rsidRPr="006647A3">
        <w:rPr>
          <w:rFonts w:ascii="Arial" w:hAnsi="Arial" w:cs="Arial"/>
          <w:bCs/>
        </w:rPr>
        <w:t>dielectric function, c</w:t>
      </w:r>
      <w:r w:rsidR="0040345F" w:rsidRPr="006647A3">
        <w:rPr>
          <w:rFonts w:ascii="Arial" w:hAnsi="Arial" w:cs="Arial"/>
        </w:rPr>
        <w:t>omp</w:t>
      </w:r>
      <w:r w:rsidR="00F2700B" w:rsidRPr="006647A3">
        <w:rPr>
          <w:rFonts w:ascii="Arial" w:hAnsi="Arial" w:cs="Arial"/>
        </w:rPr>
        <w:t xml:space="preserve">rising real and imaginary part, </w:t>
      </w:r>
      <w:r w:rsidR="001374FB" w:rsidRPr="006647A3">
        <w:rPr>
          <w:rFonts w:ascii="Arial" w:hAnsi="Arial" w:cs="Arial"/>
        </w:rPr>
        <w:t>determines</w:t>
      </w:r>
      <w:r w:rsidR="00F2700B" w:rsidRPr="006647A3">
        <w:rPr>
          <w:rFonts w:ascii="Arial" w:hAnsi="Arial" w:cs="Arial"/>
        </w:rPr>
        <w:t xml:space="preserve"> absorption, scattering</w:t>
      </w:r>
      <w:r w:rsidR="0040345F" w:rsidRPr="006647A3">
        <w:rPr>
          <w:rFonts w:ascii="Arial" w:hAnsi="Arial" w:cs="Arial"/>
        </w:rPr>
        <w:t xml:space="preserve"> and wave propagation within the material </w:t>
      </w:r>
      <w:r w:rsidR="00043663" w:rsidRPr="006647A3">
        <w:rPr>
          <w:rFonts w:ascii="Arial" w:hAnsi="Arial" w:cs="Arial"/>
        </w:rPr>
        <w:fldChar w:fldCharType="begin">
          <w:fldData xml:space="preserve">PEVuZE5vdGU+PENpdGU+PEF1dGhvcj5MdjwvQXV0aG9yPjxZZWFyPjIwMjI8L1llYXI+PFJlY051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==
</w:fldData>
        </w:fldChar>
      </w:r>
      <w:r w:rsidR="00043663" w:rsidRPr="006647A3">
        <w:rPr>
          <w:rFonts w:ascii="Arial" w:hAnsi="Arial" w:cs="Arial"/>
        </w:rPr>
        <w:instrText xml:space="preserve"> ADDIN EN.JS.CITE </w:instrText>
      </w:r>
      <w:r w:rsidR="005674CC" w:rsidRPr="006647A3">
        <w:rPr>
          <w:rFonts w:ascii="Arial" w:hAnsi="Arial" w:cs="Arial"/>
        </w:rPr>
      </w:r>
      <w:r w:rsidR="00043663" w:rsidRPr="006647A3">
        <w:rPr>
          <w:rFonts w:ascii="Arial" w:hAnsi="Arial" w:cs="Arial"/>
        </w:rPr>
        <w:fldChar w:fldCharType="separate"/>
      </w:r>
      <w:r w:rsidR="005674CC">
        <w:rPr>
          <w:rFonts w:ascii="Arial" w:hAnsi="Arial" w:cs="Arial"/>
          <w:noProof/>
        </w:rPr>
        <w:t>[19, 20]</w:t>
      </w:r>
      <w:r w:rsidR="00043663" w:rsidRPr="006647A3">
        <w:rPr>
          <w:rFonts w:ascii="Arial" w:hAnsi="Arial" w:cs="Arial"/>
        </w:rPr>
        <w:fldChar w:fldCharType="end"/>
      </w:r>
      <w:r w:rsidR="00043663" w:rsidRPr="006647A3">
        <w:rPr>
          <w:rFonts w:ascii="Arial" w:hAnsi="Arial" w:cs="Arial"/>
        </w:rPr>
        <w:t>.</w:t>
      </w:r>
      <w:r w:rsidR="0040345F" w:rsidRPr="006647A3">
        <w:rPr>
          <w:rFonts w:ascii="Arial" w:hAnsi="Arial" w:cs="Arial"/>
        </w:rPr>
        <w:t xml:space="preserve"> </w:t>
      </w:r>
      <w:r w:rsidR="00057E6A" w:rsidRPr="006647A3">
        <w:rPr>
          <w:rFonts w:ascii="Arial" w:hAnsi="Arial" w:cs="Arial"/>
        </w:rPr>
        <w:t>The Q-factor dependence on peak energy is influenced by their electronic structures, particularly the density of states and interband transitions. The dielectric response is characterized by notable interband transitions, which influence both absorption and scattering efficiencies</w:t>
      </w:r>
      <w:r w:rsidR="00043663" w:rsidRPr="006647A3">
        <w:rPr>
          <w:rFonts w:ascii="Arial" w:hAnsi="Arial" w:cs="Arial"/>
        </w:rPr>
        <w:fldChar w:fldCharType="begin">
          <w:fldData xml:space="preserve">PEVuZE5vdGU+PENpdGU+PEF1dGhvcj5TZWJhc3RpYW48L0F1dGhvcj48WWVhcj4yMDE3PC9ZZWFy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</w:fldData>
        </w:fldChar>
      </w:r>
      <w:r w:rsidR="00043663" w:rsidRPr="006647A3">
        <w:rPr>
          <w:rFonts w:ascii="Arial" w:hAnsi="Arial" w:cs="Arial"/>
        </w:rPr>
        <w:instrText xml:space="preserve"> ADDIN EN.JS.CITE </w:instrText>
      </w:r>
      <w:r w:rsidR="005674CC" w:rsidRPr="006647A3">
        <w:rPr>
          <w:rFonts w:ascii="Arial" w:hAnsi="Arial" w:cs="Arial"/>
        </w:rPr>
      </w:r>
      <w:r w:rsidR="00043663" w:rsidRPr="006647A3">
        <w:rPr>
          <w:rFonts w:ascii="Arial" w:hAnsi="Arial" w:cs="Arial"/>
        </w:rPr>
        <w:fldChar w:fldCharType="separate"/>
      </w:r>
      <w:r w:rsidR="005674CC">
        <w:rPr>
          <w:rFonts w:ascii="Arial" w:hAnsi="Arial" w:cs="Arial"/>
          <w:noProof/>
        </w:rPr>
        <w:t>[21]</w:t>
      </w:r>
      <w:r w:rsidR="00043663" w:rsidRPr="006647A3">
        <w:rPr>
          <w:rFonts w:ascii="Arial" w:hAnsi="Arial" w:cs="Arial"/>
        </w:rPr>
        <w:fldChar w:fldCharType="end"/>
      </w:r>
      <w:r w:rsidR="00057E6A" w:rsidRPr="006647A3">
        <w:rPr>
          <w:rFonts w:ascii="Arial" w:hAnsi="Arial" w:cs="Arial"/>
        </w:rPr>
        <w:t xml:space="preserve">. </w:t>
      </w:r>
    </w:p>
    <w:p w14:paraId="60CC0EE8" w14:textId="3717CA40" w:rsidR="00AF2946" w:rsidRDefault="00F24A00" w:rsidP="00AF2946">
      <w:pPr>
        <w:spacing w:before="100" w:beforeAutospacing="1" w:after="100" w:afterAutospacing="1"/>
        <w:jc w:val="both"/>
        <w:rPr>
          <w:rFonts w:ascii="Arial" w:hAnsi="Arial" w:cs="Arial"/>
        </w:rPr>
      </w:pPr>
      <w:r w:rsidRPr="006647A3">
        <w:rPr>
          <w:rFonts w:ascii="Arial" w:hAnsi="Arial" w:cs="Arial"/>
        </w:rPr>
        <w:t xml:space="preserve">All these properties determine the suitability of metal NPs for applications such as surface-enhanced spectroscopy and photodetectors, where materials with strong and tunable plasmonic resonances significantly improve sensitivity and light-harvesting efficiency </w:t>
      </w:r>
      <w:r w:rsidR="00043663" w:rsidRPr="006647A3">
        <w:rPr>
          <w:rFonts w:ascii="Arial" w:hAnsi="Arial" w:cs="Arial"/>
        </w:rPr>
        <w:fldChar w:fldCharType="begin">
          <w:fldData xml:space="preserve">PEVuZE5vdGU+PENpdGU+PEF1dGhvcj5XaWxsZXRzPC9BdXRob3I+PFllYXI+MjAwNzwvWWVhcj48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</w:fldData>
        </w:fldChar>
      </w:r>
      <w:r w:rsidR="00043663" w:rsidRPr="006647A3">
        <w:rPr>
          <w:rFonts w:ascii="Arial" w:hAnsi="Arial" w:cs="Arial"/>
        </w:rPr>
        <w:instrText xml:space="preserve"> ADDIN EN.JS.CITE </w:instrText>
      </w:r>
      <w:r w:rsidR="005674CC" w:rsidRPr="006647A3">
        <w:rPr>
          <w:rFonts w:ascii="Arial" w:hAnsi="Arial" w:cs="Arial"/>
        </w:rPr>
      </w:r>
      <w:r w:rsidR="00043663" w:rsidRPr="006647A3">
        <w:rPr>
          <w:rFonts w:ascii="Arial" w:hAnsi="Arial" w:cs="Arial"/>
        </w:rPr>
        <w:fldChar w:fldCharType="separate"/>
      </w:r>
      <w:r w:rsidR="005674CC">
        <w:rPr>
          <w:rFonts w:ascii="Arial" w:hAnsi="Arial" w:cs="Arial"/>
          <w:noProof/>
        </w:rPr>
        <w:t>[2, 22]</w:t>
      </w:r>
      <w:r w:rsidR="00043663" w:rsidRPr="006647A3">
        <w:rPr>
          <w:rFonts w:ascii="Arial" w:hAnsi="Arial" w:cs="Arial"/>
        </w:rPr>
        <w:fldChar w:fldCharType="end"/>
      </w:r>
      <w:r w:rsidRPr="006647A3">
        <w:rPr>
          <w:rFonts w:ascii="Arial" w:hAnsi="Arial" w:cs="Arial"/>
        </w:rPr>
        <w:t>.</w:t>
      </w:r>
      <w:r w:rsidR="005674CC" w:rsidRPr="005674CC">
        <w:t xml:space="preserve"> </w:t>
      </w:r>
      <w:r w:rsidR="005674CC" w:rsidRPr="005674CC">
        <w:rPr>
          <w:rFonts w:ascii="Arial" w:hAnsi="Arial" w:cs="Arial"/>
        </w:rPr>
        <w:t>Recent comprehensive reviews have emphasized that quantitative parameters such as the quality factor, dielectric losses, and resonance tunability are central to evaluating plasmonic-metal nanoparticles for real-world applications, including sensing, photodetection, and energ</w:t>
      </w:r>
      <w:r w:rsidR="005674CC">
        <w:rPr>
          <w:rFonts w:ascii="Arial" w:hAnsi="Arial" w:cs="Arial"/>
        </w:rPr>
        <w:t xml:space="preserve">y conversion </w:t>
      </w:r>
      <w:r w:rsidR="005674CC">
        <w:rPr>
          <w:rFonts w:ascii="Arial" w:hAnsi="Arial" w:cs="Arial"/>
        </w:rPr>
        <w:fldChar w:fldCharType="begin">
          <w:fldData xml:space="preserve">PEVuZE5vdGU+PENpdGU+PEF1dGhvcj5XYW5nPC9BdXRob3I+PFllYXI+MjAyMDwvWWVhcj48UmVj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</w:fldData>
        </w:fldChar>
      </w:r>
      <w:r w:rsidR="005674CC">
        <w:rPr>
          <w:rFonts w:ascii="Arial" w:hAnsi="Arial" w:cs="Arial"/>
        </w:rPr>
        <w:instrText xml:space="preserve"> ADDIN EN.JS.CITE </w:instrText>
      </w:r>
      <w:r w:rsidR="004514E6">
        <w:rPr>
          <w:rFonts w:ascii="Arial" w:hAnsi="Arial" w:cs="Arial"/>
        </w:rPr>
      </w:r>
      <w:r w:rsidR="005674CC">
        <w:rPr>
          <w:rFonts w:ascii="Arial" w:hAnsi="Arial" w:cs="Arial"/>
        </w:rPr>
        <w:fldChar w:fldCharType="separate"/>
      </w:r>
      <w:r w:rsidR="005674CC">
        <w:rPr>
          <w:rFonts w:ascii="Arial" w:hAnsi="Arial" w:cs="Arial"/>
          <w:noProof/>
        </w:rPr>
        <w:t>[23]</w:t>
      </w:r>
      <w:r w:rsidR="005674CC">
        <w:rPr>
          <w:rFonts w:ascii="Arial" w:hAnsi="Arial" w:cs="Arial"/>
        </w:rPr>
        <w:fldChar w:fldCharType="end"/>
      </w:r>
      <w:r w:rsidR="005674CC" w:rsidRPr="005674CC">
        <w:rPr>
          <w:rFonts w:ascii="Arial" w:hAnsi="Arial" w:cs="Arial"/>
        </w:rPr>
        <w:t>. This perspective highlights the importance of systematically comparing unconventional transition metals with noble metals using physically meaningful metrics such as the Q-factor</w:t>
      </w:r>
      <w:r w:rsidR="00AF2946">
        <w:rPr>
          <w:rFonts w:ascii="Arial" w:hAnsi="Arial" w:cs="Arial"/>
        </w:rPr>
        <w:t xml:space="preserve"> </w:t>
      </w:r>
      <w:r w:rsidRPr="006647A3">
        <w:rPr>
          <w:rFonts w:ascii="Arial" w:hAnsi="Arial" w:cs="Arial"/>
        </w:rPr>
        <w:t xml:space="preserve">For example, Ag and Au </w:t>
      </w:r>
      <w:r w:rsidR="00C52A6D" w:rsidRPr="006647A3">
        <w:rPr>
          <w:rFonts w:ascii="Arial" w:hAnsi="Arial" w:cs="Arial"/>
        </w:rPr>
        <w:t xml:space="preserve">NPs </w:t>
      </w:r>
      <w:r w:rsidRPr="006647A3">
        <w:rPr>
          <w:rFonts w:ascii="Arial" w:hAnsi="Arial" w:cs="Arial"/>
        </w:rPr>
        <w:t>are widely used in Surface</w:t>
      </w:r>
      <w:r w:rsidR="00207DAB">
        <w:rPr>
          <w:rFonts w:ascii="Arial" w:hAnsi="Arial" w:cs="Arial"/>
        </w:rPr>
        <w:t xml:space="preserve"> </w:t>
      </w:r>
      <w:r w:rsidRPr="006647A3">
        <w:rPr>
          <w:rFonts w:ascii="Arial" w:hAnsi="Arial" w:cs="Arial"/>
        </w:rPr>
        <w:t>Enhanced Raman Spectroscopy (SERS), while transition</w:t>
      </w:r>
      <w:r w:rsidR="00FF2A95" w:rsidRPr="006647A3">
        <w:rPr>
          <w:rFonts w:ascii="Arial" w:hAnsi="Arial" w:cs="Arial"/>
        </w:rPr>
        <w:t xml:space="preserve"> </w:t>
      </w:r>
      <w:r w:rsidRPr="006647A3">
        <w:rPr>
          <w:rFonts w:ascii="Arial" w:hAnsi="Arial" w:cs="Arial"/>
        </w:rPr>
        <w:t>metal</w:t>
      </w:r>
      <w:r w:rsidR="00FF2A95" w:rsidRPr="006647A3">
        <w:rPr>
          <w:rFonts w:ascii="Arial" w:hAnsi="Arial" w:cs="Arial"/>
        </w:rPr>
        <w:t xml:space="preserve"> </w:t>
      </w:r>
      <w:r w:rsidRPr="006647A3">
        <w:rPr>
          <w:rFonts w:ascii="Arial" w:hAnsi="Arial" w:cs="Arial"/>
        </w:rPr>
        <w:t>based plasmonic materials such as TiN and MoN have been demonstrated in high-temperature photodetectors</w:t>
      </w:r>
      <w:r w:rsidR="00043663" w:rsidRPr="006647A3">
        <w:rPr>
          <w:rFonts w:ascii="Arial" w:hAnsi="Arial" w:cs="Arial"/>
        </w:rPr>
        <w:fldChar w:fldCharType="begin">
          <w:fldData xml:space="preserve">PEVuZE5vdGU+PENpdGU+PEF1dGhvcj5NYWhhamFuPC9BdXRob3I+PFllYXI+MjAyNDwvWWVhcj48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=
</w:fldData>
        </w:fldChar>
      </w:r>
      <w:r w:rsidR="00043663" w:rsidRPr="006647A3">
        <w:rPr>
          <w:rFonts w:ascii="Arial" w:hAnsi="Arial" w:cs="Arial"/>
        </w:rPr>
        <w:instrText xml:space="preserve"> ADDIN EN.JS.CITE </w:instrText>
      </w:r>
      <w:r w:rsidR="005674CC" w:rsidRPr="006647A3">
        <w:rPr>
          <w:rFonts w:ascii="Arial" w:hAnsi="Arial" w:cs="Arial"/>
        </w:rPr>
      </w:r>
      <w:r w:rsidR="00043663" w:rsidRPr="006647A3">
        <w:rPr>
          <w:rFonts w:ascii="Arial" w:hAnsi="Arial" w:cs="Arial"/>
        </w:rPr>
        <w:fldChar w:fldCharType="separate"/>
      </w:r>
      <w:r w:rsidR="005674CC">
        <w:rPr>
          <w:rFonts w:ascii="Arial" w:hAnsi="Arial" w:cs="Arial"/>
          <w:noProof/>
        </w:rPr>
        <w:t>[24, 25]</w:t>
      </w:r>
      <w:r w:rsidR="00043663" w:rsidRPr="006647A3">
        <w:rPr>
          <w:rFonts w:ascii="Arial" w:hAnsi="Arial" w:cs="Arial"/>
        </w:rPr>
        <w:fldChar w:fldCharType="end"/>
      </w:r>
      <w:r w:rsidR="00043663" w:rsidRPr="006647A3">
        <w:rPr>
          <w:rFonts w:ascii="Arial" w:hAnsi="Arial" w:cs="Arial"/>
        </w:rPr>
        <w:t>.</w:t>
      </w:r>
    </w:p>
    <w:p w14:paraId="37120ABB" w14:textId="62366820" w:rsidR="00A9109A" w:rsidRPr="006647A3" w:rsidRDefault="00AF2946" w:rsidP="00FD28D5">
      <w:pPr>
        <w:spacing w:before="100" w:beforeAutospacing="1" w:after="100" w:afterAutospacing="1"/>
        <w:jc w:val="both"/>
        <w:rPr>
          <w:rFonts w:ascii="Arial" w:hAnsi="Arial" w:cs="Arial"/>
          <w:lang w:val="en-GB"/>
        </w:rPr>
      </w:pPr>
      <w:r>
        <w:rPr>
          <w:rFonts w:ascii="Arial" w:hAnsi="Arial" w:cs="Arial"/>
        </w:rPr>
        <w:t xml:space="preserve">As an example, Figure 1 shows </w:t>
      </w:r>
      <w:r w:rsidRPr="00FD28D5">
        <w:rPr>
          <w:rFonts w:ascii="Arial" w:hAnsi="Arial" w:cs="Arial"/>
          <w:color w:val="000000" w:themeColor="text1"/>
        </w:rPr>
        <w:t>Energy dependent complex dielectric function of</w:t>
      </w:r>
      <w:r w:rsidR="00FD28D5" w:rsidRPr="00FD28D5">
        <w:rPr>
          <w:rFonts w:ascii="Arial" w:hAnsi="Arial" w:cs="Arial"/>
          <w:color w:val="000000" w:themeColor="text1"/>
        </w:rPr>
        <w:t xml:space="preserve"> </w:t>
      </w:r>
      <w:r w:rsidRPr="00FD28D5">
        <w:rPr>
          <w:rFonts w:ascii="Arial" w:hAnsi="Arial" w:cs="Arial"/>
          <w:color w:val="000000" w:themeColor="text1"/>
        </w:rPr>
        <w:t xml:space="preserve">gold. </w:t>
      </w:r>
      <w:r w:rsidRPr="00FD28D5">
        <w:rPr>
          <w:rFonts w:ascii="Arial" w:hAnsi="Arial" w:cs="Arial"/>
          <w:lang w:val="en-GB"/>
        </w:rPr>
        <w:t xml:space="preserve">From </w:t>
      </w:r>
      <w:r w:rsidRPr="00FD28D5">
        <w:rPr>
          <w:rFonts w:ascii="Arial" w:hAnsi="Arial" w:cs="Arial"/>
          <w:lang w:val="en-GB"/>
        </w:rPr>
        <w:fldChar w:fldCharType="begin"/>
      </w:r>
      <w:r w:rsidRPr="00FD28D5">
        <w:rPr>
          <w:rFonts w:ascii="Arial" w:hAnsi="Arial" w:cs="Arial"/>
          <w:lang w:val="en-GB"/>
        </w:rPr>
        <w:instrText xml:space="preserve"> REF _Ref217631771 \h  \* MERGEFORMAT </w:instrText>
      </w:r>
      <w:r w:rsidRPr="00FD28D5">
        <w:rPr>
          <w:rFonts w:ascii="Arial" w:hAnsi="Arial" w:cs="Arial"/>
          <w:lang w:val="en-GB"/>
        </w:rPr>
      </w:r>
      <w:r w:rsidRPr="00FD28D5">
        <w:rPr>
          <w:rFonts w:ascii="Arial" w:hAnsi="Arial" w:cs="Arial"/>
          <w:lang w:val="en-GB"/>
        </w:rPr>
        <w:fldChar w:fldCharType="separate"/>
      </w:r>
      <w:r w:rsidRPr="00FD28D5">
        <w:rPr>
          <w:rFonts w:ascii="Arial" w:hAnsi="Arial" w:cs="Arial"/>
          <w:color w:val="000000" w:themeColor="text1"/>
        </w:rPr>
        <w:t xml:space="preserve">Figure </w:t>
      </w:r>
      <w:r w:rsidRPr="00FD28D5">
        <w:rPr>
          <w:rFonts w:ascii="Arial" w:hAnsi="Arial" w:cs="Arial"/>
          <w:noProof/>
          <w:color w:val="000000" w:themeColor="text1"/>
        </w:rPr>
        <w:t>1</w:t>
      </w:r>
      <w:r w:rsidRPr="00FD28D5">
        <w:rPr>
          <w:rFonts w:ascii="Arial" w:hAnsi="Arial" w:cs="Arial"/>
          <w:lang w:val="en-GB"/>
        </w:rPr>
        <w:fldChar w:fldCharType="end"/>
      </w:r>
      <w:r w:rsidRPr="00FD28D5">
        <w:rPr>
          <w:rFonts w:ascii="Arial" w:hAnsi="Arial" w:cs="Arial"/>
          <w:lang w:val="en-GB"/>
        </w:rPr>
        <w:t xml:space="preserve"> plasma frequency is the critical frequency below which the refractive index of the material is complex and an impinging wave is attenuated as it propagates. Therefore, below plasma frequency, the material can</w:t>
      </w:r>
      <w:r w:rsidRPr="008C4A86">
        <w:rPr>
          <w:rFonts w:ascii="Arial" w:hAnsi="Arial" w:cs="Arial"/>
          <w:lang w:val="en-GB"/>
        </w:rPr>
        <w:t xml:space="preserve"> support electron oscillation</w:t>
      </w:r>
      <w:r w:rsidRPr="008C4A86">
        <w:rPr>
          <w:rFonts w:ascii="Arial" w:hAnsi="Arial" w:cs="Arial"/>
        </w:rPr>
        <w:t xml:space="preserve"> </w:t>
      </w:r>
      <w:r>
        <w:rPr>
          <w:rFonts w:ascii="Arial" w:hAnsi="Arial" w:cs="Arial"/>
        </w:rPr>
        <w:fldChar w:fldCharType="begin">
          <w:fldData xml:space="preserve">PEVuZE5vdGU+PENpdGU+PEF1dGhvcj5EcmVzc2VsPC9BdXRob3I+PFllYXI+MjAwMjwvWWVhcj48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</w:fldData>
        </w:fldChar>
      </w:r>
      <w:r>
        <w:rPr>
          <w:rFonts w:ascii="Arial" w:hAnsi="Arial" w:cs="Arial"/>
        </w:rPr>
        <w:instrText xml:space="preserve"> ADDIN EN.JS.CITE </w:instrText>
      </w:r>
      <w:r w:rsidR="004514E6">
        <w:rPr>
          <w:rFonts w:ascii="Arial" w:hAnsi="Arial" w:cs="Arial"/>
        </w:rPr>
      </w:r>
      <w:r>
        <w:rPr>
          <w:rFonts w:ascii="Arial" w:hAnsi="Arial" w:cs="Arial"/>
        </w:rPr>
        <w:fldChar w:fldCharType="separate"/>
      </w:r>
      <w:r w:rsidR="005674CC">
        <w:rPr>
          <w:rFonts w:ascii="Arial" w:hAnsi="Arial" w:cs="Arial"/>
          <w:noProof/>
        </w:rPr>
        <w:t>[17, 26]</w:t>
      </w:r>
      <w:r>
        <w:rPr>
          <w:rFonts w:ascii="Arial" w:hAnsi="Arial" w:cs="Arial"/>
        </w:rPr>
        <w:fldChar w:fldCharType="end"/>
      </w:r>
      <w:r w:rsidRPr="008C4A86">
        <w:rPr>
          <w:rFonts w:ascii="Arial" w:hAnsi="Arial" w:cs="Arial"/>
        </w:rPr>
        <w:t xml:space="preserve">. </w:t>
      </w:r>
      <w:r w:rsidRPr="008C4A86">
        <w:rPr>
          <w:rFonts w:ascii="Arial" w:hAnsi="Arial" w:cs="Arial"/>
          <w:lang w:val="en-GB"/>
        </w:rPr>
        <w:t xml:space="preserve">Conversely, above plasma frequency, the refractive index is real and the material becomes transparent </w:t>
      </w:r>
      <w:r>
        <w:rPr>
          <w:rFonts w:ascii="Arial" w:hAnsi="Arial" w:cs="Arial"/>
          <w:lang w:val="en-GB"/>
        </w:rPr>
        <w:fldChar w:fldCharType="begin">
          <w:fldData xml:space="preserve">PEVuZE5vdGU+PENpdGU+PEF1dGhvcj5Ob3ZpdHNreTwvQXV0aG9yPjxZZWFyPjIwMjU8L1llYXI+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=
</w:fldData>
        </w:fldChar>
      </w:r>
      <w:r>
        <w:rPr>
          <w:rFonts w:ascii="Arial" w:hAnsi="Arial" w:cs="Arial"/>
          <w:lang w:val="en-GB"/>
        </w:rPr>
        <w:instrText xml:space="preserve"> ADDIN EN.JS.CITE </w:instrText>
      </w:r>
      <w:r w:rsidR="004514E6">
        <w:rPr>
          <w:rFonts w:ascii="Arial" w:hAnsi="Arial" w:cs="Arial"/>
          <w:lang w:val="en-GB"/>
        </w:rPr>
      </w:r>
      <w:r>
        <w:rPr>
          <w:rFonts w:ascii="Arial" w:hAnsi="Arial" w:cs="Arial"/>
          <w:lang w:val="en-GB"/>
        </w:rPr>
        <w:fldChar w:fldCharType="separate"/>
      </w:r>
      <w:r w:rsidR="005674CC">
        <w:rPr>
          <w:rFonts w:ascii="Arial" w:hAnsi="Arial" w:cs="Arial"/>
          <w:noProof/>
          <w:lang w:val="en-GB"/>
        </w:rPr>
        <w:t>[26-28]</w:t>
      </w:r>
      <w:r>
        <w:rPr>
          <w:rFonts w:ascii="Arial" w:hAnsi="Arial" w:cs="Arial"/>
          <w:lang w:val="en-GB"/>
        </w:rPr>
        <w:fldChar w:fldCharType="end"/>
      </w:r>
      <w:r>
        <w:rPr>
          <w:rFonts w:ascii="Arial" w:hAnsi="Arial" w:cs="Arial"/>
          <w:lang w:val="en-GB"/>
        </w:rPr>
        <w:t>.</w:t>
      </w:r>
    </w:p>
    <w:p w14:paraId="2DA69AEB" w14:textId="77777777" w:rsidR="00062B27" w:rsidRDefault="00062B27" w:rsidP="00062B27">
      <w:pPr>
        <w:pStyle w:val="NormalWeb"/>
        <w:keepNext/>
        <w:jc w:val="center"/>
      </w:pPr>
      <w:r w:rsidRPr="00062B27">
        <w:rPr>
          <w:noProof/>
        </w:rPr>
        <w:lastRenderedPageBreak/>
        <w:drawing>
          <wp:inline distT="0" distB="0" distL="0" distR="0" wp14:anchorId="638C8D9B" wp14:editId="327CF7EC">
            <wp:extent cx="2410929" cy="2026354"/>
            <wp:effectExtent l="0" t="0" r="8890" b="0"/>
            <wp:docPr id="5" name="Picture 5" descr="C:\Users\User\Downloads\Dielectric-dispersion-curve-for-gold-and-silver-Refractive-index-database-from-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Dielectric-dispersion-curve-for-gold-and-silver-Refractive-index-database-from-ref.png"/>
                    <pic:cNvPicPr>
                      <a:picLocks noChangeAspect="1" noChangeArrowheads="1"/>
                    </pic:cNvPicPr>
                  </pic:nvPicPr>
                  <pic:blipFill rotWithShape="1">
                    <a:blip r:embed="rId8">
                      <a:extLst>
                        <a:ext uri="{28A0092B-C50C-407E-A947-70E740481C1C}">
                          <a14:useLocalDpi xmlns:a14="http://schemas.microsoft.com/office/drawing/2010/main" val="0"/>
                        </a:ext>
                      </a:extLst>
                    </a:blip>
                    <a:srcRect r="48629"/>
                    <a:stretch/>
                  </pic:blipFill>
                  <pic:spPr bwMode="auto">
                    <a:xfrm>
                      <a:off x="0" y="0"/>
                      <a:ext cx="2418473" cy="2032695"/>
                    </a:xfrm>
                    <a:prstGeom prst="rect">
                      <a:avLst/>
                    </a:prstGeom>
                    <a:noFill/>
                    <a:ln>
                      <a:noFill/>
                    </a:ln>
                    <a:extLst>
                      <a:ext uri="{53640926-AAD7-44D8-BBD7-CCE9431645EC}">
                        <a14:shadowObscured xmlns:a14="http://schemas.microsoft.com/office/drawing/2010/main"/>
                      </a:ext>
                    </a:extLst>
                  </pic:spPr>
                </pic:pic>
              </a:graphicData>
            </a:graphic>
          </wp:inline>
        </w:drawing>
      </w:r>
    </w:p>
    <w:p w14:paraId="3DF69328" w14:textId="437F8D72" w:rsidR="005C4992" w:rsidRPr="001C5C55" w:rsidRDefault="00062B27" w:rsidP="006E6331">
      <w:pPr>
        <w:pStyle w:val="Caption"/>
        <w:jc w:val="both"/>
        <w:rPr>
          <w:i w:val="0"/>
          <w:color w:val="000000" w:themeColor="text1"/>
          <w:sz w:val="20"/>
        </w:rPr>
      </w:pPr>
      <w:r w:rsidRPr="00062B27">
        <w:rPr>
          <w:i w:val="0"/>
          <w:color w:val="000000" w:themeColor="text1"/>
          <w:sz w:val="20"/>
          <w:szCs w:val="20"/>
        </w:rPr>
        <w:t xml:space="preserve">Figure </w:t>
      </w:r>
      <w:r w:rsidRPr="00062B27">
        <w:rPr>
          <w:i w:val="0"/>
          <w:color w:val="000000" w:themeColor="text1"/>
          <w:sz w:val="20"/>
          <w:szCs w:val="20"/>
        </w:rPr>
        <w:fldChar w:fldCharType="begin"/>
      </w:r>
      <w:r w:rsidRPr="00062B27">
        <w:rPr>
          <w:i w:val="0"/>
          <w:color w:val="000000" w:themeColor="text1"/>
          <w:sz w:val="20"/>
          <w:szCs w:val="20"/>
        </w:rPr>
        <w:instrText xml:space="preserve"> SEQ Figure \* ARABIC </w:instrText>
      </w:r>
      <w:r w:rsidRPr="00062B27">
        <w:rPr>
          <w:i w:val="0"/>
          <w:color w:val="000000" w:themeColor="text1"/>
          <w:sz w:val="20"/>
          <w:szCs w:val="20"/>
        </w:rPr>
        <w:fldChar w:fldCharType="separate"/>
      </w:r>
      <w:r w:rsidR="008F21FD">
        <w:rPr>
          <w:i w:val="0"/>
          <w:noProof/>
          <w:color w:val="000000" w:themeColor="text1"/>
          <w:sz w:val="20"/>
          <w:szCs w:val="20"/>
        </w:rPr>
        <w:t>1</w:t>
      </w:r>
      <w:r w:rsidRPr="00062B27">
        <w:rPr>
          <w:i w:val="0"/>
          <w:color w:val="000000" w:themeColor="text1"/>
          <w:sz w:val="20"/>
          <w:szCs w:val="20"/>
        </w:rPr>
        <w:fldChar w:fldCharType="end"/>
      </w:r>
      <w:r w:rsidRPr="00062B27">
        <w:rPr>
          <w:i w:val="0"/>
          <w:color w:val="000000" w:themeColor="text1"/>
          <w:sz w:val="20"/>
          <w:szCs w:val="20"/>
        </w:rPr>
        <w:t xml:space="preserve">: </w:t>
      </w:r>
      <w:r w:rsidR="008E51F4" w:rsidRPr="008E51F4">
        <w:rPr>
          <w:i w:val="0"/>
          <w:color w:val="000000" w:themeColor="text1"/>
          <w:sz w:val="20"/>
          <w:szCs w:val="20"/>
        </w:rPr>
        <w:t>Energy-dependent complex dielectric function of gold showing the real part Re(ε) and imaginary part Im(ε) over the visible–near-ultraviolet spectral range, obtained from experimentally measured optical const</w:t>
      </w:r>
      <w:r w:rsidR="00C138E9">
        <w:rPr>
          <w:i w:val="0"/>
          <w:color w:val="000000" w:themeColor="text1"/>
          <w:sz w:val="20"/>
          <w:szCs w:val="20"/>
        </w:rPr>
        <w:t xml:space="preserve">ants, </w:t>
      </w:r>
      <w:r w:rsidR="008E51F4">
        <w:rPr>
          <w:i w:val="0"/>
          <w:color w:val="000000" w:themeColor="text1"/>
          <w:sz w:val="20"/>
          <w:szCs w:val="20"/>
        </w:rPr>
        <w:t>[3]</w:t>
      </w:r>
      <w:r w:rsidR="00C138E9">
        <w:rPr>
          <w:i w:val="0"/>
          <w:color w:val="000000" w:themeColor="text1"/>
          <w:sz w:val="20"/>
          <w:szCs w:val="20"/>
        </w:rPr>
        <w:fldChar w:fldCharType="begin">
          <w:fldData xml:space="preserve">PEVuZE5vdGU+PENpdGU+PEF1dGhvcj5Kb2huc29uPC9BdXRob3I+PFllYXI+MTk3MjwvWWVhcj48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=
</w:fldData>
        </w:fldChar>
      </w:r>
      <w:r w:rsidR="00C138E9">
        <w:rPr>
          <w:i w:val="0"/>
          <w:color w:val="000000" w:themeColor="text1"/>
          <w:sz w:val="20"/>
          <w:szCs w:val="20"/>
        </w:rPr>
        <w:instrText xml:space="preserve"> ADDIN EN.JS.CITE </w:instrText>
      </w:r>
      <w:r w:rsidR="00C138E9">
        <w:rPr>
          <w:i w:val="0"/>
          <w:color w:val="000000" w:themeColor="text1"/>
          <w:sz w:val="20"/>
          <w:szCs w:val="20"/>
        </w:rPr>
      </w:r>
      <w:r w:rsidR="00C138E9">
        <w:rPr>
          <w:i w:val="0"/>
          <w:color w:val="000000" w:themeColor="text1"/>
          <w:sz w:val="20"/>
          <w:szCs w:val="20"/>
        </w:rPr>
        <w:fldChar w:fldCharType="separate"/>
      </w:r>
      <w:r w:rsidR="00C138E9">
        <w:rPr>
          <w:i w:val="0"/>
          <w:noProof/>
          <w:color w:val="000000" w:themeColor="text1"/>
          <w:sz w:val="20"/>
          <w:szCs w:val="20"/>
        </w:rPr>
        <w:t>[7]</w:t>
      </w:r>
      <w:r w:rsidR="00C138E9">
        <w:rPr>
          <w:i w:val="0"/>
          <w:color w:val="000000" w:themeColor="text1"/>
          <w:sz w:val="20"/>
          <w:szCs w:val="20"/>
        </w:rPr>
        <w:fldChar w:fldCharType="end"/>
      </w:r>
      <w:r w:rsidR="008E51F4">
        <w:rPr>
          <w:i w:val="0"/>
          <w:color w:val="000000" w:themeColor="text1"/>
          <w:sz w:val="20"/>
          <w:szCs w:val="20"/>
        </w:rPr>
        <w:t>.</w:t>
      </w:r>
    </w:p>
    <w:p w14:paraId="6210AF8C" w14:textId="1EE2AE84" w:rsidR="006D4244" w:rsidRPr="008C4A86" w:rsidRDefault="006D4244" w:rsidP="0021722D">
      <w:pPr>
        <w:pStyle w:val="NormalWeb"/>
        <w:spacing w:line="276" w:lineRule="auto"/>
        <w:jc w:val="both"/>
        <w:rPr>
          <w:rFonts w:ascii="Arial" w:hAnsi="Arial" w:cs="Arial"/>
          <w:sz w:val="22"/>
        </w:rPr>
      </w:pPr>
      <w:r w:rsidRPr="008C4A86">
        <w:rPr>
          <w:rFonts w:ascii="Arial" w:hAnsi="Arial" w:cs="Arial"/>
          <w:sz w:val="22"/>
          <w:lang w:val="en-GB"/>
        </w:rPr>
        <w:t xml:space="preserve">The </w:t>
      </w:r>
      <w:r w:rsidR="001374FB" w:rsidRPr="008C4A86">
        <w:rPr>
          <w:rFonts w:ascii="Arial" w:hAnsi="Arial" w:cs="Arial"/>
          <w:sz w:val="22"/>
          <w:lang w:val="en-GB"/>
        </w:rPr>
        <w:t>estimation</w:t>
      </w:r>
      <w:r w:rsidRPr="008C4A86">
        <w:rPr>
          <w:rFonts w:ascii="Arial" w:hAnsi="Arial" w:cs="Arial"/>
          <w:sz w:val="22"/>
          <w:lang w:val="en-GB"/>
        </w:rPr>
        <w:t xml:space="preserve"> of plasma frequencies is based on Drude’s model</w:t>
      </w:r>
      <w:r w:rsidR="001374FB" w:rsidRPr="008C4A86">
        <w:rPr>
          <w:rFonts w:ascii="Arial" w:hAnsi="Arial" w:cs="Arial"/>
          <w:sz w:val="22"/>
          <w:lang w:val="en-GB"/>
        </w:rPr>
        <w:t xml:space="preserve"> given </w:t>
      </w:r>
      <w:r w:rsidR="0038264E" w:rsidRPr="008C4A86">
        <w:rPr>
          <w:rFonts w:ascii="Arial" w:hAnsi="Arial" w:cs="Arial"/>
          <w:sz w:val="22"/>
          <w:lang w:val="en-GB"/>
        </w:rPr>
        <w:t>by</w:t>
      </w:r>
    </w:p>
    <w:p w14:paraId="61607FB8" w14:textId="5563517D" w:rsidR="00526D90" w:rsidRPr="001A2346" w:rsidRDefault="00487E60" w:rsidP="001A2346">
      <w:pPr>
        <w:spacing w:line="240" w:lineRule="auto"/>
        <w:jc w:val="both"/>
        <w:rPr>
          <w:rFonts w:ascii="Arial" w:hAnsi="Arial" w:cs="Arial"/>
          <w:lang w:val="en-GB"/>
        </w:rPr>
      </w:pPr>
      <m:oMathPara>
        <m:oMath>
          <m:sSub>
            <m:sSubPr>
              <m:ctrlPr>
                <w:rPr>
                  <w:rFonts w:ascii="Cambria Math" w:hAnsi="Cambria Math" w:cs="Arial"/>
                  <w:i/>
                  <w:lang w:val="en-GB"/>
                </w:rPr>
              </m:ctrlPr>
            </m:sSubPr>
            <m:e>
              <m:r>
                <w:rPr>
                  <w:rFonts w:ascii="Cambria Math" w:hAnsi="Cambria Math" w:cs="Arial"/>
                  <w:lang w:val="en-GB"/>
                </w:rPr>
                <m:t>ε</m:t>
              </m:r>
            </m:e>
            <m:sub>
              <m:r>
                <w:rPr>
                  <w:rFonts w:ascii="Cambria Math" w:hAnsi="Cambria Math" w:cs="Arial"/>
                  <w:lang w:val="en-GB"/>
                </w:rPr>
                <m:t>free</m:t>
              </m:r>
            </m:sub>
          </m:sSub>
          <m:r>
            <w:rPr>
              <w:rFonts w:ascii="Cambria Math" w:hAnsi="Cambria Math" w:cs="Arial"/>
              <w:lang w:val="en-GB"/>
            </w:rPr>
            <m:t>=1-</m:t>
          </m:r>
          <m:f>
            <m:fPr>
              <m:ctrlPr>
                <w:rPr>
                  <w:rFonts w:ascii="Cambria Math" w:hAnsi="Cambria Math" w:cs="Arial"/>
                  <w:i/>
                  <w:lang w:val="en-GB"/>
                </w:rPr>
              </m:ctrlPr>
            </m:fPr>
            <m:num>
              <m:sSubSup>
                <m:sSubSupPr>
                  <m:ctrlPr>
                    <w:rPr>
                      <w:rFonts w:ascii="Cambria Math" w:hAnsi="Cambria Math" w:cs="Arial"/>
                      <w:i/>
                      <w:lang w:val="en-GB"/>
                    </w:rPr>
                  </m:ctrlPr>
                </m:sSubSupPr>
                <m:e>
                  <m:r>
                    <w:rPr>
                      <w:rFonts w:ascii="Cambria Math" w:hAnsi="Cambria Math" w:cs="Arial"/>
                      <w:lang w:val="en-GB"/>
                    </w:rPr>
                    <m:t>ω</m:t>
                  </m:r>
                </m:e>
                <m:sub>
                  <m:r>
                    <w:rPr>
                      <w:rFonts w:ascii="Cambria Math" w:hAnsi="Cambria Math" w:cs="Arial"/>
                      <w:lang w:val="en-GB"/>
                    </w:rPr>
                    <m:t>p</m:t>
                  </m:r>
                </m:sub>
                <m:sup>
                  <m:r>
                    <w:rPr>
                      <w:rFonts w:ascii="Cambria Math" w:hAnsi="Cambria Math" w:cs="Arial"/>
                      <w:lang w:val="en-GB"/>
                    </w:rPr>
                    <m:t>2</m:t>
                  </m:r>
                </m:sup>
              </m:sSubSup>
            </m:num>
            <m:den>
              <m:sSup>
                <m:sSupPr>
                  <m:ctrlPr>
                    <w:rPr>
                      <w:rFonts w:ascii="Cambria Math" w:hAnsi="Cambria Math" w:cs="Arial"/>
                      <w:i/>
                      <w:lang w:val="en-GB"/>
                    </w:rPr>
                  </m:ctrlPr>
                </m:sSupPr>
                <m:e>
                  <m:r>
                    <w:rPr>
                      <w:rFonts w:ascii="Cambria Math" w:hAnsi="Cambria Math" w:cs="Arial"/>
                      <w:lang w:val="en-GB"/>
                    </w:rPr>
                    <m:t>ω</m:t>
                  </m:r>
                </m:e>
                <m:sup>
                  <m:r>
                    <w:rPr>
                      <w:rFonts w:ascii="Cambria Math" w:hAnsi="Cambria Math" w:cs="Arial"/>
                      <w:lang w:val="en-GB"/>
                    </w:rPr>
                    <m:t>2</m:t>
                  </m:r>
                </m:sup>
              </m:sSup>
              <m:r>
                <w:rPr>
                  <w:rFonts w:ascii="Cambria Math" w:hAnsi="Cambria Math" w:cs="Arial"/>
                  <w:lang w:val="en-GB"/>
                </w:rPr>
                <m:t>+iω</m:t>
              </m:r>
              <m:sSub>
                <m:sSubPr>
                  <m:ctrlPr>
                    <w:rPr>
                      <w:rFonts w:ascii="Cambria Math" w:hAnsi="Cambria Math" w:cs="Arial"/>
                      <w:i/>
                      <w:lang w:val="en-GB"/>
                    </w:rPr>
                  </m:ctrlPr>
                </m:sSubPr>
                <m:e>
                  <m:r>
                    <w:rPr>
                      <w:rFonts w:ascii="Cambria Math" w:hAnsi="Cambria Math" w:cs="Arial"/>
                      <w:lang w:val="en-GB"/>
                    </w:rPr>
                    <m:t>γ</m:t>
                  </m:r>
                </m:e>
                <m:sub>
                  <m:r>
                    <w:rPr>
                      <w:rFonts w:ascii="Cambria Math" w:hAnsi="Cambria Math" w:cs="Arial"/>
                      <w:lang w:val="en-GB"/>
                    </w:rPr>
                    <m:t>free</m:t>
                  </m:r>
                </m:sub>
              </m:sSub>
            </m:den>
          </m:f>
          <m:r>
            <w:rPr>
              <w:rFonts w:ascii="Cambria Math" w:hAnsi="Cambria Math" w:cs="Arial"/>
              <w:lang w:val="en-GB"/>
            </w:rPr>
            <m:t xml:space="preserve">                                                                                                              2</m:t>
          </m:r>
        </m:oMath>
      </m:oMathPara>
    </w:p>
    <w:p w14:paraId="6D2B5552" w14:textId="462B72E6" w:rsidR="006D4244" w:rsidRPr="001A2346" w:rsidRDefault="006D4244" w:rsidP="0021722D">
      <w:pPr>
        <w:jc w:val="both"/>
        <w:rPr>
          <w:rFonts w:ascii="Arial" w:hAnsi="Arial" w:cs="Arial"/>
          <w:lang w:val="en-GB"/>
        </w:rPr>
      </w:pPr>
      <w:r w:rsidRPr="001A2346">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ω</m:t>
            </m:r>
          </m:e>
          <m:sub>
            <m:r>
              <w:rPr>
                <w:rFonts w:ascii="Cambria Math" w:hAnsi="Cambria Math" w:cs="Arial"/>
                <w:lang w:val="en-GB"/>
              </w:rPr>
              <m:t>ρ</m:t>
            </m:r>
          </m:sub>
        </m:sSub>
      </m:oMath>
      <w:r w:rsidRPr="001A2346">
        <w:rPr>
          <w:rFonts w:ascii="Arial" w:hAnsi="Arial" w:cs="Arial"/>
          <w:lang w:val="en-GB"/>
        </w:rPr>
        <w:t xml:space="preserve"> is the plasma frequency and  </w:t>
      </w:r>
      <m:oMath>
        <m:sSub>
          <m:sSubPr>
            <m:ctrlPr>
              <w:rPr>
                <w:rFonts w:ascii="Cambria Math" w:hAnsi="Cambria Math" w:cs="Arial"/>
                <w:i/>
                <w:lang w:val="en-GB"/>
              </w:rPr>
            </m:ctrlPr>
          </m:sSubPr>
          <m:e>
            <m:r>
              <w:rPr>
                <w:rFonts w:ascii="Cambria Math" w:hAnsi="Cambria Math" w:cs="Arial"/>
                <w:lang w:val="en-GB"/>
              </w:rPr>
              <m:t>γ</m:t>
            </m:r>
          </m:e>
          <m:sub>
            <m:r>
              <w:rPr>
                <w:rFonts w:ascii="Cambria Math" w:hAnsi="Cambria Math" w:cs="Arial"/>
                <w:lang w:val="en-GB"/>
              </w:rPr>
              <m:t>free</m:t>
            </m:r>
          </m:sub>
        </m:sSub>
      </m:oMath>
      <w:r w:rsidRPr="001A2346">
        <w:rPr>
          <w:rFonts w:ascii="Arial" w:hAnsi="Arial" w:cs="Arial"/>
          <w:lang w:val="en-GB"/>
        </w:rPr>
        <w:t xml:space="preserve"> </w:t>
      </w:r>
      <w:r w:rsidR="009E1B75">
        <w:rPr>
          <w:rFonts w:ascii="Arial" w:hAnsi="Arial" w:cs="Arial"/>
          <w:lang w:val="en-GB"/>
        </w:rPr>
        <w:t xml:space="preserve">in equation (2) </w:t>
      </w:r>
      <w:r w:rsidRPr="001A2346">
        <w:rPr>
          <w:rFonts w:ascii="Arial" w:hAnsi="Arial" w:cs="Arial"/>
          <w:lang w:val="en-GB"/>
        </w:rPr>
        <w:t xml:space="preserve">is the damping constant of the electron oscillation. Generally, when  </w:t>
      </w:r>
      <m:oMath>
        <m:sSub>
          <m:sSubPr>
            <m:ctrlPr>
              <w:rPr>
                <w:rFonts w:ascii="Cambria Math" w:hAnsi="Cambria Math" w:cs="Arial"/>
                <w:i/>
                <w:lang w:val="en-GB"/>
              </w:rPr>
            </m:ctrlPr>
          </m:sSubPr>
          <m:e>
            <m:r>
              <w:rPr>
                <w:rFonts w:ascii="Cambria Math" w:hAnsi="Cambria Math" w:cs="Arial"/>
                <w:lang w:val="en-GB"/>
              </w:rPr>
              <m:t>ω</m:t>
            </m:r>
          </m:e>
          <m:sub>
            <m:r>
              <w:rPr>
                <w:rFonts w:ascii="Cambria Math" w:hAnsi="Cambria Math" w:cs="Arial"/>
                <w:lang w:val="en-GB"/>
              </w:rPr>
              <m:t>p</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γ</m:t>
            </m:r>
          </m:e>
          <m:sub>
            <m:r>
              <w:rPr>
                <w:rFonts w:ascii="Cambria Math" w:hAnsi="Cambria Math" w:cs="Arial"/>
                <w:lang w:val="en-GB"/>
              </w:rPr>
              <m:t>free</m:t>
            </m:r>
          </m:sub>
        </m:sSub>
      </m:oMath>
      <w:r w:rsidRPr="001A2346">
        <w:rPr>
          <w:rFonts w:ascii="Arial" w:hAnsi="Arial" w:cs="Arial"/>
          <w:lang w:val="en-GB"/>
        </w:rPr>
        <w:t xml:space="preserve">, Eq. </w:t>
      </w:r>
      <w:r w:rsidR="00E9248A">
        <w:rPr>
          <w:rFonts w:ascii="Arial" w:hAnsi="Arial" w:cs="Arial"/>
          <w:lang w:val="en-GB"/>
        </w:rPr>
        <w:t>2</w:t>
      </w:r>
      <w:r w:rsidRPr="001A2346">
        <w:rPr>
          <w:rFonts w:ascii="Arial" w:hAnsi="Arial" w:cs="Arial"/>
          <w:lang w:val="en-GB"/>
        </w:rPr>
        <w:t xml:space="preserve"> is used to determine </w:t>
      </w:r>
      <m:oMath>
        <m:sSub>
          <m:sSubPr>
            <m:ctrlPr>
              <w:rPr>
                <w:rFonts w:ascii="Cambria Math" w:hAnsi="Cambria Math" w:cs="Arial"/>
                <w:i/>
                <w:lang w:val="en-GB"/>
              </w:rPr>
            </m:ctrlPr>
          </m:sSubPr>
          <m:e>
            <m:r>
              <w:rPr>
                <w:rFonts w:ascii="Cambria Math" w:hAnsi="Cambria Math" w:cs="Arial"/>
                <w:lang w:val="en-GB"/>
              </w:rPr>
              <m:t>ω</m:t>
            </m:r>
          </m:e>
          <m:sub>
            <m:r>
              <w:rPr>
                <w:rFonts w:ascii="Cambria Math" w:hAnsi="Cambria Math" w:cs="Arial"/>
                <w:lang w:val="en-GB"/>
              </w:rPr>
              <m:t>ρ</m:t>
            </m:r>
          </m:sub>
        </m:sSub>
      </m:oMath>
      <w:r w:rsidRPr="001A2346">
        <w:rPr>
          <w:rFonts w:ascii="Arial" w:hAnsi="Arial" w:cs="Arial"/>
          <w:lang w:val="en-GB"/>
        </w:rPr>
        <w:t xml:space="preserve"> </w:t>
      </w:r>
      <w:r w:rsidR="00481206">
        <w:rPr>
          <w:rFonts w:ascii="Arial" w:hAnsi="Arial" w:cs="Arial"/>
          <w:lang w:val="en-GB"/>
        </w:rPr>
        <w:fldChar w:fldCharType="begin">
          <w:fldData xml:space="preserve">PEVuZE5vdGU+PENpdGU+PEF1dGhvcj5ZYW5nPC9BdXRob3I+PFllYXI+MjAxNTwvWWVhcj48UmVj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</w:fldData>
        </w:fldChar>
      </w:r>
      <w:r w:rsidR="00481206">
        <w:rPr>
          <w:rFonts w:ascii="Arial" w:hAnsi="Arial" w:cs="Arial"/>
          <w:lang w:val="en-GB"/>
        </w:rPr>
        <w:instrText xml:space="preserve"> ADDIN EN.JS.CITE </w:instrText>
      </w:r>
      <w:r w:rsidR="004514E6">
        <w:rPr>
          <w:rFonts w:ascii="Arial" w:hAnsi="Arial" w:cs="Arial"/>
          <w:lang w:val="en-GB"/>
        </w:rPr>
      </w:r>
      <w:r w:rsidR="00481206">
        <w:rPr>
          <w:rFonts w:ascii="Arial" w:hAnsi="Arial" w:cs="Arial"/>
          <w:lang w:val="en-GB"/>
        </w:rPr>
        <w:fldChar w:fldCharType="separate"/>
      </w:r>
      <w:r w:rsidR="005674CC">
        <w:rPr>
          <w:rFonts w:ascii="Arial" w:hAnsi="Arial" w:cs="Arial"/>
          <w:noProof/>
          <w:lang w:val="en-GB"/>
        </w:rPr>
        <w:t>[29]</w:t>
      </w:r>
      <w:r w:rsidR="00481206">
        <w:rPr>
          <w:rFonts w:ascii="Arial" w:hAnsi="Arial" w:cs="Arial"/>
          <w:lang w:val="en-GB"/>
        </w:rPr>
        <w:fldChar w:fldCharType="end"/>
      </w:r>
      <w:r w:rsidR="00481206">
        <w:rPr>
          <w:rFonts w:ascii="Arial" w:hAnsi="Arial" w:cs="Arial"/>
          <w:lang w:val="en-GB"/>
        </w:rPr>
        <w:t>.</w:t>
      </w:r>
      <w:r w:rsidR="00A46A0D" w:rsidRPr="001A2346">
        <w:rPr>
          <w:rFonts w:ascii="Arial" w:hAnsi="Arial" w:cs="Arial"/>
          <w:lang w:val="en-GB"/>
        </w:rPr>
        <w:t xml:space="preserve"> </w:t>
      </w:r>
    </w:p>
    <w:p w14:paraId="32751ABC" w14:textId="38ADC844" w:rsidR="00403A65" w:rsidRPr="00BE7661" w:rsidRDefault="00487E60" w:rsidP="001A2346">
      <w:pPr>
        <w:spacing w:line="240" w:lineRule="auto"/>
        <w:jc w:val="both"/>
        <w:rPr>
          <w:rFonts w:ascii="Arial" w:eastAsiaTheme="minorEastAsia" w:hAnsi="Arial" w:cs="Arial"/>
          <w:lang w:val="en-GB"/>
        </w:rPr>
      </w:pPr>
      <m:oMathPara>
        <m:oMath>
          <m:sSup>
            <m:sSupPr>
              <m:ctrlPr>
                <w:rPr>
                  <w:rFonts w:ascii="Cambria Math" w:hAnsi="Cambria Math" w:cs="Arial"/>
                  <w:i/>
                  <w:lang w:val="en-GB"/>
                </w:rPr>
              </m:ctrlPr>
            </m:sSupPr>
            <m:e>
              <m:r>
                <w:rPr>
                  <w:rFonts w:ascii="Cambria Math" w:hAnsi="Cambria Math" w:cs="Arial"/>
                  <w:lang w:val="en-GB"/>
                </w:rPr>
                <m:t>ω</m:t>
              </m:r>
            </m:e>
            <m:sup>
              <m:r>
                <w:rPr>
                  <w:rFonts w:ascii="Cambria Math" w:hAnsi="Cambria Math" w:cs="Arial"/>
                  <w:lang w:val="en-GB"/>
                </w:rPr>
                <m:t>2</m:t>
              </m:r>
            </m:sup>
          </m:sSup>
          <m:d>
            <m:dPr>
              <m:begChr m:val="["/>
              <m:endChr m:val="]"/>
              <m:ctrlPr>
                <w:rPr>
                  <w:rFonts w:ascii="Cambria Math" w:hAnsi="Cambria Math" w:cs="Arial"/>
                  <w:i/>
                  <w:lang w:val="en-GB"/>
                </w:rPr>
              </m:ctrlPr>
            </m:dPr>
            <m:e>
              <m:sSup>
                <m:sSupPr>
                  <m:ctrlPr>
                    <w:rPr>
                      <w:rFonts w:ascii="Cambria Math" w:hAnsi="Cambria Math" w:cs="Arial"/>
                      <w:i/>
                      <w:lang w:val="en-GB"/>
                    </w:rPr>
                  </m:ctrlPr>
                </m:sSupPr>
                <m:e>
                  <m:r>
                    <w:rPr>
                      <w:rFonts w:ascii="Cambria Math" w:hAnsi="Cambria Math" w:cs="Arial"/>
                      <w:lang w:val="en-GB"/>
                    </w:rPr>
                    <m:t>ε</m:t>
                  </m:r>
                </m:e>
                <m:sup>
                  <m:r>
                    <w:rPr>
                      <w:rFonts w:ascii="Cambria Math" w:hAnsi="Cambria Math" w:cs="Arial"/>
                      <w:lang w:val="en-GB"/>
                    </w:rPr>
                    <m:t>''</m:t>
                  </m:r>
                </m:sup>
              </m:sSup>
              <m:d>
                <m:dPr>
                  <m:ctrlPr>
                    <w:rPr>
                      <w:rFonts w:ascii="Cambria Math" w:hAnsi="Cambria Math" w:cs="Arial"/>
                      <w:i/>
                      <w:lang w:val="en-GB"/>
                    </w:rPr>
                  </m:ctrlPr>
                </m:dPr>
                <m:e>
                  <m:r>
                    <w:rPr>
                      <w:rFonts w:ascii="Cambria Math" w:hAnsi="Cambria Math" w:cs="Arial"/>
                      <w:lang w:val="en-GB"/>
                    </w:rPr>
                    <m:t>ω)</m:t>
                  </m:r>
                  <m:sSup>
                    <m:sSupPr>
                      <m:ctrlPr>
                        <w:rPr>
                          <w:rFonts w:ascii="Cambria Math" w:hAnsi="Cambria Math" w:cs="Arial"/>
                          <w:i/>
                          <w:lang w:val="en-GB"/>
                        </w:rPr>
                      </m:ctrlPr>
                    </m:sSupPr>
                    <m:e>
                      <m:r>
                        <w:rPr>
                          <w:rFonts w:ascii="Cambria Math" w:hAnsi="Cambria Math" w:cs="Arial"/>
                          <w:lang w:val="en-GB"/>
                        </w:rPr>
                        <m:t>)</m:t>
                      </m:r>
                    </m:e>
                    <m:sup>
                      <m:r>
                        <w:rPr>
                          <w:rFonts w:ascii="Cambria Math" w:hAnsi="Cambria Math" w:cs="Arial"/>
                          <w:lang w:val="en-GB"/>
                        </w:rPr>
                        <m:t>2</m:t>
                      </m:r>
                    </m:sup>
                  </m:sSup>
                </m:e>
              </m:d>
              <m:r>
                <w:rPr>
                  <w:rFonts w:ascii="Cambria Math" w:hAnsi="Cambria Math" w:cs="Arial"/>
                  <w:lang w:val="en-GB"/>
                </w:rPr>
                <m:t>+(1-</m:t>
              </m:r>
              <m:sSup>
                <m:sSupPr>
                  <m:ctrlPr>
                    <w:rPr>
                      <w:rFonts w:ascii="Cambria Math" w:hAnsi="Cambria Math" w:cs="Arial"/>
                      <w:i/>
                      <w:lang w:val="en-GB"/>
                    </w:rPr>
                  </m:ctrlPr>
                </m:sSupPr>
                <m:e>
                  <m:r>
                    <w:rPr>
                      <w:rFonts w:ascii="Cambria Math" w:hAnsi="Cambria Math" w:cs="Arial"/>
                      <w:lang w:val="en-GB"/>
                    </w:rPr>
                    <m:t>ε</m:t>
                  </m:r>
                </m:e>
                <m:sup>
                  <m:r>
                    <w:rPr>
                      <w:rFonts w:ascii="Cambria Math" w:hAnsi="Cambria Math" w:cs="Arial"/>
                      <w:lang w:val="en-GB"/>
                    </w:rPr>
                    <m:t>'</m:t>
                  </m:r>
                </m:sup>
              </m:sSup>
              <m:r>
                <w:rPr>
                  <w:rFonts w:ascii="Cambria Math" w:hAnsi="Cambria Math" w:cs="Arial"/>
                  <w:lang w:val="en-GB"/>
                </w:rPr>
                <m:t>(ω)</m:t>
              </m:r>
              <m:sSup>
                <m:sSupPr>
                  <m:ctrlPr>
                    <w:rPr>
                      <w:rFonts w:ascii="Cambria Math" w:hAnsi="Cambria Math" w:cs="Arial"/>
                      <w:i/>
                      <w:lang w:val="en-GB"/>
                    </w:rPr>
                  </m:ctrlPr>
                </m:sSupPr>
                <m:e>
                  <m:r>
                    <w:rPr>
                      <w:rFonts w:ascii="Cambria Math" w:hAnsi="Cambria Math" w:cs="Arial"/>
                      <w:lang w:val="en-GB"/>
                    </w:rPr>
                    <m:t>)</m:t>
                  </m:r>
                </m:e>
                <m:sup>
                  <m:r>
                    <w:rPr>
                      <w:rFonts w:ascii="Cambria Math" w:hAnsi="Cambria Math" w:cs="Arial"/>
                      <w:lang w:val="en-GB"/>
                    </w:rPr>
                    <m:t>2</m:t>
                  </m:r>
                </m:sup>
              </m:sSup>
            </m:e>
          </m:d>
          <m:r>
            <w:rPr>
              <w:rFonts w:ascii="Cambria Math" w:hAnsi="Cambria Math" w:cs="Arial"/>
              <w:lang w:val="en-GB"/>
            </w:rPr>
            <m:t xml:space="preserve">= </m:t>
          </m:r>
          <m:sSubSup>
            <m:sSubSupPr>
              <m:ctrlPr>
                <w:rPr>
                  <w:rFonts w:ascii="Cambria Math" w:hAnsi="Cambria Math" w:cs="Arial"/>
                  <w:i/>
                  <w:lang w:val="en-GB"/>
                </w:rPr>
              </m:ctrlPr>
            </m:sSubSupPr>
            <m:e>
              <m:r>
                <w:rPr>
                  <w:rFonts w:ascii="Cambria Math" w:hAnsi="Cambria Math" w:cs="Arial"/>
                  <w:lang w:val="en-GB"/>
                </w:rPr>
                <m:t>ω</m:t>
              </m:r>
            </m:e>
            <m:sub>
              <m:r>
                <w:rPr>
                  <w:rFonts w:ascii="Cambria Math" w:hAnsi="Cambria Math" w:cs="Arial"/>
                  <w:lang w:val="en-GB"/>
                </w:rPr>
                <m:t>p</m:t>
              </m:r>
            </m:sub>
            <m:sup>
              <m:r>
                <w:rPr>
                  <w:rFonts w:ascii="Cambria Math" w:hAnsi="Cambria Math" w:cs="Arial"/>
                  <w:lang w:val="en-GB"/>
                </w:rPr>
                <m:t>2</m:t>
              </m:r>
            </m:sup>
          </m:sSubSup>
          <m:d>
            <m:dPr>
              <m:ctrlPr>
                <w:rPr>
                  <w:rFonts w:ascii="Cambria Math" w:hAnsi="Cambria Math" w:cs="Arial"/>
                  <w:i/>
                  <w:lang w:val="en-GB"/>
                </w:rPr>
              </m:ctrlPr>
            </m:dPr>
            <m:e>
              <m:r>
                <w:rPr>
                  <w:rFonts w:ascii="Cambria Math" w:hAnsi="Cambria Math" w:cs="Arial"/>
                  <w:lang w:val="en-GB"/>
                </w:rPr>
                <m:t>1-</m:t>
              </m:r>
              <m:sSup>
                <m:sSupPr>
                  <m:ctrlPr>
                    <w:rPr>
                      <w:rFonts w:ascii="Cambria Math" w:hAnsi="Cambria Math" w:cs="Arial"/>
                      <w:i/>
                      <w:lang w:val="en-GB"/>
                    </w:rPr>
                  </m:ctrlPr>
                </m:sSupPr>
                <m:e>
                  <m:r>
                    <w:rPr>
                      <w:rFonts w:ascii="Cambria Math" w:hAnsi="Cambria Math" w:cs="Arial"/>
                      <w:lang w:val="en-GB"/>
                    </w:rPr>
                    <m:t>ε</m:t>
                  </m:r>
                </m:e>
                <m:sup>
                  <m:r>
                    <w:rPr>
                      <w:rFonts w:ascii="Cambria Math" w:hAnsi="Cambria Math" w:cs="Arial"/>
                      <w:lang w:val="en-GB"/>
                    </w:rPr>
                    <m:t>'</m:t>
                  </m:r>
                </m:sup>
              </m:sSup>
              <m:d>
                <m:dPr>
                  <m:ctrlPr>
                    <w:rPr>
                      <w:rFonts w:ascii="Cambria Math" w:hAnsi="Cambria Math" w:cs="Arial"/>
                      <w:i/>
                      <w:lang w:val="en-GB"/>
                    </w:rPr>
                  </m:ctrlPr>
                </m:dPr>
                <m:e>
                  <m:r>
                    <w:rPr>
                      <w:rFonts w:ascii="Cambria Math" w:hAnsi="Cambria Math" w:cs="Arial"/>
                      <w:lang w:val="en-GB"/>
                    </w:rPr>
                    <m:t>ω</m:t>
                  </m:r>
                </m:e>
              </m:d>
            </m:e>
          </m:d>
          <m:r>
            <w:rPr>
              <w:rFonts w:ascii="Cambria Math" w:hAnsi="Cambria Math" w:cs="Arial"/>
              <w:lang w:val="en-GB"/>
            </w:rPr>
            <m:t xml:space="preserve">                                                                        3</m:t>
          </m:r>
        </m:oMath>
      </m:oMathPara>
    </w:p>
    <w:p w14:paraId="1696367E" w14:textId="7D0657CA" w:rsidR="00F5724C" w:rsidRDefault="00BE7661" w:rsidP="00E9248A">
      <w:pPr>
        <w:spacing w:line="240" w:lineRule="auto"/>
        <w:jc w:val="both"/>
        <w:rPr>
          <w:rFonts w:ascii="Arial" w:eastAsia="Times New Roman" w:hAnsi="Arial" w:cs="Arial"/>
          <w:szCs w:val="24"/>
        </w:rPr>
      </w:pPr>
      <w:r>
        <w:rPr>
          <w:rFonts w:ascii="Arial" w:eastAsiaTheme="minorEastAsia" w:hAnsi="Arial" w:cs="Arial"/>
          <w:lang w:val="en-GB"/>
        </w:rPr>
        <w:t xml:space="preserve">Where, </w:t>
      </w:r>
      <m:oMath>
        <m:sSup>
          <m:sSupPr>
            <m:ctrlPr>
              <w:rPr>
                <w:rFonts w:ascii="Cambria Math" w:eastAsia="Times New Roman" w:hAnsi="Cambria Math" w:cs="Arial"/>
                <w:i/>
                <w:szCs w:val="24"/>
              </w:rPr>
            </m:ctrlPr>
          </m:sSupPr>
          <m:e>
            <m:r>
              <w:rPr>
                <w:rFonts w:ascii="Cambria Math" w:eastAsia="Times New Roman" w:hAnsi="Cambria Math" w:cs="Arial"/>
                <w:szCs w:val="24"/>
              </w:rPr>
              <m:t>ε</m:t>
            </m:r>
          </m:e>
          <m:sup>
            <m:r>
              <w:rPr>
                <w:rFonts w:ascii="Cambria Math" w:eastAsia="Times New Roman" w:hAnsi="Cambria Math" w:cs="Arial"/>
                <w:szCs w:val="24"/>
              </w:rPr>
              <m:t>'</m:t>
            </m:r>
          </m:sup>
        </m:sSup>
        <m:r>
          <w:rPr>
            <w:rFonts w:ascii="Cambria Math" w:eastAsia="Times New Roman" w:hAnsi="Cambria Math" w:cs="Arial"/>
            <w:szCs w:val="24"/>
          </w:rPr>
          <m:t>(ω</m:t>
        </m:r>
      </m:oMath>
      <w:r w:rsidR="00E9248A">
        <w:rPr>
          <w:rFonts w:ascii="Arial" w:eastAsiaTheme="minorEastAsia" w:hAnsi="Arial" w:cs="Arial"/>
          <w:szCs w:val="24"/>
        </w:rPr>
        <w:t xml:space="preserve">) </w:t>
      </w:r>
      <w:r w:rsidR="00E453F6" w:rsidRPr="00C772C2">
        <w:rPr>
          <w:rFonts w:ascii="Arial" w:eastAsia="Times New Roman" w:hAnsi="Arial" w:cs="Arial"/>
          <w:szCs w:val="24"/>
        </w:rPr>
        <w:t xml:space="preserve">is </w:t>
      </w:r>
      <w:r w:rsidR="00E453F6" w:rsidRPr="00C772C2">
        <w:rPr>
          <w:rFonts w:ascii="Arial" w:eastAsia="Times New Roman" w:hAnsi="Arial" w:cs="Arial"/>
          <w:bCs/>
          <w:szCs w:val="24"/>
        </w:rPr>
        <w:t>real part</w:t>
      </w:r>
      <w:r w:rsidR="00E453F6" w:rsidRPr="00C772C2">
        <w:rPr>
          <w:rFonts w:ascii="Arial" w:eastAsia="Times New Roman" w:hAnsi="Arial" w:cs="Arial"/>
          <w:szCs w:val="24"/>
        </w:rPr>
        <w:t xml:space="preserve"> of permittivity representing </w:t>
      </w:r>
      <w:r w:rsidR="00E453F6" w:rsidRPr="00C772C2">
        <w:rPr>
          <w:rFonts w:ascii="Arial" w:eastAsia="Times New Roman" w:hAnsi="Arial" w:cs="Arial"/>
          <w:bCs/>
          <w:szCs w:val="24"/>
        </w:rPr>
        <w:t>dispersion</w:t>
      </w:r>
      <w:r w:rsidR="00E453F6" w:rsidRPr="00C772C2">
        <w:rPr>
          <w:rFonts w:ascii="Arial" w:eastAsia="Times New Roman" w:hAnsi="Arial" w:cs="Arial"/>
          <w:szCs w:val="24"/>
        </w:rPr>
        <w:t xml:space="preserve">, </w:t>
      </w:r>
      <m:oMath>
        <m:sSup>
          <m:sSupPr>
            <m:ctrlPr>
              <w:rPr>
                <w:rFonts w:ascii="Cambria Math" w:eastAsia="Times New Roman" w:hAnsi="Cambria Math" w:cs="Arial"/>
                <w:i/>
                <w:szCs w:val="24"/>
              </w:rPr>
            </m:ctrlPr>
          </m:sSupPr>
          <m:e>
            <m:r>
              <w:rPr>
                <w:rFonts w:ascii="Cambria Math" w:eastAsia="Times New Roman" w:hAnsi="Cambria Math" w:cs="Arial"/>
                <w:szCs w:val="24"/>
              </w:rPr>
              <m:t>ε</m:t>
            </m:r>
          </m:e>
          <m:sup>
            <m:r>
              <w:rPr>
                <w:rFonts w:ascii="Cambria Math" w:eastAsia="Times New Roman" w:hAnsi="Cambria Math" w:cs="Arial"/>
                <w:szCs w:val="24"/>
              </w:rPr>
              <m:t>''</m:t>
            </m:r>
          </m:sup>
        </m:sSup>
      </m:oMath>
      <w:r w:rsidR="00E453F6" w:rsidRPr="00C772C2">
        <w:rPr>
          <w:rFonts w:ascii="Arial" w:eastAsia="Times New Roman" w:hAnsi="Arial" w:cs="Arial"/>
          <w:szCs w:val="24"/>
        </w:rPr>
        <w:t>(ω)</w:t>
      </w:r>
      <w:r w:rsidR="00332C23" w:rsidRPr="00C772C2">
        <w:rPr>
          <w:rFonts w:ascii="Arial" w:eastAsia="Times New Roman" w:hAnsi="Arial" w:cs="Arial"/>
          <w:szCs w:val="24"/>
        </w:rPr>
        <w:t xml:space="preserve"> </w:t>
      </w:r>
      <w:r w:rsidR="00E453F6" w:rsidRPr="00C772C2">
        <w:rPr>
          <w:rFonts w:ascii="Arial" w:eastAsia="Times New Roman" w:hAnsi="Arial" w:cs="Arial"/>
          <w:szCs w:val="24"/>
        </w:rPr>
        <w:t>is the i</w:t>
      </w:r>
      <w:r w:rsidR="00E453F6" w:rsidRPr="00C772C2">
        <w:rPr>
          <w:rFonts w:ascii="Arial" w:eastAsia="Times New Roman" w:hAnsi="Arial" w:cs="Arial"/>
          <w:bCs/>
          <w:szCs w:val="24"/>
        </w:rPr>
        <w:t>maginary part</w:t>
      </w:r>
      <w:r w:rsidR="00E453F6" w:rsidRPr="00C772C2">
        <w:rPr>
          <w:rFonts w:ascii="Arial" w:eastAsia="Times New Roman" w:hAnsi="Arial" w:cs="Arial"/>
          <w:szCs w:val="24"/>
        </w:rPr>
        <w:t xml:space="preserve"> of permittivity and represents </w:t>
      </w:r>
      <w:r w:rsidR="00E453F6" w:rsidRPr="00C772C2">
        <w:rPr>
          <w:rFonts w:ascii="Arial" w:eastAsia="Times New Roman" w:hAnsi="Arial" w:cs="Arial"/>
          <w:bCs/>
          <w:szCs w:val="24"/>
        </w:rPr>
        <w:t>absorption</w:t>
      </w:r>
      <w:r w:rsidR="00E453F6" w:rsidRPr="00C772C2">
        <w:rPr>
          <w:rFonts w:ascii="Arial" w:eastAsia="Times New Roman" w:hAnsi="Arial" w:cs="Arial"/>
          <w:szCs w:val="24"/>
        </w:rPr>
        <w:t xml:space="preserve"> and </w:t>
      </w:r>
      <m:oMath>
        <m:sSub>
          <m:sSubPr>
            <m:ctrlPr>
              <w:rPr>
                <w:rFonts w:ascii="Cambria Math" w:eastAsia="Times New Roman" w:hAnsi="Cambria Math" w:cs="Arial"/>
                <w:i/>
                <w:szCs w:val="24"/>
              </w:rPr>
            </m:ctrlPr>
          </m:sSubPr>
          <m:e>
            <m:r>
              <w:rPr>
                <w:rFonts w:ascii="Cambria Math" w:eastAsia="Times New Roman" w:hAnsi="Cambria Math" w:cs="Arial"/>
                <w:szCs w:val="24"/>
              </w:rPr>
              <m:t>ω</m:t>
            </m:r>
          </m:e>
          <m:sub>
            <m:r>
              <w:rPr>
                <w:rFonts w:ascii="Cambria Math" w:eastAsia="Times New Roman" w:hAnsi="Cambria Math" w:cs="Arial"/>
                <w:szCs w:val="24"/>
              </w:rPr>
              <m:t>p</m:t>
            </m:r>
          </m:sub>
        </m:sSub>
      </m:oMath>
      <w:r w:rsidR="00E453F6" w:rsidRPr="00C772C2">
        <w:rPr>
          <w:rFonts w:ascii="Arial" w:eastAsia="Times New Roman" w:hAnsi="Arial" w:cs="Arial"/>
          <w:szCs w:val="24"/>
        </w:rPr>
        <w:t xml:space="preserve"> is </w:t>
      </w:r>
      <w:r w:rsidR="00E453F6" w:rsidRPr="00C772C2">
        <w:rPr>
          <w:rFonts w:ascii="Arial" w:eastAsia="Times New Roman" w:hAnsi="Arial" w:cs="Arial"/>
          <w:bCs/>
          <w:szCs w:val="24"/>
        </w:rPr>
        <w:t>Plasma frequency</w:t>
      </w:r>
      <w:r w:rsidR="00F5724C" w:rsidRPr="00C772C2">
        <w:rPr>
          <w:rFonts w:ascii="Arial" w:eastAsia="Times New Roman" w:hAnsi="Arial" w:cs="Arial"/>
          <w:szCs w:val="24"/>
        </w:rPr>
        <w:t>.</w:t>
      </w:r>
      <w:r w:rsidR="008E51F4" w:rsidRPr="008E51F4">
        <w:t xml:space="preserve"> </w:t>
      </w:r>
      <w:r w:rsidR="008E51F4" w:rsidRPr="008E51F4">
        <w:rPr>
          <w:rFonts w:ascii="Arial" w:eastAsia="Times New Roman" w:hAnsi="Arial" w:cs="Arial"/>
          <w:szCs w:val="24"/>
        </w:rPr>
        <w:t>Although no explicit analytical surface-scattering correction term was separately introduced, size-dependent damping effects are inherently captured through the use of experimentally measured dielectric functions and Mie-theory-based extinction simulations. The extracted dielectric data already incorporate electron–surface scattering, grain boundary effects, and atomic disorder present at nanoscale dimensions. In addition, Mie theory naturally accounts for size-dependent radiative and non-radiative losses, ensuring that the calculated damping constants realistically reflect nanoparticle size effects, particularly in the 10</w:t>
      </w:r>
      <w:r w:rsidR="00DC60F2">
        <w:rPr>
          <w:rFonts w:ascii="Arial" w:eastAsia="Times New Roman" w:hAnsi="Arial" w:cs="Arial"/>
          <w:szCs w:val="24"/>
        </w:rPr>
        <w:t xml:space="preserve"> </w:t>
      </w:r>
      <w:r w:rsidR="008E51F4" w:rsidRPr="008E51F4">
        <w:rPr>
          <w:rFonts w:ascii="Arial" w:eastAsia="Times New Roman" w:hAnsi="Arial" w:cs="Arial"/>
          <w:szCs w:val="24"/>
        </w:rPr>
        <w:t>–150 nm regime</w:t>
      </w:r>
      <w:r w:rsidR="00487E60">
        <w:rPr>
          <w:rFonts w:ascii="Arial" w:eastAsia="Times New Roman" w:hAnsi="Arial" w:cs="Arial"/>
          <w:szCs w:val="24"/>
        </w:rPr>
        <w:t xml:space="preserve">. </w:t>
      </w:r>
      <w:r w:rsidR="00487E60" w:rsidRPr="00487E60">
        <w:rPr>
          <w:rFonts w:ascii="Arial" w:eastAsia="Times New Roman" w:hAnsi="Arial" w:cs="Arial"/>
          <w:szCs w:val="24"/>
        </w:rPr>
        <w:t>In the classical regime considered in this study (10</w:t>
      </w:r>
      <w:r w:rsidR="00DC60F2">
        <w:rPr>
          <w:rFonts w:ascii="Arial" w:eastAsia="Times New Roman" w:hAnsi="Arial" w:cs="Arial"/>
          <w:szCs w:val="24"/>
        </w:rPr>
        <w:t xml:space="preserve"> </w:t>
      </w:r>
      <w:r w:rsidR="00487E60" w:rsidRPr="00487E60">
        <w:rPr>
          <w:rFonts w:ascii="Arial" w:eastAsia="Times New Roman" w:hAnsi="Arial" w:cs="Arial"/>
          <w:szCs w:val="24"/>
        </w:rPr>
        <w:t>–</w:t>
      </w:r>
      <w:r w:rsidR="00DC60F2">
        <w:rPr>
          <w:rFonts w:ascii="Arial" w:eastAsia="Times New Roman" w:hAnsi="Arial" w:cs="Arial"/>
          <w:szCs w:val="24"/>
        </w:rPr>
        <w:t xml:space="preserve"> </w:t>
      </w:r>
      <w:r w:rsidR="00487E60" w:rsidRPr="00487E60">
        <w:rPr>
          <w:rFonts w:ascii="Arial" w:eastAsia="Times New Roman" w:hAnsi="Arial" w:cs="Arial"/>
          <w:szCs w:val="24"/>
        </w:rPr>
        <w:t>400 nm), the plasma frequency is a material-dependent property governed by free electron density and effective mass and does not explicitly depend on particle size. However, the localized surface plasmon resonance (LSPR) peak position exhibits strong size dependence due to electromagnetic retardation, radiative damping, and dielectric screening effect</w:t>
      </w:r>
    </w:p>
    <w:p w14:paraId="6D84F788" w14:textId="12C4908A" w:rsidR="00A161EA" w:rsidRPr="00A161EA" w:rsidRDefault="00A161EA" w:rsidP="0021722D">
      <w:pPr>
        <w:spacing w:before="100" w:beforeAutospacing="1" w:after="100" w:afterAutospacing="1"/>
        <w:jc w:val="both"/>
        <w:rPr>
          <w:rFonts w:ascii="Arial" w:eastAsia="Times New Roman" w:hAnsi="Arial" w:cs="Arial"/>
        </w:rPr>
      </w:pPr>
      <w:r w:rsidRPr="00043D40">
        <w:rPr>
          <w:rFonts w:ascii="Arial" w:hAnsi="Arial" w:cs="Arial"/>
        </w:rPr>
        <w:t xml:space="preserve">In optical spectroscopy,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Pr="00043D40">
        <w:rPr>
          <w:rStyle w:val="vlist-s"/>
          <w:rFonts w:ascii="Arial" w:hAnsi="Arial" w:cs="Arial"/>
        </w:rPr>
        <w:t>​</w:t>
      </w:r>
      <w:r w:rsidRPr="00043D40">
        <w:rPr>
          <w:rFonts w:ascii="Arial" w:hAnsi="Arial" w:cs="Arial"/>
        </w:rPr>
        <w:t xml:space="preserve"> is the resonance energy of the plasmon mode while </w:t>
      </w:r>
      <m:oMath>
        <m:r>
          <w:rPr>
            <w:rStyle w:val="PlaceholderText"/>
            <w:rFonts w:ascii="Cambria Math" w:hAnsi="Cambria Math" w:cs="Arial"/>
            <w:color w:val="auto"/>
          </w:rPr>
          <m:t>∆E</m:t>
        </m:r>
      </m:oMath>
      <w:r w:rsidRPr="00043D40">
        <w:rPr>
          <w:rFonts w:ascii="Arial" w:hAnsi="Arial" w:cs="Arial"/>
        </w:rPr>
        <w:t xml:space="preserve"> is it’s</w:t>
      </w:r>
      <w:r w:rsidR="00207DAB">
        <w:rPr>
          <w:rFonts w:ascii="Arial" w:hAnsi="Arial" w:cs="Arial"/>
        </w:rPr>
        <w:t xml:space="preserve"> </w:t>
      </w:r>
      <w:r w:rsidRPr="00043D40">
        <w:rPr>
          <w:rFonts w:ascii="Arial" w:hAnsi="Arial" w:cs="Arial"/>
        </w:rPr>
        <w:t xml:space="preserve">FWHM, representing damping. In frequency terms, the resonance frequency, </w:t>
      </w:r>
      <m:oMath>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oMath>
      <w:r w:rsidRPr="00043D40">
        <w:rPr>
          <w:rStyle w:val="vlist-s"/>
          <w:rFonts w:ascii="Arial" w:hAnsi="Arial" w:cs="Arial"/>
        </w:rPr>
        <w:t>​</w:t>
      </w:r>
      <w:r w:rsidRPr="00043D40">
        <w:rPr>
          <w:rFonts w:ascii="Arial" w:hAnsi="Arial" w:cs="Arial"/>
        </w:rPr>
        <w:t xml:space="preserve"> , corresponds directly to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Pr="00043D40">
        <w:rPr>
          <w:rFonts w:ascii="Arial" w:eastAsiaTheme="minorEastAsia" w:hAnsi="Arial" w:cs="Arial"/>
        </w:rPr>
        <w:t xml:space="preserve"> </w:t>
      </w:r>
      <w:r w:rsidRPr="00043D40">
        <w:rPr>
          <w:rFonts w:ascii="Arial" w:hAnsi="Arial" w:cs="Arial"/>
        </w:rPr>
        <w:t xml:space="preserve">through </w:t>
      </w:r>
      <m:oMath>
        <m:r>
          <w:rPr>
            <w:rFonts w:ascii="Cambria Math" w:hAnsi="Cambria Math" w:cs="Arial"/>
          </w:rPr>
          <m:t>E=</m:t>
        </m:r>
        <m:r>
          <m:rPr>
            <m:sty m:val="p"/>
          </m:rPr>
          <w:rPr>
            <w:rStyle w:val="mord"/>
            <w:rFonts w:ascii="Cambria Math" w:hAnsi="Cambria Math" w:cs="Arial"/>
          </w:rPr>
          <m:t>ℏ</m:t>
        </m:r>
        <m:r>
          <w:rPr>
            <w:rFonts w:ascii="Cambria Math" w:hAnsi="Cambria Math" w:cs="Arial"/>
          </w:rPr>
          <m:t>ω</m:t>
        </m:r>
      </m:oMath>
      <w:r w:rsidRPr="00043D40">
        <w:rPr>
          <w:rFonts w:ascii="Arial" w:hAnsi="Arial" w:cs="Arial"/>
        </w:rPr>
        <w:t xml:space="preserve"> and the damping rate </w:t>
      </w:r>
      <m:oMath>
        <m:r>
          <w:rPr>
            <w:rFonts w:ascii="Cambria Math" w:hAnsi="Cambria Math" w:cs="Arial"/>
          </w:rPr>
          <m:t>γ</m:t>
        </m:r>
      </m:oMath>
      <w:r w:rsidRPr="00043D40">
        <w:rPr>
          <w:rFonts w:ascii="Arial" w:hAnsi="Arial" w:cs="Arial"/>
        </w:rPr>
        <w:t xml:space="preserve"> corresponds to  </w:t>
      </w:r>
      <m:oMath>
        <m:f>
          <m:fPr>
            <m:ctrlPr>
              <w:rPr>
                <w:rFonts w:ascii="Cambria Math" w:hAnsi="Cambria Math" w:cs="Arial"/>
                <w:i/>
              </w:rPr>
            </m:ctrlPr>
          </m:fPr>
          <m:num>
            <m:r>
              <m:rPr>
                <m:sty m:val="p"/>
              </m:rPr>
              <w:rPr>
                <w:rFonts w:ascii="Cambria Math" w:hAnsi="Cambria Math" w:cs="Arial"/>
              </w:rPr>
              <m:t>Δ</m:t>
            </m:r>
            <m:r>
              <w:rPr>
                <w:rFonts w:ascii="Cambria Math" w:hAnsi="Cambria Math" w:cs="Arial"/>
              </w:rPr>
              <m:t>E</m:t>
            </m:r>
          </m:num>
          <m:den>
            <m:r>
              <m:rPr>
                <m:sty m:val="p"/>
              </m:rPr>
              <w:rPr>
                <w:rStyle w:val="mord"/>
                <w:rFonts w:ascii="Cambria Math" w:hAnsi="Cambria Math" w:cs="Arial"/>
              </w:rPr>
              <m:t>ℏ</m:t>
            </m:r>
          </m:den>
        </m:f>
      </m:oMath>
      <w:r w:rsidRPr="00043D40">
        <w:rPr>
          <w:rFonts w:ascii="Arial" w:hAnsi="Arial" w:cs="Arial"/>
        </w:rPr>
        <w:t xml:space="preserve"> . Thus, the two equations express the same ratio of stored to dissipated energy, showing that a larger Q-factor indicates a narrower linewidth and lower loss, which is essential for applications such as sensing, photodetection and plasmonic wave</w:t>
      </w:r>
      <w:r>
        <w:rPr>
          <w:rFonts w:ascii="Arial" w:hAnsi="Arial" w:cs="Arial"/>
        </w:rPr>
        <w:t xml:space="preserve"> </w:t>
      </w:r>
      <w:r w:rsidRPr="00043D40">
        <w:rPr>
          <w:rFonts w:ascii="Arial" w:hAnsi="Arial" w:cs="Arial"/>
        </w:rPr>
        <w:t>guiding where strong field confinement and long-</w:t>
      </w:r>
      <w:r w:rsidRPr="00043D40">
        <w:rPr>
          <w:rFonts w:ascii="Arial" w:hAnsi="Arial" w:cs="Arial"/>
        </w:rPr>
        <w:lastRenderedPageBreak/>
        <w:t xml:space="preserve">lived oscillations are required </w:t>
      </w:r>
      <w:r>
        <w:rPr>
          <w:rFonts w:ascii="Arial" w:hAnsi="Arial" w:cs="Arial"/>
        </w:rPr>
        <w:fldChar w:fldCharType="begin">
          <w:fldData xml:space="preserve">PEVuZE5vdGU+PENpdGU+PEF1dGhvcj5LaHVyZ2luPC9BdXRob3I+PFllYXI+MjAyMTwvWWVhcj48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</w:fldData>
        </w:fldChar>
      </w:r>
      <w:r>
        <w:rPr>
          <w:rFonts w:ascii="Arial" w:hAnsi="Arial" w:cs="Arial"/>
        </w:rPr>
        <w:instrText xml:space="preserve"> ADDIN EN.JS.CITE </w:instrText>
      </w:r>
      <w:r w:rsidR="005674CC">
        <w:rPr>
          <w:rFonts w:ascii="Arial" w:hAnsi="Arial" w:cs="Arial"/>
        </w:rPr>
      </w:r>
      <w:r>
        <w:rPr>
          <w:rFonts w:ascii="Arial" w:hAnsi="Arial" w:cs="Arial"/>
        </w:rPr>
        <w:fldChar w:fldCharType="separate"/>
      </w:r>
      <w:r w:rsidR="005674CC">
        <w:rPr>
          <w:rFonts w:ascii="Arial" w:hAnsi="Arial" w:cs="Arial"/>
          <w:noProof/>
        </w:rPr>
        <w:t>[6, 17]</w:t>
      </w:r>
      <w:r>
        <w:rPr>
          <w:rFonts w:ascii="Arial" w:hAnsi="Arial" w:cs="Arial"/>
        </w:rPr>
        <w:fldChar w:fldCharType="end"/>
      </w:r>
      <w:r w:rsidRPr="00043D40">
        <w:rPr>
          <w:rFonts w:ascii="Arial" w:hAnsi="Arial" w:cs="Arial"/>
        </w:rPr>
        <w:t>.</w:t>
      </w:r>
      <w:r w:rsidRPr="00043D40">
        <w:rPr>
          <w:rFonts w:ascii="Arial" w:eastAsia="Times New Roman" w:hAnsi="Arial" w:cs="Arial"/>
        </w:rPr>
        <w:t xml:space="preserve"> </w:t>
      </w:r>
      <w:r w:rsidRPr="007952B7">
        <w:rPr>
          <w:rFonts w:ascii="Arial" w:eastAsia="Times New Roman" w:hAnsi="Arial" w:cs="Arial"/>
        </w:rPr>
        <w:t>M</w:t>
      </w:r>
      <w:r w:rsidR="00A11A55">
        <w:rPr>
          <w:rFonts w:ascii="Arial" w:eastAsia="Times New Roman" w:hAnsi="Arial" w:cs="Arial"/>
        </w:rPr>
        <w:t>etal</w:t>
      </w:r>
      <w:r w:rsidRPr="007952B7">
        <w:rPr>
          <w:rFonts w:ascii="Arial" w:eastAsia="Times New Roman" w:hAnsi="Arial" w:cs="Arial"/>
        </w:rPr>
        <w:t>s with sharper plasmon resonances exhibit higher Q-factors, indicating lower optical losses.</w:t>
      </w:r>
      <w:r w:rsidRPr="005C2FB4">
        <w:rPr>
          <w:rFonts w:ascii="Arial" w:eastAsia="Times New Roman" w:hAnsi="Arial" w:cs="Arial"/>
        </w:rPr>
        <w:t xml:space="preserve"> NPs of size range 10</w:t>
      </w:r>
      <w:r>
        <w:rPr>
          <w:rFonts w:ascii="Arial" w:eastAsia="Times New Roman" w:hAnsi="Arial" w:cs="Arial"/>
        </w:rPr>
        <w:t xml:space="preserve"> nm</w:t>
      </w:r>
      <w:r w:rsidRPr="005C2FB4">
        <w:rPr>
          <w:rFonts w:ascii="Arial" w:eastAsia="Times New Roman" w:hAnsi="Arial" w:cs="Arial"/>
        </w:rPr>
        <w:t xml:space="preserve"> to 100 nm were modeled using Mie theory to evaluate the scattering and absorption efficiencies. Mie theory calculations were performed using MATLAB routines based on Bohren and Huffman's formalism </w:t>
      </w:r>
      <w:r>
        <w:rPr>
          <w:rFonts w:ascii="Arial" w:eastAsia="Times New Roman" w:hAnsi="Arial" w:cs="Arial"/>
        </w:rPr>
        <w:fldChar w:fldCharType="begin">
          <w:fldData xml:space="preserve">PEVuZE5vdGU+PENpdGU+PEF1dGhvcj5BbHpvdWJpPC9BdXRob3I+PFllYXI+MjAyMzwvWWVhcj48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=
</w:fldData>
        </w:fldChar>
      </w:r>
      <w:r>
        <w:rPr>
          <w:rFonts w:ascii="Arial" w:eastAsia="Times New Roman" w:hAnsi="Arial" w:cs="Arial"/>
        </w:rPr>
        <w:instrText xml:space="preserve"> ADDIN EN.JS.CITE </w:instrText>
      </w:r>
      <w:r w:rsidR="004514E6">
        <w:rPr>
          <w:rFonts w:ascii="Arial" w:eastAsia="Times New Roman" w:hAnsi="Arial" w:cs="Arial"/>
        </w:rPr>
      </w:r>
      <w:r>
        <w:rPr>
          <w:rFonts w:ascii="Arial" w:eastAsia="Times New Roman" w:hAnsi="Arial" w:cs="Arial"/>
        </w:rPr>
        <w:fldChar w:fldCharType="separate"/>
      </w:r>
      <w:r w:rsidR="005674CC">
        <w:rPr>
          <w:rFonts w:ascii="Arial" w:eastAsia="Times New Roman" w:hAnsi="Arial" w:cs="Arial"/>
          <w:noProof/>
        </w:rPr>
        <w:t>[30]</w:t>
      </w:r>
      <w:r>
        <w:rPr>
          <w:rFonts w:ascii="Arial" w:eastAsia="Times New Roman" w:hAnsi="Arial" w:cs="Arial"/>
        </w:rPr>
        <w:fldChar w:fldCharType="end"/>
      </w:r>
      <w:r w:rsidRPr="007952B7">
        <w:rPr>
          <w:rFonts w:ascii="Arial" w:eastAsia="Times New Roman" w:hAnsi="Arial" w:cs="Arial"/>
        </w:rPr>
        <w:t>. These simulations incorporated the complex dielectric functions to determine the optical response and identify the resonance conditions.</w:t>
      </w:r>
    </w:p>
    <w:p w14:paraId="6D7C1A41" w14:textId="49FE6608" w:rsidR="00563FAA" w:rsidRDefault="00C524CD" w:rsidP="0021722D">
      <w:pPr>
        <w:jc w:val="both"/>
        <w:rPr>
          <w:rFonts w:ascii="Arial" w:hAnsi="Arial" w:cs="Arial"/>
        </w:rPr>
      </w:pPr>
      <w:r w:rsidRPr="00C524CD">
        <w:rPr>
          <w:rFonts w:ascii="Arial" w:hAnsi="Arial" w:cs="Arial"/>
        </w:rPr>
        <w:t xml:space="preserve">Most plasmonic studies have focused on noble metals, leaving limited understanding of the quality factor, plasma frequency and dielectric constants of </w:t>
      </w:r>
      <w:r w:rsidR="00BE7661">
        <w:rPr>
          <w:rFonts w:ascii="Arial" w:hAnsi="Arial" w:cs="Arial"/>
        </w:rPr>
        <w:t>UTMs-NPs</w:t>
      </w:r>
      <w:r w:rsidRPr="00C524CD">
        <w:rPr>
          <w:rFonts w:ascii="Arial" w:hAnsi="Arial" w:cs="Arial"/>
        </w:rPr>
        <w:t>. This gap hinders accurate modeling and optimization of their optical properties, restricting their integration into advanced plasmonic and nanophotonic applications</w:t>
      </w:r>
      <w:r w:rsidR="007A61C4">
        <w:rPr>
          <w:rFonts w:ascii="Arial" w:hAnsi="Arial" w:cs="Arial"/>
        </w:rPr>
        <w:t xml:space="preserve"> </w:t>
      </w:r>
      <w:r w:rsidR="00481206">
        <w:rPr>
          <w:rFonts w:ascii="Arial" w:hAnsi="Arial" w:cs="Arial"/>
        </w:rPr>
        <w:fldChar w:fldCharType="begin">
          <w:fldData xml:space="preserve">PEVuZE5vdGU+PENpdGU+PEF1dGhvcj5OYWlrPC9BdXRob3I+PFllYXI+MjAxMzwvWWVhcj48UmVj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</w:fldData>
        </w:fldChar>
      </w:r>
      <w:r w:rsidR="00481206">
        <w:rPr>
          <w:rFonts w:ascii="Arial" w:hAnsi="Arial" w:cs="Arial"/>
        </w:rPr>
        <w:instrText xml:space="preserve"> ADDIN EN.JS.CITE </w:instrText>
      </w:r>
      <w:r w:rsidR="004514E6">
        <w:rPr>
          <w:rFonts w:ascii="Arial" w:hAnsi="Arial" w:cs="Arial"/>
        </w:rPr>
      </w:r>
      <w:r w:rsidR="00481206">
        <w:rPr>
          <w:rFonts w:ascii="Arial" w:hAnsi="Arial" w:cs="Arial"/>
        </w:rPr>
        <w:fldChar w:fldCharType="separate"/>
      </w:r>
      <w:r w:rsidR="005674CC">
        <w:rPr>
          <w:rFonts w:ascii="Arial" w:hAnsi="Arial" w:cs="Arial"/>
          <w:noProof/>
        </w:rPr>
        <w:t>[10, 31]</w:t>
      </w:r>
      <w:r w:rsidR="00481206">
        <w:rPr>
          <w:rFonts w:ascii="Arial" w:hAnsi="Arial" w:cs="Arial"/>
        </w:rPr>
        <w:fldChar w:fldCharType="end"/>
      </w:r>
      <w:r w:rsidRPr="00C524CD">
        <w:rPr>
          <w:rFonts w:ascii="Arial" w:hAnsi="Arial" w:cs="Arial"/>
        </w:rPr>
        <w:t xml:space="preserve">. This study addresses this gap by analyzing the </w:t>
      </w:r>
      <w:r w:rsidRPr="00C524CD">
        <w:rPr>
          <w:rFonts w:ascii="Arial" w:hAnsi="Arial" w:cs="Arial"/>
          <w:bCs/>
        </w:rPr>
        <w:t>Q-factor, plasma frequency and dielectric constants</w:t>
      </w:r>
      <w:r w:rsidRPr="00C524CD">
        <w:rPr>
          <w:rFonts w:ascii="Arial" w:hAnsi="Arial" w:cs="Arial"/>
        </w:rPr>
        <w:t xml:space="preserve"> of NPs composed of </w:t>
      </w:r>
      <w:r w:rsidRPr="00C524CD">
        <w:rPr>
          <w:rFonts w:ascii="Arial" w:hAnsi="Arial" w:cs="Arial"/>
          <w:bCs/>
        </w:rPr>
        <w:t>Ti, Mo, Rh, Zn, Ta, Sc, Au, Ag and Re</w:t>
      </w:r>
      <w:r w:rsidRPr="00C524CD">
        <w:rPr>
          <w:rFonts w:ascii="Arial" w:hAnsi="Arial" w:cs="Arial"/>
        </w:rPr>
        <w:t xml:space="preserve">. The </w:t>
      </w:r>
      <w:r w:rsidR="00481206">
        <w:rPr>
          <w:rFonts w:ascii="Arial" w:hAnsi="Arial" w:cs="Arial"/>
        </w:rPr>
        <w:t>UTM</w:t>
      </w:r>
      <w:r w:rsidR="00207DAB">
        <w:rPr>
          <w:rFonts w:ascii="Arial" w:hAnsi="Arial" w:cs="Arial"/>
        </w:rPr>
        <w:t>s</w:t>
      </w:r>
      <w:r w:rsidR="00481206" w:rsidRPr="00C524CD">
        <w:rPr>
          <w:rFonts w:ascii="Arial" w:hAnsi="Arial" w:cs="Arial"/>
        </w:rPr>
        <w:t xml:space="preserve"> </w:t>
      </w:r>
      <w:r w:rsidRPr="00C524CD">
        <w:rPr>
          <w:rFonts w:ascii="Arial" w:hAnsi="Arial" w:cs="Arial"/>
        </w:rPr>
        <w:t xml:space="preserve">were selected according to their availability, stability and ability to synthesize </w:t>
      </w:r>
      <w:r w:rsidR="00481206">
        <w:rPr>
          <w:rFonts w:ascii="Arial" w:hAnsi="Arial" w:cs="Arial"/>
        </w:rPr>
        <w:fldChar w:fldCharType="begin">
          <w:fldData xml:space="preserve">PEVuZE5vdGU+PENpdGU+PEF1dGhvcj5HYXJjaWEtRXR4YXJyaTwvQXV0aG9yPjxZZWFyPjIwMTA8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</w:fldData>
        </w:fldChar>
      </w:r>
      <w:r w:rsidR="00481206">
        <w:rPr>
          <w:rFonts w:ascii="Arial" w:hAnsi="Arial" w:cs="Arial"/>
        </w:rPr>
        <w:instrText xml:space="preserve"> ADDIN EN.JS.CITE </w:instrText>
      </w:r>
      <w:r w:rsidR="004514E6">
        <w:rPr>
          <w:rFonts w:ascii="Arial" w:hAnsi="Arial" w:cs="Arial"/>
        </w:rPr>
      </w:r>
      <w:r w:rsidR="00481206">
        <w:rPr>
          <w:rFonts w:ascii="Arial" w:hAnsi="Arial" w:cs="Arial"/>
        </w:rPr>
        <w:fldChar w:fldCharType="separate"/>
      </w:r>
      <w:r w:rsidR="005674CC">
        <w:rPr>
          <w:rFonts w:ascii="Arial" w:hAnsi="Arial" w:cs="Arial"/>
          <w:noProof/>
        </w:rPr>
        <w:t>[32, 33]</w:t>
      </w:r>
      <w:r w:rsidR="00481206">
        <w:rPr>
          <w:rFonts w:ascii="Arial" w:hAnsi="Arial" w:cs="Arial"/>
        </w:rPr>
        <w:fldChar w:fldCharType="end"/>
      </w:r>
      <w:r w:rsidR="00481206">
        <w:rPr>
          <w:rFonts w:ascii="Arial" w:hAnsi="Arial" w:cs="Arial"/>
        </w:rPr>
        <w:t>.</w:t>
      </w:r>
      <w:r w:rsidRPr="00C524CD">
        <w:rPr>
          <w:rFonts w:ascii="Arial" w:hAnsi="Arial" w:cs="Arial"/>
        </w:rPr>
        <w:t xml:space="preserve"> In addition, many of these </w:t>
      </w:r>
      <w:r w:rsidR="00F04F18">
        <w:rPr>
          <w:rFonts w:ascii="Arial" w:hAnsi="Arial" w:cs="Arial"/>
        </w:rPr>
        <w:t xml:space="preserve">UTM-NPs </w:t>
      </w:r>
      <w:r w:rsidRPr="00C524CD">
        <w:rPr>
          <w:rFonts w:ascii="Arial" w:hAnsi="Arial" w:cs="Arial"/>
        </w:rPr>
        <w:t xml:space="preserve">such as Ti, Zn, Mo and Ta are widely available and industrially abundant, making them practical alternatives for scalable plasmonic material development </w:t>
      </w:r>
      <w:r w:rsidR="00481206">
        <w:rPr>
          <w:rFonts w:ascii="Arial" w:hAnsi="Arial" w:cs="Arial"/>
        </w:rPr>
        <w:fldChar w:fldCharType="begin">
          <w:fldData xml:space="preserve">PEVuZE5vdGU+PENpdGU+PEF1dGhvcj5TYWNrcmlkZXI8L0F1dGhvcj48WWVhcj4yMDIyPC9ZZWFy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</w:fldData>
        </w:fldChar>
      </w:r>
      <w:r w:rsidR="00481206">
        <w:rPr>
          <w:rFonts w:ascii="Arial" w:hAnsi="Arial" w:cs="Arial"/>
        </w:rPr>
        <w:instrText xml:space="preserve"> ADDIN EN.JS.CITE </w:instrText>
      </w:r>
      <w:r w:rsidR="004514E6">
        <w:rPr>
          <w:rFonts w:ascii="Arial" w:hAnsi="Arial" w:cs="Arial"/>
        </w:rPr>
      </w:r>
      <w:r w:rsidR="00481206">
        <w:rPr>
          <w:rFonts w:ascii="Arial" w:hAnsi="Arial" w:cs="Arial"/>
        </w:rPr>
        <w:fldChar w:fldCharType="separate"/>
      </w:r>
      <w:r w:rsidR="005674CC">
        <w:rPr>
          <w:rFonts w:ascii="Arial" w:hAnsi="Arial" w:cs="Arial"/>
          <w:noProof/>
        </w:rPr>
        <w:t>[33]</w:t>
      </w:r>
      <w:r w:rsidR="00481206">
        <w:rPr>
          <w:rFonts w:ascii="Arial" w:hAnsi="Arial" w:cs="Arial"/>
        </w:rPr>
        <w:fldChar w:fldCharType="end"/>
      </w:r>
      <w:r w:rsidR="00481206">
        <w:rPr>
          <w:rFonts w:ascii="Arial" w:hAnsi="Arial" w:cs="Arial"/>
        </w:rPr>
        <w:t>.</w:t>
      </w:r>
      <w:r w:rsidRPr="00C524CD">
        <w:rPr>
          <w:rFonts w:ascii="Arial" w:hAnsi="Arial" w:cs="Arial"/>
        </w:rPr>
        <w:t xml:space="preserve"> Also, the study aims to support material selection for applications requiring tunable optical responses and thermal durability alternatives to noble metals.</w:t>
      </w:r>
    </w:p>
    <w:p w14:paraId="3594FCB4" w14:textId="07CCD780" w:rsidR="00FF3E9E" w:rsidRPr="00FF3E9E" w:rsidRDefault="00FF3E9E" w:rsidP="0021722D">
      <w:pPr>
        <w:jc w:val="both"/>
        <w:rPr>
          <w:rFonts w:ascii="Arial" w:hAnsi="Arial" w:cs="Arial"/>
        </w:rPr>
      </w:pPr>
      <w:r w:rsidRPr="00FF3E9E">
        <w:rPr>
          <w:rFonts w:ascii="Arial" w:hAnsi="Arial" w:cs="Arial"/>
        </w:rPr>
        <w:t>Recent experimental studies on pla</w:t>
      </w:r>
      <w:r>
        <w:rPr>
          <w:rFonts w:ascii="Arial" w:hAnsi="Arial" w:cs="Arial"/>
        </w:rPr>
        <w:t>smonic metal NP</w:t>
      </w:r>
      <w:r w:rsidRPr="00FF3E9E">
        <w:rPr>
          <w:rFonts w:ascii="Arial" w:hAnsi="Arial" w:cs="Arial"/>
        </w:rPr>
        <w:t>s further demonstrate the relevance of size-dependent optical behavior for sensing and photonic applications, providing important experimental context for theoretical investigations of alternative plasmonic materials</w:t>
      </w:r>
    </w:p>
    <w:p w14:paraId="0468D1C6" w14:textId="3319526E" w:rsidR="00302406" w:rsidRPr="001A2346" w:rsidRDefault="00302406" w:rsidP="0021722D">
      <w:pPr>
        <w:spacing w:before="240" w:after="0"/>
        <w:jc w:val="both"/>
        <w:rPr>
          <w:rFonts w:ascii="Arial" w:hAnsi="Arial" w:cs="Arial"/>
          <w:b/>
        </w:rPr>
      </w:pPr>
      <w:r w:rsidRPr="001A2346">
        <w:rPr>
          <w:rFonts w:ascii="Arial" w:hAnsi="Arial" w:cs="Arial"/>
          <w:b/>
        </w:rPr>
        <w:t>Methodology</w:t>
      </w:r>
    </w:p>
    <w:p w14:paraId="44445A58" w14:textId="55A976E4" w:rsidR="00BD3040" w:rsidRDefault="006E0C45" w:rsidP="0021722D">
      <w:pPr>
        <w:spacing w:before="240" w:after="0"/>
        <w:jc w:val="both"/>
        <w:rPr>
          <w:rFonts w:ascii="Arial" w:eastAsia="Times New Roman" w:hAnsi="Arial" w:cs="Arial"/>
        </w:rPr>
      </w:pPr>
      <w:r w:rsidRPr="001A2346">
        <w:rPr>
          <w:rFonts w:ascii="Arial" w:eastAsia="Times New Roman" w:hAnsi="Arial" w:cs="Arial"/>
        </w:rPr>
        <w:t>This</w:t>
      </w:r>
      <w:r w:rsidR="0040345F" w:rsidRPr="001A2346">
        <w:rPr>
          <w:rFonts w:ascii="Arial" w:eastAsia="Times New Roman" w:hAnsi="Arial" w:cs="Arial"/>
        </w:rPr>
        <w:t xml:space="preserve"> study </w:t>
      </w:r>
      <w:r w:rsidRPr="001A2346">
        <w:rPr>
          <w:rFonts w:ascii="Arial" w:eastAsia="Times New Roman" w:hAnsi="Arial" w:cs="Arial"/>
        </w:rPr>
        <w:t>applie</w:t>
      </w:r>
      <w:r w:rsidR="00DA4F07">
        <w:rPr>
          <w:rFonts w:ascii="Arial" w:eastAsia="Times New Roman" w:hAnsi="Arial" w:cs="Arial"/>
        </w:rPr>
        <w:t>d</w:t>
      </w:r>
      <w:r w:rsidR="0040345F" w:rsidRPr="001A2346">
        <w:rPr>
          <w:rFonts w:ascii="Arial" w:eastAsia="Times New Roman" w:hAnsi="Arial" w:cs="Arial"/>
        </w:rPr>
        <w:t xml:space="preserve"> a hybrid methodology tha</w:t>
      </w:r>
      <w:r w:rsidRPr="001A2346">
        <w:rPr>
          <w:rFonts w:ascii="Arial" w:eastAsia="Times New Roman" w:hAnsi="Arial" w:cs="Arial"/>
        </w:rPr>
        <w:t>t combine</w:t>
      </w:r>
      <w:r w:rsidR="00DA4F07">
        <w:rPr>
          <w:rFonts w:ascii="Arial" w:eastAsia="Times New Roman" w:hAnsi="Arial" w:cs="Arial"/>
        </w:rPr>
        <w:t>d</w:t>
      </w:r>
      <w:r w:rsidRPr="001A2346">
        <w:rPr>
          <w:rFonts w:ascii="Arial" w:eastAsia="Times New Roman" w:hAnsi="Arial" w:cs="Arial"/>
        </w:rPr>
        <w:t xml:space="preserve"> </w:t>
      </w:r>
      <w:r w:rsidR="0040345F" w:rsidRPr="001A2346">
        <w:rPr>
          <w:rFonts w:ascii="Arial" w:eastAsia="Times New Roman" w:hAnsi="Arial" w:cs="Arial"/>
        </w:rPr>
        <w:t>analysis</w:t>
      </w:r>
      <w:r w:rsidR="000F00EE">
        <w:rPr>
          <w:rFonts w:ascii="Arial" w:eastAsia="Times New Roman" w:hAnsi="Arial" w:cs="Arial"/>
        </w:rPr>
        <w:t xml:space="preserve"> of secondary data</w:t>
      </w:r>
      <w:r w:rsidR="0040345F" w:rsidRPr="001A2346">
        <w:rPr>
          <w:rFonts w:ascii="Arial" w:eastAsia="Times New Roman" w:hAnsi="Arial" w:cs="Arial"/>
        </w:rPr>
        <w:t xml:space="preserve">, </w:t>
      </w:r>
      <w:r w:rsidRPr="001A2346">
        <w:rPr>
          <w:rFonts w:ascii="Arial" w:eastAsia="Times New Roman" w:hAnsi="Arial" w:cs="Arial"/>
        </w:rPr>
        <w:t xml:space="preserve">theoretical modeling </w:t>
      </w:r>
      <w:r w:rsidR="0040345F" w:rsidRPr="001A2346">
        <w:rPr>
          <w:rFonts w:ascii="Arial" w:eastAsia="Times New Roman" w:hAnsi="Arial" w:cs="Arial"/>
        </w:rPr>
        <w:t xml:space="preserve">and numerical simulation to evaluate the </w:t>
      </w:r>
      <w:r w:rsidR="0040345F" w:rsidRPr="001A2346">
        <w:rPr>
          <w:rFonts w:ascii="Arial" w:eastAsia="Times New Roman" w:hAnsi="Arial" w:cs="Arial"/>
          <w:bCs/>
        </w:rPr>
        <w:t>Q-factor</w:t>
      </w:r>
      <w:r w:rsidR="0040345F" w:rsidRPr="001A2346">
        <w:rPr>
          <w:rFonts w:ascii="Arial" w:eastAsia="Times New Roman" w:hAnsi="Arial" w:cs="Arial"/>
        </w:rPr>
        <w:t xml:space="preserve">, </w:t>
      </w:r>
      <w:r w:rsidR="0040345F" w:rsidRPr="001A2346">
        <w:rPr>
          <w:rFonts w:ascii="Arial" w:eastAsia="Times New Roman" w:hAnsi="Arial" w:cs="Arial"/>
          <w:bCs/>
        </w:rPr>
        <w:t>plasma frequency</w:t>
      </w:r>
      <w:r w:rsidR="0040345F" w:rsidRPr="001A2346">
        <w:rPr>
          <w:rFonts w:ascii="Arial" w:eastAsia="Times New Roman" w:hAnsi="Arial" w:cs="Arial"/>
        </w:rPr>
        <w:t xml:space="preserve"> and </w:t>
      </w:r>
      <w:r w:rsidR="0040345F" w:rsidRPr="001A2346">
        <w:rPr>
          <w:rFonts w:ascii="Arial" w:eastAsia="Times New Roman" w:hAnsi="Arial" w:cs="Arial"/>
          <w:bCs/>
        </w:rPr>
        <w:t>dielectric constants</w:t>
      </w:r>
      <w:r w:rsidR="0040345F" w:rsidRPr="001A2346">
        <w:rPr>
          <w:rFonts w:ascii="Arial" w:eastAsia="Times New Roman" w:hAnsi="Arial" w:cs="Arial"/>
        </w:rPr>
        <w:t xml:space="preserve"> of </w:t>
      </w:r>
      <w:r w:rsidR="00A90795" w:rsidRPr="001A2346">
        <w:rPr>
          <w:rFonts w:ascii="Arial" w:eastAsia="Times New Roman" w:hAnsi="Arial" w:cs="Arial"/>
        </w:rPr>
        <w:t xml:space="preserve">the </w:t>
      </w:r>
      <w:r w:rsidR="0040345F" w:rsidRPr="001A2346">
        <w:rPr>
          <w:rFonts w:ascii="Arial" w:eastAsia="Times New Roman" w:hAnsi="Arial" w:cs="Arial"/>
        </w:rPr>
        <w:t xml:space="preserve">selected unconventional transition metal </w:t>
      </w:r>
      <w:r w:rsidRPr="001A2346">
        <w:rPr>
          <w:rFonts w:ascii="Arial" w:eastAsia="Times New Roman" w:hAnsi="Arial" w:cs="Arial"/>
        </w:rPr>
        <w:t>NPs.</w:t>
      </w:r>
      <w:r w:rsidR="000D2D9E" w:rsidRPr="001A2346">
        <w:rPr>
          <w:rFonts w:ascii="Arial" w:eastAsia="Times New Roman" w:hAnsi="Arial" w:cs="Arial"/>
        </w:rPr>
        <w:t xml:space="preserve"> </w:t>
      </w:r>
      <w:r w:rsidR="0040345F" w:rsidRPr="001A2346">
        <w:rPr>
          <w:rFonts w:ascii="Arial" w:eastAsia="Times New Roman" w:hAnsi="Arial" w:cs="Arial"/>
        </w:rPr>
        <w:t xml:space="preserve">Dielectric functions for each </w:t>
      </w:r>
      <w:r w:rsidRPr="001A2346">
        <w:rPr>
          <w:rFonts w:ascii="Arial" w:eastAsia="Times New Roman" w:hAnsi="Arial" w:cs="Arial"/>
        </w:rPr>
        <w:t xml:space="preserve">transition </w:t>
      </w:r>
      <w:r w:rsidR="0040345F" w:rsidRPr="001A2346">
        <w:rPr>
          <w:rFonts w:ascii="Arial" w:eastAsia="Times New Roman" w:hAnsi="Arial" w:cs="Arial"/>
        </w:rPr>
        <w:t>metal were extracted from experimentally validated literature sources and reliable optical constant database</w:t>
      </w:r>
      <w:r w:rsidR="00AA0419">
        <w:rPr>
          <w:rFonts w:ascii="Arial" w:eastAsia="Times New Roman" w:hAnsi="Arial" w:cs="Arial"/>
        </w:rPr>
        <w:t>, (</w:t>
      </w:r>
      <w:hyperlink r:id="rId9" w:history="1">
        <w:r w:rsidR="009D04D5" w:rsidRPr="002A50AA">
          <w:rPr>
            <w:rStyle w:val="Hyperlink"/>
            <w:rFonts w:ascii="Arial" w:eastAsia="Times New Roman" w:hAnsi="Arial" w:cs="Arial"/>
          </w:rPr>
          <w:t>https://refractiveindex.info/</w:t>
        </w:r>
      </w:hyperlink>
      <w:r w:rsidR="00AA0419">
        <w:rPr>
          <w:rFonts w:ascii="Arial" w:eastAsia="Times New Roman" w:hAnsi="Arial" w:cs="Arial"/>
        </w:rPr>
        <w:t>)</w:t>
      </w:r>
      <w:r w:rsidR="002461E8">
        <w:rPr>
          <w:rFonts w:ascii="Arial" w:eastAsia="Times New Roman" w:hAnsi="Arial" w:cs="Arial"/>
        </w:rPr>
        <w:t xml:space="preserve"> </w:t>
      </w:r>
      <w:r w:rsidR="00481206">
        <w:rPr>
          <w:rFonts w:ascii="Arial" w:eastAsia="Times New Roman" w:hAnsi="Arial" w:cs="Arial"/>
        </w:rPr>
        <w:fldChar w:fldCharType="begin">
          <w:fldData xml:space="preserve">PEVuZE5vdGU+PENpdGU+PEF1dGhvcj5Qb2x5YW5za2l5PC9BdXRob3I+PFllYXI+MjAyNDwvWWVh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=
</w:fldData>
        </w:fldChar>
      </w:r>
      <w:r w:rsidR="00481206">
        <w:rPr>
          <w:rFonts w:ascii="Arial" w:eastAsia="Times New Roman" w:hAnsi="Arial" w:cs="Arial"/>
        </w:rPr>
        <w:instrText xml:space="preserve"> ADDIN EN.JS.CITE </w:instrText>
      </w:r>
      <w:r w:rsidR="004514E6">
        <w:rPr>
          <w:rFonts w:ascii="Arial" w:eastAsia="Times New Roman" w:hAnsi="Arial" w:cs="Arial"/>
        </w:rPr>
      </w:r>
      <w:r w:rsidR="00481206">
        <w:rPr>
          <w:rFonts w:ascii="Arial" w:eastAsia="Times New Roman" w:hAnsi="Arial" w:cs="Arial"/>
        </w:rPr>
        <w:fldChar w:fldCharType="separate"/>
      </w:r>
      <w:r w:rsidR="005674CC">
        <w:rPr>
          <w:rFonts w:ascii="Arial" w:eastAsia="Times New Roman" w:hAnsi="Arial" w:cs="Arial"/>
          <w:noProof/>
        </w:rPr>
        <w:t>[34]</w:t>
      </w:r>
      <w:r w:rsidR="00481206">
        <w:rPr>
          <w:rFonts w:ascii="Arial" w:eastAsia="Times New Roman" w:hAnsi="Arial" w:cs="Arial"/>
        </w:rPr>
        <w:fldChar w:fldCharType="end"/>
      </w:r>
      <w:r w:rsidR="009D04D5" w:rsidRPr="00C524CD">
        <w:rPr>
          <w:rFonts w:ascii="Arial" w:hAnsi="Arial" w:cs="Arial"/>
        </w:rPr>
        <w:t>.</w:t>
      </w:r>
      <w:r w:rsidR="00654DF8" w:rsidRPr="001A2346">
        <w:rPr>
          <w:rFonts w:ascii="Arial" w:eastAsia="Times New Roman" w:hAnsi="Arial" w:cs="Arial"/>
        </w:rPr>
        <w:t xml:space="preserve"> </w:t>
      </w:r>
      <w:r w:rsidR="009D04D5">
        <w:rPr>
          <w:rFonts w:ascii="Arial" w:eastAsia="Times New Roman" w:hAnsi="Arial" w:cs="Arial"/>
        </w:rPr>
        <w:t>Data extraction, cleaning, uncertainty computations and</w:t>
      </w:r>
      <w:r w:rsidR="00E9248A">
        <w:rPr>
          <w:rFonts w:ascii="Arial" w:eastAsia="Times New Roman" w:hAnsi="Arial" w:cs="Arial"/>
        </w:rPr>
        <w:t xml:space="preserve"> Density Functional Theory</w:t>
      </w:r>
      <w:r w:rsidR="009D04D5">
        <w:rPr>
          <w:rFonts w:ascii="Arial" w:eastAsia="Times New Roman" w:hAnsi="Arial" w:cs="Arial"/>
        </w:rPr>
        <w:t xml:space="preserve"> </w:t>
      </w:r>
      <w:r w:rsidR="00E9248A">
        <w:rPr>
          <w:rFonts w:ascii="Arial" w:eastAsia="Times New Roman" w:hAnsi="Arial" w:cs="Arial"/>
        </w:rPr>
        <w:t>(</w:t>
      </w:r>
      <w:r w:rsidR="009D04D5">
        <w:rPr>
          <w:rFonts w:ascii="Arial" w:eastAsia="Times New Roman" w:hAnsi="Arial" w:cs="Arial"/>
        </w:rPr>
        <w:t>DFT</w:t>
      </w:r>
      <w:r w:rsidR="00E9248A">
        <w:rPr>
          <w:rFonts w:ascii="Arial" w:eastAsia="Times New Roman" w:hAnsi="Arial" w:cs="Arial"/>
        </w:rPr>
        <w:t>)</w:t>
      </w:r>
      <w:r w:rsidR="009D04D5">
        <w:rPr>
          <w:rFonts w:ascii="Arial" w:eastAsia="Times New Roman" w:hAnsi="Arial" w:cs="Arial"/>
        </w:rPr>
        <w:t xml:space="preserve"> validation are explained in the </w:t>
      </w:r>
      <w:r w:rsidR="00E9248A">
        <w:rPr>
          <w:rFonts w:ascii="Arial" w:eastAsia="Times New Roman" w:hAnsi="Arial" w:cs="Arial"/>
        </w:rPr>
        <w:t>System of Interest (</w:t>
      </w:r>
      <w:r w:rsidR="009D04D5">
        <w:rPr>
          <w:rFonts w:ascii="Arial" w:eastAsia="Times New Roman" w:hAnsi="Arial" w:cs="Arial"/>
        </w:rPr>
        <w:t>SOI</w:t>
      </w:r>
      <w:r w:rsidR="00E9248A">
        <w:rPr>
          <w:rFonts w:ascii="Arial" w:eastAsia="Times New Roman" w:hAnsi="Arial" w:cs="Arial"/>
        </w:rPr>
        <w:t>)</w:t>
      </w:r>
      <w:r w:rsidR="009D04D5">
        <w:rPr>
          <w:rFonts w:ascii="Arial" w:eastAsia="Times New Roman" w:hAnsi="Arial" w:cs="Arial"/>
        </w:rPr>
        <w:t xml:space="preserve">. </w:t>
      </w:r>
      <w:r w:rsidR="0040345F" w:rsidRPr="001A2346">
        <w:rPr>
          <w:rFonts w:ascii="Arial" w:eastAsia="Times New Roman" w:hAnsi="Arial" w:cs="Arial"/>
        </w:rPr>
        <w:t xml:space="preserve">The dielectric functions were used as input parameters in a computational model implemented in MATLAB. </w:t>
      </w:r>
      <w:r w:rsidR="00B037A4">
        <w:rPr>
          <w:rFonts w:ascii="Arial" w:eastAsia="Times New Roman" w:hAnsi="Arial" w:cs="Arial"/>
        </w:rPr>
        <w:t>The Model</w:t>
      </w:r>
      <w:r w:rsidR="00B037A4" w:rsidRPr="001A2346">
        <w:rPr>
          <w:rFonts w:ascii="Arial" w:eastAsia="Times New Roman" w:hAnsi="Arial" w:cs="Arial"/>
        </w:rPr>
        <w:t xml:space="preserve"> </w:t>
      </w:r>
      <w:r w:rsidR="00A75487" w:rsidRPr="001A2346">
        <w:rPr>
          <w:rFonts w:ascii="Arial" w:eastAsia="Times New Roman" w:hAnsi="Arial" w:cs="Arial"/>
        </w:rPr>
        <w:t>enabled calculation of</w:t>
      </w:r>
      <w:r w:rsidR="00643A6C">
        <w:rPr>
          <w:rFonts w:ascii="Arial" w:eastAsia="Times New Roman" w:hAnsi="Arial" w:cs="Arial"/>
        </w:rPr>
        <w:t xml:space="preserve"> </w:t>
      </w:r>
      <w:r w:rsidR="00BD3040" w:rsidRPr="001A2346">
        <w:rPr>
          <w:rFonts w:ascii="Arial" w:eastAsia="Times New Roman" w:hAnsi="Arial" w:cs="Arial"/>
          <w:bCs/>
        </w:rPr>
        <w:t>Plasma frequenc</w:t>
      </w:r>
      <w:r w:rsidR="00B037A4">
        <w:rPr>
          <w:rFonts w:ascii="Arial" w:eastAsia="Times New Roman" w:hAnsi="Arial" w:cs="Arial"/>
          <w:bCs/>
        </w:rPr>
        <w:t>ies</w:t>
      </w:r>
      <w:r w:rsidR="00BD3040" w:rsidRPr="001A2346">
        <w:rPr>
          <w:rFonts w:ascii="Arial" w:eastAsia="Times New Roman" w:hAnsi="Arial" w:cs="Arial"/>
        </w:rPr>
        <w:t xml:space="preserve"> using the Drude model</w:t>
      </w:r>
      <w:r w:rsidR="00953647">
        <w:rPr>
          <w:rFonts w:ascii="Arial" w:eastAsia="Times New Roman" w:hAnsi="Arial" w:cs="Arial"/>
        </w:rPr>
        <w:t>;</w:t>
      </w:r>
    </w:p>
    <w:p w14:paraId="0D4AAB67" w14:textId="6A966F3A" w:rsidR="002644C6" w:rsidRPr="001A2346" w:rsidRDefault="00487E60" w:rsidP="0021722D">
      <w:pPr>
        <w:spacing w:before="100" w:beforeAutospacing="1" w:after="100" w:afterAutospacing="1"/>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p</m:t>
              </m:r>
            </m:sub>
          </m:sSub>
          <m:r>
            <w:rPr>
              <w:rFonts w:ascii="Cambria Math" w:eastAsia="Times New Roman" w:hAnsi="Cambria Math" w:cs="Arial"/>
            </w:rPr>
            <m:t>=</m:t>
          </m:r>
          <m:rad>
            <m:radPr>
              <m:degHide m:val="1"/>
              <m:ctrlPr>
                <w:rPr>
                  <w:rFonts w:ascii="Cambria Math" w:eastAsia="Times New Roman" w:hAnsi="Cambria Math" w:cs="Arial"/>
                  <w:i/>
                </w:rPr>
              </m:ctrlPr>
            </m:radPr>
            <m:deg/>
            <m:e>
              <m:f>
                <m:fPr>
                  <m:ctrlPr>
                    <w:rPr>
                      <w:rFonts w:ascii="Cambria Math" w:eastAsia="Times New Roman" w:hAnsi="Cambria Math" w:cs="Arial"/>
                      <w:i/>
                    </w:rPr>
                  </m:ctrlPr>
                </m:fPr>
                <m:num>
                  <m:sSup>
                    <m:sSupPr>
                      <m:ctrlPr>
                        <w:rPr>
                          <w:rFonts w:ascii="Cambria Math" w:eastAsia="Times New Roman" w:hAnsi="Cambria Math" w:cs="Arial"/>
                          <w:i/>
                        </w:rPr>
                      </m:ctrlPr>
                    </m:sSupPr>
                    <m:e>
                      <m:r>
                        <w:rPr>
                          <w:rFonts w:ascii="Cambria Math" w:eastAsia="Times New Roman" w:hAnsi="Cambria Math" w:cs="Arial"/>
                        </w:rPr>
                        <m:t>ne</m:t>
                      </m:r>
                    </m:e>
                    <m:sup>
                      <m:r>
                        <w:rPr>
                          <w:rFonts w:ascii="Cambria Math" w:eastAsia="Times New Roman" w:hAnsi="Cambria Math" w:cs="Arial"/>
                        </w:rPr>
                        <m:t>2</m:t>
                      </m:r>
                    </m:sup>
                  </m:sSup>
                </m:num>
                <m:den>
                  <m:sSub>
                    <m:sSubPr>
                      <m:ctrlPr>
                        <w:rPr>
                          <w:rFonts w:ascii="Cambria Math" w:eastAsia="Times New Roman" w:hAnsi="Cambria Math" w:cs="Arial"/>
                          <w:i/>
                        </w:rPr>
                      </m:ctrlPr>
                    </m:sSubPr>
                    <m:e>
                      <m:r>
                        <w:rPr>
                          <w:rFonts w:ascii="Cambria Math" w:eastAsia="Times New Roman" w:hAnsi="Cambria Math" w:cs="Arial"/>
                        </w:rPr>
                        <m:t>ε</m:t>
                      </m:r>
                    </m:e>
                    <m:sub>
                      <m:r>
                        <w:rPr>
                          <w:rFonts w:ascii="Cambria Math" w:eastAsia="Times New Roman" w:hAnsi="Cambria Math" w:cs="Arial"/>
                        </w:rPr>
                        <m:t>0</m:t>
                      </m:r>
                    </m:sub>
                  </m:sSub>
                  <m:sSup>
                    <m:sSupPr>
                      <m:ctrlPr>
                        <w:rPr>
                          <w:rFonts w:ascii="Cambria Math" w:eastAsia="Times New Roman" w:hAnsi="Cambria Math" w:cs="Arial"/>
                          <w:i/>
                        </w:rPr>
                      </m:ctrlPr>
                    </m:sSupPr>
                    <m:e>
                      <m:r>
                        <w:rPr>
                          <w:rFonts w:ascii="Cambria Math" w:eastAsia="Times New Roman" w:hAnsi="Cambria Math" w:cs="Arial"/>
                        </w:rPr>
                        <m:t>m</m:t>
                      </m:r>
                    </m:e>
                    <m:sup>
                      <m:r>
                        <w:rPr>
                          <w:rFonts w:ascii="Cambria Math" w:eastAsia="Times New Roman" w:hAnsi="Cambria Math" w:cs="Arial"/>
                        </w:rPr>
                        <m:t>*</m:t>
                      </m:r>
                    </m:sup>
                  </m:sSup>
                </m:den>
              </m:f>
            </m:e>
          </m:rad>
          <m:r>
            <w:rPr>
              <w:rFonts w:ascii="Cambria Math" w:eastAsia="Times New Roman" w:hAnsi="Cambria Math" w:cs="Arial"/>
            </w:rPr>
            <m:t xml:space="preserve">                                                                                                                                 4</m:t>
          </m:r>
        </m:oMath>
      </m:oMathPara>
    </w:p>
    <w:p w14:paraId="049E4233" w14:textId="0F19BDB3" w:rsidR="00BD3040" w:rsidRPr="001A2346" w:rsidRDefault="00BD3040" w:rsidP="0021722D">
      <w:pPr>
        <w:spacing w:before="100" w:beforeAutospacing="1" w:after="100" w:afterAutospacing="1"/>
        <w:jc w:val="both"/>
        <w:rPr>
          <w:rFonts w:ascii="Arial" w:eastAsia="Times New Roman" w:hAnsi="Arial" w:cs="Arial"/>
        </w:rPr>
      </w:pPr>
      <w:r w:rsidRPr="001A2346">
        <w:rPr>
          <w:rFonts w:ascii="Arial" w:eastAsia="Times New Roman" w:hAnsi="Arial" w:cs="Arial"/>
        </w:rPr>
        <w:t xml:space="preserve">where </w:t>
      </w:r>
      <m:oMath>
        <m:r>
          <w:rPr>
            <w:rFonts w:ascii="Cambria Math" w:eastAsia="Times New Roman" w:hAnsi="Cambria Math" w:cs="Arial"/>
          </w:rPr>
          <m:t xml:space="preserve">n </m:t>
        </m:r>
      </m:oMath>
      <w:r w:rsidRPr="001A2346">
        <w:rPr>
          <w:rFonts w:ascii="Arial" w:eastAsia="Times New Roman" w:hAnsi="Arial" w:cs="Arial"/>
        </w:rPr>
        <w:t xml:space="preserve">is the free electron density, </w:t>
      </w:r>
      <m:oMath>
        <m:r>
          <w:rPr>
            <w:rFonts w:ascii="Cambria Math" w:eastAsia="Times New Roman" w:hAnsi="Cambria Math" w:cs="Arial"/>
          </w:rPr>
          <m:t xml:space="preserve">e </m:t>
        </m:r>
      </m:oMath>
      <w:r w:rsidRPr="001A2346">
        <w:rPr>
          <w:rFonts w:ascii="Arial" w:eastAsia="Times New Roman" w:hAnsi="Arial" w:cs="Arial"/>
        </w:rPr>
        <w:t xml:space="preserve">is the elementary charge, </w:t>
      </w:r>
      <m:oMath>
        <m:sSub>
          <m:sSubPr>
            <m:ctrlPr>
              <w:rPr>
                <w:rFonts w:ascii="Cambria Math" w:eastAsia="Times New Roman" w:hAnsi="Cambria Math" w:cs="Arial"/>
                <w:i/>
              </w:rPr>
            </m:ctrlPr>
          </m:sSubPr>
          <m:e>
            <m:r>
              <w:rPr>
                <w:rFonts w:ascii="Cambria Math" w:eastAsia="Times New Roman" w:hAnsi="Cambria Math" w:cs="Arial"/>
              </w:rPr>
              <m:t>ε</m:t>
            </m:r>
          </m:e>
          <m:sub>
            <m:r>
              <w:rPr>
                <w:rFonts w:ascii="Cambria Math" w:eastAsia="Times New Roman" w:hAnsi="Cambria Math" w:cs="Arial"/>
              </w:rPr>
              <m:t>0</m:t>
            </m:r>
          </m:sub>
        </m:sSub>
      </m:oMath>
      <w:r w:rsidRPr="001A2346">
        <w:rPr>
          <w:rFonts w:ascii="Arial" w:eastAsia="Times New Roman" w:hAnsi="Arial" w:cs="Arial"/>
        </w:rPr>
        <w:t xml:space="preserve"> ​ is the permittivity</w:t>
      </w:r>
      <w:r w:rsidR="00727493">
        <w:rPr>
          <w:rFonts w:ascii="Arial" w:eastAsia="Times New Roman" w:hAnsi="Arial" w:cs="Arial"/>
        </w:rPr>
        <w:t xml:space="preserve"> </w:t>
      </w:r>
      <w:r w:rsidR="005E3FFC">
        <w:rPr>
          <w:rFonts w:ascii="Arial" w:eastAsia="Times New Roman" w:hAnsi="Arial" w:cs="Arial"/>
        </w:rPr>
        <w:t xml:space="preserve">of free space </w:t>
      </w:r>
      <w:r w:rsidRPr="001A2346">
        <w:rPr>
          <w:rFonts w:ascii="Arial" w:eastAsia="Times New Roman" w:hAnsi="Arial" w:cs="Arial"/>
        </w:rPr>
        <w:t xml:space="preserve">and </w:t>
      </w:r>
      <m:oMath>
        <m:sSup>
          <m:sSupPr>
            <m:ctrlPr>
              <w:rPr>
                <w:rFonts w:ascii="Cambria Math" w:eastAsia="Times New Roman" w:hAnsi="Cambria Math" w:cs="Cambria Math"/>
                <w:i/>
                <w:vertAlign w:val="superscript"/>
              </w:rPr>
            </m:ctrlPr>
          </m:sSupPr>
          <m:e>
            <m:r>
              <w:rPr>
                <w:rFonts w:ascii="Cambria Math" w:eastAsia="Times New Roman" w:hAnsi="Cambria Math" w:cs="Cambria Math"/>
                <w:vertAlign w:val="superscript"/>
              </w:rPr>
              <m:t>m</m:t>
            </m:r>
          </m:e>
          <m:sup>
            <m:r>
              <w:rPr>
                <w:rFonts w:ascii="Cambria Math" w:eastAsia="Times New Roman" w:hAnsi="Cambria Math" w:cs="Cambria Math"/>
                <w:vertAlign w:val="superscript"/>
              </w:rPr>
              <m:t>*</m:t>
            </m:r>
          </m:sup>
        </m:sSup>
      </m:oMath>
      <w:r w:rsidRPr="001A2346">
        <w:rPr>
          <w:rFonts w:ascii="Arial" w:eastAsia="Times New Roman" w:hAnsi="Arial" w:cs="Arial"/>
        </w:rPr>
        <w:t xml:space="preserve"> is the effective electron mass </w:t>
      </w:r>
      <w:r w:rsidR="002617CF">
        <w:rPr>
          <w:rFonts w:ascii="Arial" w:eastAsia="Times New Roman" w:hAnsi="Arial" w:cs="Arial"/>
        </w:rPr>
        <w:fldChar w:fldCharType="begin">
          <w:fldData xml:space="preserve">PEVuZE5vdGU+PENpdGU+PEF1dGhvcj5EcmVzc2VsPC9BdXRob3I+PFllYXI+MjAwMjwvWWVhcj48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</w:fldData>
        </w:fldChar>
      </w:r>
      <w:r w:rsidR="002617CF">
        <w:rPr>
          <w:rFonts w:ascii="Arial" w:eastAsia="Times New Roman" w:hAnsi="Arial" w:cs="Arial"/>
        </w:rPr>
        <w:instrText xml:space="preserve"> ADDIN EN.JS.CITE </w:instrText>
      </w:r>
      <w:r w:rsidR="004514E6">
        <w:rPr>
          <w:rFonts w:ascii="Arial" w:eastAsia="Times New Roman" w:hAnsi="Arial" w:cs="Arial"/>
        </w:rPr>
      </w:r>
      <w:r w:rsidR="002617CF">
        <w:rPr>
          <w:rFonts w:ascii="Arial" w:eastAsia="Times New Roman" w:hAnsi="Arial" w:cs="Arial"/>
        </w:rPr>
        <w:fldChar w:fldCharType="separate"/>
      </w:r>
      <w:r w:rsidR="005674CC">
        <w:rPr>
          <w:rFonts w:ascii="Arial" w:eastAsia="Times New Roman" w:hAnsi="Arial" w:cs="Arial"/>
          <w:noProof/>
        </w:rPr>
        <w:t>[26]</w:t>
      </w:r>
      <w:r w:rsidR="002617CF">
        <w:rPr>
          <w:rFonts w:ascii="Arial" w:eastAsia="Times New Roman" w:hAnsi="Arial" w:cs="Arial"/>
        </w:rPr>
        <w:fldChar w:fldCharType="end"/>
      </w:r>
      <w:r w:rsidR="00A63153" w:rsidRPr="001A2346">
        <w:rPr>
          <w:rFonts w:ascii="Arial" w:eastAsia="Times New Roman" w:hAnsi="Arial" w:cs="Arial"/>
        </w:rPr>
        <w:t>.</w:t>
      </w:r>
      <w:r w:rsidRPr="001A2346">
        <w:rPr>
          <w:rFonts w:ascii="Arial" w:eastAsia="Times New Roman" w:hAnsi="Arial" w:cs="Arial"/>
        </w:rPr>
        <w:t xml:space="preserve"> Electron densities were taken from literature values or estimated from band structure data</w:t>
      </w:r>
      <w:r w:rsidR="008B4CE9">
        <w:rPr>
          <w:rFonts w:ascii="Arial" w:eastAsia="Times New Roman" w:hAnsi="Arial" w:cs="Arial"/>
        </w:rPr>
        <w:t>.</w:t>
      </w:r>
      <w:r w:rsidR="00DA4F07">
        <w:rPr>
          <w:rFonts w:ascii="Arial" w:eastAsia="Times New Roman" w:hAnsi="Arial" w:cs="Arial"/>
        </w:rPr>
        <w:t xml:space="preserve"> </w:t>
      </w:r>
    </w:p>
    <w:p w14:paraId="465E3F59" w14:textId="77777777" w:rsidR="00BD3040" w:rsidRPr="001A2346" w:rsidRDefault="00BD3040" w:rsidP="0021722D">
      <w:pPr>
        <w:spacing w:before="100" w:beforeAutospacing="1" w:after="100" w:afterAutospacing="1"/>
        <w:jc w:val="both"/>
        <w:rPr>
          <w:rFonts w:ascii="Arial" w:eastAsia="Times New Roman" w:hAnsi="Arial" w:cs="Arial"/>
        </w:rPr>
      </w:pPr>
      <w:r w:rsidRPr="001A2346">
        <w:rPr>
          <w:rFonts w:ascii="Arial" w:eastAsia="Times New Roman" w:hAnsi="Arial" w:cs="Arial"/>
          <w:bCs/>
        </w:rPr>
        <w:t>Q-factor</w:t>
      </w:r>
      <w:r w:rsidRPr="001A2346">
        <w:rPr>
          <w:rFonts w:ascii="Arial" w:eastAsia="Times New Roman" w:hAnsi="Arial" w:cs="Arial"/>
        </w:rPr>
        <w:t xml:space="preserve"> was determined at the plasmon resonance frequency using:</w:t>
      </w:r>
    </w:p>
    <w:p w14:paraId="28B1023D" w14:textId="6F513361" w:rsidR="001A2346" w:rsidRPr="001A2346" w:rsidRDefault="001A2346" w:rsidP="0021722D">
      <w:pPr>
        <w:spacing w:before="100" w:beforeAutospacing="1" w:after="100" w:afterAutospacing="1"/>
        <w:jc w:val="both"/>
        <w:rPr>
          <w:rFonts w:ascii="Arial" w:eastAsia="Times New Roman" w:hAnsi="Arial" w:cs="Arial"/>
        </w:rPr>
      </w:pPr>
      <m:oMathPara>
        <m:oMath>
          <m:r>
            <w:rPr>
              <w:rFonts w:ascii="Cambria Math" w:eastAsia="Times New Roman" w:hAnsi="Cambria Math" w:cs="Arial"/>
            </w:rPr>
            <w:lastRenderedPageBreak/>
            <m:t>Q=</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num>
            <m:den>
              <m:r>
                <w:rPr>
                  <w:rFonts w:ascii="Cambria Math" w:eastAsia="Times New Roman" w:hAnsi="Cambria Math" w:cs="Arial"/>
                </w:rPr>
                <m:t>γ</m:t>
              </m:r>
            </m:den>
          </m:f>
          <m:r>
            <w:rPr>
              <w:rFonts w:ascii="Cambria Math" w:eastAsia="Times New Roman" w:hAnsi="Cambria Math" w:cs="Arial"/>
            </w:rPr>
            <m:t xml:space="preserve">                                                                                                                                                    5</m:t>
          </m:r>
        </m:oMath>
      </m:oMathPara>
    </w:p>
    <w:p w14:paraId="764475F0" w14:textId="6A3084F7" w:rsidR="009D04D5" w:rsidRDefault="005E3FFC" w:rsidP="0021722D">
      <w:pPr>
        <w:spacing w:before="100" w:beforeAutospacing="1" w:after="100" w:afterAutospacing="1"/>
        <w:jc w:val="both"/>
        <w:rPr>
          <w:rFonts w:ascii="Arial" w:hAnsi="Arial" w:cs="Arial"/>
        </w:rPr>
      </w:pPr>
      <w:r w:rsidRPr="001A2346">
        <w:rPr>
          <w:rFonts w:ascii="Arial" w:eastAsia="Times New Roman" w:hAnsi="Arial" w:cs="Arial"/>
        </w:rPr>
        <w:t>W</w:t>
      </w:r>
      <w:r w:rsidR="00BD3040" w:rsidRPr="001A2346">
        <w:rPr>
          <w:rFonts w:ascii="Arial" w:eastAsia="Times New Roman" w:hAnsi="Arial" w:cs="Arial"/>
        </w:rPr>
        <w:t>here</w:t>
      </w:r>
      <w:r>
        <w:rPr>
          <w:rFonts w:ascii="Arial" w:eastAsia="Times New Roman" w:hAnsi="Arial" w:cs="Arial"/>
        </w:rPr>
        <w:t>,</w:t>
      </w:r>
      <w:r w:rsidR="00BD3040" w:rsidRPr="001A2346">
        <w:rPr>
          <w:rFonts w:ascii="Arial" w:eastAsia="Times New Roman" w:hAnsi="Arial" w:cs="Arial"/>
        </w:rPr>
        <w:t xml:space="preserve"> </w:t>
      </w:r>
      <m:oMath>
        <m:r>
          <w:rPr>
            <w:rFonts w:ascii="Cambria Math" w:eastAsia="Times New Roman" w:hAnsi="Cambria Math" w:cs="Arial"/>
          </w:rPr>
          <m:t>ω</m:t>
        </m:r>
      </m:oMath>
      <w:r w:rsidR="007079B6" w:rsidRPr="001A2346">
        <w:rPr>
          <w:rFonts w:ascii="Arial" w:eastAsia="Times New Roman" w:hAnsi="Arial" w:cs="Arial"/>
        </w:rPr>
        <w:t xml:space="preserve"> </w:t>
      </w:r>
      <w:r w:rsidR="00BD3040" w:rsidRPr="001A2346">
        <w:rPr>
          <w:rFonts w:ascii="Arial" w:eastAsia="Times New Roman" w:hAnsi="Arial" w:cs="Arial"/>
        </w:rPr>
        <w:t xml:space="preserve">​ is the </w:t>
      </w:r>
      <w:r w:rsidR="00BD3040" w:rsidRPr="00043D40">
        <w:rPr>
          <w:rFonts w:ascii="Arial" w:eastAsia="Times New Roman" w:hAnsi="Arial" w:cs="Arial"/>
        </w:rPr>
        <w:t xml:space="preserve">resonance frequency and </w:t>
      </w:r>
      <m:oMath>
        <m:r>
          <w:rPr>
            <w:rFonts w:ascii="Cambria Math" w:eastAsia="Times New Roman" w:hAnsi="Cambria Math" w:cs="Arial"/>
          </w:rPr>
          <m:t>γ</m:t>
        </m:r>
      </m:oMath>
      <w:r w:rsidR="001A2346" w:rsidRPr="00043D40">
        <w:rPr>
          <w:rFonts w:ascii="Arial" w:eastAsia="Times New Roman" w:hAnsi="Arial" w:cs="Arial"/>
        </w:rPr>
        <w:t xml:space="preserve"> </w:t>
      </w:r>
      <w:r w:rsidR="00BD3040" w:rsidRPr="00043D40">
        <w:rPr>
          <w:rFonts w:ascii="Arial" w:eastAsia="Times New Roman" w:hAnsi="Arial" w:cs="Arial"/>
        </w:rPr>
        <w:t>is the damping constant derived from the imaginary part of the dielectric function</w:t>
      </w:r>
      <w:r w:rsidR="00614066">
        <w:rPr>
          <w:rFonts w:ascii="Arial" w:eastAsia="Times New Roman" w:hAnsi="Arial" w:cs="Arial"/>
        </w:rPr>
        <w:fldChar w:fldCharType="begin">
          <w:fldData xml:space="preserve">PEVuZE5vdGU+PENpdGU+PEF1dGhvcj5OYWlrPC9BdXRob3I+PFllYXI+MjAxMzwvWWVhcj48UmVj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</w:fldData>
        </w:fldChar>
      </w:r>
      <w:r w:rsidR="00614066">
        <w:rPr>
          <w:rFonts w:ascii="Arial" w:eastAsia="Times New Roman" w:hAnsi="Arial" w:cs="Arial"/>
        </w:rPr>
        <w:instrText xml:space="preserve"> ADDIN EN.JS.CITE </w:instrText>
      </w:r>
      <w:r w:rsidR="005674CC">
        <w:rPr>
          <w:rFonts w:ascii="Arial" w:eastAsia="Times New Roman" w:hAnsi="Arial" w:cs="Arial"/>
        </w:rPr>
      </w:r>
      <w:r w:rsidR="00614066">
        <w:rPr>
          <w:rFonts w:ascii="Arial" w:eastAsia="Times New Roman" w:hAnsi="Arial" w:cs="Arial"/>
        </w:rPr>
        <w:fldChar w:fldCharType="separate"/>
      </w:r>
      <w:r w:rsidR="00DC60F2">
        <w:rPr>
          <w:rFonts w:ascii="Arial" w:eastAsia="Times New Roman" w:hAnsi="Arial" w:cs="Arial"/>
          <w:noProof/>
        </w:rPr>
        <w:t>[10]</w:t>
      </w:r>
      <w:r w:rsidR="00614066">
        <w:rPr>
          <w:rFonts w:ascii="Arial" w:eastAsia="Times New Roman" w:hAnsi="Arial" w:cs="Arial"/>
        </w:rPr>
        <w:fldChar w:fldCharType="end"/>
      </w:r>
      <w:r w:rsidR="00614066">
        <w:rPr>
          <w:rFonts w:ascii="Arial" w:eastAsia="Times New Roman" w:hAnsi="Arial" w:cs="Arial"/>
        </w:rPr>
        <w:t xml:space="preserve">. </w:t>
      </w:r>
      <w:r w:rsidR="00F41969" w:rsidRPr="00043D40">
        <w:rPr>
          <w:rFonts w:ascii="Arial" w:hAnsi="Arial" w:cs="Arial"/>
        </w:rPr>
        <w:t xml:space="preserve">The two expressions for the quality factor, </w:t>
      </w:r>
      <m:oMath>
        <m:r>
          <w:rPr>
            <w:rStyle w:val="PlaceholderText"/>
            <w:rFonts w:ascii="Cambria Math" w:hAnsi="Cambria Math" w:cs="Arial"/>
            <w:color w:val="auto"/>
          </w:rPr>
          <m:t>Q=</m:t>
        </m:r>
        <m:f>
          <m:fPr>
            <m:ctrlPr>
              <w:rPr>
                <w:rStyle w:val="PlaceholderText"/>
                <w:rFonts w:ascii="Cambria Math" w:hAnsi="Cambria Math" w:cs="Arial"/>
                <w:i/>
                <w:color w:val="auto"/>
              </w:rPr>
            </m:ctrlPr>
          </m:fPr>
          <m:num>
            <m:sSub>
              <m:sSubPr>
                <m:ctrlPr>
                  <w:rPr>
                    <w:rStyle w:val="PlaceholderText"/>
                    <w:rFonts w:ascii="Cambria Math" w:hAnsi="Cambria Math" w:cs="Arial"/>
                    <w:i/>
                    <w:color w:val="auto"/>
                  </w:rPr>
                </m:ctrlPr>
              </m:sSubPr>
              <m:e>
                <m:r>
                  <w:rPr>
                    <w:rStyle w:val="PlaceholderText"/>
                    <w:rFonts w:ascii="Cambria Math" w:hAnsi="Cambria Math" w:cs="Arial"/>
                    <w:color w:val="auto"/>
                  </w:rPr>
                  <m:t>E</m:t>
                </m:r>
              </m:e>
              <m:sub>
                <m:r>
                  <w:rPr>
                    <w:rStyle w:val="PlaceholderText"/>
                    <w:rFonts w:ascii="Cambria Math" w:hAnsi="Cambria Math" w:cs="Arial"/>
                    <w:color w:val="auto"/>
                  </w:rPr>
                  <m:t>Peak</m:t>
                </m:r>
              </m:sub>
            </m:sSub>
          </m:num>
          <m:den>
            <m:r>
              <w:rPr>
                <w:rStyle w:val="PlaceholderText"/>
                <w:rFonts w:ascii="Cambria Math" w:hAnsi="Cambria Math" w:cs="Arial"/>
                <w:color w:val="auto"/>
              </w:rPr>
              <m:t>∆E</m:t>
            </m:r>
          </m:den>
        </m:f>
        <m:r>
          <w:rPr>
            <w:rStyle w:val="PlaceholderText"/>
            <w:rFonts w:ascii="Cambria Math" w:hAnsi="Cambria Math" w:cs="Arial"/>
            <w:color w:val="auto"/>
          </w:rPr>
          <m:t xml:space="preserve"> </m:t>
        </m:r>
      </m:oMath>
      <w:r w:rsidR="00F41969" w:rsidRPr="00043D40">
        <w:rPr>
          <w:rFonts w:ascii="Arial" w:hAnsi="Arial" w:cs="Arial"/>
        </w:rPr>
        <w:t xml:space="preserve"> and </w:t>
      </w:r>
      <m:oMath>
        <m:r>
          <w:rPr>
            <w:rFonts w:ascii="Cambria Math" w:eastAsia="Times New Roman" w:hAnsi="Cambria Math" w:cs="Arial"/>
          </w:rPr>
          <m:t>Q=</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num>
          <m:den>
            <m:r>
              <w:rPr>
                <w:rFonts w:ascii="Cambria Math" w:eastAsia="Times New Roman" w:hAnsi="Cambria Math" w:cs="Arial"/>
              </w:rPr>
              <m:t>γ</m:t>
            </m:r>
          </m:den>
        </m:f>
      </m:oMath>
      <w:r w:rsidR="005D2C79" w:rsidRPr="00043D40">
        <w:rPr>
          <w:rFonts w:ascii="Arial" w:eastAsiaTheme="minorEastAsia" w:hAnsi="Arial" w:cs="Arial"/>
        </w:rPr>
        <w:t xml:space="preserve"> </w:t>
      </w:r>
      <w:r w:rsidR="00207DAB">
        <w:rPr>
          <w:rFonts w:ascii="Arial" w:eastAsiaTheme="minorEastAsia" w:hAnsi="Arial" w:cs="Arial"/>
        </w:rPr>
        <w:t xml:space="preserve"> </w:t>
      </w:r>
      <w:r w:rsidR="00F41969" w:rsidRPr="00043D40">
        <w:rPr>
          <w:rFonts w:ascii="Arial" w:hAnsi="Arial" w:cs="Arial"/>
        </w:rPr>
        <w:t>describe the sharpness and effi</w:t>
      </w:r>
      <w:r w:rsidR="005D2C79" w:rsidRPr="00043D40">
        <w:rPr>
          <w:rFonts w:ascii="Arial" w:hAnsi="Arial" w:cs="Arial"/>
        </w:rPr>
        <w:t xml:space="preserve">ciency of a plasmonic resonance </w:t>
      </w:r>
      <w:r w:rsidR="00F41969" w:rsidRPr="00043D40">
        <w:rPr>
          <w:rFonts w:ascii="Arial" w:hAnsi="Arial" w:cs="Arial"/>
        </w:rPr>
        <w:t xml:space="preserve">using energy and frequency </w:t>
      </w:r>
      <w:r w:rsidR="009D04D5">
        <w:rPr>
          <w:rFonts w:ascii="Arial" w:hAnsi="Arial" w:cs="Arial"/>
        </w:rPr>
        <w:t>respectively</w:t>
      </w:r>
      <w:r w:rsidR="00F41969" w:rsidRPr="00043D40">
        <w:rPr>
          <w:rFonts w:ascii="Arial" w:hAnsi="Arial" w:cs="Arial"/>
        </w:rPr>
        <w:t xml:space="preserve">. </w:t>
      </w:r>
    </w:p>
    <w:p w14:paraId="7079F40A" w14:textId="3A61F73F" w:rsidR="009D04D5" w:rsidRDefault="00893E24" w:rsidP="0021722D">
      <w:pPr>
        <w:spacing w:before="100" w:beforeAutospacing="1" w:after="100" w:afterAutospacing="1"/>
        <w:jc w:val="both"/>
        <w:rPr>
          <w:rFonts w:ascii="Arial" w:hAnsi="Arial" w:cs="Arial"/>
        </w:rPr>
      </w:pPr>
      <w:r w:rsidRPr="00893E24">
        <w:rPr>
          <w:rFonts w:ascii="Arial" w:hAnsi="Arial" w:cs="Arial"/>
          <w:color w:val="000000" w:themeColor="text1"/>
        </w:rPr>
        <w:fldChar w:fldCharType="begin"/>
      </w:r>
      <w:r w:rsidRPr="00893E24">
        <w:rPr>
          <w:rFonts w:ascii="Arial" w:hAnsi="Arial" w:cs="Arial"/>
          <w:color w:val="000000" w:themeColor="text1"/>
        </w:rPr>
        <w:instrText xml:space="preserve"> REF _Ref217631869 \h  \* MERGEFORMAT </w:instrText>
      </w:r>
      <w:r w:rsidRPr="00893E24">
        <w:rPr>
          <w:rFonts w:ascii="Arial" w:hAnsi="Arial" w:cs="Arial"/>
          <w:color w:val="000000" w:themeColor="text1"/>
        </w:rPr>
      </w:r>
      <w:r w:rsidRPr="00893E24">
        <w:rPr>
          <w:rFonts w:ascii="Arial" w:hAnsi="Arial" w:cs="Arial"/>
          <w:color w:val="000000" w:themeColor="text1"/>
        </w:rPr>
        <w:fldChar w:fldCharType="separate"/>
      </w:r>
      <w:r w:rsidRPr="00893E24">
        <w:rPr>
          <w:rFonts w:ascii="Arial" w:hAnsi="Arial" w:cs="Arial"/>
          <w:color w:val="000000" w:themeColor="text1"/>
        </w:rPr>
        <w:t xml:space="preserve">Figure </w:t>
      </w:r>
      <w:r w:rsidRPr="00893E24">
        <w:rPr>
          <w:rFonts w:ascii="Arial" w:hAnsi="Arial" w:cs="Arial"/>
          <w:noProof/>
          <w:color w:val="000000" w:themeColor="text1"/>
        </w:rPr>
        <w:t>2</w:t>
      </w:r>
      <w:r w:rsidRPr="00893E24">
        <w:rPr>
          <w:rFonts w:ascii="Arial" w:hAnsi="Arial" w:cs="Arial"/>
          <w:color w:val="000000" w:themeColor="text1"/>
        </w:rPr>
        <w:fldChar w:fldCharType="end"/>
      </w:r>
      <w:r w:rsidRPr="00893E24">
        <w:rPr>
          <w:rFonts w:ascii="Arial" w:hAnsi="Arial" w:cs="Arial"/>
          <w:color w:val="000000" w:themeColor="text1"/>
        </w:rPr>
        <w:t xml:space="preserve"> </w:t>
      </w:r>
      <w:r w:rsidR="009D04D5">
        <w:rPr>
          <w:rFonts w:ascii="Arial" w:hAnsi="Arial" w:cs="Arial"/>
        </w:rPr>
        <w:t>shows</w:t>
      </w:r>
      <w:r w:rsidR="009D04D5" w:rsidRPr="00C524CD">
        <w:rPr>
          <w:rFonts w:ascii="Arial" w:hAnsi="Arial" w:cs="Arial"/>
        </w:rPr>
        <w:t xml:space="preserve"> workflow</w:t>
      </w:r>
      <w:r w:rsidR="009D04D5">
        <w:rPr>
          <w:rFonts w:ascii="Arial" w:hAnsi="Arial" w:cs="Arial"/>
        </w:rPr>
        <w:t xml:space="preserve"> which</w:t>
      </w:r>
      <w:r w:rsidR="009D04D5" w:rsidRPr="00C524CD">
        <w:rPr>
          <w:rFonts w:ascii="Arial" w:hAnsi="Arial" w:cs="Arial"/>
        </w:rPr>
        <w:t xml:space="preserve"> began by collecting experimentally validated dielectric functions</w:t>
      </w:r>
      <w:r w:rsidR="00BC4DE3">
        <w:rPr>
          <w:rFonts w:ascii="Arial" w:hAnsi="Arial" w:cs="Arial"/>
        </w:rPr>
        <w:t xml:space="preserve"> </w:t>
      </w:r>
      <w:r w:rsidR="00BC4DE3" w:rsidRPr="00C524CD">
        <w:rPr>
          <w:rFonts w:ascii="Arial" w:hAnsi="Arial" w:cs="Arial"/>
        </w:rPr>
        <w:t>from trusted literature and databases</w:t>
      </w:r>
      <w:r w:rsidR="00BC4DE3">
        <w:rPr>
          <w:rFonts w:ascii="Arial" w:hAnsi="Arial" w:cs="Arial"/>
        </w:rPr>
        <w:t>,</w:t>
      </w:r>
      <w:r w:rsidR="00BC4DE3" w:rsidRPr="00C524CD">
        <w:rPr>
          <w:rFonts w:ascii="Arial" w:hAnsi="Arial" w:cs="Arial"/>
        </w:rPr>
        <w:t xml:space="preserve">  </w:t>
      </w:r>
      <w:r w:rsidR="00BC4DE3" w:rsidRPr="00C524CD">
        <w:rPr>
          <w:rStyle w:val="Emphasis"/>
          <w:rFonts w:ascii="Arial" w:hAnsi="Arial" w:cs="Arial"/>
        </w:rPr>
        <w:t>refractiveindex.info</w:t>
      </w:r>
      <w:r w:rsidR="00BC4DE3" w:rsidRPr="00C524CD">
        <w:rPr>
          <w:rFonts w:ascii="Arial" w:hAnsi="Arial" w:cs="Arial"/>
        </w:rPr>
        <w:t xml:space="preserve">, which compiled peer-reviewed optical data for metals and engineered materials </w:t>
      </w:r>
      <w:r w:rsidR="00BC4DE3">
        <w:rPr>
          <w:rFonts w:ascii="Arial" w:hAnsi="Arial" w:cs="Arial"/>
        </w:rPr>
        <w:fldChar w:fldCharType="begin">
          <w:fldData xml:space="preserve">PEVuZE5vdGU+PENpdGU+PEF1dGhvcj5Qb2x5YW5za2l5PC9BdXRob3I+PFllYXI+MjAyNDwvWWVh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=
</w:fldData>
        </w:fldChar>
      </w:r>
      <w:r w:rsidR="00BC4DE3">
        <w:rPr>
          <w:rFonts w:ascii="Arial" w:hAnsi="Arial" w:cs="Arial"/>
        </w:rPr>
        <w:instrText xml:space="preserve"> ADDIN EN.JS.CITE </w:instrText>
      </w:r>
      <w:r w:rsidR="004514E6">
        <w:rPr>
          <w:rFonts w:ascii="Arial" w:hAnsi="Arial" w:cs="Arial"/>
        </w:rPr>
      </w:r>
      <w:r w:rsidR="00BC4DE3">
        <w:rPr>
          <w:rFonts w:ascii="Arial" w:hAnsi="Arial" w:cs="Arial"/>
        </w:rPr>
        <w:fldChar w:fldCharType="separate"/>
      </w:r>
      <w:r w:rsidR="005674CC">
        <w:rPr>
          <w:rFonts w:ascii="Arial" w:hAnsi="Arial" w:cs="Arial"/>
          <w:noProof/>
        </w:rPr>
        <w:t>[34]</w:t>
      </w:r>
      <w:r w:rsidR="00BC4DE3">
        <w:rPr>
          <w:rFonts w:ascii="Arial" w:hAnsi="Arial" w:cs="Arial"/>
        </w:rPr>
        <w:fldChar w:fldCharType="end"/>
      </w:r>
      <w:r w:rsidR="00BC4DE3">
        <w:rPr>
          <w:rFonts w:ascii="Arial" w:hAnsi="Arial" w:cs="Arial"/>
        </w:rPr>
        <w:t>.</w:t>
      </w:r>
      <w:r w:rsidR="009D04D5" w:rsidRPr="00C524CD">
        <w:rPr>
          <w:rFonts w:ascii="Arial" w:hAnsi="Arial" w:cs="Arial"/>
        </w:rPr>
        <w:t xml:space="preserve"> ε</w:t>
      </w:r>
      <w:r w:rsidR="009D04D5" w:rsidRPr="00C524CD">
        <w:rPr>
          <w:rFonts w:ascii="Cambria Math" w:hAnsi="Cambria Math" w:cs="Cambria Math"/>
        </w:rPr>
        <w:t>₁</w:t>
      </w:r>
      <w:r w:rsidR="009D04D5" w:rsidRPr="00C524CD">
        <w:rPr>
          <w:rFonts w:ascii="Arial" w:hAnsi="Arial" w:cs="Arial"/>
        </w:rPr>
        <w:t>(ω)</w:t>
      </w:r>
      <w:r w:rsidR="00F1478F">
        <w:rPr>
          <w:rFonts w:ascii="Arial" w:hAnsi="Arial" w:cs="Arial"/>
        </w:rPr>
        <w:t xml:space="preserve"> is</w:t>
      </w:r>
      <w:r w:rsidR="009D04D5" w:rsidRPr="00C524CD">
        <w:rPr>
          <w:rFonts w:ascii="Arial" w:hAnsi="Arial" w:cs="Arial"/>
        </w:rPr>
        <w:t xml:space="preserve"> </w:t>
      </w:r>
      <w:r w:rsidR="00F1478F">
        <w:rPr>
          <w:rFonts w:ascii="Arial" w:hAnsi="Arial" w:cs="Arial"/>
        </w:rPr>
        <w:t xml:space="preserve">the real </w:t>
      </w:r>
      <w:r w:rsidR="009D04D5" w:rsidRPr="00C524CD">
        <w:rPr>
          <w:rFonts w:ascii="Arial" w:hAnsi="Arial" w:cs="Arial"/>
        </w:rPr>
        <w:t>and ε</w:t>
      </w:r>
      <w:r w:rsidR="009D04D5" w:rsidRPr="00C524CD">
        <w:rPr>
          <w:rFonts w:ascii="Cambria Math" w:hAnsi="Cambria Math" w:cs="Cambria Math"/>
        </w:rPr>
        <w:t>₂</w:t>
      </w:r>
      <w:r w:rsidR="009D04D5" w:rsidRPr="00C524CD">
        <w:rPr>
          <w:rFonts w:ascii="Arial" w:hAnsi="Arial" w:cs="Arial"/>
        </w:rPr>
        <w:t>(ω)</w:t>
      </w:r>
      <w:r w:rsidR="00F1478F">
        <w:rPr>
          <w:rFonts w:ascii="Arial" w:hAnsi="Arial" w:cs="Arial"/>
        </w:rPr>
        <w:t xml:space="preserve"> is the imaginary part</w:t>
      </w:r>
      <w:r w:rsidR="00BC4DE3">
        <w:rPr>
          <w:rFonts w:ascii="Arial" w:hAnsi="Arial" w:cs="Arial"/>
        </w:rPr>
        <w:t>s of the dielectric functions.</w:t>
      </w:r>
    </w:p>
    <w:p w14:paraId="53AE9B21" w14:textId="2A55259D" w:rsidR="00525269" w:rsidRPr="00805536" w:rsidRDefault="00805536" w:rsidP="00805536">
      <w:pPr>
        <w:spacing w:before="100" w:beforeAutospacing="1" w:after="100" w:afterAutospacing="1" w:line="240" w:lineRule="auto"/>
        <w:jc w:val="both"/>
        <w:rPr>
          <w:rFonts w:ascii="Arial" w:eastAsia="Times New Roman" w:hAnsi="Arial" w:cs="Arial"/>
        </w:rPr>
      </w:pPr>
      <w:r w:rsidRPr="001A2346">
        <w:rPr>
          <w:rFonts w:ascii="Arial" w:hAnsi="Arial" w:cs="Arial"/>
          <w:noProof/>
        </w:rPr>
        <w:drawing>
          <wp:inline distT="0" distB="0" distL="0" distR="0" wp14:anchorId="68B614B7" wp14:editId="506416D0">
            <wp:extent cx="4218745" cy="2897945"/>
            <wp:effectExtent l="0" t="0" r="10795" b="1714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0800BE" w14:textId="02BF7D79" w:rsidR="005C2FB4" w:rsidRPr="00AA7491" w:rsidRDefault="00525269" w:rsidP="00AA7491">
      <w:pPr>
        <w:pStyle w:val="Caption"/>
        <w:jc w:val="both"/>
        <w:rPr>
          <w:rFonts w:cstheme="minorHAnsi"/>
          <w:i w:val="0"/>
          <w:color w:val="auto"/>
          <w:sz w:val="20"/>
          <w:szCs w:val="22"/>
        </w:rPr>
      </w:pPr>
      <w:bookmarkStart w:id="0" w:name="_Ref217631869"/>
      <w:r w:rsidRPr="00A30BB6">
        <w:rPr>
          <w:rFonts w:cstheme="minorHAnsi"/>
          <w:i w:val="0"/>
          <w:color w:val="auto"/>
          <w:sz w:val="20"/>
        </w:rPr>
        <w:t xml:space="preserve">Figure </w:t>
      </w:r>
      <w:r w:rsidRPr="00A30BB6">
        <w:rPr>
          <w:rFonts w:cstheme="minorHAnsi"/>
          <w:i w:val="0"/>
          <w:color w:val="auto"/>
          <w:sz w:val="20"/>
        </w:rPr>
        <w:fldChar w:fldCharType="begin"/>
      </w:r>
      <w:r w:rsidRPr="00A30BB6">
        <w:rPr>
          <w:rFonts w:cstheme="minorHAnsi"/>
          <w:i w:val="0"/>
          <w:color w:val="auto"/>
          <w:sz w:val="20"/>
        </w:rPr>
        <w:instrText xml:space="preserve"> SEQ Figure \* ARABIC </w:instrText>
      </w:r>
      <w:r w:rsidRPr="00A30BB6">
        <w:rPr>
          <w:rFonts w:cstheme="minorHAnsi"/>
          <w:i w:val="0"/>
          <w:color w:val="auto"/>
          <w:sz w:val="20"/>
        </w:rPr>
        <w:fldChar w:fldCharType="separate"/>
      </w:r>
      <w:r w:rsidR="008F21FD">
        <w:rPr>
          <w:rFonts w:cstheme="minorHAnsi"/>
          <w:i w:val="0"/>
          <w:noProof/>
          <w:color w:val="auto"/>
          <w:sz w:val="20"/>
        </w:rPr>
        <w:t>2</w:t>
      </w:r>
      <w:r w:rsidRPr="00A30BB6">
        <w:rPr>
          <w:rFonts w:cstheme="minorHAnsi"/>
          <w:i w:val="0"/>
          <w:color w:val="auto"/>
          <w:sz w:val="20"/>
        </w:rPr>
        <w:fldChar w:fldCharType="end"/>
      </w:r>
      <w:bookmarkEnd w:id="0"/>
      <w:r w:rsidRPr="00A30BB6">
        <w:rPr>
          <w:rFonts w:cstheme="minorHAnsi"/>
          <w:i w:val="0"/>
          <w:color w:val="auto"/>
          <w:sz w:val="20"/>
        </w:rPr>
        <w:t>:</w:t>
      </w:r>
      <w:r w:rsidR="00AA7491">
        <w:rPr>
          <w:rFonts w:cstheme="minorHAnsi"/>
          <w:i w:val="0"/>
          <w:color w:val="auto"/>
          <w:sz w:val="20"/>
        </w:rPr>
        <w:t xml:space="preserve"> </w:t>
      </w:r>
      <w:r w:rsidR="00AA7491" w:rsidRPr="00AA7491">
        <w:rPr>
          <w:rFonts w:cstheme="minorHAnsi"/>
          <w:i w:val="0"/>
          <w:color w:val="auto"/>
          <w:sz w:val="20"/>
          <w:szCs w:val="22"/>
        </w:rPr>
        <w:t>Flowchart illustrating the MATLAB computational procedure for plasmonic analysis, including extraction of experimental dielectric data, interpolation of ε(ω), Drude–Lorentz model fitting, derivation of optical parameters, Q-factor calculation using Mie theory and visualization of frequency-dependent plasmonic responses.</w:t>
      </w:r>
    </w:p>
    <w:p w14:paraId="3E3375B0" w14:textId="32D3A1C8" w:rsidR="00AD0AA3" w:rsidRDefault="00EA0981" w:rsidP="0021722D">
      <w:pPr>
        <w:pStyle w:val="NormalWeb"/>
        <w:spacing w:before="0" w:beforeAutospacing="0" w:after="0" w:afterAutospacing="0" w:line="276" w:lineRule="auto"/>
        <w:jc w:val="both"/>
        <w:rPr>
          <w:rFonts w:ascii="Arial" w:hAnsi="Arial" w:cs="Arial"/>
          <w:sz w:val="22"/>
          <w:szCs w:val="22"/>
        </w:rPr>
      </w:pPr>
      <w:r w:rsidRPr="00767F7A">
        <w:rPr>
          <w:rFonts w:ascii="Arial" w:hAnsi="Arial" w:cs="Arial"/>
          <w:sz w:val="22"/>
          <w:szCs w:val="22"/>
        </w:rPr>
        <w:t>The</w:t>
      </w:r>
      <w:r w:rsidR="00767F7A" w:rsidRPr="00767F7A">
        <w:rPr>
          <w:rFonts w:ascii="Arial" w:hAnsi="Arial" w:cs="Arial"/>
          <w:sz w:val="22"/>
          <w:szCs w:val="22"/>
        </w:rPr>
        <w:t xml:space="preserve"> first stage involves extracting experimentally measured complex dielectric functions, comprising the real </w:t>
      </w:r>
      <w:r w:rsidR="00767F7A" w:rsidRPr="00767F7A">
        <w:rPr>
          <w:rStyle w:val="katex-mathml"/>
          <w:rFonts w:ascii="Arial" w:hAnsi="Arial" w:cs="Arial"/>
          <w:sz w:val="22"/>
          <w:szCs w:val="22"/>
        </w:rPr>
        <w:t>(ε1)</w:t>
      </w:r>
      <w:r w:rsidR="00767F7A" w:rsidRPr="00767F7A">
        <w:rPr>
          <w:rStyle w:val="mopen"/>
          <w:rFonts w:ascii="Arial" w:hAnsi="Arial" w:cs="Arial"/>
          <w:sz w:val="22"/>
          <w:szCs w:val="22"/>
        </w:rPr>
        <w:t xml:space="preserve"> </w:t>
      </w:r>
      <w:r w:rsidR="00767F7A" w:rsidRPr="00767F7A">
        <w:rPr>
          <w:rFonts w:ascii="Arial" w:hAnsi="Arial" w:cs="Arial"/>
          <w:sz w:val="22"/>
          <w:szCs w:val="22"/>
        </w:rPr>
        <w:t xml:space="preserve">and imaginary </w:t>
      </w:r>
      <w:r w:rsidR="00767F7A" w:rsidRPr="00767F7A">
        <w:rPr>
          <w:rStyle w:val="katex-mathml"/>
          <w:rFonts w:ascii="Arial" w:hAnsi="Arial" w:cs="Arial"/>
          <w:sz w:val="22"/>
          <w:szCs w:val="22"/>
        </w:rPr>
        <w:t>(</w:t>
      </w:r>
      <m:oMath>
        <m:r>
          <w:rPr>
            <w:rStyle w:val="katex-mathml"/>
            <w:rFonts w:ascii="Cambria Math" w:hAnsi="Cambria Math" w:cs="Arial"/>
            <w:sz w:val="22"/>
            <w:szCs w:val="22"/>
          </w:rPr>
          <m:t>ε</m:t>
        </m:r>
      </m:oMath>
      <w:r w:rsidR="00767F7A" w:rsidRPr="00767F7A">
        <w:rPr>
          <w:rStyle w:val="katex-mathml"/>
          <w:rFonts w:ascii="Arial" w:hAnsi="Arial" w:cs="Arial"/>
          <w:sz w:val="22"/>
          <w:szCs w:val="22"/>
        </w:rPr>
        <w:t>2)</w:t>
      </w:r>
      <w:r w:rsidR="00767F7A" w:rsidRPr="00767F7A">
        <w:rPr>
          <w:rFonts w:ascii="Arial" w:hAnsi="Arial" w:cs="Arial"/>
          <w:sz w:val="22"/>
          <w:szCs w:val="22"/>
        </w:rPr>
        <w:t xml:space="preserve"> components, from established literature and optical databases. These dielectric parameters formed the fundamental input for plasmonic analysis, as they govern both resonance conditions and optical losses in metals. Reliable sources such as spectroscopic ellipsometry studies and curated optical constant databases were commonly used to ensure accuracy across the relevant spectral range </w:t>
      </w:r>
      <w:r w:rsidR="00767F7A" w:rsidRPr="00767F7A">
        <w:rPr>
          <w:rFonts w:ascii="Arial" w:hAnsi="Arial" w:cs="Arial"/>
          <w:sz w:val="22"/>
          <w:szCs w:val="22"/>
        </w:rPr>
        <w:fldChar w:fldCharType="begin">
          <w:fldData xml:space="preserve">PEVuZE5vdGU+PENpdGU+PEF1dGhvcj5SYWtpxIc8L0F1dGhvcj48WWVhcj4xOTk4PC9ZZWFyPjxS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</w:fldData>
        </w:fldChar>
      </w:r>
      <w:r w:rsidR="00767F7A" w:rsidRPr="00767F7A">
        <w:rPr>
          <w:rFonts w:ascii="Arial" w:hAnsi="Arial" w:cs="Arial"/>
          <w:sz w:val="22"/>
          <w:szCs w:val="22"/>
        </w:rPr>
        <w:instrText xml:space="preserve"> ADDIN EN.JS.CITE </w:instrText>
      </w:r>
      <w:r w:rsidR="004514E6" w:rsidRPr="00767F7A">
        <w:rPr>
          <w:rFonts w:ascii="Arial" w:hAnsi="Arial" w:cs="Arial"/>
          <w:sz w:val="22"/>
          <w:szCs w:val="22"/>
        </w:rPr>
      </w:r>
      <w:r w:rsidR="00767F7A" w:rsidRPr="00767F7A">
        <w:rPr>
          <w:rFonts w:ascii="Arial" w:hAnsi="Arial" w:cs="Arial"/>
          <w:sz w:val="22"/>
          <w:szCs w:val="22"/>
        </w:rPr>
        <w:fldChar w:fldCharType="separate"/>
      </w:r>
      <w:r w:rsidR="005674CC">
        <w:rPr>
          <w:rFonts w:ascii="Arial" w:hAnsi="Arial" w:cs="Arial"/>
          <w:noProof/>
          <w:sz w:val="22"/>
          <w:szCs w:val="22"/>
        </w:rPr>
        <w:t>[3, 7, 35]</w:t>
      </w:r>
      <w:r w:rsidR="00767F7A" w:rsidRPr="00767F7A">
        <w:rPr>
          <w:rFonts w:ascii="Arial" w:hAnsi="Arial" w:cs="Arial"/>
          <w:sz w:val="22"/>
          <w:szCs w:val="22"/>
        </w:rPr>
        <w:fldChar w:fldCharType="end"/>
      </w:r>
      <w:r w:rsidR="00767F7A" w:rsidRPr="00767F7A">
        <w:rPr>
          <w:rFonts w:ascii="Arial" w:hAnsi="Arial" w:cs="Arial"/>
          <w:sz w:val="22"/>
          <w:szCs w:val="22"/>
        </w:rPr>
        <w:t>.</w:t>
      </w:r>
    </w:p>
    <w:p w14:paraId="1C8D163C" w14:textId="77777777" w:rsidR="001C5C55" w:rsidRDefault="001C5C55" w:rsidP="0021722D">
      <w:pPr>
        <w:pStyle w:val="NormalWeb"/>
        <w:spacing w:before="0" w:beforeAutospacing="0" w:after="0" w:afterAutospacing="0" w:line="276" w:lineRule="auto"/>
        <w:jc w:val="both"/>
        <w:rPr>
          <w:rFonts w:ascii="Arial" w:hAnsi="Arial" w:cs="Arial"/>
          <w:sz w:val="22"/>
        </w:rPr>
      </w:pPr>
    </w:p>
    <w:p w14:paraId="67B9000E" w14:textId="5BFF2764" w:rsidR="00D03560" w:rsidRDefault="00D03560" w:rsidP="0021722D">
      <w:pPr>
        <w:spacing w:after="0"/>
        <w:jc w:val="both"/>
        <w:rPr>
          <w:rFonts w:ascii="Arial" w:eastAsia="Times New Roman" w:hAnsi="Arial" w:cs="Arial"/>
        </w:rPr>
      </w:pPr>
      <w:r w:rsidRPr="00205895">
        <w:rPr>
          <w:rFonts w:ascii="Arial" w:eastAsia="Times New Roman" w:hAnsi="Arial" w:cs="Arial"/>
        </w:rPr>
        <w:t>For continuous</w:t>
      </w:r>
      <w:r w:rsidRPr="00AC435D">
        <w:rPr>
          <w:rFonts w:ascii="Arial" w:eastAsia="Times New Roman" w:hAnsi="Arial" w:cs="Arial"/>
        </w:rPr>
        <w:t xml:space="preserve"> spectral analysis, the extracted dielectric data were interpolated to obtain a smooth frequency dependent dielectric function ε(ω). Interpolation minimized numerical discontinuities and ensured stable fitting and simulation results, particularly when calculating derivatives and res</w:t>
      </w:r>
      <w:r w:rsidR="00AC435D" w:rsidRPr="00AC435D">
        <w:rPr>
          <w:rFonts w:ascii="Arial" w:eastAsia="Times New Roman" w:hAnsi="Arial" w:cs="Arial"/>
        </w:rPr>
        <w:t xml:space="preserve">onance linewidths. This step was </w:t>
      </w:r>
      <w:r w:rsidRPr="00AC435D">
        <w:rPr>
          <w:rFonts w:ascii="Arial" w:eastAsia="Times New Roman" w:hAnsi="Arial" w:cs="Arial"/>
        </w:rPr>
        <w:t xml:space="preserve">essential for accurately capturing </w:t>
      </w:r>
      <w:r w:rsidRPr="00AC435D">
        <w:rPr>
          <w:rFonts w:ascii="Arial" w:eastAsia="Times New Roman" w:hAnsi="Arial" w:cs="Arial"/>
        </w:rPr>
        <w:lastRenderedPageBreak/>
        <w:t>plasmonic behavior over a broad energy range, especially for unconventional transition metals with complex interband features</w:t>
      </w:r>
      <w:r w:rsidR="00AC435D" w:rsidRPr="00AC435D">
        <w:rPr>
          <w:rFonts w:ascii="Arial" w:eastAsia="Times New Roman" w:hAnsi="Arial" w:cs="Arial"/>
        </w:rPr>
        <w:fldChar w:fldCharType="begin">
          <w:fldData xml:space="preserve">PEVuZE5vdGU+PENpdGU+PEF1dGhvcj5CbGFiZXI8L0F1dGhvcj48WWVhcj4yMDA5PC9ZZWFyPjxS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</w:fldData>
        </w:fldChar>
      </w:r>
      <w:r w:rsidR="00AC435D" w:rsidRPr="00AC435D">
        <w:rPr>
          <w:rFonts w:ascii="Arial" w:eastAsia="Times New Roman" w:hAnsi="Arial" w:cs="Arial"/>
        </w:rPr>
        <w:instrText xml:space="preserve"> ADDIN EN.JS.CITE </w:instrText>
      </w:r>
      <w:r w:rsidR="005674CC" w:rsidRPr="00AC435D">
        <w:rPr>
          <w:rFonts w:ascii="Arial" w:eastAsia="Times New Roman" w:hAnsi="Arial" w:cs="Arial"/>
        </w:rPr>
      </w:r>
      <w:r w:rsidR="00AC435D" w:rsidRPr="00AC435D">
        <w:rPr>
          <w:rFonts w:ascii="Arial" w:eastAsia="Times New Roman" w:hAnsi="Arial" w:cs="Arial"/>
        </w:rPr>
        <w:fldChar w:fldCharType="separate"/>
      </w:r>
      <w:r w:rsidR="005674CC">
        <w:rPr>
          <w:rFonts w:ascii="Arial" w:eastAsia="Times New Roman" w:hAnsi="Arial" w:cs="Arial"/>
          <w:noProof/>
        </w:rPr>
        <w:t>[36]</w:t>
      </w:r>
      <w:r w:rsidR="00AC435D" w:rsidRPr="00AC435D">
        <w:rPr>
          <w:rFonts w:ascii="Arial" w:eastAsia="Times New Roman" w:hAnsi="Arial" w:cs="Arial"/>
        </w:rPr>
        <w:fldChar w:fldCharType="end"/>
      </w:r>
      <w:r w:rsidR="00AC435D" w:rsidRPr="00AC435D">
        <w:rPr>
          <w:rFonts w:ascii="Arial" w:eastAsia="Times New Roman" w:hAnsi="Arial" w:cs="Arial"/>
        </w:rPr>
        <w:t>.</w:t>
      </w:r>
    </w:p>
    <w:p w14:paraId="4B378D8D" w14:textId="1C80E33C" w:rsidR="00AC435D" w:rsidRDefault="00AC435D" w:rsidP="0021722D">
      <w:pPr>
        <w:spacing w:after="0"/>
        <w:jc w:val="both"/>
        <w:rPr>
          <w:rFonts w:ascii="Arial" w:eastAsia="Times New Roman" w:hAnsi="Arial" w:cs="Arial"/>
        </w:rPr>
      </w:pPr>
      <w:r w:rsidRPr="00205895">
        <w:rPr>
          <w:rFonts w:ascii="Arial" w:eastAsia="Times New Roman" w:hAnsi="Arial" w:cs="Arial"/>
        </w:rPr>
        <w:t>The int</w:t>
      </w:r>
      <w:r w:rsidR="00205895" w:rsidRPr="00205895">
        <w:rPr>
          <w:rFonts w:ascii="Arial" w:eastAsia="Times New Roman" w:hAnsi="Arial" w:cs="Arial"/>
        </w:rPr>
        <w:t>erpolated dielectric function was</w:t>
      </w:r>
      <w:r w:rsidRPr="00205895">
        <w:rPr>
          <w:rFonts w:ascii="Arial" w:eastAsia="Times New Roman" w:hAnsi="Arial" w:cs="Arial"/>
        </w:rPr>
        <w:t xml:space="preserve"> then modeled using the </w:t>
      </w:r>
      <w:r w:rsidRPr="00205895">
        <w:rPr>
          <w:rFonts w:ascii="Arial" w:eastAsia="Times New Roman" w:hAnsi="Arial" w:cs="Arial"/>
          <w:bCs/>
        </w:rPr>
        <w:t>Drude–Lorentz formalism</w:t>
      </w:r>
      <w:r w:rsidRPr="00205895">
        <w:rPr>
          <w:rFonts w:ascii="Arial" w:eastAsia="Times New Roman" w:hAnsi="Arial" w:cs="Arial"/>
        </w:rPr>
        <w:t>, which separates the free-electron contribution from bound-electron interband transitions. The dielectric function is expressed as</w:t>
      </w:r>
    </w:p>
    <w:p w14:paraId="7E2EF924" w14:textId="771E675C" w:rsidR="006E1EEE" w:rsidRPr="006E1EEE" w:rsidRDefault="006E1EEE" w:rsidP="0021722D">
      <w:pPr>
        <w:spacing w:after="0"/>
        <w:jc w:val="both"/>
        <w:rPr>
          <w:rFonts w:ascii="Arial" w:eastAsia="Times New Roman" w:hAnsi="Arial" w:cs="Arial"/>
        </w:rPr>
      </w:pPr>
      <m:oMathPara>
        <m:oMath>
          <m:r>
            <w:rPr>
              <w:rFonts w:ascii="Cambria Math" w:eastAsia="Times New Roman" w:hAnsi="Cambria Math" w:cs="Arial"/>
            </w:rPr>
            <m:t>ε</m:t>
          </m:r>
          <m:d>
            <m:dPr>
              <m:ctrlPr>
                <w:rPr>
                  <w:rFonts w:ascii="Cambria Math" w:eastAsia="Times New Roman" w:hAnsi="Cambria Math" w:cs="Arial"/>
                  <w:i/>
                </w:rPr>
              </m:ctrlPr>
            </m:dPr>
            <m:e>
              <m:r>
                <w:rPr>
                  <w:rFonts w:ascii="Cambria Math" w:eastAsia="Times New Roman" w:hAnsi="Cambria Math" w:cs="Arial"/>
                </w:rPr>
                <m:t>ω</m:t>
              </m:r>
            </m:e>
          </m:d>
          <m:r>
            <w:rPr>
              <w:rFonts w:ascii="Cambria Math" w:eastAsia="Times New Roman" w:hAnsi="Cambria Math" w:cs="Arial"/>
            </w:rPr>
            <m:t xml:space="preserve">= </m:t>
          </m:r>
          <m:sSub>
            <m:sSubPr>
              <m:ctrlPr>
                <w:rPr>
                  <w:rFonts w:ascii="Cambria Math" w:eastAsia="Times New Roman" w:hAnsi="Cambria Math" w:cs="Arial"/>
                  <w:i/>
                </w:rPr>
              </m:ctrlPr>
            </m:sSubPr>
            <m:e>
              <m:r>
                <w:rPr>
                  <w:rFonts w:ascii="Cambria Math" w:eastAsia="Times New Roman" w:hAnsi="Cambria Math" w:cs="Arial"/>
                </w:rPr>
                <m:t>ε</m:t>
              </m:r>
            </m:e>
            <m:sub>
              <m:r>
                <w:rPr>
                  <w:rFonts w:ascii="Cambria Math" w:eastAsia="Times New Roman" w:hAnsi="Cambria Math" w:cs="Arial"/>
                </w:rPr>
                <m:t>∞</m:t>
              </m:r>
            </m:sub>
          </m:sSub>
          <m:r>
            <w:rPr>
              <w:rFonts w:ascii="Cambria Math" w:eastAsia="Times New Roman" w:hAnsi="Cambria Math" w:cs="Arial"/>
            </w:rPr>
            <m:t xml:space="preserve">- </m:t>
          </m:r>
          <m:f>
            <m:fPr>
              <m:ctrlPr>
                <w:rPr>
                  <w:rFonts w:ascii="Cambria Math" w:eastAsia="Times New Roman" w:hAnsi="Cambria Math" w:cs="Arial"/>
                  <w:i/>
                </w:rPr>
              </m:ctrlPr>
            </m:fPr>
            <m:num>
              <m:sSubSup>
                <m:sSubSupPr>
                  <m:ctrlPr>
                    <w:rPr>
                      <w:rFonts w:ascii="Cambria Math" w:eastAsia="Times New Roman" w:hAnsi="Cambria Math" w:cs="Arial"/>
                      <w:i/>
                    </w:rPr>
                  </m:ctrlPr>
                </m:sSubSupPr>
                <m:e>
                  <m:r>
                    <w:rPr>
                      <w:rFonts w:ascii="Cambria Math" w:eastAsia="Times New Roman" w:hAnsi="Cambria Math" w:cs="Arial"/>
                    </w:rPr>
                    <m:t>ω</m:t>
                  </m:r>
                </m:e>
                <m:sub>
                  <m:r>
                    <w:rPr>
                      <w:rFonts w:ascii="Cambria Math" w:eastAsia="Times New Roman" w:hAnsi="Cambria Math" w:cs="Arial"/>
                    </w:rPr>
                    <m:t>ρ</m:t>
                  </m:r>
                </m:sub>
                <m:sup>
                  <m:r>
                    <w:rPr>
                      <w:rFonts w:ascii="Cambria Math" w:eastAsia="Times New Roman" w:hAnsi="Cambria Math" w:cs="Arial"/>
                    </w:rPr>
                    <m:t>2</m:t>
                  </m:r>
                </m:sup>
              </m:sSubSup>
            </m:num>
            <m:den>
              <m:sSup>
                <m:sSupPr>
                  <m:ctrlPr>
                    <w:rPr>
                      <w:rFonts w:ascii="Cambria Math" w:eastAsia="Times New Roman" w:hAnsi="Cambria Math" w:cs="Arial"/>
                      <w:i/>
                    </w:rPr>
                  </m:ctrlPr>
                </m:sSupPr>
                <m:e>
                  <m:r>
                    <w:rPr>
                      <w:rFonts w:ascii="Cambria Math" w:eastAsia="Times New Roman" w:hAnsi="Cambria Math" w:cs="Arial"/>
                    </w:rPr>
                    <m:t>ω</m:t>
                  </m:r>
                </m:e>
                <m:sup>
                  <m:r>
                    <w:rPr>
                      <w:rFonts w:ascii="Cambria Math" w:eastAsia="Times New Roman" w:hAnsi="Cambria Math" w:cs="Arial"/>
                    </w:rPr>
                    <m:t>2</m:t>
                  </m:r>
                </m:sup>
              </m:sSup>
              <m:r>
                <w:rPr>
                  <w:rFonts w:ascii="Cambria Math" w:eastAsia="Times New Roman" w:hAnsi="Cambria Math" w:cs="Arial"/>
                </w:rPr>
                <m:t>+iγω</m:t>
              </m:r>
            </m:den>
          </m:f>
          <m:r>
            <w:rPr>
              <w:rFonts w:ascii="Cambria Math" w:eastAsia="Times New Roman" w:hAnsi="Cambria Math" w:cs="Arial"/>
            </w:rPr>
            <m:t xml:space="preserve">+ </m:t>
          </m:r>
          <m:nary>
            <m:naryPr>
              <m:chr m:val="∑"/>
              <m:limLoc m:val="undOvr"/>
              <m:subHide m:val="1"/>
              <m:supHide m:val="1"/>
              <m:ctrlPr>
                <w:rPr>
                  <w:rFonts w:ascii="Cambria Math" w:eastAsia="Times New Roman" w:hAnsi="Cambria Math" w:cs="Arial"/>
                </w:rPr>
              </m:ctrlPr>
            </m:naryPr>
            <m:sub/>
            <m:sup/>
            <m:e>
              <m:r>
                <m:rPr>
                  <m:sty m:val="p"/>
                </m:rPr>
                <w:rPr>
                  <w:rFonts w:ascii="Cambria Math" w:eastAsia="Times New Roman" w:hAnsi="Cambria Math" w:cs="Arial"/>
                </w:rPr>
                <m:t>Lorentz terms</m:t>
              </m:r>
            </m:e>
          </m:nary>
          <m:r>
            <w:rPr>
              <w:rFonts w:ascii="Cambria Math" w:eastAsia="Times New Roman" w:hAnsi="Cambria Math" w:cs="Arial"/>
            </w:rPr>
            <m:t xml:space="preserve">                                                        6</m:t>
          </m:r>
        </m:oMath>
      </m:oMathPara>
    </w:p>
    <w:p w14:paraId="47B62C18" w14:textId="4B06156E" w:rsidR="00AC435D" w:rsidRDefault="006E1EEE" w:rsidP="0021722D">
      <w:pPr>
        <w:spacing w:after="0"/>
        <w:jc w:val="both"/>
        <w:rPr>
          <w:rFonts w:ascii="Arial" w:eastAsia="Times New Roman" w:hAnsi="Arial" w:cs="Arial"/>
        </w:rPr>
      </w:pPr>
      <w:r w:rsidRPr="006E1EEE">
        <w:rPr>
          <w:rFonts w:ascii="Times New Roman" w:eastAsia="Times New Roman" w:hAnsi="Times New Roman" w:cs="Times New Roman"/>
          <w:sz w:val="24"/>
        </w:rPr>
        <w:t xml:space="preserve">Where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ω</m:t>
            </m:r>
          </m:e>
          <m:sub>
            <m:r>
              <w:rPr>
                <w:rFonts w:ascii="Cambria Math" w:eastAsia="Times New Roman" w:hAnsi="Cambria Math" w:cs="Times New Roman"/>
                <w:sz w:val="24"/>
              </w:rPr>
              <m:t>ρ</m:t>
            </m:r>
          </m:sub>
        </m:sSub>
      </m:oMath>
      <w:r w:rsidRPr="006E1EEE">
        <w:rPr>
          <w:rFonts w:ascii="Times New Roman" w:eastAsia="Times New Roman" w:hAnsi="Times New Roman" w:cs="Times New Roman"/>
          <w:sz w:val="24"/>
        </w:rPr>
        <w:t xml:space="preserve"> is the plasma frequency, </w:t>
      </w:r>
      <m:oMath>
        <m:r>
          <w:rPr>
            <w:rFonts w:ascii="Cambria Math" w:eastAsia="Times New Roman" w:hAnsi="Cambria Math" w:cs="Times New Roman"/>
            <w:sz w:val="24"/>
          </w:rPr>
          <m:t>γ</m:t>
        </m:r>
      </m:oMath>
      <w:r w:rsidRPr="006E1EEE">
        <w:rPr>
          <w:rFonts w:ascii="Times New Roman" w:eastAsia="Times New Roman" w:hAnsi="Times New Roman" w:cs="Times New Roman"/>
          <w:sz w:val="24"/>
        </w:rPr>
        <w:t xml:space="preserve"> is the damping constant and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ε</m:t>
            </m:r>
          </m:e>
          <m:sub>
            <m:r>
              <w:rPr>
                <w:rFonts w:ascii="Cambria Math" w:eastAsia="Times New Roman" w:hAnsi="Cambria Math" w:cs="Times New Roman"/>
                <w:sz w:val="24"/>
              </w:rPr>
              <m:t>∞</m:t>
            </m:r>
          </m:sub>
        </m:sSub>
      </m:oMath>
      <w:r w:rsidRPr="006E1EEE">
        <w:rPr>
          <w:rFonts w:ascii="Times New Roman" w:eastAsia="Times New Roman" w:hAnsi="Times New Roman" w:cs="Times New Roman"/>
          <w:sz w:val="24"/>
        </w:rPr>
        <w:t xml:space="preserve"> represents the high frequency permitivity.</w:t>
      </w:r>
      <w:r>
        <w:rPr>
          <w:rFonts w:ascii="Times New Roman" w:eastAsia="Times New Roman" w:hAnsi="Times New Roman" w:cs="Times New Roman"/>
          <w:sz w:val="24"/>
        </w:rPr>
        <w:t xml:space="preserve"> </w:t>
      </w:r>
      <w:r w:rsidR="00AC435D" w:rsidRPr="00205895">
        <w:rPr>
          <w:rFonts w:ascii="Arial" w:eastAsia="Times New Roman" w:hAnsi="Arial" w:cs="Arial"/>
        </w:rPr>
        <w:t xml:space="preserve">This model is widely adopted for describing both noble and transition metals due to its strong physical basis and flexibility in capturing loss mechanisms </w:t>
      </w:r>
      <w:r w:rsidR="00205895">
        <w:rPr>
          <w:rFonts w:ascii="Arial" w:eastAsia="Times New Roman" w:hAnsi="Arial" w:cs="Arial"/>
        </w:rPr>
        <w:fldChar w:fldCharType="begin">
          <w:fldData xml:space="preserve">PEVuZE5vdGU+PENpdGU+PEF1dGhvcj5NYWllcjwvQXV0aG9yPjxZZWFyPjIwMDc8L1llYXI+PFJl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</w:fldData>
        </w:fldChar>
      </w:r>
      <w:r w:rsidR="00205895">
        <w:rPr>
          <w:rFonts w:ascii="Arial" w:eastAsia="Times New Roman" w:hAnsi="Arial" w:cs="Arial"/>
        </w:rPr>
        <w:instrText xml:space="preserve"> ADDIN EN.JS.CITE </w:instrText>
      </w:r>
      <w:r w:rsidR="005674CC">
        <w:rPr>
          <w:rFonts w:ascii="Arial" w:eastAsia="Times New Roman" w:hAnsi="Arial" w:cs="Arial"/>
        </w:rPr>
      </w:r>
      <w:r w:rsidR="00205895">
        <w:rPr>
          <w:rFonts w:ascii="Arial" w:eastAsia="Times New Roman" w:hAnsi="Arial" w:cs="Arial"/>
        </w:rPr>
        <w:fldChar w:fldCharType="separate"/>
      </w:r>
      <w:r w:rsidR="005674CC">
        <w:rPr>
          <w:rFonts w:ascii="Arial" w:eastAsia="Times New Roman" w:hAnsi="Arial" w:cs="Arial"/>
          <w:noProof/>
        </w:rPr>
        <w:t>[6, 20]</w:t>
      </w:r>
      <w:r w:rsidR="00205895">
        <w:rPr>
          <w:rFonts w:ascii="Arial" w:eastAsia="Times New Roman" w:hAnsi="Arial" w:cs="Arial"/>
        </w:rPr>
        <w:fldChar w:fldCharType="end"/>
      </w:r>
      <w:r w:rsidR="00205895">
        <w:rPr>
          <w:rFonts w:ascii="Arial" w:eastAsia="Times New Roman" w:hAnsi="Arial" w:cs="Arial"/>
        </w:rPr>
        <w:t>.</w:t>
      </w:r>
    </w:p>
    <w:p w14:paraId="20A06EF2" w14:textId="209DDF57" w:rsidR="002E336D" w:rsidRPr="002E336D" w:rsidRDefault="002E336D" w:rsidP="0021722D">
      <w:pPr>
        <w:spacing w:before="100" w:beforeAutospacing="1" w:after="100" w:afterAutospacing="1"/>
        <w:jc w:val="both"/>
        <w:outlineLvl w:val="2"/>
        <w:rPr>
          <w:rFonts w:ascii="Arial" w:eastAsia="Times New Roman" w:hAnsi="Arial" w:cs="Arial"/>
        </w:rPr>
      </w:pPr>
      <w:r w:rsidRPr="002E336D">
        <w:rPr>
          <w:rFonts w:ascii="Arial" w:eastAsia="Times New Roman" w:hAnsi="Arial" w:cs="Arial"/>
        </w:rPr>
        <w:t xml:space="preserve">Numerical fitting </w:t>
      </w:r>
      <w:r>
        <w:rPr>
          <w:rFonts w:ascii="Arial" w:eastAsia="Times New Roman" w:hAnsi="Arial" w:cs="Arial"/>
        </w:rPr>
        <w:t>was</w:t>
      </w:r>
      <w:r w:rsidRPr="002E336D">
        <w:rPr>
          <w:rFonts w:ascii="Arial" w:eastAsia="Times New Roman" w:hAnsi="Arial" w:cs="Arial"/>
        </w:rPr>
        <w:t xml:space="preserve"> performed in </w:t>
      </w:r>
      <w:r w:rsidRPr="00E61F9F">
        <w:rPr>
          <w:rFonts w:ascii="Arial" w:eastAsia="Times New Roman" w:hAnsi="Arial" w:cs="Arial"/>
          <w:bCs/>
        </w:rPr>
        <w:t>MATLAB</w:t>
      </w:r>
      <w:r w:rsidRPr="002E336D">
        <w:rPr>
          <w:rFonts w:ascii="Arial" w:eastAsia="Times New Roman" w:hAnsi="Arial" w:cs="Arial"/>
        </w:rPr>
        <w:t xml:space="preserve"> to extract key optical parameters by matching the modeled dielectric function</w:t>
      </w:r>
      <w:r>
        <w:rPr>
          <w:rFonts w:ascii="Arial" w:eastAsia="Times New Roman" w:hAnsi="Arial" w:cs="Arial"/>
        </w:rPr>
        <w:t>s</w:t>
      </w:r>
      <w:r w:rsidRPr="002E336D">
        <w:rPr>
          <w:rFonts w:ascii="Arial" w:eastAsia="Times New Roman" w:hAnsi="Arial" w:cs="Arial"/>
        </w:rPr>
        <w:t xml:space="preserve"> to experimental data. This process yield</w:t>
      </w:r>
      <w:r>
        <w:rPr>
          <w:rFonts w:ascii="Arial" w:eastAsia="Times New Roman" w:hAnsi="Arial" w:cs="Arial"/>
        </w:rPr>
        <w:t>ed</w:t>
      </w:r>
      <w:r w:rsidRPr="002E336D">
        <w:rPr>
          <w:rFonts w:ascii="Arial" w:eastAsia="Times New Roman" w:hAnsi="Arial" w:cs="Arial"/>
        </w:rPr>
        <w:t xml:space="preserve"> values for </w:t>
      </w:r>
      <w:r w:rsidR="008C2435" w:rsidRPr="002E336D">
        <w:rPr>
          <w:rFonts w:ascii="Arial" w:eastAsia="Times New Roman" w:hAnsi="Arial" w:cs="Arial"/>
        </w:rPr>
        <w:t>plasma</w:t>
      </w:r>
      <w:r w:rsidRPr="002E336D">
        <w:rPr>
          <w:rFonts w:ascii="Arial" w:eastAsia="Times New Roman" w:hAnsi="Arial" w:cs="Arial"/>
        </w:rPr>
        <w:t xml:space="preserve"> frequency, damping constant and</w:t>
      </w:r>
      <w:r w:rsidR="00E61F9F">
        <w:rPr>
          <w:rFonts w:ascii="Arial" w:eastAsia="Times New Roman" w:hAnsi="Arial" w:cs="Arial"/>
        </w:rPr>
        <w:t xml:space="preserve"> </w:t>
      </w:r>
      <w:r w:rsidRPr="002E336D">
        <w:rPr>
          <w:rFonts w:ascii="Arial" w:eastAsia="Times New Roman" w:hAnsi="Arial" w:cs="Arial"/>
        </w:rPr>
        <w:t xml:space="preserve">frequency permittivity, which are critical for understanding plasmon lifetime and loss mechanisms. Curve fitting techniques such as least-squares optimization are commonly employed to ensure convergence and robustness of the extracted parameters </w:t>
      </w:r>
      <w:r w:rsidR="00060C0F">
        <w:rPr>
          <w:rFonts w:ascii="Arial" w:eastAsia="Times New Roman" w:hAnsi="Arial" w:cs="Arial"/>
        </w:rPr>
        <w:fldChar w:fldCharType="begin">
          <w:fldData xml:space="preserve">PEVuZE5vdGU+PENpdGU+PEF1dGhvcj5OYWlrPC9BdXRob3I+PFllYXI+MjAxMzwvWWVhcj48UmVj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</w:fldData>
        </w:fldChar>
      </w:r>
      <w:r w:rsidR="00060C0F">
        <w:rPr>
          <w:rFonts w:ascii="Arial" w:eastAsia="Times New Roman" w:hAnsi="Arial" w:cs="Arial"/>
        </w:rPr>
        <w:instrText xml:space="preserve"> ADDIN EN.JS.CITE </w:instrText>
      </w:r>
      <w:r w:rsidR="004514E6">
        <w:rPr>
          <w:rFonts w:ascii="Arial" w:eastAsia="Times New Roman" w:hAnsi="Arial" w:cs="Arial"/>
        </w:rPr>
      </w:r>
      <w:r w:rsidR="00060C0F">
        <w:rPr>
          <w:rFonts w:ascii="Arial" w:eastAsia="Times New Roman" w:hAnsi="Arial" w:cs="Arial"/>
        </w:rPr>
        <w:fldChar w:fldCharType="separate"/>
      </w:r>
      <w:r w:rsidR="005674CC">
        <w:rPr>
          <w:rFonts w:ascii="Arial" w:eastAsia="Times New Roman" w:hAnsi="Arial" w:cs="Arial"/>
          <w:noProof/>
        </w:rPr>
        <w:t>[10, 36-39]</w:t>
      </w:r>
      <w:r w:rsidR="00060C0F">
        <w:rPr>
          <w:rFonts w:ascii="Arial" w:eastAsia="Times New Roman" w:hAnsi="Arial" w:cs="Arial"/>
        </w:rPr>
        <w:fldChar w:fldCharType="end"/>
      </w:r>
      <w:r w:rsidR="00060C0F">
        <w:rPr>
          <w:rFonts w:ascii="Arial" w:eastAsia="Times New Roman" w:hAnsi="Arial" w:cs="Arial"/>
        </w:rPr>
        <w:t>.</w:t>
      </w:r>
    </w:p>
    <w:p w14:paraId="61BBE700" w14:textId="6493537E" w:rsidR="002E336D" w:rsidRDefault="002E336D" w:rsidP="0021722D">
      <w:pPr>
        <w:spacing w:before="100" w:beforeAutospacing="1" w:after="100" w:afterAutospacing="1"/>
        <w:jc w:val="both"/>
        <w:outlineLvl w:val="2"/>
        <w:rPr>
          <w:rFonts w:ascii="Arial" w:eastAsia="Times New Roman" w:hAnsi="Arial" w:cs="Arial"/>
        </w:rPr>
      </w:pPr>
      <w:r w:rsidRPr="002E336D">
        <w:rPr>
          <w:rFonts w:ascii="Arial" w:eastAsia="Times New Roman" w:hAnsi="Arial" w:cs="Arial"/>
        </w:rPr>
        <w:t xml:space="preserve">Using the extracted dielectric parameters, absorption and extinction spectra </w:t>
      </w:r>
      <w:r w:rsidR="003A1EEA">
        <w:rPr>
          <w:rFonts w:ascii="Arial" w:eastAsia="Times New Roman" w:hAnsi="Arial" w:cs="Arial"/>
        </w:rPr>
        <w:t xml:space="preserve">were </w:t>
      </w:r>
      <w:r w:rsidRPr="002E336D">
        <w:rPr>
          <w:rFonts w:ascii="Arial" w:eastAsia="Times New Roman" w:hAnsi="Arial" w:cs="Arial"/>
        </w:rPr>
        <w:t xml:space="preserve">simulated based </w:t>
      </w:r>
      <w:r w:rsidRPr="00831DE0">
        <w:rPr>
          <w:rFonts w:ascii="Arial" w:eastAsia="Times New Roman" w:hAnsi="Arial" w:cs="Arial"/>
        </w:rPr>
        <w:t xml:space="preserve">on </w:t>
      </w:r>
      <w:r w:rsidRPr="00831DE0">
        <w:rPr>
          <w:rFonts w:ascii="Arial" w:eastAsia="Times New Roman" w:hAnsi="Arial" w:cs="Arial"/>
          <w:bCs/>
        </w:rPr>
        <w:t>Mie theory</w:t>
      </w:r>
      <w:r w:rsidRPr="00831DE0">
        <w:rPr>
          <w:rFonts w:ascii="Arial" w:eastAsia="Times New Roman" w:hAnsi="Arial" w:cs="Arial"/>
        </w:rPr>
        <w:t>,</w:t>
      </w:r>
      <w:r w:rsidRPr="002E336D">
        <w:rPr>
          <w:rFonts w:ascii="Arial" w:eastAsia="Times New Roman" w:hAnsi="Arial" w:cs="Arial"/>
        </w:rPr>
        <w:t xml:space="preserve"> which provides an exact analytical solution for light interaction with spherical nanoparticles. Resonance peak positions</w:t>
      </w:r>
      <w:r w:rsidR="006E1EEE">
        <w:rPr>
          <w:rFonts w:ascii="Arial" w:eastAsia="Times New Roman" w:hAnsi="Arial" w:cs="Arial"/>
        </w:rPr>
        <w:t xml:space="preserve"> </w:t>
      </w:r>
      <w:r w:rsidR="006E1EEE">
        <w:rPr>
          <w:rFonts w:ascii="Times New Roman" w:eastAsia="Times New Roman" w:hAnsi="Times New Roman" w:cs="Times New Roman"/>
          <w:sz w:val="24"/>
        </w:rPr>
        <w:t>(</w:t>
      </w:r>
      <m:oMath>
        <m:sSub>
          <m:sSubPr>
            <m:ctrlPr>
              <w:rPr>
                <w:rFonts w:ascii="Cambria Math" w:eastAsia="Times New Roman" w:hAnsi="Cambria Math" w:cs="Times New Roman"/>
                <w:i/>
                <w:kern w:val="2"/>
                <w:sz w:val="24"/>
                <w14:ligatures w14:val="standardContextual"/>
              </w:rPr>
            </m:ctrlPr>
          </m:sSubPr>
          <m:e>
            <m:r>
              <w:rPr>
                <w:rFonts w:ascii="Cambria Math" w:eastAsia="Times New Roman" w:hAnsi="Cambria Math" w:cs="Times New Roman"/>
                <w:sz w:val="24"/>
              </w:rPr>
              <m:t>ω</m:t>
            </m:r>
          </m:e>
          <m:sub>
            <m:r>
              <w:rPr>
                <w:rFonts w:ascii="Cambria Math" w:eastAsia="Times New Roman" w:hAnsi="Cambria Math" w:cs="Times New Roman"/>
                <w:sz w:val="24"/>
              </w:rPr>
              <m:t>0</m:t>
            </m:r>
          </m:sub>
        </m:sSub>
        <m:r>
          <w:rPr>
            <w:rFonts w:ascii="Cambria Math" w:eastAsia="Times New Roman" w:hAnsi="Cambria Math" w:cs="Times New Roman"/>
            <w:sz w:val="24"/>
          </w:rPr>
          <m:t>)</m:t>
        </m:r>
      </m:oMath>
      <w:r w:rsidR="006E1EEE" w:rsidRPr="00D55422">
        <w:rPr>
          <w:rFonts w:ascii="Times New Roman" w:eastAsia="Times New Roman" w:hAnsi="Times New Roman" w:cs="Times New Roman"/>
          <w:sz w:val="24"/>
        </w:rPr>
        <w:t xml:space="preserve"> </w:t>
      </w:r>
      <w:r w:rsidRPr="002E336D">
        <w:rPr>
          <w:rFonts w:ascii="Arial" w:eastAsia="Times New Roman" w:hAnsi="Arial" w:cs="Arial"/>
        </w:rPr>
        <w:t xml:space="preserve"> and linewidths</w:t>
      </w:r>
      <w:r w:rsidR="006E1EEE">
        <w:rPr>
          <w:rFonts w:ascii="Arial" w:eastAsia="Times New Roman" w:hAnsi="Arial" w:cs="Arial"/>
        </w:rPr>
        <w:t xml:space="preserve"> (</w:t>
      </w:r>
      <m:oMath>
        <m:r>
          <w:rPr>
            <w:rFonts w:ascii="Cambria Math" w:eastAsia="Times New Roman" w:hAnsi="Cambria Math" w:cs="Times New Roman"/>
            <w:sz w:val="24"/>
          </w:rPr>
          <m:t>∆ω)</m:t>
        </m:r>
      </m:oMath>
      <w:r w:rsidRPr="002E336D">
        <w:rPr>
          <w:rFonts w:ascii="Arial" w:eastAsia="Times New Roman" w:hAnsi="Arial" w:cs="Arial"/>
        </w:rPr>
        <w:t xml:space="preserve"> are identified using peak</w:t>
      </w:r>
      <w:r w:rsidR="0047263C">
        <w:rPr>
          <w:rFonts w:ascii="Arial" w:eastAsia="Times New Roman" w:hAnsi="Arial" w:cs="Arial"/>
        </w:rPr>
        <w:t xml:space="preserve"> </w:t>
      </w:r>
      <w:r w:rsidRPr="002E336D">
        <w:rPr>
          <w:rFonts w:ascii="Arial" w:eastAsia="Times New Roman" w:hAnsi="Arial" w:cs="Arial"/>
        </w:rPr>
        <w:t>detection algorithms, enabling calculation of the quality factor as</w:t>
      </w:r>
    </w:p>
    <w:p w14:paraId="02265712" w14:textId="2151FAF9" w:rsidR="006E1EEE" w:rsidRPr="006E1EEE" w:rsidRDefault="006E1EEE" w:rsidP="0021722D">
      <w:pPr>
        <w:spacing w:before="100" w:beforeAutospacing="1" w:after="100" w:afterAutospacing="1"/>
        <w:jc w:val="both"/>
        <w:outlineLvl w:val="2"/>
        <w:rPr>
          <w:rFonts w:ascii="Times New Roman" w:eastAsia="Times New Roman" w:hAnsi="Times New Roman" w:cs="Times New Roman"/>
          <w:sz w:val="24"/>
        </w:rPr>
      </w:pPr>
      <m:oMathPara>
        <m:oMath>
          <m:r>
            <w:rPr>
              <w:rFonts w:ascii="Cambria Math" w:eastAsia="Times New Roman" w:hAnsi="Cambria Math" w:cs="Times New Roman"/>
              <w:sz w:val="24"/>
            </w:rPr>
            <m:t xml:space="preserve">Q= </m:t>
          </m:r>
          <m:f>
            <m:fPr>
              <m:ctrlPr>
                <w:rPr>
                  <w:rFonts w:ascii="Cambria Math" w:eastAsia="Times New Roman" w:hAnsi="Cambria Math" w:cs="Times New Roman"/>
                  <w:i/>
                  <w:kern w:val="2"/>
                  <w:sz w:val="24"/>
                  <w14:ligatures w14:val="standardContextual"/>
                </w:rPr>
              </m:ctrlPr>
            </m:fPr>
            <m:num>
              <m:sSub>
                <m:sSubPr>
                  <m:ctrlPr>
                    <w:rPr>
                      <w:rFonts w:ascii="Cambria Math" w:eastAsia="Times New Roman" w:hAnsi="Cambria Math" w:cs="Times New Roman"/>
                      <w:i/>
                      <w:kern w:val="2"/>
                      <w:sz w:val="24"/>
                      <w14:ligatures w14:val="standardContextual"/>
                    </w:rPr>
                  </m:ctrlPr>
                </m:sSubPr>
                <m:e>
                  <m:r>
                    <w:rPr>
                      <w:rFonts w:ascii="Cambria Math" w:eastAsia="Times New Roman" w:hAnsi="Cambria Math" w:cs="Times New Roman"/>
                      <w:sz w:val="24"/>
                    </w:rPr>
                    <m:t>ω</m:t>
                  </m:r>
                </m:e>
                <m:sub>
                  <m:r>
                    <w:rPr>
                      <w:rFonts w:ascii="Cambria Math" w:eastAsia="Times New Roman" w:hAnsi="Cambria Math" w:cs="Times New Roman"/>
                      <w:sz w:val="24"/>
                    </w:rPr>
                    <m:t>0</m:t>
                  </m:r>
                </m:sub>
              </m:sSub>
            </m:num>
            <m:den>
              <m:r>
                <w:rPr>
                  <w:rFonts w:ascii="Cambria Math" w:eastAsia="Times New Roman" w:hAnsi="Cambria Math" w:cs="Times New Roman"/>
                  <w:sz w:val="24"/>
                </w:rPr>
                <m:t>∆ω</m:t>
              </m:r>
            </m:den>
          </m:f>
          <m:r>
            <w:rPr>
              <w:rFonts w:ascii="Cambria Math" w:eastAsia="Times New Roman" w:hAnsi="Cambria Math" w:cs="Times New Roman"/>
              <w:kern w:val="2"/>
              <w:sz w:val="24"/>
              <w14:ligatures w14:val="standardContextual"/>
            </w:rPr>
            <m:t xml:space="preserve">                                                                                                             7</m:t>
          </m:r>
        </m:oMath>
      </m:oMathPara>
    </w:p>
    <w:p w14:paraId="4EA55957" w14:textId="77544879" w:rsidR="002E336D" w:rsidRPr="002E336D" w:rsidRDefault="002E336D" w:rsidP="0021722D">
      <w:pPr>
        <w:spacing w:before="100" w:beforeAutospacing="1" w:after="100" w:afterAutospacing="1"/>
        <w:jc w:val="both"/>
        <w:rPr>
          <w:rFonts w:ascii="Arial" w:eastAsia="Times New Roman" w:hAnsi="Arial" w:cs="Arial"/>
        </w:rPr>
      </w:pPr>
      <w:r w:rsidRPr="002E336D">
        <w:rPr>
          <w:rFonts w:ascii="Arial" w:eastAsia="Times New Roman" w:hAnsi="Arial" w:cs="Arial"/>
        </w:rPr>
        <w:t xml:space="preserve">This approach directly links material losses and particle geometry to plasmonic performance </w:t>
      </w:r>
      <w:r w:rsidR="0047263C">
        <w:rPr>
          <w:rFonts w:ascii="Arial" w:eastAsia="Times New Roman" w:hAnsi="Arial" w:cs="Arial"/>
        </w:rPr>
        <w:fldChar w:fldCharType="begin">
          <w:fldData xml:space="preserve">PEVuZE5vdGU+PENpdGU+PEF1dGhvcj5Cb2hyZW48L0F1dGhvcj48WWVhcj4yMDA4PC9ZZWFyPjxS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</w:fldData>
        </w:fldChar>
      </w:r>
      <w:r w:rsidR="0047263C">
        <w:rPr>
          <w:rFonts w:ascii="Arial" w:eastAsia="Times New Roman" w:hAnsi="Arial" w:cs="Arial"/>
        </w:rPr>
        <w:instrText xml:space="preserve"> ADDIN EN.JS.CITE </w:instrText>
      </w:r>
      <w:r w:rsidR="005674CC">
        <w:rPr>
          <w:rFonts w:ascii="Arial" w:eastAsia="Times New Roman" w:hAnsi="Arial" w:cs="Arial"/>
        </w:rPr>
      </w:r>
      <w:r w:rsidR="0047263C">
        <w:rPr>
          <w:rFonts w:ascii="Arial" w:eastAsia="Times New Roman" w:hAnsi="Arial" w:cs="Arial"/>
        </w:rPr>
        <w:fldChar w:fldCharType="separate"/>
      </w:r>
      <w:r w:rsidR="005674CC">
        <w:rPr>
          <w:rFonts w:ascii="Arial" w:eastAsia="Times New Roman" w:hAnsi="Arial" w:cs="Arial"/>
          <w:noProof/>
        </w:rPr>
        <w:t>[15, 20]</w:t>
      </w:r>
      <w:r w:rsidR="0047263C">
        <w:rPr>
          <w:rFonts w:ascii="Arial" w:eastAsia="Times New Roman" w:hAnsi="Arial" w:cs="Arial"/>
        </w:rPr>
        <w:fldChar w:fldCharType="end"/>
      </w:r>
      <w:r w:rsidR="0047263C">
        <w:rPr>
          <w:rFonts w:ascii="Arial" w:eastAsia="Times New Roman" w:hAnsi="Arial" w:cs="Arial"/>
        </w:rPr>
        <w:t>.</w:t>
      </w:r>
      <w:r w:rsidR="00A12C03" w:rsidRPr="00A12C03">
        <w:t xml:space="preserve"> </w:t>
      </w:r>
      <w:r w:rsidR="00A12C03" w:rsidRPr="00A12C03">
        <w:rPr>
          <w:rFonts w:ascii="Arial" w:eastAsia="Times New Roman" w:hAnsi="Arial" w:cs="Arial"/>
        </w:rPr>
        <w:t>While explicit analytical size-correction expressions for the damping constant were not separately introduced, the combined use of experimental dielectric functions and Mie theory effectively incorporates both surface and radiative damping mechanisms. This approach ensures physically realistic size-dependent plasmonic behavior without introducing additional fitting parameters that could obscure material-specific loss characteristic</w:t>
      </w:r>
      <w:r w:rsidR="00A12C03">
        <w:rPr>
          <w:rFonts w:ascii="Arial" w:eastAsia="Times New Roman" w:hAnsi="Arial" w:cs="Arial"/>
        </w:rPr>
        <w:t>.</w:t>
      </w:r>
      <w:r w:rsidR="00487E60" w:rsidRPr="00487E60">
        <w:t xml:space="preserve"> </w:t>
      </w:r>
      <w:r w:rsidR="00487E60" w:rsidRPr="00487E60">
        <w:rPr>
          <w:rFonts w:ascii="Arial" w:eastAsia="Times New Roman" w:hAnsi="Arial" w:cs="Arial"/>
        </w:rPr>
        <w:t>All simulations were performed within the classical electrodynamic framework,</w:t>
      </w:r>
      <w:r w:rsidR="00487E60">
        <w:rPr>
          <w:rFonts w:ascii="Arial" w:eastAsia="Times New Roman" w:hAnsi="Arial" w:cs="Arial"/>
        </w:rPr>
        <w:t xml:space="preserve"> which is valid for NP</w:t>
      </w:r>
      <w:r w:rsidR="00487E60" w:rsidRPr="00487E60">
        <w:rPr>
          <w:rFonts w:ascii="Arial" w:eastAsia="Times New Roman" w:hAnsi="Arial" w:cs="Arial"/>
        </w:rPr>
        <w:t xml:space="preserve"> sizes larger than approximately 10 nm, where quantum confinement effects are negligible</w:t>
      </w:r>
      <w:r w:rsidR="00487E60">
        <w:rPr>
          <w:rFonts w:ascii="Arial" w:eastAsia="Times New Roman" w:hAnsi="Arial" w:cs="Arial"/>
        </w:rPr>
        <w:t>.</w:t>
      </w:r>
    </w:p>
    <w:p w14:paraId="0003FFEB" w14:textId="7C1ACBD3" w:rsidR="007A61C4" w:rsidRDefault="002E336D" w:rsidP="00A47605">
      <w:pPr>
        <w:spacing w:before="100" w:beforeAutospacing="1" w:after="100" w:afterAutospacing="1"/>
        <w:jc w:val="both"/>
        <w:outlineLvl w:val="2"/>
        <w:rPr>
          <w:rFonts w:ascii="Arial" w:hAnsi="Arial" w:cs="Arial"/>
        </w:rPr>
      </w:pPr>
      <w:r w:rsidRPr="002E336D">
        <w:rPr>
          <w:rFonts w:ascii="Arial" w:eastAsia="Times New Roman" w:hAnsi="Arial" w:cs="Arial"/>
        </w:rPr>
        <w:t>In the final stage, the extracted parameters</w:t>
      </w:r>
      <w:r w:rsidR="0047263C">
        <w:rPr>
          <w:rFonts w:ascii="Arial" w:eastAsia="Times New Roman" w:hAnsi="Arial" w:cs="Arial"/>
        </w:rPr>
        <w:t xml:space="preserve"> </w:t>
      </w:r>
      <w:r w:rsidRPr="002E336D">
        <w:rPr>
          <w:rFonts w:ascii="Arial" w:eastAsia="Times New Roman" w:hAnsi="Arial" w:cs="Arial"/>
        </w:rPr>
        <w:t>plasma frequency, and Q-factor</w:t>
      </w:r>
      <w:r w:rsidR="0047263C">
        <w:rPr>
          <w:rFonts w:ascii="Arial" w:eastAsia="Times New Roman" w:hAnsi="Arial" w:cs="Arial"/>
        </w:rPr>
        <w:t xml:space="preserve"> wer</w:t>
      </w:r>
      <w:r w:rsidRPr="002E336D">
        <w:rPr>
          <w:rFonts w:ascii="Arial" w:eastAsia="Times New Roman" w:hAnsi="Arial" w:cs="Arial"/>
        </w:rPr>
        <w:t>e visualized as functions of frequency, particle size, or material type. These plots facilitate</w:t>
      </w:r>
      <w:r w:rsidR="0047263C">
        <w:rPr>
          <w:rFonts w:ascii="Arial" w:eastAsia="Times New Roman" w:hAnsi="Arial" w:cs="Arial"/>
        </w:rPr>
        <w:t>d</w:t>
      </w:r>
      <w:r w:rsidRPr="002E336D">
        <w:rPr>
          <w:rFonts w:ascii="Arial" w:eastAsia="Times New Roman" w:hAnsi="Arial" w:cs="Arial"/>
        </w:rPr>
        <w:t xml:space="preserve"> comparative assessment of plasmonic performance across noble and </w:t>
      </w:r>
      <w:r w:rsidR="0047263C">
        <w:rPr>
          <w:rFonts w:ascii="Arial" w:eastAsia="Times New Roman" w:hAnsi="Arial" w:cs="Arial"/>
        </w:rPr>
        <w:t>UTM-NPs</w:t>
      </w:r>
      <w:r w:rsidRPr="002E336D">
        <w:rPr>
          <w:rFonts w:ascii="Arial" w:eastAsia="Times New Roman" w:hAnsi="Arial" w:cs="Arial"/>
        </w:rPr>
        <w:t>, allowing identification of optimal size regimes and loss</w:t>
      </w:r>
      <w:r w:rsidR="0047263C">
        <w:rPr>
          <w:rFonts w:ascii="Arial" w:eastAsia="Times New Roman" w:hAnsi="Arial" w:cs="Arial"/>
        </w:rPr>
        <w:t xml:space="preserve"> </w:t>
      </w:r>
      <w:r w:rsidRPr="002E336D">
        <w:rPr>
          <w:rFonts w:ascii="Arial" w:eastAsia="Times New Roman" w:hAnsi="Arial" w:cs="Arial"/>
        </w:rPr>
        <w:t xml:space="preserve">dominated behavior. Such analysis is crucial for evaluating material suitability for broadband plasmonic, sensing, and photonic applications </w:t>
      </w:r>
      <w:r w:rsidR="0047263C">
        <w:rPr>
          <w:rFonts w:ascii="Arial" w:eastAsia="Times New Roman" w:hAnsi="Arial" w:cs="Arial"/>
        </w:rPr>
        <w:fldChar w:fldCharType="begin">
          <w:fldData xml:space="preserve">PEVuZE5vdGU+PENpdGU+PEF1dGhvcj5LaHVyZ2luPC9BdXRob3I+PFllYXI+MjAyMTwvWWVhcj48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</w:fldData>
        </w:fldChar>
      </w:r>
      <w:r w:rsidR="0047263C">
        <w:rPr>
          <w:rFonts w:ascii="Arial" w:eastAsia="Times New Roman" w:hAnsi="Arial" w:cs="Arial"/>
        </w:rPr>
        <w:instrText xml:space="preserve"> ADDIN EN.JS.CITE </w:instrText>
      </w:r>
      <w:r w:rsidR="005674CC">
        <w:rPr>
          <w:rFonts w:ascii="Arial" w:eastAsia="Times New Roman" w:hAnsi="Arial" w:cs="Arial"/>
        </w:rPr>
      </w:r>
      <w:r w:rsidR="0047263C">
        <w:rPr>
          <w:rFonts w:ascii="Arial" w:eastAsia="Times New Roman" w:hAnsi="Arial" w:cs="Arial"/>
        </w:rPr>
        <w:fldChar w:fldCharType="separate"/>
      </w:r>
      <w:r w:rsidR="005674CC">
        <w:rPr>
          <w:rFonts w:ascii="Arial" w:eastAsia="Times New Roman" w:hAnsi="Arial" w:cs="Arial"/>
          <w:noProof/>
        </w:rPr>
        <w:t>[17]</w:t>
      </w:r>
      <w:r w:rsidR="0047263C">
        <w:rPr>
          <w:rFonts w:ascii="Arial" w:eastAsia="Times New Roman" w:hAnsi="Arial" w:cs="Arial"/>
        </w:rPr>
        <w:fldChar w:fldCharType="end"/>
      </w:r>
      <w:r w:rsidR="009A3927">
        <w:rPr>
          <w:rFonts w:ascii="Arial" w:eastAsia="Times New Roman" w:hAnsi="Arial" w:cs="Arial"/>
        </w:rPr>
        <w:t>.</w:t>
      </w:r>
      <w:r w:rsidR="00A47605">
        <w:rPr>
          <w:rFonts w:ascii="Arial" w:hAnsi="Arial" w:cs="Arial"/>
        </w:rPr>
        <w:t xml:space="preserve"> </w:t>
      </w:r>
      <w:r w:rsidR="009D04D5" w:rsidRPr="00043D40">
        <w:rPr>
          <w:rFonts w:ascii="Arial" w:hAnsi="Arial" w:cs="Arial"/>
        </w:rPr>
        <w:t xml:space="preserve">In optical spectroscopy,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009D04D5" w:rsidRPr="00043D40">
        <w:rPr>
          <w:rStyle w:val="vlist-s"/>
          <w:rFonts w:ascii="Arial" w:hAnsi="Arial" w:cs="Arial"/>
        </w:rPr>
        <w:t>​</w:t>
      </w:r>
      <w:r w:rsidR="009D04D5" w:rsidRPr="00043D40">
        <w:rPr>
          <w:rFonts w:ascii="Arial" w:hAnsi="Arial" w:cs="Arial"/>
        </w:rPr>
        <w:t xml:space="preserve"> is the resonance energy of the </w:t>
      </w:r>
      <w:r w:rsidR="009D1327" w:rsidRPr="00043D40">
        <w:rPr>
          <w:rFonts w:ascii="Arial" w:hAnsi="Arial" w:cs="Arial"/>
        </w:rPr>
        <w:t>Plasmon</w:t>
      </w:r>
      <w:r w:rsidR="009D04D5" w:rsidRPr="00043D40">
        <w:rPr>
          <w:rFonts w:ascii="Arial" w:hAnsi="Arial" w:cs="Arial"/>
        </w:rPr>
        <w:t xml:space="preserve"> mode while </w:t>
      </w:r>
      <m:oMath>
        <m:r>
          <w:rPr>
            <w:rStyle w:val="PlaceholderText"/>
            <w:rFonts w:ascii="Cambria Math" w:hAnsi="Cambria Math" w:cs="Arial"/>
            <w:color w:val="auto"/>
          </w:rPr>
          <m:t>∆E</m:t>
        </m:r>
      </m:oMath>
      <w:r w:rsidR="009D04D5" w:rsidRPr="00043D40">
        <w:rPr>
          <w:rFonts w:ascii="Arial" w:hAnsi="Arial" w:cs="Arial"/>
        </w:rPr>
        <w:t xml:space="preserve"> is it’s FWHM, representing damping</w:t>
      </w:r>
      <w:r w:rsidR="001754D3">
        <w:rPr>
          <w:rFonts w:ascii="Arial" w:hAnsi="Arial" w:cs="Arial"/>
        </w:rPr>
        <w:t xml:space="preserve"> </w:t>
      </w:r>
      <w:r w:rsidR="00A47605">
        <w:rPr>
          <w:rFonts w:ascii="Arial" w:hAnsi="Arial" w:cs="Arial"/>
        </w:rPr>
        <w:fldChar w:fldCharType="begin">
          <w:fldData xml:space="preserve">PEVuZE5vdGU+PENpdGU+PEF1dGhvcj5IdWJlbnRoYWw8L0F1dGhvcj48WWVhcj4yMDEzPC9ZZWFy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</w:fldData>
        </w:fldChar>
      </w:r>
      <w:r w:rsidR="00A47605">
        <w:rPr>
          <w:rFonts w:ascii="Arial" w:hAnsi="Arial" w:cs="Arial"/>
        </w:rPr>
        <w:instrText xml:space="preserve"> ADDIN EN.JS.CITE </w:instrText>
      </w:r>
      <w:r w:rsidR="004514E6">
        <w:rPr>
          <w:rFonts w:ascii="Arial" w:hAnsi="Arial" w:cs="Arial"/>
        </w:rPr>
      </w:r>
      <w:r w:rsidR="00A47605">
        <w:rPr>
          <w:rFonts w:ascii="Arial" w:hAnsi="Arial" w:cs="Arial"/>
        </w:rPr>
        <w:fldChar w:fldCharType="separate"/>
      </w:r>
      <w:r w:rsidR="005674CC">
        <w:rPr>
          <w:rFonts w:ascii="Arial" w:hAnsi="Arial" w:cs="Arial"/>
          <w:noProof/>
        </w:rPr>
        <w:t>[40, 41]</w:t>
      </w:r>
      <w:r w:rsidR="00A47605">
        <w:rPr>
          <w:rFonts w:ascii="Arial" w:hAnsi="Arial" w:cs="Arial"/>
        </w:rPr>
        <w:fldChar w:fldCharType="end"/>
      </w:r>
      <w:r w:rsidR="009D04D5" w:rsidRPr="00043D40">
        <w:rPr>
          <w:rFonts w:ascii="Arial" w:hAnsi="Arial" w:cs="Arial"/>
        </w:rPr>
        <w:t xml:space="preserve">. In frequency terms, the resonance frequency, </w:t>
      </w:r>
      <m:oMath>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oMath>
      <w:r w:rsidR="009D04D5" w:rsidRPr="00043D40">
        <w:rPr>
          <w:rStyle w:val="vlist-s"/>
          <w:rFonts w:ascii="Arial" w:hAnsi="Arial" w:cs="Arial"/>
        </w:rPr>
        <w:t>​</w:t>
      </w:r>
      <w:r w:rsidR="009D04D5" w:rsidRPr="00043D40">
        <w:rPr>
          <w:rFonts w:ascii="Arial" w:hAnsi="Arial" w:cs="Arial"/>
        </w:rPr>
        <w:t xml:space="preserve"> , corresponds directly to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009D04D5" w:rsidRPr="00043D40">
        <w:rPr>
          <w:rFonts w:ascii="Arial" w:eastAsiaTheme="minorEastAsia" w:hAnsi="Arial" w:cs="Arial"/>
        </w:rPr>
        <w:t xml:space="preserve"> </w:t>
      </w:r>
      <w:r w:rsidR="009D04D5" w:rsidRPr="00043D40">
        <w:rPr>
          <w:rFonts w:ascii="Arial" w:hAnsi="Arial" w:cs="Arial"/>
        </w:rPr>
        <w:t xml:space="preserve">through </w:t>
      </w:r>
      <m:oMath>
        <m:r>
          <w:rPr>
            <w:rFonts w:ascii="Cambria Math" w:hAnsi="Cambria Math" w:cs="Arial"/>
          </w:rPr>
          <m:t>E=</m:t>
        </m:r>
        <m:r>
          <m:rPr>
            <m:sty m:val="p"/>
          </m:rPr>
          <w:rPr>
            <w:rStyle w:val="mord"/>
            <w:rFonts w:ascii="Cambria Math" w:hAnsi="Cambria Math" w:cs="Arial"/>
          </w:rPr>
          <m:t>ℏ</m:t>
        </m:r>
        <m:r>
          <w:rPr>
            <w:rFonts w:ascii="Cambria Math" w:hAnsi="Cambria Math" w:cs="Arial"/>
          </w:rPr>
          <m:t>ω</m:t>
        </m:r>
      </m:oMath>
      <w:r w:rsidR="009D04D5" w:rsidRPr="00043D40">
        <w:rPr>
          <w:rFonts w:ascii="Arial" w:hAnsi="Arial" w:cs="Arial"/>
        </w:rPr>
        <w:t xml:space="preserve"> and the damping rate </w:t>
      </w:r>
      <m:oMath>
        <m:r>
          <w:rPr>
            <w:rFonts w:ascii="Cambria Math" w:hAnsi="Cambria Math" w:cs="Arial"/>
          </w:rPr>
          <m:t>γ</m:t>
        </m:r>
      </m:oMath>
      <w:r w:rsidR="009D04D5" w:rsidRPr="00043D40">
        <w:rPr>
          <w:rFonts w:ascii="Arial" w:hAnsi="Arial" w:cs="Arial"/>
        </w:rPr>
        <w:t xml:space="preserve"> corresponds to  </w:t>
      </w:r>
      <m:oMath>
        <m:f>
          <m:fPr>
            <m:ctrlPr>
              <w:rPr>
                <w:rFonts w:ascii="Cambria Math" w:hAnsi="Cambria Math" w:cs="Arial"/>
                <w:i/>
              </w:rPr>
            </m:ctrlPr>
          </m:fPr>
          <m:num>
            <m:r>
              <m:rPr>
                <m:sty m:val="p"/>
              </m:rPr>
              <w:rPr>
                <w:rFonts w:ascii="Cambria Math" w:hAnsi="Cambria Math" w:cs="Arial"/>
              </w:rPr>
              <m:t>Δ</m:t>
            </m:r>
            <m:r>
              <w:rPr>
                <w:rFonts w:ascii="Cambria Math" w:hAnsi="Cambria Math" w:cs="Arial"/>
              </w:rPr>
              <m:t>E</m:t>
            </m:r>
          </m:num>
          <m:den>
            <m:r>
              <m:rPr>
                <m:sty m:val="p"/>
              </m:rPr>
              <w:rPr>
                <w:rStyle w:val="mord"/>
                <w:rFonts w:ascii="Cambria Math" w:hAnsi="Cambria Math" w:cs="Arial"/>
              </w:rPr>
              <m:t>ℏ</m:t>
            </m:r>
          </m:den>
        </m:f>
      </m:oMath>
      <w:r w:rsidR="009D04D5" w:rsidRPr="00043D40">
        <w:rPr>
          <w:rFonts w:ascii="Arial" w:hAnsi="Arial" w:cs="Arial"/>
        </w:rPr>
        <w:t xml:space="preserve"> </w:t>
      </w:r>
      <w:r w:rsidR="00A47605">
        <w:rPr>
          <w:rFonts w:ascii="Arial" w:hAnsi="Arial" w:cs="Arial"/>
        </w:rPr>
        <w:fldChar w:fldCharType="begin">
          <w:fldData xml:space="preserve">PEVuZE5vdGU+PENpdGU+PEF1dGhvcj5Cb3NtYW48L0F1dGhvcj48WWVhcj4yMDEzPC9ZZWFyPjxS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</w:fldData>
        </w:fldChar>
      </w:r>
      <w:r w:rsidR="00A47605">
        <w:rPr>
          <w:rFonts w:ascii="Arial" w:hAnsi="Arial" w:cs="Arial"/>
        </w:rPr>
        <w:instrText xml:space="preserve"> ADDIN EN.JS.CITE </w:instrText>
      </w:r>
      <w:r w:rsidR="005674CC">
        <w:rPr>
          <w:rFonts w:ascii="Arial" w:hAnsi="Arial" w:cs="Arial"/>
        </w:rPr>
      </w:r>
      <w:r w:rsidR="00A47605">
        <w:rPr>
          <w:rFonts w:ascii="Arial" w:hAnsi="Arial" w:cs="Arial"/>
        </w:rPr>
        <w:fldChar w:fldCharType="separate"/>
      </w:r>
      <w:r w:rsidR="005674CC">
        <w:rPr>
          <w:rFonts w:ascii="Arial" w:hAnsi="Arial" w:cs="Arial"/>
          <w:noProof/>
        </w:rPr>
        <w:t>[42]</w:t>
      </w:r>
      <w:r w:rsidR="00A47605">
        <w:rPr>
          <w:rFonts w:ascii="Arial" w:hAnsi="Arial" w:cs="Arial"/>
        </w:rPr>
        <w:fldChar w:fldCharType="end"/>
      </w:r>
      <w:r w:rsidR="009D04D5" w:rsidRPr="00043D40">
        <w:rPr>
          <w:rFonts w:ascii="Arial" w:hAnsi="Arial" w:cs="Arial"/>
        </w:rPr>
        <w:t xml:space="preserve">. </w:t>
      </w:r>
    </w:p>
    <w:p w14:paraId="00014DA4" w14:textId="77777777" w:rsidR="00487E60" w:rsidRDefault="00487E60" w:rsidP="00A47605">
      <w:pPr>
        <w:spacing w:before="100" w:beforeAutospacing="1" w:after="100" w:afterAutospacing="1"/>
        <w:jc w:val="both"/>
        <w:outlineLvl w:val="2"/>
        <w:rPr>
          <w:rFonts w:ascii="Arial" w:hAnsi="Arial" w:cs="Arial"/>
          <w:b/>
        </w:rPr>
      </w:pPr>
    </w:p>
    <w:p w14:paraId="591D883A" w14:textId="113A2E04" w:rsidR="00302406" w:rsidRDefault="00302406" w:rsidP="00AE423E">
      <w:pPr>
        <w:spacing w:after="0"/>
        <w:rPr>
          <w:rFonts w:ascii="Arial" w:hAnsi="Arial" w:cs="Arial"/>
          <w:b/>
        </w:rPr>
      </w:pPr>
      <w:r w:rsidRPr="001A2346">
        <w:rPr>
          <w:rFonts w:ascii="Arial" w:hAnsi="Arial" w:cs="Arial"/>
          <w:b/>
        </w:rPr>
        <w:t>Results and Discussion</w:t>
      </w:r>
    </w:p>
    <w:p w14:paraId="308E37E2" w14:textId="10C11B36" w:rsidR="00B20030" w:rsidRDefault="00893E24" w:rsidP="00AE423E">
      <w:pPr>
        <w:spacing w:after="0"/>
        <w:jc w:val="both"/>
        <w:rPr>
          <w:rFonts w:ascii="Arial" w:hAnsi="Arial" w:cs="Arial"/>
        </w:rPr>
      </w:pPr>
      <w:r w:rsidRPr="00893E24">
        <w:rPr>
          <w:rFonts w:ascii="Arial" w:hAnsi="Arial" w:cs="Arial"/>
        </w:rPr>
        <w:fldChar w:fldCharType="begin"/>
      </w:r>
      <w:r w:rsidRPr="00893E24">
        <w:rPr>
          <w:rFonts w:ascii="Arial" w:hAnsi="Arial" w:cs="Arial"/>
        </w:rPr>
        <w:instrText xml:space="preserve"> REF _Ref217631935 \h  \* MERGEFORMAT </w:instrText>
      </w:r>
      <w:r w:rsidRPr="00893E24">
        <w:rPr>
          <w:rFonts w:ascii="Arial" w:hAnsi="Arial" w:cs="Arial"/>
        </w:rPr>
      </w:r>
      <w:r w:rsidRPr="00893E24">
        <w:rPr>
          <w:rFonts w:ascii="Arial" w:hAnsi="Arial" w:cs="Arial"/>
        </w:rPr>
        <w:fldChar w:fldCharType="separate"/>
      </w:r>
      <w:r w:rsidRPr="00893E24">
        <w:rPr>
          <w:rFonts w:ascii="Arial" w:hAnsi="Arial" w:cs="Arial"/>
          <w:color w:val="000000" w:themeColor="text1"/>
        </w:rPr>
        <w:t xml:space="preserve">Figure </w:t>
      </w:r>
      <w:r w:rsidRPr="00893E24">
        <w:rPr>
          <w:rFonts w:ascii="Arial" w:hAnsi="Arial" w:cs="Arial"/>
          <w:i/>
          <w:noProof/>
          <w:color w:val="000000" w:themeColor="text1"/>
        </w:rPr>
        <w:t>3</w:t>
      </w:r>
      <w:r w:rsidRPr="00893E24">
        <w:rPr>
          <w:rFonts w:ascii="Arial" w:hAnsi="Arial" w:cs="Arial"/>
        </w:rPr>
        <w:fldChar w:fldCharType="end"/>
      </w:r>
      <w:r w:rsidR="00B20030" w:rsidRPr="00893E24">
        <w:rPr>
          <w:rFonts w:ascii="Arial" w:hAnsi="Arial" w:cs="Arial"/>
        </w:rPr>
        <w:t xml:space="preserve"> </w:t>
      </w:r>
      <w:r w:rsidR="00B20030">
        <w:rPr>
          <w:rFonts w:ascii="Arial" w:hAnsi="Arial" w:cs="Arial"/>
        </w:rPr>
        <w:t xml:space="preserve">shows the Q-Factor variation with NP size from 10 nm </w:t>
      </w:r>
      <w:r w:rsidR="0010233E">
        <w:rPr>
          <w:rFonts w:ascii="Arial" w:hAnsi="Arial" w:cs="Arial"/>
        </w:rPr>
        <w:t>to</w:t>
      </w:r>
      <w:r w:rsidR="00B20030">
        <w:rPr>
          <w:rFonts w:ascii="Arial" w:hAnsi="Arial" w:cs="Arial"/>
        </w:rPr>
        <w:t xml:space="preserve"> 400 nm. The results indicated that the UTM-NPs </w:t>
      </w:r>
      <w:r w:rsidR="00B20030" w:rsidRPr="0089755A">
        <w:rPr>
          <w:rFonts w:ascii="Arial" w:hAnsi="Arial" w:cs="Arial"/>
        </w:rPr>
        <w:t>exhibit</w:t>
      </w:r>
      <w:r w:rsidR="00B20030">
        <w:rPr>
          <w:rFonts w:ascii="Arial" w:hAnsi="Arial" w:cs="Arial"/>
        </w:rPr>
        <w:t>ed</w:t>
      </w:r>
      <w:r w:rsidR="00B20030" w:rsidRPr="0089755A">
        <w:rPr>
          <w:rFonts w:ascii="Arial" w:hAnsi="Arial" w:cs="Arial"/>
        </w:rPr>
        <w:t xml:space="preserve"> a progressive rise in Q-factor with increasing NP size</w:t>
      </w:r>
      <w:r w:rsidR="00B20030">
        <w:rPr>
          <w:rFonts w:ascii="Arial" w:hAnsi="Arial" w:cs="Arial"/>
        </w:rPr>
        <w:t xml:space="preserve">. However, the trend and magnitude of increase varied </w:t>
      </w:r>
      <w:r w:rsidR="00B20030" w:rsidRPr="0089755A">
        <w:rPr>
          <w:rFonts w:ascii="Arial" w:hAnsi="Arial" w:cs="Arial"/>
        </w:rPr>
        <w:t>significantly among the</w:t>
      </w:r>
      <w:r w:rsidR="00B20030">
        <w:rPr>
          <w:rFonts w:ascii="Arial" w:hAnsi="Arial" w:cs="Arial"/>
        </w:rPr>
        <w:t xml:space="preserve"> metals</w:t>
      </w:r>
      <w:r w:rsidR="00B20030" w:rsidRPr="0089755A">
        <w:rPr>
          <w:rFonts w:ascii="Arial" w:hAnsi="Arial" w:cs="Arial"/>
        </w:rPr>
        <w:t xml:space="preserve">. Notably, </w:t>
      </w:r>
      <w:r w:rsidR="00B20030">
        <w:rPr>
          <w:rFonts w:ascii="Arial" w:hAnsi="Arial" w:cs="Arial"/>
        </w:rPr>
        <w:t>UTM-NPs</w:t>
      </w:r>
      <w:r w:rsidR="00B20030" w:rsidRPr="0089755A">
        <w:rPr>
          <w:rFonts w:ascii="Arial" w:hAnsi="Arial" w:cs="Arial"/>
        </w:rPr>
        <w:t xml:space="preserve"> such as Rh, Re and Ti achieve</w:t>
      </w:r>
      <w:r w:rsidR="00B20030">
        <w:rPr>
          <w:rFonts w:ascii="Arial" w:hAnsi="Arial" w:cs="Arial"/>
        </w:rPr>
        <w:t>d</w:t>
      </w:r>
      <w:r w:rsidR="00B20030" w:rsidRPr="0089755A">
        <w:rPr>
          <w:rFonts w:ascii="Arial" w:hAnsi="Arial" w:cs="Arial"/>
        </w:rPr>
        <w:t xml:space="preserve"> comparatively higher Q-factors at intermediate and larger</w:t>
      </w:r>
      <w:r w:rsidR="00B20030">
        <w:rPr>
          <w:rFonts w:ascii="Arial" w:hAnsi="Arial" w:cs="Arial"/>
        </w:rPr>
        <w:t xml:space="preserve"> NP</w:t>
      </w:r>
      <w:r w:rsidR="00B20030" w:rsidRPr="0089755A">
        <w:rPr>
          <w:rFonts w:ascii="Arial" w:hAnsi="Arial" w:cs="Arial"/>
        </w:rPr>
        <w:t xml:space="preserve"> size</w:t>
      </w:r>
      <w:r w:rsidR="00B20030">
        <w:rPr>
          <w:rFonts w:ascii="Arial" w:hAnsi="Arial" w:cs="Arial"/>
        </w:rPr>
        <w:t>s</w:t>
      </w:r>
      <w:r w:rsidR="00B20030" w:rsidRPr="0089755A">
        <w:rPr>
          <w:rFonts w:ascii="Arial" w:hAnsi="Arial" w:cs="Arial"/>
        </w:rPr>
        <w:t xml:space="preserve">, outperforming </w:t>
      </w:r>
      <w:r w:rsidR="00B20030">
        <w:rPr>
          <w:rFonts w:ascii="Arial" w:hAnsi="Arial" w:cs="Arial"/>
        </w:rPr>
        <w:t>noble</w:t>
      </w:r>
      <w:r w:rsidR="00B20030" w:rsidRPr="0089755A">
        <w:rPr>
          <w:rFonts w:ascii="Arial" w:hAnsi="Arial" w:cs="Arial"/>
        </w:rPr>
        <w:t xml:space="preserve"> plasmonic </w:t>
      </w:r>
      <w:r w:rsidR="00B20030">
        <w:rPr>
          <w:rFonts w:ascii="Arial" w:hAnsi="Arial" w:cs="Arial"/>
        </w:rPr>
        <w:t xml:space="preserve">transition </w:t>
      </w:r>
      <w:r w:rsidR="00B20030" w:rsidRPr="0089755A">
        <w:rPr>
          <w:rFonts w:ascii="Arial" w:hAnsi="Arial" w:cs="Arial"/>
        </w:rPr>
        <w:t xml:space="preserve">metals like Au and Ag in </w:t>
      </w:r>
      <w:r w:rsidR="006841B2">
        <w:rPr>
          <w:rFonts w:ascii="Arial" w:hAnsi="Arial" w:cs="Arial"/>
        </w:rPr>
        <w:t>the range of 200 nm to 300 nm.</w:t>
      </w:r>
    </w:p>
    <w:p w14:paraId="139B907C" w14:textId="5FBAFE87" w:rsidR="00405505" w:rsidRDefault="00194FD6" w:rsidP="006776F6">
      <w:pPr>
        <w:keepNext/>
        <w:jc w:val="center"/>
      </w:pPr>
      <w:r w:rsidRPr="00194FD6">
        <w:rPr>
          <w:rFonts w:ascii="Arial" w:hAnsi="Arial" w:cs="Arial"/>
          <w:b/>
          <w:noProof/>
        </w:rPr>
        <w:drawing>
          <wp:inline distT="0" distB="0" distL="0" distR="0" wp14:anchorId="594DE937" wp14:editId="44142D0A">
            <wp:extent cx="3969499" cy="2249380"/>
            <wp:effectExtent l="0" t="0" r="0" b="0"/>
            <wp:docPr id="3" name="Picture 3" descr="C:\Users\User\Desktop\Compiled Exams\SSILA\P2-images\Q-Fact vs 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Compiled Exams\SSILA\P2-images\Q-Fact vs P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5785" cy="2264275"/>
                    </a:xfrm>
                    <a:prstGeom prst="rect">
                      <a:avLst/>
                    </a:prstGeom>
                    <a:noFill/>
                    <a:ln>
                      <a:noFill/>
                    </a:ln>
                  </pic:spPr>
                </pic:pic>
              </a:graphicData>
            </a:graphic>
          </wp:inline>
        </w:drawing>
      </w:r>
    </w:p>
    <w:p w14:paraId="6D2A64FD" w14:textId="34462C5E" w:rsidR="00C674BC" w:rsidRPr="00014FC2" w:rsidRDefault="00405505" w:rsidP="00E35D45">
      <w:pPr>
        <w:pStyle w:val="Caption"/>
        <w:jc w:val="both"/>
        <w:rPr>
          <w:rFonts w:cstheme="minorHAnsi"/>
          <w:b/>
          <w:i w:val="0"/>
          <w:color w:val="000000" w:themeColor="text1"/>
          <w:sz w:val="20"/>
        </w:rPr>
      </w:pPr>
      <w:bookmarkStart w:id="1" w:name="_Ref217631935"/>
      <w:r w:rsidRPr="00014FC2">
        <w:rPr>
          <w:rFonts w:cstheme="minorHAnsi"/>
          <w:i w:val="0"/>
          <w:color w:val="000000" w:themeColor="text1"/>
          <w:sz w:val="20"/>
        </w:rPr>
        <w:t xml:space="preserve">Figure </w:t>
      </w:r>
      <w:r w:rsidRPr="00014FC2">
        <w:rPr>
          <w:rFonts w:cstheme="minorHAnsi"/>
          <w:i w:val="0"/>
          <w:color w:val="000000" w:themeColor="text1"/>
          <w:sz w:val="20"/>
        </w:rPr>
        <w:fldChar w:fldCharType="begin"/>
      </w:r>
      <w:r w:rsidRPr="00014FC2">
        <w:rPr>
          <w:rFonts w:cstheme="minorHAnsi"/>
          <w:i w:val="0"/>
          <w:color w:val="000000" w:themeColor="text1"/>
          <w:sz w:val="20"/>
        </w:rPr>
        <w:instrText xml:space="preserve"> SEQ Figure \* ARABIC </w:instrText>
      </w:r>
      <w:r w:rsidRPr="00014FC2">
        <w:rPr>
          <w:rFonts w:cstheme="minorHAnsi"/>
          <w:i w:val="0"/>
          <w:color w:val="000000" w:themeColor="text1"/>
          <w:sz w:val="20"/>
        </w:rPr>
        <w:fldChar w:fldCharType="separate"/>
      </w:r>
      <w:r w:rsidR="008F21FD">
        <w:rPr>
          <w:rFonts w:cstheme="minorHAnsi"/>
          <w:i w:val="0"/>
          <w:noProof/>
          <w:color w:val="000000" w:themeColor="text1"/>
          <w:sz w:val="20"/>
        </w:rPr>
        <w:t>3</w:t>
      </w:r>
      <w:r w:rsidRPr="00014FC2">
        <w:rPr>
          <w:rFonts w:cstheme="minorHAnsi"/>
          <w:i w:val="0"/>
          <w:color w:val="000000" w:themeColor="text1"/>
          <w:sz w:val="20"/>
        </w:rPr>
        <w:fldChar w:fldCharType="end"/>
      </w:r>
      <w:bookmarkEnd w:id="1"/>
      <w:r w:rsidRPr="00014FC2">
        <w:rPr>
          <w:rFonts w:cstheme="minorHAnsi"/>
          <w:i w:val="0"/>
          <w:color w:val="000000" w:themeColor="text1"/>
          <w:sz w:val="20"/>
        </w:rPr>
        <w:t>:</w:t>
      </w:r>
      <w:r w:rsidR="000A0CC5" w:rsidRPr="00014FC2">
        <w:rPr>
          <w:rFonts w:cstheme="minorHAnsi"/>
          <w:i w:val="0"/>
          <w:color w:val="000000" w:themeColor="text1"/>
          <w:sz w:val="20"/>
        </w:rPr>
        <w:t xml:space="preserve"> </w:t>
      </w:r>
      <w:r w:rsidR="00E35D45" w:rsidRPr="00014FC2">
        <w:rPr>
          <w:rFonts w:cstheme="minorHAnsi"/>
          <w:i w:val="0"/>
          <w:color w:val="000000" w:themeColor="text1"/>
          <w:sz w:val="20"/>
        </w:rPr>
        <w:t xml:space="preserve">Q-factor variation as a function of </w:t>
      </w:r>
      <w:r w:rsidR="00C576FE" w:rsidRPr="00014FC2">
        <w:rPr>
          <w:rFonts w:cstheme="minorHAnsi"/>
          <w:i w:val="0"/>
          <w:color w:val="000000" w:themeColor="text1"/>
          <w:sz w:val="20"/>
        </w:rPr>
        <w:t xml:space="preserve">NP size </w:t>
      </w:r>
      <w:r w:rsidR="00E35D45" w:rsidRPr="00014FC2">
        <w:rPr>
          <w:rFonts w:cstheme="minorHAnsi"/>
          <w:i w:val="0"/>
          <w:color w:val="000000" w:themeColor="text1"/>
          <w:sz w:val="20"/>
        </w:rPr>
        <w:t>for selected metals</w:t>
      </w:r>
      <w:r w:rsidR="00E41770">
        <w:rPr>
          <w:rFonts w:cstheme="minorHAnsi"/>
          <w:i w:val="0"/>
          <w:color w:val="000000" w:themeColor="text1"/>
          <w:sz w:val="20"/>
        </w:rPr>
        <w:t xml:space="preserve">, </w:t>
      </w:r>
      <w:r w:rsidR="00E35D45" w:rsidRPr="00014FC2">
        <w:rPr>
          <w:rFonts w:cstheme="minorHAnsi"/>
          <w:i w:val="0"/>
          <w:color w:val="000000" w:themeColor="text1"/>
          <w:sz w:val="20"/>
        </w:rPr>
        <w:t>Au, Ag, Sc, Mo, Ti, Zn, Ta, Re and Rh, highlighting comparative plasmonic performance across noble and UTM</w:t>
      </w:r>
      <w:r w:rsidR="00C576FE" w:rsidRPr="00014FC2">
        <w:rPr>
          <w:rFonts w:cstheme="minorHAnsi"/>
          <w:i w:val="0"/>
          <w:color w:val="000000" w:themeColor="text1"/>
          <w:sz w:val="20"/>
        </w:rPr>
        <w:t xml:space="preserve"> NPs</w:t>
      </w:r>
      <w:r w:rsidR="00014FC2" w:rsidRPr="00014FC2">
        <w:rPr>
          <w:rFonts w:cstheme="minorHAnsi"/>
          <w:i w:val="0"/>
          <w:color w:val="000000" w:themeColor="text1"/>
          <w:sz w:val="20"/>
        </w:rPr>
        <w:t xml:space="preserve">. </w:t>
      </w:r>
    </w:p>
    <w:p w14:paraId="6B97D0E7" w14:textId="1D432694" w:rsidR="001F4641" w:rsidRDefault="008E51F4" w:rsidP="0021722D">
      <w:pPr>
        <w:pStyle w:val="NormalWeb"/>
        <w:spacing w:line="276" w:lineRule="auto"/>
        <w:jc w:val="both"/>
        <w:rPr>
          <w:rFonts w:ascii="Arial" w:hAnsi="Arial" w:cs="Arial"/>
          <w:sz w:val="22"/>
          <w:szCs w:val="22"/>
        </w:rPr>
      </w:pPr>
      <w:r w:rsidRPr="008E51F4">
        <w:rPr>
          <w:rFonts w:ascii="Arial" w:hAnsi="Arial" w:cs="Arial"/>
          <w:sz w:val="22"/>
          <w:szCs w:val="22"/>
        </w:rPr>
        <w:t xml:space="preserve">The </w:t>
      </w:r>
      <w:r>
        <w:rPr>
          <w:rFonts w:ascii="Arial" w:hAnsi="Arial" w:cs="Arial"/>
          <w:sz w:val="22"/>
          <w:szCs w:val="22"/>
        </w:rPr>
        <w:t>observation that Ti NP</w:t>
      </w:r>
      <w:r w:rsidRPr="008E51F4">
        <w:rPr>
          <w:rFonts w:ascii="Arial" w:hAnsi="Arial" w:cs="Arial"/>
          <w:sz w:val="22"/>
          <w:szCs w:val="22"/>
        </w:rPr>
        <w:t>s exhibit higher Q-factors than Au in the 200–300 nm size range is attributed to differences in intrinsic loss mechanisms. Gold experiences strong interb</w:t>
      </w:r>
      <w:r>
        <w:rPr>
          <w:rFonts w:ascii="Arial" w:hAnsi="Arial" w:cs="Arial"/>
          <w:sz w:val="22"/>
          <w:szCs w:val="22"/>
        </w:rPr>
        <w:t xml:space="preserve">and transitions beginning near </w:t>
      </w:r>
      <w:r w:rsidRPr="008E51F4">
        <w:rPr>
          <w:rFonts w:ascii="Arial" w:hAnsi="Arial" w:cs="Arial"/>
          <w:sz w:val="22"/>
          <w:szCs w:val="22"/>
        </w:rPr>
        <w:t xml:space="preserve">2.4 eV, which significantly increase the imaginary part of the dielectric function and broaden the plasmon </w:t>
      </w:r>
      <w:r>
        <w:rPr>
          <w:rFonts w:ascii="Arial" w:hAnsi="Arial" w:cs="Arial"/>
          <w:sz w:val="22"/>
          <w:szCs w:val="22"/>
        </w:rPr>
        <w:t>linewidth. In contrast, Ti</w:t>
      </w:r>
      <w:r w:rsidRPr="008E51F4">
        <w:rPr>
          <w:rFonts w:ascii="Arial" w:hAnsi="Arial" w:cs="Arial"/>
          <w:sz w:val="22"/>
          <w:szCs w:val="22"/>
        </w:rPr>
        <w:t xml:space="preserve"> exhibits weaker visible-range interband absorption and higher plasma frequency, allowing sustained coherent electron oscillations at larger particle sizes. When radiative damping becomes dominant in this size regime, Ti benefits from reduced interband losses, resulting in comparatively sharper resonances and higher Q-factor</w:t>
      </w:r>
      <w:r>
        <w:rPr>
          <w:rFonts w:ascii="Arial" w:hAnsi="Arial" w:cs="Arial"/>
          <w:sz w:val="22"/>
          <w:szCs w:val="22"/>
        </w:rPr>
        <w:t xml:space="preserve">s. </w:t>
      </w:r>
      <w:r w:rsidR="00CD46B2" w:rsidRPr="00CD46B2">
        <w:rPr>
          <w:rFonts w:ascii="Arial" w:hAnsi="Arial" w:cs="Arial"/>
          <w:sz w:val="22"/>
          <w:szCs w:val="22"/>
        </w:rPr>
        <w:t xml:space="preserve">For sizes below 80 nm, most UTM-NPs, exhibited low Q-factors. This is due to dominant non-radiative damping mechanisms such as electron–surface scattering and </w:t>
      </w:r>
      <w:r w:rsidR="00CD46B2" w:rsidRPr="00FD4D85">
        <w:rPr>
          <w:rFonts w:ascii="Arial" w:hAnsi="Arial" w:cs="Arial"/>
          <w:sz w:val="22"/>
          <w:szCs w:val="22"/>
        </w:rPr>
        <w:t xml:space="preserve">structural imperfections, which broadened the plasmon resonance reducing its </w:t>
      </w:r>
      <w:r w:rsidR="00CD46B2" w:rsidRPr="00FD4D85">
        <w:rPr>
          <w:rFonts w:ascii="Arial" w:hAnsi="Arial" w:cs="Arial"/>
          <w:color w:val="000000" w:themeColor="text1"/>
          <w:sz w:val="22"/>
          <w:szCs w:val="22"/>
        </w:rPr>
        <w:t xml:space="preserve">sharpness </w:t>
      </w:r>
      <w:r w:rsidR="00CD46B2" w:rsidRPr="00FD4D85">
        <w:rPr>
          <w:rFonts w:ascii="Arial" w:hAnsi="Arial" w:cs="Arial"/>
          <w:color w:val="000000" w:themeColor="text1"/>
          <w:sz w:val="22"/>
          <w:szCs w:val="22"/>
        </w:rPr>
        <w:fldChar w:fldCharType="begin">
          <w:fldData xml:space="preserve">PEVuZE5vdGU+PENpdGU+PEF1dGhvcj5LaHVyZ2luPC9BdXRob3I+PFllYXI+MjAyMTwvWWVhcj48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</w:fldData>
        </w:fldChar>
      </w:r>
      <w:r w:rsidR="00CD46B2" w:rsidRPr="00FD4D85">
        <w:rPr>
          <w:rFonts w:ascii="Arial" w:hAnsi="Arial" w:cs="Arial"/>
          <w:color w:val="000000" w:themeColor="text1"/>
          <w:sz w:val="22"/>
          <w:szCs w:val="22"/>
        </w:rPr>
        <w:instrText xml:space="preserve"> ADDIN EN.JS.CITE </w:instrText>
      </w:r>
      <w:r w:rsidR="005674CC" w:rsidRPr="00FD4D85">
        <w:rPr>
          <w:rFonts w:ascii="Arial" w:hAnsi="Arial" w:cs="Arial"/>
          <w:color w:val="000000" w:themeColor="text1"/>
          <w:sz w:val="22"/>
          <w:szCs w:val="22"/>
        </w:rPr>
      </w:r>
      <w:r w:rsidR="00CD46B2" w:rsidRPr="00FD4D85">
        <w:rPr>
          <w:rFonts w:ascii="Arial" w:hAnsi="Arial" w:cs="Arial"/>
          <w:color w:val="000000" w:themeColor="text1"/>
          <w:sz w:val="22"/>
          <w:szCs w:val="22"/>
        </w:rPr>
        <w:fldChar w:fldCharType="separate"/>
      </w:r>
      <w:r w:rsidR="005674CC">
        <w:rPr>
          <w:rFonts w:ascii="Arial" w:hAnsi="Arial" w:cs="Arial"/>
          <w:noProof/>
          <w:color w:val="000000" w:themeColor="text1"/>
          <w:sz w:val="22"/>
          <w:szCs w:val="22"/>
        </w:rPr>
        <w:t>[17]</w:t>
      </w:r>
      <w:r w:rsidR="00CD46B2" w:rsidRPr="00FD4D85">
        <w:rPr>
          <w:rFonts w:ascii="Arial" w:hAnsi="Arial" w:cs="Arial"/>
          <w:color w:val="000000" w:themeColor="text1"/>
          <w:sz w:val="22"/>
          <w:szCs w:val="22"/>
        </w:rPr>
        <w:fldChar w:fldCharType="end"/>
      </w:r>
      <w:r w:rsidR="00CD46B2" w:rsidRPr="00FD4D85">
        <w:rPr>
          <w:rFonts w:ascii="Arial" w:hAnsi="Arial" w:cs="Arial"/>
          <w:color w:val="000000" w:themeColor="text1"/>
          <w:sz w:val="22"/>
          <w:szCs w:val="22"/>
        </w:rPr>
        <w:t>. Such phenomen</w:t>
      </w:r>
      <w:r w:rsidR="003A4396">
        <w:rPr>
          <w:rFonts w:ascii="Arial" w:hAnsi="Arial" w:cs="Arial"/>
          <w:color w:val="000000" w:themeColor="text1"/>
          <w:sz w:val="22"/>
          <w:szCs w:val="22"/>
        </w:rPr>
        <w:t>a</w:t>
      </w:r>
      <w:r w:rsidR="00CD46B2" w:rsidRPr="00FD4D85">
        <w:rPr>
          <w:rFonts w:ascii="Arial" w:hAnsi="Arial" w:cs="Arial"/>
          <w:color w:val="000000" w:themeColor="text1"/>
          <w:sz w:val="22"/>
          <w:szCs w:val="22"/>
        </w:rPr>
        <w:t xml:space="preserve"> has also been reported in </w:t>
      </w:r>
      <w:r w:rsidR="00F941B1" w:rsidRPr="00FD4D85">
        <w:rPr>
          <w:rFonts w:ascii="Arial" w:hAnsi="Arial" w:cs="Arial"/>
          <w:color w:val="000000" w:themeColor="text1"/>
          <w:sz w:val="22"/>
          <w:szCs w:val="22"/>
          <w:shd w:val="clear" w:color="auto" w:fill="FFFFFF"/>
        </w:rPr>
        <w:t>Al</w:t>
      </w:r>
      <w:r w:rsidR="00842CBA">
        <w:rPr>
          <w:rFonts w:ascii="Arial" w:hAnsi="Arial" w:cs="Arial"/>
          <w:color w:val="000000" w:themeColor="text1"/>
          <w:sz w:val="22"/>
          <w:szCs w:val="22"/>
          <w:shd w:val="clear" w:color="auto" w:fill="FFFFFF"/>
        </w:rPr>
        <w:t>uminum</w:t>
      </w:r>
      <w:r w:rsidR="003A4396">
        <w:rPr>
          <w:rFonts w:ascii="Arial" w:hAnsi="Arial" w:cs="Arial"/>
          <w:color w:val="000000" w:themeColor="text1"/>
          <w:sz w:val="22"/>
          <w:szCs w:val="22"/>
          <w:shd w:val="clear" w:color="auto" w:fill="FFFFFF"/>
        </w:rPr>
        <w:t xml:space="preserve"> </w:t>
      </w:r>
      <w:r w:rsidR="00F941B1" w:rsidRPr="00FD4D85">
        <w:rPr>
          <w:rFonts w:ascii="Arial" w:hAnsi="Arial" w:cs="Arial"/>
          <w:color w:val="000000" w:themeColor="text1"/>
          <w:sz w:val="22"/>
          <w:szCs w:val="22"/>
          <w:shd w:val="clear" w:color="auto" w:fill="FFFFFF"/>
        </w:rPr>
        <w:t>nanostructures</w:t>
      </w:r>
      <w:r w:rsidR="00FD4D85" w:rsidRPr="00FD4D85">
        <w:rPr>
          <w:rFonts w:ascii="Arial" w:hAnsi="Arial" w:cs="Arial"/>
          <w:color w:val="000000" w:themeColor="text1"/>
          <w:sz w:val="22"/>
          <w:szCs w:val="22"/>
          <w:shd w:val="clear" w:color="auto" w:fill="FFFFFF"/>
        </w:rPr>
        <w:t xml:space="preserve"> </w:t>
      </w:r>
      <w:r w:rsidR="00A877F9">
        <w:rPr>
          <w:rFonts w:ascii="Arial" w:hAnsi="Arial" w:cs="Arial"/>
          <w:color w:val="000000" w:themeColor="text1"/>
          <w:sz w:val="22"/>
          <w:szCs w:val="22"/>
          <w:shd w:val="clear" w:color="auto" w:fill="FFFFFF"/>
        </w:rPr>
        <w:t>by</w:t>
      </w:r>
      <w:r w:rsidR="00842CBA">
        <w:rPr>
          <w:rFonts w:ascii="Arial" w:hAnsi="Arial" w:cs="Arial"/>
          <w:color w:val="000000" w:themeColor="text1"/>
          <w:sz w:val="22"/>
          <w:szCs w:val="22"/>
          <w:shd w:val="clear" w:color="auto" w:fill="FFFFFF"/>
        </w:rPr>
        <w:t xml:space="preserve"> Zhu X. </w:t>
      </w:r>
      <w:r w:rsidR="00A877F9" w:rsidRPr="00842CBA">
        <w:rPr>
          <w:rFonts w:ascii="Arial" w:hAnsi="Arial" w:cs="Arial"/>
          <w:i/>
          <w:color w:val="000000" w:themeColor="text1"/>
          <w:sz w:val="22"/>
          <w:szCs w:val="22"/>
          <w:shd w:val="clear" w:color="auto" w:fill="FFFFFF"/>
        </w:rPr>
        <w:t>et al</w:t>
      </w:r>
      <w:r w:rsidR="00A877F9">
        <w:rPr>
          <w:rFonts w:ascii="Arial" w:hAnsi="Arial" w:cs="Arial"/>
          <w:color w:val="000000" w:themeColor="text1"/>
          <w:sz w:val="22"/>
          <w:szCs w:val="22"/>
          <w:shd w:val="clear" w:color="auto" w:fill="FFFFFF"/>
        </w:rPr>
        <w:t>.</w:t>
      </w:r>
      <w:r w:rsidR="00A877F9" w:rsidRPr="00FD4D85">
        <w:rPr>
          <w:rFonts w:ascii="Arial" w:hAnsi="Arial" w:cs="Arial"/>
          <w:color w:val="000000" w:themeColor="text1"/>
          <w:sz w:val="22"/>
          <w:szCs w:val="22"/>
          <w:shd w:val="clear" w:color="auto" w:fill="FFFFFF"/>
        </w:rPr>
        <w:t xml:space="preserve"> </w:t>
      </w:r>
      <w:r w:rsidR="00FD4D85" w:rsidRPr="00FD4D85">
        <w:rPr>
          <w:rFonts w:ascii="Arial" w:hAnsi="Arial" w:cs="Arial"/>
          <w:color w:val="000000" w:themeColor="text1"/>
          <w:sz w:val="22"/>
          <w:szCs w:val="22"/>
          <w:shd w:val="clear" w:color="auto" w:fill="FFFFFF"/>
        </w:rPr>
        <w:fldChar w:fldCharType="begin">
          <w:fldData xml:space="preserve">PEVuZE5vdGU+PENpdGU+PEF1dGhvcj5aaHU8L0F1dGhvcj48WWVhcj4yMDIwPC9ZZWFyPjxSZWNO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</w:fldData>
        </w:fldChar>
      </w:r>
      <w:r w:rsidR="00FD4D85" w:rsidRPr="00FD4D85">
        <w:rPr>
          <w:rFonts w:ascii="Arial" w:hAnsi="Arial" w:cs="Arial"/>
          <w:color w:val="000000" w:themeColor="text1"/>
          <w:sz w:val="22"/>
          <w:szCs w:val="22"/>
          <w:shd w:val="clear" w:color="auto" w:fill="FFFFFF"/>
        </w:rPr>
        <w:instrText xml:space="preserve"> ADDIN EN.JS.CITE </w:instrText>
      </w:r>
      <w:r w:rsidR="004514E6" w:rsidRPr="00FD4D85">
        <w:rPr>
          <w:rFonts w:ascii="Arial" w:hAnsi="Arial" w:cs="Arial"/>
          <w:color w:val="000000" w:themeColor="text1"/>
          <w:sz w:val="22"/>
          <w:szCs w:val="22"/>
          <w:shd w:val="clear" w:color="auto" w:fill="FFFFFF"/>
        </w:rPr>
      </w:r>
      <w:r w:rsidR="00FD4D85" w:rsidRPr="00FD4D85">
        <w:rPr>
          <w:rFonts w:ascii="Arial" w:hAnsi="Arial" w:cs="Arial"/>
          <w:color w:val="000000" w:themeColor="text1"/>
          <w:sz w:val="22"/>
          <w:szCs w:val="22"/>
          <w:shd w:val="clear" w:color="auto" w:fill="FFFFFF"/>
        </w:rPr>
        <w:fldChar w:fldCharType="separate"/>
      </w:r>
      <w:r w:rsidR="005674CC">
        <w:rPr>
          <w:rFonts w:ascii="Arial" w:hAnsi="Arial" w:cs="Arial"/>
          <w:noProof/>
          <w:color w:val="000000" w:themeColor="text1"/>
          <w:sz w:val="22"/>
          <w:szCs w:val="22"/>
          <w:shd w:val="clear" w:color="auto" w:fill="FFFFFF"/>
        </w:rPr>
        <w:t>[43]</w:t>
      </w:r>
      <w:r w:rsidR="00FD4D85" w:rsidRPr="00FD4D85">
        <w:rPr>
          <w:rFonts w:ascii="Arial" w:hAnsi="Arial" w:cs="Arial"/>
          <w:color w:val="000000" w:themeColor="text1"/>
          <w:sz w:val="22"/>
          <w:szCs w:val="22"/>
          <w:shd w:val="clear" w:color="auto" w:fill="FFFFFF"/>
        </w:rPr>
        <w:fldChar w:fldCharType="end"/>
      </w:r>
      <w:r w:rsidR="00FD4D85">
        <w:rPr>
          <w:rFonts w:ascii="Arial" w:hAnsi="Arial" w:cs="Arial"/>
          <w:color w:val="000000" w:themeColor="text1"/>
          <w:sz w:val="22"/>
          <w:szCs w:val="22"/>
          <w:shd w:val="clear" w:color="auto" w:fill="FFFFFF"/>
        </w:rPr>
        <w:t>.</w:t>
      </w:r>
      <w:r w:rsidR="008F4988">
        <w:rPr>
          <w:rFonts w:ascii="Arial" w:hAnsi="Arial" w:cs="Arial"/>
          <w:sz w:val="22"/>
          <w:szCs w:val="22"/>
        </w:rPr>
        <w:t xml:space="preserve"> </w:t>
      </w:r>
      <w:r w:rsidR="00CD46B2" w:rsidRPr="0070651E">
        <w:rPr>
          <w:rFonts w:ascii="Arial" w:hAnsi="Arial" w:cs="Arial"/>
          <w:sz w:val="22"/>
          <w:szCs w:val="22"/>
        </w:rPr>
        <w:t xml:space="preserve">Rh and Au </w:t>
      </w:r>
      <w:r w:rsidR="00CD46B2">
        <w:rPr>
          <w:rFonts w:ascii="Arial" w:hAnsi="Arial" w:cs="Arial"/>
          <w:sz w:val="22"/>
          <w:szCs w:val="22"/>
        </w:rPr>
        <w:t xml:space="preserve">NPs </w:t>
      </w:r>
      <w:r w:rsidR="00CD46B2" w:rsidRPr="0070651E">
        <w:rPr>
          <w:rFonts w:ascii="Arial" w:hAnsi="Arial" w:cs="Arial"/>
          <w:sz w:val="22"/>
          <w:szCs w:val="22"/>
        </w:rPr>
        <w:t>showed the lowest Q-factor in the range of 10 nm to 100 nm with Au</w:t>
      </w:r>
      <w:r w:rsidR="00CD46B2">
        <w:rPr>
          <w:rFonts w:ascii="Arial" w:hAnsi="Arial" w:cs="Arial"/>
          <w:sz w:val="22"/>
          <w:szCs w:val="22"/>
        </w:rPr>
        <w:t>NPs</w:t>
      </w:r>
      <w:r w:rsidR="00CD46B2" w:rsidRPr="0070651E">
        <w:rPr>
          <w:rFonts w:ascii="Arial" w:hAnsi="Arial" w:cs="Arial"/>
          <w:sz w:val="22"/>
          <w:szCs w:val="22"/>
        </w:rPr>
        <w:t xml:space="preserve"> extending up to 250 nm. Au</w:t>
      </w:r>
      <w:r w:rsidR="00A85B1B">
        <w:rPr>
          <w:rFonts w:ascii="Arial" w:hAnsi="Arial" w:cs="Arial"/>
          <w:sz w:val="22"/>
          <w:szCs w:val="22"/>
        </w:rPr>
        <w:t xml:space="preserve"> </w:t>
      </w:r>
      <w:r w:rsidR="00CD46B2">
        <w:rPr>
          <w:rFonts w:ascii="Arial" w:hAnsi="Arial" w:cs="Arial"/>
          <w:sz w:val="22"/>
          <w:szCs w:val="22"/>
        </w:rPr>
        <w:t>NPs</w:t>
      </w:r>
      <w:r w:rsidR="00CD46B2" w:rsidRPr="0070651E">
        <w:rPr>
          <w:rFonts w:ascii="Arial" w:hAnsi="Arial" w:cs="Arial"/>
          <w:sz w:val="22"/>
          <w:szCs w:val="22"/>
        </w:rPr>
        <w:t xml:space="preserve"> presented constant Q-factor of approximately 0.1 for NPs size below 100 nm and then increased linearly to 3.25 for NPs size 300 nm and thereafter decrease</w:t>
      </w:r>
      <w:r w:rsidR="00CD46B2">
        <w:rPr>
          <w:rFonts w:ascii="Arial" w:hAnsi="Arial" w:cs="Arial"/>
          <w:sz w:val="22"/>
          <w:szCs w:val="22"/>
        </w:rPr>
        <w:t>d</w:t>
      </w:r>
      <w:r w:rsidR="00CD46B2" w:rsidRPr="0070651E">
        <w:rPr>
          <w:rFonts w:ascii="Arial" w:hAnsi="Arial" w:cs="Arial"/>
          <w:sz w:val="22"/>
          <w:szCs w:val="22"/>
        </w:rPr>
        <w:t xml:space="preserve">. </w:t>
      </w:r>
      <w:r w:rsidR="00CD46B2" w:rsidRPr="0070651E">
        <w:rPr>
          <w:rStyle w:val="Strong"/>
          <w:rFonts w:ascii="Arial" w:hAnsi="Arial" w:cs="Arial"/>
          <w:b w:val="0"/>
          <w:sz w:val="22"/>
          <w:szCs w:val="22"/>
        </w:rPr>
        <w:t xml:space="preserve">Sc </w:t>
      </w:r>
      <w:r w:rsidR="00B4635B">
        <w:rPr>
          <w:rStyle w:val="Strong"/>
          <w:rFonts w:ascii="Arial" w:hAnsi="Arial" w:cs="Arial"/>
          <w:b w:val="0"/>
          <w:sz w:val="22"/>
          <w:szCs w:val="22"/>
        </w:rPr>
        <w:t xml:space="preserve">NPs </w:t>
      </w:r>
      <w:r w:rsidR="00CD46B2" w:rsidRPr="0070651E">
        <w:rPr>
          <w:rStyle w:val="Strong"/>
          <w:rFonts w:ascii="Arial" w:hAnsi="Arial" w:cs="Arial"/>
          <w:b w:val="0"/>
          <w:sz w:val="22"/>
          <w:szCs w:val="22"/>
        </w:rPr>
        <w:t>showed low</w:t>
      </w:r>
      <w:r w:rsidR="00CD46B2" w:rsidRPr="0070651E">
        <w:rPr>
          <w:rStyle w:val="Strong"/>
          <w:rFonts w:ascii="Arial" w:hAnsi="Arial" w:cs="Arial"/>
          <w:sz w:val="22"/>
          <w:szCs w:val="22"/>
        </w:rPr>
        <w:t xml:space="preserve"> </w:t>
      </w:r>
      <w:r w:rsidR="00CD46B2" w:rsidRPr="0070651E">
        <w:rPr>
          <w:rFonts w:ascii="Arial" w:hAnsi="Arial" w:cs="Arial"/>
          <w:sz w:val="22"/>
          <w:szCs w:val="22"/>
        </w:rPr>
        <w:t>Q-factor of 0.5 at small sizes (&lt; 100 nm), primarily due to its relatively high resistivity and limited free electron density.</w:t>
      </w:r>
      <w:r w:rsidR="005C32A1">
        <w:rPr>
          <w:rFonts w:ascii="Arial" w:hAnsi="Arial" w:cs="Arial"/>
          <w:sz w:val="22"/>
          <w:szCs w:val="22"/>
        </w:rPr>
        <w:t xml:space="preserve"> </w:t>
      </w:r>
      <w:r w:rsidR="001F4641" w:rsidRPr="005F35C1">
        <w:rPr>
          <w:rFonts w:ascii="Arial" w:hAnsi="Arial" w:cs="Arial"/>
          <w:sz w:val="22"/>
          <w:szCs w:val="22"/>
        </w:rPr>
        <w:t>Noble metal</w:t>
      </w:r>
      <w:r w:rsidR="003A4396">
        <w:rPr>
          <w:rFonts w:ascii="Arial" w:hAnsi="Arial" w:cs="Arial"/>
          <w:sz w:val="22"/>
          <w:szCs w:val="22"/>
        </w:rPr>
        <w:t xml:space="preserve"> NPs</w:t>
      </w:r>
      <w:r w:rsidR="001F4641" w:rsidRPr="005F35C1">
        <w:rPr>
          <w:rFonts w:ascii="Arial" w:hAnsi="Arial" w:cs="Arial"/>
          <w:sz w:val="22"/>
          <w:szCs w:val="22"/>
        </w:rPr>
        <w:t>, Au and Ag began with particularly low Q-factors at small sizes</w:t>
      </w:r>
      <w:r w:rsidR="001F4641">
        <w:rPr>
          <w:rFonts w:ascii="Arial" w:hAnsi="Arial" w:cs="Arial"/>
          <w:sz w:val="22"/>
          <w:szCs w:val="22"/>
        </w:rPr>
        <w:t xml:space="preserve"> </w:t>
      </w:r>
      <w:r w:rsidR="00CE725C">
        <w:rPr>
          <w:rFonts w:ascii="Arial" w:hAnsi="Arial" w:cs="Arial"/>
          <w:sz w:val="22"/>
          <w:szCs w:val="22"/>
        </w:rPr>
        <w:t>of 10 nm to 150 nm</w:t>
      </w:r>
      <w:r w:rsidR="00CE725C" w:rsidRPr="00CE725C">
        <w:rPr>
          <w:rFonts w:ascii="Arial" w:hAnsi="Arial" w:cs="Arial"/>
          <w:sz w:val="22"/>
          <w:szCs w:val="22"/>
        </w:rPr>
        <w:t xml:space="preserve">. </w:t>
      </w:r>
      <w:r w:rsidR="001F4641">
        <w:rPr>
          <w:rFonts w:ascii="Arial" w:hAnsi="Arial" w:cs="Arial"/>
          <w:sz w:val="22"/>
          <w:szCs w:val="22"/>
        </w:rPr>
        <w:t xml:space="preserve">This is </w:t>
      </w:r>
      <w:r w:rsidR="001F4641" w:rsidRPr="005F35C1">
        <w:rPr>
          <w:rFonts w:ascii="Arial" w:hAnsi="Arial" w:cs="Arial"/>
          <w:sz w:val="22"/>
          <w:szCs w:val="22"/>
        </w:rPr>
        <w:t>because their free-electron oscillations are strongly affected by surface scattering when the particle size approaches or falls below the mean free path of conduction electrons</w:t>
      </w:r>
      <w:r w:rsidR="001F4641" w:rsidRPr="005F35C1">
        <w:rPr>
          <w:rFonts w:ascii="Arial" w:eastAsia="Calibri" w:hAnsi="Arial" w:cs="Arial"/>
          <w:color w:val="222222"/>
          <w:sz w:val="22"/>
          <w:szCs w:val="22"/>
          <w:shd w:val="clear" w:color="auto" w:fill="FFFFFF"/>
        </w:rPr>
        <w:t xml:space="preserve"> </w:t>
      </w:r>
      <w:r w:rsidR="00CE725C">
        <w:rPr>
          <w:rFonts w:ascii="Arial" w:eastAsia="Calibri" w:hAnsi="Arial" w:cs="Arial"/>
          <w:color w:val="222222"/>
          <w:sz w:val="22"/>
          <w:szCs w:val="22"/>
          <w:shd w:val="clear" w:color="auto" w:fill="FFFFFF"/>
        </w:rPr>
        <w:fldChar w:fldCharType="begin">
          <w:fldData xml:space="preserve">PEVuZE5vdGU+PENpdGU+PEF1dGhvcj5Lb2x3YXM8L0F1dGhvcj48WWVhcj4yMDIwPC9ZZWFyPjxS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</w:fldData>
        </w:fldChar>
      </w:r>
      <w:r w:rsidR="00CE725C">
        <w:rPr>
          <w:rFonts w:ascii="Arial" w:eastAsia="Calibri" w:hAnsi="Arial" w:cs="Arial"/>
          <w:color w:val="222222"/>
          <w:sz w:val="22"/>
          <w:szCs w:val="22"/>
          <w:shd w:val="clear" w:color="auto" w:fill="FFFFFF"/>
        </w:rPr>
        <w:instrText xml:space="preserve"> ADDIN EN.JS.CITE </w:instrText>
      </w:r>
      <w:r w:rsidR="004514E6">
        <w:rPr>
          <w:rFonts w:ascii="Arial" w:eastAsia="Calibri" w:hAnsi="Arial" w:cs="Arial"/>
          <w:color w:val="222222"/>
          <w:sz w:val="22"/>
          <w:szCs w:val="22"/>
          <w:shd w:val="clear" w:color="auto" w:fill="FFFFFF"/>
        </w:rPr>
      </w:r>
      <w:r w:rsidR="00CE725C">
        <w:rPr>
          <w:rFonts w:ascii="Arial" w:eastAsia="Calibri" w:hAnsi="Arial" w:cs="Arial"/>
          <w:color w:val="222222"/>
          <w:sz w:val="22"/>
          <w:szCs w:val="22"/>
          <w:shd w:val="clear" w:color="auto" w:fill="FFFFFF"/>
        </w:rPr>
        <w:fldChar w:fldCharType="separate"/>
      </w:r>
      <w:r w:rsidR="005674CC">
        <w:rPr>
          <w:rFonts w:ascii="Arial" w:eastAsia="Calibri" w:hAnsi="Arial" w:cs="Arial"/>
          <w:noProof/>
          <w:color w:val="222222"/>
          <w:sz w:val="22"/>
          <w:szCs w:val="22"/>
          <w:shd w:val="clear" w:color="auto" w:fill="FFFFFF"/>
        </w:rPr>
        <w:t>[44-46]</w:t>
      </w:r>
      <w:r w:rsidR="00CE725C">
        <w:rPr>
          <w:rFonts w:ascii="Arial" w:eastAsia="Calibri" w:hAnsi="Arial" w:cs="Arial"/>
          <w:color w:val="222222"/>
          <w:sz w:val="22"/>
          <w:szCs w:val="22"/>
          <w:shd w:val="clear" w:color="auto" w:fill="FFFFFF"/>
        </w:rPr>
        <w:fldChar w:fldCharType="end"/>
      </w:r>
      <w:r w:rsidR="001F4641" w:rsidRPr="005F35C1">
        <w:rPr>
          <w:rFonts w:ascii="Arial" w:hAnsi="Arial" w:cs="Arial"/>
          <w:sz w:val="22"/>
          <w:szCs w:val="22"/>
        </w:rPr>
        <w:t>.</w:t>
      </w:r>
      <w:r w:rsidR="001F4641">
        <w:rPr>
          <w:rFonts w:ascii="Arial" w:hAnsi="Arial" w:cs="Arial"/>
          <w:sz w:val="22"/>
          <w:szCs w:val="22"/>
        </w:rPr>
        <w:t xml:space="preserve"> </w:t>
      </w:r>
      <w:r w:rsidR="00487E60" w:rsidRPr="00487E60">
        <w:rPr>
          <w:rFonts w:ascii="Arial" w:hAnsi="Arial" w:cs="Arial"/>
          <w:sz w:val="22"/>
          <w:szCs w:val="22"/>
        </w:rPr>
        <w:t>At very small sizes (&lt;</w:t>
      </w:r>
      <w:r w:rsidR="00487E60">
        <w:rPr>
          <w:rFonts w:ascii="Arial" w:hAnsi="Arial" w:cs="Arial"/>
          <w:sz w:val="22"/>
          <w:szCs w:val="22"/>
        </w:rPr>
        <w:t>80 nm), noble metal NP</w:t>
      </w:r>
      <w:r w:rsidR="00487E60" w:rsidRPr="00487E60">
        <w:rPr>
          <w:rFonts w:ascii="Arial" w:hAnsi="Arial" w:cs="Arial"/>
          <w:sz w:val="22"/>
          <w:szCs w:val="22"/>
        </w:rPr>
        <w:t xml:space="preserve">s such as Au and Ag exhibit reduced Q-factors due to enhanced </w:t>
      </w:r>
      <w:r w:rsidR="00487E60" w:rsidRPr="00487E60">
        <w:rPr>
          <w:rFonts w:ascii="Arial" w:hAnsi="Arial" w:cs="Arial"/>
          <w:sz w:val="22"/>
          <w:szCs w:val="22"/>
        </w:rPr>
        <w:lastRenderedPageBreak/>
        <w:t>surface scattering. However, they remain the materials of choice for applications such as surface-enhanced Raman spectroscopy (SERS), where extremely strong local electromagnetic field enhancement is more critical than high Q-factor</w:t>
      </w:r>
      <w:r w:rsidR="005D5CA9" w:rsidRPr="005D5CA9">
        <w:rPr>
          <w:rFonts w:ascii="Arial" w:hAnsi="Arial" w:cs="Arial"/>
          <w:sz w:val="22"/>
          <w:szCs w:val="22"/>
        </w:rPr>
        <w:t>.</w:t>
      </w:r>
      <w:r w:rsidR="001F4641">
        <w:rPr>
          <w:rFonts w:ascii="Arial" w:hAnsi="Arial" w:cs="Arial"/>
          <w:sz w:val="22"/>
          <w:szCs w:val="22"/>
        </w:rPr>
        <w:t xml:space="preserve"> </w:t>
      </w:r>
      <w:r w:rsidR="001F4641" w:rsidRPr="005F35C1">
        <w:rPr>
          <w:rFonts w:ascii="Arial" w:hAnsi="Arial" w:cs="Arial"/>
          <w:sz w:val="22"/>
          <w:szCs w:val="22"/>
        </w:rPr>
        <w:t xml:space="preserve">In contrast, </w:t>
      </w:r>
      <w:r w:rsidR="00893E24">
        <w:rPr>
          <w:rFonts w:ascii="Arial" w:hAnsi="Arial" w:cs="Arial"/>
          <w:sz w:val="22"/>
          <w:szCs w:val="22"/>
        </w:rPr>
        <w:t xml:space="preserve">TMs </w:t>
      </w:r>
      <w:r w:rsidR="001F4641" w:rsidRPr="005F35C1">
        <w:rPr>
          <w:rFonts w:ascii="Arial" w:hAnsi="Arial" w:cs="Arial"/>
          <w:sz w:val="22"/>
          <w:szCs w:val="22"/>
        </w:rPr>
        <w:t xml:space="preserve">such as Mo, Sc and Rh </w:t>
      </w:r>
      <w:r w:rsidR="00FD4D85">
        <w:rPr>
          <w:rFonts w:ascii="Arial" w:hAnsi="Arial" w:cs="Arial"/>
          <w:sz w:val="22"/>
          <w:szCs w:val="22"/>
        </w:rPr>
        <w:t xml:space="preserve">NPs </w:t>
      </w:r>
      <w:r w:rsidR="001F4641" w:rsidRPr="005F35C1">
        <w:rPr>
          <w:rFonts w:ascii="Arial" w:hAnsi="Arial" w:cs="Arial"/>
          <w:sz w:val="22"/>
          <w:szCs w:val="22"/>
        </w:rPr>
        <w:t>exhibit</w:t>
      </w:r>
      <w:r w:rsidR="001F4641">
        <w:rPr>
          <w:rFonts w:ascii="Arial" w:hAnsi="Arial" w:cs="Arial"/>
          <w:sz w:val="22"/>
          <w:szCs w:val="22"/>
        </w:rPr>
        <w:t>ed</w:t>
      </w:r>
      <w:r w:rsidR="001F4641" w:rsidRPr="005F35C1">
        <w:rPr>
          <w:rFonts w:ascii="Arial" w:hAnsi="Arial" w:cs="Arial"/>
          <w:sz w:val="22"/>
          <w:szCs w:val="22"/>
        </w:rPr>
        <w:t xml:space="preserve"> relatively higher Q-factors at intermediate</w:t>
      </w:r>
      <w:r w:rsidR="001F4641" w:rsidRPr="0070651E">
        <w:rPr>
          <w:rFonts w:ascii="Arial" w:hAnsi="Arial" w:cs="Arial"/>
          <w:sz w:val="22"/>
          <w:szCs w:val="22"/>
        </w:rPr>
        <w:t xml:space="preserve"> sizes, 120 nm to 220 nm</w:t>
      </w:r>
      <w:r w:rsidR="001F4641">
        <w:rPr>
          <w:rFonts w:ascii="Arial" w:hAnsi="Arial" w:cs="Arial"/>
          <w:sz w:val="22"/>
          <w:szCs w:val="22"/>
        </w:rPr>
        <w:t xml:space="preserve">. According to </w:t>
      </w:r>
      <w:r w:rsidR="003746D3">
        <w:rPr>
          <w:rFonts w:ascii="Arial" w:hAnsi="Arial" w:cs="Arial"/>
          <w:sz w:val="22"/>
          <w:szCs w:val="22"/>
        </w:rPr>
        <w:fldChar w:fldCharType="begin">
          <w:fldData xml:space="preserve">PEVuZE5vdGU+PENpdGU+PEF1dGhvcj5aaG91PC9BdXRob3I+PFllYXI+MjAyNTwvWWVhcj48UmVj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</w:fldData>
        </w:fldChar>
      </w:r>
      <w:r w:rsidR="003746D3">
        <w:rPr>
          <w:rFonts w:ascii="Arial" w:hAnsi="Arial" w:cs="Arial"/>
          <w:sz w:val="22"/>
          <w:szCs w:val="22"/>
        </w:rPr>
        <w:instrText xml:space="preserve"> ADDIN EN.JS.CITE </w:instrText>
      </w:r>
      <w:r w:rsidR="005674CC">
        <w:rPr>
          <w:rFonts w:ascii="Arial" w:hAnsi="Arial" w:cs="Arial"/>
          <w:sz w:val="22"/>
          <w:szCs w:val="22"/>
        </w:rPr>
      </w:r>
      <w:r w:rsidR="003746D3">
        <w:rPr>
          <w:rFonts w:ascii="Arial" w:hAnsi="Arial" w:cs="Arial"/>
          <w:sz w:val="22"/>
          <w:szCs w:val="22"/>
        </w:rPr>
        <w:fldChar w:fldCharType="separate"/>
      </w:r>
      <w:r w:rsidR="005674CC">
        <w:rPr>
          <w:rFonts w:ascii="Arial" w:hAnsi="Arial" w:cs="Arial"/>
          <w:noProof/>
          <w:sz w:val="22"/>
          <w:szCs w:val="22"/>
        </w:rPr>
        <w:t>[47]</w:t>
      </w:r>
      <w:r w:rsidR="003746D3">
        <w:rPr>
          <w:rFonts w:ascii="Arial" w:hAnsi="Arial" w:cs="Arial"/>
          <w:sz w:val="22"/>
          <w:szCs w:val="22"/>
        </w:rPr>
        <w:fldChar w:fldCharType="end"/>
      </w:r>
      <w:r w:rsidR="001F4641">
        <w:rPr>
          <w:rFonts w:ascii="Arial" w:hAnsi="Arial" w:cs="Arial"/>
          <w:sz w:val="22"/>
          <w:szCs w:val="22"/>
        </w:rPr>
        <w:t xml:space="preserve"> the high Q-Factors is associated with </w:t>
      </w:r>
      <w:r w:rsidR="003746D3" w:rsidRPr="003746D3">
        <w:rPr>
          <w:rFonts w:ascii="Arial" w:hAnsi="Arial" w:cs="Arial"/>
          <w:bCs/>
          <w:sz w:val="22"/>
          <w:szCs w:val="22"/>
        </w:rPr>
        <w:t xml:space="preserve">small FWHM, </w:t>
      </w:r>
      <w:r w:rsidR="00CA379A">
        <w:rPr>
          <w:rFonts w:ascii="Arial" w:hAnsi="Arial" w:cs="Arial"/>
          <w:bCs/>
          <w:sz w:val="22"/>
          <w:szCs w:val="22"/>
        </w:rPr>
        <w:t>r</w:t>
      </w:r>
      <w:r w:rsidR="00CA379A" w:rsidRPr="003746D3">
        <w:rPr>
          <w:rFonts w:ascii="Arial" w:hAnsi="Arial" w:cs="Arial"/>
          <w:bCs/>
          <w:sz w:val="22"/>
          <w:szCs w:val="22"/>
        </w:rPr>
        <w:t xml:space="preserve">educed </w:t>
      </w:r>
      <w:r w:rsidR="003746D3" w:rsidRPr="003746D3">
        <w:rPr>
          <w:rFonts w:ascii="Arial" w:hAnsi="Arial" w:cs="Arial"/>
          <w:bCs/>
          <w:sz w:val="22"/>
          <w:szCs w:val="22"/>
        </w:rPr>
        <w:t xml:space="preserve">plasmon </w:t>
      </w:r>
      <w:r w:rsidR="0038234D" w:rsidRPr="003746D3">
        <w:rPr>
          <w:rFonts w:ascii="Arial" w:hAnsi="Arial" w:cs="Arial"/>
          <w:bCs/>
          <w:sz w:val="22"/>
          <w:szCs w:val="22"/>
        </w:rPr>
        <w:t>damping,</w:t>
      </w:r>
      <w:r w:rsidR="0038234D" w:rsidRPr="003746D3">
        <w:rPr>
          <w:rFonts w:ascii="Arial" w:hAnsi="Arial" w:cs="Arial"/>
          <w:sz w:val="22"/>
          <w:szCs w:val="22"/>
        </w:rPr>
        <w:t xml:space="preserve"> longer</w:t>
      </w:r>
      <w:r w:rsidR="003746D3" w:rsidRPr="003746D3">
        <w:rPr>
          <w:rFonts w:ascii="Arial" w:hAnsi="Arial" w:cs="Arial"/>
          <w:bCs/>
          <w:sz w:val="22"/>
          <w:szCs w:val="22"/>
        </w:rPr>
        <w:t xml:space="preserve"> plasmon lifetimes and sharper and more spectrally selective resonances.</w:t>
      </w:r>
      <w:r w:rsidR="003746D3">
        <w:rPr>
          <w:rFonts w:ascii="Arial" w:hAnsi="Arial" w:cs="Arial"/>
          <w:sz w:val="22"/>
          <w:szCs w:val="22"/>
        </w:rPr>
        <w:t xml:space="preserve"> </w:t>
      </w:r>
      <w:r w:rsidR="00F1478F" w:rsidRPr="00F1478F">
        <w:rPr>
          <w:rFonts w:ascii="Arial" w:hAnsi="Arial" w:cs="Arial"/>
          <w:sz w:val="22"/>
        </w:rPr>
        <w:t>In this range, higher plasma frequencies combined with reduced radiative damping led to stronger and more coherent electron oscillations.</w:t>
      </w:r>
      <w:r w:rsidR="006615EF">
        <w:rPr>
          <w:rFonts w:ascii="Arial" w:hAnsi="Arial" w:cs="Arial"/>
          <w:sz w:val="22"/>
          <w:szCs w:val="22"/>
        </w:rPr>
        <w:t xml:space="preserve"> </w:t>
      </w:r>
      <w:r w:rsidR="001F4641">
        <w:rPr>
          <w:rFonts w:ascii="Arial" w:hAnsi="Arial" w:cs="Arial"/>
          <w:sz w:val="22"/>
          <w:szCs w:val="22"/>
        </w:rPr>
        <w:fldChar w:fldCharType="begin">
          <w:fldData xml:space="preserve">PEVuZE5vdGU+PENpdGU+PEF1dGhvcj5OYWlrPC9BdXRob3I+PFllYXI+MjAxMzwvWWVhcj48UmVj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</w:fldData>
        </w:fldChar>
      </w:r>
      <w:r w:rsidR="001F4641">
        <w:rPr>
          <w:rFonts w:ascii="Arial" w:hAnsi="Arial" w:cs="Arial"/>
          <w:sz w:val="22"/>
          <w:szCs w:val="22"/>
        </w:rPr>
        <w:instrText xml:space="preserve"> ADDIN EN.JS.CITE </w:instrText>
      </w:r>
      <w:r w:rsidR="005674CC">
        <w:rPr>
          <w:rFonts w:ascii="Arial" w:hAnsi="Arial" w:cs="Arial"/>
          <w:sz w:val="22"/>
          <w:szCs w:val="22"/>
        </w:rPr>
      </w:r>
      <w:r w:rsidR="001F4641">
        <w:rPr>
          <w:rFonts w:ascii="Arial" w:hAnsi="Arial" w:cs="Arial"/>
          <w:sz w:val="22"/>
          <w:szCs w:val="22"/>
        </w:rPr>
        <w:fldChar w:fldCharType="separate"/>
      </w:r>
      <w:r w:rsidR="00DC60F2">
        <w:rPr>
          <w:rFonts w:ascii="Arial" w:hAnsi="Arial" w:cs="Arial"/>
          <w:noProof/>
          <w:sz w:val="22"/>
          <w:szCs w:val="22"/>
        </w:rPr>
        <w:t>[10]</w:t>
      </w:r>
      <w:r w:rsidR="001F4641">
        <w:rPr>
          <w:rFonts w:ascii="Arial" w:hAnsi="Arial" w:cs="Arial"/>
          <w:sz w:val="22"/>
          <w:szCs w:val="22"/>
        </w:rPr>
        <w:fldChar w:fldCharType="end"/>
      </w:r>
      <w:r w:rsidR="001F4641">
        <w:rPr>
          <w:rFonts w:ascii="Arial" w:hAnsi="Arial" w:cs="Arial"/>
          <w:sz w:val="22"/>
          <w:szCs w:val="22"/>
        </w:rPr>
        <w:t>.</w:t>
      </w:r>
      <w:r w:rsidR="003746D3">
        <w:rPr>
          <w:rFonts w:ascii="Arial" w:hAnsi="Arial" w:cs="Arial"/>
          <w:sz w:val="22"/>
          <w:szCs w:val="22"/>
        </w:rPr>
        <w:t xml:space="preserve"> </w:t>
      </w:r>
      <w:r w:rsidR="001F4641" w:rsidRPr="0070651E">
        <w:rPr>
          <w:rFonts w:ascii="Arial" w:hAnsi="Arial" w:cs="Arial"/>
          <w:sz w:val="22"/>
          <w:szCs w:val="22"/>
        </w:rPr>
        <w:t>As NP size increase</w:t>
      </w:r>
      <w:r w:rsidR="001F4641">
        <w:rPr>
          <w:rFonts w:ascii="Arial" w:hAnsi="Arial" w:cs="Arial"/>
          <w:sz w:val="22"/>
          <w:szCs w:val="22"/>
        </w:rPr>
        <w:t>d</w:t>
      </w:r>
      <w:r w:rsidR="001F4641" w:rsidRPr="0070651E">
        <w:rPr>
          <w:rFonts w:ascii="Arial" w:hAnsi="Arial" w:cs="Arial"/>
          <w:sz w:val="22"/>
          <w:szCs w:val="22"/>
        </w:rPr>
        <w:t xml:space="preserve"> beyond 200 nm,</w:t>
      </w:r>
      <w:r w:rsidR="001F4641">
        <w:rPr>
          <w:rFonts w:ascii="Arial" w:hAnsi="Arial" w:cs="Arial"/>
          <w:sz w:val="22"/>
          <w:szCs w:val="22"/>
        </w:rPr>
        <w:t xml:space="preserve"> the Q-factor leveled, with some NP</w:t>
      </w:r>
      <w:r w:rsidR="00B4635B">
        <w:rPr>
          <w:rFonts w:ascii="Arial" w:hAnsi="Arial" w:cs="Arial"/>
          <w:sz w:val="22"/>
          <w:szCs w:val="22"/>
        </w:rPr>
        <w:t>s</w:t>
      </w:r>
      <w:r w:rsidR="001F4641">
        <w:rPr>
          <w:rFonts w:ascii="Arial" w:hAnsi="Arial" w:cs="Arial"/>
          <w:sz w:val="22"/>
          <w:szCs w:val="22"/>
        </w:rPr>
        <w:t xml:space="preserve"> such as </w:t>
      </w:r>
      <w:r w:rsidR="001F4641" w:rsidRPr="0070651E">
        <w:rPr>
          <w:rFonts w:ascii="Arial" w:hAnsi="Arial" w:cs="Arial"/>
          <w:sz w:val="22"/>
          <w:szCs w:val="22"/>
        </w:rPr>
        <w:t>Rh, Sc and Mo</w:t>
      </w:r>
      <w:r w:rsidR="001F4641">
        <w:rPr>
          <w:rFonts w:ascii="Arial" w:hAnsi="Arial" w:cs="Arial"/>
          <w:sz w:val="22"/>
          <w:szCs w:val="22"/>
        </w:rPr>
        <w:t xml:space="preserve"> showing slight Q factor value decrease. For this NP size range, </w:t>
      </w:r>
      <w:r w:rsidR="001F4641" w:rsidRPr="0070651E">
        <w:rPr>
          <w:rFonts w:ascii="Arial" w:hAnsi="Arial" w:cs="Arial"/>
          <w:sz w:val="22"/>
          <w:szCs w:val="22"/>
        </w:rPr>
        <w:t xml:space="preserve">radiative damping </w:t>
      </w:r>
      <w:r w:rsidR="001F4641">
        <w:rPr>
          <w:rFonts w:ascii="Arial" w:hAnsi="Arial" w:cs="Arial"/>
          <w:sz w:val="22"/>
          <w:szCs w:val="22"/>
        </w:rPr>
        <w:t xml:space="preserve">is </w:t>
      </w:r>
      <w:r w:rsidR="00063BCA">
        <w:rPr>
          <w:rFonts w:ascii="Arial" w:hAnsi="Arial" w:cs="Arial"/>
          <w:sz w:val="22"/>
          <w:szCs w:val="22"/>
        </w:rPr>
        <w:t>the dominant</w:t>
      </w:r>
      <w:r w:rsidR="001F4641" w:rsidRPr="0070651E">
        <w:rPr>
          <w:rFonts w:ascii="Arial" w:hAnsi="Arial" w:cs="Arial"/>
          <w:sz w:val="22"/>
          <w:szCs w:val="22"/>
        </w:rPr>
        <w:t xml:space="preserve"> loss mechanism for many transition metals</w:t>
      </w:r>
      <w:r w:rsidR="00F96BF5">
        <w:rPr>
          <w:rFonts w:ascii="Arial" w:hAnsi="Arial" w:cs="Arial"/>
          <w:sz w:val="22"/>
          <w:szCs w:val="22"/>
        </w:rPr>
        <w:fldChar w:fldCharType="begin">
          <w:fldData xml:space="preserve">PEVuZE5vdGU+PENpdGU+PEF1dGhvcj5aaHU8L0F1dGhvcj48WWVhcj4yMDIwPC9ZZWFyPjxSZWNO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</w:fldData>
        </w:fldChar>
      </w:r>
      <w:r w:rsidR="00F96BF5">
        <w:rPr>
          <w:rFonts w:ascii="Arial" w:hAnsi="Arial" w:cs="Arial"/>
          <w:sz w:val="22"/>
          <w:szCs w:val="22"/>
        </w:rPr>
        <w:instrText xml:space="preserve"> ADDIN EN.JS.CITE </w:instrText>
      </w:r>
      <w:r w:rsidR="004514E6">
        <w:rPr>
          <w:rFonts w:ascii="Arial" w:hAnsi="Arial" w:cs="Arial"/>
          <w:sz w:val="22"/>
          <w:szCs w:val="22"/>
        </w:rPr>
      </w:r>
      <w:r w:rsidR="00F96BF5">
        <w:rPr>
          <w:rFonts w:ascii="Arial" w:hAnsi="Arial" w:cs="Arial"/>
          <w:sz w:val="22"/>
          <w:szCs w:val="22"/>
        </w:rPr>
        <w:fldChar w:fldCharType="separate"/>
      </w:r>
      <w:r w:rsidR="005674CC">
        <w:rPr>
          <w:rFonts w:ascii="Arial" w:hAnsi="Arial" w:cs="Arial"/>
          <w:noProof/>
          <w:sz w:val="22"/>
          <w:szCs w:val="22"/>
        </w:rPr>
        <w:t>[43, 48]</w:t>
      </w:r>
      <w:r w:rsidR="00F96BF5">
        <w:rPr>
          <w:rFonts w:ascii="Arial" w:hAnsi="Arial" w:cs="Arial"/>
          <w:sz w:val="22"/>
          <w:szCs w:val="22"/>
        </w:rPr>
        <w:fldChar w:fldCharType="end"/>
      </w:r>
      <w:r w:rsidR="001F4641" w:rsidRPr="0070651E">
        <w:rPr>
          <w:rFonts w:ascii="Arial" w:hAnsi="Arial" w:cs="Arial"/>
          <w:sz w:val="22"/>
          <w:szCs w:val="22"/>
        </w:rPr>
        <w:t xml:space="preserve">. Large NPs have higher scattering cross-sections and therefore lose energy rapidly through radiation, causing broadening of the plasmon resonance peak </w:t>
      </w:r>
      <w:r w:rsidR="00F96BF5">
        <w:rPr>
          <w:rFonts w:ascii="Arial" w:hAnsi="Arial" w:cs="Arial"/>
          <w:sz w:val="22"/>
          <w:szCs w:val="22"/>
        </w:rPr>
        <w:fldChar w:fldCharType="begin">
          <w:fldData xml:space="preserve">PEVuZE5vdGU+PENpdGU+PEF1dGhvcj5Cb2hyZW48L0F1dGhvcj48WWVhcj4yMDA4PC9ZZWFyPjxS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</w:fldData>
        </w:fldChar>
      </w:r>
      <w:r w:rsidR="00F96BF5">
        <w:rPr>
          <w:rFonts w:ascii="Arial" w:hAnsi="Arial" w:cs="Arial"/>
          <w:sz w:val="22"/>
          <w:szCs w:val="22"/>
        </w:rPr>
        <w:instrText xml:space="preserve"> ADDIN EN.JS.CITE </w:instrText>
      </w:r>
      <w:r w:rsidR="004514E6">
        <w:rPr>
          <w:rFonts w:ascii="Arial" w:hAnsi="Arial" w:cs="Arial"/>
          <w:sz w:val="22"/>
          <w:szCs w:val="22"/>
        </w:rPr>
      </w:r>
      <w:r w:rsidR="00F96BF5">
        <w:rPr>
          <w:rFonts w:ascii="Arial" w:hAnsi="Arial" w:cs="Arial"/>
          <w:sz w:val="22"/>
          <w:szCs w:val="22"/>
        </w:rPr>
        <w:fldChar w:fldCharType="separate"/>
      </w:r>
      <w:r w:rsidR="005674CC">
        <w:rPr>
          <w:rFonts w:ascii="Arial" w:hAnsi="Arial" w:cs="Arial"/>
          <w:noProof/>
          <w:sz w:val="22"/>
          <w:szCs w:val="22"/>
        </w:rPr>
        <w:t>[15, 49, 50]</w:t>
      </w:r>
      <w:r w:rsidR="00F96BF5">
        <w:rPr>
          <w:rFonts w:ascii="Arial" w:hAnsi="Arial" w:cs="Arial"/>
          <w:sz w:val="22"/>
          <w:szCs w:val="22"/>
        </w:rPr>
        <w:fldChar w:fldCharType="end"/>
      </w:r>
      <w:r w:rsidR="00F96BF5">
        <w:rPr>
          <w:rFonts w:ascii="Arial" w:hAnsi="Arial" w:cs="Arial"/>
          <w:sz w:val="22"/>
          <w:szCs w:val="22"/>
        </w:rPr>
        <w:t>.</w:t>
      </w:r>
      <w:r w:rsidR="001F4641" w:rsidRPr="0070651E">
        <w:rPr>
          <w:rFonts w:ascii="Arial" w:hAnsi="Arial" w:cs="Arial"/>
          <w:sz w:val="22"/>
          <w:szCs w:val="22"/>
        </w:rPr>
        <w:t xml:space="preserve"> </w:t>
      </w:r>
    </w:p>
    <w:p w14:paraId="3A362F65" w14:textId="450A617D" w:rsidR="001F4641" w:rsidRPr="0070651E" w:rsidRDefault="001F4641" w:rsidP="0021722D">
      <w:pPr>
        <w:pStyle w:val="NormalWeb"/>
        <w:spacing w:line="276" w:lineRule="auto"/>
        <w:jc w:val="both"/>
        <w:rPr>
          <w:rFonts w:ascii="Arial" w:hAnsi="Arial" w:cs="Arial"/>
          <w:sz w:val="22"/>
          <w:szCs w:val="22"/>
        </w:rPr>
      </w:pPr>
      <w:r>
        <w:rPr>
          <w:rFonts w:ascii="Arial" w:hAnsi="Arial" w:cs="Arial"/>
          <w:sz w:val="22"/>
          <w:szCs w:val="22"/>
        </w:rPr>
        <w:t>It is h</w:t>
      </w:r>
      <w:r w:rsidRPr="0070651E">
        <w:rPr>
          <w:rFonts w:ascii="Arial" w:hAnsi="Arial" w:cs="Arial"/>
          <w:sz w:val="22"/>
          <w:szCs w:val="22"/>
        </w:rPr>
        <w:t>owever</w:t>
      </w:r>
      <w:r>
        <w:rPr>
          <w:rFonts w:ascii="Arial" w:hAnsi="Arial" w:cs="Arial"/>
          <w:sz w:val="22"/>
          <w:szCs w:val="22"/>
        </w:rPr>
        <w:t xml:space="preserve"> interesting to note that</w:t>
      </w:r>
      <w:r w:rsidRPr="0070651E">
        <w:rPr>
          <w:rFonts w:ascii="Arial" w:hAnsi="Arial" w:cs="Arial"/>
          <w:sz w:val="22"/>
          <w:szCs w:val="22"/>
        </w:rPr>
        <w:t xml:space="preserve">, </w:t>
      </w:r>
      <w:r w:rsidR="005D5CA9">
        <w:rPr>
          <w:rFonts w:ascii="Arial" w:hAnsi="Arial" w:cs="Arial"/>
          <w:sz w:val="22"/>
          <w:szCs w:val="22"/>
        </w:rPr>
        <w:t>UTM-NPs</w:t>
      </w:r>
      <w:r w:rsidRPr="0070651E">
        <w:rPr>
          <w:rFonts w:ascii="Arial" w:hAnsi="Arial" w:cs="Arial"/>
          <w:sz w:val="22"/>
          <w:szCs w:val="22"/>
        </w:rPr>
        <w:t xml:space="preserve"> like Zn and Ta continue</w:t>
      </w:r>
      <w:r>
        <w:rPr>
          <w:rFonts w:ascii="Arial" w:hAnsi="Arial" w:cs="Arial"/>
          <w:sz w:val="22"/>
          <w:szCs w:val="22"/>
        </w:rPr>
        <w:t>d</w:t>
      </w:r>
      <w:r w:rsidRPr="0070651E">
        <w:rPr>
          <w:rFonts w:ascii="Arial" w:hAnsi="Arial" w:cs="Arial"/>
          <w:sz w:val="22"/>
          <w:szCs w:val="22"/>
        </w:rPr>
        <w:t xml:space="preserve"> to show rising and stable Q-factors at larger sizes</w:t>
      </w:r>
      <w:r w:rsidR="00447E4C">
        <w:rPr>
          <w:rFonts w:ascii="Arial" w:hAnsi="Arial" w:cs="Arial"/>
          <w:color w:val="00B050"/>
          <w:sz w:val="22"/>
          <w:szCs w:val="22"/>
        </w:rPr>
        <w:t xml:space="preserve"> </w:t>
      </w:r>
      <w:r w:rsidR="00447E4C" w:rsidRPr="00447E4C">
        <w:rPr>
          <w:rFonts w:ascii="Arial" w:hAnsi="Arial" w:cs="Arial"/>
          <w:sz w:val="22"/>
          <w:szCs w:val="22"/>
        </w:rPr>
        <w:t>in the range of 200 nm to 275 nm</w:t>
      </w:r>
      <w:r w:rsidRPr="00447E4C">
        <w:rPr>
          <w:rFonts w:ascii="Arial" w:hAnsi="Arial" w:cs="Arial"/>
          <w:sz w:val="22"/>
          <w:szCs w:val="22"/>
        </w:rPr>
        <w:t xml:space="preserve"> suggesting that their radiative losses increased more slowly compared to their strengthening </w:t>
      </w:r>
      <w:r w:rsidRPr="0070651E">
        <w:rPr>
          <w:rFonts w:ascii="Arial" w:hAnsi="Arial" w:cs="Arial"/>
          <w:sz w:val="22"/>
          <w:szCs w:val="22"/>
        </w:rPr>
        <w:t xml:space="preserve">plasmon resonance. This behavior is consistent with reports that some </w:t>
      </w:r>
      <w:r w:rsidR="0036251F">
        <w:rPr>
          <w:rFonts w:ascii="Arial" w:hAnsi="Arial" w:cs="Arial"/>
          <w:sz w:val="22"/>
          <w:szCs w:val="22"/>
        </w:rPr>
        <w:t xml:space="preserve">UTMs </w:t>
      </w:r>
      <w:r w:rsidRPr="0070651E">
        <w:rPr>
          <w:rFonts w:ascii="Arial" w:hAnsi="Arial" w:cs="Arial"/>
          <w:sz w:val="22"/>
          <w:szCs w:val="22"/>
        </w:rPr>
        <w:t>can maintain high Q</w:t>
      </w:r>
      <w:r w:rsidR="0011181C">
        <w:rPr>
          <w:rFonts w:ascii="Arial" w:hAnsi="Arial" w:cs="Arial"/>
          <w:sz w:val="22"/>
          <w:szCs w:val="22"/>
        </w:rPr>
        <w:t>-factor</w:t>
      </w:r>
      <w:r w:rsidRPr="0070651E">
        <w:rPr>
          <w:rFonts w:ascii="Arial" w:hAnsi="Arial" w:cs="Arial"/>
          <w:sz w:val="22"/>
          <w:szCs w:val="22"/>
        </w:rPr>
        <w:t xml:space="preserve"> resonances at larger</w:t>
      </w:r>
      <w:r>
        <w:rPr>
          <w:rFonts w:ascii="Arial" w:hAnsi="Arial" w:cs="Arial"/>
          <w:sz w:val="22"/>
          <w:szCs w:val="22"/>
        </w:rPr>
        <w:t xml:space="preserve"> NP</w:t>
      </w:r>
      <w:r w:rsidRPr="0070651E">
        <w:rPr>
          <w:rFonts w:ascii="Arial" w:hAnsi="Arial" w:cs="Arial"/>
          <w:sz w:val="22"/>
          <w:szCs w:val="22"/>
        </w:rPr>
        <w:t xml:space="preserve"> sizes due to their unique interband transition energies and higher melting points, which reduce intrinsic damping </w:t>
      </w:r>
      <w:r w:rsidR="00F96BF5">
        <w:rPr>
          <w:rFonts w:ascii="Arial" w:hAnsi="Arial" w:cs="Arial"/>
          <w:sz w:val="22"/>
          <w:szCs w:val="22"/>
        </w:rPr>
        <w:fldChar w:fldCharType="begin">
          <w:fldData xml:space="preserve">PEVuZE5vdGU+PENpdGU+PEF1dGhvcj5EZXZlc2Nvdmk8L0F1dGhvcj48WWVhcj4yMDIxPC9ZZWFy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</w:fldData>
        </w:fldChar>
      </w:r>
      <w:r w:rsidR="00F96BF5">
        <w:rPr>
          <w:rFonts w:ascii="Arial" w:hAnsi="Arial" w:cs="Arial"/>
          <w:sz w:val="22"/>
          <w:szCs w:val="22"/>
        </w:rPr>
        <w:instrText xml:space="preserve"> ADDIN EN.JS.CITE </w:instrText>
      </w:r>
      <w:r w:rsidR="004514E6">
        <w:rPr>
          <w:rFonts w:ascii="Arial" w:hAnsi="Arial" w:cs="Arial"/>
          <w:sz w:val="22"/>
          <w:szCs w:val="22"/>
        </w:rPr>
      </w:r>
      <w:r w:rsidR="00F96BF5">
        <w:rPr>
          <w:rFonts w:ascii="Arial" w:hAnsi="Arial" w:cs="Arial"/>
          <w:sz w:val="22"/>
          <w:szCs w:val="22"/>
        </w:rPr>
        <w:fldChar w:fldCharType="separate"/>
      </w:r>
      <w:r w:rsidR="005674CC">
        <w:rPr>
          <w:rFonts w:ascii="Arial" w:hAnsi="Arial" w:cs="Arial"/>
          <w:noProof/>
          <w:sz w:val="22"/>
          <w:szCs w:val="22"/>
        </w:rPr>
        <w:t>[51]</w:t>
      </w:r>
      <w:r w:rsidR="00F96BF5">
        <w:rPr>
          <w:rFonts w:ascii="Arial" w:hAnsi="Arial" w:cs="Arial"/>
          <w:sz w:val="22"/>
          <w:szCs w:val="22"/>
        </w:rPr>
        <w:fldChar w:fldCharType="end"/>
      </w:r>
      <w:r w:rsidR="00F96BF5">
        <w:rPr>
          <w:rFonts w:ascii="Arial" w:hAnsi="Arial" w:cs="Arial"/>
          <w:sz w:val="22"/>
          <w:szCs w:val="22"/>
        </w:rPr>
        <w:t>.</w:t>
      </w:r>
      <w:r w:rsidRPr="0070651E">
        <w:rPr>
          <w:rFonts w:ascii="Arial" w:hAnsi="Arial" w:cs="Arial"/>
          <w:sz w:val="22"/>
          <w:szCs w:val="22"/>
        </w:rPr>
        <w:t xml:space="preserve"> </w:t>
      </w:r>
    </w:p>
    <w:p w14:paraId="4234714F" w14:textId="570B63BB" w:rsidR="00C27B82" w:rsidRPr="004157E9" w:rsidRDefault="00C27B82" w:rsidP="0021722D">
      <w:pPr>
        <w:spacing w:before="100" w:beforeAutospacing="1" w:after="100" w:afterAutospacing="1"/>
        <w:jc w:val="both"/>
        <w:rPr>
          <w:rFonts w:ascii="Arial" w:eastAsia="Times New Roman" w:hAnsi="Arial" w:cs="Arial"/>
          <w:sz w:val="24"/>
          <w:szCs w:val="24"/>
        </w:rPr>
      </w:pPr>
      <w:r w:rsidRPr="004157E9">
        <w:rPr>
          <w:rFonts w:ascii="Arial" w:eastAsia="Times New Roman" w:hAnsi="Arial" w:cs="Arial"/>
          <w:szCs w:val="24"/>
        </w:rPr>
        <w:t xml:space="preserve">As shown in </w:t>
      </w:r>
      <w:r w:rsidR="00893E24" w:rsidRPr="00893E24">
        <w:rPr>
          <w:rFonts w:ascii="Arial" w:eastAsia="Times New Roman" w:hAnsi="Arial" w:cs="Arial"/>
        </w:rPr>
        <w:fldChar w:fldCharType="begin"/>
      </w:r>
      <w:r w:rsidR="00893E24" w:rsidRPr="00893E24">
        <w:rPr>
          <w:rFonts w:ascii="Arial" w:eastAsia="Times New Roman" w:hAnsi="Arial" w:cs="Arial"/>
        </w:rPr>
        <w:instrText xml:space="preserve"> REF _Ref217631935 \h  \* MERGEFORMAT </w:instrText>
      </w:r>
      <w:r w:rsidR="00893E24" w:rsidRPr="00893E24">
        <w:rPr>
          <w:rFonts w:ascii="Arial" w:eastAsia="Times New Roman" w:hAnsi="Arial" w:cs="Arial"/>
        </w:rPr>
      </w:r>
      <w:r w:rsidR="00893E24" w:rsidRPr="00893E24">
        <w:rPr>
          <w:rFonts w:ascii="Arial" w:eastAsia="Times New Roman" w:hAnsi="Arial" w:cs="Arial"/>
        </w:rPr>
        <w:fldChar w:fldCharType="separate"/>
      </w:r>
      <w:r w:rsidR="00893E24" w:rsidRPr="00893E24">
        <w:rPr>
          <w:rFonts w:ascii="Arial" w:hAnsi="Arial" w:cs="Arial"/>
          <w:color w:val="000000" w:themeColor="text1"/>
        </w:rPr>
        <w:t xml:space="preserve">Figure </w:t>
      </w:r>
      <w:r w:rsidR="00893E24" w:rsidRPr="00893E24">
        <w:rPr>
          <w:rFonts w:ascii="Arial" w:hAnsi="Arial" w:cs="Arial"/>
          <w:i/>
          <w:noProof/>
          <w:color w:val="000000" w:themeColor="text1"/>
        </w:rPr>
        <w:t>3</w:t>
      </w:r>
      <w:r w:rsidR="00893E24" w:rsidRPr="00893E24">
        <w:rPr>
          <w:rFonts w:ascii="Arial" w:eastAsia="Times New Roman" w:hAnsi="Arial" w:cs="Arial"/>
        </w:rPr>
        <w:fldChar w:fldCharType="end"/>
      </w:r>
      <w:r w:rsidRPr="004157E9">
        <w:rPr>
          <w:rFonts w:ascii="Arial" w:eastAsia="Times New Roman" w:hAnsi="Arial" w:cs="Arial"/>
          <w:szCs w:val="24"/>
        </w:rPr>
        <w:t xml:space="preserve">, there </w:t>
      </w:r>
      <w:r w:rsidR="001E5A0F" w:rsidRPr="004157E9">
        <w:rPr>
          <w:rFonts w:ascii="Arial" w:eastAsia="Times New Roman" w:hAnsi="Arial" w:cs="Arial"/>
          <w:szCs w:val="24"/>
        </w:rPr>
        <w:t>exist</w:t>
      </w:r>
      <w:r w:rsidR="001E5A0F">
        <w:rPr>
          <w:rFonts w:ascii="Arial" w:eastAsia="Times New Roman" w:hAnsi="Arial" w:cs="Arial"/>
          <w:szCs w:val="24"/>
        </w:rPr>
        <w:t>s</w:t>
      </w:r>
      <w:r w:rsidR="001E5A0F" w:rsidRPr="004157E9">
        <w:rPr>
          <w:rFonts w:ascii="Arial" w:eastAsia="Times New Roman" w:hAnsi="Arial" w:cs="Arial"/>
          <w:szCs w:val="24"/>
        </w:rPr>
        <w:t xml:space="preserve"> </w:t>
      </w:r>
      <w:r w:rsidRPr="004157E9">
        <w:rPr>
          <w:rFonts w:ascii="Arial" w:eastAsia="Times New Roman" w:hAnsi="Arial" w:cs="Arial"/>
          <w:szCs w:val="24"/>
        </w:rPr>
        <w:t xml:space="preserve">an </w:t>
      </w:r>
      <w:r w:rsidRPr="004157E9">
        <w:rPr>
          <w:rFonts w:ascii="Arial" w:eastAsia="Times New Roman" w:hAnsi="Arial" w:cs="Arial"/>
          <w:bCs/>
          <w:szCs w:val="24"/>
        </w:rPr>
        <w:t>optimal NP size range for each metal</w:t>
      </w:r>
      <w:r w:rsidRPr="004157E9">
        <w:rPr>
          <w:rFonts w:ascii="Arial" w:eastAsia="Times New Roman" w:hAnsi="Arial" w:cs="Arial"/>
          <w:szCs w:val="24"/>
        </w:rPr>
        <w:t xml:space="preserve">, generally between </w:t>
      </w:r>
      <w:r w:rsidRPr="004157E9">
        <w:rPr>
          <w:rFonts w:ascii="Arial" w:eastAsia="Times New Roman" w:hAnsi="Arial" w:cs="Arial"/>
          <w:bCs/>
          <w:szCs w:val="24"/>
        </w:rPr>
        <w:t>275 nm and 325 nm</w:t>
      </w:r>
      <w:r w:rsidRPr="004157E9">
        <w:rPr>
          <w:rFonts w:ascii="Arial" w:eastAsia="Times New Roman" w:hAnsi="Arial" w:cs="Arial"/>
          <w:szCs w:val="24"/>
        </w:rPr>
        <w:t xml:space="preserve">, where the </w:t>
      </w:r>
      <w:r w:rsidRPr="004157E9">
        <w:rPr>
          <w:rFonts w:ascii="Arial" w:eastAsia="Times New Roman" w:hAnsi="Arial" w:cs="Arial"/>
          <w:bCs/>
          <w:szCs w:val="24"/>
        </w:rPr>
        <w:t>Q-factor attained its maximum value</w:t>
      </w:r>
      <w:r w:rsidRPr="004157E9">
        <w:rPr>
          <w:rFonts w:ascii="Arial" w:eastAsia="Times New Roman" w:hAnsi="Arial" w:cs="Arial"/>
          <w:szCs w:val="24"/>
        </w:rPr>
        <w:t>. Within this size r</w:t>
      </w:r>
      <w:r w:rsidR="00937365">
        <w:rPr>
          <w:rFonts w:ascii="Arial" w:eastAsia="Times New Roman" w:hAnsi="Arial" w:cs="Arial"/>
          <w:szCs w:val="24"/>
        </w:rPr>
        <w:t>ang</w:t>
      </w:r>
      <w:r w:rsidRPr="004157E9">
        <w:rPr>
          <w:rFonts w:ascii="Arial" w:eastAsia="Times New Roman" w:hAnsi="Arial" w:cs="Arial"/>
          <w:szCs w:val="24"/>
        </w:rPr>
        <w:t>e, the LSPR is most efficiently sustained due to an optimal balance between energy confinement and loss mechanisms. Surface</w:t>
      </w:r>
      <w:r w:rsidR="00937365">
        <w:rPr>
          <w:rFonts w:ascii="Arial" w:eastAsia="Times New Roman" w:hAnsi="Arial" w:cs="Arial"/>
          <w:szCs w:val="24"/>
        </w:rPr>
        <w:t xml:space="preserve"> </w:t>
      </w:r>
      <w:r w:rsidRPr="004157E9">
        <w:rPr>
          <w:rFonts w:ascii="Arial" w:eastAsia="Times New Roman" w:hAnsi="Arial" w:cs="Arial"/>
          <w:szCs w:val="24"/>
        </w:rPr>
        <w:t xml:space="preserve">related non-radiative damping, which dominated at smaller NP sizes, becomes less significant, leading to a reduction in resonance broadening and an increase in plasmon lifetime. Consequently, </w:t>
      </w:r>
      <w:r w:rsidR="00D70F03" w:rsidRPr="004157E9">
        <w:rPr>
          <w:rFonts w:ascii="Arial" w:eastAsia="Times New Roman" w:hAnsi="Arial" w:cs="Arial"/>
          <w:szCs w:val="24"/>
        </w:rPr>
        <w:t xml:space="preserve">most of the investigated metals </w:t>
      </w:r>
      <w:r w:rsidRPr="004157E9">
        <w:rPr>
          <w:rFonts w:ascii="Arial" w:eastAsia="Times New Roman" w:hAnsi="Arial" w:cs="Arial"/>
          <w:szCs w:val="24"/>
        </w:rPr>
        <w:t>exhibit</w:t>
      </w:r>
      <w:r w:rsidR="00D70F03" w:rsidRPr="004157E9">
        <w:rPr>
          <w:rFonts w:ascii="Arial" w:eastAsia="Times New Roman" w:hAnsi="Arial" w:cs="Arial"/>
          <w:szCs w:val="24"/>
        </w:rPr>
        <w:t>ed</w:t>
      </w:r>
      <w:r w:rsidRPr="004157E9">
        <w:rPr>
          <w:rFonts w:ascii="Arial" w:eastAsia="Times New Roman" w:hAnsi="Arial" w:cs="Arial"/>
          <w:szCs w:val="24"/>
        </w:rPr>
        <w:t xml:space="preserve"> enhanced spectral sharpness and improved plasmonic performance in this intermediate size </w:t>
      </w:r>
      <w:r w:rsidR="004157E9">
        <w:rPr>
          <w:rFonts w:ascii="Arial" w:eastAsia="Times New Roman" w:hAnsi="Arial" w:cs="Arial"/>
          <w:szCs w:val="24"/>
        </w:rPr>
        <w:t>range</w:t>
      </w:r>
      <w:r w:rsidRPr="004157E9">
        <w:rPr>
          <w:rFonts w:ascii="Arial" w:eastAsia="Times New Roman" w:hAnsi="Arial" w:cs="Arial"/>
          <w:szCs w:val="24"/>
        </w:rPr>
        <w:t>, indicatin</w:t>
      </w:r>
      <w:r w:rsidR="00D70F03" w:rsidRPr="004157E9">
        <w:rPr>
          <w:rFonts w:ascii="Arial" w:eastAsia="Times New Roman" w:hAnsi="Arial" w:cs="Arial"/>
          <w:szCs w:val="24"/>
        </w:rPr>
        <w:t xml:space="preserve">g favorable conditions for high </w:t>
      </w:r>
      <w:r w:rsidRPr="004157E9">
        <w:rPr>
          <w:rFonts w:ascii="Arial" w:eastAsia="Times New Roman" w:hAnsi="Arial" w:cs="Arial"/>
          <w:szCs w:val="24"/>
        </w:rPr>
        <w:t>Q plasmonic behavior</w:t>
      </w:r>
      <w:r w:rsidRPr="004157E9">
        <w:rPr>
          <w:rFonts w:ascii="Arial" w:eastAsia="Times New Roman" w:hAnsi="Arial" w:cs="Arial"/>
          <w:sz w:val="24"/>
          <w:szCs w:val="24"/>
        </w:rPr>
        <w:t>.</w:t>
      </w:r>
    </w:p>
    <w:p w14:paraId="123FDD1E" w14:textId="15D91A2C" w:rsidR="001F4641" w:rsidRDefault="00C27B82" w:rsidP="0021722D">
      <w:pPr>
        <w:spacing w:before="100" w:beforeAutospacing="1" w:after="100" w:afterAutospacing="1"/>
        <w:jc w:val="both"/>
      </w:pPr>
      <w:r w:rsidRPr="004157E9">
        <w:rPr>
          <w:rFonts w:ascii="Arial" w:eastAsia="Times New Roman" w:hAnsi="Arial" w:cs="Arial"/>
          <w:szCs w:val="24"/>
        </w:rPr>
        <w:t xml:space="preserve">Beyond the optimal size range, </w:t>
      </w:r>
      <w:r w:rsidR="00937365" w:rsidRPr="0070651E">
        <w:rPr>
          <w:rFonts w:ascii="Arial" w:hAnsi="Arial" w:cs="Arial"/>
        </w:rPr>
        <w:t>&gt; 3</w:t>
      </w:r>
      <w:r w:rsidR="00937365">
        <w:rPr>
          <w:rFonts w:ascii="Arial" w:hAnsi="Arial" w:cs="Arial"/>
        </w:rPr>
        <w:t>7</w:t>
      </w:r>
      <w:r w:rsidR="00937365" w:rsidRPr="0070651E">
        <w:rPr>
          <w:rFonts w:ascii="Arial" w:hAnsi="Arial" w:cs="Arial"/>
        </w:rPr>
        <w:t>5 nm</w:t>
      </w:r>
      <w:r w:rsidR="00937365">
        <w:rPr>
          <w:rFonts w:ascii="Arial" w:eastAsia="Times New Roman" w:hAnsi="Arial" w:cs="Arial"/>
          <w:szCs w:val="24"/>
        </w:rPr>
        <w:t xml:space="preserve">, </w:t>
      </w:r>
      <w:r w:rsidRPr="004157E9">
        <w:rPr>
          <w:rFonts w:ascii="Arial" w:eastAsia="Times New Roman" w:hAnsi="Arial" w:cs="Arial"/>
          <w:szCs w:val="24"/>
        </w:rPr>
        <w:t xml:space="preserve">a </w:t>
      </w:r>
      <w:r w:rsidRPr="004157E9">
        <w:rPr>
          <w:rFonts w:ascii="Arial" w:eastAsia="Times New Roman" w:hAnsi="Arial" w:cs="Arial"/>
          <w:bCs/>
          <w:szCs w:val="24"/>
        </w:rPr>
        <w:t>progressive decrease in the Q-factor</w:t>
      </w:r>
      <w:r w:rsidR="00D70F03" w:rsidRPr="004157E9">
        <w:rPr>
          <w:rFonts w:ascii="Arial" w:eastAsia="Times New Roman" w:hAnsi="Arial" w:cs="Arial"/>
          <w:szCs w:val="24"/>
        </w:rPr>
        <w:t xml:space="preserve"> was</w:t>
      </w:r>
      <w:r w:rsidRPr="004157E9">
        <w:rPr>
          <w:rFonts w:ascii="Arial" w:eastAsia="Times New Roman" w:hAnsi="Arial" w:cs="Arial"/>
          <w:szCs w:val="24"/>
        </w:rPr>
        <w:t xml:space="preserve"> observed for</w:t>
      </w:r>
      <w:r w:rsidR="00D70F03" w:rsidRPr="004157E9">
        <w:rPr>
          <w:rFonts w:ascii="Arial" w:eastAsia="Times New Roman" w:hAnsi="Arial" w:cs="Arial"/>
          <w:szCs w:val="24"/>
        </w:rPr>
        <w:t xml:space="preserve"> most metals as the NPs size continued</w:t>
      </w:r>
      <w:r w:rsidRPr="004157E9">
        <w:rPr>
          <w:rFonts w:ascii="Arial" w:eastAsia="Times New Roman" w:hAnsi="Arial" w:cs="Arial"/>
          <w:szCs w:val="24"/>
        </w:rPr>
        <w:t xml:space="preserve"> to</w:t>
      </w:r>
      <w:r w:rsidR="00D70F03" w:rsidRPr="004157E9">
        <w:rPr>
          <w:rFonts w:ascii="Arial" w:eastAsia="Times New Roman" w:hAnsi="Arial" w:cs="Arial"/>
          <w:szCs w:val="24"/>
        </w:rPr>
        <w:t xml:space="preserve"> increase. This reduction was</w:t>
      </w:r>
      <w:r w:rsidRPr="004157E9">
        <w:rPr>
          <w:rFonts w:ascii="Arial" w:eastAsia="Times New Roman" w:hAnsi="Arial" w:cs="Arial"/>
          <w:szCs w:val="24"/>
        </w:rPr>
        <w:t xml:space="preserve"> primarily attributed to </w:t>
      </w:r>
      <w:r w:rsidRPr="004157E9">
        <w:rPr>
          <w:rFonts w:ascii="Arial" w:eastAsia="Times New Roman" w:hAnsi="Arial" w:cs="Arial"/>
          <w:bCs/>
          <w:szCs w:val="24"/>
        </w:rPr>
        <w:t>radiative damping</w:t>
      </w:r>
      <w:r w:rsidRPr="004157E9">
        <w:rPr>
          <w:rFonts w:ascii="Arial" w:eastAsia="Times New Roman" w:hAnsi="Arial" w:cs="Arial"/>
          <w:szCs w:val="24"/>
        </w:rPr>
        <w:t xml:space="preserve">, which becomes increasingly dominant in larger </w:t>
      </w:r>
      <w:r w:rsidR="00D70F03" w:rsidRPr="004157E9">
        <w:rPr>
          <w:rFonts w:ascii="Arial" w:eastAsia="Times New Roman" w:hAnsi="Arial" w:cs="Arial"/>
          <w:szCs w:val="24"/>
        </w:rPr>
        <w:t>NP</w:t>
      </w:r>
      <w:r w:rsidRPr="004157E9">
        <w:rPr>
          <w:rFonts w:ascii="Arial" w:eastAsia="Times New Roman" w:hAnsi="Arial" w:cs="Arial"/>
          <w:szCs w:val="24"/>
        </w:rPr>
        <w:t>s. As particle dimensions grow, the coupling between the plasmon oscillations and the far</w:t>
      </w:r>
      <w:r w:rsidR="00937365">
        <w:rPr>
          <w:rFonts w:ascii="Arial" w:eastAsia="Times New Roman" w:hAnsi="Arial" w:cs="Arial"/>
          <w:szCs w:val="24"/>
        </w:rPr>
        <w:t xml:space="preserve"> </w:t>
      </w:r>
      <w:r w:rsidRPr="004157E9">
        <w:rPr>
          <w:rFonts w:ascii="Arial" w:eastAsia="Times New Roman" w:hAnsi="Arial" w:cs="Arial"/>
          <w:szCs w:val="24"/>
        </w:rPr>
        <w:t>field radiation is enhanced, leading to greater energy loss through photon emission. This increased radiative decay results in significant resonance broadening</w:t>
      </w:r>
      <w:r w:rsidR="004157E9">
        <w:rPr>
          <w:rFonts w:ascii="Arial" w:eastAsia="Times New Roman" w:hAnsi="Arial" w:cs="Arial"/>
          <w:szCs w:val="24"/>
        </w:rPr>
        <w:t xml:space="preserve">, </w:t>
      </w:r>
      <w:r w:rsidRPr="004157E9">
        <w:rPr>
          <w:rFonts w:ascii="Arial" w:eastAsia="Times New Roman" w:hAnsi="Arial" w:cs="Arial"/>
          <w:szCs w:val="24"/>
        </w:rPr>
        <w:t>thereby reducing the Q-factor despite the higher scattering efficiency associated with larger particles. The observed trend highlight</w:t>
      </w:r>
      <w:r w:rsidR="00272BD4">
        <w:rPr>
          <w:rFonts w:ascii="Arial" w:eastAsia="Times New Roman" w:hAnsi="Arial" w:cs="Arial"/>
          <w:szCs w:val="24"/>
        </w:rPr>
        <w:t>ed</w:t>
      </w:r>
      <w:r w:rsidRPr="004157E9">
        <w:rPr>
          <w:rFonts w:ascii="Arial" w:eastAsia="Times New Roman" w:hAnsi="Arial" w:cs="Arial"/>
          <w:szCs w:val="24"/>
        </w:rPr>
        <w:t xml:space="preserve"> a fundamental size</w:t>
      </w:r>
      <w:r w:rsidR="005B3D19">
        <w:rPr>
          <w:rFonts w:ascii="Arial" w:eastAsia="Times New Roman" w:hAnsi="Arial" w:cs="Arial"/>
          <w:szCs w:val="24"/>
        </w:rPr>
        <w:t xml:space="preserve"> </w:t>
      </w:r>
      <w:r w:rsidRPr="004157E9">
        <w:rPr>
          <w:rFonts w:ascii="Arial" w:eastAsia="Times New Roman" w:hAnsi="Arial" w:cs="Arial"/>
          <w:szCs w:val="24"/>
        </w:rPr>
        <w:t>dependent limitation in plasmonic systems, where radiative losses ultimately constrain</w:t>
      </w:r>
      <w:r w:rsidR="00272BD4">
        <w:rPr>
          <w:rFonts w:ascii="Arial" w:eastAsia="Times New Roman" w:hAnsi="Arial" w:cs="Arial"/>
          <w:szCs w:val="24"/>
        </w:rPr>
        <w:t>ed</w:t>
      </w:r>
      <w:r w:rsidRPr="004157E9">
        <w:rPr>
          <w:rFonts w:ascii="Arial" w:eastAsia="Times New Roman" w:hAnsi="Arial" w:cs="Arial"/>
          <w:szCs w:val="24"/>
        </w:rPr>
        <w:t xml:space="preserve"> the achievable plasmon quality in both noble and </w:t>
      </w:r>
      <w:r w:rsidR="00272BD4">
        <w:rPr>
          <w:rFonts w:ascii="Arial" w:eastAsia="Times New Roman" w:hAnsi="Arial" w:cs="Arial"/>
          <w:szCs w:val="24"/>
        </w:rPr>
        <w:t>UTM-NPs.</w:t>
      </w:r>
    </w:p>
    <w:p w14:paraId="3F1AF187" w14:textId="495EAD30" w:rsidR="00BD4157" w:rsidRDefault="00B92BA0" w:rsidP="0021722D">
      <w:pPr>
        <w:keepNext/>
        <w:jc w:val="both"/>
      </w:pPr>
      <w:r w:rsidRPr="0070651E">
        <w:rPr>
          <w:rFonts w:ascii="Arial" w:hAnsi="Arial" w:cs="Arial"/>
        </w:rPr>
        <w:lastRenderedPageBreak/>
        <w:t xml:space="preserve">The dependence of the Q-factors on peak positions for the selected transition metals is illustrated in </w:t>
      </w:r>
      <w:r w:rsidR="00226439" w:rsidRPr="00226439">
        <w:rPr>
          <w:rFonts w:ascii="Arial" w:hAnsi="Arial" w:cs="Arial"/>
          <w:color w:val="000000" w:themeColor="text1"/>
        </w:rPr>
        <w:fldChar w:fldCharType="begin"/>
      </w:r>
      <w:r w:rsidR="00226439" w:rsidRPr="00226439">
        <w:rPr>
          <w:rFonts w:ascii="Arial" w:hAnsi="Arial" w:cs="Arial"/>
          <w:color w:val="000000" w:themeColor="text1"/>
        </w:rPr>
        <w:instrText xml:space="preserve"> REF _Ref217632115 \h  \* MERGEFORMAT </w:instrText>
      </w:r>
      <w:r w:rsidR="00226439" w:rsidRPr="00226439">
        <w:rPr>
          <w:rFonts w:ascii="Arial" w:hAnsi="Arial" w:cs="Arial"/>
          <w:color w:val="000000" w:themeColor="text1"/>
        </w:rPr>
      </w:r>
      <w:r w:rsidR="00226439" w:rsidRPr="00226439">
        <w:rPr>
          <w:rFonts w:ascii="Arial" w:hAnsi="Arial" w:cs="Arial"/>
          <w:color w:val="000000" w:themeColor="text1"/>
        </w:rPr>
        <w:fldChar w:fldCharType="separate"/>
      </w:r>
      <w:r w:rsidR="00226439" w:rsidRPr="00226439">
        <w:rPr>
          <w:rFonts w:ascii="Arial" w:hAnsi="Arial" w:cs="Arial"/>
          <w:color w:val="000000" w:themeColor="text1"/>
        </w:rPr>
        <w:t xml:space="preserve">Figure </w:t>
      </w:r>
      <w:r w:rsidR="00226439" w:rsidRPr="00226439">
        <w:rPr>
          <w:rFonts w:ascii="Arial" w:hAnsi="Arial" w:cs="Arial"/>
          <w:noProof/>
          <w:color w:val="000000" w:themeColor="text1"/>
        </w:rPr>
        <w:t>4</w:t>
      </w:r>
      <w:r w:rsidR="00226439" w:rsidRPr="00226439">
        <w:rPr>
          <w:rFonts w:ascii="Arial" w:hAnsi="Arial" w:cs="Arial"/>
          <w:color w:val="000000" w:themeColor="text1"/>
        </w:rPr>
        <w:fldChar w:fldCharType="end"/>
      </w:r>
      <w:r w:rsidR="000E7A7B" w:rsidRPr="0070651E">
        <w:rPr>
          <w:rFonts w:ascii="Arial" w:hAnsi="Arial" w:cs="Arial"/>
        </w:rPr>
        <w:t>.</w:t>
      </w:r>
      <w:r w:rsidR="00A96E8F" w:rsidRPr="0070651E">
        <w:rPr>
          <w:rFonts w:ascii="Arial" w:hAnsi="Arial" w:cs="Arial"/>
        </w:rPr>
        <w:t xml:space="preserve"> </w:t>
      </w:r>
      <w:r w:rsidR="008714FB" w:rsidRPr="00245E12">
        <w:rPr>
          <w:rFonts w:ascii="Arial" w:hAnsi="Arial" w:cs="Arial"/>
        </w:rPr>
        <w:t>An inverse relationship exist</w:t>
      </w:r>
      <w:r w:rsidR="008714FB">
        <w:rPr>
          <w:rFonts w:ascii="Arial" w:hAnsi="Arial" w:cs="Arial"/>
        </w:rPr>
        <w:t>ed</w:t>
      </w:r>
      <w:r w:rsidR="008714FB" w:rsidRPr="00245E12">
        <w:rPr>
          <w:rFonts w:ascii="Arial" w:hAnsi="Arial" w:cs="Arial"/>
        </w:rPr>
        <w:t xml:space="preserve"> between peak energy and Q-factor, as interband transitions introduce</w:t>
      </w:r>
      <w:r w:rsidR="007077E2">
        <w:rPr>
          <w:rFonts w:ascii="Arial" w:hAnsi="Arial" w:cs="Arial"/>
        </w:rPr>
        <w:t>d</w:t>
      </w:r>
      <w:r w:rsidR="008714FB" w:rsidRPr="00245E12">
        <w:rPr>
          <w:rFonts w:ascii="Arial" w:hAnsi="Arial" w:cs="Arial"/>
        </w:rPr>
        <w:t xml:space="preserve"> additional damping at higher photon energies </w:t>
      </w:r>
      <w:r w:rsidR="00262C87">
        <w:rPr>
          <w:rFonts w:ascii="Arial" w:hAnsi="Arial" w:cs="Arial"/>
        </w:rPr>
        <w:fldChar w:fldCharType="begin">
          <w:fldData xml:space="preserve">PEVuZE5vdGU+PENpdGU+PEF1dGhvcj5Lb2x3YXM8L0F1dGhvcj48WWVhcj4yMDIwPC9ZZWFyPjxS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</w:fldData>
        </w:fldChar>
      </w:r>
      <w:r w:rsidR="00262C87">
        <w:rPr>
          <w:rFonts w:ascii="Arial" w:hAnsi="Arial" w:cs="Arial"/>
        </w:rPr>
        <w:instrText xml:space="preserve"> ADDIN EN.JS.CITE </w:instrText>
      </w:r>
      <w:r w:rsidR="004514E6">
        <w:rPr>
          <w:rFonts w:ascii="Arial" w:hAnsi="Arial" w:cs="Arial"/>
        </w:rPr>
      </w:r>
      <w:r w:rsidR="00262C87">
        <w:rPr>
          <w:rFonts w:ascii="Arial" w:hAnsi="Arial" w:cs="Arial"/>
        </w:rPr>
        <w:fldChar w:fldCharType="separate"/>
      </w:r>
      <w:r w:rsidR="005674CC">
        <w:rPr>
          <w:rFonts w:ascii="Arial" w:hAnsi="Arial" w:cs="Arial"/>
          <w:noProof/>
        </w:rPr>
        <w:t>[44]</w:t>
      </w:r>
      <w:r w:rsidR="00262C87">
        <w:rPr>
          <w:rFonts w:ascii="Arial" w:hAnsi="Arial" w:cs="Arial"/>
        </w:rPr>
        <w:fldChar w:fldCharType="end"/>
      </w:r>
      <w:r w:rsidR="00262C87">
        <w:rPr>
          <w:rFonts w:ascii="Arial" w:hAnsi="Arial" w:cs="Arial"/>
        </w:rPr>
        <w:t>.</w:t>
      </w:r>
    </w:p>
    <w:p w14:paraId="4BDE6C71" w14:textId="77777777" w:rsidR="00BD4157" w:rsidRDefault="00BD4157" w:rsidP="00BD4157">
      <w:pPr>
        <w:keepNext/>
        <w:jc w:val="center"/>
      </w:pPr>
      <w:r>
        <w:rPr>
          <w:noProof/>
        </w:rPr>
        <w:drawing>
          <wp:inline distT="0" distB="0" distL="0" distR="0" wp14:anchorId="09FC5593" wp14:editId="0B778F10">
            <wp:extent cx="4387936" cy="27438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5788" cy="2755007"/>
                    </a:xfrm>
                    <a:prstGeom prst="rect">
                      <a:avLst/>
                    </a:prstGeom>
                    <a:noFill/>
                  </pic:spPr>
                </pic:pic>
              </a:graphicData>
            </a:graphic>
          </wp:inline>
        </w:drawing>
      </w:r>
    </w:p>
    <w:p w14:paraId="297060A6" w14:textId="66340E67" w:rsidR="00BD4157" w:rsidRPr="001011D5" w:rsidRDefault="00BD4157" w:rsidP="001011D5">
      <w:pPr>
        <w:pStyle w:val="Caption"/>
        <w:jc w:val="both"/>
        <w:rPr>
          <w:i w:val="0"/>
        </w:rPr>
      </w:pPr>
      <w:r w:rsidRPr="00BD4157">
        <w:rPr>
          <w:i w:val="0"/>
          <w:color w:val="auto"/>
          <w:sz w:val="20"/>
          <w:szCs w:val="20"/>
        </w:rPr>
        <w:t xml:space="preserve">Figure </w:t>
      </w:r>
      <w:r w:rsidRPr="00BD4157">
        <w:rPr>
          <w:i w:val="0"/>
          <w:color w:val="auto"/>
          <w:sz w:val="20"/>
          <w:szCs w:val="20"/>
        </w:rPr>
        <w:fldChar w:fldCharType="begin"/>
      </w:r>
      <w:r w:rsidRPr="00BD4157">
        <w:rPr>
          <w:i w:val="0"/>
          <w:color w:val="auto"/>
          <w:sz w:val="20"/>
          <w:szCs w:val="20"/>
        </w:rPr>
        <w:instrText xml:space="preserve"> SEQ Figure \* ARABIC </w:instrText>
      </w:r>
      <w:r w:rsidRPr="00BD4157">
        <w:rPr>
          <w:i w:val="0"/>
          <w:color w:val="auto"/>
          <w:sz w:val="20"/>
          <w:szCs w:val="20"/>
        </w:rPr>
        <w:fldChar w:fldCharType="separate"/>
      </w:r>
      <w:r w:rsidR="008F21FD">
        <w:rPr>
          <w:i w:val="0"/>
          <w:noProof/>
          <w:color w:val="auto"/>
          <w:sz w:val="20"/>
          <w:szCs w:val="20"/>
        </w:rPr>
        <w:t>4</w:t>
      </w:r>
      <w:r w:rsidRPr="00BD4157">
        <w:rPr>
          <w:i w:val="0"/>
          <w:color w:val="auto"/>
          <w:sz w:val="20"/>
          <w:szCs w:val="20"/>
        </w:rPr>
        <w:fldChar w:fldCharType="end"/>
      </w:r>
      <w:r w:rsidRPr="00BD4157">
        <w:rPr>
          <w:i w:val="0"/>
          <w:color w:val="auto"/>
          <w:sz w:val="20"/>
          <w:szCs w:val="20"/>
        </w:rPr>
        <w:t>:</w:t>
      </w:r>
      <w:r w:rsidRPr="00BD4157">
        <w:rPr>
          <w:rFonts w:cstheme="minorHAnsi"/>
          <w:i w:val="0"/>
          <w:color w:val="auto"/>
          <w:sz w:val="20"/>
          <w:szCs w:val="20"/>
        </w:rPr>
        <w:t xml:space="preserve"> Q-factor as a function of LSPR peak energy for selected metals’ NPs (Au, Ag, Sc, Mo, Ti, Zn, Ta, Re and Rh), showing how resonance quality evolve</w:t>
      </w:r>
      <w:r w:rsidRPr="002961E4">
        <w:rPr>
          <w:rFonts w:cstheme="minorHAnsi"/>
          <w:i w:val="0"/>
          <w:color w:val="auto"/>
          <w:sz w:val="20"/>
          <w:szCs w:val="20"/>
        </w:rPr>
        <w:t xml:space="preserve">d with spectral position and highlighting differences in plasmonic performance between noble metals NPs and UTM-NPs. </w:t>
      </w:r>
    </w:p>
    <w:p w14:paraId="66A80841" w14:textId="2109DD6E" w:rsidR="00BA494E" w:rsidRPr="001A2346" w:rsidRDefault="00245E12" w:rsidP="0021722D">
      <w:pPr>
        <w:jc w:val="both"/>
        <w:rPr>
          <w:rFonts w:ascii="Arial" w:hAnsi="Arial" w:cs="Arial"/>
        </w:rPr>
      </w:pPr>
      <w:r w:rsidRPr="00245E12">
        <w:rPr>
          <w:rFonts w:ascii="Arial" w:hAnsi="Arial" w:cs="Arial"/>
        </w:rPr>
        <w:t>Au</w:t>
      </w:r>
      <w:r w:rsidR="002F5A9B">
        <w:rPr>
          <w:rFonts w:ascii="Arial" w:hAnsi="Arial" w:cs="Arial"/>
        </w:rPr>
        <w:t>NPs and</w:t>
      </w:r>
      <w:r w:rsidRPr="00245E12">
        <w:rPr>
          <w:rFonts w:ascii="Arial" w:hAnsi="Arial" w:cs="Arial"/>
        </w:rPr>
        <w:t xml:space="preserve"> Ag</w:t>
      </w:r>
      <w:r w:rsidR="002F5A9B">
        <w:rPr>
          <w:rFonts w:ascii="Arial" w:hAnsi="Arial" w:cs="Arial"/>
        </w:rPr>
        <w:t>NPs</w:t>
      </w:r>
      <w:r w:rsidRPr="00245E12">
        <w:rPr>
          <w:rFonts w:ascii="Arial" w:hAnsi="Arial" w:cs="Arial"/>
        </w:rPr>
        <w:t xml:space="preserve"> display</w:t>
      </w:r>
      <w:r w:rsidR="00A44703">
        <w:rPr>
          <w:rFonts w:ascii="Arial" w:hAnsi="Arial" w:cs="Arial"/>
        </w:rPr>
        <w:t>ed</w:t>
      </w:r>
      <w:r w:rsidRPr="00245E12">
        <w:rPr>
          <w:rFonts w:ascii="Arial" w:hAnsi="Arial" w:cs="Arial"/>
        </w:rPr>
        <w:t xml:space="preserve"> lower Q-factors in the visible range </w:t>
      </w:r>
      <w:r w:rsidR="008714FB">
        <w:rPr>
          <w:rFonts w:ascii="Arial" w:hAnsi="Arial" w:cs="Arial"/>
        </w:rPr>
        <w:t xml:space="preserve">of </w:t>
      </w:r>
      <w:r w:rsidRPr="00245E12">
        <w:rPr>
          <w:rFonts w:ascii="Arial" w:hAnsi="Arial" w:cs="Arial"/>
        </w:rPr>
        <w:t>2</w:t>
      </w:r>
      <w:r w:rsidR="00E35D45">
        <w:rPr>
          <w:rFonts w:ascii="Arial" w:hAnsi="Arial" w:cs="Arial"/>
        </w:rPr>
        <w:t>.0</w:t>
      </w:r>
      <w:r w:rsidR="008714FB">
        <w:rPr>
          <w:rFonts w:ascii="Arial" w:hAnsi="Arial" w:cs="Arial"/>
        </w:rPr>
        <w:t xml:space="preserve"> eV to </w:t>
      </w:r>
      <w:r w:rsidRPr="00245E12">
        <w:rPr>
          <w:rFonts w:ascii="Arial" w:hAnsi="Arial" w:cs="Arial"/>
        </w:rPr>
        <w:t>3</w:t>
      </w:r>
      <w:r w:rsidR="00E35D45">
        <w:rPr>
          <w:rFonts w:ascii="Arial" w:hAnsi="Arial" w:cs="Arial"/>
        </w:rPr>
        <w:t>.0</w:t>
      </w:r>
      <w:r w:rsidRPr="00245E12">
        <w:rPr>
          <w:rFonts w:ascii="Arial" w:hAnsi="Arial" w:cs="Arial"/>
        </w:rPr>
        <w:t xml:space="preserve"> eV, whereas Sc and Zn </w:t>
      </w:r>
      <w:r w:rsidR="00C82FA1">
        <w:rPr>
          <w:rFonts w:ascii="Arial" w:hAnsi="Arial" w:cs="Arial"/>
        </w:rPr>
        <w:t xml:space="preserve">NPs </w:t>
      </w:r>
      <w:r w:rsidRPr="00245E12">
        <w:rPr>
          <w:rFonts w:ascii="Arial" w:hAnsi="Arial" w:cs="Arial"/>
        </w:rPr>
        <w:t>demonstrate</w:t>
      </w:r>
      <w:r w:rsidR="00A44703">
        <w:rPr>
          <w:rFonts w:ascii="Arial" w:hAnsi="Arial" w:cs="Arial"/>
        </w:rPr>
        <w:t>d</w:t>
      </w:r>
      <w:r w:rsidRPr="00245E12">
        <w:rPr>
          <w:rFonts w:ascii="Arial" w:hAnsi="Arial" w:cs="Arial"/>
        </w:rPr>
        <w:t xml:space="preserve"> reduced efficiency in the deep UV due to intense interband absorption.</w:t>
      </w:r>
      <w:r w:rsidR="00053CF7">
        <w:rPr>
          <w:rFonts w:ascii="Arial" w:hAnsi="Arial" w:cs="Arial"/>
        </w:rPr>
        <w:t xml:space="preserve"> </w:t>
      </w:r>
      <w:r w:rsidR="00525269" w:rsidRPr="001A2346">
        <w:rPr>
          <w:rFonts w:ascii="Arial" w:hAnsi="Arial" w:cs="Arial"/>
        </w:rPr>
        <w:t>As the resonance peak energy increase</w:t>
      </w:r>
      <w:r w:rsidR="00A44703">
        <w:rPr>
          <w:rFonts w:ascii="Arial" w:hAnsi="Arial" w:cs="Arial"/>
        </w:rPr>
        <w:t>d</w:t>
      </w:r>
      <w:r w:rsidR="00525269" w:rsidRPr="001A2346">
        <w:rPr>
          <w:rFonts w:ascii="Arial" w:hAnsi="Arial" w:cs="Arial"/>
        </w:rPr>
        <w:t>, shifting toward the ultraviolet, the Q-factor decrease</w:t>
      </w:r>
      <w:r w:rsidR="00A44703">
        <w:rPr>
          <w:rFonts w:ascii="Arial" w:hAnsi="Arial" w:cs="Arial"/>
        </w:rPr>
        <w:t>d</w:t>
      </w:r>
      <w:r w:rsidR="00525269" w:rsidRPr="001A2346">
        <w:rPr>
          <w:rFonts w:ascii="Arial" w:hAnsi="Arial" w:cs="Arial"/>
        </w:rPr>
        <w:t>.</w:t>
      </w:r>
      <w:r w:rsidR="00525269">
        <w:rPr>
          <w:rFonts w:ascii="Arial" w:hAnsi="Arial" w:cs="Arial"/>
        </w:rPr>
        <w:t xml:space="preserve"> </w:t>
      </w:r>
      <w:r w:rsidR="003A1377" w:rsidRPr="001A2346">
        <w:rPr>
          <w:rFonts w:ascii="Arial" w:hAnsi="Arial" w:cs="Arial"/>
        </w:rPr>
        <w:t xml:space="preserve">All </w:t>
      </w:r>
      <w:r w:rsidR="002F5A9B">
        <w:rPr>
          <w:rFonts w:ascii="Arial" w:hAnsi="Arial" w:cs="Arial"/>
        </w:rPr>
        <w:t>UTM-NPs</w:t>
      </w:r>
      <w:r w:rsidR="003A1377" w:rsidRPr="001A2346">
        <w:rPr>
          <w:rFonts w:ascii="Arial" w:hAnsi="Arial" w:cs="Arial"/>
        </w:rPr>
        <w:t xml:space="preserve"> present</w:t>
      </w:r>
      <w:r w:rsidR="00A44703">
        <w:rPr>
          <w:rFonts w:ascii="Arial" w:hAnsi="Arial" w:cs="Arial"/>
        </w:rPr>
        <w:t>ed</w:t>
      </w:r>
      <w:r w:rsidR="003A1377" w:rsidRPr="001A2346">
        <w:rPr>
          <w:rFonts w:ascii="Arial" w:hAnsi="Arial" w:cs="Arial"/>
        </w:rPr>
        <w:t xml:space="preserve"> linear behavior of Q-factors as from 2.0 eV to 4.25 eV peak energies. Au</w:t>
      </w:r>
      <w:r w:rsidR="002F5A9B">
        <w:rPr>
          <w:rFonts w:ascii="Arial" w:hAnsi="Arial" w:cs="Arial"/>
        </w:rPr>
        <w:t>NPs</w:t>
      </w:r>
      <w:r w:rsidR="003A1377" w:rsidRPr="001A2346">
        <w:rPr>
          <w:rFonts w:ascii="Arial" w:hAnsi="Arial" w:cs="Arial"/>
        </w:rPr>
        <w:t xml:space="preserve"> present</w:t>
      </w:r>
      <w:r w:rsidR="00A44703">
        <w:rPr>
          <w:rFonts w:ascii="Arial" w:hAnsi="Arial" w:cs="Arial"/>
        </w:rPr>
        <w:t>ed</w:t>
      </w:r>
      <w:r w:rsidR="003A1377" w:rsidRPr="001A2346">
        <w:rPr>
          <w:rFonts w:ascii="Arial" w:hAnsi="Arial" w:cs="Arial"/>
        </w:rPr>
        <w:t xml:space="preserve"> the lowest values of energies for Q-factor range 0.1 to 1.75 among</w:t>
      </w:r>
      <w:r w:rsidR="00183FE4" w:rsidRPr="001A2346">
        <w:rPr>
          <w:rFonts w:ascii="Arial" w:hAnsi="Arial" w:cs="Arial"/>
        </w:rPr>
        <w:t>st</w:t>
      </w:r>
      <w:r w:rsidR="003A1377" w:rsidRPr="001A2346">
        <w:rPr>
          <w:rFonts w:ascii="Arial" w:hAnsi="Arial" w:cs="Arial"/>
        </w:rPr>
        <w:t xml:space="preserve"> all the transition metals. </w:t>
      </w:r>
      <w:r w:rsidR="00A96E8F" w:rsidRPr="001A2346">
        <w:rPr>
          <w:rFonts w:ascii="Arial" w:hAnsi="Arial" w:cs="Arial"/>
        </w:rPr>
        <w:t xml:space="preserve">This trend </w:t>
      </w:r>
      <w:r w:rsidR="00A44703">
        <w:rPr>
          <w:rFonts w:ascii="Arial" w:hAnsi="Arial" w:cs="Arial"/>
        </w:rPr>
        <w:t>was</w:t>
      </w:r>
      <w:r w:rsidR="00A96E8F" w:rsidRPr="001A2346">
        <w:rPr>
          <w:rFonts w:ascii="Arial" w:hAnsi="Arial" w:cs="Arial"/>
        </w:rPr>
        <w:t xml:space="preserve"> explained by the onset of interband transitions, which typically occur</w:t>
      </w:r>
      <w:r w:rsidR="00A44703">
        <w:rPr>
          <w:rFonts w:ascii="Arial" w:hAnsi="Arial" w:cs="Arial"/>
        </w:rPr>
        <w:t>red</w:t>
      </w:r>
      <w:r w:rsidR="00A96E8F" w:rsidRPr="001A2346">
        <w:rPr>
          <w:rFonts w:ascii="Arial" w:hAnsi="Arial" w:cs="Arial"/>
        </w:rPr>
        <w:t xml:space="preserve"> at higher photon energies and contribute</w:t>
      </w:r>
      <w:r w:rsidR="00A44703">
        <w:rPr>
          <w:rFonts w:ascii="Arial" w:hAnsi="Arial" w:cs="Arial"/>
        </w:rPr>
        <w:t>d</w:t>
      </w:r>
      <w:r w:rsidR="00A96E8F" w:rsidRPr="001A2346">
        <w:rPr>
          <w:rFonts w:ascii="Arial" w:hAnsi="Arial" w:cs="Arial"/>
        </w:rPr>
        <w:t xml:space="preserve"> significantly to the imaginary part of the dielectric function (k), thereby increasing optical losses </w:t>
      </w:r>
      <w:r w:rsidR="00262C87">
        <w:rPr>
          <w:rFonts w:ascii="Arial" w:hAnsi="Arial" w:cs="Arial"/>
        </w:rPr>
        <w:fldChar w:fldCharType="begin">
          <w:fldData xml:space="preserve">PEVuZE5vdGU+PENpdGU+PEF1dGhvcj5Lb2x3YXM8L0F1dGhvcj48WWVhcj4yMDIwPC9ZZWFyPjxS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</w:fldData>
        </w:fldChar>
      </w:r>
      <w:r w:rsidR="00262C87">
        <w:rPr>
          <w:rFonts w:ascii="Arial" w:hAnsi="Arial" w:cs="Arial"/>
        </w:rPr>
        <w:instrText xml:space="preserve"> ADDIN EN.JS.CITE </w:instrText>
      </w:r>
      <w:r w:rsidR="004514E6">
        <w:rPr>
          <w:rFonts w:ascii="Arial" w:hAnsi="Arial" w:cs="Arial"/>
        </w:rPr>
      </w:r>
      <w:r w:rsidR="00262C87">
        <w:rPr>
          <w:rFonts w:ascii="Arial" w:hAnsi="Arial" w:cs="Arial"/>
        </w:rPr>
        <w:fldChar w:fldCharType="separate"/>
      </w:r>
      <w:r w:rsidR="005674CC">
        <w:rPr>
          <w:rFonts w:ascii="Arial" w:hAnsi="Arial" w:cs="Arial"/>
          <w:noProof/>
        </w:rPr>
        <w:t>[44]</w:t>
      </w:r>
      <w:r w:rsidR="00262C87">
        <w:rPr>
          <w:rFonts w:ascii="Arial" w:hAnsi="Arial" w:cs="Arial"/>
        </w:rPr>
        <w:fldChar w:fldCharType="end"/>
      </w:r>
      <w:r w:rsidR="00A96E8F" w:rsidRPr="001A2346">
        <w:rPr>
          <w:rFonts w:ascii="Arial" w:hAnsi="Arial" w:cs="Arial"/>
        </w:rPr>
        <w:t>. This is particularly evident in noble metal</w:t>
      </w:r>
      <w:r w:rsidR="00262C87">
        <w:rPr>
          <w:rFonts w:ascii="Arial" w:hAnsi="Arial" w:cs="Arial"/>
        </w:rPr>
        <w:t xml:space="preserve"> NPs</w:t>
      </w:r>
      <w:r w:rsidR="00A96E8F" w:rsidRPr="001A2346">
        <w:rPr>
          <w:rFonts w:ascii="Arial" w:hAnsi="Arial" w:cs="Arial"/>
        </w:rPr>
        <w:t xml:space="preserve"> like </w:t>
      </w:r>
      <w:r w:rsidR="00262C87">
        <w:rPr>
          <w:rFonts w:ascii="Arial" w:hAnsi="Arial" w:cs="Arial"/>
        </w:rPr>
        <w:t>Au</w:t>
      </w:r>
      <w:r w:rsidR="00A96E8F" w:rsidRPr="001A2346">
        <w:rPr>
          <w:rFonts w:ascii="Arial" w:hAnsi="Arial" w:cs="Arial"/>
        </w:rPr>
        <w:t xml:space="preserve"> and </w:t>
      </w:r>
      <w:r w:rsidR="00262C87">
        <w:rPr>
          <w:rFonts w:ascii="Arial" w:hAnsi="Arial" w:cs="Arial"/>
        </w:rPr>
        <w:t>Ag</w:t>
      </w:r>
      <w:r w:rsidR="00A96E8F" w:rsidRPr="001A2346">
        <w:rPr>
          <w:rFonts w:ascii="Arial" w:hAnsi="Arial" w:cs="Arial"/>
        </w:rPr>
        <w:t>, where interband transitions beg</w:t>
      </w:r>
      <w:r w:rsidR="00262C87">
        <w:rPr>
          <w:rFonts w:ascii="Arial" w:hAnsi="Arial" w:cs="Arial"/>
        </w:rPr>
        <w:t>a</w:t>
      </w:r>
      <w:r w:rsidR="00A96E8F" w:rsidRPr="001A2346">
        <w:rPr>
          <w:rFonts w:ascii="Arial" w:hAnsi="Arial" w:cs="Arial"/>
        </w:rPr>
        <w:t>n near 2.4 eV and in Sc and Zn</w:t>
      </w:r>
      <w:r w:rsidR="00262C87">
        <w:rPr>
          <w:rFonts w:ascii="Arial" w:hAnsi="Arial" w:cs="Arial"/>
        </w:rPr>
        <w:t xml:space="preserve"> NPs</w:t>
      </w:r>
      <w:r w:rsidR="00A96E8F" w:rsidRPr="001A2346">
        <w:rPr>
          <w:rFonts w:ascii="Arial" w:hAnsi="Arial" w:cs="Arial"/>
        </w:rPr>
        <w:t>, where these transitions appear in the deep UV</w:t>
      </w:r>
      <w:r w:rsidR="00267F63">
        <w:rPr>
          <w:rFonts w:ascii="Arial" w:hAnsi="Arial" w:cs="Arial"/>
        </w:rPr>
        <w:t xml:space="preserve"> (</w:t>
      </w:r>
      <w:r w:rsidR="00A96E8F" w:rsidRPr="001A2346">
        <w:rPr>
          <w:rFonts w:ascii="Arial" w:hAnsi="Arial" w:cs="Arial"/>
        </w:rPr>
        <w:t>&gt;3</w:t>
      </w:r>
      <w:r w:rsidR="00C82FA1">
        <w:rPr>
          <w:rFonts w:ascii="Arial" w:hAnsi="Arial" w:cs="Arial"/>
        </w:rPr>
        <w:t>.0</w:t>
      </w:r>
      <w:r w:rsidR="00AE1C28">
        <w:rPr>
          <w:rFonts w:ascii="Arial" w:hAnsi="Arial" w:cs="Arial"/>
        </w:rPr>
        <w:t xml:space="preserve"> </w:t>
      </w:r>
      <w:r w:rsidR="00A96E8F" w:rsidRPr="001A2346">
        <w:rPr>
          <w:rFonts w:ascii="Arial" w:hAnsi="Arial" w:cs="Arial"/>
        </w:rPr>
        <w:t>eV</w:t>
      </w:r>
      <w:r w:rsidR="0037570C">
        <w:rPr>
          <w:rFonts w:ascii="Arial" w:hAnsi="Arial" w:cs="Arial"/>
        </w:rPr>
        <w:t>)</w:t>
      </w:r>
      <w:r w:rsidR="00A96E8F" w:rsidRPr="001A2346">
        <w:rPr>
          <w:rFonts w:ascii="Arial" w:hAnsi="Arial" w:cs="Arial"/>
        </w:rPr>
        <w:t>, thus restricting the resonance quality at high photon energies</w:t>
      </w:r>
      <w:r w:rsidR="00BA494E" w:rsidRPr="001A2346">
        <w:rPr>
          <w:rFonts w:ascii="Arial" w:hAnsi="Arial" w:cs="Arial"/>
        </w:rPr>
        <w:t>.</w:t>
      </w:r>
    </w:p>
    <w:p w14:paraId="6F02B52B" w14:textId="4C91A068" w:rsidR="00014FC2" w:rsidRPr="001A2346" w:rsidRDefault="00842CBA" w:rsidP="0021722D">
      <w:pPr>
        <w:jc w:val="both"/>
        <w:rPr>
          <w:rFonts w:ascii="Arial" w:hAnsi="Arial" w:cs="Arial"/>
        </w:rPr>
      </w:pPr>
      <w:r w:rsidRPr="00842CBA">
        <w:rPr>
          <w:rFonts w:ascii="Arial" w:hAnsi="Arial" w:cs="Arial"/>
        </w:rPr>
        <w:fldChar w:fldCharType="begin"/>
      </w:r>
      <w:r w:rsidRPr="00842CBA">
        <w:rPr>
          <w:rFonts w:ascii="Arial" w:hAnsi="Arial" w:cs="Arial"/>
        </w:rPr>
        <w:instrText xml:space="preserve"> REF _Ref219454954 \h  \* MERGEFORMAT </w:instrText>
      </w:r>
      <w:r w:rsidRPr="00842CBA">
        <w:rPr>
          <w:rFonts w:ascii="Arial" w:hAnsi="Arial" w:cs="Arial"/>
        </w:rPr>
      </w:r>
      <w:r w:rsidRPr="00842CBA">
        <w:rPr>
          <w:rFonts w:ascii="Arial" w:hAnsi="Arial" w:cs="Arial"/>
        </w:rPr>
        <w:fldChar w:fldCharType="separate"/>
      </w:r>
      <w:r w:rsidRPr="00842CBA">
        <w:rPr>
          <w:rFonts w:ascii="Arial" w:hAnsi="Arial" w:cs="Arial"/>
        </w:rPr>
        <w:t xml:space="preserve">Figure </w:t>
      </w:r>
      <w:r w:rsidRPr="00842CBA">
        <w:rPr>
          <w:rFonts w:ascii="Arial" w:hAnsi="Arial" w:cs="Arial"/>
          <w:noProof/>
        </w:rPr>
        <w:t>5</w:t>
      </w:r>
      <w:r w:rsidRPr="00842CBA">
        <w:rPr>
          <w:rFonts w:ascii="Arial" w:hAnsi="Arial" w:cs="Arial"/>
        </w:rPr>
        <w:fldChar w:fldCharType="end"/>
      </w:r>
      <w:r>
        <w:rPr>
          <w:rFonts w:ascii="Arial" w:hAnsi="Arial" w:cs="Arial"/>
        </w:rPr>
        <w:t xml:space="preserve"> </w:t>
      </w:r>
      <w:r w:rsidR="00BA494E" w:rsidRPr="001A2346">
        <w:rPr>
          <w:rFonts w:ascii="Arial" w:hAnsi="Arial" w:cs="Arial"/>
        </w:rPr>
        <w:t xml:space="preserve">shows </w:t>
      </w:r>
      <w:r w:rsidR="003E397D" w:rsidRPr="001A2346">
        <w:rPr>
          <w:rFonts w:ascii="Arial" w:hAnsi="Arial" w:cs="Arial"/>
        </w:rPr>
        <w:t>real and imaginary parts of refractive index versus Peak energy for Zn, Sc, Au and Ag</w:t>
      </w:r>
      <w:r w:rsidR="00C82FA1">
        <w:rPr>
          <w:rFonts w:ascii="Arial" w:hAnsi="Arial" w:cs="Arial"/>
        </w:rPr>
        <w:t xml:space="preserve"> NPs</w:t>
      </w:r>
      <w:r w:rsidR="003E397D" w:rsidRPr="001A2346">
        <w:rPr>
          <w:rFonts w:ascii="Arial" w:hAnsi="Arial" w:cs="Arial"/>
        </w:rPr>
        <w:t>.</w:t>
      </w:r>
      <w:r w:rsidR="0037570C">
        <w:rPr>
          <w:rFonts w:ascii="Arial" w:hAnsi="Arial" w:cs="Arial"/>
        </w:rPr>
        <w:t xml:space="preserve"> </w:t>
      </w:r>
      <w:r w:rsidR="00C30721">
        <w:rPr>
          <w:rFonts w:ascii="Arial" w:hAnsi="Arial" w:cs="Arial"/>
        </w:rPr>
        <w:t>Values of</w:t>
      </w:r>
      <w:r w:rsidR="003E397D" w:rsidRPr="001A2346">
        <w:rPr>
          <w:rFonts w:ascii="Arial" w:hAnsi="Arial" w:cs="Arial"/>
        </w:rPr>
        <w:t xml:space="preserve"> </w:t>
      </w:r>
      <m:oMath>
        <m:r>
          <w:rPr>
            <w:rFonts w:ascii="Cambria Math" w:hAnsi="Cambria Math" w:cs="Arial"/>
          </w:rPr>
          <m:t>n</m:t>
        </m:r>
      </m:oMath>
      <w:r w:rsidR="003E397D" w:rsidRPr="001A2346">
        <w:rPr>
          <w:rStyle w:val="Strong"/>
          <w:rFonts w:ascii="Arial" w:hAnsi="Arial" w:cs="Arial"/>
          <w:b w:val="0"/>
        </w:rPr>
        <w:t xml:space="preserve"> and </w:t>
      </w:r>
      <m:oMath>
        <m:r>
          <w:rPr>
            <w:rStyle w:val="Strong"/>
            <w:rFonts w:ascii="Cambria Math" w:hAnsi="Cambria Math" w:cs="Arial"/>
          </w:rPr>
          <m:t>k</m:t>
        </m:r>
      </m:oMath>
      <w:r w:rsidR="003E397D" w:rsidRPr="001A2346">
        <w:rPr>
          <w:rStyle w:val="Strong"/>
          <w:rFonts w:ascii="Arial" w:hAnsi="Arial" w:cs="Arial"/>
          <w:b w:val="0"/>
        </w:rPr>
        <w:t xml:space="preserve"> versus</w:t>
      </w:r>
      <w:r w:rsidR="002955ED">
        <w:rPr>
          <w:rStyle w:val="Strong"/>
          <w:rFonts w:ascii="Arial" w:hAnsi="Arial" w:cs="Arial"/>
          <w:b w:val="0"/>
        </w:rPr>
        <w:t xml:space="preserve"> </w:t>
      </w:r>
      <m:oMath>
        <m:r>
          <w:rPr>
            <w:rStyle w:val="Strong"/>
            <w:rFonts w:ascii="Cambria Math" w:hAnsi="Cambria Math" w:cs="Arial"/>
          </w:rPr>
          <m:t>eV</m:t>
        </m:r>
      </m:oMath>
      <w:r w:rsidR="002955ED">
        <w:rPr>
          <w:rStyle w:val="Strong"/>
          <w:rFonts w:ascii="Arial" w:hAnsi="Arial" w:cs="Arial"/>
          <w:b w:val="0"/>
        </w:rPr>
        <w:t xml:space="preserve"> </w:t>
      </w:r>
      <w:r w:rsidR="003E397D" w:rsidRPr="001A2346">
        <w:rPr>
          <w:rFonts w:ascii="Arial" w:hAnsi="Arial" w:cs="Arial"/>
        </w:rPr>
        <w:t>for metals reflect a balance between</w:t>
      </w:r>
      <w:r w:rsidR="003E397D" w:rsidRPr="001A2346">
        <w:rPr>
          <w:rFonts w:ascii="Arial" w:hAnsi="Arial" w:cs="Arial"/>
          <w:b/>
        </w:rPr>
        <w:t xml:space="preserve"> </w:t>
      </w:r>
      <w:r w:rsidR="003E397D" w:rsidRPr="001A2346">
        <w:rPr>
          <w:rStyle w:val="Strong"/>
          <w:rFonts w:ascii="Arial" w:hAnsi="Arial" w:cs="Arial"/>
          <w:b w:val="0"/>
        </w:rPr>
        <w:t>free electron behavior</w:t>
      </w:r>
      <w:r w:rsidR="003E397D" w:rsidRPr="001A2346">
        <w:rPr>
          <w:rFonts w:ascii="Arial" w:hAnsi="Arial" w:cs="Arial"/>
          <w:b/>
        </w:rPr>
        <w:t xml:space="preserve"> </w:t>
      </w:r>
      <w:r w:rsidR="003E397D" w:rsidRPr="001A2346">
        <w:rPr>
          <w:rFonts w:ascii="Arial" w:hAnsi="Arial" w:cs="Arial"/>
        </w:rPr>
        <w:t>and</w:t>
      </w:r>
      <w:r w:rsidR="003E397D" w:rsidRPr="001A2346">
        <w:rPr>
          <w:rFonts w:ascii="Arial" w:hAnsi="Arial" w:cs="Arial"/>
          <w:b/>
        </w:rPr>
        <w:t xml:space="preserve"> </w:t>
      </w:r>
      <w:r w:rsidR="003E397D" w:rsidRPr="001A2346">
        <w:rPr>
          <w:rStyle w:val="Strong"/>
          <w:rFonts w:ascii="Arial" w:hAnsi="Arial" w:cs="Arial"/>
          <w:b w:val="0"/>
        </w:rPr>
        <w:t>interband transitions</w:t>
      </w:r>
      <w:r w:rsidR="003E397D" w:rsidRPr="001A2346">
        <w:rPr>
          <w:rFonts w:ascii="Arial" w:hAnsi="Arial" w:cs="Arial"/>
          <w:b/>
        </w:rPr>
        <w:t xml:space="preserve">, </w:t>
      </w:r>
      <w:r w:rsidR="003E397D" w:rsidRPr="001A2346">
        <w:rPr>
          <w:rFonts w:ascii="Arial" w:hAnsi="Arial" w:cs="Arial"/>
        </w:rPr>
        <w:t>with</w:t>
      </w:r>
      <w:r w:rsidR="003E397D" w:rsidRPr="001A2346">
        <w:rPr>
          <w:rFonts w:ascii="Arial" w:hAnsi="Arial" w:cs="Arial"/>
          <w:b/>
        </w:rPr>
        <w:t xml:space="preserve"> </w:t>
      </w:r>
      <w:r w:rsidR="003E397D" w:rsidRPr="001A2346">
        <w:rPr>
          <w:rStyle w:val="Strong"/>
          <w:rFonts w:ascii="Arial" w:hAnsi="Arial" w:cs="Arial"/>
          <w:b w:val="0"/>
        </w:rPr>
        <w:t>strong size</w:t>
      </w:r>
      <w:r w:rsidR="00A10B65">
        <w:rPr>
          <w:rStyle w:val="Strong"/>
          <w:rFonts w:ascii="Arial" w:hAnsi="Arial" w:cs="Arial"/>
          <w:b w:val="0"/>
        </w:rPr>
        <w:t xml:space="preserve"> </w:t>
      </w:r>
      <w:r w:rsidR="003E397D" w:rsidRPr="001A2346">
        <w:rPr>
          <w:rStyle w:val="Strong"/>
          <w:rFonts w:ascii="Arial" w:hAnsi="Arial" w:cs="Arial"/>
          <w:b w:val="0"/>
        </w:rPr>
        <w:t>dependent deviations</w:t>
      </w:r>
      <w:r w:rsidR="003E397D" w:rsidRPr="001A2346">
        <w:rPr>
          <w:rFonts w:ascii="Arial" w:hAnsi="Arial" w:cs="Arial"/>
          <w:b/>
        </w:rPr>
        <w:t xml:space="preserve"> </w:t>
      </w:r>
      <w:r w:rsidR="003E397D" w:rsidRPr="001A2346">
        <w:rPr>
          <w:rFonts w:ascii="Arial" w:hAnsi="Arial" w:cs="Arial"/>
        </w:rPr>
        <w:t>in</w:t>
      </w:r>
      <w:r w:rsidR="003E397D" w:rsidRPr="001A2346">
        <w:rPr>
          <w:rFonts w:ascii="Arial" w:hAnsi="Arial" w:cs="Arial"/>
          <w:b/>
        </w:rPr>
        <w:t xml:space="preserve"> </w:t>
      </w:r>
      <w:r w:rsidR="008E0BC6">
        <w:rPr>
          <w:rFonts w:ascii="Arial" w:hAnsi="Arial" w:cs="Arial"/>
        </w:rPr>
        <w:t>NP</w:t>
      </w:r>
      <w:r w:rsidR="008E0BC6" w:rsidRPr="001A2346">
        <w:rPr>
          <w:rFonts w:ascii="Arial" w:hAnsi="Arial" w:cs="Arial"/>
        </w:rPr>
        <w:t>s</w:t>
      </w:r>
      <w:r w:rsidR="003E397D" w:rsidRPr="001A2346">
        <w:rPr>
          <w:rFonts w:ascii="Arial" w:hAnsi="Arial" w:cs="Arial"/>
        </w:rPr>
        <w:t>, especially</w:t>
      </w:r>
      <w:r w:rsidR="003E397D" w:rsidRPr="001A2346">
        <w:rPr>
          <w:rFonts w:ascii="Arial" w:hAnsi="Arial" w:cs="Arial"/>
          <w:b/>
        </w:rPr>
        <w:t xml:space="preserve"> </w:t>
      </w:r>
      <w:r w:rsidR="003E397D" w:rsidRPr="001A2346">
        <w:rPr>
          <w:rStyle w:val="Strong"/>
          <w:rFonts w:ascii="Arial" w:hAnsi="Arial" w:cs="Arial"/>
          <w:b w:val="0"/>
        </w:rPr>
        <w:t>&lt;</w:t>
      </w:r>
      <w:r w:rsidR="008E0BC6">
        <w:rPr>
          <w:rStyle w:val="Strong"/>
          <w:rFonts w:ascii="Arial" w:hAnsi="Arial" w:cs="Arial"/>
          <w:b w:val="0"/>
        </w:rPr>
        <w:t xml:space="preserve"> </w:t>
      </w:r>
      <w:r w:rsidR="003E397D" w:rsidRPr="001A2346">
        <w:rPr>
          <w:rStyle w:val="Strong"/>
          <w:rFonts w:ascii="Arial" w:hAnsi="Arial" w:cs="Arial"/>
          <w:b w:val="0"/>
        </w:rPr>
        <w:t>50 nm</w:t>
      </w:r>
      <w:r w:rsidR="003E397D" w:rsidRPr="001A2346">
        <w:rPr>
          <w:rFonts w:ascii="Arial" w:hAnsi="Arial" w:cs="Arial"/>
          <w:b/>
        </w:rPr>
        <w:t xml:space="preserve">. </w:t>
      </w:r>
      <w:r w:rsidR="008E0BC6" w:rsidRPr="008E0BC6">
        <w:rPr>
          <w:rFonts w:ascii="Arial" w:hAnsi="Arial" w:cs="Arial"/>
        </w:rPr>
        <w:t>Ag and Au</w:t>
      </w:r>
      <w:r w:rsidR="007A015B">
        <w:rPr>
          <w:rFonts w:ascii="Arial" w:hAnsi="Arial" w:cs="Arial"/>
        </w:rPr>
        <w:t xml:space="preserve"> NPs</w:t>
      </w:r>
      <w:r w:rsidR="008E0BC6" w:rsidRPr="008E0BC6">
        <w:rPr>
          <w:rFonts w:ascii="Arial" w:hAnsi="Arial" w:cs="Arial"/>
        </w:rPr>
        <w:t xml:space="preserve"> maintain</w:t>
      </w:r>
      <w:r w:rsidR="00A44703">
        <w:rPr>
          <w:rFonts w:ascii="Arial" w:hAnsi="Arial" w:cs="Arial"/>
        </w:rPr>
        <w:t>ed</w:t>
      </w:r>
      <w:r w:rsidR="008E0BC6" w:rsidRPr="008E0BC6">
        <w:rPr>
          <w:rFonts w:ascii="Arial" w:hAnsi="Arial" w:cs="Arial"/>
        </w:rPr>
        <w:t xml:space="preserve"> stable plasmonic performance across the visible to NIR regions, while Zn and Sc</w:t>
      </w:r>
      <w:r w:rsidR="00C82FA1">
        <w:rPr>
          <w:rFonts w:ascii="Arial" w:hAnsi="Arial" w:cs="Arial"/>
        </w:rPr>
        <w:t xml:space="preserve"> NPs</w:t>
      </w:r>
      <w:r w:rsidR="008E0BC6" w:rsidRPr="008E0BC6">
        <w:rPr>
          <w:rFonts w:ascii="Arial" w:hAnsi="Arial" w:cs="Arial"/>
        </w:rPr>
        <w:t xml:space="preserve"> exhibit</w:t>
      </w:r>
      <w:r w:rsidR="00A44703">
        <w:rPr>
          <w:rFonts w:ascii="Arial" w:hAnsi="Arial" w:cs="Arial"/>
        </w:rPr>
        <w:t>ed</w:t>
      </w:r>
      <w:r w:rsidR="008E0BC6" w:rsidRPr="008E0BC6">
        <w:rPr>
          <w:rFonts w:ascii="Arial" w:hAnsi="Arial" w:cs="Arial"/>
        </w:rPr>
        <w:t xml:space="preserve"> h</w:t>
      </w:r>
      <w:r w:rsidR="008E0BC6">
        <w:rPr>
          <w:rFonts w:ascii="Arial" w:hAnsi="Arial" w:cs="Arial"/>
        </w:rPr>
        <w:t>igher extinction coefficients (</w:t>
      </w:r>
      <m:oMath>
        <m:r>
          <w:rPr>
            <w:rFonts w:ascii="Cambria Math" w:hAnsi="Cambria Math" w:cs="Arial"/>
          </w:rPr>
          <m:t>k</m:t>
        </m:r>
      </m:oMath>
      <w:r w:rsidR="008E0BC6" w:rsidRPr="008E0BC6">
        <w:rPr>
          <w:rFonts w:ascii="Arial" w:hAnsi="Arial" w:cs="Arial"/>
        </w:rPr>
        <w:t xml:space="preserve"> &gt; 3</w:t>
      </w:r>
      <w:r w:rsidR="00C82FA1">
        <w:rPr>
          <w:rFonts w:ascii="Arial" w:hAnsi="Arial" w:cs="Arial"/>
        </w:rPr>
        <w:t>.0</w:t>
      </w:r>
      <w:r w:rsidR="008E0BC6" w:rsidRPr="008E0BC6">
        <w:rPr>
          <w:rFonts w:ascii="Arial" w:hAnsi="Arial" w:cs="Arial"/>
        </w:rPr>
        <w:t>) in the UV, indicating potential for UV plasmonic devices. The transition thresholds E</w:t>
      </w:r>
      <w:r w:rsidR="008E0BC6" w:rsidRPr="003F1EFA">
        <w:rPr>
          <w:rFonts w:ascii="Arial" w:hAnsi="Arial" w:cs="Arial"/>
          <w:vertAlign w:val="subscript"/>
        </w:rPr>
        <w:t>g</w:t>
      </w:r>
      <w:r w:rsidR="008E0BC6" w:rsidRPr="008E0BC6">
        <w:rPr>
          <w:rFonts w:ascii="Arial" w:hAnsi="Arial" w:cs="Arial"/>
        </w:rPr>
        <w:t xml:space="preserve"> and E</w:t>
      </w:r>
      <w:r w:rsidR="008E0BC6" w:rsidRPr="003F1EFA">
        <w:rPr>
          <w:rFonts w:ascii="Arial" w:hAnsi="Arial" w:cs="Arial"/>
          <w:vertAlign w:val="subscript"/>
        </w:rPr>
        <w:t>L</w:t>
      </w:r>
      <w:r w:rsidR="008E0BC6" w:rsidRPr="008E0BC6">
        <w:rPr>
          <w:rFonts w:ascii="Arial" w:hAnsi="Arial" w:cs="Arial"/>
        </w:rPr>
        <w:t xml:space="preserve"> correspond</w:t>
      </w:r>
      <w:r w:rsidR="00A44703">
        <w:rPr>
          <w:rFonts w:ascii="Arial" w:hAnsi="Arial" w:cs="Arial"/>
        </w:rPr>
        <w:t>ed</w:t>
      </w:r>
      <w:r w:rsidR="008E0BC6" w:rsidRPr="008E0BC6">
        <w:rPr>
          <w:rFonts w:ascii="Arial" w:hAnsi="Arial" w:cs="Arial"/>
        </w:rPr>
        <w:t xml:space="preserve"> to the onset of real and imaginary refractive index changes, marking interband electronic transitions </w:t>
      </w:r>
      <w:r w:rsidR="00262C87">
        <w:rPr>
          <w:rFonts w:ascii="Arial" w:hAnsi="Arial" w:cs="Arial"/>
        </w:rPr>
        <w:fldChar w:fldCharType="begin">
          <w:fldData xml:space="preserve">PEVuZE5vdGU+PENpdGU+PEF1dGhvcj5LYXJwdXM8L0F1dGhvcj48WWVhcj4yMDE2PC9ZZWFyPjxS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</w:fldData>
        </w:fldChar>
      </w:r>
      <w:r w:rsidR="00262C87">
        <w:rPr>
          <w:rFonts w:ascii="Arial" w:hAnsi="Arial" w:cs="Arial"/>
        </w:rPr>
        <w:instrText xml:space="preserve"> ADDIN EN.JS.CITE </w:instrText>
      </w:r>
      <w:r w:rsidR="004514E6">
        <w:rPr>
          <w:rFonts w:ascii="Arial" w:hAnsi="Arial" w:cs="Arial"/>
        </w:rPr>
      </w:r>
      <w:r w:rsidR="00262C87">
        <w:rPr>
          <w:rFonts w:ascii="Arial" w:hAnsi="Arial" w:cs="Arial"/>
        </w:rPr>
        <w:fldChar w:fldCharType="separate"/>
      </w:r>
      <w:r w:rsidR="005674CC">
        <w:rPr>
          <w:rFonts w:ascii="Arial" w:hAnsi="Arial" w:cs="Arial"/>
          <w:noProof/>
        </w:rPr>
        <w:t>[52]</w:t>
      </w:r>
      <w:r w:rsidR="00262C87">
        <w:rPr>
          <w:rFonts w:ascii="Arial" w:hAnsi="Arial" w:cs="Arial"/>
        </w:rPr>
        <w:fldChar w:fldCharType="end"/>
      </w:r>
      <w:r w:rsidR="008E0BC6" w:rsidRPr="008E0BC6">
        <w:rPr>
          <w:rFonts w:ascii="Arial" w:hAnsi="Arial" w:cs="Arial"/>
        </w:rPr>
        <w:t>.</w:t>
      </w:r>
    </w:p>
    <w:p w14:paraId="5EB0807E" w14:textId="2ADBCABB" w:rsidR="006C47E5" w:rsidRPr="001A2346" w:rsidRDefault="006C47E5" w:rsidP="0021722D">
      <w:pPr>
        <w:jc w:val="both"/>
        <w:rPr>
          <w:rFonts w:ascii="Arial" w:hAnsi="Arial" w:cs="Arial"/>
          <w:b/>
        </w:rPr>
      </w:pPr>
    </w:p>
    <w:p w14:paraId="6ECD0C1E" w14:textId="77777777" w:rsidR="008F21FD" w:rsidRDefault="008F21FD" w:rsidP="008F21FD">
      <w:pPr>
        <w:keepNext/>
        <w:tabs>
          <w:tab w:val="left" w:pos="2520"/>
        </w:tabs>
        <w:jc w:val="center"/>
      </w:pPr>
      <w:r w:rsidRPr="008F21FD">
        <w:rPr>
          <w:rFonts w:ascii="Arial" w:hAnsi="Arial" w:cs="Arial"/>
          <w:b/>
          <w:noProof/>
        </w:rPr>
        <w:lastRenderedPageBreak/>
        <w:drawing>
          <wp:inline distT="0" distB="0" distL="0" distR="0" wp14:anchorId="6DCCC543" wp14:editId="63B892B3">
            <wp:extent cx="4686541" cy="4000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86541" cy="4000706"/>
                    </a:xfrm>
                    <a:prstGeom prst="rect">
                      <a:avLst/>
                    </a:prstGeom>
                  </pic:spPr>
                </pic:pic>
              </a:graphicData>
            </a:graphic>
          </wp:inline>
        </w:drawing>
      </w:r>
    </w:p>
    <w:p w14:paraId="4636B8DE" w14:textId="17C97E18" w:rsidR="00574D73" w:rsidRPr="0021722D" w:rsidRDefault="008F21FD" w:rsidP="0021722D">
      <w:pPr>
        <w:pStyle w:val="Caption"/>
        <w:jc w:val="both"/>
        <w:rPr>
          <w:i w:val="0"/>
        </w:rPr>
      </w:pPr>
      <w:bookmarkStart w:id="2" w:name="_Ref219454954"/>
      <w:r w:rsidRPr="008F21FD">
        <w:rPr>
          <w:i w:val="0"/>
          <w:color w:val="auto"/>
          <w:sz w:val="20"/>
        </w:rPr>
        <w:t xml:space="preserve">Figure </w:t>
      </w:r>
      <w:r w:rsidRPr="008F21FD">
        <w:rPr>
          <w:i w:val="0"/>
          <w:color w:val="auto"/>
          <w:sz w:val="20"/>
        </w:rPr>
        <w:fldChar w:fldCharType="begin"/>
      </w:r>
      <w:r w:rsidRPr="008F21FD">
        <w:rPr>
          <w:i w:val="0"/>
          <w:color w:val="auto"/>
          <w:sz w:val="20"/>
        </w:rPr>
        <w:instrText xml:space="preserve"> SEQ Figure \* ARABIC </w:instrText>
      </w:r>
      <w:r w:rsidRPr="008F21FD">
        <w:rPr>
          <w:i w:val="0"/>
          <w:color w:val="auto"/>
          <w:sz w:val="20"/>
        </w:rPr>
        <w:fldChar w:fldCharType="separate"/>
      </w:r>
      <w:r w:rsidRPr="008F21FD">
        <w:rPr>
          <w:i w:val="0"/>
          <w:noProof/>
          <w:color w:val="auto"/>
          <w:sz w:val="20"/>
        </w:rPr>
        <w:t>5</w:t>
      </w:r>
      <w:r w:rsidRPr="008F21FD">
        <w:rPr>
          <w:i w:val="0"/>
          <w:color w:val="auto"/>
          <w:sz w:val="20"/>
        </w:rPr>
        <w:fldChar w:fldCharType="end"/>
      </w:r>
      <w:bookmarkEnd w:id="2"/>
      <w:r w:rsidRPr="008F21FD">
        <w:rPr>
          <w:i w:val="0"/>
          <w:color w:val="auto"/>
          <w:sz w:val="20"/>
        </w:rPr>
        <w:t xml:space="preserve">. Measured energy-dependent real refractive index (n) and extinction coefficient (k) for gold (Au), silver (Ag), zinc (Zn), and scandium (Sc) across the visible and extended photon energy ranges. </w:t>
      </w:r>
    </w:p>
    <w:p w14:paraId="4F82A5BF" w14:textId="1898B13A" w:rsidR="003E397D" w:rsidRPr="001A2346" w:rsidRDefault="003E397D" w:rsidP="001A2346">
      <w:pPr>
        <w:jc w:val="both"/>
        <w:rPr>
          <w:rFonts w:ascii="Arial" w:hAnsi="Arial" w:cs="Arial"/>
        </w:rPr>
      </w:pPr>
      <w:r w:rsidRPr="001A2346">
        <w:rPr>
          <w:rFonts w:ascii="Arial" w:hAnsi="Arial" w:cs="Arial"/>
        </w:rPr>
        <w:t xml:space="preserve">Zn </w:t>
      </w:r>
      <w:r w:rsidR="004D1AC9">
        <w:rPr>
          <w:rFonts w:ascii="Arial" w:hAnsi="Arial" w:cs="Arial"/>
        </w:rPr>
        <w:t xml:space="preserve">NPs </w:t>
      </w:r>
      <w:r w:rsidRPr="001A2346">
        <w:rPr>
          <w:rFonts w:ascii="Arial" w:hAnsi="Arial" w:cs="Arial"/>
        </w:rPr>
        <w:t>exhibit</w:t>
      </w:r>
      <w:r w:rsidR="00CD1DB1">
        <w:rPr>
          <w:rFonts w:ascii="Arial" w:hAnsi="Arial" w:cs="Arial"/>
        </w:rPr>
        <w:t>ed</w:t>
      </w:r>
      <w:r w:rsidRPr="001A2346">
        <w:rPr>
          <w:rFonts w:ascii="Arial" w:hAnsi="Arial" w:cs="Arial"/>
        </w:rPr>
        <w:t xml:space="preserve"> higher </w:t>
      </w:r>
      <m:oMath>
        <m:r>
          <w:rPr>
            <w:rFonts w:ascii="Cambria Math" w:hAnsi="Cambria Math" w:cs="Arial"/>
          </w:rPr>
          <m:t>k</m:t>
        </m:r>
      </m:oMath>
      <w:r w:rsidRPr="001A2346">
        <w:rPr>
          <w:rStyle w:val="Strong"/>
          <w:rFonts w:ascii="Arial" w:hAnsi="Arial" w:cs="Arial"/>
          <w:b w:val="0"/>
        </w:rPr>
        <w:t xml:space="preserve"> values </w:t>
      </w:r>
      <w:r w:rsidR="00FA3AF2" w:rsidRPr="001A2346">
        <w:rPr>
          <w:rStyle w:val="Strong"/>
          <w:rFonts w:ascii="Arial" w:hAnsi="Arial" w:cs="Arial"/>
          <w:b w:val="0"/>
        </w:rPr>
        <w:t>of 2</w:t>
      </w:r>
      <w:r w:rsidR="004D1AC9">
        <w:rPr>
          <w:rStyle w:val="Strong"/>
          <w:rFonts w:ascii="Arial" w:hAnsi="Arial" w:cs="Arial"/>
          <w:b w:val="0"/>
        </w:rPr>
        <w:t>.0</w:t>
      </w:r>
      <w:r w:rsidR="00FA3AF2" w:rsidRPr="001A2346">
        <w:rPr>
          <w:rStyle w:val="Strong"/>
          <w:rFonts w:ascii="Arial" w:hAnsi="Arial" w:cs="Arial"/>
          <w:b w:val="0"/>
        </w:rPr>
        <w:t xml:space="preserve"> to 6</w:t>
      </w:r>
      <w:r w:rsidR="004D1AC9">
        <w:rPr>
          <w:rStyle w:val="Strong"/>
          <w:rFonts w:ascii="Arial" w:hAnsi="Arial" w:cs="Arial"/>
          <w:b w:val="0"/>
        </w:rPr>
        <w:t>.0</w:t>
      </w:r>
      <w:r w:rsidRPr="001A2346">
        <w:rPr>
          <w:rFonts w:ascii="Arial" w:hAnsi="Arial" w:cs="Arial"/>
        </w:rPr>
        <w:t xml:space="preserve"> especially in the </w:t>
      </w:r>
      <w:r w:rsidR="00FA3AF2" w:rsidRPr="001A2346">
        <w:rPr>
          <w:rStyle w:val="Strong"/>
          <w:rFonts w:ascii="Arial" w:hAnsi="Arial" w:cs="Arial"/>
          <w:b w:val="0"/>
        </w:rPr>
        <w:t xml:space="preserve">ultraviolet region </w:t>
      </w:r>
      <w:r w:rsidR="004A1E1B">
        <w:rPr>
          <w:rStyle w:val="Strong"/>
          <w:rFonts w:ascii="Arial" w:hAnsi="Arial" w:cs="Arial"/>
          <w:b w:val="0"/>
        </w:rPr>
        <w:t>(</w:t>
      </w:r>
      <w:r w:rsidR="00FA3AF2" w:rsidRPr="001A2346">
        <w:rPr>
          <w:rStyle w:val="Strong"/>
          <w:rFonts w:ascii="Arial" w:hAnsi="Arial" w:cs="Arial"/>
          <w:b w:val="0"/>
        </w:rPr>
        <w:t>&gt;3.5 eV</w:t>
      </w:r>
      <w:r w:rsidR="004A1E1B">
        <w:rPr>
          <w:rStyle w:val="Strong"/>
          <w:rFonts w:ascii="Arial" w:hAnsi="Arial" w:cs="Arial"/>
          <w:b w:val="0"/>
        </w:rPr>
        <w:t>)</w:t>
      </w:r>
      <w:r w:rsidRPr="001A2346">
        <w:rPr>
          <w:rFonts w:ascii="Arial" w:hAnsi="Arial" w:cs="Arial"/>
          <w:b/>
        </w:rPr>
        <w:t>.</w:t>
      </w:r>
      <w:r w:rsidRPr="001A2346">
        <w:rPr>
          <w:rFonts w:ascii="Arial" w:hAnsi="Arial" w:cs="Arial"/>
        </w:rPr>
        <w:t xml:space="preserve"> The real part of the refractive index </w:t>
      </w:r>
      <w:r w:rsidRPr="001A2346">
        <w:rPr>
          <w:rStyle w:val="Strong"/>
          <w:rFonts w:ascii="Arial" w:hAnsi="Arial" w:cs="Arial"/>
          <w:b w:val="0"/>
        </w:rPr>
        <w:t xml:space="preserve">peaks </w:t>
      </w:r>
      <w:r w:rsidR="00CD1DB1">
        <w:rPr>
          <w:rStyle w:val="Strong"/>
          <w:rFonts w:ascii="Arial" w:hAnsi="Arial" w:cs="Arial"/>
          <w:b w:val="0"/>
        </w:rPr>
        <w:t xml:space="preserve">was </w:t>
      </w:r>
      <w:r w:rsidRPr="001A2346">
        <w:rPr>
          <w:rStyle w:val="Strong"/>
          <w:rFonts w:ascii="Arial" w:hAnsi="Arial" w:cs="Arial"/>
          <w:b w:val="0"/>
        </w:rPr>
        <w:t>between 2</w:t>
      </w:r>
      <w:r w:rsidR="004D1AC9">
        <w:rPr>
          <w:rStyle w:val="Strong"/>
          <w:rFonts w:ascii="Arial" w:hAnsi="Arial" w:cs="Arial"/>
          <w:b w:val="0"/>
        </w:rPr>
        <w:t>.0</w:t>
      </w:r>
      <w:r w:rsidR="008B6FB3">
        <w:rPr>
          <w:rStyle w:val="Strong"/>
          <w:rFonts w:ascii="Arial" w:hAnsi="Arial" w:cs="Arial"/>
          <w:b w:val="0"/>
        </w:rPr>
        <w:t xml:space="preserve"> eV</w:t>
      </w:r>
      <w:r w:rsidR="004E7F21">
        <w:rPr>
          <w:rStyle w:val="Strong"/>
          <w:rFonts w:ascii="Arial" w:hAnsi="Arial" w:cs="Arial"/>
          <w:b w:val="0"/>
        </w:rPr>
        <w:t xml:space="preserve"> </w:t>
      </w:r>
      <w:r w:rsidR="008B6FB3">
        <w:rPr>
          <w:rStyle w:val="Strong"/>
          <w:rFonts w:ascii="Arial" w:hAnsi="Arial" w:cs="Arial"/>
          <w:b w:val="0"/>
        </w:rPr>
        <w:t>and</w:t>
      </w:r>
      <w:r w:rsidR="004E7F21">
        <w:rPr>
          <w:rStyle w:val="Strong"/>
          <w:rFonts w:ascii="Arial" w:hAnsi="Arial" w:cs="Arial"/>
          <w:b w:val="0"/>
        </w:rPr>
        <w:t xml:space="preserve"> </w:t>
      </w:r>
      <w:r w:rsidRPr="001A2346">
        <w:rPr>
          <w:rStyle w:val="Strong"/>
          <w:rFonts w:ascii="Arial" w:hAnsi="Arial" w:cs="Arial"/>
          <w:b w:val="0"/>
        </w:rPr>
        <w:t>4</w:t>
      </w:r>
      <w:r w:rsidR="004D1AC9">
        <w:rPr>
          <w:rStyle w:val="Strong"/>
          <w:rFonts w:ascii="Arial" w:hAnsi="Arial" w:cs="Arial"/>
          <w:b w:val="0"/>
        </w:rPr>
        <w:t>.0</w:t>
      </w:r>
      <w:r w:rsidRPr="001A2346">
        <w:rPr>
          <w:rStyle w:val="Strong"/>
          <w:rFonts w:ascii="Arial" w:hAnsi="Arial" w:cs="Arial"/>
          <w:b w:val="0"/>
        </w:rPr>
        <w:t xml:space="preserve"> eV</w:t>
      </w:r>
      <w:r w:rsidRPr="001A2346">
        <w:rPr>
          <w:rFonts w:ascii="Arial" w:hAnsi="Arial" w:cs="Arial"/>
        </w:rPr>
        <w:t xml:space="preserve"> depending on structural factors and size </w:t>
      </w:r>
      <w:r w:rsidR="004D1AC9">
        <w:rPr>
          <w:rFonts w:ascii="Arial" w:hAnsi="Arial" w:cs="Arial"/>
        </w:rPr>
        <w:fldChar w:fldCharType="begin">
          <w:fldData xml:space="preserve">PEVuZE5vdGU+PENpdGU+PEF1dGhvcj5ZYW5nPC9BdXRob3I+PFllYXI+MjAxNTwvWWVhcj48UmVj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</w:fldData>
        </w:fldChar>
      </w:r>
      <w:r w:rsidR="004D1AC9">
        <w:rPr>
          <w:rFonts w:ascii="Arial" w:hAnsi="Arial" w:cs="Arial"/>
        </w:rPr>
        <w:instrText xml:space="preserve"> ADDIN EN.JS.CITE </w:instrText>
      </w:r>
      <w:r w:rsidR="004514E6">
        <w:rPr>
          <w:rFonts w:ascii="Arial" w:hAnsi="Arial" w:cs="Arial"/>
        </w:rPr>
      </w:r>
      <w:r w:rsidR="004D1AC9">
        <w:rPr>
          <w:rFonts w:ascii="Arial" w:hAnsi="Arial" w:cs="Arial"/>
        </w:rPr>
        <w:fldChar w:fldCharType="separate"/>
      </w:r>
      <w:r w:rsidR="005674CC">
        <w:rPr>
          <w:rFonts w:ascii="Arial" w:hAnsi="Arial" w:cs="Arial"/>
          <w:noProof/>
        </w:rPr>
        <w:t>[29]</w:t>
      </w:r>
      <w:r w:rsidR="004D1AC9">
        <w:rPr>
          <w:rFonts w:ascii="Arial" w:hAnsi="Arial" w:cs="Arial"/>
        </w:rPr>
        <w:fldChar w:fldCharType="end"/>
      </w:r>
      <w:r w:rsidR="004D1AC9">
        <w:rPr>
          <w:rFonts w:ascii="Arial" w:hAnsi="Arial" w:cs="Arial"/>
        </w:rPr>
        <w:t>.</w:t>
      </w:r>
      <w:r w:rsidRPr="001A2346">
        <w:rPr>
          <w:rFonts w:ascii="Arial" w:hAnsi="Arial" w:cs="Arial"/>
        </w:rPr>
        <w:t xml:space="preserve"> For Zn </w:t>
      </w:r>
      <w:r w:rsidR="00FA3AF2" w:rsidRPr="001A2346">
        <w:rPr>
          <w:rFonts w:ascii="Arial" w:hAnsi="Arial" w:cs="Arial"/>
        </w:rPr>
        <w:t xml:space="preserve">NPs, especially those less than </w:t>
      </w:r>
      <w:r w:rsidRPr="001A2346">
        <w:rPr>
          <w:rFonts w:ascii="Arial" w:hAnsi="Arial" w:cs="Arial"/>
        </w:rPr>
        <w:t xml:space="preserve">100 nm, </w:t>
      </w:r>
      <w:r w:rsidRPr="001A2346">
        <w:rPr>
          <w:rStyle w:val="Strong"/>
          <w:rFonts w:ascii="Arial" w:hAnsi="Arial" w:cs="Arial"/>
          <w:b w:val="0"/>
        </w:rPr>
        <w:t>quantum confinement</w:t>
      </w:r>
      <w:r w:rsidRPr="001A2346">
        <w:rPr>
          <w:rFonts w:ascii="Arial" w:hAnsi="Arial" w:cs="Arial"/>
          <w:b/>
        </w:rPr>
        <w:t xml:space="preserve"> </w:t>
      </w:r>
      <w:r w:rsidRPr="001A2346">
        <w:rPr>
          <w:rFonts w:ascii="Arial" w:hAnsi="Arial" w:cs="Arial"/>
        </w:rPr>
        <w:t>and interband transitions dominate</w:t>
      </w:r>
      <w:r w:rsidR="00CD1DB1">
        <w:rPr>
          <w:rFonts w:ascii="Arial" w:hAnsi="Arial" w:cs="Arial"/>
        </w:rPr>
        <w:t>d</w:t>
      </w:r>
      <w:r w:rsidRPr="001A2346">
        <w:rPr>
          <w:rFonts w:ascii="Arial" w:hAnsi="Arial" w:cs="Arial"/>
        </w:rPr>
        <w:t xml:space="preserve">, making both </w:t>
      </w:r>
      <m:oMath>
        <m:r>
          <w:rPr>
            <w:rFonts w:ascii="Cambria Math" w:hAnsi="Cambria Math" w:cs="Arial"/>
          </w:rPr>
          <m:t>n</m:t>
        </m:r>
      </m:oMath>
      <w:r w:rsidR="00886F15" w:rsidRPr="001A2346">
        <w:rPr>
          <w:rStyle w:val="Strong"/>
          <w:rFonts w:ascii="Arial" w:hAnsi="Arial" w:cs="Arial"/>
          <w:b w:val="0"/>
        </w:rPr>
        <w:t xml:space="preserve"> and </w:t>
      </w:r>
      <m:oMath>
        <m:r>
          <w:rPr>
            <w:rStyle w:val="Strong"/>
            <w:rFonts w:ascii="Cambria Math" w:hAnsi="Cambria Math" w:cs="Arial"/>
          </w:rPr>
          <m:t>k</m:t>
        </m:r>
      </m:oMath>
      <w:r w:rsidR="00886F15" w:rsidRPr="001A2346">
        <w:rPr>
          <w:rStyle w:val="Strong"/>
          <w:rFonts w:ascii="Arial" w:hAnsi="Arial" w:cs="Arial"/>
          <w:b w:val="0"/>
        </w:rPr>
        <w:t xml:space="preserve"> </w:t>
      </w:r>
      <w:r w:rsidRPr="001A2346">
        <w:rPr>
          <w:rStyle w:val="Strong"/>
          <w:rFonts w:ascii="Arial" w:hAnsi="Arial" w:cs="Arial"/>
          <w:b w:val="0"/>
        </w:rPr>
        <w:t>highly dispersive</w:t>
      </w:r>
      <w:r w:rsidRPr="001A2346">
        <w:rPr>
          <w:rFonts w:ascii="Arial" w:hAnsi="Arial" w:cs="Arial"/>
        </w:rPr>
        <w:t xml:space="preserve"> in the </w:t>
      </w:r>
      <w:r w:rsidRPr="001A2346">
        <w:rPr>
          <w:rStyle w:val="Strong"/>
          <w:rFonts w:ascii="Arial" w:hAnsi="Arial" w:cs="Arial"/>
          <w:b w:val="0"/>
        </w:rPr>
        <w:t>2</w:t>
      </w:r>
      <w:r w:rsidR="004D1AC9">
        <w:rPr>
          <w:rStyle w:val="Strong"/>
          <w:rFonts w:ascii="Arial" w:hAnsi="Arial" w:cs="Arial"/>
          <w:b w:val="0"/>
        </w:rPr>
        <w:t>.0</w:t>
      </w:r>
      <w:r w:rsidR="00D61BC3">
        <w:rPr>
          <w:rStyle w:val="Strong"/>
          <w:rFonts w:ascii="Arial" w:hAnsi="Arial" w:cs="Arial"/>
          <w:b w:val="0"/>
        </w:rPr>
        <w:t xml:space="preserve"> </w:t>
      </w:r>
      <w:r w:rsidR="008B6FB3">
        <w:rPr>
          <w:rStyle w:val="Strong"/>
          <w:rFonts w:ascii="Arial" w:hAnsi="Arial" w:cs="Arial"/>
          <w:b w:val="0"/>
        </w:rPr>
        <w:t>eV</w:t>
      </w:r>
      <w:r w:rsidR="00D61BC3">
        <w:rPr>
          <w:rStyle w:val="Strong"/>
          <w:rFonts w:ascii="Arial" w:hAnsi="Arial" w:cs="Arial"/>
          <w:b w:val="0"/>
        </w:rPr>
        <w:t xml:space="preserve"> to</w:t>
      </w:r>
      <w:r w:rsidR="004E7F21">
        <w:rPr>
          <w:rStyle w:val="Strong"/>
          <w:rFonts w:ascii="Arial" w:hAnsi="Arial" w:cs="Arial"/>
          <w:b w:val="0"/>
        </w:rPr>
        <w:t xml:space="preserve"> </w:t>
      </w:r>
      <w:r w:rsidRPr="001A2346">
        <w:rPr>
          <w:rStyle w:val="Strong"/>
          <w:rFonts w:ascii="Arial" w:hAnsi="Arial" w:cs="Arial"/>
          <w:b w:val="0"/>
        </w:rPr>
        <w:t>5</w:t>
      </w:r>
      <w:r w:rsidR="004D1AC9">
        <w:rPr>
          <w:rStyle w:val="Strong"/>
          <w:rFonts w:ascii="Arial" w:hAnsi="Arial" w:cs="Arial"/>
          <w:b w:val="0"/>
        </w:rPr>
        <w:t>.0</w:t>
      </w:r>
      <w:r w:rsidRPr="001A2346">
        <w:rPr>
          <w:rStyle w:val="Strong"/>
          <w:rFonts w:ascii="Arial" w:hAnsi="Arial" w:cs="Arial"/>
          <w:b w:val="0"/>
        </w:rPr>
        <w:t xml:space="preserve"> eV range</w:t>
      </w:r>
      <w:r w:rsidR="00E14AEF" w:rsidRPr="001A2346">
        <w:rPr>
          <w:rFonts w:ascii="Arial" w:hAnsi="Arial" w:cs="Arial"/>
        </w:rPr>
        <w:t xml:space="preserve">. </w:t>
      </w:r>
      <w:r w:rsidR="00E14AEF" w:rsidRPr="001A2346">
        <w:rPr>
          <w:rStyle w:val="Strong"/>
          <w:rFonts w:ascii="Arial" w:hAnsi="Arial" w:cs="Arial"/>
          <w:b w:val="0"/>
        </w:rPr>
        <w:t>Sc</w:t>
      </w:r>
      <w:r w:rsidR="00192540">
        <w:rPr>
          <w:rStyle w:val="Strong"/>
          <w:rFonts w:ascii="Arial" w:hAnsi="Arial" w:cs="Arial"/>
          <w:b w:val="0"/>
        </w:rPr>
        <w:t xml:space="preserve"> NPs</w:t>
      </w:r>
      <w:r w:rsidR="00FA3AF2" w:rsidRPr="001A2346">
        <w:rPr>
          <w:rFonts w:ascii="Arial" w:hAnsi="Arial" w:cs="Arial"/>
        </w:rPr>
        <w:t xml:space="preserve"> ha</w:t>
      </w:r>
      <w:r w:rsidR="00192540">
        <w:rPr>
          <w:rFonts w:ascii="Arial" w:hAnsi="Arial" w:cs="Arial"/>
        </w:rPr>
        <w:t>ve</w:t>
      </w:r>
      <w:r w:rsidR="00FA3AF2" w:rsidRPr="001A2346">
        <w:rPr>
          <w:rFonts w:ascii="Arial" w:hAnsi="Arial" w:cs="Arial"/>
        </w:rPr>
        <w:t xml:space="preserve"> a </w:t>
      </w:r>
      <w:r w:rsidR="00FA3AF2" w:rsidRPr="001A2346">
        <w:rPr>
          <w:rStyle w:val="Strong"/>
          <w:rFonts w:ascii="Arial" w:hAnsi="Arial" w:cs="Arial"/>
          <w:b w:val="0"/>
        </w:rPr>
        <w:t xml:space="preserve">very </w:t>
      </w:r>
      <w:r w:rsidR="00FA3AF2" w:rsidRPr="00F13D6F">
        <w:rPr>
          <w:rStyle w:val="Strong"/>
          <w:rFonts w:ascii="Arial" w:hAnsi="Arial" w:cs="Arial"/>
          <w:b w:val="0"/>
        </w:rPr>
        <w:t>high extinction coefficient (k &gt; 3</w:t>
      </w:r>
      <w:r w:rsidR="00C82FA1">
        <w:rPr>
          <w:rStyle w:val="Strong"/>
          <w:rFonts w:ascii="Arial" w:hAnsi="Arial" w:cs="Arial"/>
          <w:b w:val="0"/>
        </w:rPr>
        <w:t>.0</w:t>
      </w:r>
      <w:r w:rsidR="00FA3AF2" w:rsidRPr="00F13D6F">
        <w:rPr>
          <w:rStyle w:val="Strong"/>
          <w:rFonts w:ascii="Arial" w:hAnsi="Arial" w:cs="Arial"/>
          <w:b w:val="0"/>
        </w:rPr>
        <w:t>)</w:t>
      </w:r>
      <w:r w:rsidR="00FA3AF2" w:rsidRPr="00F13D6F">
        <w:rPr>
          <w:rFonts w:ascii="Arial" w:hAnsi="Arial" w:cs="Arial"/>
        </w:rPr>
        <w:t xml:space="preserve"> across much of the visible and UV range. </w:t>
      </w:r>
      <w:r w:rsidR="002D0EF2" w:rsidRPr="00F13D6F">
        <w:rPr>
          <w:rFonts w:ascii="Arial" w:hAnsi="Arial" w:cs="Arial"/>
        </w:rPr>
        <w:t xml:space="preserve">It </w:t>
      </w:r>
      <w:r w:rsidR="002D0EF2" w:rsidRPr="00F13D6F">
        <w:rPr>
          <w:rStyle w:val="Strong"/>
          <w:rFonts w:ascii="Arial" w:hAnsi="Arial" w:cs="Arial"/>
          <w:b w:val="0"/>
        </w:rPr>
        <w:t>generally</w:t>
      </w:r>
      <w:r w:rsidR="00FA3AF2" w:rsidRPr="001A2346">
        <w:rPr>
          <w:rFonts w:ascii="Arial" w:hAnsi="Arial" w:cs="Arial"/>
        </w:rPr>
        <w:t xml:space="preserve"> increase</w:t>
      </w:r>
      <w:r w:rsidR="00192540">
        <w:rPr>
          <w:rFonts w:ascii="Arial" w:hAnsi="Arial" w:cs="Arial"/>
        </w:rPr>
        <w:t>d</w:t>
      </w:r>
      <w:r w:rsidR="00FA3AF2" w:rsidRPr="001A2346">
        <w:rPr>
          <w:rFonts w:ascii="Arial" w:hAnsi="Arial" w:cs="Arial"/>
        </w:rPr>
        <w:t xml:space="preserve"> with photon energy, peaking near </w:t>
      </w:r>
      <w:r w:rsidR="00E14AEF" w:rsidRPr="001A2346">
        <w:rPr>
          <w:rStyle w:val="Strong"/>
          <w:rFonts w:ascii="Arial" w:hAnsi="Arial" w:cs="Arial"/>
          <w:b w:val="0"/>
        </w:rPr>
        <w:t>4</w:t>
      </w:r>
      <w:r w:rsidR="00AA7491">
        <w:rPr>
          <w:rStyle w:val="Strong"/>
          <w:rFonts w:ascii="Arial" w:hAnsi="Arial" w:cs="Arial"/>
          <w:b w:val="0"/>
        </w:rPr>
        <w:t>.0</w:t>
      </w:r>
      <w:r w:rsidR="00E14AEF" w:rsidRPr="001A2346">
        <w:rPr>
          <w:rStyle w:val="Strong"/>
          <w:rFonts w:ascii="Arial" w:hAnsi="Arial" w:cs="Arial"/>
          <w:b w:val="0"/>
        </w:rPr>
        <w:t xml:space="preserve"> </w:t>
      </w:r>
      <w:r w:rsidR="007077E2">
        <w:rPr>
          <w:rStyle w:val="Strong"/>
          <w:rFonts w:ascii="Arial" w:hAnsi="Arial" w:cs="Arial"/>
          <w:b w:val="0"/>
        </w:rPr>
        <w:t xml:space="preserve">eV </w:t>
      </w:r>
      <w:r w:rsidR="00E14AEF" w:rsidRPr="001A2346">
        <w:rPr>
          <w:rStyle w:val="Strong"/>
          <w:rFonts w:ascii="Arial" w:hAnsi="Arial" w:cs="Arial"/>
          <w:b w:val="0"/>
        </w:rPr>
        <w:t xml:space="preserve">to </w:t>
      </w:r>
      <w:r w:rsidR="00FA3AF2" w:rsidRPr="001A2346">
        <w:rPr>
          <w:rStyle w:val="Strong"/>
          <w:rFonts w:ascii="Arial" w:hAnsi="Arial" w:cs="Arial"/>
          <w:b w:val="0"/>
        </w:rPr>
        <w:t>5</w:t>
      </w:r>
      <w:r w:rsidR="00AA7491">
        <w:rPr>
          <w:rStyle w:val="Strong"/>
          <w:rFonts w:ascii="Arial" w:hAnsi="Arial" w:cs="Arial"/>
          <w:b w:val="0"/>
        </w:rPr>
        <w:t>.0</w:t>
      </w:r>
      <w:r w:rsidR="00FA3AF2" w:rsidRPr="001A2346">
        <w:rPr>
          <w:rStyle w:val="Strong"/>
          <w:rFonts w:ascii="Arial" w:hAnsi="Arial" w:cs="Arial"/>
          <w:b w:val="0"/>
        </w:rPr>
        <w:t xml:space="preserve"> eV</w:t>
      </w:r>
      <w:r w:rsidR="00FA3AF2" w:rsidRPr="001A2346">
        <w:rPr>
          <w:rFonts w:ascii="Arial" w:hAnsi="Arial" w:cs="Arial"/>
        </w:rPr>
        <w:t xml:space="preserve">, which corresponds to electronic transitions in the </w:t>
      </w:r>
      <w:r w:rsidR="00FA3AF2" w:rsidRPr="007A015B">
        <w:rPr>
          <w:rStyle w:val="Strong"/>
          <w:rFonts w:ascii="Arial" w:hAnsi="Arial" w:cs="Arial"/>
          <w:b w:val="0"/>
        </w:rPr>
        <w:t>3d orbitals</w:t>
      </w:r>
      <w:r w:rsidR="00FA3AF2" w:rsidRPr="007A015B">
        <w:rPr>
          <w:rFonts w:ascii="Arial" w:hAnsi="Arial" w:cs="Arial"/>
        </w:rPr>
        <w:t xml:space="preserve"> </w:t>
      </w:r>
      <w:r w:rsidR="0028500D" w:rsidRPr="007A015B">
        <w:rPr>
          <w:rFonts w:ascii="Arial" w:hAnsi="Arial" w:cs="Arial"/>
        </w:rPr>
        <w:fldChar w:fldCharType="begin">
          <w:fldData xml:space="preserve">PEVuZE5vdGU+PENpdGU+PEF1dGhvcj5SYWtpxIc8L0F1dGhvcj48WWVhcj4xOTk4PC9ZZWFyPjxS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</w:fldData>
        </w:fldChar>
      </w:r>
      <w:r w:rsidR="0028500D" w:rsidRPr="007A015B">
        <w:rPr>
          <w:rFonts w:ascii="Arial" w:hAnsi="Arial" w:cs="Arial"/>
        </w:rPr>
        <w:instrText xml:space="preserve"> ADDIN EN.JS.CITE </w:instrText>
      </w:r>
      <w:r w:rsidR="004514E6" w:rsidRPr="007A015B">
        <w:rPr>
          <w:rFonts w:ascii="Arial" w:hAnsi="Arial" w:cs="Arial"/>
        </w:rPr>
      </w:r>
      <w:r w:rsidR="0028500D" w:rsidRPr="007A015B">
        <w:rPr>
          <w:rFonts w:ascii="Arial" w:hAnsi="Arial" w:cs="Arial"/>
        </w:rPr>
        <w:fldChar w:fldCharType="separate"/>
      </w:r>
      <w:r w:rsidR="005674CC">
        <w:rPr>
          <w:rFonts w:ascii="Arial" w:hAnsi="Arial" w:cs="Arial"/>
          <w:noProof/>
        </w:rPr>
        <w:t>[3, 53]</w:t>
      </w:r>
      <w:r w:rsidR="0028500D" w:rsidRPr="007A015B">
        <w:rPr>
          <w:rFonts w:ascii="Arial" w:hAnsi="Arial" w:cs="Arial"/>
        </w:rPr>
        <w:fldChar w:fldCharType="end"/>
      </w:r>
      <w:r w:rsidR="00FA3AF2" w:rsidRPr="007A015B">
        <w:rPr>
          <w:rFonts w:ascii="Arial" w:hAnsi="Arial" w:cs="Arial"/>
        </w:rPr>
        <w:t>.</w:t>
      </w:r>
      <w:r w:rsidR="00FA3AF2" w:rsidRPr="001A2346">
        <w:rPr>
          <w:rFonts w:ascii="Arial" w:hAnsi="Arial" w:cs="Arial"/>
        </w:rPr>
        <w:t xml:space="preserve"> Sc NPs show</w:t>
      </w:r>
      <w:r w:rsidR="00E14AEF" w:rsidRPr="001A2346">
        <w:rPr>
          <w:rFonts w:ascii="Arial" w:hAnsi="Arial" w:cs="Arial"/>
        </w:rPr>
        <w:t>ed</w:t>
      </w:r>
      <w:r w:rsidR="00FA3AF2" w:rsidRPr="001A2346">
        <w:rPr>
          <w:rFonts w:ascii="Arial" w:hAnsi="Arial" w:cs="Arial"/>
        </w:rPr>
        <w:t xml:space="preserve"> elevated</w:t>
      </w:r>
      <w:r w:rsidR="00FA3AF2" w:rsidRPr="003F1EFA">
        <w:rPr>
          <w:rFonts w:ascii="Arial" w:hAnsi="Arial" w:cs="Arial"/>
          <w:i/>
        </w:rPr>
        <w:t xml:space="preserve"> </w:t>
      </w:r>
      <m:oMath>
        <m:r>
          <w:rPr>
            <w:rFonts w:ascii="Cambria Math" w:hAnsi="Cambria Math" w:cs="Arial"/>
          </w:rPr>
          <m:t>k</m:t>
        </m:r>
      </m:oMath>
      <w:r w:rsidR="00E14AEF" w:rsidRPr="001A2346">
        <w:rPr>
          <w:rStyle w:val="Strong"/>
          <w:rFonts w:ascii="Arial" w:hAnsi="Arial" w:cs="Arial"/>
          <w:b w:val="0"/>
        </w:rPr>
        <w:t xml:space="preserve"> values at low energies, &lt;</w:t>
      </w:r>
      <w:r w:rsidR="00AE1C28">
        <w:rPr>
          <w:rStyle w:val="Strong"/>
          <w:rFonts w:ascii="Arial" w:hAnsi="Arial" w:cs="Arial"/>
          <w:b w:val="0"/>
        </w:rPr>
        <w:t xml:space="preserve"> </w:t>
      </w:r>
      <w:r w:rsidR="00E14AEF" w:rsidRPr="001A2346">
        <w:rPr>
          <w:rStyle w:val="Strong"/>
          <w:rFonts w:ascii="Arial" w:hAnsi="Arial" w:cs="Arial"/>
          <w:b w:val="0"/>
        </w:rPr>
        <w:t>3</w:t>
      </w:r>
      <w:r w:rsidR="00AA7491">
        <w:rPr>
          <w:rStyle w:val="Strong"/>
          <w:rFonts w:ascii="Arial" w:hAnsi="Arial" w:cs="Arial"/>
          <w:b w:val="0"/>
        </w:rPr>
        <w:t>.0</w:t>
      </w:r>
      <w:r w:rsidR="00E14AEF" w:rsidRPr="001A2346">
        <w:rPr>
          <w:rStyle w:val="Strong"/>
          <w:rFonts w:ascii="Arial" w:hAnsi="Arial" w:cs="Arial"/>
          <w:b w:val="0"/>
        </w:rPr>
        <w:t xml:space="preserve"> </w:t>
      </w:r>
      <w:r w:rsidR="00AE1C28">
        <w:rPr>
          <w:rStyle w:val="Strong"/>
          <w:rFonts w:ascii="Arial" w:hAnsi="Arial" w:cs="Arial"/>
          <w:b w:val="0"/>
        </w:rPr>
        <w:t>eV</w:t>
      </w:r>
      <w:r w:rsidR="00E14AEF" w:rsidRPr="001A2346">
        <w:rPr>
          <w:rStyle w:val="Strong"/>
          <w:rFonts w:ascii="Arial" w:hAnsi="Arial" w:cs="Arial"/>
          <w:b w:val="0"/>
        </w:rPr>
        <w:t xml:space="preserve">, </w:t>
      </w:r>
      <w:r w:rsidR="00FA3AF2" w:rsidRPr="001A2346">
        <w:rPr>
          <w:rFonts w:ascii="Arial" w:hAnsi="Arial" w:cs="Arial"/>
        </w:rPr>
        <w:t xml:space="preserve">due to surface and intraband damping, while the </w:t>
      </w:r>
      <m:oMath>
        <m:r>
          <w:rPr>
            <w:rFonts w:ascii="Cambria Math" w:hAnsi="Cambria Math" w:cs="Arial"/>
          </w:rPr>
          <m:t>n</m:t>
        </m:r>
      </m:oMath>
      <w:r w:rsidR="00FA3AF2" w:rsidRPr="001A2346">
        <w:rPr>
          <w:rStyle w:val="Strong"/>
          <w:rFonts w:ascii="Arial" w:hAnsi="Arial" w:cs="Arial"/>
          <w:b w:val="0"/>
        </w:rPr>
        <w:t xml:space="preserve"> values shift</w:t>
      </w:r>
      <w:r w:rsidR="00E14AEF" w:rsidRPr="001A2346">
        <w:rPr>
          <w:rStyle w:val="Strong"/>
          <w:rFonts w:ascii="Arial" w:hAnsi="Arial" w:cs="Arial"/>
          <w:b w:val="0"/>
        </w:rPr>
        <w:t>ed</w:t>
      </w:r>
      <w:r w:rsidR="00FA3AF2" w:rsidRPr="001A2346">
        <w:rPr>
          <w:rStyle w:val="Strong"/>
          <w:rFonts w:ascii="Arial" w:hAnsi="Arial" w:cs="Arial"/>
          <w:b w:val="0"/>
        </w:rPr>
        <w:t xml:space="preserve"> slightly</w:t>
      </w:r>
      <w:r w:rsidR="00FA3AF2" w:rsidRPr="001A2346">
        <w:rPr>
          <w:rStyle w:val="Strong"/>
          <w:rFonts w:ascii="Arial" w:hAnsi="Arial" w:cs="Arial"/>
        </w:rPr>
        <w:t xml:space="preserve"> </w:t>
      </w:r>
      <w:r w:rsidR="00FA3AF2" w:rsidRPr="001A2346">
        <w:rPr>
          <w:rStyle w:val="Strong"/>
          <w:rFonts w:ascii="Arial" w:hAnsi="Arial" w:cs="Arial"/>
          <w:b w:val="0"/>
        </w:rPr>
        <w:t>upward</w:t>
      </w:r>
      <w:r w:rsidR="00FA3AF2" w:rsidRPr="001A2346">
        <w:rPr>
          <w:rFonts w:ascii="Arial" w:hAnsi="Arial" w:cs="Arial"/>
        </w:rPr>
        <w:t xml:space="preserve"> com</w:t>
      </w:r>
      <w:r w:rsidR="00E14AEF" w:rsidRPr="001A2346">
        <w:rPr>
          <w:rFonts w:ascii="Arial" w:hAnsi="Arial" w:cs="Arial"/>
        </w:rPr>
        <w:t>pared to the bulk in small</w:t>
      </w:r>
      <w:r w:rsidR="00192540">
        <w:rPr>
          <w:rFonts w:ascii="Arial" w:hAnsi="Arial" w:cs="Arial"/>
        </w:rPr>
        <w:t xml:space="preserve"> </w:t>
      </w:r>
      <w:r w:rsidR="00E14AEF" w:rsidRPr="001A2346">
        <w:rPr>
          <w:rFonts w:ascii="Arial" w:hAnsi="Arial" w:cs="Arial"/>
        </w:rPr>
        <w:t>sizes of 10</w:t>
      </w:r>
      <w:r w:rsidR="00CE725C">
        <w:rPr>
          <w:rFonts w:ascii="Arial" w:hAnsi="Arial" w:cs="Arial"/>
        </w:rPr>
        <w:t xml:space="preserve"> nm</w:t>
      </w:r>
      <w:r w:rsidR="00E14AEF" w:rsidRPr="001A2346">
        <w:rPr>
          <w:rFonts w:ascii="Arial" w:hAnsi="Arial" w:cs="Arial"/>
        </w:rPr>
        <w:t xml:space="preserve"> to 50 nm</w:t>
      </w:r>
      <w:r w:rsidR="00FA3AF2" w:rsidRPr="001A2346">
        <w:rPr>
          <w:rFonts w:ascii="Arial" w:hAnsi="Arial" w:cs="Arial"/>
        </w:rPr>
        <w:t>. For sizes above 200 nm, the refractive index spectra beg</w:t>
      </w:r>
      <w:r w:rsidR="00A77054">
        <w:rPr>
          <w:rFonts w:ascii="Arial" w:hAnsi="Arial" w:cs="Arial"/>
        </w:rPr>
        <w:t>a</w:t>
      </w:r>
      <w:r w:rsidR="00FA3AF2" w:rsidRPr="001A2346">
        <w:rPr>
          <w:rFonts w:ascii="Arial" w:hAnsi="Arial" w:cs="Arial"/>
        </w:rPr>
        <w:t>n to mirror those of the bulk, but optical losses remain too high for efficient plasmonic or transparent applications.</w:t>
      </w:r>
    </w:p>
    <w:p w14:paraId="621D7D68" w14:textId="406E07CE" w:rsidR="004E711F" w:rsidRDefault="00BD2694" w:rsidP="001A2346">
      <w:pPr>
        <w:jc w:val="both"/>
        <w:rPr>
          <w:rFonts w:ascii="Arial" w:hAnsi="Arial" w:cs="Arial"/>
        </w:rPr>
      </w:pPr>
      <w:r w:rsidRPr="00EA4B79">
        <w:rPr>
          <w:rFonts w:ascii="Arial" w:hAnsi="Arial" w:cs="Arial"/>
          <w:szCs w:val="24"/>
        </w:rPr>
        <w:t xml:space="preserve">The </w:t>
      </w:r>
      <w:r w:rsidRPr="00EA4B79">
        <w:rPr>
          <w:rFonts w:ascii="Arial" w:hAnsi="Arial" w:cs="Arial"/>
          <w:bCs/>
          <w:szCs w:val="24"/>
        </w:rPr>
        <w:t>band gap energy (E</w:t>
      </w:r>
      <w:r w:rsidRPr="0003317E">
        <w:rPr>
          <w:rFonts w:ascii="Arial" w:hAnsi="Arial" w:cs="Arial"/>
          <w:bCs/>
          <w:szCs w:val="24"/>
          <w:vertAlign w:val="subscript"/>
        </w:rPr>
        <w:t>g</w:t>
      </w:r>
      <w:r w:rsidRPr="00EA4B79">
        <w:rPr>
          <w:rFonts w:ascii="Arial" w:hAnsi="Arial" w:cs="Arial"/>
          <w:bCs/>
          <w:szCs w:val="24"/>
        </w:rPr>
        <w:t>)</w:t>
      </w:r>
      <w:r w:rsidRPr="00EA4B79">
        <w:rPr>
          <w:rFonts w:ascii="Arial" w:hAnsi="Arial" w:cs="Arial"/>
          <w:szCs w:val="24"/>
        </w:rPr>
        <w:t xml:space="preserve"> correspond</w:t>
      </w:r>
      <w:r w:rsidR="00CD1DB1">
        <w:rPr>
          <w:rFonts w:ascii="Arial" w:hAnsi="Arial" w:cs="Arial"/>
          <w:szCs w:val="24"/>
        </w:rPr>
        <w:t>ed</w:t>
      </w:r>
      <w:r w:rsidRPr="00EA4B79">
        <w:rPr>
          <w:rFonts w:ascii="Arial" w:hAnsi="Arial" w:cs="Arial"/>
          <w:szCs w:val="24"/>
        </w:rPr>
        <w:t xml:space="preserve"> to the </w:t>
      </w:r>
      <w:r w:rsidRPr="00EA4B79">
        <w:rPr>
          <w:rFonts w:ascii="Arial" w:hAnsi="Arial" w:cs="Arial"/>
          <w:bCs/>
          <w:szCs w:val="24"/>
        </w:rPr>
        <w:t>threshold energy</w:t>
      </w:r>
      <w:r w:rsidRPr="00EA4B79">
        <w:rPr>
          <w:rFonts w:ascii="Arial" w:hAnsi="Arial" w:cs="Arial"/>
          <w:szCs w:val="24"/>
        </w:rPr>
        <w:t xml:space="preserve"> where </w:t>
      </w:r>
      <w:r w:rsidRPr="00EA4B79">
        <w:rPr>
          <w:rFonts w:ascii="Arial" w:hAnsi="Arial" w:cs="Arial"/>
          <w:bCs/>
          <w:szCs w:val="24"/>
        </w:rPr>
        <w:t>interband electronic transitions</w:t>
      </w:r>
      <w:r w:rsidRPr="00BD2694">
        <w:rPr>
          <w:rFonts w:ascii="Arial" w:hAnsi="Arial" w:cs="Arial"/>
          <w:szCs w:val="24"/>
        </w:rPr>
        <w:t xml:space="preserve"> begin</w:t>
      </w:r>
      <w:r w:rsidR="006C47E5" w:rsidRPr="00EA4B79">
        <w:rPr>
          <w:rFonts w:ascii="Arial" w:eastAsia="Calibri" w:hAnsi="Arial" w:cs="Arial"/>
          <w:szCs w:val="24"/>
        </w:rPr>
        <w:t>.</w:t>
      </w:r>
      <w:r w:rsidR="006C47E5" w:rsidRPr="00EA4B79">
        <w:rPr>
          <w:rFonts w:ascii="Arial" w:eastAsia="Calibri" w:hAnsi="Arial" w:cs="Arial"/>
          <w:sz w:val="20"/>
        </w:rPr>
        <w:t xml:space="preserve"> </w:t>
      </w:r>
      <w:r w:rsidR="006C47E5" w:rsidRPr="001A2346">
        <w:rPr>
          <w:rFonts w:ascii="Arial" w:eastAsia="Calibri" w:hAnsi="Arial" w:cs="Arial"/>
        </w:rPr>
        <w:t>On the other hand, E</w:t>
      </w:r>
      <w:r w:rsidR="006C47E5" w:rsidRPr="001A2346">
        <w:rPr>
          <w:rFonts w:ascii="Arial" w:eastAsia="Calibri" w:hAnsi="Arial" w:cs="Arial"/>
          <w:vertAlign w:val="subscript"/>
        </w:rPr>
        <w:t>L</w:t>
      </w:r>
      <w:r w:rsidR="006C47E5" w:rsidRPr="001A2346">
        <w:rPr>
          <w:rFonts w:ascii="Arial" w:eastAsia="Calibri" w:hAnsi="Arial" w:cs="Arial"/>
        </w:rPr>
        <w:t xml:space="preserve"> is the threshold for the occurrence of interband transitions and is represented as a disturbance in the imaginary refractive index curve </w:t>
      </w:r>
      <m:oMath>
        <m:r>
          <w:rPr>
            <w:rFonts w:ascii="Cambria Math" w:eastAsia="Calibri" w:hAnsi="Cambria Math" w:cs="Arial"/>
          </w:rPr>
          <m:t>k</m:t>
        </m:r>
      </m:oMath>
      <w:r w:rsidR="006C47E5" w:rsidRPr="001A2346">
        <w:rPr>
          <w:rFonts w:ascii="Arial" w:eastAsia="Calibri" w:hAnsi="Arial" w:cs="Arial"/>
        </w:rPr>
        <w:t xml:space="preserve"> </w:t>
      </w:r>
      <w:r w:rsidR="0028500D">
        <w:rPr>
          <w:rFonts w:ascii="Arial" w:eastAsia="Calibri" w:hAnsi="Arial" w:cs="Arial"/>
        </w:rPr>
        <w:fldChar w:fldCharType="begin">
          <w:fldData xml:space="preserve">PEVuZE5vdGU+PENpdGU+PEF1dGhvcj5Lb2x3YXM8L0F1dGhvcj48WWVhcj4yMDIzPC9ZZWFyPjxS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</w:fldData>
        </w:fldChar>
      </w:r>
      <w:r w:rsidR="0028500D">
        <w:rPr>
          <w:rFonts w:ascii="Arial" w:eastAsia="Calibri" w:hAnsi="Arial" w:cs="Arial"/>
        </w:rPr>
        <w:instrText xml:space="preserve"> ADDIN EN.JS.CITE </w:instrText>
      </w:r>
      <w:r w:rsidR="004514E6">
        <w:rPr>
          <w:rFonts w:ascii="Arial" w:eastAsia="Calibri" w:hAnsi="Arial" w:cs="Arial"/>
        </w:rPr>
      </w:r>
      <w:r w:rsidR="0028500D">
        <w:rPr>
          <w:rFonts w:ascii="Arial" w:eastAsia="Calibri" w:hAnsi="Arial" w:cs="Arial"/>
        </w:rPr>
        <w:fldChar w:fldCharType="separate"/>
      </w:r>
      <w:r w:rsidR="005674CC">
        <w:rPr>
          <w:rFonts w:ascii="Arial" w:eastAsia="Calibri" w:hAnsi="Arial" w:cs="Arial"/>
          <w:noProof/>
        </w:rPr>
        <w:t>[54]</w:t>
      </w:r>
      <w:r w:rsidR="0028500D">
        <w:rPr>
          <w:rFonts w:ascii="Arial" w:eastAsia="Calibri" w:hAnsi="Arial" w:cs="Arial"/>
        </w:rPr>
        <w:fldChar w:fldCharType="end"/>
      </w:r>
      <w:r w:rsidR="00104944" w:rsidRPr="001A2346">
        <w:rPr>
          <w:rFonts w:ascii="Arial" w:hAnsi="Arial" w:cs="Arial"/>
        </w:rPr>
        <w:t>.</w:t>
      </w:r>
      <w:r w:rsidR="00A442B1">
        <w:rPr>
          <w:rFonts w:ascii="Arial" w:hAnsi="Arial" w:cs="Arial"/>
        </w:rPr>
        <w:t xml:space="preserve"> </w:t>
      </w:r>
      <w:r w:rsidR="00A442B1" w:rsidRPr="00A442B1">
        <w:rPr>
          <w:rFonts w:ascii="Arial" w:hAnsi="Arial" w:cs="Arial"/>
        </w:rPr>
        <w:t xml:space="preserve"> For Au and Ag</w:t>
      </w:r>
      <w:r w:rsidR="0028500D">
        <w:rPr>
          <w:rFonts w:ascii="Arial" w:hAnsi="Arial" w:cs="Arial"/>
        </w:rPr>
        <w:t xml:space="preserve"> NPs</w:t>
      </w:r>
      <w:r w:rsidR="00A442B1" w:rsidRPr="00A442B1">
        <w:rPr>
          <w:rFonts w:ascii="Arial" w:hAnsi="Arial" w:cs="Arial"/>
        </w:rPr>
        <w:t>, E</w:t>
      </w:r>
      <w:r w:rsidR="00A442B1" w:rsidRPr="00CD1DB1">
        <w:rPr>
          <w:rFonts w:ascii="Arial" w:hAnsi="Arial" w:cs="Arial"/>
          <w:vertAlign w:val="subscript"/>
        </w:rPr>
        <w:t>g</w:t>
      </w:r>
      <w:r w:rsidR="00A442B1" w:rsidRPr="00A442B1">
        <w:rPr>
          <w:rFonts w:ascii="Arial" w:hAnsi="Arial" w:cs="Arial"/>
        </w:rPr>
        <w:t xml:space="preserve"> and E</w:t>
      </w:r>
      <w:r w:rsidR="00A442B1" w:rsidRPr="00CD1DB1">
        <w:rPr>
          <w:rFonts w:ascii="Arial" w:hAnsi="Arial" w:cs="Arial"/>
          <w:vertAlign w:val="subscript"/>
        </w:rPr>
        <w:t>L</w:t>
      </w:r>
      <w:r w:rsidR="00A442B1" w:rsidRPr="00A442B1">
        <w:rPr>
          <w:rFonts w:ascii="Arial" w:hAnsi="Arial" w:cs="Arial"/>
        </w:rPr>
        <w:t xml:space="preserve"> occur</w:t>
      </w:r>
      <w:r w:rsidR="00CD1DB1">
        <w:rPr>
          <w:rFonts w:ascii="Arial" w:hAnsi="Arial" w:cs="Arial"/>
        </w:rPr>
        <w:t>red</w:t>
      </w:r>
      <w:r w:rsidR="00A442B1" w:rsidRPr="00A442B1">
        <w:rPr>
          <w:rFonts w:ascii="Arial" w:hAnsi="Arial" w:cs="Arial"/>
        </w:rPr>
        <w:t xml:space="preserve"> in the near</w:t>
      </w:r>
      <w:r w:rsidR="00944864">
        <w:rPr>
          <w:rFonts w:ascii="Arial" w:hAnsi="Arial" w:cs="Arial"/>
        </w:rPr>
        <w:t xml:space="preserve"> </w:t>
      </w:r>
      <w:r w:rsidR="00A442B1" w:rsidRPr="00A442B1">
        <w:rPr>
          <w:rFonts w:ascii="Arial" w:hAnsi="Arial" w:cs="Arial"/>
        </w:rPr>
        <w:t xml:space="preserve">UV, correlating with their visible-range damping. Conversely, Sc and Zn </w:t>
      </w:r>
      <w:r w:rsidR="00AE5E55">
        <w:rPr>
          <w:rFonts w:ascii="Arial" w:hAnsi="Arial" w:cs="Arial"/>
        </w:rPr>
        <w:t xml:space="preserve">NPs </w:t>
      </w:r>
      <w:r w:rsidR="00A442B1" w:rsidRPr="00A442B1">
        <w:rPr>
          <w:rFonts w:ascii="Arial" w:hAnsi="Arial" w:cs="Arial"/>
        </w:rPr>
        <w:t>display</w:t>
      </w:r>
      <w:r w:rsidR="00CD1DB1">
        <w:rPr>
          <w:rFonts w:ascii="Arial" w:hAnsi="Arial" w:cs="Arial"/>
        </w:rPr>
        <w:t>ed</w:t>
      </w:r>
      <w:r w:rsidR="00A442B1" w:rsidRPr="00A442B1">
        <w:rPr>
          <w:rFonts w:ascii="Arial" w:hAnsi="Arial" w:cs="Arial"/>
        </w:rPr>
        <w:t xml:space="preserve"> transitions deeper in the UV region, suggesting suitability for applications such as UV sensors and photocatalytic devices. These findings align</w:t>
      </w:r>
      <w:r w:rsidR="00CD1DB1">
        <w:rPr>
          <w:rFonts w:ascii="Arial" w:hAnsi="Arial" w:cs="Arial"/>
        </w:rPr>
        <w:t>ed</w:t>
      </w:r>
      <w:r w:rsidR="00A442B1" w:rsidRPr="00A442B1">
        <w:rPr>
          <w:rFonts w:ascii="Arial" w:hAnsi="Arial" w:cs="Arial"/>
        </w:rPr>
        <w:t xml:space="preserve"> with prior optical characterizations </w:t>
      </w:r>
      <w:r w:rsidR="0028500D">
        <w:rPr>
          <w:rFonts w:ascii="Arial" w:hAnsi="Arial" w:cs="Arial"/>
        </w:rPr>
        <w:fldChar w:fldCharType="begin">
          <w:fldData xml:space="preserve">PEVuZE5vdGU+PENpdGU+PEF1dGhvcj5LYXJwdXM8L0F1dGhvcj48WWVhcj4yMDE2PC9ZZWFyPjxS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</w:fldData>
        </w:fldChar>
      </w:r>
      <w:r w:rsidR="0028500D">
        <w:rPr>
          <w:rFonts w:ascii="Arial" w:hAnsi="Arial" w:cs="Arial"/>
        </w:rPr>
        <w:instrText xml:space="preserve"> ADDIN EN.JS.CITE </w:instrText>
      </w:r>
      <w:r w:rsidR="004514E6">
        <w:rPr>
          <w:rFonts w:ascii="Arial" w:hAnsi="Arial" w:cs="Arial"/>
        </w:rPr>
      </w:r>
      <w:r w:rsidR="0028500D">
        <w:rPr>
          <w:rFonts w:ascii="Arial" w:hAnsi="Arial" w:cs="Arial"/>
        </w:rPr>
        <w:fldChar w:fldCharType="separate"/>
      </w:r>
      <w:r w:rsidR="005674CC">
        <w:rPr>
          <w:rFonts w:ascii="Arial" w:hAnsi="Arial" w:cs="Arial"/>
          <w:noProof/>
        </w:rPr>
        <w:t>[52, 55, 56]</w:t>
      </w:r>
      <w:r w:rsidR="0028500D">
        <w:rPr>
          <w:rFonts w:ascii="Arial" w:hAnsi="Arial" w:cs="Arial"/>
        </w:rPr>
        <w:fldChar w:fldCharType="end"/>
      </w:r>
      <w:r w:rsidR="00A442B1" w:rsidRPr="00A442B1">
        <w:rPr>
          <w:rFonts w:ascii="Arial" w:hAnsi="Arial" w:cs="Arial"/>
        </w:rPr>
        <w:t xml:space="preserve"> and confirm</w:t>
      </w:r>
      <w:r w:rsidR="00CD1DB1">
        <w:rPr>
          <w:rFonts w:ascii="Arial" w:hAnsi="Arial" w:cs="Arial"/>
        </w:rPr>
        <w:t>ed</w:t>
      </w:r>
      <w:r w:rsidR="00A442B1" w:rsidRPr="00A442B1">
        <w:rPr>
          <w:rFonts w:ascii="Arial" w:hAnsi="Arial" w:cs="Arial"/>
        </w:rPr>
        <w:t xml:space="preserve"> that while </w:t>
      </w:r>
      <w:r w:rsidR="00D34B6F">
        <w:rPr>
          <w:rFonts w:ascii="Arial" w:hAnsi="Arial" w:cs="Arial"/>
        </w:rPr>
        <w:t>UTM</w:t>
      </w:r>
      <w:r w:rsidR="00AE5E55">
        <w:rPr>
          <w:rFonts w:ascii="Arial" w:hAnsi="Arial" w:cs="Arial"/>
        </w:rPr>
        <w:t>-NPs</w:t>
      </w:r>
      <w:r w:rsidR="00A442B1" w:rsidRPr="00A442B1">
        <w:rPr>
          <w:rFonts w:ascii="Arial" w:hAnsi="Arial" w:cs="Arial"/>
        </w:rPr>
        <w:t xml:space="preserve"> suffer higher losses in the visible range, their stability and tunable spectral response extend</w:t>
      </w:r>
      <w:r w:rsidR="00CD1DB1">
        <w:rPr>
          <w:rFonts w:ascii="Arial" w:hAnsi="Arial" w:cs="Arial"/>
        </w:rPr>
        <w:t>ed</w:t>
      </w:r>
      <w:r w:rsidR="00A442B1" w:rsidRPr="00A442B1">
        <w:rPr>
          <w:rFonts w:ascii="Arial" w:hAnsi="Arial" w:cs="Arial"/>
        </w:rPr>
        <w:t xml:space="preserve"> their </w:t>
      </w:r>
      <w:r w:rsidR="00A442B1" w:rsidRPr="00A442B1">
        <w:rPr>
          <w:rFonts w:ascii="Arial" w:hAnsi="Arial" w:cs="Arial"/>
        </w:rPr>
        <w:lastRenderedPageBreak/>
        <w:t>potential use in broadband and UV plasmonics</w:t>
      </w:r>
      <w:r w:rsidR="00CF18FF">
        <w:rPr>
          <w:rFonts w:ascii="Arial" w:hAnsi="Arial" w:cs="Arial"/>
        </w:rPr>
        <w:t>.</w:t>
      </w:r>
      <w:r w:rsidR="00A442B1" w:rsidRPr="00A442B1" w:rsidDel="00A442B1">
        <w:rPr>
          <w:rFonts w:ascii="Arial" w:hAnsi="Arial" w:cs="Arial"/>
        </w:rPr>
        <w:t xml:space="preserve"> </w:t>
      </w:r>
      <w:r w:rsidR="00BA494E" w:rsidRPr="001A2346">
        <w:rPr>
          <w:rFonts w:ascii="Arial" w:hAnsi="Arial" w:cs="Arial"/>
        </w:rPr>
        <w:t>For elements like Au and Ag, the</w:t>
      </w:r>
      <w:r w:rsidR="006963A7">
        <w:rPr>
          <w:rFonts w:ascii="Arial" w:hAnsi="Arial" w:cs="Arial"/>
        </w:rPr>
        <w:t xml:space="preserve"> </w:t>
      </w:r>
      <w:r w:rsidR="00BA494E" w:rsidRPr="001A2346">
        <w:rPr>
          <w:rFonts w:ascii="Arial" w:hAnsi="Arial" w:cs="Arial"/>
        </w:rPr>
        <w:t>transitions beg</w:t>
      </w:r>
      <w:r w:rsidR="00CD1DB1">
        <w:rPr>
          <w:rFonts w:ascii="Arial" w:hAnsi="Arial" w:cs="Arial"/>
        </w:rPr>
        <w:t>a</w:t>
      </w:r>
      <w:r w:rsidR="00BA494E" w:rsidRPr="001A2346">
        <w:rPr>
          <w:rFonts w:ascii="Arial" w:hAnsi="Arial" w:cs="Arial"/>
        </w:rPr>
        <w:t>n in the near</w:t>
      </w:r>
      <w:r w:rsidR="003451C6">
        <w:rPr>
          <w:rFonts w:ascii="Arial" w:hAnsi="Arial" w:cs="Arial"/>
        </w:rPr>
        <w:t xml:space="preserve"> </w:t>
      </w:r>
      <w:r w:rsidR="00BA494E" w:rsidRPr="001A2346">
        <w:rPr>
          <w:rFonts w:ascii="Arial" w:hAnsi="Arial" w:cs="Arial"/>
        </w:rPr>
        <w:t xml:space="preserve">UV, making them susceptible to damping in the visible regime, whereas Sc and Zn </w:t>
      </w:r>
      <w:r w:rsidR="005B3D19">
        <w:rPr>
          <w:rFonts w:ascii="Arial" w:hAnsi="Arial" w:cs="Arial"/>
        </w:rPr>
        <w:t xml:space="preserve"> NPs </w:t>
      </w:r>
      <w:r w:rsidR="00BA494E" w:rsidRPr="001A2346">
        <w:rPr>
          <w:rFonts w:ascii="Arial" w:hAnsi="Arial" w:cs="Arial"/>
        </w:rPr>
        <w:t>feature</w:t>
      </w:r>
      <w:r w:rsidR="005B3D19">
        <w:rPr>
          <w:rFonts w:ascii="Arial" w:hAnsi="Arial" w:cs="Arial"/>
        </w:rPr>
        <w:t>d</w:t>
      </w:r>
      <w:r w:rsidR="00BA494E" w:rsidRPr="001A2346">
        <w:rPr>
          <w:rFonts w:ascii="Arial" w:hAnsi="Arial" w:cs="Arial"/>
        </w:rPr>
        <w:t xml:space="preserve"> higher</w:t>
      </w:r>
      <w:r w:rsidR="003451C6">
        <w:rPr>
          <w:rFonts w:ascii="Arial" w:hAnsi="Arial" w:cs="Arial"/>
        </w:rPr>
        <w:t xml:space="preserve"> </w:t>
      </w:r>
      <w:r w:rsidR="00BA494E" w:rsidRPr="001A2346">
        <w:rPr>
          <w:rFonts w:ascii="Arial" w:hAnsi="Arial" w:cs="Arial"/>
        </w:rPr>
        <w:t xml:space="preserve">energy transitions, which limits their plasmonic effectiveness in the visible but makes them candidates for UV plasmonics </w:t>
      </w:r>
      <w:r w:rsidR="003D6FDD">
        <w:rPr>
          <w:rFonts w:ascii="Arial" w:hAnsi="Arial" w:cs="Arial"/>
        </w:rPr>
        <w:fldChar w:fldCharType="begin">
          <w:fldData xml:space="preserve">PEVuZE5vdGU+PENpdGU+PEF1dGhvcj5HdXRpw6lycmV6PC9BdXRob3I+PFllYXI+MjAxODwvWWVh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==
</w:fldData>
        </w:fldChar>
      </w:r>
      <w:r w:rsidR="003D6FDD">
        <w:rPr>
          <w:rFonts w:ascii="Arial" w:hAnsi="Arial" w:cs="Arial"/>
        </w:rPr>
        <w:instrText xml:space="preserve"> ADDIN EN.JS.CITE </w:instrText>
      </w:r>
      <w:r w:rsidR="004514E6">
        <w:rPr>
          <w:rFonts w:ascii="Arial" w:hAnsi="Arial" w:cs="Arial"/>
        </w:rPr>
      </w:r>
      <w:r w:rsidR="003D6FDD">
        <w:rPr>
          <w:rFonts w:ascii="Arial" w:hAnsi="Arial" w:cs="Arial"/>
        </w:rPr>
        <w:fldChar w:fldCharType="separate"/>
      </w:r>
      <w:r w:rsidR="005674CC">
        <w:rPr>
          <w:rFonts w:ascii="Arial" w:hAnsi="Arial" w:cs="Arial"/>
          <w:noProof/>
        </w:rPr>
        <w:t>[52, 57, 58]</w:t>
      </w:r>
      <w:r w:rsidR="003D6FDD">
        <w:rPr>
          <w:rFonts w:ascii="Arial" w:hAnsi="Arial" w:cs="Arial"/>
        </w:rPr>
        <w:fldChar w:fldCharType="end"/>
      </w:r>
      <w:r w:rsidR="003D6FDD">
        <w:rPr>
          <w:rFonts w:ascii="Arial" w:hAnsi="Arial" w:cs="Arial"/>
        </w:rPr>
        <w:t>.</w:t>
      </w:r>
      <w:r w:rsidR="00487E60" w:rsidRPr="00487E60">
        <w:t xml:space="preserve"> </w:t>
      </w:r>
      <w:r w:rsidR="00487E60" w:rsidRPr="00487E60">
        <w:rPr>
          <w:rFonts w:ascii="Arial" w:hAnsi="Arial" w:cs="Arial"/>
        </w:rPr>
        <w:t>Oxidation is an important practical consideration for unconventional transition metal nanoparticles. Metals such as titanium and tantalum form thin, self-limiting oxide layers (TiO</w:t>
      </w:r>
      <w:r w:rsidR="00487E60" w:rsidRPr="00487E60">
        <w:rPr>
          <w:rFonts w:ascii="Cambria Math" w:hAnsi="Cambria Math" w:cs="Cambria Math"/>
        </w:rPr>
        <w:t>₂</w:t>
      </w:r>
      <w:r w:rsidR="00487E60" w:rsidRPr="00487E60">
        <w:rPr>
          <w:rFonts w:ascii="Arial" w:hAnsi="Arial" w:cs="Arial"/>
        </w:rPr>
        <w:t xml:space="preserve"> and Ta</w:t>
      </w:r>
      <w:r w:rsidR="00487E60" w:rsidRPr="00487E60">
        <w:rPr>
          <w:rFonts w:ascii="Cambria Math" w:hAnsi="Cambria Math" w:cs="Cambria Math"/>
        </w:rPr>
        <w:t>₂</w:t>
      </w:r>
      <w:r w:rsidR="00487E60" w:rsidRPr="00487E60">
        <w:rPr>
          <w:rFonts w:ascii="Arial" w:hAnsi="Arial" w:cs="Arial"/>
        </w:rPr>
        <w:t>O</w:t>
      </w:r>
      <w:r w:rsidR="00487E60" w:rsidRPr="00487E60">
        <w:rPr>
          <w:rFonts w:ascii="Cambria Math" w:hAnsi="Cambria Math" w:cs="Cambria Math"/>
        </w:rPr>
        <w:t>₅</w:t>
      </w:r>
      <w:r w:rsidR="00487E60" w:rsidRPr="00487E60">
        <w:rPr>
          <w:rFonts w:ascii="Arial" w:hAnsi="Arial" w:cs="Arial"/>
        </w:rPr>
        <w:t>), which can passivate the surface and improve thermal stability while modifying the effective dielectric environment. In contrast, hig</w:t>
      </w:r>
      <w:r w:rsidR="00487E60">
        <w:rPr>
          <w:rFonts w:ascii="Arial" w:hAnsi="Arial" w:cs="Arial"/>
        </w:rPr>
        <w:t>hly reactive metals such as Zn</w:t>
      </w:r>
      <w:r w:rsidR="00FF3E9E">
        <w:rPr>
          <w:rFonts w:ascii="Arial" w:hAnsi="Arial" w:cs="Arial"/>
        </w:rPr>
        <w:t xml:space="preserve"> and sc</w:t>
      </w:r>
      <w:r w:rsidR="00487E60" w:rsidRPr="00487E60">
        <w:rPr>
          <w:rFonts w:ascii="Arial" w:hAnsi="Arial" w:cs="Arial"/>
        </w:rPr>
        <w:t xml:space="preserve"> are more susceptible to oxidation, which can significantly increase optical losses unless protective coatings or controlled environments are employed. These effects are critical for experimental realization and device integration</w:t>
      </w:r>
      <w:r w:rsidR="00487E60">
        <w:rPr>
          <w:rFonts w:ascii="Arial" w:hAnsi="Arial" w:cs="Arial"/>
        </w:rPr>
        <w:t>.</w:t>
      </w:r>
    </w:p>
    <w:p w14:paraId="51780197" w14:textId="13CE773E" w:rsidR="006442DB" w:rsidRPr="001A2346" w:rsidRDefault="00245E12" w:rsidP="001A2346">
      <w:pPr>
        <w:jc w:val="both"/>
        <w:rPr>
          <w:rFonts w:ascii="Arial" w:hAnsi="Arial" w:cs="Arial"/>
        </w:rPr>
      </w:pPr>
      <w:r w:rsidRPr="00245E12">
        <w:rPr>
          <w:rFonts w:ascii="Arial" w:hAnsi="Arial" w:cs="Arial"/>
        </w:rPr>
        <w:t>The findings highlight</w:t>
      </w:r>
      <w:r w:rsidR="00CD1DB1">
        <w:rPr>
          <w:rFonts w:ascii="Arial" w:hAnsi="Arial" w:cs="Arial"/>
        </w:rPr>
        <w:t>ed</w:t>
      </w:r>
      <w:r w:rsidRPr="00245E12">
        <w:rPr>
          <w:rFonts w:ascii="Arial" w:hAnsi="Arial" w:cs="Arial"/>
        </w:rPr>
        <w:t xml:space="preserve"> four d</w:t>
      </w:r>
      <w:r>
        <w:rPr>
          <w:rFonts w:ascii="Arial" w:hAnsi="Arial" w:cs="Arial"/>
        </w:rPr>
        <w:t xml:space="preserve">istinct application regimes; </w:t>
      </w:r>
      <w:r w:rsidRPr="00245E12">
        <w:rPr>
          <w:rFonts w:ascii="Arial" w:hAnsi="Arial" w:cs="Arial"/>
        </w:rPr>
        <w:t xml:space="preserve">Ti and Ta </w:t>
      </w:r>
      <w:r w:rsidR="00CE725C">
        <w:rPr>
          <w:rFonts w:ascii="Arial" w:hAnsi="Arial" w:cs="Arial"/>
        </w:rPr>
        <w:t xml:space="preserve">NPs </w:t>
      </w:r>
      <w:r w:rsidRPr="00245E12">
        <w:rPr>
          <w:rFonts w:ascii="Arial" w:hAnsi="Arial" w:cs="Arial"/>
        </w:rPr>
        <w:t>are optimal for high-temperature a</w:t>
      </w:r>
      <w:r>
        <w:rPr>
          <w:rFonts w:ascii="Arial" w:hAnsi="Arial" w:cs="Arial"/>
        </w:rPr>
        <w:t>nd near-IR photonic devices,</w:t>
      </w:r>
      <w:r w:rsidRPr="00245E12">
        <w:rPr>
          <w:rFonts w:ascii="Arial" w:hAnsi="Arial" w:cs="Arial"/>
        </w:rPr>
        <w:t xml:space="preserve"> Sc and Zn </w:t>
      </w:r>
      <w:r w:rsidR="005D38D6">
        <w:rPr>
          <w:rFonts w:ascii="Arial" w:hAnsi="Arial" w:cs="Arial"/>
        </w:rPr>
        <w:t xml:space="preserve">NPs </w:t>
      </w:r>
      <w:r w:rsidRPr="00245E12">
        <w:rPr>
          <w:rFonts w:ascii="Arial" w:hAnsi="Arial" w:cs="Arial"/>
        </w:rPr>
        <w:t>are ideal for UV plasmonic systems</w:t>
      </w:r>
      <w:r>
        <w:rPr>
          <w:rFonts w:ascii="Arial" w:hAnsi="Arial" w:cs="Arial"/>
        </w:rPr>
        <w:t>,</w:t>
      </w:r>
      <w:r w:rsidRPr="00245E12">
        <w:rPr>
          <w:rFonts w:ascii="Arial" w:hAnsi="Arial" w:cs="Arial"/>
        </w:rPr>
        <w:t xml:space="preserve"> Mo and Re </w:t>
      </w:r>
      <w:r w:rsidR="005D38D6">
        <w:rPr>
          <w:rFonts w:ascii="Arial" w:hAnsi="Arial" w:cs="Arial"/>
        </w:rPr>
        <w:t xml:space="preserve">NPs </w:t>
      </w:r>
      <w:r w:rsidRPr="00245E12">
        <w:rPr>
          <w:rFonts w:ascii="Arial" w:hAnsi="Arial" w:cs="Arial"/>
        </w:rPr>
        <w:t>suit thermally robust</w:t>
      </w:r>
      <w:r>
        <w:rPr>
          <w:rFonts w:ascii="Arial" w:hAnsi="Arial" w:cs="Arial"/>
        </w:rPr>
        <w:t xml:space="preserve"> mid-IR applications and </w:t>
      </w:r>
      <w:r w:rsidRPr="00245E12">
        <w:rPr>
          <w:rFonts w:ascii="Arial" w:hAnsi="Arial" w:cs="Arial"/>
        </w:rPr>
        <w:t>Au</w:t>
      </w:r>
      <w:r w:rsidR="005D38D6">
        <w:rPr>
          <w:rFonts w:ascii="Arial" w:hAnsi="Arial" w:cs="Arial"/>
        </w:rPr>
        <w:t>NPs</w:t>
      </w:r>
      <w:r w:rsidRPr="00245E12">
        <w:rPr>
          <w:rFonts w:ascii="Arial" w:hAnsi="Arial" w:cs="Arial"/>
        </w:rPr>
        <w:t xml:space="preserve"> and Ag</w:t>
      </w:r>
      <w:r w:rsidR="005D38D6">
        <w:rPr>
          <w:rFonts w:ascii="Arial" w:hAnsi="Arial" w:cs="Arial"/>
        </w:rPr>
        <w:t>NPs</w:t>
      </w:r>
      <w:r w:rsidRPr="00245E12">
        <w:rPr>
          <w:rFonts w:ascii="Arial" w:hAnsi="Arial" w:cs="Arial"/>
        </w:rPr>
        <w:t xml:space="preserve"> remain preferred for low-loss visible-range plasmonics</w:t>
      </w:r>
      <w:r w:rsidR="00AA7491">
        <w:rPr>
          <w:rFonts w:ascii="Arial" w:hAnsi="Arial" w:cs="Arial"/>
        </w:rPr>
        <w:t>.</w:t>
      </w:r>
      <w:r w:rsidR="005674CC">
        <w:rPr>
          <w:rFonts w:ascii="Arial" w:hAnsi="Arial" w:cs="Arial"/>
        </w:rPr>
        <w:t xml:space="preserve"> </w:t>
      </w:r>
      <w:r w:rsidR="005674CC" w:rsidRPr="005674CC">
        <w:rPr>
          <w:rFonts w:ascii="Arial" w:hAnsi="Arial" w:cs="Arial"/>
        </w:rPr>
        <w:t>As emphasized in recent reviews, plasmonic performance metrics such as resonance quality, loss mechanisms, and spectral tunability directly influence the suitability of metallic nanoparticles for specific applications</w:t>
      </w:r>
      <w:r w:rsidR="004514E6">
        <w:rPr>
          <w:rFonts w:ascii="Arial" w:hAnsi="Arial" w:cs="Arial"/>
        </w:rPr>
        <w:t xml:space="preserve"> </w:t>
      </w:r>
      <w:bookmarkStart w:id="3" w:name="_GoBack"/>
      <w:bookmarkEnd w:id="3"/>
      <w:r w:rsidR="004514E6">
        <w:rPr>
          <w:rFonts w:ascii="Arial" w:hAnsi="Arial" w:cs="Arial"/>
        </w:rPr>
        <w:fldChar w:fldCharType="begin">
          <w:fldData xml:space="preserve">PEVuZE5vdGU+PENpdGU+PEF1dGhvcj5XYW5nPC9BdXRob3I+PFllYXI+MjAyMDwvWWVhcj48UmVj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</w:fldData>
        </w:fldChar>
      </w:r>
      <w:r w:rsidR="004514E6">
        <w:rPr>
          <w:rFonts w:ascii="Arial" w:hAnsi="Arial" w:cs="Arial"/>
        </w:rPr>
        <w:instrText xml:space="preserve"> ADDIN EN.JS.CITE </w:instrText>
      </w:r>
      <w:r w:rsidR="004514E6">
        <w:rPr>
          <w:rFonts w:ascii="Arial" w:hAnsi="Arial" w:cs="Arial"/>
        </w:rPr>
      </w:r>
      <w:r w:rsidR="004514E6">
        <w:rPr>
          <w:rFonts w:ascii="Arial" w:hAnsi="Arial" w:cs="Arial"/>
        </w:rPr>
        <w:fldChar w:fldCharType="separate"/>
      </w:r>
      <w:r w:rsidR="004514E6">
        <w:rPr>
          <w:rFonts w:ascii="Arial" w:hAnsi="Arial" w:cs="Arial"/>
          <w:noProof/>
        </w:rPr>
        <w:t>[23]</w:t>
      </w:r>
      <w:r w:rsidR="004514E6">
        <w:rPr>
          <w:rFonts w:ascii="Arial" w:hAnsi="Arial" w:cs="Arial"/>
        </w:rPr>
        <w:fldChar w:fldCharType="end"/>
      </w:r>
      <w:r w:rsidR="005674CC" w:rsidRPr="005674CC">
        <w:rPr>
          <w:rFonts w:ascii="Arial" w:hAnsi="Arial" w:cs="Arial"/>
        </w:rPr>
        <w:t>. The material-dependent regimes identified in this study therefore provide practical guidance for selecting plasmonic materials across visible, UV, and infrared technologies.”</w:t>
      </w:r>
    </w:p>
    <w:p w14:paraId="2060E3A3" w14:textId="77777777" w:rsidR="00302406" w:rsidRPr="001A2346" w:rsidRDefault="00302406" w:rsidP="002961E4">
      <w:pPr>
        <w:spacing w:line="240" w:lineRule="auto"/>
        <w:rPr>
          <w:rFonts w:ascii="Arial" w:hAnsi="Arial" w:cs="Arial"/>
          <w:b/>
        </w:rPr>
      </w:pPr>
      <w:r w:rsidRPr="001A2346">
        <w:rPr>
          <w:rFonts w:ascii="Arial" w:hAnsi="Arial" w:cs="Arial"/>
          <w:b/>
        </w:rPr>
        <w:t>Conclusion</w:t>
      </w:r>
    </w:p>
    <w:p w14:paraId="54C153FA" w14:textId="67A9604E" w:rsidR="005D026C" w:rsidRDefault="005D026C" w:rsidP="00FD28D5">
      <w:pPr>
        <w:spacing w:after="0"/>
        <w:jc w:val="both"/>
        <w:rPr>
          <w:rFonts w:ascii="Arial" w:eastAsia="Times New Roman" w:hAnsi="Arial" w:cs="Arial"/>
        </w:rPr>
      </w:pPr>
      <w:r w:rsidRPr="009A1F14">
        <w:rPr>
          <w:rFonts w:ascii="Arial" w:eastAsia="Times New Roman" w:hAnsi="Arial" w:cs="Arial"/>
        </w:rPr>
        <w:t>This study provide</w:t>
      </w:r>
      <w:r>
        <w:rPr>
          <w:rFonts w:ascii="Arial" w:eastAsia="Times New Roman" w:hAnsi="Arial" w:cs="Arial"/>
        </w:rPr>
        <w:t>d</w:t>
      </w:r>
      <w:r w:rsidRPr="009A1F14">
        <w:rPr>
          <w:rFonts w:ascii="Arial" w:eastAsia="Times New Roman" w:hAnsi="Arial" w:cs="Arial"/>
        </w:rPr>
        <w:t xml:space="preserve"> a comparative evaluation of </w:t>
      </w:r>
      <w:r>
        <w:rPr>
          <w:rFonts w:ascii="Arial" w:eastAsia="Times New Roman" w:hAnsi="Arial" w:cs="Arial"/>
        </w:rPr>
        <w:t>UTM-NPs</w:t>
      </w:r>
      <w:r w:rsidRPr="009A1F14">
        <w:rPr>
          <w:rFonts w:ascii="Arial" w:eastAsia="Times New Roman" w:hAnsi="Arial" w:cs="Arial"/>
        </w:rPr>
        <w:t>, focusing on Q-factors, plasma frequencies and dielectric constants across multiple size ranges.</w:t>
      </w:r>
      <w:r w:rsidRPr="00944549">
        <w:rPr>
          <w:rFonts w:ascii="Arial" w:eastAsia="Times New Roman" w:hAnsi="Arial" w:cs="Arial"/>
        </w:rPr>
        <w:t xml:space="preserve"> The results </w:t>
      </w:r>
      <w:r w:rsidRPr="001A2346">
        <w:rPr>
          <w:rFonts w:ascii="Arial" w:eastAsia="Times New Roman" w:hAnsi="Arial" w:cs="Arial"/>
        </w:rPr>
        <w:t>showed</w:t>
      </w:r>
      <w:r w:rsidRPr="00944549">
        <w:rPr>
          <w:rFonts w:ascii="Arial" w:eastAsia="Times New Roman" w:hAnsi="Arial" w:cs="Arial"/>
        </w:rPr>
        <w:t xml:space="preserve"> that the Q-factor increase</w:t>
      </w:r>
      <w:r w:rsidR="00F74183">
        <w:rPr>
          <w:rFonts w:ascii="Arial" w:eastAsia="Times New Roman" w:hAnsi="Arial" w:cs="Arial"/>
        </w:rPr>
        <w:t>d</w:t>
      </w:r>
      <w:r w:rsidRPr="00944549">
        <w:rPr>
          <w:rFonts w:ascii="Arial" w:eastAsia="Times New Roman" w:hAnsi="Arial" w:cs="Arial"/>
        </w:rPr>
        <w:t xml:space="preserve"> with size due to </w:t>
      </w:r>
      <w:r w:rsidRPr="001A2346">
        <w:rPr>
          <w:rFonts w:ascii="Arial" w:eastAsia="Times New Roman" w:hAnsi="Arial" w:cs="Arial"/>
        </w:rPr>
        <w:t>decreased</w:t>
      </w:r>
      <w:r w:rsidRPr="00944549">
        <w:rPr>
          <w:rFonts w:ascii="Arial" w:eastAsia="Times New Roman" w:hAnsi="Arial" w:cs="Arial"/>
        </w:rPr>
        <w:t xml:space="preserve"> surface scattering, peaking around 275</w:t>
      </w:r>
      <w:r>
        <w:rPr>
          <w:rFonts w:ascii="Arial" w:eastAsia="Times New Roman" w:hAnsi="Arial" w:cs="Arial"/>
        </w:rPr>
        <w:t xml:space="preserve"> nm </w:t>
      </w:r>
      <w:r w:rsidR="00F74183">
        <w:rPr>
          <w:rFonts w:ascii="Arial" w:eastAsia="Times New Roman" w:hAnsi="Arial" w:cs="Arial"/>
        </w:rPr>
        <w:t xml:space="preserve">to </w:t>
      </w:r>
      <w:r w:rsidRPr="00944549">
        <w:rPr>
          <w:rFonts w:ascii="Arial" w:eastAsia="Times New Roman" w:hAnsi="Arial" w:cs="Arial"/>
        </w:rPr>
        <w:t>325 nm before declini</w:t>
      </w:r>
      <w:r w:rsidRPr="001A2346">
        <w:rPr>
          <w:rFonts w:ascii="Arial" w:eastAsia="Times New Roman" w:hAnsi="Arial" w:cs="Arial"/>
        </w:rPr>
        <w:t>ng due to radiative damping.</w:t>
      </w:r>
      <w:r>
        <w:rPr>
          <w:rFonts w:ascii="Arial" w:eastAsia="Times New Roman" w:hAnsi="Arial" w:cs="Arial"/>
        </w:rPr>
        <w:t xml:space="preserve"> </w:t>
      </w:r>
      <w:r w:rsidR="00FF3E9E" w:rsidRPr="00FF3E9E">
        <w:rPr>
          <w:rFonts w:ascii="Arial" w:eastAsia="Times New Roman" w:hAnsi="Arial" w:cs="Arial"/>
        </w:rPr>
        <w:t xml:space="preserve">The intrinsic plasma frequency remains a material-specific property determined by free electron density and effective mass. However, the observed plasmon resonance frequency shows strong size dependence due to retardation effects, radiative damping, and dielectric screening. </w:t>
      </w:r>
      <w:r w:rsidR="00FF3E9E">
        <w:rPr>
          <w:rFonts w:ascii="Arial" w:eastAsia="Times New Roman" w:hAnsi="Arial" w:cs="Arial"/>
        </w:rPr>
        <w:t>Only for ultrasmall NP</w:t>
      </w:r>
      <w:r w:rsidR="00FF3E9E" w:rsidRPr="00FF3E9E">
        <w:rPr>
          <w:rFonts w:ascii="Arial" w:eastAsia="Times New Roman" w:hAnsi="Arial" w:cs="Arial"/>
        </w:rPr>
        <w:t>s (&lt;10 nm) may quantum confinement effects alter the effective plasmonic response</w:t>
      </w:r>
      <w:r w:rsidRPr="00944549">
        <w:rPr>
          <w:rFonts w:ascii="Arial" w:eastAsia="Times New Roman" w:hAnsi="Arial" w:cs="Arial"/>
        </w:rPr>
        <w:t>. Dielectric function analysis revealed that interband transitions significantly affect both the real and imaginary parts of the refractive index, especially at hi</w:t>
      </w:r>
      <w:r w:rsidRPr="001A2346">
        <w:rPr>
          <w:rFonts w:ascii="Arial" w:eastAsia="Times New Roman" w:hAnsi="Arial" w:cs="Arial"/>
        </w:rPr>
        <w:t xml:space="preserve">gh </w:t>
      </w:r>
      <w:r>
        <w:rPr>
          <w:rFonts w:ascii="Arial" w:eastAsia="Times New Roman" w:hAnsi="Arial" w:cs="Arial"/>
        </w:rPr>
        <w:t>energies</w:t>
      </w:r>
      <w:r w:rsidRPr="001A2346">
        <w:rPr>
          <w:rFonts w:ascii="Arial" w:eastAsia="Times New Roman" w:hAnsi="Arial" w:cs="Arial"/>
        </w:rPr>
        <w:t>.</w:t>
      </w:r>
      <w:r w:rsidRPr="009A1F14">
        <w:t xml:space="preserve"> </w:t>
      </w:r>
      <w:r w:rsidRPr="009A1F14">
        <w:rPr>
          <w:rFonts w:ascii="Arial" w:eastAsia="Times New Roman" w:hAnsi="Arial" w:cs="Arial"/>
        </w:rPr>
        <w:t xml:space="preserve">Ti emerged as a strong candidate for visible to near-IR plasmonics due to its high Q-factor and stability, while Sc and Zn </w:t>
      </w:r>
      <w:r w:rsidR="00191C4E">
        <w:rPr>
          <w:rFonts w:ascii="Arial" w:eastAsia="Times New Roman" w:hAnsi="Arial" w:cs="Arial"/>
        </w:rPr>
        <w:t xml:space="preserve">NPs </w:t>
      </w:r>
      <w:r w:rsidRPr="009A1F14">
        <w:rPr>
          <w:rFonts w:ascii="Arial" w:eastAsia="Times New Roman" w:hAnsi="Arial" w:cs="Arial"/>
        </w:rPr>
        <w:t xml:space="preserve">demonstrated </w:t>
      </w:r>
      <w:r w:rsidR="005D7583">
        <w:rPr>
          <w:rFonts w:ascii="Arial" w:eastAsia="Times New Roman" w:hAnsi="Arial" w:cs="Arial"/>
        </w:rPr>
        <w:t>potential</w:t>
      </w:r>
      <w:r w:rsidR="005D7583" w:rsidRPr="009A1F14">
        <w:rPr>
          <w:rFonts w:ascii="Arial" w:eastAsia="Times New Roman" w:hAnsi="Arial" w:cs="Arial"/>
        </w:rPr>
        <w:t xml:space="preserve"> </w:t>
      </w:r>
      <w:r w:rsidRPr="009A1F14">
        <w:rPr>
          <w:rFonts w:ascii="Arial" w:eastAsia="Times New Roman" w:hAnsi="Arial" w:cs="Arial"/>
        </w:rPr>
        <w:t>for UV plasmonic applications. Conversely</w:t>
      </w:r>
      <w:r w:rsidRPr="001A2346">
        <w:rPr>
          <w:rFonts w:ascii="Arial" w:eastAsia="Times New Roman" w:hAnsi="Arial" w:cs="Arial"/>
        </w:rPr>
        <w:t>,</w:t>
      </w:r>
      <w:r w:rsidRPr="00944549">
        <w:rPr>
          <w:rFonts w:ascii="Arial" w:eastAsia="Times New Roman" w:hAnsi="Arial" w:cs="Arial"/>
        </w:rPr>
        <w:t xml:space="preserve"> </w:t>
      </w:r>
      <w:r w:rsidRPr="001A2346">
        <w:rPr>
          <w:rFonts w:ascii="Arial" w:eastAsia="Times New Roman" w:hAnsi="Arial" w:cs="Arial"/>
        </w:rPr>
        <w:t>metals like Au and R</w:t>
      </w:r>
      <w:r w:rsidRPr="00944549">
        <w:rPr>
          <w:rFonts w:ascii="Arial" w:eastAsia="Times New Roman" w:hAnsi="Arial" w:cs="Arial"/>
        </w:rPr>
        <w:t xml:space="preserve">h exhibited low Q-factors at smaller sizes, attributed to strong interband transitions and higher </w:t>
      </w:r>
      <w:r w:rsidRPr="001A2346">
        <w:rPr>
          <w:rFonts w:ascii="Arial" w:eastAsia="Times New Roman" w:hAnsi="Arial" w:cs="Arial"/>
        </w:rPr>
        <w:t>energy losses</w:t>
      </w:r>
      <w:r w:rsidRPr="009A1F14">
        <w:rPr>
          <w:rFonts w:ascii="Arial" w:eastAsia="Times New Roman" w:hAnsi="Arial" w:cs="Arial"/>
        </w:rPr>
        <w:t>.</w:t>
      </w:r>
      <w:r w:rsidR="00B33263">
        <w:rPr>
          <w:rFonts w:ascii="Arial" w:hAnsi="Arial" w:cs="Arial"/>
        </w:rPr>
        <w:t xml:space="preserve"> </w:t>
      </w:r>
      <w:r w:rsidRPr="001A2346">
        <w:rPr>
          <w:rFonts w:ascii="Arial" w:hAnsi="Arial" w:cs="Arial"/>
        </w:rPr>
        <w:t xml:space="preserve">Future research should aim at experimentally validating the theoretical predictions of Q-factor and dielectric behavior in </w:t>
      </w:r>
      <w:r>
        <w:rPr>
          <w:rFonts w:ascii="Arial" w:hAnsi="Arial" w:cs="Arial"/>
        </w:rPr>
        <w:t>UTM-N</w:t>
      </w:r>
      <w:r w:rsidR="006963A7">
        <w:rPr>
          <w:rFonts w:ascii="Arial" w:hAnsi="Arial" w:cs="Arial"/>
        </w:rPr>
        <w:t>P</w:t>
      </w:r>
      <w:r>
        <w:rPr>
          <w:rFonts w:ascii="Arial" w:hAnsi="Arial" w:cs="Arial"/>
        </w:rPr>
        <w:t xml:space="preserve">s and </w:t>
      </w:r>
      <w:r w:rsidRPr="001A2346">
        <w:rPr>
          <w:rFonts w:ascii="Arial" w:hAnsi="Arial" w:cs="Arial"/>
        </w:rPr>
        <w:t>the role of substrate and surface</w:t>
      </w:r>
      <w:r>
        <w:rPr>
          <w:rFonts w:ascii="Arial" w:hAnsi="Arial" w:cs="Arial"/>
        </w:rPr>
        <w:t xml:space="preserve"> effects</w:t>
      </w:r>
      <w:r w:rsidRPr="001A2346">
        <w:rPr>
          <w:rFonts w:ascii="Arial" w:hAnsi="Arial" w:cs="Arial"/>
        </w:rPr>
        <w:t xml:space="preserve"> on </w:t>
      </w:r>
      <w:r>
        <w:rPr>
          <w:rFonts w:ascii="Arial" w:hAnsi="Arial" w:cs="Arial"/>
        </w:rPr>
        <w:t xml:space="preserve">their </w:t>
      </w:r>
      <w:r w:rsidRPr="001A2346">
        <w:rPr>
          <w:rFonts w:ascii="Arial" w:hAnsi="Arial" w:cs="Arial"/>
        </w:rPr>
        <w:t xml:space="preserve">plasmonic performance. </w:t>
      </w:r>
    </w:p>
    <w:p w14:paraId="255C025C" w14:textId="77777777" w:rsidR="00651A95" w:rsidRPr="00CA3906" w:rsidRDefault="00651A95" w:rsidP="00651A95">
      <w:pPr>
        <w:rPr>
          <w:b/>
          <w:highlight w:val="yellow"/>
        </w:rPr>
      </w:pPr>
      <w:r w:rsidRPr="00CA3906">
        <w:rPr>
          <w:b/>
          <w:highlight w:val="yellow"/>
        </w:rPr>
        <w:t>Disclaimer (Artificial intelligence)</w:t>
      </w:r>
    </w:p>
    <w:p w14:paraId="55D34968" w14:textId="77777777" w:rsidR="00651A95" w:rsidRPr="00740879" w:rsidRDefault="00651A95" w:rsidP="00651A9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0F5AD98" w14:textId="46F5C333" w:rsidR="005D026C" w:rsidRDefault="005D026C" w:rsidP="00EA0981">
      <w:pPr>
        <w:rPr>
          <w:rFonts w:ascii="Arial" w:eastAsia="Times New Roman" w:hAnsi="Arial" w:cs="Arial"/>
        </w:rPr>
      </w:pPr>
      <w:r>
        <w:rPr>
          <w:rFonts w:ascii="Arial" w:eastAsia="Times New Roman" w:hAnsi="Arial" w:cs="Arial"/>
        </w:rPr>
        <w:br w:type="page"/>
      </w:r>
    </w:p>
    <w:p w14:paraId="03E8E691" w14:textId="227807D7" w:rsidR="009D62C6" w:rsidRPr="00411D67" w:rsidRDefault="00561AA9" w:rsidP="00D61BC3">
      <w:pPr>
        <w:spacing w:before="240" w:after="0" w:line="240" w:lineRule="auto"/>
        <w:jc w:val="both"/>
        <w:rPr>
          <w:rFonts w:ascii="Arial" w:eastAsia="Times New Roman" w:hAnsi="Arial" w:cs="Arial"/>
          <w:b/>
        </w:rPr>
      </w:pPr>
      <w:r w:rsidRPr="00411D67">
        <w:rPr>
          <w:rFonts w:ascii="Arial" w:eastAsia="Times New Roman" w:hAnsi="Arial" w:cs="Arial"/>
          <w:b/>
        </w:rPr>
        <w:lastRenderedPageBreak/>
        <w:t>References</w:t>
      </w:r>
    </w:p>
    <w:p w14:paraId="6356A7C2" w14:textId="77777777" w:rsidR="002F5A9B" w:rsidRPr="00411D67" w:rsidRDefault="002F5A9B" w:rsidP="003D6FDD">
      <w:pPr>
        <w:jc w:val="both"/>
        <w:rPr>
          <w:rFonts w:ascii="Arial" w:hAnsi="Arial" w:cs="Arial"/>
        </w:rPr>
      </w:pPr>
    </w:p>
    <w:p w14:paraId="4AF8AD5F" w14:textId="77777777" w:rsidR="005674CC" w:rsidRPr="005674CC" w:rsidRDefault="005674CC" w:rsidP="005674CC">
      <w:pPr>
        <w:pStyle w:val="EndNoteBibliography"/>
        <w:spacing w:after="0"/>
        <w:ind w:left="720" w:hanging="720"/>
      </w:pPr>
      <w:r w:rsidRPr="005674CC">
        <w:t>1.</w:t>
      </w:r>
      <w:r w:rsidRPr="005674CC">
        <w:tab/>
        <w:t xml:space="preserve">Wu, Z.-Y., et al., </w:t>
      </w:r>
      <w:r w:rsidRPr="005674CC">
        <w:rPr>
          <w:i/>
        </w:rPr>
        <w:t>Non-iridium-based electrocatalyst for durable acidic oxygen evolution reaction in proton exchange membrane water electrolysis.</w:t>
      </w:r>
      <w:r w:rsidRPr="005674CC">
        <w:t xml:space="preserve"> Nature Materials, 2023. </w:t>
      </w:r>
      <w:r w:rsidRPr="005674CC">
        <w:rPr>
          <w:b/>
        </w:rPr>
        <w:t>22</w:t>
      </w:r>
      <w:r w:rsidRPr="005674CC">
        <w:t>(1): p. 100–108.</w:t>
      </w:r>
    </w:p>
    <w:p w14:paraId="2CF38188" w14:textId="77777777" w:rsidR="005674CC" w:rsidRPr="005674CC" w:rsidRDefault="005674CC" w:rsidP="005674CC">
      <w:pPr>
        <w:pStyle w:val="EndNoteBibliography"/>
        <w:spacing w:after="0"/>
        <w:ind w:left="720" w:hanging="720"/>
      </w:pPr>
      <w:r w:rsidRPr="005674CC">
        <w:t>2.</w:t>
      </w:r>
      <w:r w:rsidRPr="005674CC">
        <w:tab/>
        <w:t xml:space="preserve">Willets, K.A. and R.P. Van Duyne, </w:t>
      </w:r>
      <w:r w:rsidRPr="005674CC">
        <w:rPr>
          <w:i/>
        </w:rPr>
        <w:t>Localized surface plasmon resonance spectroscopy and sensing.</w:t>
      </w:r>
      <w:r w:rsidRPr="005674CC">
        <w:t xml:space="preserve"> Annu. Rev. Phys. Chem., 2007. </w:t>
      </w:r>
      <w:r w:rsidRPr="005674CC">
        <w:rPr>
          <w:b/>
        </w:rPr>
        <w:t>58</w:t>
      </w:r>
      <w:r w:rsidRPr="005674CC">
        <w:t>(1): p. 267–297.</w:t>
      </w:r>
    </w:p>
    <w:p w14:paraId="34554633" w14:textId="77777777" w:rsidR="005674CC" w:rsidRPr="005674CC" w:rsidRDefault="005674CC" w:rsidP="005674CC">
      <w:pPr>
        <w:pStyle w:val="EndNoteBibliography"/>
        <w:spacing w:after="0"/>
        <w:ind w:left="720" w:hanging="720"/>
      </w:pPr>
      <w:r w:rsidRPr="005674CC">
        <w:t>3.</w:t>
      </w:r>
      <w:r w:rsidRPr="005674CC">
        <w:tab/>
        <w:t xml:space="preserve">Rakić, A.D., et al., </w:t>
      </w:r>
      <w:r w:rsidRPr="005674CC">
        <w:rPr>
          <w:i/>
        </w:rPr>
        <w:t>Optical properties of metallic films for vertical-cavity optoelectronic devices.</w:t>
      </w:r>
      <w:r w:rsidRPr="005674CC">
        <w:t xml:space="preserve"> Applied optics, 1998. </w:t>
      </w:r>
      <w:r w:rsidRPr="005674CC">
        <w:rPr>
          <w:b/>
        </w:rPr>
        <w:t>37</w:t>
      </w:r>
      <w:r w:rsidRPr="005674CC">
        <w:t>(22): p. 5271–5283.</w:t>
      </w:r>
    </w:p>
    <w:p w14:paraId="5E4ABBEC" w14:textId="77777777" w:rsidR="005674CC" w:rsidRPr="005674CC" w:rsidRDefault="005674CC" w:rsidP="005674CC">
      <w:pPr>
        <w:pStyle w:val="EndNoteBibliography"/>
        <w:spacing w:after="0"/>
        <w:ind w:left="720" w:hanging="720"/>
      </w:pPr>
      <w:r w:rsidRPr="005674CC">
        <w:t>4.</w:t>
      </w:r>
      <w:r w:rsidRPr="005674CC">
        <w:tab/>
        <w:t xml:space="preserve">Guler, Ö., et al., </w:t>
      </w:r>
      <w:r w:rsidRPr="005674CC">
        <w:rPr>
          <w:i/>
        </w:rPr>
        <w:t>Electrical and optical properties of carbon nanotube hybrid zinc oxide nanocomposites prepared by ball mill technique.</w:t>
      </w:r>
      <w:r w:rsidRPr="005674CC">
        <w:t xml:space="preserve"> Fullerenes, Nanotubes and Carbon Nanostructures, 2015. </w:t>
      </w:r>
      <w:r w:rsidRPr="005674CC">
        <w:rPr>
          <w:b/>
        </w:rPr>
        <w:t>23</w:t>
      </w:r>
      <w:r w:rsidRPr="005674CC">
        <w:t>(10): p. 865–869.</w:t>
      </w:r>
    </w:p>
    <w:p w14:paraId="3AEBD092" w14:textId="77777777" w:rsidR="005674CC" w:rsidRPr="005674CC" w:rsidRDefault="005674CC" w:rsidP="005674CC">
      <w:pPr>
        <w:pStyle w:val="EndNoteBibliography"/>
        <w:spacing w:after="0"/>
        <w:ind w:left="720" w:hanging="720"/>
      </w:pPr>
      <w:r w:rsidRPr="005674CC">
        <w:t>5.</w:t>
      </w:r>
      <w:r w:rsidRPr="005674CC">
        <w:tab/>
        <w:t xml:space="preserve">Kaur, B., S. Kumar, and B.K. Kaushik, </w:t>
      </w:r>
      <w:r w:rsidRPr="005674CC">
        <w:rPr>
          <w:i/>
        </w:rPr>
        <w:t>Biosensors: Nanomaterials, Approaches, and Performance-Enhancement Strategies</w:t>
      </w:r>
      <w:r w:rsidRPr="005674CC">
        <w:t>. 2024: John Wiley &amp; Sons.</w:t>
      </w:r>
    </w:p>
    <w:p w14:paraId="28CE1A8B" w14:textId="77777777" w:rsidR="005674CC" w:rsidRPr="005674CC" w:rsidRDefault="005674CC" w:rsidP="005674CC">
      <w:pPr>
        <w:pStyle w:val="EndNoteBibliography"/>
        <w:spacing w:after="0"/>
        <w:ind w:left="720" w:hanging="720"/>
      </w:pPr>
      <w:r w:rsidRPr="005674CC">
        <w:t>6.</w:t>
      </w:r>
      <w:r w:rsidRPr="005674CC">
        <w:tab/>
        <w:t xml:space="preserve">Maier, S.A., </w:t>
      </w:r>
      <w:r w:rsidRPr="005674CC">
        <w:rPr>
          <w:i/>
        </w:rPr>
        <w:t>Plasmonics: fundamentals and applications</w:t>
      </w:r>
      <w:r w:rsidRPr="005674CC">
        <w:t>. Vol. 1. 2007: Springer.</w:t>
      </w:r>
    </w:p>
    <w:p w14:paraId="370C8938" w14:textId="77777777" w:rsidR="005674CC" w:rsidRPr="005674CC" w:rsidRDefault="005674CC" w:rsidP="005674CC">
      <w:pPr>
        <w:pStyle w:val="EndNoteBibliography"/>
        <w:spacing w:after="0"/>
        <w:ind w:left="720" w:hanging="720"/>
      </w:pPr>
      <w:r w:rsidRPr="005674CC">
        <w:t>7.</w:t>
      </w:r>
      <w:r w:rsidRPr="005674CC">
        <w:tab/>
        <w:t xml:space="preserve">Johnson, P.B. and R.-W. Christy, </w:t>
      </w:r>
      <w:r w:rsidRPr="005674CC">
        <w:rPr>
          <w:i/>
        </w:rPr>
        <w:t>Optical constants of the noble metals.</w:t>
      </w:r>
      <w:r w:rsidRPr="005674CC">
        <w:t xml:space="preserve"> Physical review B, 1972. </w:t>
      </w:r>
      <w:r w:rsidRPr="005674CC">
        <w:rPr>
          <w:b/>
        </w:rPr>
        <w:t>6</w:t>
      </w:r>
      <w:r w:rsidRPr="005674CC">
        <w:t>(12): p. 4370.</w:t>
      </w:r>
    </w:p>
    <w:p w14:paraId="46FF5626" w14:textId="77777777" w:rsidR="005674CC" w:rsidRPr="005674CC" w:rsidRDefault="005674CC" w:rsidP="005674CC">
      <w:pPr>
        <w:pStyle w:val="EndNoteBibliography"/>
        <w:spacing w:after="0"/>
        <w:ind w:left="720" w:hanging="720"/>
      </w:pPr>
      <w:r w:rsidRPr="005674CC">
        <w:t>8.</w:t>
      </w:r>
      <w:r w:rsidRPr="005674CC">
        <w:tab/>
        <w:t xml:space="preserve">Utyushev, A.D., et al., </w:t>
      </w:r>
      <w:r w:rsidRPr="005674CC">
        <w:rPr>
          <w:i/>
        </w:rPr>
        <w:t>Intuitive understanding of extinction of small particles in absorbing and active host media within the MLWA.</w:t>
      </w:r>
      <w:r w:rsidRPr="005674CC">
        <w:t xml:space="preserve"> Journal of the Optical Society of America B, 2024. </w:t>
      </w:r>
      <w:r w:rsidRPr="005674CC">
        <w:rPr>
          <w:b/>
        </w:rPr>
        <w:t>41</w:t>
      </w:r>
      <w:r w:rsidRPr="005674CC">
        <w:t>(11): p. 2519–2526.</w:t>
      </w:r>
    </w:p>
    <w:p w14:paraId="742808EA" w14:textId="77777777" w:rsidR="005674CC" w:rsidRPr="005674CC" w:rsidRDefault="005674CC" w:rsidP="005674CC">
      <w:pPr>
        <w:pStyle w:val="EndNoteBibliography"/>
        <w:spacing w:after="0"/>
        <w:ind w:left="720" w:hanging="720"/>
      </w:pPr>
      <w:r w:rsidRPr="005674CC">
        <w:t>9.</w:t>
      </w:r>
      <w:r w:rsidRPr="005674CC">
        <w:tab/>
        <w:t xml:space="preserve">Zhang, J., et al., </w:t>
      </w:r>
      <w:r w:rsidRPr="005674CC">
        <w:rPr>
          <w:i/>
        </w:rPr>
        <w:t>Engineering surface plasmons in metal/nonmetal structures for highly desirable plasmonic photodetectors.</w:t>
      </w:r>
      <w:r w:rsidRPr="005674CC">
        <w:t xml:space="preserve"> ACS Materials Letters, 2022. </w:t>
      </w:r>
      <w:r w:rsidRPr="005674CC">
        <w:rPr>
          <w:b/>
        </w:rPr>
        <w:t>4</w:t>
      </w:r>
      <w:r w:rsidRPr="005674CC">
        <w:t>(2): p. 343–355.</w:t>
      </w:r>
    </w:p>
    <w:p w14:paraId="148F43B8" w14:textId="77777777" w:rsidR="005674CC" w:rsidRPr="005674CC" w:rsidRDefault="005674CC" w:rsidP="005674CC">
      <w:pPr>
        <w:pStyle w:val="EndNoteBibliography"/>
        <w:spacing w:after="0"/>
        <w:ind w:left="720" w:hanging="720"/>
      </w:pPr>
      <w:r w:rsidRPr="005674CC">
        <w:t>10.</w:t>
      </w:r>
      <w:r w:rsidRPr="005674CC">
        <w:tab/>
        <w:t xml:space="preserve">Naik, G.V., V.M. Shalaev, and A. Boltasseva, </w:t>
      </w:r>
      <w:r w:rsidRPr="005674CC">
        <w:rPr>
          <w:i/>
        </w:rPr>
        <w:t>Alternative plasmonic materials: beyond gold and silver.</w:t>
      </w:r>
      <w:r w:rsidRPr="005674CC">
        <w:t xml:space="preserve"> Advanced materials, 2013. </w:t>
      </w:r>
      <w:r w:rsidRPr="005674CC">
        <w:rPr>
          <w:b/>
        </w:rPr>
        <w:t>25</w:t>
      </w:r>
      <w:r w:rsidRPr="005674CC">
        <w:t>(24): p. 3264–3294.</w:t>
      </w:r>
    </w:p>
    <w:p w14:paraId="5A7B542A" w14:textId="77777777" w:rsidR="005674CC" w:rsidRPr="005674CC" w:rsidRDefault="005674CC" w:rsidP="005674CC">
      <w:pPr>
        <w:pStyle w:val="EndNoteBibliography"/>
        <w:spacing w:after="0"/>
        <w:ind w:left="720" w:hanging="720"/>
      </w:pPr>
      <w:r w:rsidRPr="005674CC">
        <w:t>11.</w:t>
      </w:r>
      <w:r w:rsidRPr="005674CC">
        <w:tab/>
        <w:t xml:space="preserve">Kumar, M., et al., </w:t>
      </w:r>
      <w:r w:rsidRPr="005674CC">
        <w:rPr>
          <w:i/>
        </w:rPr>
        <w:t>Strategic review of secondary phases, defects and defect-complexes in kesterite CZTS–Se solar cells.</w:t>
      </w:r>
      <w:r w:rsidRPr="005674CC">
        <w:t xml:space="preserve"> Energy &amp; Environmental Science, 2015. </w:t>
      </w:r>
      <w:r w:rsidRPr="005674CC">
        <w:rPr>
          <w:b/>
        </w:rPr>
        <w:t>8</w:t>
      </w:r>
      <w:r w:rsidRPr="005674CC">
        <w:t>(11): p. 3134–3159.</w:t>
      </w:r>
    </w:p>
    <w:p w14:paraId="2EBFBD23" w14:textId="77777777" w:rsidR="005674CC" w:rsidRPr="005674CC" w:rsidRDefault="005674CC" w:rsidP="005674CC">
      <w:pPr>
        <w:pStyle w:val="EndNoteBibliography"/>
        <w:spacing w:after="0"/>
        <w:ind w:left="720" w:hanging="720"/>
      </w:pPr>
      <w:r w:rsidRPr="005674CC">
        <w:t>12.</w:t>
      </w:r>
      <w:r w:rsidRPr="005674CC">
        <w:tab/>
        <w:t xml:space="preserve">Nimbalkar, S., </w:t>
      </w:r>
      <w:r w:rsidRPr="005674CC">
        <w:rPr>
          <w:i/>
        </w:rPr>
        <w:t>Fundamental Investigation of Novel Graphene-Glassy Carbon (GrGC) MetaMaterial through Synthesis, Characterizations, Molecular Dynamics Simulation, and Neural Interface Testbed</w:t>
      </w:r>
      <w:r w:rsidRPr="005674CC">
        <w:t>. 2021: University of California, San Diego.</w:t>
      </w:r>
    </w:p>
    <w:p w14:paraId="58497F71" w14:textId="77777777" w:rsidR="005674CC" w:rsidRPr="005674CC" w:rsidRDefault="005674CC" w:rsidP="005674CC">
      <w:pPr>
        <w:pStyle w:val="EndNoteBibliography"/>
        <w:spacing w:after="0"/>
        <w:ind w:left="720" w:hanging="720"/>
      </w:pPr>
      <w:r w:rsidRPr="005674CC">
        <w:t>13.</w:t>
      </w:r>
      <w:r w:rsidRPr="005674CC">
        <w:tab/>
        <w:t xml:space="preserve">Mendoza Herrera, L.J., et al., </w:t>
      </w:r>
      <w:r w:rsidRPr="005674CC">
        <w:rPr>
          <w:i/>
        </w:rPr>
        <w:t>Determination of plasma frequency, damping constant, and size distribution from the complex dielectric function of noble metal nanoparticles.</w:t>
      </w:r>
      <w:r w:rsidRPr="005674CC">
        <w:t xml:space="preserve"> Journal of Applied Physics, 2014. </w:t>
      </w:r>
      <w:r w:rsidRPr="005674CC">
        <w:rPr>
          <w:b/>
        </w:rPr>
        <w:t>116</w:t>
      </w:r>
      <w:r w:rsidRPr="005674CC">
        <w:t>(23).</w:t>
      </w:r>
    </w:p>
    <w:p w14:paraId="215B763F" w14:textId="77777777" w:rsidR="005674CC" w:rsidRPr="005674CC" w:rsidRDefault="005674CC" w:rsidP="005674CC">
      <w:pPr>
        <w:pStyle w:val="EndNoteBibliography"/>
        <w:spacing w:after="0"/>
        <w:ind w:left="720" w:hanging="720"/>
      </w:pPr>
      <w:r w:rsidRPr="005674CC">
        <w:t>14.</w:t>
      </w:r>
      <w:r w:rsidRPr="005674CC">
        <w:tab/>
        <w:t xml:space="preserve">Zhang, J.Z. and C. Noguez, </w:t>
      </w:r>
      <w:r w:rsidRPr="005674CC">
        <w:rPr>
          <w:i/>
        </w:rPr>
        <w:t>Plasmonic optical properties and applications of metal nanostructures.</w:t>
      </w:r>
      <w:r w:rsidRPr="005674CC">
        <w:t xml:space="preserve"> Plasmonics, 2008. </w:t>
      </w:r>
      <w:r w:rsidRPr="005674CC">
        <w:rPr>
          <w:b/>
        </w:rPr>
        <w:t>3</w:t>
      </w:r>
      <w:r w:rsidRPr="005674CC">
        <w:t>(4): p. 127–150.</w:t>
      </w:r>
    </w:p>
    <w:p w14:paraId="7DE40A83" w14:textId="77777777" w:rsidR="005674CC" w:rsidRPr="005674CC" w:rsidRDefault="005674CC" w:rsidP="005674CC">
      <w:pPr>
        <w:pStyle w:val="EndNoteBibliography"/>
        <w:spacing w:after="0"/>
        <w:ind w:left="720" w:hanging="720"/>
      </w:pPr>
      <w:r w:rsidRPr="005674CC">
        <w:t>15.</w:t>
      </w:r>
      <w:r w:rsidRPr="005674CC">
        <w:tab/>
        <w:t xml:space="preserve">Bohren, C.F. and D.R. Huffman, </w:t>
      </w:r>
      <w:r w:rsidRPr="005674CC">
        <w:rPr>
          <w:i/>
        </w:rPr>
        <w:t>Absorption and scattering of light by small particles</w:t>
      </w:r>
      <w:r w:rsidRPr="005674CC">
        <w:t>. 2008: John Wiley &amp; Sons.</w:t>
      </w:r>
    </w:p>
    <w:p w14:paraId="3CCBDCF6" w14:textId="77777777" w:rsidR="005674CC" w:rsidRPr="005674CC" w:rsidRDefault="005674CC" w:rsidP="005674CC">
      <w:pPr>
        <w:pStyle w:val="EndNoteBibliography"/>
        <w:spacing w:after="0"/>
        <w:ind w:left="720" w:hanging="720"/>
      </w:pPr>
      <w:r w:rsidRPr="005674CC">
        <w:t>16.</w:t>
      </w:r>
      <w:r w:rsidRPr="005674CC">
        <w:tab/>
        <w:t xml:space="preserve">Xu, J., et al., </w:t>
      </w:r>
      <w:r w:rsidRPr="005674CC">
        <w:rPr>
          <w:i/>
        </w:rPr>
        <w:t>Resonant scattering manipulation of dielectric nanoparticles.</w:t>
      </w:r>
      <w:r w:rsidRPr="005674CC">
        <w:t xml:space="preserve"> Advanced Optical Materials, 2021. </w:t>
      </w:r>
      <w:r w:rsidRPr="005674CC">
        <w:rPr>
          <w:b/>
        </w:rPr>
        <w:t>9</w:t>
      </w:r>
      <w:r w:rsidRPr="005674CC">
        <w:t>(15): p. 2100112.</w:t>
      </w:r>
    </w:p>
    <w:p w14:paraId="4067E74E" w14:textId="77777777" w:rsidR="005674CC" w:rsidRPr="005674CC" w:rsidRDefault="005674CC" w:rsidP="005674CC">
      <w:pPr>
        <w:pStyle w:val="EndNoteBibliography"/>
        <w:spacing w:after="0"/>
        <w:ind w:left="720" w:hanging="720"/>
      </w:pPr>
      <w:r w:rsidRPr="005674CC">
        <w:t>17.</w:t>
      </w:r>
      <w:r w:rsidRPr="005674CC">
        <w:tab/>
        <w:t xml:space="preserve">Khurgin, J.B., et al., </w:t>
      </w:r>
      <w:r w:rsidRPr="005674CC">
        <w:rPr>
          <w:i/>
        </w:rPr>
        <w:t>Direct plasmonic excitation of the hybridized surface states in metal nanoparticles.</w:t>
      </w:r>
      <w:r w:rsidRPr="005674CC">
        <w:t xml:space="preserve"> ACS photonics, 2021. </w:t>
      </w:r>
      <w:r w:rsidRPr="005674CC">
        <w:rPr>
          <w:b/>
        </w:rPr>
        <w:t>8</w:t>
      </w:r>
      <w:r w:rsidRPr="005674CC">
        <w:t>(7): p. 2041–2049.</w:t>
      </w:r>
    </w:p>
    <w:p w14:paraId="6B11D908" w14:textId="77777777" w:rsidR="005674CC" w:rsidRPr="005674CC" w:rsidRDefault="005674CC" w:rsidP="005674CC">
      <w:pPr>
        <w:pStyle w:val="EndNoteBibliography"/>
        <w:spacing w:after="0"/>
        <w:ind w:left="720" w:hanging="720"/>
      </w:pPr>
      <w:r w:rsidRPr="005674CC">
        <w:t>18.</w:t>
      </w:r>
      <w:r w:rsidRPr="005674CC">
        <w:tab/>
        <w:t xml:space="preserve">Forestiere, C., G. Miano, and G. Rubinacci, </w:t>
      </w:r>
      <w:r w:rsidRPr="005674CC">
        <w:rPr>
          <w:i/>
        </w:rPr>
        <w:t>Resonance frequency and radiative Q-factor of plasmonic and dielectric modes of small objects.</w:t>
      </w:r>
      <w:r w:rsidRPr="005674CC">
        <w:t xml:space="preserve"> Physical Review Research, 2020. </w:t>
      </w:r>
      <w:r w:rsidRPr="005674CC">
        <w:rPr>
          <w:b/>
        </w:rPr>
        <w:t>2</w:t>
      </w:r>
      <w:r w:rsidRPr="005674CC">
        <w:t>(4): p. 043176.</w:t>
      </w:r>
    </w:p>
    <w:p w14:paraId="0E1F16A5" w14:textId="77777777" w:rsidR="005674CC" w:rsidRPr="005674CC" w:rsidRDefault="005674CC" w:rsidP="005674CC">
      <w:pPr>
        <w:pStyle w:val="EndNoteBibliography"/>
        <w:spacing w:after="0"/>
        <w:ind w:left="720" w:hanging="720"/>
      </w:pPr>
      <w:r w:rsidRPr="005674CC">
        <w:t>19.</w:t>
      </w:r>
      <w:r w:rsidRPr="005674CC">
        <w:tab/>
        <w:t xml:space="preserve">Lv, J., et al., </w:t>
      </w:r>
      <w:r w:rsidRPr="005674CC">
        <w:rPr>
          <w:i/>
        </w:rPr>
        <w:t>Theoretical analysis of hybrid metal–dielectric nanoantennas with plasmonic Fano resonance for optical sensing.</w:t>
      </w:r>
      <w:r w:rsidRPr="005674CC">
        <w:t xml:space="preserve"> Coatings, 2022. </w:t>
      </w:r>
      <w:r w:rsidRPr="005674CC">
        <w:rPr>
          <w:b/>
        </w:rPr>
        <w:t>12</w:t>
      </w:r>
      <w:r w:rsidRPr="005674CC">
        <w:t>(9): p. 1248.</w:t>
      </w:r>
    </w:p>
    <w:p w14:paraId="78CC0213" w14:textId="77777777" w:rsidR="005674CC" w:rsidRPr="005674CC" w:rsidRDefault="005674CC" w:rsidP="005674CC">
      <w:pPr>
        <w:pStyle w:val="EndNoteBibliography"/>
        <w:spacing w:after="0"/>
        <w:ind w:left="720" w:hanging="720"/>
      </w:pPr>
      <w:r w:rsidRPr="005674CC">
        <w:t>20.</w:t>
      </w:r>
      <w:r w:rsidRPr="005674CC">
        <w:tab/>
        <w:t xml:space="preserve">Kreibig, U. and M. Vollmer, </w:t>
      </w:r>
      <w:r w:rsidRPr="005674CC">
        <w:rPr>
          <w:i/>
        </w:rPr>
        <w:t>Optical properties of metal clusters</w:t>
      </w:r>
      <w:r w:rsidRPr="005674CC">
        <w:t>. Vol. 25. 2013: Springer Science &amp; Business Media.</w:t>
      </w:r>
    </w:p>
    <w:p w14:paraId="69436791" w14:textId="77777777" w:rsidR="005674CC" w:rsidRPr="005674CC" w:rsidRDefault="005674CC" w:rsidP="005674CC">
      <w:pPr>
        <w:pStyle w:val="EndNoteBibliography"/>
        <w:spacing w:after="0"/>
        <w:ind w:left="720" w:hanging="720"/>
      </w:pPr>
      <w:r w:rsidRPr="005674CC">
        <w:lastRenderedPageBreak/>
        <w:t>21.</w:t>
      </w:r>
      <w:r w:rsidRPr="005674CC">
        <w:tab/>
        <w:t xml:space="preserve">Sebastian, M.T., M. Silva, and A. Sombra, </w:t>
      </w:r>
      <w:r w:rsidRPr="005674CC">
        <w:rPr>
          <w:i/>
        </w:rPr>
        <w:t>Measurement of microwave dielectric properties and factors affecting them.</w:t>
      </w:r>
      <w:r w:rsidRPr="005674CC">
        <w:t xml:space="preserve"> Microwave materials and applications 2V set, 2017: p. 1–51.</w:t>
      </w:r>
    </w:p>
    <w:p w14:paraId="67F944A0" w14:textId="77777777" w:rsidR="005674CC" w:rsidRPr="005674CC" w:rsidRDefault="005674CC" w:rsidP="005674CC">
      <w:pPr>
        <w:pStyle w:val="EndNoteBibliography"/>
        <w:spacing w:after="0"/>
        <w:ind w:left="720" w:hanging="720"/>
      </w:pPr>
      <w:r w:rsidRPr="005674CC">
        <w:t>22.</w:t>
      </w:r>
      <w:r w:rsidRPr="005674CC">
        <w:tab/>
        <w:t xml:space="preserve">Bordley, J.A., N. Hooshmand, and M.A. El-Sayed, </w:t>
      </w:r>
      <w:r w:rsidRPr="005674CC">
        <w:rPr>
          <w:i/>
        </w:rPr>
        <w:t>The coupling between gold or silver nanocubes in their homo-dimers: a new coupling mechanism at short separation distances.</w:t>
      </w:r>
      <w:r w:rsidRPr="005674CC">
        <w:t xml:space="preserve"> Nano letters, 2015. </w:t>
      </w:r>
      <w:r w:rsidRPr="005674CC">
        <w:rPr>
          <w:b/>
        </w:rPr>
        <w:t>15</w:t>
      </w:r>
      <w:r w:rsidRPr="005674CC">
        <w:t>(5): p. 3391–3397.</w:t>
      </w:r>
    </w:p>
    <w:p w14:paraId="5DF4A53D" w14:textId="77777777" w:rsidR="005674CC" w:rsidRPr="005674CC" w:rsidRDefault="005674CC" w:rsidP="005674CC">
      <w:pPr>
        <w:pStyle w:val="EndNoteBibliography"/>
        <w:spacing w:after="0"/>
        <w:ind w:left="720" w:hanging="720"/>
      </w:pPr>
      <w:r w:rsidRPr="005674CC">
        <w:t>23.</w:t>
      </w:r>
      <w:r w:rsidRPr="005674CC">
        <w:tab/>
        <w:t xml:space="preserve">Mahajan, U., et al., </w:t>
      </w:r>
      <w:r w:rsidRPr="005674CC">
        <w:rPr>
          <w:i/>
        </w:rPr>
        <w:t>Titanium nitride (TiN) as a promising alternative to plasmonic metals: a comprehensive review of synthesis and applications.</w:t>
      </w:r>
      <w:r w:rsidRPr="005674CC">
        <w:t xml:space="preserve"> Materials Advances, 2024. </w:t>
      </w:r>
      <w:r w:rsidRPr="005674CC">
        <w:rPr>
          <w:b/>
        </w:rPr>
        <w:t>5</w:t>
      </w:r>
      <w:r w:rsidRPr="005674CC">
        <w:t>(3): p. 846–895.</w:t>
      </w:r>
    </w:p>
    <w:p w14:paraId="37A3F6A2" w14:textId="77777777" w:rsidR="005674CC" w:rsidRPr="005674CC" w:rsidRDefault="005674CC" w:rsidP="005674CC">
      <w:pPr>
        <w:pStyle w:val="EndNoteBibliography"/>
        <w:spacing w:after="0"/>
        <w:ind w:left="720" w:hanging="720"/>
      </w:pPr>
      <w:r w:rsidRPr="005674CC">
        <w:t>24.</w:t>
      </w:r>
      <w:r w:rsidRPr="005674CC">
        <w:tab/>
        <w:t xml:space="preserve">Jin, S., et al., </w:t>
      </w:r>
      <w:r w:rsidRPr="005674CC">
        <w:rPr>
          <w:i/>
        </w:rPr>
        <w:t>Noble metal-free SERS: mechanisms and applications.</w:t>
      </w:r>
      <w:r w:rsidRPr="005674CC">
        <w:t xml:space="preserve"> Analyst, 2024. </w:t>
      </w:r>
      <w:r w:rsidRPr="005674CC">
        <w:rPr>
          <w:b/>
        </w:rPr>
        <w:t>149</w:t>
      </w:r>
      <w:r w:rsidRPr="005674CC">
        <w:t>(1): p. 11–28.</w:t>
      </w:r>
    </w:p>
    <w:p w14:paraId="3F486EC9" w14:textId="77777777" w:rsidR="005674CC" w:rsidRPr="005674CC" w:rsidRDefault="005674CC" w:rsidP="005674CC">
      <w:pPr>
        <w:pStyle w:val="EndNoteBibliography"/>
        <w:spacing w:after="0"/>
        <w:ind w:left="720" w:hanging="720"/>
      </w:pPr>
      <w:r w:rsidRPr="005674CC">
        <w:t>25.</w:t>
      </w:r>
      <w:r w:rsidRPr="005674CC">
        <w:tab/>
        <w:t xml:space="preserve">Dressel, M. and G. Grüner, </w:t>
      </w:r>
      <w:r w:rsidRPr="005674CC">
        <w:rPr>
          <w:i/>
        </w:rPr>
        <w:t>Electrodynamics of solids: optical properties of electrons in matter</w:t>
      </w:r>
      <w:r w:rsidRPr="005674CC">
        <w:t>. 2002: Cambridge university press.</w:t>
      </w:r>
    </w:p>
    <w:p w14:paraId="0230963D" w14:textId="77777777" w:rsidR="005674CC" w:rsidRPr="005674CC" w:rsidRDefault="005674CC" w:rsidP="005674CC">
      <w:pPr>
        <w:pStyle w:val="EndNoteBibliography"/>
        <w:spacing w:after="0"/>
        <w:ind w:left="720" w:hanging="720"/>
      </w:pPr>
      <w:r w:rsidRPr="005674CC">
        <w:t>26.</w:t>
      </w:r>
      <w:r w:rsidRPr="005674CC">
        <w:tab/>
        <w:t xml:space="preserve">Novitsky, D., et al., </w:t>
      </w:r>
      <w:r w:rsidRPr="005674CC">
        <w:rPr>
          <w:i/>
        </w:rPr>
        <w:t>Hartman effect and frequency-independent asymptote for the tunneling time of electromagnetic pulses through a plasma layer.</w:t>
      </w:r>
      <w:r w:rsidRPr="005674CC">
        <w:t xml:space="preserve"> Physical Review A, 2025. </w:t>
      </w:r>
      <w:r w:rsidRPr="005674CC">
        <w:rPr>
          <w:b/>
        </w:rPr>
        <w:t>111</w:t>
      </w:r>
      <w:r w:rsidRPr="005674CC">
        <w:t>(3): p. 033529.</w:t>
      </w:r>
    </w:p>
    <w:p w14:paraId="784A77EC" w14:textId="77777777" w:rsidR="005674CC" w:rsidRPr="005674CC" w:rsidRDefault="005674CC" w:rsidP="005674CC">
      <w:pPr>
        <w:pStyle w:val="EndNoteBibliography"/>
        <w:spacing w:after="0"/>
        <w:ind w:left="720" w:hanging="720"/>
      </w:pPr>
      <w:r w:rsidRPr="005674CC">
        <w:t>27.</w:t>
      </w:r>
      <w:r w:rsidRPr="005674CC">
        <w:tab/>
        <w:t xml:space="preserve">Fox, M., </w:t>
      </w:r>
      <w:r w:rsidRPr="005674CC">
        <w:rPr>
          <w:i/>
        </w:rPr>
        <w:t>Optical properties of solids</w:t>
      </w:r>
      <w:r w:rsidRPr="005674CC">
        <w:t>. Vol. 3. 2010: Oxford university press.</w:t>
      </w:r>
    </w:p>
    <w:p w14:paraId="5D986FBB" w14:textId="77777777" w:rsidR="005674CC" w:rsidRPr="005674CC" w:rsidRDefault="005674CC" w:rsidP="005674CC">
      <w:pPr>
        <w:pStyle w:val="EndNoteBibliography"/>
        <w:spacing w:after="0"/>
        <w:ind w:left="720" w:hanging="720"/>
      </w:pPr>
      <w:r w:rsidRPr="005674CC">
        <w:t>28.</w:t>
      </w:r>
      <w:r w:rsidRPr="005674CC">
        <w:tab/>
        <w:t xml:space="preserve">Yang, H.U., et al., </w:t>
      </w:r>
      <w:r w:rsidRPr="005674CC">
        <w:rPr>
          <w:i/>
        </w:rPr>
        <w:t>Optical dielectric function of silver.</w:t>
      </w:r>
      <w:r w:rsidRPr="005674CC">
        <w:t xml:space="preserve"> Physical Review B, 2015. </w:t>
      </w:r>
      <w:r w:rsidRPr="005674CC">
        <w:rPr>
          <w:b/>
        </w:rPr>
        <w:t>91</w:t>
      </w:r>
      <w:r w:rsidRPr="005674CC">
        <w:t>(23): p. 235137.</w:t>
      </w:r>
    </w:p>
    <w:p w14:paraId="72AFFB33" w14:textId="77777777" w:rsidR="005674CC" w:rsidRPr="005674CC" w:rsidRDefault="005674CC" w:rsidP="005674CC">
      <w:pPr>
        <w:pStyle w:val="EndNoteBibliography"/>
        <w:spacing w:after="0"/>
        <w:ind w:left="720" w:hanging="720"/>
      </w:pPr>
      <w:r w:rsidRPr="005674CC">
        <w:t>29.</w:t>
      </w:r>
      <w:r w:rsidRPr="005674CC">
        <w:tab/>
        <w:t xml:space="preserve">Alzoubi, F., et al., </w:t>
      </w:r>
      <w:r w:rsidRPr="005674CC">
        <w:rPr>
          <w:i/>
        </w:rPr>
        <w:t>Localize surface plasmon resonance of silver nanoparticles using Mie theory.</w:t>
      </w:r>
      <w:r w:rsidRPr="005674CC">
        <w:t xml:space="preserve"> Journal of Materials Science: Materials in Electronics, 2023. </w:t>
      </w:r>
      <w:r w:rsidRPr="005674CC">
        <w:rPr>
          <w:b/>
        </w:rPr>
        <w:t>34</w:t>
      </w:r>
      <w:r w:rsidRPr="005674CC">
        <w:t>(32): p. 2128.</w:t>
      </w:r>
    </w:p>
    <w:p w14:paraId="3C11A5FF" w14:textId="77777777" w:rsidR="005674CC" w:rsidRPr="005674CC" w:rsidRDefault="005674CC" w:rsidP="005674CC">
      <w:pPr>
        <w:pStyle w:val="EndNoteBibliography"/>
        <w:spacing w:after="0"/>
        <w:ind w:left="720" w:hanging="720"/>
      </w:pPr>
      <w:r w:rsidRPr="005674CC">
        <w:t>30.</w:t>
      </w:r>
      <w:r w:rsidRPr="005674CC">
        <w:tab/>
        <w:t xml:space="preserve">Coviello, V., D. Forrer, and V. Amendola, </w:t>
      </w:r>
      <w:r w:rsidRPr="005674CC">
        <w:rPr>
          <w:i/>
        </w:rPr>
        <w:t>Recent developments in plasmonic alloy nanoparticles: synthesis, modelling, properties and applications.</w:t>
      </w:r>
      <w:r w:rsidRPr="005674CC">
        <w:t xml:space="preserve"> ChemPhysChem, 2022. </w:t>
      </w:r>
      <w:r w:rsidRPr="005674CC">
        <w:rPr>
          <w:b/>
        </w:rPr>
        <w:t>23</w:t>
      </w:r>
      <w:r w:rsidRPr="005674CC">
        <w:t>(21): p. e202200136.</w:t>
      </w:r>
    </w:p>
    <w:p w14:paraId="2EE1F765" w14:textId="77777777" w:rsidR="005674CC" w:rsidRPr="005674CC" w:rsidRDefault="005674CC" w:rsidP="005674CC">
      <w:pPr>
        <w:pStyle w:val="EndNoteBibliography"/>
        <w:spacing w:after="0"/>
        <w:ind w:left="720" w:hanging="720"/>
      </w:pPr>
      <w:r w:rsidRPr="005674CC">
        <w:t>31.</w:t>
      </w:r>
      <w:r w:rsidRPr="005674CC">
        <w:tab/>
        <w:t xml:space="preserve">Garcia-Etxarri, A., et al., </w:t>
      </w:r>
      <w:r w:rsidRPr="005674CC">
        <w:rPr>
          <w:i/>
        </w:rPr>
        <w:t>Chemical sensing based on the plasmonic response of nanoparticle aggregation: anion sensing in nanoparticles stabilized by amino-functional ionic liquid.</w:t>
      </w:r>
      <w:r w:rsidRPr="005674CC">
        <w:t xml:space="preserve"> Frontiers of Physics in China, 2010. </w:t>
      </w:r>
      <w:r w:rsidRPr="005674CC">
        <w:rPr>
          <w:b/>
        </w:rPr>
        <w:t>5</w:t>
      </w:r>
      <w:r w:rsidRPr="005674CC">
        <w:t>(3): p. 330–336.</w:t>
      </w:r>
    </w:p>
    <w:p w14:paraId="79E3A846" w14:textId="77777777" w:rsidR="005674CC" w:rsidRPr="005674CC" w:rsidRDefault="005674CC" w:rsidP="005674CC">
      <w:pPr>
        <w:pStyle w:val="EndNoteBibliography"/>
        <w:spacing w:after="0"/>
        <w:ind w:left="720" w:hanging="720"/>
      </w:pPr>
      <w:r w:rsidRPr="005674CC">
        <w:t>32.</w:t>
      </w:r>
      <w:r w:rsidRPr="005674CC">
        <w:tab/>
        <w:t xml:space="preserve">Sackrider, J. and H. Patel, </w:t>
      </w:r>
      <w:r w:rsidRPr="005674CC">
        <w:rPr>
          <w:i/>
        </w:rPr>
        <w:t>RARE EARTH ELEMENTS.</w:t>
      </w:r>
      <w:r w:rsidRPr="005674CC">
        <w:t xml:space="preserve"> Mining Engineering, 2022. </w:t>
      </w:r>
      <w:r w:rsidRPr="005674CC">
        <w:rPr>
          <w:b/>
        </w:rPr>
        <w:t>74</w:t>
      </w:r>
      <w:r w:rsidRPr="005674CC">
        <w:t>(7).</w:t>
      </w:r>
    </w:p>
    <w:p w14:paraId="0D13D443" w14:textId="77777777" w:rsidR="005674CC" w:rsidRPr="005674CC" w:rsidRDefault="005674CC" w:rsidP="005674CC">
      <w:pPr>
        <w:pStyle w:val="EndNoteBibliography"/>
        <w:spacing w:after="0"/>
        <w:ind w:left="720" w:hanging="720"/>
      </w:pPr>
      <w:r w:rsidRPr="005674CC">
        <w:t>33.</w:t>
      </w:r>
      <w:r w:rsidRPr="005674CC">
        <w:tab/>
        <w:t xml:space="preserve">Polyanskiy, M.N., </w:t>
      </w:r>
      <w:r w:rsidRPr="005674CC">
        <w:rPr>
          <w:i/>
        </w:rPr>
        <w:t>Refractiveindex. info database of optical constants.</w:t>
      </w:r>
      <w:r w:rsidRPr="005674CC">
        <w:t xml:space="preserve"> Scientific Data, 2024. </w:t>
      </w:r>
      <w:r w:rsidRPr="005674CC">
        <w:rPr>
          <w:b/>
        </w:rPr>
        <w:t>11</w:t>
      </w:r>
      <w:r w:rsidRPr="005674CC">
        <w:t>(1): p. 94.</w:t>
      </w:r>
    </w:p>
    <w:p w14:paraId="784AC253" w14:textId="77777777" w:rsidR="005674CC" w:rsidRPr="005674CC" w:rsidRDefault="005674CC" w:rsidP="005674CC">
      <w:pPr>
        <w:pStyle w:val="EndNoteBibliography"/>
        <w:spacing w:after="0"/>
        <w:ind w:left="720" w:hanging="720"/>
      </w:pPr>
      <w:r w:rsidRPr="005674CC">
        <w:t>34.</w:t>
      </w:r>
      <w:r w:rsidRPr="005674CC">
        <w:tab/>
        <w:t xml:space="preserve">Palik, E.D., </w:t>
      </w:r>
      <w:r w:rsidRPr="005674CC">
        <w:rPr>
          <w:i/>
        </w:rPr>
        <w:t>Handbook of optical constants of solids</w:t>
      </w:r>
      <w:r w:rsidRPr="005674CC">
        <w:t>. Vol. 3. 1998: Academic press.</w:t>
      </w:r>
    </w:p>
    <w:p w14:paraId="1D266853" w14:textId="77777777" w:rsidR="005674CC" w:rsidRPr="005674CC" w:rsidRDefault="005674CC" w:rsidP="005674CC">
      <w:pPr>
        <w:pStyle w:val="EndNoteBibliography"/>
        <w:spacing w:after="0"/>
        <w:ind w:left="720" w:hanging="720"/>
      </w:pPr>
      <w:r w:rsidRPr="005674CC">
        <w:t>35.</w:t>
      </w:r>
      <w:r w:rsidRPr="005674CC">
        <w:tab/>
        <w:t xml:space="preserve">Blaber, M., M. Arnold, and M. Ford, </w:t>
      </w:r>
      <w:r w:rsidRPr="005674CC">
        <w:rPr>
          <w:i/>
        </w:rPr>
        <w:t>Optical properties of intermetallic compounds from first principles calculations: a search forthe ideal plasmonic material.</w:t>
      </w:r>
      <w:r w:rsidRPr="005674CC">
        <w:t xml:space="preserve"> Journal of Physics: Condensed Matter, 2009. </w:t>
      </w:r>
      <w:r w:rsidRPr="005674CC">
        <w:rPr>
          <w:b/>
        </w:rPr>
        <w:t>21</w:t>
      </w:r>
      <w:r w:rsidRPr="005674CC">
        <w:t>(14): p. 144211.</w:t>
      </w:r>
    </w:p>
    <w:p w14:paraId="4685C985" w14:textId="77777777" w:rsidR="005674CC" w:rsidRPr="005674CC" w:rsidRDefault="005674CC" w:rsidP="005674CC">
      <w:pPr>
        <w:pStyle w:val="EndNoteBibliography"/>
        <w:spacing w:after="0"/>
        <w:ind w:left="720" w:hanging="720"/>
      </w:pPr>
      <w:r w:rsidRPr="005674CC">
        <w:t>36.</w:t>
      </w:r>
      <w:r w:rsidRPr="005674CC">
        <w:tab/>
        <w:t xml:space="preserve">Zoric, I., et al., </w:t>
      </w:r>
      <w:r w:rsidRPr="005674CC">
        <w:rPr>
          <w:i/>
        </w:rPr>
        <w:t>Gold, platinum, and aluminum nanodisk plasmons: material independence, subradiance, and damping mechanisms.</w:t>
      </w:r>
      <w:r w:rsidRPr="005674CC">
        <w:t xml:space="preserve"> ACS nano, 2011. </w:t>
      </w:r>
      <w:r w:rsidRPr="005674CC">
        <w:rPr>
          <w:b/>
        </w:rPr>
        <w:t>5</w:t>
      </w:r>
      <w:r w:rsidRPr="005674CC">
        <w:t>(4): p. 2535–2546.</w:t>
      </w:r>
    </w:p>
    <w:p w14:paraId="2BD6E36A" w14:textId="77777777" w:rsidR="005674CC" w:rsidRPr="005674CC" w:rsidRDefault="005674CC" w:rsidP="005674CC">
      <w:pPr>
        <w:pStyle w:val="EndNoteBibliography"/>
        <w:spacing w:after="0"/>
        <w:ind w:left="720" w:hanging="720"/>
      </w:pPr>
      <w:r w:rsidRPr="005674CC">
        <w:t>37.</w:t>
      </w:r>
      <w:r w:rsidRPr="005674CC">
        <w:tab/>
        <w:t xml:space="preserve">Lu, D., et al., </w:t>
      </w:r>
      <w:r w:rsidRPr="005674CC">
        <w:rPr>
          <w:i/>
        </w:rPr>
        <w:t>Plasmon enhancement mechanism for the upconversion processes in NaYF4: Yb3+, Er3+ nanoparticles: Maxwell versus Forster.</w:t>
      </w:r>
      <w:r w:rsidRPr="005674CC">
        <w:t xml:space="preserve"> ACS nano, 2014. </w:t>
      </w:r>
      <w:r w:rsidRPr="005674CC">
        <w:rPr>
          <w:b/>
        </w:rPr>
        <w:t>8</w:t>
      </w:r>
      <w:r w:rsidRPr="005674CC">
        <w:t>(8): p. 7780–7792.</w:t>
      </w:r>
    </w:p>
    <w:p w14:paraId="24C20607" w14:textId="77777777" w:rsidR="005674CC" w:rsidRPr="005674CC" w:rsidRDefault="005674CC" w:rsidP="005674CC">
      <w:pPr>
        <w:pStyle w:val="EndNoteBibliography"/>
        <w:spacing w:after="0"/>
        <w:ind w:left="720" w:hanging="720"/>
      </w:pPr>
      <w:r w:rsidRPr="005674CC">
        <w:t>38.</w:t>
      </w:r>
      <w:r w:rsidRPr="005674CC">
        <w:tab/>
        <w:t xml:space="preserve">Li, W. and J.G. Valentine, </w:t>
      </w:r>
      <w:r w:rsidRPr="005674CC">
        <w:rPr>
          <w:i/>
        </w:rPr>
        <w:t>Harvesting the loss: surface plasmon-based hot electron photodetection.</w:t>
      </w:r>
      <w:r w:rsidRPr="005674CC">
        <w:t xml:space="preserve"> Nanophotonics, 2017. </w:t>
      </w:r>
      <w:r w:rsidRPr="005674CC">
        <w:rPr>
          <w:b/>
        </w:rPr>
        <w:t>6</w:t>
      </w:r>
      <w:r w:rsidRPr="005674CC">
        <w:t>(1): p. 177–191.</w:t>
      </w:r>
    </w:p>
    <w:p w14:paraId="750049AD" w14:textId="77777777" w:rsidR="005674CC" w:rsidRPr="005674CC" w:rsidRDefault="005674CC" w:rsidP="005674CC">
      <w:pPr>
        <w:pStyle w:val="EndNoteBibliography"/>
        <w:spacing w:after="0"/>
        <w:ind w:left="720" w:hanging="720"/>
      </w:pPr>
      <w:r w:rsidRPr="005674CC">
        <w:t>39.</w:t>
      </w:r>
      <w:r w:rsidRPr="005674CC">
        <w:tab/>
        <w:t xml:space="preserve">Hubenthal, F., </w:t>
      </w:r>
      <w:r w:rsidRPr="005674CC">
        <w:rPr>
          <w:i/>
        </w:rPr>
        <w:t>Increased damping of plasmon resonances in gold nanoparticles due to broadening of the band structure.</w:t>
      </w:r>
      <w:r w:rsidRPr="005674CC">
        <w:t xml:space="preserve"> Plasmonics, 2013. </w:t>
      </w:r>
      <w:r w:rsidRPr="005674CC">
        <w:rPr>
          <w:b/>
        </w:rPr>
        <w:t>8</w:t>
      </w:r>
      <w:r w:rsidRPr="005674CC">
        <w:t>(3): p. 1341–1349.</w:t>
      </w:r>
    </w:p>
    <w:p w14:paraId="7AB19E64" w14:textId="77777777" w:rsidR="005674CC" w:rsidRPr="005674CC" w:rsidRDefault="005674CC" w:rsidP="005674CC">
      <w:pPr>
        <w:pStyle w:val="EndNoteBibliography"/>
        <w:spacing w:after="0"/>
        <w:ind w:left="720" w:hanging="720"/>
      </w:pPr>
      <w:r w:rsidRPr="005674CC">
        <w:t>40.</w:t>
      </w:r>
      <w:r w:rsidRPr="005674CC">
        <w:tab/>
        <w:t xml:space="preserve">Derkachova, A., K. Kolwas, and I. Demchenko, </w:t>
      </w:r>
      <w:r w:rsidRPr="005674CC">
        <w:rPr>
          <w:i/>
        </w:rPr>
        <w:t>Dielectric function for gold in plasmonics applications: size dependence of plasmon resonance frequencies and damping rates for nanospheres.</w:t>
      </w:r>
      <w:r w:rsidRPr="005674CC">
        <w:t xml:space="preserve"> Plasmonics, 2016. </w:t>
      </w:r>
      <w:r w:rsidRPr="005674CC">
        <w:rPr>
          <w:b/>
        </w:rPr>
        <w:t>11</w:t>
      </w:r>
      <w:r w:rsidRPr="005674CC">
        <w:t>(3): p. 941–951.</w:t>
      </w:r>
    </w:p>
    <w:p w14:paraId="74561295" w14:textId="77777777" w:rsidR="005674CC" w:rsidRPr="005674CC" w:rsidRDefault="005674CC" w:rsidP="005674CC">
      <w:pPr>
        <w:pStyle w:val="EndNoteBibliography"/>
        <w:spacing w:after="0"/>
        <w:ind w:left="720" w:hanging="720"/>
      </w:pPr>
      <w:r w:rsidRPr="005674CC">
        <w:t>41.</w:t>
      </w:r>
      <w:r w:rsidRPr="005674CC">
        <w:tab/>
        <w:t xml:space="preserve">Bosman, M., et al., </w:t>
      </w:r>
      <w:r w:rsidRPr="005674CC">
        <w:rPr>
          <w:i/>
        </w:rPr>
        <w:t>Surface plasmon damping quantified with an electron nanoprobe.</w:t>
      </w:r>
      <w:r w:rsidRPr="005674CC">
        <w:t xml:space="preserve"> Scientific reports, 2013. </w:t>
      </w:r>
      <w:r w:rsidRPr="005674CC">
        <w:rPr>
          <w:b/>
        </w:rPr>
        <w:t>3</w:t>
      </w:r>
      <w:r w:rsidRPr="005674CC">
        <w:t>(1): p. 1312.</w:t>
      </w:r>
    </w:p>
    <w:p w14:paraId="7128726E" w14:textId="77777777" w:rsidR="005674CC" w:rsidRPr="005674CC" w:rsidRDefault="005674CC" w:rsidP="005674CC">
      <w:pPr>
        <w:pStyle w:val="EndNoteBibliography"/>
        <w:spacing w:after="0"/>
        <w:ind w:left="720" w:hanging="720"/>
      </w:pPr>
      <w:r w:rsidRPr="005674CC">
        <w:t>42.</w:t>
      </w:r>
      <w:r w:rsidRPr="005674CC">
        <w:tab/>
        <w:t xml:space="preserve">Zhu, X., et al., </w:t>
      </w:r>
      <w:r w:rsidRPr="005674CC">
        <w:rPr>
          <w:i/>
        </w:rPr>
        <w:t>Beyond noble metals: high Q-factor aluminum nanoplasmonics.</w:t>
      </w:r>
      <w:r w:rsidRPr="005674CC">
        <w:t xml:space="preserve"> Acs Photonics, 2020. </w:t>
      </w:r>
      <w:r w:rsidRPr="005674CC">
        <w:rPr>
          <w:b/>
        </w:rPr>
        <w:t>7</w:t>
      </w:r>
      <w:r w:rsidRPr="005674CC">
        <w:t>(2): p. 416–424.</w:t>
      </w:r>
    </w:p>
    <w:p w14:paraId="61B37BD1" w14:textId="77777777" w:rsidR="005674CC" w:rsidRPr="005674CC" w:rsidRDefault="005674CC" w:rsidP="005674CC">
      <w:pPr>
        <w:pStyle w:val="EndNoteBibliography"/>
        <w:spacing w:after="0"/>
        <w:ind w:left="720" w:hanging="720"/>
      </w:pPr>
      <w:r w:rsidRPr="005674CC">
        <w:t>43.</w:t>
      </w:r>
      <w:r w:rsidRPr="005674CC">
        <w:tab/>
        <w:t xml:space="preserve">Kolwas, K. and A. Derkachova, </w:t>
      </w:r>
      <w:r w:rsidRPr="005674CC">
        <w:rPr>
          <w:i/>
        </w:rPr>
        <w:t>Impact of the interband transitions in gold and silver on the dynamics of propagating and localized surface plasmons.</w:t>
      </w:r>
      <w:r w:rsidRPr="005674CC">
        <w:t xml:space="preserve"> Nanomaterials, 2020. </w:t>
      </w:r>
      <w:r w:rsidRPr="005674CC">
        <w:rPr>
          <w:b/>
        </w:rPr>
        <w:t>10</w:t>
      </w:r>
      <w:r w:rsidRPr="005674CC">
        <w:t>(7): p. 1411.</w:t>
      </w:r>
    </w:p>
    <w:p w14:paraId="05FEDB1F" w14:textId="77777777" w:rsidR="005674CC" w:rsidRPr="005674CC" w:rsidRDefault="005674CC" w:rsidP="005674CC">
      <w:pPr>
        <w:pStyle w:val="EndNoteBibliography"/>
        <w:spacing w:after="0"/>
        <w:ind w:left="720" w:hanging="720"/>
      </w:pPr>
      <w:r w:rsidRPr="005674CC">
        <w:t>44.</w:t>
      </w:r>
      <w:r w:rsidRPr="005674CC">
        <w:tab/>
        <w:t xml:space="preserve">Bauer, E., </w:t>
      </w:r>
      <w:r w:rsidRPr="005674CC">
        <w:rPr>
          <w:i/>
        </w:rPr>
        <w:t>Surface microscopy with low energy electrons</w:t>
      </w:r>
      <w:r w:rsidRPr="005674CC">
        <w:t>. Vol. 23. 2014: Springer.</w:t>
      </w:r>
    </w:p>
    <w:p w14:paraId="42AE6D98" w14:textId="77777777" w:rsidR="005674CC" w:rsidRPr="005674CC" w:rsidRDefault="005674CC" w:rsidP="005674CC">
      <w:pPr>
        <w:pStyle w:val="EndNoteBibliography"/>
        <w:spacing w:after="0"/>
        <w:ind w:left="720" w:hanging="720"/>
      </w:pPr>
      <w:r w:rsidRPr="005674CC">
        <w:lastRenderedPageBreak/>
        <w:t>45.</w:t>
      </w:r>
      <w:r w:rsidRPr="005674CC">
        <w:tab/>
        <w:t xml:space="preserve">García de Abajo, F.J., </w:t>
      </w:r>
      <w:r w:rsidRPr="005674CC">
        <w:rPr>
          <w:i/>
        </w:rPr>
        <w:t>Optical excitations in electron microscopy.</w:t>
      </w:r>
      <w:r w:rsidRPr="005674CC">
        <w:t xml:space="preserve"> Reviews of modern physics, 2010. </w:t>
      </w:r>
      <w:r w:rsidRPr="005674CC">
        <w:rPr>
          <w:b/>
        </w:rPr>
        <w:t>82</w:t>
      </w:r>
      <w:r w:rsidRPr="005674CC">
        <w:t>(1): p. 209–275.</w:t>
      </w:r>
    </w:p>
    <w:p w14:paraId="6311AEA7" w14:textId="77777777" w:rsidR="005674CC" w:rsidRPr="005674CC" w:rsidRDefault="005674CC" w:rsidP="005674CC">
      <w:pPr>
        <w:pStyle w:val="EndNoteBibliography"/>
        <w:spacing w:after="0"/>
        <w:ind w:left="720" w:hanging="720"/>
      </w:pPr>
      <w:r w:rsidRPr="005674CC">
        <w:t>46.</w:t>
      </w:r>
      <w:r w:rsidRPr="005674CC">
        <w:tab/>
        <w:t xml:space="preserve">Zhou, X., et al., </w:t>
      </w:r>
      <w:r w:rsidRPr="005674CC">
        <w:rPr>
          <w:i/>
        </w:rPr>
        <w:t>Universal spectral purification of ultrahigh-Q microresonators for ideal soliton microcombs.</w:t>
      </w:r>
      <w:r w:rsidRPr="005674CC">
        <w:t xml:space="preserve"> Photonics Research, 2025. </w:t>
      </w:r>
      <w:r w:rsidRPr="005674CC">
        <w:rPr>
          <w:b/>
        </w:rPr>
        <w:t>13</w:t>
      </w:r>
      <w:r w:rsidRPr="005674CC">
        <w:t>(11): p. 3172–3181.</w:t>
      </w:r>
    </w:p>
    <w:p w14:paraId="64FA72E7" w14:textId="77777777" w:rsidR="005674CC" w:rsidRPr="005674CC" w:rsidRDefault="005674CC" w:rsidP="005674CC">
      <w:pPr>
        <w:pStyle w:val="EndNoteBibliography"/>
        <w:spacing w:after="0"/>
        <w:ind w:left="720" w:hanging="720"/>
      </w:pPr>
      <w:r w:rsidRPr="005674CC">
        <w:t>47.</w:t>
      </w:r>
      <w:r w:rsidRPr="005674CC">
        <w:tab/>
        <w:t xml:space="preserve">Wang, B., et al., </w:t>
      </w:r>
      <w:r w:rsidRPr="005674CC">
        <w:rPr>
          <w:i/>
        </w:rPr>
        <w:t>High‐Q plasmonic resonances: fundamentals and applications.</w:t>
      </w:r>
      <w:r w:rsidRPr="005674CC">
        <w:t xml:space="preserve"> Advanced Optical Materials, 2021. </w:t>
      </w:r>
      <w:r w:rsidRPr="005674CC">
        <w:rPr>
          <w:b/>
        </w:rPr>
        <w:t>9</w:t>
      </w:r>
      <w:r w:rsidRPr="005674CC">
        <w:t>(7): p. 2001520.</w:t>
      </w:r>
    </w:p>
    <w:p w14:paraId="45A5CCB7" w14:textId="77777777" w:rsidR="005674CC" w:rsidRPr="005674CC" w:rsidRDefault="005674CC" w:rsidP="005674CC">
      <w:pPr>
        <w:pStyle w:val="EndNoteBibliography"/>
        <w:spacing w:after="0"/>
        <w:ind w:left="720" w:hanging="720"/>
      </w:pPr>
      <w:r w:rsidRPr="005674CC">
        <w:t>48.</w:t>
      </w:r>
      <w:r w:rsidRPr="005674CC">
        <w:tab/>
        <w:t xml:space="preserve">Hu, M., et al., </w:t>
      </w:r>
      <w:r w:rsidRPr="005674CC">
        <w:rPr>
          <w:i/>
        </w:rPr>
        <w:t>Dark-field microscopy studies of single metal nanoparticles: understanding the factors that influence the linewidth of the localized surface plasmon resonance.</w:t>
      </w:r>
      <w:r w:rsidRPr="005674CC">
        <w:t xml:space="preserve"> Journal of materials chemistry, 2008. </w:t>
      </w:r>
      <w:r w:rsidRPr="005674CC">
        <w:rPr>
          <w:b/>
        </w:rPr>
        <w:t>18</w:t>
      </w:r>
      <w:r w:rsidRPr="005674CC">
        <w:t>(17): p. 1949–1960.</w:t>
      </w:r>
    </w:p>
    <w:p w14:paraId="6F5C9861" w14:textId="77777777" w:rsidR="005674CC" w:rsidRPr="005674CC" w:rsidRDefault="005674CC" w:rsidP="005674CC">
      <w:pPr>
        <w:pStyle w:val="EndNoteBibliography"/>
        <w:spacing w:after="0"/>
        <w:ind w:left="720" w:hanging="720"/>
      </w:pPr>
      <w:r w:rsidRPr="005674CC">
        <w:t>49.</w:t>
      </w:r>
      <w:r w:rsidRPr="005674CC">
        <w:tab/>
        <w:t xml:space="preserve">Nasiri, H., et al., </w:t>
      </w:r>
      <w:r w:rsidRPr="005674CC">
        <w:rPr>
          <w:i/>
        </w:rPr>
        <w:t>Dependence of extinction cross-section, absorption and surface plasmon resonance of nanoparticle surface size and concentration of silica@ gold nanoparticles.</w:t>
      </w:r>
      <w:r w:rsidRPr="005674CC">
        <w:t xml:space="preserve"> Biomedical Materials &amp; Devices, 2025: p. 1–8.</w:t>
      </w:r>
    </w:p>
    <w:p w14:paraId="75284A2B" w14:textId="77777777" w:rsidR="005674CC" w:rsidRPr="005674CC" w:rsidRDefault="005674CC" w:rsidP="005674CC">
      <w:pPr>
        <w:pStyle w:val="EndNoteBibliography"/>
        <w:spacing w:after="0"/>
        <w:ind w:left="720" w:hanging="720"/>
      </w:pPr>
      <w:r w:rsidRPr="005674CC">
        <w:t>50.</w:t>
      </w:r>
      <w:r w:rsidRPr="005674CC">
        <w:tab/>
        <w:t xml:space="preserve">Devescovi, C., et al., </w:t>
      </w:r>
      <w:r w:rsidRPr="005674CC">
        <w:rPr>
          <w:i/>
        </w:rPr>
        <w:t>Cubic 3D Chern photonic insulators with orientable large Chern vectors.</w:t>
      </w:r>
      <w:r w:rsidRPr="005674CC">
        <w:t xml:space="preserve"> Nature communications, 2021. </w:t>
      </w:r>
      <w:r w:rsidRPr="005674CC">
        <w:rPr>
          <w:b/>
        </w:rPr>
        <w:t>12</w:t>
      </w:r>
      <w:r w:rsidRPr="005674CC">
        <w:t>(1): p. 7330.</w:t>
      </w:r>
    </w:p>
    <w:p w14:paraId="42D3F398" w14:textId="77777777" w:rsidR="005674CC" w:rsidRPr="005674CC" w:rsidRDefault="005674CC" w:rsidP="005674CC">
      <w:pPr>
        <w:pStyle w:val="EndNoteBibliography"/>
        <w:spacing w:after="0"/>
        <w:ind w:left="720" w:hanging="720"/>
      </w:pPr>
      <w:r w:rsidRPr="005674CC">
        <w:t>51.</w:t>
      </w:r>
      <w:r w:rsidRPr="005674CC">
        <w:tab/>
        <w:t xml:space="preserve">Karpus, V., et al., </w:t>
      </w:r>
      <w:r w:rsidRPr="005674CC">
        <w:rPr>
          <w:i/>
        </w:rPr>
        <w:t>Interband optical transitions of Zn.</w:t>
      </w:r>
      <w:r w:rsidRPr="005674CC">
        <w:t xml:space="preserve"> physica status solidi (b), 2016. </w:t>
      </w:r>
      <w:r w:rsidRPr="005674CC">
        <w:rPr>
          <w:b/>
        </w:rPr>
        <w:t>253</w:t>
      </w:r>
      <w:r w:rsidRPr="005674CC">
        <w:t>(3): p. 419–428.</w:t>
      </w:r>
    </w:p>
    <w:p w14:paraId="30D98CB9" w14:textId="77777777" w:rsidR="005674CC" w:rsidRPr="005674CC" w:rsidRDefault="005674CC" w:rsidP="005674CC">
      <w:pPr>
        <w:pStyle w:val="EndNoteBibliography"/>
        <w:spacing w:after="0"/>
        <w:ind w:left="720" w:hanging="720"/>
      </w:pPr>
      <w:r w:rsidRPr="005674CC">
        <w:t>52.</w:t>
      </w:r>
      <w:r w:rsidRPr="005674CC">
        <w:tab/>
        <w:t xml:space="preserve">Ahmad, M.P., et al., </w:t>
      </w:r>
      <w:r w:rsidRPr="005674CC">
        <w:rPr>
          <w:i/>
        </w:rPr>
        <w:t>Particle size effect on the dielectric properties of ZnO nanoparticles.</w:t>
      </w:r>
      <w:r w:rsidRPr="005674CC">
        <w:t xml:space="preserve"> Materials Chemistry and Physics, 2019. </w:t>
      </w:r>
      <w:r w:rsidRPr="005674CC">
        <w:rPr>
          <w:b/>
        </w:rPr>
        <w:t>224</w:t>
      </w:r>
      <w:r w:rsidRPr="005674CC">
        <w:t>: p. 79–84.</w:t>
      </w:r>
    </w:p>
    <w:p w14:paraId="1A377D6B" w14:textId="77777777" w:rsidR="005674CC" w:rsidRPr="005674CC" w:rsidRDefault="005674CC" w:rsidP="005674CC">
      <w:pPr>
        <w:pStyle w:val="EndNoteBibliography"/>
        <w:spacing w:after="0"/>
        <w:ind w:left="720" w:hanging="720"/>
      </w:pPr>
      <w:r w:rsidRPr="005674CC">
        <w:t>53.</w:t>
      </w:r>
      <w:r w:rsidRPr="005674CC">
        <w:tab/>
        <w:t xml:space="preserve">Kolwas, K., </w:t>
      </w:r>
      <w:r w:rsidRPr="005674CC">
        <w:rPr>
          <w:i/>
        </w:rPr>
        <w:t>Optimization of Coherent Dynamics of Localized Surface Plasmons in Gold and Silver Nanospheres; Large Size Effects.</w:t>
      </w:r>
      <w:r w:rsidRPr="005674CC">
        <w:t xml:space="preserve"> Materials, 2023. </w:t>
      </w:r>
      <w:r w:rsidRPr="005674CC">
        <w:rPr>
          <w:b/>
        </w:rPr>
        <w:t>16</w:t>
      </w:r>
      <w:r w:rsidRPr="005674CC">
        <w:t>(5): p. 1801.</w:t>
      </w:r>
    </w:p>
    <w:p w14:paraId="07B9FF9A" w14:textId="77777777" w:rsidR="005674CC" w:rsidRPr="005674CC" w:rsidRDefault="005674CC" w:rsidP="005674CC">
      <w:pPr>
        <w:pStyle w:val="EndNoteBibliography"/>
        <w:spacing w:after="0"/>
        <w:ind w:left="720" w:hanging="720"/>
      </w:pPr>
      <w:r w:rsidRPr="005674CC">
        <w:t>54.</w:t>
      </w:r>
      <w:r w:rsidRPr="005674CC">
        <w:tab/>
        <w:t xml:space="preserve">Yu, T., et al., </w:t>
      </w:r>
      <w:r w:rsidRPr="005674CC">
        <w:rPr>
          <w:i/>
        </w:rPr>
        <w:t>Advanced nanomaterials and characterization techniques for photovoltaic and photocatalysis applications.</w:t>
      </w:r>
      <w:r w:rsidRPr="005674CC">
        <w:t xml:space="preserve"> Accounts of Materials Research, 2023. </w:t>
      </w:r>
      <w:r w:rsidRPr="005674CC">
        <w:rPr>
          <w:b/>
        </w:rPr>
        <w:t>4</w:t>
      </w:r>
      <w:r w:rsidRPr="005674CC">
        <w:t>(6): p. 507–521.</w:t>
      </w:r>
    </w:p>
    <w:p w14:paraId="0B51B38B" w14:textId="77777777" w:rsidR="005674CC" w:rsidRPr="005674CC" w:rsidRDefault="005674CC" w:rsidP="005674CC">
      <w:pPr>
        <w:pStyle w:val="EndNoteBibliography"/>
        <w:spacing w:after="0"/>
        <w:ind w:left="720" w:hanging="720"/>
      </w:pPr>
      <w:r w:rsidRPr="005674CC">
        <w:t>55.</w:t>
      </w:r>
      <w:r w:rsidRPr="005674CC">
        <w:tab/>
        <w:t xml:space="preserve">Güell, F., et al., </w:t>
      </w:r>
      <w:r w:rsidRPr="005674CC">
        <w:rPr>
          <w:i/>
        </w:rPr>
        <w:t>ZnO-based nanomaterials approach for photocatalytic and sensing applications: recent progress and trends.</w:t>
      </w:r>
      <w:r w:rsidRPr="005674CC">
        <w:t xml:space="preserve"> Materials Advances, 2023. </w:t>
      </w:r>
      <w:r w:rsidRPr="005674CC">
        <w:rPr>
          <w:b/>
        </w:rPr>
        <w:t>4</w:t>
      </w:r>
      <w:r w:rsidRPr="005674CC">
        <w:t>(17): p. 3685–3707.</w:t>
      </w:r>
    </w:p>
    <w:p w14:paraId="2E2941A1" w14:textId="77777777" w:rsidR="005674CC" w:rsidRPr="005674CC" w:rsidRDefault="005674CC" w:rsidP="005674CC">
      <w:pPr>
        <w:pStyle w:val="EndNoteBibliography"/>
        <w:spacing w:after="0"/>
        <w:ind w:left="720" w:hanging="720"/>
      </w:pPr>
      <w:r w:rsidRPr="005674CC">
        <w:t>56.</w:t>
      </w:r>
      <w:r w:rsidRPr="005674CC">
        <w:tab/>
        <w:t xml:space="preserve">Gutiérrez, Y., et al., </w:t>
      </w:r>
      <w:r w:rsidRPr="005674CC">
        <w:rPr>
          <w:i/>
        </w:rPr>
        <w:t>Plasmonics in the ultraviolet with aluminum, gallium, magnesium and rhodium.</w:t>
      </w:r>
      <w:r w:rsidRPr="005674CC">
        <w:t xml:space="preserve"> Applied Sciences, 2018. </w:t>
      </w:r>
      <w:r w:rsidRPr="005674CC">
        <w:rPr>
          <w:b/>
        </w:rPr>
        <w:t>8</w:t>
      </w:r>
      <w:r w:rsidRPr="005674CC">
        <w:t>(1): p. 64.</w:t>
      </w:r>
    </w:p>
    <w:p w14:paraId="262DACE4" w14:textId="77777777" w:rsidR="005674CC" w:rsidRPr="005674CC" w:rsidRDefault="005674CC" w:rsidP="005674CC">
      <w:pPr>
        <w:pStyle w:val="EndNoteBibliography"/>
        <w:ind w:left="720" w:hanging="720"/>
      </w:pPr>
      <w:r w:rsidRPr="005674CC">
        <w:t>57.</w:t>
      </w:r>
      <w:r w:rsidRPr="005674CC">
        <w:tab/>
        <w:t xml:space="preserve">Todorov, R., et al., </w:t>
      </w:r>
      <w:r w:rsidRPr="005674CC">
        <w:rPr>
          <w:i/>
        </w:rPr>
        <w:t>Silver and gold containing compounds of p-block elements as perspective materials for UV plasmonics.</w:t>
      </w:r>
      <w:r w:rsidRPr="005674CC">
        <w:t xml:space="preserve"> ACS omega, 2023. </w:t>
      </w:r>
      <w:r w:rsidRPr="005674CC">
        <w:rPr>
          <w:b/>
        </w:rPr>
        <w:t>8</w:t>
      </w:r>
      <w:r w:rsidRPr="005674CC">
        <w:t>(16): p. 14321–14341.</w:t>
      </w:r>
    </w:p>
    <w:p w14:paraId="6701DD19" w14:textId="77777777" w:rsidR="005674CC" w:rsidRDefault="005674CC" w:rsidP="00CA1F95">
      <w:pPr>
        <w:pStyle w:val="ListParagraph"/>
        <w:jc w:val="both"/>
        <w:rPr>
          <w:rFonts w:ascii="Arial" w:hAnsi="Arial" w:cs="Arial"/>
        </w:rPr>
      </w:pPr>
    </w:p>
    <w:p w14:paraId="0DDF2473" w14:textId="77777777" w:rsidR="005674CC" w:rsidRDefault="005674CC" w:rsidP="00CA1F95">
      <w:pPr>
        <w:pStyle w:val="ListParagraph"/>
        <w:jc w:val="both"/>
        <w:rPr>
          <w:rFonts w:ascii="Arial" w:hAnsi="Arial" w:cs="Arial"/>
        </w:rPr>
      </w:pPr>
    </w:p>
    <w:sdt>
      <w:sdtPr>
        <w:tag w:val="EndNote.ReferenceList"/>
        <w:id w:val="-2055600753"/>
        <w:placeholder>
          <w:docPart w:val="DefaultPlaceholder_-1854013440"/>
        </w:placeholder>
      </w:sdtPr>
      <w:sdtContent>
        <w:p w14:paraId="121600AB" w14:textId="2B56F9E6" w:rsidR="004514E6" w:rsidRPr="004514E6" w:rsidRDefault="004514E6" w:rsidP="004514E6">
          <w:pPr>
            <w:pStyle w:val="EndNoteBibliography"/>
            <w:spacing w:after="0"/>
            <w:ind w:left="720" w:hanging="720"/>
          </w:pPr>
          <w:r w:rsidRPr="004514E6">
            <w:t>1.</w:t>
          </w:r>
          <w:r w:rsidRPr="004514E6">
            <w:tab/>
            <w:t xml:space="preserve">Wu, Z.-Y., et al., </w:t>
          </w:r>
          <w:r w:rsidRPr="004514E6">
            <w:rPr>
              <w:i/>
            </w:rPr>
            <w:t>Non-iridium-based electrocatalyst for durable acidic oxygen evolution reaction in proton exchange membrane water electrolysis.</w:t>
          </w:r>
          <w:r w:rsidRPr="004514E6">
            <w:t xml:space="preserve"> Nature Materials, 2023. </w:t>
          </w:r>
          <w:r w:rsidRPr="004514E6">
            <w:rPr>
              <w:b/>
            </w:rPr>
            <w:t>22</w:t>
          </w:r>
          <w:r w:rsidRPr="004514E6">
            <w:t>(1): p. 100–108.</w:t>
          </w:r>
        </w:p>
        <w:p w14:paraId="7213DE81" w14:textId="77777777" w:rsidR="004514E6" w:rsidRPr="004514E6" w:rsidRDefault="004514E6" w:rsidP="004514E6">
          <w:pPr>
            <w:pStyle w:val="EndNoteBibliography"/>
            <w:spacing w:after="0"/>
            <w:ind w:left="720" w:hanging="720"/>
          </w:pPr>
          <w:r w:rsidRPr="004514E6">
            <w:t>2.</w:t>
          </w:r>
          <w:r w:rsidRPr="004514E6">
            <w:tab/>
            <w:t xml:space="preserve">Willets, K.A. and R.P. Van Duyne, </w:t>
          </w:r>
          <w:r w:rsidRPr="004514E6">
            <w:rPr>
              <w:i/>
            </w:rPr>
            <w:t>Localized surface plasmon resonance spectroscopy and sensing.</w:t>
          </w:r>
          <w:r w:rsidRPr="004514E6">
            <w:t xml:space="preserve"> Annu. Rev. Phys. Chem., 2007. </w:t>
          </w:r>
          <w:r w:rsidRPr="004514E6">
            <w:rPr>
              <w:b/>
            </w:rPr>
            <w:t>58</w:t>
          </w:r>
          <w:r w:rsidRPr="004514E6">
            <w:t>(1): p. 267–297.</w:t>
          </w:r>
        </w:p>
        <w:p w14:paraId="1C7C1FEF" w14:textId="77777777" w:rsidR="004514E6" w:rsidRPr="004514E6" w:rsidRDefault="004514E6" w:rsidP="004514E6">
          <w:pPr>
            <w:pStyle w:val="EndNoteBibliography"/>
            <w:spacing w:after="0"/>
            <w:ind w:left="720" w:hanging="720"/>
          </w:pPr>
          <w:r w:rsidRPr="004514E6">
            <w:t>3.</w:t>
          </w:r>
          <w:r w:rsidRPr="004514E6">
            <w:tab/>
            <w:t xml:space="preserve">Rakić, A.D., et al., </w:t>
          </w:r>
          <w:r w:rsidRPr="004514E6">
            <w:rPr>
              <w:i/>
            </w:rPr>
            <w:t>Optical properties of metallic films for vertical-cavity optoelectronic devices.</w:t>
          </w:r>
          <w:r w:rsidRPr="004514E6">
            <w:t xml:space="preserve"> Applied optics, 1998. </w:t>
          </w:r>
          <w:r w:rsidRPr="004514E6">
            <w:rPr>
              <w:b/>
            </w:rPr>
            <w:t>37</w:t>
          </w:r>
          <w:r w:rsidRPr="004514E6">
            <w:t>(22): p. 5271–5283.</w:t>
          </w:r>
        </w:p>
        <w:p w14:paraId="561A39B7" w14:textId="77777777" w:rsidR="004514E6" w:rsidRPr="004514E6" w:rsidRDefault="004514E6" w:rsidP="004514E6">
          <w:pPr>
            <w:pStyle w:val="EndNoteBibliography"/>
            <w:spacing w:after="0"/>
            <w:ind w:left="720" w:hanging="720"/>
          </w:pPr>
          <w:r w:rsidRPr="004514E6">
            <w:t>4.</w:t>
          </w:r>
          <w:r w:rsidRPr="004514E6">
            <w:tab/>
            <w:t xml:space="preserve">Guler, Ö., et al., </w:t>
          </w:r>
          <w:r w:rsidRPr="004514E6">
            <w:rPr>
              <w:i/>
            </w:rPr>
            <w:t>Electrical and optical properties of carbon nanotube hybrid zinc oxide nanocomposites prepared by ball mill technique.</w:t>
          </w:r>
          <w:r w:rsidRPr="004514E6">
            <w:t xml:space="preserve"> Fullerenes, Nanotubes and Carbon Nanostructures, 2015. </w:t>
          </w:r>
          <w:r w:rsidRPr="004514E6">
            <w:rPr>
              <w:b/>
            </w:rPr>
            <w:t>23</w:t>
          </w:r>
          <w:r w:rsidRPr="004514E6">
            <w:t>(10): p. 865–869.</w:t>
          </w:r>
        </w:p>
        <w:p w14:paraId="765C7714" w14:textId="77777777" w:rsidR="004514E6" w:rsidRPr="004514E6" w:rsidRDefault="004514E6" w:rsidP="004514E6">
          <w:pPr>
            <w:pStyle w:val="EndNoteBibliography"/>
            <w:spacing w:after="0"/>
            <w:ind w:left="720" w:hanging="720"/>
          </w:pPr>
          <w:r w:rsidRPr="004514E6">
            <w:t>5.</w:t>
          </w:r>
          <w:r w:rsidRPr="004514E6">
            <w:tab/>
            <w:t xml:space="preserve">Kaur, B., S. Kumar, and B.K. Kaushik, </w:t>
          </w:r>
          <w:r w:rsidRPr="004514E6">
            <w:rPr>
              <w:i/>
            </w:rPr>
            <w:t>Biosensors: Nanomaterials, Approaches, and Performance-Enhancement Strategies</w:t>
          </w:r>
          <w:r w:rsidRPr="004514E6">
            <w:t>. 2024: John Wiley &amp; Sons.</w:t>
          </w:r>
        </w:p>
        <w:p w14:paraId="49B5F0EE" w14:textId="77777777" w:rsidR="004514E6" w:rsidRPr="004514E6" w:rsidRDefault="004514E6" w:rsidP="004514E6">
          <w:pPr>
            <w:pStyle w:val="EndNoteBibliography"/>
            <w:spacing w:after="0"/>
            <w:ind w:left="720" w:hanging="720"/>
          </w:pPr>
          <w:r w:rsidRPr="004514E6">
            <w:t>6.</w:t>
          </w:r>
          <w:r w:rsidRPr="004514E6">
            <w:tab/>
            <w:t xml:space="preserve">Maier, S.A., </w:t>
          </w:r>
          <w:r w:rsidRPr="004514E6">
            <w:rPr>
              <w:i/>
            </w:rPr>
            <w:t>Plasmonics: fundamentals and applications</w:t>
          </w:r>
          <w:r w:rsidRPr="004514E6">
            <w:t>. Vol. 1. 2007: Springer.</w:t>
          </w:r>
        </w:p>
        <w:p w14:paraId="6E0538AF" w14:textId="77777777" w:rsidR="004514E6" w:rsidRPr="004514E6" w:rsidRDefault="004514E6" w:rsidP="004514E6">
          <w:pPr>
            <w:pStyle w:val="EndNoteBibliography"/>
            <w:spacing w:after="0"/>
            <w:ind w:left="720" w:hanging="720"/>
          </w:pPr>
          <w:r w:rsidRPr="004514E6">
            <w:t>7.</w:t>
          </w:r>
          <w:r w:rsidRPr="004514E6">
            <w:tab/>
            <w:t xml:space="preserve">Johnson, P.B. and R.-W. Christy, </w:t>
          </w:r>
          <w:r w:rsidRPr="004514E6">
            <w:rPr>
              <w:i/>
            </w:rPr>
            <w:t>Optical constants of the noble metals.</w:t>
          </w:r>
          <w:r w:rsidRPr="004514E6">
            <w:t xml:space="preserve"> Physical review B, 1972. </w:t>
          </w:r>
          <w:r w:rsidRPr="004514E6">
            <w:rPr>
              <w:b/>
            </w:rPr>
            <w:t>6</w:t>
          </w:r>
          <w:r w:rsidRPr="004514E6">
            <w:t>(12): p. 4370.</w:t>
          </w:r>
        </w:p>
        <w:p w14:paraId="4CFB6BF0" w14:textId="77777777" w:rsidR="004514E6" w:rsidRPr="004514E6" w:rsidRDefault="004514E6" w:rsidP="004514E6">
          <w:pPr>
            <w:pStyle w:val="EndNoteBibliography"/>
            <w:spacing w:after="0"/>
            <w:ind w:left="720" w:hanging="720"/>
          </w:pPr>
          <w:r w:rsidRPr="004514E6">
            <w:lastRenderedPageBreak/>
            <w:t>8.</w:t>
          </w:r>
          <w:r w:rsidRPr="004514E6">
            <w:tab/>
            <w:t xml:space="preserve">Utyushev, A.D., et al., </w:t>
          </w:r>
          <w:r w:rsidRPr="004514E6">
            <w:rPr>
              <w:i/>
            </w:rPr>
            <w:t>Intuitive understanding of extinction of small particles in absorbing and active host media within the MLWA.</w:t>
          </w:r>
          <w:r w:rsidRPr="004514E6">
            <w:t xml:space="preserve"> Journal of the Optical Society of America B, 2024. </w:t>
          </w:r>
          <w:r w:rsidRPr="004514E6">
            <w:rPr>
              <w:b/>
            </w:rPr>
            <w:t>41</w:t>
          </w:r>
          <w:r w:rsidRPr="004514E6">
            <w:t>(11): p. 2519–2526.</w:t>
          </w:r>
        </w:p>
        <w:p w14:paraId="388BB69D" w14:textId="77777777" w:rsidR="004514E6" w:rsidRPr="004514E6" w:rsidRDefault="004514E6" w:rsidP="004514E6">
          <w:pPr>
            <w:pStyle w:val="EndNoteBibliography"/>
            <w:spacing w:after="0"/>
            <w:ind w:left="720" w:hanging="720"/>
          </w:pPr>
          <w:r w:rsidRPr="004514E6">
            <w:t>9.</w:t>
          </w:r>
          <w:r w:rsidRPr="004514E6">
            <w:tab/>
            <w:t xml:space="preserve">Zhang, J., et al., </w:t>
          </w:r>
          <w:r w:rsidRPr="004514E6">
            <w:rPr>
              <w:i/>
            </w:rPr>
            <w:t>Engineering surface plasmons in metal/nonmetal structures for highly desirable plasmonic photodetectors.</w:t>
          </w:r>
          <w:r w:rsidRPr="004514E6">
            <w:t xml:space="preserve"> ACS Materials Letters, 2022. </w:t>
          </w:r>
          <w:r w:rsidRPr="004514E6">
            <w:rPr>
              <w:b/>
            </w:rPr>
            <w:t>4</w:t>
          </w:r>
          <w:r w:rsidRPr="004514E6">
            <w:t>(2): p. 343–355.</w:t>
          </w:r>
        </w:p>
        <w:p w14:paraId="005CCBE2" w14:textId="77777777" w:rsidR="004514E6" w:rsidRPr="004514E6" w:rsidRDefault="004514E6" w:rsidP="004514E6">
          <w:pPr>
            <w:pStyle w:val="EndNoteBibliography"/>
            <w:spacing w:after="0"/>
            <w:ind w:left="720" w:hanging="720"/>
          </w:pPr>
          <w:r w:rsidRPr="004514E6">
            <w:t>10.</w:t>
          </w:r>
          <w:r w:rsidRPr="004514E6">
            <w:tab/>
            <w:t xml:space="preserve">Naik, G.V., V.M. Shalaev, and A. Boltasseva, </w:t>
          </w:r>
          <w:r w:rsidRPr="004514E6">
            <w:rPr>
              <w:i/>
            </w:rPr>
            <w:t>Alternative plasmonic materials: beyond gold and silver.</w:t>
          </w:r>
          <w:r w:rsidRPr="004514E6">
            <w:t xml:space="preserve"> Advanced materials, 2013. </w:t>
          </w:r>
          <w:r w:rsidRPr="004514E6">
            <w:rPr>
              <w:b/>
            </w:rPr>
            <w:t>25</w:t>
          </w:r>
          <w:r w:rsidRPr="004514E6">
            <w:t>(24): p. 3264–3294.</w:t>
          </w:r>
        </w:p>
        <w:p w14:paraId="24736DC2" w14:textId="77777777" w:rsidR="004514E6" w:rsidRPr="004514E6" w:rsidRDefault="004514E6" w:rsidP="004514E6">
          <w:pPr>
            <w:pStyle w:val="EndNoteBibliography"/>
            <w:spacing w:after="0"/>
            <w:ind w:left="720" w:hanging="720"/>
          </w:pPr>
          <w:r w:rsidRPr="004514E6">
            <w:t>11.</w:t>
          </w:r>
          <w:r w:rsidRPr="004514E6">
            <w:tab/>
            <w:t xml:space="preserve">Kumar, M., et al., </w:t>
          </w:r>
          <w:r w:rsidRPr="004514E6">
            <w:rPr>
              <w:i/>
            </w:rPr>
            <w:t>Strategic review of secondary phases, defects and defect-complexes in kesterite CZTS–Se solar cells.</w:t>
          </w:r>
          <w:r w:rsidRPr="004514E6">
            <w:t xml:space="preserve"> Energy &amp; Environmental Science, 2015. </w:t>
          </w:r>
          <w:r w:rsidRPr="004514E6">
            <w:rPr>
              <w:b/>
            </w:rPr>
            <w:t>8</w:t>
          </w:r>
          <w:r w:rsidRPr="004514E6">
            <w:t>(11): p. 3134–3159.</w:t>
          </w:r>
        </w:p>
        <w:p w14:paraId="592714E4" w14:textId="77777777" w:rsidR="004514E6" w:rsidRPr="004514E6" w:rsidRDefault="004514E6" w:rsidP="004514E6">
          <w:pPr>
            <w:pStyle w:val="EndNoteBibliography"/>
            <w:spacing w:after="0"/>
            <w:ind w:left="720" w:hanging="720"/>
          </w:pPr>
          <w:r w:rsidRPr="004514E6">
            <w:t>12.</w:t>
          </w:r>
          <w:r w:rsidRPr="004514E6">
            <w:tab/>
            <w:t xml:space="preserve">Nimbalkar, S., </w:t>
          </w:r>
          <w:r w:rsidRPr="004514E6">
            <w:rPr>
              <w:i/>
            </w:rPr>
            <w:t>Fundamental Investigation of Novel Graphene-Glassy Carbon (GrGC) MetaMaterial through Synthesis, Characterizations, Molecular Dynamics Simulation, and Neural Interface Testbed</w:t>
          </w:r>
          <w:r w:rsidRPr="004514E6">
            <w:t>. 2021: University of California, San Diego.</w:t>
          </w:r>
        </w:p>
        <w:p w14:paraId="30A7F02A" w14:textId="77777777" w:rsidR="004514E6" w:rsidRPr="004514E6" w:rsidRDefault="004514E6" w:rsidP="004514E6">
          <w:pPr>
            <w:pStyle w:val="EndNoteBibliography"/>
            <w:spacing w:after="0"/>
            <w:ind w:left="720" w:hanging="720"/>
          </w:pPr>
          <w:r w:rsidRPr="004514E6">
            <w:t>13.</w:t>
          </w:r>
          <w:r w:rsidRPr="004514E6">
            <w:tab/>
            <w:t xml:space="preserve">Mendoza Herrera, L.J., et al., </w:t>
          </w:r>
          <w:r w:rsidRPr="004514E6">
            <w:rPr>
              <w:i/>
            </w:rPr>
            <w:t>Determination of plasma frequency, damping constant, and size distribution from the complex dielectric function of noble metal nanoparticles.</w:t>
          </w:r>
          <w:r w:rsidRPr="004514E6">
            <w:t xml:space="preserve"> Journal of Applied Physics, 2014. </w:t>
          </w:r>
          <w:r w:rsidRPr="004514E6">
            <w:rPr>
              <w:b/>
            </w:rPr>
            <w:t>116</w:t>
          </w:r>
          <w:r w:rsidRPr="004514E6">
            <w:t>(23).</w:t>
          </w:r>
        </w:p>
        <w:p w14:paraId="0B07CB89" w14:textId="77777777" w:rsidR="004514E6" w:rsidRPr="004514E6" w:rsidRDefault="004514E6" w:rsidP="004514E6">
          <w:pPr>
            <w:pStyle w:val="EndNoteBibliography"/>
            <w:spacing w:after="0"/>
            <w:ind w:left="720" w:hanging="720"/>
          </w:pPr>
          <w:r w:rsidRPr="004514E6">
            <w:t>14.</w:t>
          </w:r>
          <w:r w:rsidRPr="004514E6">
            <w:tab/>
            <w:t xml:space="preserve">Zhang, J.Z. and C. Noguez, </w:t>
          </w:r>
          <w:r w:rsidRPr="004514E6">
            <w:rPr>
              <w:i/>
            </w:rPr>
            <w:t>Plasmonic optical properties and applications of metal nanostructures.</w:t>
          </w:r>
          <w:r w:rsidRPr="004514E6">
            <w:t xml:space="preserve"> Plasmonics, 2008. </w:t>
          </w:r>
          <w:r w:rsidRPr="004514E6">
            <w:rPr>
              <w:b/>
            </w:rPr>
            <w:t>3</w:t>
          </w:r>
          <w:r w:rsidRPr="004514E6">
            <w:t>(4): p. 127–150.</w:t>
          </w:r>
        </w:p>
        <w:p w14:paraId="45552422" w14:textId="77777777" w:rsidR="004514E6" w:rsidRPr="004514E6" w:rsidRDefault="004514E6" w:rsidP="004514E6">
          <w:pPr>
            <w:pStyle w:val="EndNoteBibliography"/>
            <w:spacing w:after="0"/>
            <w:ind w:left="720" w:hanging="720"/>
          </w:pPr>
          <w:r w:rsidRPr="004514E6">
            <w:t>15.</w:t>
          </w:r>
          <w:r w:rsidRPr="004514E6">
            <w:tab/>
            <w:t xml:space="preserve">Bohren, C.F. and D.R. Huffman, </w:t>
          </w:r>
          <w:r w:rsidRPr="004514E6">
            <w:rPr>
              <w:i/>
            </w:rPr>
            <w:t>Absorption and scattering of light by small particles</w:t>
          </w:r>
          <w:r w:rsidRPr="004514E6">
            <w:t>. 2008: John Wiley &amp; Sons.</w:t>
          </w:r>
        </w:p>
        <w:p w14:paraId="47C1CD12" w14:textId="77777777" w:rsidR="004514E6" w:rsidRPr="004514E6" w:rsidRDefault="004514E6" w:rsidP="004514E6">
          <w:pPr>
            <w:pStyle w:val="EndNoteBibliography"/>
            <w:spacing w:after="0"/>
            <w:ind w:left="720" w:hanging="720"/>
          </w:pPr>
          <w:r w:rsidRPr="004514E6">
            <w:t>16.</w:t>
          </w:r>
          <w:r w:rsidRPr="004514E6">
            <w:tab/>
            <w:t xml:space="preserve">Xu, J., et al., </w:t>
          </w:r>
          <w:r w:rsidRPr="004514E6">
            <w:rPr>
              <w:i/>
            </w:rPr>
            <w:t>Resonant scattering manipulation of dielectric nanoparticles.</w:t>
          </w:r>
          <w:r w:rsidRPr="004514E6">
            <w:t xml:space="preserve"> Advanced Optical Materials, 2021. </w:t>
          </w:r>
          <w:r w:rsidRPr="004514E6">
            <w:rPr>
              <w:b/>
            </w:rPr>
            <w:t>9</w:t>
          </w:r>
          <w:r w:rsidRPr="004514E6">
            <w:t>(15): p. 2100112.</w:t>
          </w:r>
        </w:p>
        <w:p w14:paraId="1ACA65E8" w14:textId="77777777" w:rsidR="004514E6" w:rsidRPr="004514E6" w:rsidRDefault="004514E6" w:rsidP="004514E6">
          <w:pPr>
            <w:pStyle w:val="EndNoteBibliography"/>
            <w:spacing w:after="0"/>
            <w:ind w:left="720" w:hanging="720"/>
          </w:pPr>
          <w:r w:rsidRPr="004514E6">
            <w:t>17.</w:t>
          </w:r>
          <w:r w:rsidRPr="004514E6">
            <w:tab/>
            <w:t xml:space="preserve">Khurgin, J.B., et al., </w:t>
          </w:r>
          <w:r w:rsidRPr="004514E6">
            <w:rPr>
              <w:i/>
            </w:rPr>
            <w:t>Direct plasmonic excitation of the hybridized surface states in metal nanoparticles.</w:t>
          </w:r>
          <w:r w:rsidRPr="004514E6">
            <w:t xml:space="preserve"> ACS photonics, 2021. </w:t>
          </w:r>
          <w:r w:rsidRPr="004514E6">
            <w:rPr>
              <w:b/>
            </w:rPr>
            <w:t>8</w:t>
          </w:r>
          <w:r w:rsidRPr="004514E6">
            <w:t>(7): p. 2041–2049.</w:t>
          </w:r>
        </w:p>
        <w:p w14:paraId="1F150A9D" w14:textId="77777777" w:rsidR="004514E6" w:rsidRPr="004514E6" w:rsidRDefault="004514E6" w:rsidP="004514E6">
          <w:pPr>
            <w:pStyle w:val="EndNoteBibliography"/>
            <w:spacing w:after="0"/>
            <w:ind w:left="720" w:hanging="720"/>
          </w:pPr>
          <w:r w:rsidRPr="004514E6">
            <w:t>18.</w:t>
          </w:r>
          <w:r w:rsidRPr="004514E6">
            <w:tab/>
            <w:t xml:space="preserve">Forestiere, C., G. Miano, and G. Rubinacci, </w:t>
          </w:r>
          <w:r w:rsidRPr="004514E6">
            <w:rPr>
              <w:i/>
            </w:rPr>
            <w:t>Resonance frequency and radiative Q-factor of plasmonic and dielectric modes of small objects.</w:t>
          </w:r>
          <w:r w:rsidRPr="004514E6">
            <w:t xml:space="preserve"> Physical Review Research, 2020. </w:t>
          </w:r>
          <w:r w:rsidRPr="004514E6">
            <w:rPr>
              <w:b/>
            </w:rPr>
            <w:t>2</w:t>
          </w:r>
          <w:r w:rsidRPr="004514E6">
            <w:t>(4): p. 043176.</w:t>
          </w:r>
        </w:p>
        <w:p w14:paraId="5BFA0AB9" w14:textId="77777777" w:rsidR="004514E6" w:rsidRPr="004514E6" w:rsidRDefault="004514E6" w:rsidP="004514E6">
          <w:pPr>
            <w:pStyle w:val="EndNoteBibliography"/>
            <w:spacing w:after="0"/>
            <w:ind w:left="720" w:hanging="720"/>
          </w:pPr>
          <w:r w:rsidRPr="004514E6">
            <w:t>19.</w:t>
          </w:r>
          <w:r w:rsidRPr="004514E6">
            <w:tab/>
            <w:t xml:space="preserve">Lv, J., et al., </w:t>
          </w:r>
          <w:r w:rsidRPr="004514E6">
            <w:rPr>
              <w:i/>
            </w:rPr>
            <w:t>Theoretical analysis of hybrid metal–dielectric nanoantennas with plasmonic Fano resonance for optical sensing.</w:t>
          </w:r>
          <w:r w:rsidRPr="004514E6">
            <w:t xml:space="preserve"> Coatings, 2022. </w:t>
          </w:r>
          <w:r w:rsidRPr="004514E6">
            <w:rPr>
              <w:b/>
            </w:rPr>
            <w:t>12</w:t>
          </w:r>
          <w:r w:rsidRPr="004514E6">
            <w:t>(9): p. 1248.</w:t>
          </w:r>
        </w:p>
        <w:p w14:paraId="498AAE68" w14:textId="77777777" w:rsidR="004514E6" w:rsidRPr="004514E6" w:rsidRDefault="004514E6" w:rsidP="004514E6">
          <w:pPr>
            <w:pStyle w:val="EndNoteBibliography"/>
            <w:spacing w:after="0"/>
            <w:ind w:left="720" w:hanging="720"/>
          </w:pPr>
          <w:r w:rsidRPr="004514E6">
            <w:t>20.</w:t>
          </w:r>
          <w:r w:rsidRPr="004514E6">
            <w:tab/>
            <w:t xml:space="preserve">Kreibig, U. and M. Vollmer, </w:t>
          </w:r>
          <w:r w:rsidRPr="004514E6">
            <w:rPr>
              <w:i/>
            </w:rPr>
            <w:t>Optical properties of metal clusters</w:t>
          </w:r>
          <w:r w:rsidRPr="004514E6">
            <w:t>. Vol. 25. 2013: Springer Science &amp; Business Media.</w:t>
          </w:r>
        </w:p>
        <w:p w14:paraId="752DC43C" w14:textId="77777777" w:rsidR="004514E6" w:rsidRPr="004514E6" w:rsidRDefault="004514E6" w:rsidP="004514E6">
          <w:pPr>
            <w:pStyle w:val="EndNoteBibliography"/>
            <w:spacing w:after="0"/>
            <w:ind w:left="720" w:hanging="720"/>
          </w:pPr>
          <w:r w:rsidRPr="004514E6">
            <w:t>21.</w:t>
          </w:r>
          <w:r w:rsidRPr="004514E6">
            <w:tab/>
            <w:t xml:space="preserve">Sebastian, M.T., M. Silva, and A. Sombra, </w:t>
          </w:r>
          <w:r w:rsidRPr="004514E6">
            <w:rPr>
              <w:i/>
            </w:rPr>
            <w:t>Measurement of microwave dielectric properties and factors affecting them.</w:t>
          </w:r>
          <w:r w:rsidRPr="004514E6">
            <w:t xml:space="preserve"> Microwave materials and applications 2V set, 2017: p. 1–51.</w:t>
          </w:r>
        </w:p>
        <w:p w14:paraId="1560F64C" w14:textId="77777777" w:rsidR="004514E6" w:rsidRPr="004514E6" w:rsidRDefault="004514E6" w:rsidP="004514E6">
          <w:pPr>
            <w:pStyle w:val="EndNoteBibliography"/>
            <w:spacing w:after="0"/>
            <w:ind w:left="720" w:hanging="720"/>
          </w:pPr>
          <w:r w:rsidRPr="004514E6">
            <w:t>22.</w:t>
          </w:r>
          <w:r w:rsidRPr="004514E6">
            <w:tab/>
            <w:t xml:space="preserve">Bordley, J.A., N. Hooshmand, and M.A. El-Sayed, </w:t>
          </w:r>
          <w:r w:rsidRPr="004514E6">
            <w:rPr>
              <w:i/>
            </w:rPr>
            <w:t>The coupling between gold or silver nanocubes in their homo-dimers: a new coupling mechanism at short separation distances.</w:t>
          </w:r>
          <w:r w:rsidRPr="004514E6">
            <w:t xml:space="preserve"> Nano letters, 2015. </w:t>
          </w:r>
          <w:r w:rsidRPr="004514E6">
            <w:rPr>
              <w:b/>
            </w:rPr>
            <w:t>15</w:t>
          </w:r>
          <w:r w:rsidRPr="004514E6">
            <w:t>(5): p. 3391–3397.</w:t>
          </w:r>
        </w:p>
        <w:p w14:paraId="6F80B895" w14:textId="77777777" w:rsidR="004514E6" w:rsidRPr="004514E6" w:rsidRDefault="004514E6" w:rsidP="004514E6">
          <w:pPr>
            <w:pStyle w:val="EndNoteBibliography"/>
            <w:spacing w:after="0"/>
            <w:ind w:left="720" w:hanging="720"/>
          </w:pPr>
          <w:r w:rsidRPr="004514E6">
            <w:t>23.</w:t>
          </w:r>
          <w:r w:rsidRPr="004514E6">
            <w:tab/>
            <w:t xml:space="preserve">Wang, L., M. Hasanzadeh Kafshgari, and M. Meunier, </w:t>
          </w:r>
          <w:r w:rsidRPr="004514E6">
            <w:rPr>
              <w:i/>
            </w:rPr>
            <w:t>Optical properties and applications of plasmonic‐metal nanoparticles.</w:t>
          </w:r>
          <w:r w:rsidRPr="004514E6">
            <w:t xml:space="preserve"> Advanced Functional Materials, 2020. </w:t>
          </w:r>
          <w:r w:rsidRPr="004514E6">
            <w:rPr>
              <w:b/>
            </w:rPr>
            <w:t>30</w:t>
          </w:r>
          <w:r w:rsidRPr="004514E6">
            <w:t>(51): p. 2005400.</w:t>
          </w:r>
        </w:p>
        <w:p w14:paraId="10F66E90" w14:textId="77777777" w:rsidR="004514E6" w:rsidRPr="004514E6" w:rsidRDefault="004514E6" w:rsidP="004514E6">
          <w:pPr>
            <w:pStyle w:val="EndNoteBibliography"/>
            <w:spacing w:after="0"/>
            <w:ind w:left="720" w:hanging="720"/>
          </w:pPr>
          <w:r w:rsidRPr="004514E6">
            <w:t>24.</w:t>
          </w:r>
          <w:r w:rsidRPr="004514E6">
            <w:tab/>
            <w:t xml:space="preserve">Mahajan, U., et al., </w:t>
          </w:r>
          <w:r w:rsidRPr="004514E6">
            <w:rPr>
              <w:i/>
            </w:rPr>
            <w:t>Titanium nitride (TiN) as a promising alternative to plasmonic metals: a comprehensive review of synthesis and applications.</w:t>
          </w:r>
          <w:r w:rsidRPr="004514E6">
            <w:t xml:space="preserve"> Materials Advances, 2024. </w:t>
          </w:r>
          <w:r w:rsidRPr="004514E6">
            <w:rPr>
              <w:b/>
            </w:rPr>
            <w:t>5</w:t>
          </w:r>
          <w:r w:rsidRPr="004514E6">
            <w:t>(3): p. 846–895.</w:t>
          </w:r>
        </w:p>
        <w:p w14:paraId="300A9EA8" w14:textId="77777777" w:rsidR="004514E6" w:rsidRPr="004514E6" w:rsidRDefault="004514E6" w:rsidP="004514E6">
          <w:pPr>
            <w:pStyle w:val="EndNoteBibliography"/>
            <w:spacing w:after="0"/>
            <w:ind w:left="720" w:hanging="720"/>
          </w:pPr>
          <w:r w:rsidRPr="004514E6">
            <w:t>25.</w:t>
          </w:r>
          <w:r w:rsidRPr="004514E6">
            <w:tab/>
            <w:t xml:space="preserve">Jin, S., et al., </w:t>
          </w:r>
          <w:r w:rsidRPr="004514E6">
            <w:rPr>
              <w:i/>
            </w:rPr>
            <w:t>Noble metal-free SERS: mechanisms and applications.</w:t>
          </w:r>
          <w:r w:rsidRPr="004514E6">
            <w:t xml:space="preserve"> Analyst, 2024. </w:t>
          </w:r>
          <w:r w:rsidRPr="004514E6">
            <w:rPr>
              <w:b/>
            </w:rPr>
            <w:t>149</w:t>
          </w:r>
          <w:r w:rsidRPr="004514E6">
            <w:t>(1): p. 11–28.</w:t>
          </w:r>
        </w:p>
        <w:p w14:paraId="09C827C3" w14:textId="77777777" w:rsidR="004514E6" w:rsidRPr="004514E6" w:rsidRDefault="004514E6" w:rsidP="004514E6">
          <w:pPr>
            <w:pStyle w:val="EndNoteBibliography"/>
            <w:spacing w:after="0"/>
            <w:ind w:left="720" w:hanging="720"/>
          </w:pPr>
          <w:r w:rsidRPr="004514E6">
            <w:t>26.</w:t>
          </w:r>
          <w:r w:rsidRPr="004514E6">
            <w:tab/>
            <w:t xml:space="preserve">Dressel, M. and G. Grüner, </w:t>
          </w:r>
          <w:r w:rsidRPr="004514E6">
            <w:rPr>
              <w:i/>
            </w:rPr>
            <w:t>Electrodynamics of solids: optical properties of electrons in matter</w:t>
          </w:r>
          <w:r w:rsidRPr="004514E6">
            <w:t>. 2002: Cambridge university press.</w:t>
          </w:r>
        </w:p>
        <w:p w14:paraId="07ADAF72" w14:textId="77777777" w:rsidR="004514E6" w:rsidRPr="004514E6" w:rsidRDefault="004514E6" w:rsidP="004514E6">
          <w:pPr>
            <w:pStyle w:val="EndNoteBibliography"/>
            <w:spacing w:after="0"/>
            <w:ind w:left="720" w:hanging="720"/>
          </w:pPr>
          <w:r w:rsidRPr="004514E6">
            <w:t>27.</w:t>
          </w:r>
          <w:r w:rsidRPr="004514E6">
            <w:tab/>
            <w:t xml:space="preserve">Novitsky, D., et al., </w:t>
          </w:r>
          <w:r w:rsidRPr="004514E6">
            <w:rPr>
              <w:i/>
            </w:rPr>
            <w:t>Hartman effect and frequency-independent asymptote for the tunneling time of electromagnetic pulses through a plasma layer.</w:t>
          </w:r>
          <w:r w:rsidRPr="004514E6">
            <w:t xml:space="preserve"> Physical Review A, 2025. </w:t>
          </w:r>
          <w:r w:rsidRPr="004514E6">
            <w:rPr>
              <w:b/>
            </w:rPr>
            <w:t>111</w:t>
          </w:r>
          <w:r w:rsidRPr="004514E6">
            <w:t>(3): p. 033529.</w:t>
          </w:r>
        </w:p>
        <w:p w14:paraId="3419A1CD" w14:textId="77777777" w:rsidR="004514E6" w:rsidRPr="004514E6" w:rsidRDefault="004514E6" w:rsidP="004514E6">
          <w:pPr>
            <w:pStyle w:val="EndNoteBibliography"/>
            <w:spacing w:after="0"/>
            <w:ind w:left="720" w:hanging="720"/>
          </w:pPr>
          <w:r w:rsidRPr="004514E6">
            <w:t>28.</w:t>
          </w:r>
          <w:r w:rsidRPr="004514E6">
            <w:tab/>
            <w:t xml:space="preserve">Fox, M., </w:t>
          </w:r>
          <w:r w:rsidRPr="004514E6">
            <w:rPr>
              <w:i/>
            </w:rPr>
            <w:t>Optical properties of solids</w:t>
          </w:r>
          <w:r w:rsidRPr="004514E6">
            <w:t>. Vol. 3. 2010: Oxford university press.</w:t>
          </w:r>
        </w:p>
        <w:p w14:paraId="39672884" w14:textId="77777777" w:rsidR="004514E6" w:rsidRPr="004514E6" w:rsidRDefault="004514E6" w:rsidP="004514E6">
          <w:pPr>
            <w:pStyle w:val="EndNoteBibliography"/>
            <w:spacing w:after="0"/>
            <w:ind w:left="720" w:hanging="720"/>
          </w:pPr>
          <w:r w:rsidRPr="004514E6">
            <w:t>29.</w:t>
          </w:r>
          <w:r w:rsidRPr="004514E6">
            <w:tab/>
            <w:t xml:space="preserve">Yang, H.U., et al., </w:t>
          </w:r>
          <w:r w:rsidRPr="004514E6">
            <w:rPr>
              <w:i/>
            </w:rPr>
            <w:t>Optical dielectric function of silver.</w:t>
          </w:r>
          <w:r w:rsidRPr="004514E6">
            <w:t xml:space="preserve"> Physical Review B, 2015. </w:t>
          </w:r>
          <w:r w:rsidRPr="004514E6">
            <w:rPr>
              <w:b/>
            </w:rPr>
            <w:t>91</w:t>
          </w:r>
          <w:r w:rsidRPr="004514E6">
            <w:t>(23): p. 235137.</w:t>
          </w:r>
        </w:p>
        <w:p w14:paraId="5CBD8D18" w14:textId="77777777" w:rsidR="004514E6" w:rsidRPr="004514E6" w:rsidRDefault="004514E6" w:rsidP="004514E6">
          <w:pPr>
            <w:pStyle w:val="EndNoteBibliography"/>
            <w:spacing w:after="0"/>
            <w:ind w:left="720" w:hanging="720"/>
          </w:pPr>
          <w:r w:rsidRPr="004514E6">
            <w:lastRenderedPageBreak/>
            <w:t>30.</w:t>
          </w:r>
          <w:r w:rsidRPr="004514E6">
            <w:tab/>
            <w:t xml:space="preserve">Alzoubi, F., et al., </w:t>
          </w:r>
          <w:r w:rsidRPr="004514E6">
            <w:rPr>
              <w:i/>
            </w:rPr>
            <w:t>Localize surface plasmon resonance of silver nanoparticles using Mie theory.</w:t>
          </w:r>
          <w:r w:rsidRPr="004514E6">
            <w:t xml:space="preserve"> Journal of Materials Science: Materials in Electronics, 2023. </w:t>
          </w:r>
          <w:r w:rsidRPr="004514E6">
            <w:rPr>
              <w:b/>
            </w:rPr>
            <w:t>34</w:t>
          </w:r>
          <w:r w:rsidRPr="004514E6">
            <w:t>(32): p. 2128.</w:t>
          </w:r>
        </w:p>
        <w:p w14:paraId="187B7AD0" w14:textId="77777777" w:rsidR="004514E6" w:rsidRPr="004514E6" w:rsidRDefault="004514E6" w:rsidP="004514E6">
          <w:pPr>
            <w:pStyle w:val="EndNoteBibliography"/>
            <w:spacing w:after="0"/>
            <w:ind w:left="720" w:hanging="720"/>
          </w:pPr>
          <w:r w:rsidRPr="004514E6">
            <w:t>31.</w:t>
          </w:r>
          <w:r w:rsidRPr="004514E6">
            <w:tab/>
            <w:t xml:space="preserve">Coviello, V., D. Forrer, and V. Amendola, </w:t>
          </w:r>
          <w:r w:rsidRPr="004514E6">
            <w:rPr>
              <w:i/>
            </w:rPr>
            <w:t>Recent developments in plasmonic alloy nanoparticles: synthesis, modelling, properties and applications.</w:t>
          </w:r>
          <w:r w:rsidRPr="004514E6">
            <w:t xml:space="preserve"> ChemPhysChem, 2022. </w:t>
          </w:r>
          <w:r w:rsidRPr="004514E6">
            <w:rPr>
              <w:b/>
            </w:rPr>
            <w:t>23</w:t>
          </w:r>
          <w:r w:rsidRPr="004514E6">
            <w:t>(21): p. e202200136.</w:t>
          </w:r>
        </w:p>
        <w:p w14:paraId="5E0EF7D7" w14:textId="77777777" w:rsidR="004514E6" w:rsidRPr="004514E6" w:rsidRDefault="004514E6" w:rsidP="004514E6">
          <w:pPr>
            <w:pStyle w:val="EndNoteBibliography"/>
            <w:spacing w:after="0"/>
            <w:ind w:left="720" w:hanging="720"/>
          </w:pPr>
          <w:r w:rsidRPr="004514E6">
            <w:t>32.</w:t>
          </w:r>
          <w:r w:rsidRPr="004514E6">
            <w:tab/>
            <w:t xml:space="preserve">Garcia-Etxarri, A., et al., </w:t>
          </w:r>
          <w:r w:rsidRPr="004514E6">
            <w:rPr>
              <w:i/>
            </w:rPr>
            <w:t>Chemical sensing based on the plasmonic response of nanoparticle aggregation: anion sensing in nanoparticles stabilized by amino-functional ionic liquid.</w:t>
          </w:r>
          <w:r w:rsidRPr="004514E6">
            <w:t xml:space="preserve"> Frontiers of Physics in China, 2010. </w:t>
          </w:r>
          <w:r w:rsidRPr="004514E6">
            <w:rPr>
              <w:b/>
            </w:rPr>
            <w:t>5</w:t>
          </w:r>
          <w:r w:rsidRPr="004514E6">
            <w:t>(3): p. 330–336.</w:t>
          </w:r>
        </w:p>
        <w:p w14:paraId="59D535B9" w14:textId="77777777" w:rsidR="004514E6" w:rsidRPr="004514E6" w:rsidRDefault="004514E6" w:rsidP="004514E6">
          <w:pPr>
            <w:pStyle w:val="EndNoteBibliography"/>
            <w:spacing w:after="0"/>
            <w:ind w:left="720" w:hanging="720"/>
          </w:pPr>
          <w:r w:rsidRPr="004514E6">
            <w:t>33.</w:t>
          </w:r>
          <w:r w:rsidRPr="004514E6">
            <w:tab/>
            <w:t xml:space="preserve">Sackrider, J. and H. Patel, </w:t>
          </w:r>
          <w:r w:rsidRPr="004514E6">
            <w:rPr>
              <w:i/>
            </w:rPr>
            <w:t>RARE EARTH ELEMENTS.</w:t>
          </w:r>
          <w:r w:rsidRPr="004514E6">
            <w:t xml:space="preserve"> Mining Engineering, 2022. </w:t>
          </w:r>
          <w:r w:rsidRPr="004514E6">
            <w:rPr>
              <w:b/>
            </w:rPr>
            <w:t>74</w:t>
          </w:r>
          <w:r w:rsidRPr="004514E6">
            <w:t>(7).</w:t>
          </w:r>
        </w:p>
        <w:p w14:paraId="5548E63E" w14:textId="77777777" w:rsidR="004514E6" w:rsidRPr="004514E6" w:rsidRDefault="004514E6" w:rsidP="004514E6">
          <w:pPr>
            <w:pStyle w:val="EndNoteBibliography"/>
            <w:spacing w:after="0"/>
            <w:ind w:left="720" w:hanging="720"/>
          </w:pPr>
          <w:r w:rsidRPr="004514E6">
            <w:t>34.</w:t>
          </w:r>
          <w:r w:rsidRPr="004514E6">
            <w:tab/>
            <w:t xml:space="preserve">Polyanskiy, M.N., </w:t>
          </w:r>
          <w:r w:rsidRPr="004514E6">
            <w:rPr>
              <w:i/>
            </w:rPr>
            <w:t>Refractiveindex. info database of optical constants.</w:t>
          </w:r>
          <w:r w:rsidRPr="004514E6">
            <w:t xml:space="preserve"> Scientific Data, 2024. </w:t>
          </w:r>
          <w:r w:rsidRPr="004514E6">
            <w:rPr>
              <w:b/>
            </w:rPr>
            <w:t>11</w:t>
          </w:r>
          <w:r w:rsidRPr="004514E6">
            <w:t>(1): p. 94.</w:t>
          </w:r>
        </w:p>
        <w:p w14:paraId="1CA8358C" w14:textId="77777777" w:rsidR="004514E6" w:rsidRPr="004514E6" w:rsidRDefault="004514E6" w:rsidP="004514E6">
          <w:pPr>
            <w:pStyle w:val="EndNoteBibliography"/>
            <w:spacing w:after="0"/>
            <w:ind w:left="720" w:hanging="720"/>
          </w:pPr>
          <w:r w:rsidRPr="004514E6">
            <w:t>35.</w:t>
          </w:r>
          <w:r w:rsidRPr="004514E6">
            <w:tab/>
            <w:t xml:space="preserve">Palik, E.D., </w:t>
          </w:r>
          <w:r w:rsidRPr="004514E6">
            <w:rPr>
              <w:i/>
            </w:rPr>
            <w:t>Handbook of optical constants of solids</w:t>
          </w:r>
          <w:r w:rsidRPr="004514E6">
            <w:t>. Vol. 3. 1998: Academic press.</w:t>
          </w:r>
        </w:p>
        <w:p w14:paraId="648CB8FD" w14:textId="77777777" w:rsidR="004514E6" w:rsidRPr="004514E6" w:rsidRDefault="004514E6" w:rsidP="004514E6">
          <w:pPr>
            <w:pStyle w:val="EndNoteBibliography"/>
            <w:spacing w:after="0"/>
            <w:ind w:left="720" w:hanging="720"/>
          </w:pPr>
          <w:r w:rsidRPr="004514E6">
            <w:t>36.</w:t>
          </w:r>
          <w:r w:rsidRPr="004514E6">
            <w:tab/>
            <w:t xml:space="preserve">Blaber, M., M. Arnold, and M. Ford, </w:t>
          </w:r>
          <w:r w:rsidRPr="004514E6">
            <w:rPr>
              <w:i/>
            </w:rPr>
            <w:t>Optical properties of intermetallic compounds from first principles calculations: a search forthe ideal plasmonic material.</w:t>
          </w:r>
          <w:r w:rsidRPr="004514E6">
            <w:t xml:space="preserve"> Journal of Physics: Condensed Matter, 2009. </w:t>
          </w:r>
          <w:r w:rsidRPr="004514E6">
            <w:rPr>
              <w:b/>
            </w:rPr>
            <w:t>21</w:t>
          </w:r>
          <w:r w:rsidRPr="004514E6">
            <w:t>(14): p. 144211.</w:t>
          </w:r>
        </w:p>
        <w:p w14:paraId="3E347270" w14:textId="77777777" w:rsidR="004514E6" w:rsidRPr="004514E6" w:rsidRDefault="004514E6" w:rsidP="004514E6">
          <w:pPr>
            <w:pStyle w:val="EndNoteBibliography"/>
            <w:spacing w:after="0"/>
            <w:ind w:left="720" w:hanging="720"/>
          </w:pPr>
          <w:r w:rsidRPr="004514E6">
            <w:t>37.</w:t>
          </w:r>
          <w:r w:rsidRPr="004514E6">
            <w:tab/>
            <w:t xml:space="preserve">Zoric, I., et al., </w:t>
          </w:r>
          <w:r w:rsidRPr="004514E6">
            <w:rPr>
              <w:i/>
            </w:rPr>
            <w:t>Gold, platinum, and aluminum nanodisk plasmons: material independence, subradiance, and damping mechanisms.</w:t>
          </w:r>
          <w:r w:rsidRPr="004514E6">
            <w:t xml:space="preserve"> ACS nano, 2011. </w:t>
          </w:r>
          <w:r w:rsidRPr="004514E6">
            <w:rPr>
              <w:b/>
            </w:rPr>
            <w:t>5</w:t>
          </w:r>
          <w:r w:rsidRPr="004514E6">
            <w:t>(4): p. 2535–2546.</w:t>
          </w:r>
        </w:p>
        <w:p w14:paraId="7950DCD0" w14:textId="77777777" w:rsidR="004514E6" w:rsidRPr="004514E6" w:rsidRDefault="004514E6" w:rsidP="004514E6">
          <w:pPr>
            <w:pStyle w:val="EndNoteBibliography"/>
            <w:spacing w:after="0"/>
            <w:ind w:left="720" w:hanging="720"/>
          </w:pPr>
          <w:r w:rsidRPr="004514E6">
            <w:t>38.</w:t>
          </w:r>
          <w:r w:rsidRPr="004514E6">
            <w:tab/>
            <w:t xml:space="preserve">Lu, D., et al., </w:t>
          </w:r>
          <w:r w:rsidRPr="004514E6">
            <w:rPr>
              <w:i/>
            </w:rPr>
            <w:t>Plasmon enhancement mechanism for the upconversion processes in NaYF4: Yb3+, Er3+ nanoparticles: Maxwell versus Forster.</w:t>
          </w:r>
          <w:r w:rsidRPr="004514E6">
            <w:t xml:space="preserve"> ACS nano, 2014. </w:t>
          </w:r>
          <w:r w:rsidRPr="004514E6">
            <w:rPr>
              <w:b/>
            </w:rPr>
            <w:t>8</w:t>
          </w:r>
          <w:r w:rsidRPr="004514E6">
            <w:t>(8): p. 7780–7792.</w:t>
          </w:r>
        </w:p>
        <w:p w14:paraId="40ECF383" w14:textId="77777777" w:rsidR="004514E6" w:rsidRPr="004514E6" w:rsidRDefault="004514E6" w:rsidP="004514E6">
          <w:pPr>
            <w:pStyle w:val="EndNoteBibliography"/>
            <w:spacing w:after="0"/>
            <w:ind w:left="720" w:hanging="720"/>
          </w:pPr>
          <w:r w:rsidRPr="004514E6">
            <w:t>39.</w:t>
          </w:r>
          <w:r w:rsidRPr="004514E6">
            <w:tab/>
            <w:t xml:space="preserve">Li, W. and J.G. Valentine, </w:t>
          </w:r>
          <w:r w:rsidRPr="004514E6">
            <w:rPr>
              <w:i/>
            </w:rPr>
            <w:t>Harvesting the loss: surface plasmon-based hot electron photodetection.</w:t>
          </w:r>
          <w:r w:rsidRPr="004514E6">
            <w:t xml:space="preserve"> Nanophotonics, 2017. </w:t>
          </w:r>
          <w:r w:rsidRPr="004514E6">
            <w:rPr>
              <w:b/>
            </w:rPr>
            <w:t>6</w:t>
          </w:r>
          <w:r w:rsidRPr="004514E6">
            <w:t>(1): p. 177–191.</w:t>
          </w:r>
        </w:p>
        <w:p w14:paraId="2D415F97" w14:textId="77777777" w:rsidR="004514E6" w:rsidRPr="004514E6" w:rsidRDefault="004514E6" w:rsidP="004514E6">
          <w:pPr>
            <w:pStyle w:val="EndNoteBibliography"/>
            <w:spacing w:after="0"/>
            <w:ind w:left="720" w:hanging="720"/>
          </w:pPr>
          <w:r w:rsidRPr="004514E6">
            <w:t>40.</w:t>
          </w:r>
          <w:r w:rsidRPr="004514E6">
            <w:tab/>
            <w:t xml:space="preserve">Hubenthal, F., </w:t>
          </w:r>
          <w:r w:rsidRPr="004514E6">
            <w:rPr>
              <w:i/>
            </w:rPr>
            <w:t>Increased damping of plasmon resonances in gold nanoparticles due to broadening of the band structure.</w:t>
          </w:r>
          <w:r w:rsidRPr="004514E6">
            <w:t xml:space="preserve"> Plasmonics, 2013. </w:t>
          </w:r>
          <w:r w:rsidRPr="004514E6">
            <w:rPr>
              <w:b/>
            </w:rPr>
            <w:t>8</w:t>
          </w:r>
          <w:r w:rsidRPr="004514E6">
            <w:t>(3): p. 1341–1349.</w:t>
          </w:r>
        </w:p>
        <w:p w14:paraId="7DA7722E" w14:textId="77777777" w:rsidR="004514E6" w:rsidRPr="004514E6" w:rsidRDefault="004514E6" w:rsidP="004514E6">
          <w:pPr>
            <w:pStyle w:val="EndNoteBibliography"/>
            <w:spacing w:after="0"/>
            <w:ind w:left="720" w:hanging="720"/>
          </w:pPr>
          <w:r w:rsidRPr="004514E6">
            <w:t>41.</w:t>
          </w:r>
          <w:r w:rsidRPr="004514E6">
            <w:tab/>
            <w:t xml:space="preserve">Derkachova, A., K. Kolwas, and I. Demchenko, </w:t>
          </w:r>
          <w:r w:rsidRPr="004514E6">
            <w:rPr>
              <w:i/>
            </w:rPr>
            <w:t>Dielectric function for gold in plasmonics applications: size dependence of plasmon resonance frequencies and damping rates for nanospheres.</w:t>
          </w:r>
          <w:r w:rsidRPr="004514E6">
            <w:t xml:space="preserve"> Plasmonics, 2016. </w:t>
          </w:r>
          <w:r w:rsidRPr="004514E6">
            <w:rPr>
              <w:b/>
            </w:rPr>
            <w:t>11</w:t>
          </w:r>
          <w:r w:rsidRPr="004514E6">
            <w:t>(3): p. 941–951.</w:t>
          </w:r>
        </w:p>
        <w:p w14:paraId="38A8326B" w14:textId="77777777" w:rsidR="004514E6" w:rsidRPr="004514E6" w:rsidRDefault="004514E6" w:rsidP="004514E6">
          <w:pPr>
            <w:pStyle w:val="EndNoteBibliography"/>
            <w:spacing w:after="0"/>
            <w:ind w:left="720" w:hanging="720"/>
          </w:pPr>
          <w:r w:rsidRPr="004514E6">
            <w:t>42.</w:t>
          </w:r>
          <w:r w:rsidRPr="004514E6">
            <w:tab/>
            <w:t xml:space="preserve">Bosman, M., et al., </w:t>
          </w:r>
          <w:r w:rsidRPr="004514E6">
            <w:rPr>
              <w:i/>
            </w:rPr>
            <w:t>Surface plasmon damping quantified with an electron nanoprobe.</w:t>
          </w:r>
          <w:r w:rsidRPr="004514E6">
            <w:t xml:space="preserve"> Scientific reports, 2013. </w:t>
          </w:r>
          <w:r w:rsidRPr="004514E6">
            <w:rPr>
              <w:b/>
            </w:rPr>
            <w:t>3</w:t>
          </w:r>
          <w:r w:rsidRPr="004514E6">
            <w:t>(1): p. 1312.</w:t>
          </w:r>
        </w:p>
        <w:p w14:paraId="5FA1774E" w14:textId="77777777" w:rsidR="004514E6" w:rsidRPr="004514E6" w:rsidRDefault="004514E6" w:rsidP="004514E6">
          <w:pPr>
            <w:pStyle w:val="EndNoteBibliography"/>
            <w:spacing w:after="0"/>
            <w:ind w:left="720" w:hanging="720"/>
          </w:pPr>
          <w:r w:rsidRPr="004514E6">
            <w:t>43.</w:t>
          </w:r>
          <w:r w:rsidRPr="004514E6">
            <w:tab/>
            <w:t xml:space="preserve">Zhu, X., et al., </w:t>
          </w:r>
          <w:r w:rsidRPr="004514E6">
            <w:rPr>
              <w:i/>
            </w:rPr>
            <w:t>Beyond noble metals: high Q-factor aluminum nanoplasmonics.</w:t>
          </w:r>
          <w:r w:rsidRPr="004514E6">
            <w:t xml:space="preserve"> Acs Photonics, 2020. </w:t>
          </w:r>
          <w:r w:rsidRPr="004514E6">
            <w:rPr>
              <w:b/>
            </w:rPr>
            <w:t>7</w:t>
          </w:r>
          <w:r w:rsidRPr="004514E6">
            <w:t>(2): p. 416–424.</w:t>
          </w:r>
        </w:p>
        <w:p w14:paraId="2E1D7E5D" w14:textId="77777777" w:rsidR="004514E6" w:rsidRPr="004514E6" w:rsidRDefault="004514E6" w:rsidP="004514E6">
          <w:pPr>
            <w:pStyle w:val="EndNoteBibliography"/>
            <w:spacing w:after="0"/>
            <w:ind w:left="720" w:hanging="720"/>
          </w:pPr>
          <w:r w:rsidRPr="004514E6">
            <w:t>44.</w:t>
          </w:r>
          <w:r w:rsidRPr="004514E6">
            <w:tab/>
            <w:t xml:space="preserve">Kolwas, K. and A. Derkachova, </w:t>
          </w:r>
          <w:r w:rsidRPr="004514E6">
            <w:rPr>
              <w:i/>
            </w:rPr>
            <w:t>Impact of the interband transitions in gold and silver on the dynamics of propagating and localized surface plasmons.</w:t>
          </w:r>
          <w:r w:rsidRPr="004514E6">
            <w:t xml:space="preserve"> Nanomaterials, 2020. </w:t>
          </w:r>
          <w:r w:rsidRPr="004514E6">
            <w:rPr>
              <w:b/>
            </w:rPr>
            <w:t>10</w:t>
          </w:r>
          <w:r w:rsidRPr="004514E6">
            <w:t>(7): p. 1411.</w:t>
          </w:r>
        </w:p>
        <w:p w14:paraId="2155DA54" w14:textId="77777777" w:rsidR="004514E6" w:rsidRPr="004514E6" w:rsidRDefault="004514E6" w:rsidP="004514E6">
          <w:pPr>
            <w:pStyle w:val="EndNoteBibliography"/>
            <w:spacing w:after="0"/>
            <w:ind w:left="720" w:hanging="720"/>
          </w:pPr>
          <w:r w:rsidRPr="004514E6">
            <w:t>45.</w:t>
          </w:r>
          <w:r w:rsidRPr="004514E6">
            <w:tab/>
            <w:t xml:space="preserve">Bauer, E., </w:t>
          </w:r>
          <w:r w:rsidRPr="004514E6">
            <w:rPr>
              <w:i/>
            </w:rPr>
            <w:t>Surface microscopy with low energy electrons</w:t>
          </w:r>
          <w:r w:rsidRPr="004514E6">
            <w:t>. Vol. 23. 2014: Springer.</w:t>
          </w:r>
        </w:p>
        <w:p w14:paraId="6C8F0308" w14:textId="77777777" w:rsidR="004514E6" w:rsidRPr="004514E6" w:rsidRDefault="004514E6" w:rsidP="004514E6">
          <w:pPr>
            <w:pStyle w:val="EndNoteBibliography"/>
            <w:spacing w:after="0"/>
            <w:ind w:left="720" w:hanging="720"/>
          </w:pPr>
          <w:r w:rsidRPr="004514E6">
            <w:t>46.</w:t>
          </w:r>
          <w:r w:rsidRPr="004514E6">
            <w:tab/>
            <w:t xml:space="preserve">García de Abajo, F.J., </w:t>
          </w:r>
          <w:r w:rsidRPr="004514E6">
            <w:rPr>
              <w:i/>
            </w:rPr>
            <w:t>Optical excitations in electron microscopy.</w:t>
          </w:r>
          <w:r w:rsidRPr="004514E6">
            <w:t xml:space="preserve"> Reviews of modern physics, 2010. </w:t>
          </w:r>
          <w:r w:rsidRPr="004514E6">
            <w:rPr>
              <w:b/>
            </w:rPr>
            <w:t>82</w:t>
          </w:r>
          <w:r w:rsidRPr="004514E6">
            <w:t>(1): p. 209–275.</w:t>
          </w:r>
        </w:p>
        <w:p w14:paraId="2F65ACD2" w14:textId="77777777" w:rsidR="004514E6" w:rsidRPr="004514E6" w:rsidRDefault="004514E6" w:rsidP="004514E6">
          <w:pPr>
            <w:pStyle w:val="EndNoteBibliography"/>
            <w:spacing w:after="0"/>
            <w:ind w:left="720" w:hanging="720"/>
          </w:pPr>
          <w:r w:rsidRPr="004514E6">
            <w:t>47.</w:t>
          </w:r>
          <w:r w:rsidRPr="004514E6">
            <w:tab/>
            <w:t xml:space="preserve">Zhou, X., et al., </w:t>
          </w:r>
          <w:r w:rsidRPr="004514E6">
            <w:rPr>
              <w:i/>
            </w:rPr>
            <w:t>Universal spectral purification of ultrahigh-Q microresonators for ideal soliton microcombs.</w:t>
          </w:r>
          <w:r w:rsidRPr="004514E6">
            <w:t xml:space="preserve"> Photonics Research, 2025. </w:t>
          </w:r>
          <w:r w:rsidRPr="004514E6">
            <w:rPr>
              <w:b/>
            </w:rPr>
            <w:t>13</w:t>
          </w:r>
          <w:r w:rsidRPr="004514E6">
            <w:t>(11): p. 3172–3181.</w:t>
          </w:r>
        </w:p>
        <w:p w14:paraId="28642275" w14:textId="77777777" w:rsidR="004514E6" w:rsidRPr="004514E6" w:rsidRDefault="004514E6" w:rsidP="004514E6">
          <w:pPr>
            <w:pStyle w:val="EndNoteBibliography"/>
            <w:spacing w:after="0"/>
            <w:ind w:left="720" w:hanging="720"/>
          </w:pPr>
          <w:r w:rsidRPr="004514E6">
            <w:t>48.</w:t>
          </w:r>
          <w:r w:rsidRPr="004514E6">
            <w:tab/>
            <w:t xml:space="preserve">Wang, B., et al., </w:t>
          </w:r>
          <w:r w:rsidRPr="004514E6">
            <w:rPr>
              <w:i/>
            </w:rPr>
            <w:t>High‐Q plasmonic resonances: fundamentals and applications.</w:t>
          </w:r>
          <w:r w:rsidRPr="004514E6">
            <w:t xml:space="preserve"> Advanced Optical Materials, 2021. </w:t>
          </w:r>
          <w:r w:rsidRPr="004514E6">
            <w:rPr>
              <w:b/>
            </w:rPr>
            <w:t>9</w:t>
          </w:r>
          <w:r w:rsidRPr="004514E6">
            <w:t>(7): p. 2001520.</w:t>
          </w:r>
        </w:p>
        <w:p w14:paraId="41E5A98C" w14:textId="77777777" w:rsidR="004514E6" w:rsidRPr="004514E6" w:rsidRDefault="004514E6" w:rsidP="004514E6">
          <w:pPr>
            <w:pStyle w:val="EndNoteBibliography"/>
            <w:spacing w:after="0"/>
            <w:ind w:left="720" w:hanging="720"/>
          </w:pPr>
          <w:r w:rsidRPr="004514E6">
            <w:t>49.</w:t>
          </w:r>
          <w:r w:rsidRPr="004514E6">
            <w:tab/>
            <w:t xml:space="preserve">Hu, M., et al., </w:t>
          </w:r>
          <w:r w:rsidRPr="004514E6">
            <w:rPr>
              <w:i/>
            </w:rPr>
            <w:t>Dark-field microscopy studies of single metal nanoparticles: understanding the factors that influence the linewidth of the localized surface plasmon resonance.</w:t>
          </w:r>
          <w:r w:rsidRPr="004514E6">
            <w:t xml:space="preserve"> Journal of materials chemistry, 2008. </w:t>
          </w:r>
          <w:r w:rsidRPr="004514E6">
            <w:rPr>
              <w:b/>
            </w:rPr>
            <w:t>18</w:t>
          </w:r>
          <w:r w:rsidRPr="004514E6">
            <w:t>(17): p. 1949–1960.</w:t>
          </w:r>
        </w:p>
        <w:p w14:paraId="7D98C03B" w14:textId="77777777" w:rsidR="004514E6" w:rsidRPr="004514E6" w:rsidRDefault="004514E6" w:rsidP="004514E6">
          <w:pPr>
            <w:pStyle w:val="EndNoteBibliography"/>
            <w:spacing w:after="0"/>
            <w:ind w:left="720" w:hanging="720"/>
          </w:pPr>
          <w:r w:rsidRPr="004514E6">
            <w:t>50.</w:t>
          </w:r>
          <w:r w:rsidRPr="004514E6">
            <w:tab/>
            <w:t xml:space="preserve">Nasiri, H., et al., </w:t>
          </w:r>
          <w:r w:rsidRPr="004514E6">
            <w:rPr>
              <w:i/>
            </w:rPr>
            <w:t>Dependence of extinction cross-section, absorption and surface plasmon resonance of nanoparticle surface size and concentration of silica@ gold nanoparticles.</w:t>
          </w:r>
          <w:r w:rsidRPr="004514E6">
            <w:t xml:space="preserve"> Biomedical Materials &amp; Devices, 2025: p. 1–8.</w:t>
          </w:r>
        </w:p>
        <w:p w14:paraId="6FD6C7DC" w14:textId="77777777" w:rsidR="004514E6" w:rsidRPr="004514E6" w:rsidRDefault="004514E6" w:rsidP="004514E6">
          <w:pPr>
            <w:pStyle w:val="EndNoteBibliography"/>
            <w:spacing w:after="0"/>
            <w:ind w:left="720" w:hanging="720"/>
          </w:pPr>
          <w:r w:rsidRPr="004514E6">
            <w:t>51.</w:t>
          </w:r>
          <w:r w:rsidRPr="004514E6">
            <w:tab/>
            <w:t xml:space="preserve">Devescovi, C., et al., </w:t>
          </w:r>
          <w:r w:rsidRPr="004514E6">
            <w:rPr>
              <w:i/>
            </w:rPr>
            <w:t>Cubic 3D Chern photonic insulators with orientable large Chern vectors.</w:t>
          </w:r>
          <w:r w:rsidRPr="004514E6">
            <w:t xml:space="preserve"> Nature communications, 2021. </w:t>
          </w:r>
          <w:r w:rsidRPr="004514E6">
            <w:rPr>
              <w:b/>
            </w:rPr>
            <w:t>12</w:t>
          </w:r>
          <w:r w:rsidRPr="004514E6">
            <w:t>(1): p. 7330.</w:t>
          </w:r>
        </w:p>
        <w:p w14:paraId="2305E3B5" w14:textId="77777777" w:rsidR="004514E6" w:rsidRPr="004514E6" w:rsidRDefault="004514E6" w:rsidP="004514E6">
          <w:pPr>
            <w:pStyle w:val="EndNoteBibliography"/>
            <w:spacing w:after="0"/>
            <w:ind w:left="720" w:hanging="720"/>
          </w:pPr>
          <w:r w:rsidRPr="004514E6">
            <w:t>52.</w:t>
          </w:r>
          <w:r w:rsidRPr="004514E6">
            <w:tab/>
            <w:t xml:space="preserve">Karpus, V., et al., </w:t>
          </w:r>
          <w:r w:rsidRPr="004514E6">
            <w:rPr>
              <w:i/>
            </w:rPr>
            <w:t>Interband optical transitions of Zn.</w:t>
          </w:r>
          <w:r w:rsidRPr="004514E6">
            <w:t xml:space="preserve"> physica status solidi (b), 2016. </w:t>
          </w:r>
          <w:r w:rsidRPr="004514E6">
            <w:rPr>
              <w:b/>
            </w:rPr>
            <w:t>253</w:t>
          </w:r>
          <w:r w:rsidRPr="004514E6">
            <w:t>(3): p. 419–428.</w:t>
          </w:r>
        </w:p>
        <w:p w14:paraId="730362F8" w14:textId="77777777" w:rsidR="004514E6" w:rsidRPr="004514E6" w:rsidRDefault="004514E6" w:rsidP="004514E6">
          <w:pPr>
            <w:pStyle w:val="EndNoteBibliography"/>
            <w:spacing w:after="0"/>
            <w:ind w:left="720" w:hanging="720"/>
          </w:pPr>
          <w:r w:rsidRPr="004514E6">
            <w:lastRenderedPageBreak/>
            <w:t>53.</w:t>
          </w:r>
          <w:r w:rsidRPr="004514E6">
            <w:tab/>
            <w:t xml:space="preserve">Ahmad, M.P., et al., </w:t>
          </w:r>
          <w:r w:rsidRPr="004514E6">
            <w:rPr>
              <w:i/>
            </w:rPr>
            <w:t>Particle size effect on the dielectric properties of ZnO nanoparticles.</w:t>
          </w:r>
          <w:r w:rsidRPr="004514E6">
            <w:t xml:space="preserve"> Materials Chemistry and Physics, 2019. </w:t>
          </w:r>
          <w:r w:rsidRPr="004514E6">
            <w:rPr>
              <w:b/>
            </w:rPr>
            <w:t>224</w:t>
          </w:r>
          <w:r w:rsidRPr="004514E6">
            <w:t>: p. 79–84.</w:t>
          </w:r>
        </w:p>
        <w:p w14:paraId="5A4D20D2" w14:textId="77777777" w:rsidR="004514E6" w:rsidRPr="004514E6" w:rsidRDefault="004514E6" w:rsidP="004514E6">
          <w:pPr>
            <w:pStyle w:val="EndNoteBibliography"/>
            <w:spacing w:after="0"/>
            <w:ind w:left="720" w:hanging="720"/>
          </w:pPr>
          <w:r w:rsidRPr="004514E6">
            <w:t>54.</w:t>
          </w:r>
          <w:r w:rsidRPr="004514E6">
            <w:tab/>
            <w:t xml:space="preserve">Kolwas, K., </w:t>
          </w:r>
          <w:r w:rsidRPr="004514E6">
            <w:rPr>
              <w:i/>
            </w:rPr>
            <w:t>Optimization of Coherent Dynamics of Localized Surface Plasmons in Gold and Silver Nanospheres; Large Size Effects.</w:t>
          </w:r>
          <w:r w:rsidRPr="004514E6">
            <w:t xml:space="preserve"> Materials, 2023. </w:t>
          </w:r>
          <w:r w:rsidRPr="004514E6">
            <w:rPr>
              <w:b/>
            </w:rPr>
            <w:t>16</w:t>
          </w:r>
          <w:r w:rsidRPr="004514E6">
            <w:t>(5): p. 1801.</w:t>
          </w:r>
        </w:p>
        <w:p w14:paraId="5DAAFB4D" w14:textId="77777777" w:rsidR="004514E6" w:rsidRPr="004514E6" w:rsidRDefault="004514E6" w:rsidP="004514E6">
          <w:pPr>
            <w:pStyle w:val="EndNoteBibliography"/>
            <w:spacing w:after="0"/>
            <w:ind w:left="720" w:hanging="720"/>
          </w:pPr>
          <w:r w:rsidRPr="004514E6">
            <w:t>55.</w:t>
          </w:r>
          <w:r w:rsidRPr="004514E6">
            <w:tab/>
            <w:t xml:space="preserve">Yu, T., et al., </w:t>
          </w:r>
          <w:r w:rsidRPr="004514E6">
            <w:rPr>
              <w:i/>
            </w:rPr>
            <w:t>Advanced nanomaterials and characterization techniques for photovoltaic and photocatalysis applications.</w:t>
          </w:r>
          <w:r w:rsidRPr="004514E6">
            <w:t xml:space="preserve"> Accounts of Materials Research, 2023. </w:t>
          </w:r>
          <w:r w:rsidRPr="004514E6">
            <w:rPr>
              <w:b/>
            </w:rPr>
            <w:t>4</w:t>
          </w:r>
          <w:r w:rsidRPr="004514E6">
            <w:t>(6): p. 507–521.</w:t>
          </w:r>
        </w:p>
        <w:p w14:paraId="790B10B7" w14:textId="77777777" w:rsidR="004514E6" w:rsidRPr="004514E6" w:rsidRDefault="004514E6" w:rsidP="004514E6">
          <w:pPr>
            <w:pStyle w:val="EndNoteBibliography"/>
            <w:spacing w:after="0"/>
            <w:ind w:left="720" w:hanging="720"/>
          </w:pPr>
          <w:r w:rsidRPr="004514E6">
            <w:t>56.</w:t>
          </w:r>
          <w:r w:rsidRPr="004514E6">
            <w:tab/>
            <w:t xml:space="preserve">Güell, F., et al., </w:t>
          </w:r>
          <w:r w:rsidRPr="004514E6">
            <w:rPr>
              <w:i/>
            </w:rPr>
            <w:t>ZnO-based nanomaterials approach for photocatalytic and sensing applications: recent progress and trends.</w:t>
          </w:r>
          <w:r w:rsidRPr="004514E6">
            <w:t xml:space="preserve"> Materials Advances, 2023. </w:t>
          </w:r>
          <w:r w:rsidRPr="004514E6">
            <w:rPr>
              <w:b/>
            </w:rPr>
            <w:t>4</w:t>
          </w:r>
          <w:r w:rsidRPr="004514E6">
            <w:t>(17): p. 3685–3707.</w:t>
          </w:r>
        </w:p>
        <w:p w14:paraId="1E6EEB1D" w14:textId="77777777" w:rsidR="004514E6" w:rsidRPr="004514E6" w:rsidRDefault="004514E6" w:rsidP="004514E6">
          <w:pPr>
            <w:pStyle w:val="EndNoteBibliography"/>
            <w:spacing w:after="0"/>
            <w:ind w:left="720" w:hanging="720"/>
          </w:pPr>
          <w:r w:rsidRPr="004514E6">
            <w:t>57.</w:t>
          </w:r>
          <w:r w:rsidRPr="004514E6">
            <w:tab/>
            <w:t xml:space="preserve">Gutiérrez, Y., et al., </w:t>
          </w:r>
          <w:r w:rsidRPr="004514E6">
            <w:rPr>
              <w:i/>
            </w:rPr>
            <w:t>Plasmonics in the ultraviolet with aluminum, gallium, magnesium and rhodium.</w:t>
          </w:r>
          <w:r w:rsidRPr="004514E6">
            <w:t xml:space="preserve"> Applied Sciences, 2018. </w:t>
          </w:r>
          <w:r w:rsidRPr="004514E6">
            <w:rPr>
              <w:b/>
            </w:rPr>
            <w:t>8</w:t>
          </w:r>
          <w:r w:rsidRPr="004514E6">
            <w:t>(1): p. 64.</w:t>
          </w:r>
        </w:p>
        <w:p w14:paraId="70B5CF07" w14:textId="09D429DF" w:rsidR="004514E6" w:rsidRPr="004514E6" w:rsidRDefault="004514E6" w:rsidP="004514E6">
          <w:pPr>
            <w:pStyle w:val="EndNoteBibliography"/>
            <w:ind w:left="720" w:hanging="720"/>
          </w:pPr>
          <w:r w:rsidRPr="004514E6">
            <w:t>58.</w:t>
          </w:r>
          <w:r w:rsidRPr="004514E6">
            <w:tab/>
            <w:t xml:space="preserve">Todorov, R., et al., </w:t>
          </w:r>
          <w:r w:rsidRPr="004514E6">
            <w:rPr>
              <w:i/>
            </w:rPr>
            <w:t>Silver and gold containing compounds of p-block elements as perspective materials for UV plasmonics.</w:t>
          </w:r>
          <w:r w:rsidRPr="004514E6">
            <w:t xml:space="preserve"> ACS omega, 2023. </w:t>
          </w:r>
          <w:r w:rsidRPr="004514E6">
            <w:rPr>
              <w:b/>
            </w:rPr>
            <w:t>8</w:t>
          </w:r>
          <w:r w:rsidRPr="004514E6">
            <w:t>(16): p. 14321–14341.</w:t>
          </w:r>
        </w:p>
      </w:sdtContent>
    </w:sdt>
    <w:p w14:paraId="3B48992D" w14:textId="1673BA11" w:rsidR="000C6F27" w:rsidRPr="00CA1F95" w:rsidRDefault="000C6F27" w:rsidP="00CA1F95">
      <w:pPr>
        <w:pStyle w:val="ListParagraph"/>
        <w:jc w:val="both"/>
        <w:rPr>
          <w:rFonts w:ascii="Arial" w:hAnsi="Arial" w:cs="Arial"/>
        </w:rPr>
      </w:pPr>
    </w:p>
    <w:sectPr w:rsidR="000C6F27" w:rsidRPr="00CA1F95" w:rsidSect="001C5C55">
      <w:headerReference w:type="even" r:id="rId18"/>
      <w:headerReference w:type="default" r:id="rId19"/>
      <w:head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72B88" w14:textId="77777777" w:rsidR="003416D7" w:rsidRDefault="003416D7" w:rsidP="005D009F">
      <w:pPr>
        <w:spacing w:after="0" w:line="240" w:lineRule="auto"/>
      </w:pPr>
      <w:r>
        <w:separator/>
      </w:r>
    </w:p>
  </w:endnote>
  <w:endnote w:type="continuationSeparator" w:id="0">
    <w:p w14:paraId="1F658E5F" w14:textId="77777777" w:rsidR="003416D7" w:rsidRDefault="003416D7" w:rsidP="005D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2155A" w14:textId="77777777" w:rsidR="003416D7" w:rsidRDefault="003416D7" w:rsidP="005D009F">
      <w:pPr>
        <w:spacing w:after="0" w:line="240" w:lineRule="auto"/>
      </w:pPr>
      <w:r>
        <w:separator/>
      </w:r>
    </w:p>
  </w:footnote>
  <w:footnote w:type="continuationSeparator" w:id="0">
    <w:p w14:paraId="5FD2828A" w14:textId="77777777" w:rsidR="003416D7" w:rsidRDefault="003416D7" w:rsidP="005D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8EC5" w14:textId="30EF0E0C" w:rsidR="00487E60" w:rsidRDefault="00487E60">
    <w:pPr>
      <w:pStyle w:val="Header"/>
    </w:pPr>
    <w:r>
      <w:rPr>
        <w:noProof/>
      </w:rPr>
      <w:pict w14:anchorId="11E8F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1521" w14:textId="547B3344" w:rsidR="00487E60" w:rsidRDefault="00487E60">
    <w:pPr>
      <w:pStyle w:val="Header"/>
      <w:jc w:val="center"/>
    </w:pPr>
    <w:r>
      <w:rPr>
        <w:noProof/>
      </w:rPr>
      <w:pict w14:anchorId="5666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87361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18A8">
          <w:rPr>
            <w:noProof/>
          </w:rPr>
          <w:t>12</w:t>
        </w:r>
        <w:r>
          <w:rPr>
            <w:noProof/>
          </w:rPr>
          <w:fldChar w:fldCharType="end"/>
        </w:r>
      </w:sdtContent>
    </w:sdt>
  </w:p>
  <w:p w14:paraId="203C638A" w14:textId="77777777" w:rsidR="00487E60" w:rsidRDefault="00487E6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01A4" w14:textId="5B2C315B" w:rsidR="00487E60" w:rsidRDefault="00487E60">
    <w:pPr>
      <w:pStyle w:val="Header"/>
    </w:pPr>
    <w:r>
      <w:rPr>
        <w:noProof/>
      </w:rPr>
      <w:pict w14:anchorId="61357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AEF"/>
    <w:multiLevelType w:val="multilevel"/>
    <w:tmpl w:val="621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E736F"/>
    <w:multiLevelType w:val="hybridMultilevel"/>
    <w:tmpl w:val="00040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CE70A6"/>
    <w:multiLevelType w:val="multilevel"/>
    <w:tmpl w:val="DAD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56931"/>
    <w:multiLevelType w:val="hybridMultilevel"/>
    <w:tmpl w:val="F3489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CA6A28"/>
    <w:multiLevelType w:val="hybridMultilevel"/>
    <w:tmpl w:val="D22EE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672F"/>
    <w:multiLevelType w:val="multilevel"/>
    <w:tmpl w:val="7B4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77972"/>
    <w:multiLevelType w:val="hybridMultilevel"/>
    <w:tmpl w:val="AD02AB3A"/>
    <w:lvl w:ilvl="0" w:tplc="5254B22C">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E659F"/>
    <w:multiLevelType w:val="multilevel"/>
    <w:tmpl w:val="C53E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QyMjE3MzUwMzExMDBU0lEKTi0uzszPAykwqgUAZTFq+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vdzv0vexr9woez925xr5f6vr0a2eevzxfz&quot;&gt;Faith Endnote (2025-12-21T203033)&lt;record-ids&gt;&lt;item&gt;7&lt;/item&gt;&lt;item&gt;11&lt;/item&gt;&lt;item&gt;14&lt;/item&gt;&lt;item&gt;17&lt;/item&gt;&lt;item&gt;20&lt;/item&gt;&lt;item&gt;26&lt;/item&gt;&lt;item&gt;32&lt;/item&gt;&lt;item&gt;48&lt;/item&gt;&lt;item&gt;53&lt;/item&gt;&lt;item&gt;54&lt;/item&gt;&lt;item&gt;57&lt;/item&gt;&lt;item&gt;59&lt;/item&gt;&lt;item&gt;60&lt;/item&gt;&lt;item&gt;61&lt;/item&gt;&lt;item&gt;63&lt;/item&gt;&lt;item&gt;64&lt;/item&gt;&lt;item&gt;66&lt;/item&gt;&lt;item&gt;68&lt;/item&gt;&lt;item&gt;69&lt;/item&gt;&lt;item&gt;70&lt;/item&gt;&lt;item&gt;71&lt;/item&gt;&lt;item&gt;73&lt;/item&gt;&lt;item&gt;74&lt;/item&gt;&lt;item&gt;78&lt;/item&gt;&lt;item&gt;81&lt;/item&gt;&lt;item&gt;83&lt;/item&gt;&lt;item&gt;84&lt;/item&gt;&lt;item&gt;86&lt;/item&gt;&lt;item&gt;88&lt;/item&gt;&lt;item&gt;90&lt;/item&gt;&lt;item&gt;92&lt;/item&gt;&lt;item&gt;93&lt;/item&gt;&lt;item&gt;97&lt;/item&gt;&lt;item&gt;98&lt;/item&gt;&lt;item&gt;143&lt;/item&gt;&lt;item&gt;172&lt;/item&gt;&lt;item&gt;223&lt;/item&gt;&lt;item&gt;225&lt;/item&gt;&lt;item&gt;226&lt;/item&gt;&lt;item&gt;227&lt;/item&gt;&lt;/record-ids&gt;&lt;/item&gt;&lt;/Libraries&gt;"/>
  </w:docVars>
  <w:rsids>
    <w:rsidRoot w:val="00781ED7"/>
    <w:rsid w:val="00011C86"/>
    <w:rsid w:val="00014FC2"/>
    <w:rsid w:val="00015697"/>
    <w:rsid w:val="00016E6A"/>
    <w:rsid w:val="00022EC9"/>
    <w:rsid w:val="00024F58"/>
    <w:rsid w:val="00030B59"/>
    <w:rsid w:val="0003317E"/>
    <w:rsid w:val="000409A5"/>
    <w:rsid w:val="00041D1C"/>
    <w:rsid w:val="00043663"/>
    <w:rsid w:val="00043D40"/>
    <w:rsid w:val="0004539F"/>
    <w:rsid w:val="00053CF7"/>
    <w:rsid w:val="0005462C"/>
    <w:rsid w:val="00057E6A"/>
    <w:rsid w:val="00060C0F"/>
    <w:rsid w:val="00060FFB"/>
    <w:rsid w:val="00062B27"/>
    <w:rsid w:val="000637DF"/>
    <w:rsid w:val="00063BCA"/>
    <w:rsid w:val="00065454"/>
    <w:rsid w:val="0007151C"/>
    <w:rsid w:val="00074D5D"/>
    <w:rsid w:val="00075D4A"/>
    <w:rsid w:val="00080DCC"/>
    <w:rsid w:val="00095B7D"/>
    <w:rsid w:val="000A05DC"/>
    <w:rsid w:val="000A0CC5"/>
    <w:rsid w:val="000A1111"/>
    <w:rsid w:val="000A24C1"/>
    <w:rsid w:val="000B5783"/>
    <w:rsid w:val="000C1ED0"/>
    <w:rsid w:val="000C5B7F"/>
    <w:rsid w:val="000C6F27"/>
    <w:rsid w:val="000C7973"/>
    <w:rsid w:val="000D2D9E"/>
    <w:rsid w:val="000E2055"/>
    <w:rsid w:val="000E24A9"/>
    <w:rsid w:val="000E2850"/>
    <w:rsid w:val="000E2BB6"/>
    <w:rsid w:val="000E7A7B"/>
    <w:rsid w:val="000F00EE"/>
    <w:rsid w:val="000F0799"/>
    <w:rsid w:val="000F083F"/>
    <w:rsid w:val="000F34B9"/>
    <w:rsid w:val="001011D5"/>
    <w:rsid w:val="0010233E"/>
    <w:rsid w:val="00104411"/>
    <w:rsid w:val="00104944"/>
    <w:rsid w:val="00106D8C"/>
    <w:rsid w:val="0011181C"/>
    <w:rsid w:val="00111BC4"/>
    <w:rsid w:val="00111CB1"/>
    <w:rsid w:val="00116616"/>
    <w:rsid w:val="001204F9"/>
    <w:rsid w:val="00121258"/>
    <w:rsid w:val="0012187A"/>
    <w:rsid w:val="00126363"/>
    <w:rsid w:val="00126FE8"/>
    <w:rsid w:val="00127FC9"/>
    <w:rsid w:val="001374FB"/>
    <w:rsid w:val="001407DC"/>
    <w:rsid w:val="001417C2"/>
    <w:rsid w:val="00142368"/>
    <w:rsid w:val="00155053"/>
    <w:rsid w:val="00160B36"/>
    <w:rsid w:val="001619CB"/>
    <w:rsid w:val="00161D5F"/>
    <w:rsid w:val="001649EA"/>
    <w:rsid w:val="00166C61"/>
    <w:rsid w:val="00167193"/>
    <w:rsid w:val="001754D3"/>
    <w:rsid w:val="001802F7"/>
    <w:rsid w:val="00183FE4"/>
    <w:rsid w:val="0018560F"/>
    <w:rsid w:val="00186C2D"/>
    <w:rsid w:val="00191C4E"/>
    <w:rsid w:val="00192540"/>
    <w:rsid w:val="001929A0"/>
    <w:rsid w:val="00194C7C"/>
    <w:rsid w:val="00194FD6"/>
    <w:rsid w:val="00195418"/>
    <w:rsid w:val="00195903"/>
    <w:rsid w:val="00197C9F"/>
    <w:rsid w:val="001A131E"/>
    <w:rsid w:val="001A2346"/>
    <w:rsid w:val="001B512C"/>
    <w:rsid w:val="001C403C"/>
    <w:rsid w:val="001C5C55"/>
    <w:rsid w:val="001E1A3D"/>
    <w:rsid w:val="001E5351"/>
    <w:rsid w:val="001E564D"/>
    <w:rsid w:val="001E5A0F"/>
    <w:rsid w:val="001F2673"/>
    <w:rsid w:val="001F4641"/>
    <w:rsid w:val="001F55DE"/>
    <w:rsid w:val="00205895"/>
    <w:rsid w:val="00207DAB"/>
    <w:rsid w:val="0021419C"/>
    <w:rsid w:val="00216C0A"/>
    <w:rsid w:val="0021722D"/>
    <w:rsid w:val="002231A3"/>
    <w:rsid w:val="00223296"/>
    <w:rsid w:val="00226062"/>
    <w:rsid w:val="00226439"/>
    <w:rsid w:val="002353A7"/>
    <w:rsid w:val="00236E59"/>
    <w:rsid w:val="002440D5"/>
    <w:rsid w:val="00245E12"/>
    <w:rsid w:val="002461E8"/>
    <w:rsid w:val="00257753"/>
    <w:rsid w:val="002617CF"/>
    <w:rsid w:val="00262C87"/>
    <w:rsid w:val="002636F7"/>
    <w:rsid w:val="002644C6"/>
    <w:rsid w:val="00267F63"/>
    <w:rsid w:val="00272BD4"/>
    <w:rsid w:val="00273B81"/>
    <w:rsid w:val="002760BA"/>
    <w:rsid w:val="00280198"/>
    <w:rsid w:val="002842FE"/>
    <w:rsid w:val="0028500D"/>
    <w:rsid w:val="00285C0A"/>
    <w:rsid w:val="002921E3"/>
    <w:rsid w:val="002941CE"/>
    <w:rsid w:val="002955ED"/>
    <w:rsid w:val="00295F67"/>
    <w:rsid w:val="002961E4"/>
    <w:rsid w:val="002A242F"/>
    <w:rsid w:val="002B60D7"/>
    <w:rsid w:val="002C5446"/>
    <w:rsid w:val="002C695C"/>
    <w:rsid w:val="002D0EF2"/>
    <w:rsid w:val="002D2E5A"/>
    <w:rsid w:val="002D3A06"/>
    <w:rsid w:val="002D3ACA"/>
    <w:rsid w:val="002D3C50"/>
    <w:rsid w:val="002D4D5A"/>
    <w:rsid w:val="002E027A"/>
    <w:rsid w:val="002E29D4"/>
    <w:rsid w:val="002E336D"/>
    <w:rsid w:val="002F0FEF"/>
    <w:rsid w:val="002F1CDF"/>
    <w:rsid w:val="002F5A9B"/>
    <w:rsid w:val="002F64C1"/>
    <w:rsid w:val="003010C2"/>
    <w:rsid w:val="00302406"/>
    <w:rsid w:val="00311445"/>
    <w:rsid w:val="00312500"/>
    <w:rsid w:val="003130AB"/>
    <w:rsid w:val="00315D87"/>
    <w:rsid w:val="00316148"/>
    <w:rsid w:val="00316341"/>
    <w:rsid w:val="00316988"/>
    <w:rsid w:val="00317CCE"/>
    <w:rsid w:val="00331074"/>
    <w:rsid w:val="00331634"/>
    <w:rsid w:val="00332C23"/>
    <w:rsid w:val="00333262"/>
    <w:rsid w:val="003369CA"/>
    <w:rsid w:val="003373E5"/>
    <w:rsid w:val="003416D7"/>
    <w:rsid w:val="00342CA2"/>
    <w:rsid w:val="00344496"/>
    <w:rsid w:val="0034476B"/>
    <w:rsid w:val="003451C6"/>
    <w:rsid w:val="00361114"/>
    <w:rsid w:val="003617CC"/>
    <w:rsid w:val="0036251F"/>
    <w:rsid w:val="00372A0B"/>
    <w:rsid w:val="003746D3"/>
    <w:rsid w:val="0037570C"/>
    <w:rsid w:val="0038234D"/>
    <w:rsid w:val="0038264E"/>
    <w:rsid w:val="003902EE"/>
    <w:rsid w:val="00394D8F"/>
    <w:rsid w:val="003956A3"/>
    <w:rsid w:val="003A1377"/>
    <w:rsid w:val="003A18E4"/>
    <w:rsid w:val="003A1EEA"/>
    <w:rsid w:val="003A3C88"/>
    <w:rsid w:val="003A4396"/>
    <w:rsid w:val="003A7C9E"/>
    <w:rsid w:val="003B1181"/>
    <w:rsid w:val="003B426B"/>
    <w:rsid w:val="003B565F"/>
    <w:rsid w:val="003C2CEE"/>
    <w:rsid w:val="003C65F4"/>
    <w:rsid w:val="003C7667"/>
    <w:rsid w:val="003D0345"/>
    <w:rsid w:val="003D4B89"/>
    <w:rsid w:val="003D6B13"/>
    <w:rsid w:val="003D6FDD"/>
    <w:rsid w:val="003E397D"/>
    <w:rsid w:val="003E4900"/>
    <w:rsid w:val="003F1EFA"/>
    <w:rsid w:val="003F42D7"/>
    <w:rsid w:val="0040345F"/>
    <w:rsid w:val="00403A65"/>
    <w:rsid w:val="00405505"/>
    <w:rsid w:val="00411D67"/>
    <w:rsid w:val="004157E9"/>
    <w:rsid w:val="00427090"/>
    <w:rsid w:val="004314DC"/>
    <w:rsid w:val="0043332E"/>
    <w:rsid w:val="00434A76"/>
    <w:rsid w:val="0044016A"/>
    <w:rsid w:val="00440A70"/>
    <w:rsid w:val="00442814"/>
    <w:rsid w:val="00447E4C"/>
    <w:rsid w:val="004514E6"/>
    <w:rsid w:val="0045329E"/>
    <w:rsid w:val="004603D4"/>
    <w:rsid w:val="00460FFA"/>
    <w:rsid w:val="004629F7"/>
    <w:rsid w:val="004652D9"/>
    <w:rsid w:val="0047263C"/>
    <w:rsid w:val="004779F6"/>
    <w:rsid w:val="00481206"/>
    <w:rsid w:val="0048292C"/>
    <w:rsid w:val="00487E60"/>
    <w:rsid w:val="004902E0"/>
    <w:rsid w:val="00490582"/>
    <w:rsid w:val="00491ADD"/>
    <w:rsid w:val="004966D4"/>
    <w:rsid w:val="004A1E1B"/>
    <w:rsid w:val="004B21D1"/>
    <w:rsid w:val="004B2AE2"/>
    <w:rsid w:val="004B4277"/>
    <w:rsid w:val="004B4827"/>
    <w:rsid w:val="004C563B"/>
    <w:rsid w:val="004C798B"/>
    <w:rsid w:val="004D07F4"/>
    <w:rsid w:val="004D1518"/>
    <w:rsid w:val="004D1AC9"/>
    <w:rsid w:val="004D3620"/>
    <w:rsid w:val="004D5141"/>
    <w:rsid w:val="004E711F"/>
    <w:rsid w:val="004E7F21"/>
    <w:rsid w:val="004F23A2"/>
    <w:rsid w:val="004F2412"/>
    <w:rsid w:val="004F2B44"/>
    <w:rsid w:val="004F6C19"/>
    <w:rsid w:val="004F6EE6"/>
    <w:rsid w:val="00511AEF"/>
    <w:rsid w:val="00512F4E"/>
    <w:rsid w:val="00514CC2"/>
    <w:rsid w:val="005243D4"/>
    <w:rsid w:val="0052499D"/>
    <w:rsid w:val="00525269"/>
    <w:rsid w:val="00526D90"/>
    <w:rsid w:val="00532FEE"/>
    <w:rsid w:val="005445F0"/>
    <w:rsid w:val="00554FC7"/>
    <w:rsid w:val="00560DB8"/>
    <w:rsid w:val="00561AA9"/>
    <w:rsid w:val="00563FAA"/>
    <w:rsid w:val="00565884"/>
    <w:rsid w:val="005674CC"/>
    <w:rsid w:val="00570C56"/>
    <w:rsid w:val="00574D73"/>
    <w:rsid w:val="00581515"/>
    <w:rsid w:val="00586AD1"/>
    <w:rsid w:val="0058727D"/>
    <w:rsid w:val="005B3D19"/>
    <w:rsid w:val="005B49FB"/>
    <w:rsid w:val="005B6FDB"/>
    <w:rsid w:val="005B7D24"/>
    <w:rsid w:val="005C0979"/>
    <w:rsid w:val="005C2FB4"/>
    <w:rsid w:val="005C32A1"/>
    <w:rsid w:val="005C32C0"/>
    <w:rsid w:val="005C404B"/>
    <w:rsid w:val="005C4992"/>
    <w:rsid w:val="005C4C60"/>
    <w:rsid w:val="005C7EAA"/>
    <w:rsid w:val="005D009F"/>
    <w:rsid w:val="005D026C"/>
    <w:rsid w:val="005D2C79"/>
    <w:rsid w:val="005D38D6"/>
    <w:rsid w:val="005D41C8"/>
    <w:rsid w:val="005D5CA9"/>
    <w:rsid w:val="005D7583"/>
    <w:rsid w:val="005D793B"/>
    <w:rsid w:val="005E24C5"/>
    <w:rsid w:val="005E3FFC"/>
    <w:rsid w:val="005E7419"/>
    <w:rsid w:val="005E7ABC"/>
    <w:rsid w:val="005F35C1"/>
    <w:rsid w:val="005F52E2"/>
    <w:rsid w:val="00600210"/>
    <w:rsid w:val="00614066"/>
    <w:rsid w:val="006177C3"/>
    <w:rsid w:val="0062209C"/>
    <w:rsid w:val="006234A7"/>
    <w:rsid w:val="00625B51"/>
    <w:rsid w:val="00626969"/>
    <w:rsid w:val="0063327B"/>
    <w:rsid w:val="0064072C"/>
    <w:rsid w:val="00643521"/>
    <w:rsid w:val="00643A6C"/>
    <w:rsid w:val="006442DB"/>
    <w:rsid w:val="00646601"/>
    <w:rsid w:val="00651A95"/>
    <w:rsid w:val="00654DF8"/>
    <w:rsid w:val="00655C77"/>
    <w:rsid w:val="006615EF"/>
    <w:rsid w:val="00661624"/>
    <w:rsid w:val="00662E3A"/>
    <w:rsid w:val="006647A3"/>
    <w:rsid w:val="006727EA"/>
    <w:rsid w:val="006776F6"/>
    <w:rsid w:val="0068271C"/>
    <w:rsid w:val="006841B2"/>
    <w:rsid w:val="00684C5B"/>
    <w:rsid w:val="00687B5E"/>
    <w:rsid w:val="006906E8"/>
    <w:rsid w:val="006963A7"/>
    <w:rsid w:val="006A6377"/>
    <w:rsid w:val="006A6756"/>
    <w:rsid w:val="006C2731"/>
    <w:rsid w:val="006C47E5"/>
    <w:rsid w:val="006D4244"/>
    <w:rsid w:val="006E0C45"/>
    <w:rsid w:val="006E1163"/>
    <w:rsid w:val="006E1EEE"/>
    <w:rsid w:val="006E6331"/>
    <w:rsid w:val="006F3A1E"/>
    <w:rsid w:val="006F4DA3"/>
    <w:rsid w:val="006F72DF"/>
    <w:rsid w:val="006F7748"/>
    <w:rsid w:val="007021D4"/>
    <w:rsid w:val="0070651E"/>
    <w:rsid w:val="007077E2"/>
    <w:rsid w:val="007079B6"/>
    <w:rsid w:val="00714714"/>
    <w:rsid w:val="00716289"/>
    <w:rsid w:val="00716785"/>
    <w:rsid w:val="00720680"/>
    <w:rsid w:val="00721B31"/>
    <w:rsid w:val="00724349"/>
    <w:rsid w:val="00727493"/>
    <w:rsid w:val="007347F4"/>
    <w:rsid w:val="00735A99"/>
    <w:rsid w:val="007459DA"/>
    <w:rsid w:val="00747E06"/>
    <w:rsid w:val="00752FF5"/>
    <w:rsid w:val="00755EC8"/>
    <w:rsid w:val="007563CC"/>
    <w:rsid w:val="007578D5"/>
    <w:rsid w:val="00767AB4"/>
    <w:rsid w:val="00767F7A"/>
    <w:rsid w:val="00772BBA"/>
    <w:rsid w:val="00773A0B"/>
    <w:rsid w:val="00774484"/>
    <w:rsid w:val="00781ED7"/>
    <w:rsid w:val="0078411E"/>
    <w:rsid w:val="00792779"/>
    <w:rsid w:val="007952B7"/>
    <w:rsid w:val="007972A8"/>
    <w:rsid w:val="007A015B"/>
    <w:rsid w:val="007A2A48"/>
    <w:rsid w:val="007A2D7A"/>
    <w:rsid w:val="007A3236"/>
    <w:rsid w:val="007A61C4"/>
    <w:rsid w:val="007B583B"/>
    <w:rsid w:val="007C6BF4"/>
    <w:rsid w:val="007D6753"/>
    <w:rsid w:val="007E0D33"/>
    <w:rsid w:val="007E2606"/>
    <w:rsid w:val="007E2B31"/>
    <w:rsid w:val="007F3C46"/>
    <w:rsid w:val="00800D00"/>
    <w:rsid w:val="00800D58"/>
    <w:rsid w:val="00805536"/>
    <w:rsid w:val="0081489C"/>
    <w:rsid w:val="00815906"/>
    <w:rsid w:val="00816E84"/>
    <w:rsid w:val="00825DD6"/>
    <w:rsid w:val="00827CE4"/>
    <w:rsid w:val="00827F03"/>
    <w:rsid w:val="00831DE0"/>
    <w:rsid w:val="00833D46"/>
    <w:rsid w:val="00840C54"/>
    <w:rsid w:val="00841821"/>
    <w:rsid w:val="00842CBA"/>
    <w:rsid w:val="00844327"/>
    <w:rsid w:val="00844454"/>
    <w:rsid w:val="00850F60"/>
    <w:rsid w:val="00852013"/>
    <w:rsid w:val="00853208"/>
    <w:rsid w:val="00860A33"/>
    <w:rsid w:val="008632DD"/>
    <w:rsid w:val="00865B29"/>
    <w:rsid w:val="00870ADB"/>
    <w:rsid w:val="008714FB"/>
    <w:rsid w:val="00872BAE"/>
    <w:rsid w:val="00886F15"/>
    <w:rsid w:val="00887E30"/>
    <w:rsid w:val="00892A0C"/>
    <w:rsid w:val="00893E24"/>
    <w:rsid w:val="008953FE"/>
    <w:rsid w:val="008965D0"/>
    <w:rsid w:val="00896EC0"/>
    <w:rsid w:val="0089755A"/>
    <w:rsid w:val="008A3202"/>
    <w:rsid w:val="008A7153"/>
    <w:rsid w:val="008B4A17"/>
    <w:rsid w:val="008B4CE9"/>
    <w:rsid w:val="008B6F0F"/>
    <w:rsid w:val="008B6FB3"/>
    <w:rsid w:val="008B7917"/>
    <w:rsid w:val="008C2435"/>
    <w:rsid w:val="008C4A86"/>
    <w:rsid w:val="008C7D4A"/>
    <w:rsid w:val="008D0E91"/>
    <w:rsid w:val="008E0BC6"/>
    <w:rsid w:val="008E51F4"/>
    <w:rsid w:val="008E6D85"/>
    <w:rsid w:val="008F05C4"/>
    <w:rsid w:val="008F2143"/>
    <w:rsid w:val="008F21FD"/>
    <w:rsid w:val="008F4988"/>
    <w:rsid w:val="008F6797"/>
    <w:rsid w:val="009018A8"/>
    <w:rsid w:val="00905B97"/>
    <w:rsid w:val="009106BF"/>
    <w:rsid w:val="00913266"/>
    <w:rsid w:val="009226DF"/>
    <w:rsid w:val="009348D2"/>
    <w:rsid w:val="00936947"/>
    <w:rsid w:val="00937365"/>
    <w:rsid w:val="00944549"/>
    <w:rsid w:val="00944864"/>
    <w:rsid w:val="00944EFF"/>
    <w:rsid w:val="00947D5F"/>
    <w:rsid w:val="00953647"/>
    <w:rsid w:val="00956507"/>
    <w:rsid w:val="0095717C"/>
    <w:rsid w:val="00962227"/>
    <w:rsid w:val="00975729"/>
    <w:rsid w:val="00975C7A"/>
    <w:rsid w:val="00984F5B"/>
    <w:rsid w:val="009879A4"/>
    <w:rsid w:val="009A0FD6"/>
    <w:rsid w:val="009A1F14"/>
    <w:rsid w:val="009A3927"/>
    <w:rsid w:val="009A509B"/>
    <w:rsid w:val="009A62D9"/>
    <w:rsid w:val="009A6C26"/>
    <w:rsid w:val="009C1621"/>
    <w:rsid w:val="009D04D5"/>
    <w:rsid w:val="009D1327"/>
    <w:rsid w:val="009D15DF"/>
    <w:rsid w:val="009D2983"/>
    <w:rsid w:val="009D4BEE"/>
    <w:rsid w:val="009D62C6"/>
    <w:rsid w:val="009D6F5F"/>
    <w:rsid w:val="009E1B75"/>
    <w:rsid w:val="009F27C7"/>
    <w:rsid w:val="00A04F0B"/>
    <w:rsid w:val="00A10B65"/>
    <w:rsid w:val="00A111E0"/>
    <w:rsid w:val="00A11A55"/>
    <w:rsid w:val="00A12C03"/>
    <w:rsid w:val="00A161EA"/>
    <w:rsid w:val="00A201DA"/>
    <w:rsid w:val="00A23A03"/>
    <w:rsid w:val="00A30BB6"/>
    <w:rsid w:val="00A31E4C"/>
    <w:rsid w:val="00A442B1"/>
    <w:rsid w:val="00A44703"/>
    <w:rsid w:val="00A45273"/>
    <w:rsid w:val="00A46A0D"/>
    <w:rsid w:val="00A47605"/>
    <w:rsid w:val="00A616DA"/>
    <w:rsid w:val="00A63153"/>
    <w:rsid w:val="00A66D42"/>
    <w:rsid w:val="00A70A63"/>
    <w:rsid w:val="00A70B54"/>
    <w:rsid w:val="00A73FEA"/>
    <w:rsid w:val="00A75487"/>
    <w:rsid w:val="00A75E85"/>
    <w:rsid w:val="00A77054"/>
    <w:rsid w:val="00A77650"/>
    <w:rsid w:val="00A80531"/>
    <w:rsid w:val="00A85B1B"/>
    <w:rsid w:val="00A877F9"/>
    <w:rsid w:val="00A90795"/>
    <w:rsid w:val="00A9109A"/>
    <w:rsid w:val="00A91E1C"/>
    <w:rsid w:val="00A96E8F"/>
    <w:rsid w:val="00A978D3"/>
    <w:rsid w:val="00AA0419"/>
    <w:rsid w:val="00AA1F37"/>
    <w:rsid w:val="00AA6E10"/>
    <w:rsid w:val="00AA6FEC"/>
    <w:rsid w:val="00AA7491"/>
    <w:rsid w:val="00AB10C3"/>
    <w:rsid w:val="00AB5473"/>
    <w:rsid w:val="00AC3307"/>
    <w:rsid w:val="00AC435D"/>
    <w:rsid w:val="00AC4E56"/>
    <w:rsid w:val="00AD0AA3"/>
    <w:rsid w:val="00AD2ACA"/>
    <w:rsid w:val="00AD2DEF"/>
    <w:rsid w:val="00AD319C"/>
    <w:rsid w:val="00AD5A99"/>
    <w:rsid w:val="00AD6AF5"/>
    <w:rsid w:val="00AD78F3"/>
    <w:rsid w:val="00AE1C28"/>
    <w:rsid w:val="00AE423E"/>
    <w:rsid w:val="00AE4C5D"/>
    <w:rsid w:val="00AE5E55"/>
    <w:rsid w:val="00AF2946"/>
    <w:rsid w:val="00AF49A9"/>
    <w:rsid w:val="00B008FC"/>
    <w:rsid w:val="00B037A4"/>
    <w:rsid w:val="00B05B76"/>
    <w:rsid w:val="00B106FA"/>
    <w:rsid w:val="00B114B0"/>
    <w:rsid w:val="00B139C7"/>
    <w:rsid w:val="00B154C3"/>
    <w:rsid w:val="00B20030"/>
    <w:rsid w:val="00B2034E"/>
    <w:rsid w:val="00B33263"/>
    <w:rsid w:val="00B34383"/>
    <w:rsid w:val="00B36CAE"/>
    <w:rsid w:val="00B4516F"/>
    <w:rsid w:val="00B454B3"/>
    <w:rsid w:val="00B4635B"/>
    <w:rsid w:val="00B5086E"/>
    <w:rsid w:val="00B55BD8"/>
    <w:rsid w:val="00B55E2D"/>
    <w:rsid w:val="00B575CC"/>
    <w:rsid w:val="00B61996"/>
    <w:rsid w:val="00B74E54"/>
    <w:rsid w:val="00B7621F"/>
    <w:rsid w:val="00B7710E"/>
    <w:rsid w:val="00B86737"/>
    <w:rsid w:val="00B86D0B"/>
    <w:rsid w:val="00B92BA0"/>
    <w:rsid w:val="00B92D12"/>
    <w:rsid w:val="00B96AA0"/>
    <w:rsid w:val="00BA494E"/>
    <w:rsid w:val="00BC2F91"/>
    <w:rsid w:val="00BC4DE3"/>
    <w:rsid w:val="00BC5E6A"/>
    <w:rsid w:val="00BC6EAD"/>
    <w:rsid w:val="00BD1F70"/>
    <w:rsid w:val="00BD2694"/>
    <w:rsid w:val="00BD3040"/>
    <w:rsid w:val="00BD328F"/>
    <w:rsid w:val="00BD4157"/>
    <w:rsid w:val="00BE5258"/>
    <w:rsid w:val="00BE7661"/>
    <w:rsid w:val="00BF1702"/>
    <w:rsid w:val="00C009D8"/>
    <w:rsid w:val="00C04BED"/>
    <w:rsid w:val="00C07AB2"/>
    <w:rsid w:val="00C138E9"/>
    <w:rsid w:val="00C148CD"/>
    <w:rsid w:val="00C14BFA"/>
    <w:rsid w:val="00C25EEA"/>
    <w:rsid w:val="00C27B82"/>
    <w:rsid w:val="00C30721"/>
    <w:rsid w:val="00C378CB"/>
    <w:rsid w:val="00C470C1"/>
    <w:rsid w:val="00C511AB"/>
    <w:rsid w:val="00C5222C"/>
    <w:rsid w:val="00C524CD"/>
    <w:rsid w:val="00C52A6D"/>
    <w:rsid w:val="00C576FE"/>
    <w:rsid w:val="00C66249"/>
    <w:rsid w:val="00C674BC"/>
    <w:rsid w:val="00C75A96"/>
    <w:rsid w:val="00C772C2"/>
    <w:rsid w:val="00C82FA1"/>
    <w:rsid w:val="00C84C68"/>
    <w:rsid w:val="00CA0A7D"/>
    <w:rsid w:val="00CA1F95"/>
    <w:rsid w:val="00CA379A"/>
    <w:rsid w:val="00CA6FFC"/>
    <w:rsid w:val="00CA7C7E"/>
    <w:rsid w:val="00CB07B4"/>
    <w:rsid w:val="00CB29D3"/>
    <w:rsid w:val="00CB6923"/>
    <w:rsid w:val="00CC2394"/>
    <w:rsid w:val="00CC7BE5"/>
    <w:rsid w:val="00CD07DF"/>
    <w:rsid w:val="00CD1DB1"/>
    <w:rsid w:val="00CD25E0"/>
    <w:rsid w:val="00CD46B2"/>
    <w:rsid w:val="00CE725C"/>
    <w:rsid w:val="00CF009E"/>
    <w:rsid w:val="00CF0C56"/>
    <w:rsid w:val="00CF1266"/>
    <w:rsid w:val="00CF18FF"/>
    <w:rsid w:val="00CF1C69"/>
    <w:rsid w:val="00CF48A9"/>
    <w:rsid w:val="00CF571B"/>
    <w:rsid w:val="00CF6656"/>
    <w:rsid w:val="00CF7A37"/>
    <w:rsid w:val="00D03560"/>
    <w:rsid w:val="00D07EBC"/>
    <w:rsid w:val="00D1355E"/>
    <w:rsid w:val="00D159BD"/>
    <w:rsid w:val="00D34B6F"/>
    <w:rsid w:val="00D35CDB"/>
    <w:rsid w:val="00D445D3"/>
    <w:rsid w:val="00D512A7"/>
    <w:rsid w:val="00D60DB6"/>
    <w:rsid w:val="00D61BC3"/>
    <w:rsid w:val="00D6497A"/>
    <w:rsid w:val="00D66138"/>
    <w:rsid w:val="00D70644"/>
    <w:rsid w:val="00D70F03"/>
    <w:rsid w:val="00D73772"/>
    <w:rsid w:val="00D828B9"/>
    <w:rsid w:val="00D87642"/>
    <w:rsid w:val="00D90422"/>
    <w:rsid w:val="00D9297A"/>
    <w:rsid w:val="00DA050B"/>
    <w:rsid w:val="00DA0B62"/>
    <w:rsid w:val="00DA30A7"/>
    <w:rsid w:val="00DA4F07"/>
    <w:rsid w:val="00DA517C"/>
    <w:rsid w:val="00DB1C6A"/>
    <w:rsid w:val="00DB3670"/>
    <w:rsid w:val="00DC0C8B"/>
    <w:rsid w:val="00DC2B66"/>
    <w:rsid w:val="00DC60F2"/>
    <w:rsid w:val="00DC7BF5"/>
    <w:rsid w:val="00DD0150"/>
    <w:rsid w:val="00DE297A"/>
    <w:rsid w:val="00DE6684"/>
    <w:rsid w:val="00DF0B89"/>
    <w:rsid w:val="00E142B0"/>
    <w:rsid w:val="00E14AEF"/>
    <w:rsid w:val="00E22ADA"/>
    <w:rsid w:val="00E35D45"/>
    <w:rsid w:val="00E40C7A"/>
    <w:rsid w:val="00E41770"/>
    <w:rsid w:val="00E42CD5"/>
    <w:rsid w:val="00E453F6"/>
    <w:rsid w:val="00E4730E"/>
    <w:rsid w:val="00E55358"/>
    <w:rsid w:val="00E61F9F"/>
    <w:rsid w:val="00E65D9E"/>
    <w:rsid w:val="00E77618"/>
    <w:rsid w:val="00E84759"/>
    <w:rsid w:val="00E85795"/>
    <w:rsid w:val="00E9248A"/>
    <w:rsid w:val="00E93590"/>
    <w:rsid w:val="00EA00BA"/>
    <w:rsid w:val="00EA0981"/>
    <w:rsid w:val="00EA2B7F"/>
    <w:rsid w:val="00EA4B79"/>
    <w:rsid w:val="00EB09A9"/>
    <w:rsid w:val="00EB1228"/>
    <w:rsid w:val="00EB19EA"/>
    <w:rsid w:val="00EB3B3E"/>
    <w:rsid w:val="00EB3C04"/>
    <w:rsid w:val="00EC1BCE"/>
    <w:rsid w:val="00EC59E0"/>
    <w:rsid w:val="00ED4499"/>
    <w:rsid w:val="00ED5024"/>
    <w:rsid w:val="00EE042D"/>
    <w:rsid w:val="00EE0DB4"/>
    <w:rsid w:val="00EE22CA"/>
    <w:rsid w:val="00EE5448"/>
    <w:rsid w:val="00EF0A3F"/>
    <w:rsid w:val="00EF6DCC"/>
    <w:rsid w:val="00F04F18"/>
    <w:rsid w:val="00F05206"/>
    <w:rsid w:val="00F06EDA"/>
    <w:rsid w:val="00F13D6F"/>
    <w:rsid w:val="00F1478F"/>
    <w:rsid w:val="00F24A00"/>
    <w:rsid w:val="00F2700B"/>
    <w:rsid w:val="00F33ACA"/>
    <w:rsid w:val="00F33B83"/>
    <w:rsid w:val="00F35C01"/>
    <w:rsid w:val="00F36D0A"/>
    <w:rsid w:val="00F40643"/>
    <w:rsid w:val="00F41969"/>
    <w:rsid w:val="00F463F5"/>
    <w:rsid w:val="00F516FA"/>
    <w:rsid w:val="00F536BA"/>
    <w:rsid w:val="00F537EA"/>
    <w:rsid w:val="00F53B4E"/>
    <w:rsid w:val="00F55D6F"/>
    <w:rsid w:val="00F5724C"/>
    <w:rsid w:val="00F60E89"/>
    <w:rsid w:val="00F73B51"/>
    <w:rsid w:val="00F74183"/>
    <w:rsid w:val="00F9419E"/>
    <w:rsid w:val="00F941B1"/>
    <w:rsid w:val="00F96BF5"/>
    <w:rsid w:val="00FA3AF2"/>
    <w:rsid w:val="00FB4434"/>
    <w:rsid w:val="00FC104D"/>
    <w:rsid w:val="00FC166C"/>
    <w:rsid w:val="00FD28D5"/>
    <w:rsid w:val="00FD42AE"/>
    <w:rsid w:val="00FD4A96"/>
    <w:rsid w:val="00FD4D85"/>
    <w:rsid w:val="00FD5627"/>
    <w:rsid w:val="00FE32C1"/>
    <w:rsid w:val="00FE6685"/>
    <w:rsid w:val="00FE7878"/>
    <w:rsid w:val="00FF09DB"/>
    <w:rsid w:val="00FF1B53"/>
    <w:rsid w:val="00FF2A95"/>
    <w:rsid w:val="00FF3538"/>
    <w:rsid w:val="00FF3D27"/>
    <w:rsid w:val="00F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4:docId w14:val="4AE28182"/>
  <w15:docId w15:val="{2C1CDA75-D500-443E-AE2E-8DB1B27B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035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BC"/>
    <w:rPr>
      <w:rFonts w:ascii="Tahoma" w:hAnsi="Tahoma" w:cs="Tahoma"/>
      <w:sz w:val="16"/>
      <w:szCs w:val="16"/>
    </w:rPr>
  </w:style>
  <w:style w:type="paragraph" w:customStyle="1" w:styleId="EndNoteBibliography">
    <w:name w:val="EndNote Bibliography"/>
    <w:basedOn w:val="Normal"/>
    <w:link w:val="EndNoteBibliographyChar"/>
    <w:rsid w:val="0077448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74484"/>
    <w:rPr>
      <w:rFonts w:ascii="Calibri" w:hAnsi="Calibri" w:cs="Calibri"/>
      <w:noProof/>
    </w:rPr>
  </w:style>
  <w:style w:type="character" w:styleId="Strong">
    <w:name w:val="Strong"/>
    <w:basedOn w:val="DefaultParagraphFont"/>
    <w:uiPriority w:val="22"/>
    <w:qFormat/>
    <w:rsid w:val="006F72DF"/>
    <w:rPr>
      <w:b/>
      <w:bCs/>
    </w:rPr>
  </w:style>
  <w:style w:type="paragraph" w:styleId="BodyText">
    <w:name w:val="Body Text"/>
    <w:basedOn w:val="Normal"/>
    <w:link w:val="BodyTextChar"/>
    <w:uiPriority w:val="99"/>
    <w:semiHidden/>
    <w:unhideWhenUsed/>
    <w:rsid w:val="004D5141"/>
    <w:pPr>
      <w:spacing w:after="120"/>
    </w:pPr>
  </w:style>
  <w:style w:type="character" w:customStyle="1" w:styleId="BodyTextChar">
    <w:name w:val="Body Text Char"/>
    <w:basedOn w:val="DefaultParagraphFont"/>
    <w:link w:val="BodyText"/>
    <w:uiPriority w:val="99"/>
    <w:semiHidden/>
    <w:rsid w:val="004D5141"/>
  </w:style>
  <w:style w:type="character" w:styleId="Hyperlink">
    <w:name w:val="Hyperlink"/>
    <w:basedOn w:val="DefaultParagraphFont"/>
    <w:uiPriority w:val="99"/>
    <w:unhideWhenUsed/>
    <w:rsid w:val="004D5141"/>
    <w:rPr>
      <w:color w:val="0000FF" w:themeColor="hyperlink"/>
      <w:u w:val="single"/>
    </w:rPr>
  </w:style>
  <w:style w:type="paragraph" w:styleId="Header">
    <w:name w:val="header"/>
    <w:basedOn w:val="Normal"/>
    <w:link w:val="HeaderChar"/>
    <w:uiPriority w:val="99"/>
    <w:unhideWhenUsed/>
    <w:rsid w:val="005D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9F"/>
  </w:style>
  <w:style w:type="paragraph" w:styleId="Footer">
    <w:name w:val="footer"/>
    <w:basedOn w:val="Normal"/>
    <w:link w:val="FooterChar"/>
    <w:uiPriority w:val="99"/>
    <w:unhideWhenUsed/>
    <w:rsid w:val="005D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9F"/>
  </w:style>
  <w:style w:type="paragraph" w:styleId="ListParagraph">
    <w:name w:val="List Paragraph"/>
    <w:basedOn w:val="Normal"/>
    <w:uiPriority w:val="34"/>
    <w:qFormat/>
    <w:rsid w:val="000C6F27"/>
    <w:pPr>
      <w:ind w:left="720"/>
      <w:contextualSpacing/>
    </w:pPr>
  </w:style>
  <w:style w:type="character" w:styleId="PlaceholderText">
    <w:name w:val="Placeholder Text"/>
    <w:basedOn w:val="DefaultParagraphFont"/>
    <w:uiPriority w:val="99"/>
    <w:semiHidden/>
    <w:rsid w:val="00BD3040"/>
    <w:rPr>
      <w:color w:val="808080"/>
    </w:rPr>
  </w:style>
  <w:style w:type="paragraph" w:styleId="Caption">
    <w:name w:val="caption"/>
    <w:basedOn w:val="Normal"/>
    <w:next w:val="Normal"/>
    <w:uiPriority w:val="35"/>
    <w:unhideWhenUsed/>
    <w:qFormat/>
    <w:rsid w:val="00525269"/>
    <w:pPr>
      <w:spacing w:line="240" w:lineRule="auto"/>
    </w:pPr>
    <w:rPr>
      <w:i/>
      <w:iCs/>
      <w:color w:val="1F497D" w:themeColor="text2"/>
      <w:sz w:val="18"/>
      <w:szCs w:val="18"/>
    </w:rPr>
  </w:style>
  <w:style w:type="paragraph" w:styleId="Revision">
    <w:name w:val="Revision"/>
    <w:hidden/>
    <w:uiPriority w:val="99"/>
    <w:semiHidden/>
    <w:rsid w:val="00E55358"/>
    <w:pPr>
      <w:spacing w:after="0" w:line="240" w:lineRule="auto"/>
    </w:pPr>
  </w:style>
  <w:style w:type="character" w:styleId="CommentReference">
    <w:name w:val="annotation reference"/>
    <w:basedOn w:val="DefaultParagraphFont"/>
    <w:uiPriority w:val="99"/>
    <w:semiHidden/>
    <w:unhideWhenUsed/>
    <w:rsid w:val="006F4DA3"/>
    <w:rPr>
      <w:sz w:val="16"/>
      <w:szCs w:val="16"/>
    </w:rPr>
  </w:style>
  <w:style w:type="paragraph" w:styleId="CommentText">
    <w:name w:val="annotation text"/>
    <w:basedOn w:val="Normal"/>
    <w:link w:val="CommentTextChar"/>
    <w:uiPriority w:val="99"/>
    <w:unhideWhenUsed/>
    <w:rsid w:val="006F4DA3"/>
    <w:pPr>
      <w:spacing w:line="240" w:lineRule="auto"/>
    </w:pPr>
    <w:rPr>
      <w:sz w:val="20"/>
      <w:szCs w:val="20"/>
    </w:rPr>
  </w:style>
  <w:style w:type="character" w:customStyle="1" w:styleId="CommentTextChar">
    <w:name w:val="Comment Text Char"/>
    <w:basedOn w:val="DefaultParagraphFont"/>
    <w:link w:val="CommentText"/>
    <w:uiPriority w:val="99"/>
    <w:rsid w:val="006F4DA3"/>
    <w:rPr>
      <w:sz w:val="20"/>
      <w:szCs w:val="20"/>
    </w:rPr>
  </w:style>
  <w:style w:type="paragraph" w:styleId="CommentSubject">
    <w:name w:val="annotation subject"/>
    <w:basedOn w:val="CommentText"/>
    <w:next w:val="CommentText"/>
    <w:link w:val="CommentSubjectChar"/>
    <w:uiPriority w:val="99"/>
    <w:semiHidden/>
    <w:unhideWhenUsed/>
    <w:rsid w:val="006F4DA3"/>
    <w:rPr>
      <w:b/>
      <w:bCs/>
    </w:rPr>
  </w:style>
  <w:style w:type="character" w:customStyle="1" w:styleId="CommentSubjectChar">
    <w:name w:val="Comment Subject Char"/>
    <w:basedOn w:val="CommentTextChar"/>
    <w:link w:val="CommentSubject"/>
    <w:uiPriority w:val="99"/>
    <w:semiHidden/>
    <w:rsid w:val="006F4DA3"/>
    <w:rPr>
      <w:b/>
      <w:bCs/>
      <w:sz w:val="20"/>
      <w:szCs w:val="20"/>
    </w:rPr>
  </w:style>
  <w:style w:type="character" w:styleId="Emphasis">
    <w:name w:val="Emphasis"/>
    <w:basedOn w:val="DefaultParagraphFont"/>
    <w:uiPriority w:val="20"/>
    <w:qFormat/>
    <w:rsid w:val="00752FF5"/>
    <w:rPr>
      <w:i/>
      <w:iCs/>
    </w:rPr>
  </w:style>
  <w:style w:type="paragraph" w:styleId="NormalWeb">
    <w:name w:val="Normal (Web)"/>
    <w:basedOn w:val="Normal"/>
    <w:uiPriority w:val="99"/>
    <w:unhideWhenUsed/>
    <w:rsid w:val="00E45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E453F6"/>
  </w:style>
  <w:style w:type="character" w:customStyle="1" w:styleId="mopen">
    <w:name w:val="mopen"/>
    <w:basedOn w:val="DefaultParagraphFont"/>
    <w:rsid w:val="00E453F6"/>
  </w:style>
  <w:style w:type="character" w:customStyle="1" w:styleId="mclose">
    <w:name w:val="mclose"/>
    <w:basedOn w:val="DefaultParagraphFont"/>
    <w:rsid w:val="00E453F6"/>
  </w:style>
  <w:style w:type="character" w:customStyle="1" w:styleId="katex-mathml">
    <w:name w:val="katex-mathml"/>
    <w:basedOn w:val="DefaultParagraphFont"/>
    <w:rsid w:val="00E453F6"/>
  </w:style>
  <w:style w:type="character" w:customStyle="1" w:styleId="vlist-s">
    <w:name w:val="vlist-s"/>
    <w:basedOn w:val="DefaultParagraphFont"/>
    <w:rsid w:val="00E453F6"/>
  </w:style>
  <w:style w:type="character" w:customStyle="1" w:styleId="Heading1Char">
    <w:name w:val="Heading 1 Char"/>
    <w:basedOn w:val="DefaultParagraphFont"/>
    <w:link w:val="Heading1"/>
    <w:uiPriority w:val="9"/>
    <w:rsid w:val="00DA4F07"/>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936947"/>
    <w:rPr>
      <w:color w:val="605E5C"/>
      <w:shd w:val="clear" w:color="auto" w:fill="E1DFDD"/>
    </w:rPr>
  </w:style>
  <w:style w:type="character" w:customStyle="1" w:styleId="mrel">
    <w:name w:val="mrel"/>
    <w:basedOn w:val="DefaultParagraphFont"/>
    <w:rsid w:val="005C2FB4"/>
  </w:style>
  <w:style w:type="character" w:customStyle="1" w:styleId="mbin">
    <w:name w:val="mbin"/>
    <w:basedOn w:val="DefaultParagraphFont"/>
    <w:rsid w:val="005C2FB4"/>
  </w:style>
  <w:style w:type="paragraph" w:styleId="EndnoteText">
    <w:name w:val="endnote text"/>
    <w:basedOn w:val="Normal"/>
    <w:link w:val="EndnoteTextChar"/>
    <w:uiPriority w:val="99"/>
    <w:semiHidden/>
    <w:unhideWhenUsed/>
    <w:rsid w:val="002141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9C"/>
    <w:rPr>
      <w:sz w:val="20"/>
      <w:szCs w:val="20"/>
    </w:rPr>
  </w:style>
  <w:style w:type="character" w:styleId="EndnoteReference">
    <w:name w:val="endnote reference"/>
    <w:basedOn w:val="DefaultParagraphFont"/>
    <w:uiPriority w:val="99"/>
    <w:semiHidden/>
    <w:unhideWhenUsed/>
    <w:rsid w:val="0021419C"/>
    <w:rPr>
      <w:vertAlign w:val="superscript"/>
    </w:rPr>
  </w:style>
  <w:style w:type="character" w:customStyle="1" w:styleId="UnresolvedMention2">
    <w:name w:val="Unresolved Mention2"/>
    <w:basedOn w:val="DefaultParagraphFont"/>
    <w:uiPriority w:val="99"/>
    <w:semiHidden/>
    <w:unhideWhenUsed/>
    <w:rsid w:val="00344496"/>
    <w:rPr>
      <w:color w:val="605E5C"/>
      <w:shd w:val="clear" w:color="auto" w:fill="E1DFDD"/>
    </w:rPr>
  </w:style>
  <w:style w:type="paragraph" w:customStyle="1" w:styleId="EndNoteBibliographyTitle">
    <w:name w:val="EndNote Bibliography Title"/>
    <w:basedOn w:val="Normal"/>
    <w:link w:val="EndNoteBibliographyTitleChar"/>
    <w:rsid w:val="002F5A9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F5A9B"/>
    <w:rPr>
      <w:rFonts w:ascii="Calibri" w:hAnsi="Calibri" w:cs="Calibri"/>
      <w:noProof/>
    </w:rPr>
  </w:style>
  <w:style w:type="character" w:customStyle="1" w:styleId="Heading3Char">
    <w:name w:val="Heading 3 Char"/>
    <w:basedOn w:val="DefaultParagraphFont"/>
    <w:link w:val="Heading3"/>
    <w:uiPriority w:val="9"/>
    <w:semiHidden/>
    <w:rsid w:val="00D03560"/>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A7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582">
      <w:bodyDiv w:val="1"/>
      <w:marLeft w:val="0"/>
      <w:marRight w:val="0"/>
      <w:marTop w:val="0"/>
      <w:marBottom w:val="0"/>
      <w:divBdr>
        <w:top w:val="none" w:sz="0" w:space="0" w:color="auto"/>
        <w:left w:val="none" w:sz="0" w:space="0" w:color="auto"/>
        <w:bottom w:val="none" w:sz="0" w:space="0" w:color="auto"/>
        <w:right w:val="none" w:sz="0" w:space="0" w:color="auto"/>
      </w:divBdr>
    </w:div>
    <w:div w:id="113520400">
      <w:bodyDiv w:val="1"/>
      <w:marLeft w:val="0"/>
      <w:marRight w:val="0"/>
      <w:marTop w:val="0"/>
      <w:marBottom w:val="0"/>
      <w:divBdr>
        <w:top w:val="none" w:sz="0" w:space="0" w:color="auto"/>
        <w:left w:val="none" w:sz="0" w:space="0" w:color="auto"/>
        <w:bottom w:val="none" w:sz="0" w:space="0" w:color="auto"/>
        <w:right w:val="none" w:sz="0" w:space="0" w:color="auto"/>
      </w:divBdr>
    </w:div>
    <w:div w:id="189029734">
      <w:bodyDiv w:val="1"/>
      <w:marLeft w:val="0"/>
      <w:marRight w:val="0"/>
      <w:marTop w:val="0"/>
      <w:marBottom w:val="0"/>
      <w:divBdr>
        <w:top w:val="none" w:sz="0" w:space="0" w:color="auto"/>
        <w:left w:val="none" w:sz="0" w:space="0" w:color="auto"/>
        <w:bottom w:val="none" w:sz="0" w:space="0" w:color="auto"/>
        <w:right w:val="none" w:sz="0" w:space="0" w:color="auto"/>
      </w:divBdr>
    </w:div>
    <w:div w:id="498736502">
      <w:bodyDiv w:val="1"/>
      <w:marLeft w:val="0"/>
      <w:marRight w:val="0"/>
      <w:marTop w:val="0"/>
      <w:marBottom w:val="0"/>
      <w:divBdr>
        <w:top w:val="none" w:sz="0" w:space="0" w:color="auto"/>
        <w:left w:val="none" w:sz="0" w:space="0" w:color="auto"/>
        <w:bottom w:val="none" w:sz="0" w:space="0" w:color="auto"/>
        <w:right w:val="none" w:sz="0" w:space="0" w:color="auto"/>
      </w:divBdr>
    </w:div>
    <w:div w:id="749932036">
      <w:bodyDiv w:val="1"/>
      <w:marLeft w:val="0"/>
      <w:marRight w:val="0"/>
      <w:marTop w:val="0"/>
      <w:marBottom w:val="0"/>
      <w:divBdr>
        <w:top w:val="none" w:sz="0" w:space="0" w:color="auto"/>
        <w:left w:val="none" w:sz="0" w:space="0" w:color="auto"/>
        <w:bottom w:val="none" w:sz="0" w:space="0" w:color="auto"/>
        <w:right w:val="none" w:sz="0" w:space="0" w:color="auto"/>
      </w:divBdr>
    </w:div>
    <w:div w:id="758794015">
      <w:bodyDiv w:val="1"/>
      <w:marLeft w:val="0"/>
      <w:marRight w:val="0"/>
      <w:marTop w:val="0"/>
      <w:marBottom w:val="0"/>
      <w:divBdr>
        <w:top w:val="none" w:sz="0" w:space="0" w:color="auto"/>
        <w:left w:val="none" w:sz="0" w:space="0" w:color="auto"/>
        <w:bottom w:val="none" w:sz="0" w:space="0" w:color="auto"/>
        <w:right w:val="none" w:sz="0" w:space="0" w:color="auto"/>
      </w:divBdr>
    </w:div>
    <w:div w:id="820732414">
      <w:bodyDiv w:val="1"/>
      <w:marLeft w:val="0"/>
      <w:marRight w:val="0"/>
      <w:marTop w:val="0"/>
      <w:marBottom w:val="0"/>
      <w:divBdr>
        <w:top w:val="none" w:sz="0" w:space="0" w:color="auto"/>
        <w:left w:val="none" w:sz="0" w:space="0" w:color="auto"/>
        <w:bottom w:val="none" w:sz="0" w:space="0" w:color="auto"/>
        <w:right w:val="none" w:sz="0" w:space="0" w:color="auto"/>
      </w:divBdr>
    </w:div>
    <w:div w:id="879897461">
      <w:bodyDiv w:val="1"/>
      <w:marLeft w:val="0"/>
      <w:marRight w:val="0"/>
      <w:marTop w:val="0"/>
      <w:marBottom w:val="0"/>
      <w:divBdr>
        <w:top w:val="none" w:sz="0" w:space="0" w:color="auto"/>
        <w:left w:val="none" w:sz="0" w:space="0" w:color="auto"/>
        <w:bottom w:val="none" w:sz="0" w:space="0" w:color="auto"/>
        <w:right w:val="none" w:sz="0" w:space="0" w:color="auto"/>
      </w:divBdr>
    </w:div>
    <w:div w:id="896207819">
      <w:bodyDiv w:val="1"/>
      <w:marLeft w:val="0"/>
      <w:marRight w:val="0"/>
      <w:marTop w:val="0"/>
      <w:marBottom w:val="0"/>
      <w:divBdr>
        <w:top w:val="none" w:sz="0" w:space="0" w:color="auto"/>
        <w:left w:val="none" w:sz="0" w:space="0" w:color="auto"/>
        <w:bottom w:val="none" w:sz="0" w:space="0" w:color="auto"/>
        <w:right w:val="none" w:sz="0" w:space="0" w:color="auto"/>
      </w:divBdr>
    </w:div>
    <w:div w:id="922447389">
      <w:bodyDiv w:val="1"/>
      <w:marLeft w:val="0"/>
      <w:marRight w:val="0"/>
      <w:marTop w:val="0"/>
      <w:marBottom w:val="0"/>
      <w:divBdr>
        <w:top w:val="none" w:sz="0" w:space="0" w:color="auto"/>
        <w:left w:val="none" w:sz="0" w:space="0" w:color="auto"/>
        <w:bottom w:val="none" w:sz="0" w:space="0" w:color="auto"/>
        <w:right w:val="none" w:sz="0" w:space="0" w:color="auto"/>
      </w:divBdr>
    </w:div>
    <w:div w:id="966817703">
      <w:bodyDiv w:val="1"/>
      <w:marLeft w:val="0"/>
      <w:marRight w:val="0"/>
      <w:marTop w:val="0"/>
      <w:marBottom w:val="0"/>
      <w:divBdr>
        <w:top w:val="none" w:sz="0" w:space="0" w:color="auto"/>
        <w:left w:val="none" w:sz="0" w:space="0" w:color="auto"/>
        <w:bottom w:val="none" w:sz="0" w:space="0" w:color="auto"/>
        <w:right w:val="none" w:sz="0" w:space="0" w:color="auto"/>
      </w:divBdr>
    </w:div>
    <w:div w:id="1003553337">
      <w:bodyDiv w:val="1"/>
      <w:marLeft w:val="0"/>
      <w:marRight w:val="0"/>
      <w:marTop w:val="0"/>
      <w:marBottom w:val="0"/>
      <w:divBdr>
        <w:top w:val="none" w:sz="0" w:space="0" w:color="auto"/>
        <w:left w:val="none" w:sz="0" w:space="0" w:color="auto"/>
        <w:bottom w:val="none" w:sz="0" w:space="0" w:color="auto"/>
        <w:right w:val="none" w:sz="0" w:space="0" w:color="auto"/>
      </w:divBdr>
    </w:div>
    <w:div w:id="1040469651">
      <w:bodyDiv w:val="1"/>
      <w:marLeft w:val="0"/>
      <w:marRight w:val="0"/>
      <w:marTop w:val="0"/>
      <w:marBottom w:val="0"/>
      <w:divBdr>
        <w:top w:val="none" w:sz="0" w:space="0" w:color="auto"/>
        <w:left w:val="none" w:sz="0" w:space="0" w:color="auto"/>
        <w:bottom w:val="none" w:sz="0" w:space="0" w:color="auto"/>
        <w:right w:val="none" w:sz="0" w:space="0" w:color="auto"/>
      </w:divBdr>
    </w:div>
    <w:div w:id="1097403274">
      <w:bodyDiv w:val="1"/>
      <w:marLeft w:val="0"/>
      <w:marRight w:val="0"/>
      <w:marTop w:val="0"/>
      <w:marBottom w:val="0"/>
      <w:divBdr>
        <w:top w:val="none" w:sz="0" w:space="0" w:color="auto"/>
        <w:left w:val="none" w:sz="0" w:space="0" w:color="auto"/>
        <w:bottom w:val="none" w:sz="0" w:space="0" w:color="auto"/>
        <w:right w:val="none" w:sz="0" w:space="0" w:color="auto"/>
      </w:divBdr>
    </w:div>
    <w:div w:id="1166096662">
      <w:bodyDiv w:val="1"/>
      <w:marLeft w:val="0"/>
      <w:marRight w:val="0"/>
      <w:marTop w:val="0"/>
      <w:marBottom w:val="0"/>
      <w:divBdr>
        <w:top w:val="none" w:sz="0" w:space="0" w:color="auto"/>
        <w:left w:val="none" w:sz="0" w:space="0" w:color="auto"/>
        <w:bottom w:val="none" w:sz="0" w:space="0" w:color="auto"/>
        <w:right w:val="none" w:sz="0" w:space="0" w:color="auto"/>
      </w:divBdr>
    </w:div>
    <w:div w:id="1308126756">
      <w:bodyDiv w:val="1"/>
      <w:marLeft w:val="0"/>
      <w:marRight w:val="0"/>
      <w:marTop w:val="0"/>
      <w:marBottom w:val="0"/>
      <w:divBdr>
        <w:top w:val="none" w:sz="0" w:space="0" w:color="auto"/>
        <w:left w:val="none" w:sz="0" w:space="0" w:color="auto"/>
        <w:bottom w:val="none" w:sz="0" w:space="0" w:color="auto"/>
        <w:right w:val="none" w:sz="0" w:space="0" w:color="auto"/>
      </w:divBdr>
    </w:div>
    <w:div w:id="1394280673">
      <w:bodyDiv w:val="1"/>
      <w:marLeft w:val="0"/>
      <w:marRight w:val="0"/>
      <w:marTop w:val="0"/>
      <w:marBottom w:val="0"/>
      <w:divBdr>
        <w:top w:val="none" w:sz="0" w:space="0" w:color="auto"/>
        <w:left w:val="none" w:sz="0" w:space="0" w:color="auto"/>
        <w:bottom w:val="none" w:sz="0" w:space="0" w:color="auto"/>
        <w:right w:val="none" w:sz="0" w:space="0" w:color="auto"/>
      </w:divBdr>
    </w:div>
    <w:div w:id="1396587711">
      <w:bodyDiv w:val="1"/>
      <w:marLeft w:val="0"/>
      <w:marRight w:val="0"/>
      <w:marTop w:val="0"/>
      <w:marBottom w:val="0"/>
      <w:divBdr>
        <w:top w:val="none" w:sz="0" w:space="0" w:color="auto"/>
        <w:left w:val="none" w:sz="0" w:space="0" w:color="auto"/>
        <w:bottom w:val="none" w:sz="0" w:space="0" w:color="auto"/>
        <w:right w:val="none" w:sz="0" w:space="0" w:color="auto"/>
      </w:divBdr>
    </w:div>
    <w:div w:id="1411461511">
      <w:bodyDiv w:val="1"/>
      <w:marLeft w:val="0"/>
      <w:marRight w:val="0"/>
      <w:marTop w:val="0"/>
      <w:marBottom w:val="0"/>
      <w:divBdr>
        <w:top w:val="none" w:sz="0" w:space="0" w:color="auto"/>
        <w:left w:val="none" w:sz="0" w:space="0" w:color="auto"/>
        <w:bottom w:val="none" w:sz="0" w:space="0" w:color="auto"/>
        <w:right w:val="none" w:sz="0" w:space="0" w:color="auto"/>
      </w:divBdr>
    </w:div>
    <w:div w:id="1416125739">
      <w:bodyDiv w:val="1"/>
      <w:marLeft w:val="0"/>
      <w:marRight w:val="0"/>
      <w:marTop w:val="0"/>
      <w:marBottom w:val="0"/>
      <w:divBdr>
        <w:top w:val="none" w:sz="0" w:space="0" w:color="auto"/>
        <w:left w:val="none" w:sz="0" w:space="0" w:color="auto"/>
        <w:bottom w:val="none" w:sz="0" w:space="0" w:color="auto"/>
        <w:right w:val="none" w:sz="0" w:space="0" w:color="auto"/>
      </w:divBdr>
    </w:div>
    <w:div w:id="1513298673">
      <w:bodyDiv w:val="1"/>
      <w:marLeft w:val="0"/>
      <w:marRight w:val="0"/>
      <w:marTop w:val="0"/>
      <w:marBottom w:val="0"/>
      <w:divBdr>
        <w:top w:val="none" w:sz="0" w:space="0" w:color="auto"/>
        <w:left w:val="none" w:sz="0" w:space="0" w:color="auto"/>
        <w:bottom w:val="none" w:sz="0" w:space="0" w:color="auto"/>
        <w:right w:val="none" w:sz="0" w:space="0" w:color="auto"/>
      </w:divBdr>
    </w:div>
    <w:div w:id="1553928581">
      <w:bodyDiv w:val="1"/>
      <w:marLeft w:val="0"/>
      <w:marRight w:val="0"/>
      <w:marTop w:val="0"/>
      <w:marBottom w:val="0"/>
      <w:divBdr>
        <w:top w:val="none" w:sz="0" w:space="0" w:color="auto"/>
        <w:left w:val="none" w:sz="0" w:space="0" w:color="auto"/>
        <w:bottom w:val="none" w:sz="0" w:space="0" w:color="auto"/>
        <w:right w:val="none" w:sz="0" w:space="0" w:color="auto"/>
      </w:divBdr>
    </w:div>
    <w:div w:id="1604992832">
      <w:bodyDiv w:val="1"/>
      <w:marLeft w:val="0"/>
      <w:marRight w:val="0"/>
      <w:marTop w:val="0"/>
      <w:marBottom w:val="0"/>
      <w:divBdr>
        <w:top w:val="none" w:sz="0" w:space="0" w:color="auto"/>
        <w:left w:val="none" w:sz="0" w:space="0" w:color="auto"/>
        <w:bottom w:val="none" w:sz="0" w:space="0" w:color="auto"/>
        <w:right w:val="none" w:sz="0" w:space="0" w:color="auto"/>
      </w:divBdr>
    </w:div>
    <w:div w:id="1616322991">
      <w:bodyDiv w:val="1"/>
      <w:marLeft w:val="0"/>
      <w:marRight w:val="0"/>
      <w:marTop w:val="0"/>
      <w:marBottom w:val="0"/>
      <w:divBdr>
        <w:top w:val="none" w:sz="0" w:space="0" w:color="auto"/>
        <w:left w:val="none" w:sz="0" w:space="0" w:color="auto"/>
        <w:bottom w:val="none" w:sz="0" w:space="0" w:color="auto"/>
        <w:right w:val="none" w:sz="0" w:space="0" w:color="auto"/>
      </w:divBdr>
    </w:div>
    <w:div w:id="1659919897">
      <w:bodyDiv w:val="1"/>
      <w:marLeft w:val="0"/>
      <w:marRight w:val="0"/>
      <w:marTop w:val="0"/>
      <w:marBottom w:val="0"/>
      <w:divBdr>
        <w:top w:val="none" w:sz="0" w:space="0" w:color="auto"/>
        <w:left w:val="none" w:sz="0" w:space="0" w:color="auto"/>
        <w:bottom w:val="none" w:sz="0" w:space="0" w:color="auto"/>
        <w:right w:val="none" w:sz="0" w:space="0" w:color="auto"/>
      </w:divBdr>
      <w:divsChild>
        <w:div w:id="47214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144682">
      <w:bodyDiv w:val="1"/>
      <w:marLeft w:val="0"/>
      <w:marRight w:val="0"/>
      <w:marTop w:val="0"/>
      <w:marBottom w:val="0"/>
      <w:divBdr>
        <w:top w:val="none" w:sz="0" w:space="0" w:color="auto"/>
        <w:left w:val="none" w:sz="0" w:space="0" w:color="auto"/>
        <w:bottom w:val="none" w:sz="0" w:space="0" w:color="auto"/>
        <w:right w:val="none" w:sz="0" w:space="0" w:color="auto"/>
      </w:divBdr>
    </w:div>
    <w:div w:id="1747336846">
      <w:bodyDiv w:val="1"/>
      <w:marLeft w:val="0"/>
      <w:marRight w:val="0"/>
      <w:marTop w:val="0"/>
      <w:marBottom w:val="0"/>
      <w:divBdr>
        <w:top w:val="none" w:sz="0" w:space="0" w:color="auto"/>
        <w:left w:val="none" w:sz="0" w:space="0" w:color="auto"/>
        <w:bottom w:val="none" w:sz="0" w:space="0" w:color="auto"/>
        <w:right w:val="none" w:sz="0" w:space="0" w:color="auto"/>
      </w:divBdr>
    </w:div>
    <w:div w:id="2104111580">
      <w:bodyDiv w:val="1"/>
      <w:marLeft w:val="0"/>
      <w:marRight w:val="0"/>
      <w:marTop w:val="0"/>
      <w:marBottom w:val="0"/>
      <w:divBdr>
        <w:top w:val="none" w:sz="0" w:space="0" w:color="auto"/>
        <w:left w:val="none" w:sz="0" w:space="0" w:color="auto"/>
        <w:bottom w:val="none" w:sz="0" w:space="0" w:color="auto"/>
        <w:right w:val="none" w:sz="0" w:space="0" w:color="auto"/>
      </w:divBdr>
    </w:div>
    <w:div w:id="2122652582">
      <w:bodyDiv w:val="1"/>
      <w:marLeft w:val="0"/>
      <w:marRight w:val="0"/>
      <w:marTop w:val="0"/>
      <w:marBottom w:val="0"/>
      <w:divBdr>
        <w:top w:val="none" w:sz="0" w:space="0" w:color="auto"/>
        <w:left w:val="none" w:sz="0" w:space="0" w:color="auto"/>
        <w:bottom w:val="none" w:sz="0" w:space="0" w:color="auto"/>
        <w:right w:val="none" w:sz="0" w:space="0" w:color="auto"/>
      </w:divBdr>
    </w:div>
    <w:div w:id="21458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fractiveindex.info/" TargetMode="External"/><Relationship Id="rId14" Type="http://schemas.microsoft.com/office/2007/relationships/diagramDrawing" Target="diagrams/drawing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009467-2B0E-4E69-AA3D-EF100FFCF196}"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1AFC4A71-0BA2-4CD3-B9A0-83EF42A7E21E}">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Extract experimental </a:t>
          </a:r>
          <a:r>
            <a:rPr lang="en-US" sz="900">
              <a:latin typeface="Arial" pitchFamily="34" charset="0"/>
              <a:cs typeface="Arial" pitchFamily="34" charset="0"/>
            </a:rPr>
            <a:t>dielectric data (</a:t>
          </a:r>
          <a:r>
            <a:rPr lang="el-GR" sz="900">
              <a:latin typeface="Arial" pitchFamily="34" charset="0"/>
              <a:cs typeface="Arial" pitchFamily="34" charset="0"/>
            </a:rPr>
            <a:t>ε1, ε2)     </a:t>
          </a:r>
          <a:endParaRPr lang="en-US" sz="900">
            <a:latin typeface="Arial" pitchFamily="34" charset="0"/>
            <a:cs typeface="Arial" pitchFamily="34" charset="0"/>
          </a:endParaRPr>
        </a:p>
        <a:p>
          <a:pPr algn="ctr"/>
          <a:r>
            <a:rPr lang="en-US" sz="900">
              <a:latin typeface="Arial" pitchFamily="34" charset="0"/>
              <a:cs typeface="Arial" pitchFamily="34" charset="0"/>
            </a:rPr>
            <a:t> from literature and databases </a:t>
          </a:r>
        </a:p>
      </dgm:t>
    </dgm:pt>
    <dgm:pt modelId="{E8E87A5C-CA19-419F-BD63-E40D6A0B9E72}" type="parTrans" cxnId="{F8BC72FA-E651-40A3-B14C-2E76728F8AC0}">
      <dgm:prSet/>
      <dgm:spPr/>
      <dgm:t>
        <a:bodyPr/>
        <a:lstStyle/>
        <a:p>
          <a:pPr algn="ctr"/>
          <a:endParaRPr lang="en-US"/>
        </a:p>
      </dgm:t>
    </dgm:pt>
    <dgm:pt modelId="{35DF540E-177D-4DFE-9229-A6E36C261B6C}" type="sibTrans" cxnId="{F8BC72FA-E651-40A3-B14C-2E76728F8AC0}">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dgm:pt modelId="{1C2A9E0D-D591-4D46-90DC-BEB24789EABF}">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Interpolate data for </a:t>
          </a:r>
          <a:r>
            <a:rPr lang="en-US" sz="900">
              <a:latin typeface="Arial" pitchFamily="34" charset="0"/>
              <a:cs typeface="Arial" pitchFamily="34" charset="0"/>
            </a:rPr>
            <a:t>smooth </a:t>
          </a:r>
          <a:r>
            <a:rPr lang="el-GR" sz="900">
              <a:latin typeface="Arial" pitchFamily="34" charset="0"/>
              <a:cs typeface="Arial" pitchFamily="34" charset="0"/>
            </a:rPr>
            <a:t>ε(ω)</a:t>
          </a:r>
          <a:endParaRPr lang="en-US" sz="900">
            <a:latin typeface="Arial" pitchFamily="34" charset="0"/>
            <a:cs typeface="Arial" pitchFamily="34" charset="0"/>
          </a:endParaRPr>
        </a:p>
      </dgm:t>
    </dgm:pt>
    <dgm:pt modelId="{A9FE88C1-B966-4056-AC2A-583224A962A3}" type="parTrans" cxnId="{E961A480-7524-4CB2-91E3-14A65C2647CB}">
      <dgm:prSet/>
      <dgm:spPr/>
      <dgm:t>
        <a:bodyPr/>
        <a:lstStyle/>
        <a:p>
          <a:pPr algn="ctr"/>
          <a:endParaRPr lang="en-US"/>
        </a:p>
      </dgm:t>
    </dgm:pt>
    <dgm:pt modelId="{8E816E6F-34B2-4A72-BED5-2A9A15300A31}" type="sibTrans" cxnId="{E961A480-7524-4CB2-91E3-14A65C2647CB}">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dgm:pt modelId="{6CBB45EF-8F6D-494B-BEB5-B20959EC6C6A}">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Define </a:t>
          </a:r>
          <a:r>
            <a:rPr lang="el-GR" sz="900" b="1">
              <a:latin typeface="Arial" pitchFamily="34" charset="0"/>
              <a:cs typeface="Arial" pitchFamily="34" charset="0"/>
            </a:rPr>
            <a:t>ε(ω) </a:t>
          </a:r>
          <a:r>
            <a:rPr lang="en-US" sz="900" b="1">
              <a:latin typeface="Arial" pitchFamily="34" charset="0"/>
              <a:cs typeface="Arial" pitchFamily="34" charset="0"/>
            </a:rPr>
            <a:t>model: </a:t>
          </a:r>
        </a:p>
        <a:p>
          <a:pPr algn="ctr"/>
          <a:r>
            <a:rPr lang="el-GR" sz="900">
              <a:latin typeface="Arial" pitchFamily="34" charset="0"/>
              <a:cs typeface="Arial" pitchFamily="34" charset="0"/>
            </a:rPr>
            <a:t>ε(ω) = ε∞ - ω</a:t>
          </a:r>
          <a:r>
            <a:rPr lang="en-US" sz="900">
              <a:latin typeface="Arial" pitchFamily="34" charset="0"/>
              <a:cs typeface="Arial" pitchFamily="34" charset="0"/>
            </a:rPr>
            <a:t>p²/(</a:t>
          </a:r>
          <a:r>
            <a:rPr lang="el-GR" sz="900">
              <a:latin typeface="Arial" pitchFamily="34" charset="0"/>
              <a:cs typeface="Arial" pitchFamily="34" charset="0"/>
            </a:rPr>
            <a:t>ω² + </a:t>
          </a:r>
          <a:r>
            <a:rPr lang="en-US" sz="900">
              <a:latin typeface="Arial" pitchFamily="34" charset="0"/>
              <a:cs typeface="Arial" pitchFamily="34" charset="0"/>
            </a:rPr>
            <a:t>i</a:t>
          </a:r>
          <a:r>
            <a:rPr lang="el-GR" sz="900">
              <a:latin typeface="Arial" pitchFamily="34" charset="0"/>
              <a:cs typeface="Arial" pitchFamily="34" charset="0"/>
            </a:rPr>
            <a:t>γω) + Σ </a:t>
          </a:r>
          <a:r>
            <a:rPr lang="en-US" sz="900">
              <a:latin typeface="Arial" pitchFamily="34" charset="0"/>
              <a:cs typeface="Arial" pitchFamily="34" charset="0"/>
            </a:rPr>
            <a:t>Lorentz terms </a:t>
          </a:r>
        </a:p>
        <a:p>
          <a:pPr algn="ctr"/>
          <a:r>
            <a:rPr lang="en-US" sz="900">
              <a:latin typeface="Arial" pitchFamily="34" charset="0"/>
              <a:cs typeface="Arial" pitchFamily="34" charset="0"/>
            </a:rPr>
            <a:t>Use lsq curve fit() in MATLAB to fit parameters</a:t>
          </a:r>
        </a:p>
      </dgm:t>
    </dgm:pt>
    <dgm:pt modelId="{711058B0-0E4E-4690-89D0-A10F719BE30C}" type="parTrans" cxnId="{0F6353B4-D66E-43C6-8916-8D1CDCD467FA}">
      <dgm:prSet/>
      <dgm:spPr/>
      <dgm:t>
        <a:bodyPr/>
        <a:lstStyle/>
        <a:p>
          <a:pPr algn="ctr"/>
          <a:endParaRPr lang="en-US"/>
        </a:p>
      </dgm:t>
    </dgm:pt>
    <dgm:pt modelId="{51087651-8E3E-494E-933C-D41DFE5073C9}" type="sibTrans" cxnId="{0F6353B4-D66E-43C6-8916-8D1CDCD467FA}">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dgm:pt modelId="{216682E9-A3CA-4788-8430-ED53630E8603}">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anose="020B0604020202020204" pitchFamily="34" charset="0"/>
              <a:cs typeface="Arial" panose="020B0604020202020204" pitchFamily="34" charset="0"/>
            </a:rPr>
            <a:t>Extract Optical Parameter</a:t>
          </a:r>
        </a:p>
        <a:p>
          <a:pPr algn="ctr"/>
          <a:r>
            <a:rPr lang="en-US" sz="900">
              <a:latin typeface="Arial" panose="020B0604020202020204" pitchFamily="34" charset="0"/>
              <a:cs typeface="Arial" panose="020B0604020202020204" pitchFamily="34" charset="0"/>
            </a:rPr>
            <a:t>Plasma frequency</a:t>
          </a:r>
        </a:p>
        <a:p>
          <a:pPr algn="ctr"/>
          <a:r>
            <a:rPr lang="en-US" sz="900">
              <a:latin typeface="Arial" panose="020B0604020202020204" pitchFamily="34" charset="0"/>
              <a:cs typeface="Arial" panose="020B0604020202020204" pitchFamily="34" charset="0"/>
            </a:rPr>
            <a:t>from Drude model to where </a:t>
          </a:r>
          <a:r>
            <a:rPr lang="el-GR" sz="900">
              <a:latin typeface="Arial" pitchFamily="34" charset="0"/>
              <a:cs typeface="Arial" pitchFamily="34" charset="0"/>
            </a:rPr>
            <a:t>ε1</a:t>
          </a:r>
          <a:r>
            <a:rPr lang="en-US" sz="900">
              <a:latin typeface="Arial" panose="020B0604020202020204" pitchFamily="34" charset="0"/>
              <a:cs typeface="Arial" panose="020B0604020202020204" pitchFamily="34" charset="0"/>
            </a:rPr>
            <a:t> (</a:t>
          </a:r>
          <a:r>
            <a:rPr lang="el-GR" sz="900">
              <a:latin typeface="Arial" panose="020B0604020202020204" pitchFamily="34" charset="0"/>
              <a:cs typeface="Arial" panose="020B0604020202020204" pitchFamily="34" charset="0"/>
            </a:rPr>
            <a:t>ω</a:t>
          </a:r>
          <a:r>
            <a:rPr lang="en-US" sz="900">
              <a:latin typeface="Arial" panose="020B0604020202020204" pitchFamily="34" charset="0"/>
              <a:cs typeface="Arial" panose="020B0604020202020204" pitchFamily="34" charset="0"/>
            </a:rPr>
            <a:t>) =0</a:t>
          </a:r>
        </a:p>
        <a:p>
          <a:pPr algn="ctr"/>
          <a:r>
            <a:rPr lang="en-US" sz="900">
              <a:latin typeface="Arial" panose="020B0604020202020204" pitchFamily="34" charset="0"/>
              <a:cs typeface="Arial" panose="020B0604020202020204" pitchFamily="34" charset="0"/>
            </a:rPr>
            <a:t>Damping constant y</a:t>
          </a:r>
        </a:p>
        <a:p>
          <a:pPr algn="ctr"/>
          <a:r>
            <a:rPr lang="en-US" sz="900">
              <a:latin typeface="Arial" panose="020B0604020202020204" pitchFamily="34" charset="0"/>
              <a:cs typeface="Arial" panose="020B0604020202020204" pitchFamily="34" charset="0"/>
            </a:rPr>
            <a:t>High frequency permittivity</a:t>
          </a:r>
        </a:p>
      </dgm:t>
    </dgm:pt>
    <dgm:pt modelId="{6EAC8EDC-03CA-4D53-82E3-91A5D7854842}" type="parTrans" cxnId="{601E60A6-FB1D-43F2-94E7-ADC1EADE032C}">
      <dgm:prSet/>
      <dgm:spPr/>
      <dgm:t>
        <a:bodyPr/>
        <a:lstStyle/>
        <a:p>
          <a:pPr algn="ctr"/>
          <a:endParaRPr lang="en-US"/>
        </a:p>
      </dgm:t>
    </dgm:pt>
    <dgm:pt modelId="{C6F633A9-4227-4C99-8FBA-60F2C7D0888A}" type="sibTrans" cxnId="{601E60A6-FB1D-43F2-94E7-ADC1EADE032C}">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mc:AlternateContent xmlns:mc="http://schemas.openxmlformats.org/markup-compatibility/2006" xmlns:a14="http://schemas.microsoft.com/office/drawing/2010/main">
      <mc:Choice Requires="a14">
        <dgm:pt modelId="{BFA2C31C-EE18-4123-9CDC-3C44B5C8768D}">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Q-factor calculation</a:t>
              </a:r>
            </a:p>
            <a:p>
              <a:pPr algn="ctr"/>
              <a:r>
                <a:rPr lang="en-US" sz="900">
                  <a:latin typeface="Arial" pitchFamily="34" charset="0"/>
                  <a:cs typeface="Arial" pitchFamily="34" charset="0"/>
                </a:rPr>
                <a:t>simulate absorption/extinction spectra using mie theory</a:t>
              </a:r>
            </a:p>
            <a:p>
              <a:pPr algn="ctr"/>
              <a:r>
                <a:rPr lang="en-US" sz="900">
                  <a:latin typeface="Arial" pitchFamily="34" charset="0"/>
                  <a:cs typeface="Arial" pitchFamily="34" charset="0"/>
                </a:rPr>
                <a:t>use findpeaks to get </a:t>
              </a:r>
              <a14:m>
                <m:oMath xmlns:m="http://schemas.openxmlformats.org/officeDocument/2006/math">
                  <m:sSub>
                    <m:sSubPr>
                      <m:ctrlPr>
                        <a:rPr lang="en-US" sz="900" i="1">
                          <a:latin typeface="Cambria Math" panose="02040503050406030204" pitchFamily="18" charset="0"/>
                          <a:cs typeface="Arial" pitchFamily="34" charset="0"/>
                        </a:rPr>
                      </m:ctrlPr>
                    </m:sSubPr>
                    <m:e>
                      <m:r>
                        <a:rPr lang="en-US" sz="900" i="1">
                          <a:latin typeface="Cambria Math" panose="02040503050406030204" pitchFamily="18" charset="0"/>
                          <a:ea typeface="Cambria Math" panose="02040503050406030204" pitchFamily="18" charset="0"/>
                          <a:cs typeface="Arial" pitchFamily="34" charset="0"/>
                        </a:rPr>
                        <m:t>𝜔</m:t>
                      </m:r>
                    </m:e>
                    <m:sub>
                      <m:r>
                        <a:rPr lang="en-US" sz="900" b="0" i="1">
                          <a:latin typeface="Cambria Math" panose="02040503050406030204" pitchFamily="18" charset="0"/>
                          <a:cs typeface="Arial" pitchFamily="34" charset="0"/>
                        </a:rPr>
                        <m:t>0 </m:t>
                      </m:r>
                    </m:sub>
                  </m:sSub>
                </m:oMath>
              </a14:m>
              <a:r>
                <a:rPr lang="en-US" sz="900">
                  <a:latin typeface="Arial" pitchFamily="34" charset="0"/>
                  <a:cs typeface="Arial" pitchFamily="34" charset="0"/>
                </a:rPr>
                <a:t> and </a:t>
              </a:r>
              <a14:m>
                <m:oMath xmlns:m="http://schemas.openxmlformats.org/officeDocument/2006/math">
                  <m:r>
                    <a:rPr lang="en-US" sz="900" i="1">
                      <a:latin typeface="Cambria Math" panose="02040503050406030204" pitchFamily="18" charset="0"/>
                      <a:ea typeface="Cambria Math" panose="02040503050406030204" pitchFamily="18" charset="0"/>
                      <a:cs typeface="Arial" pitchFamily="34" charset="0"/>
                    </a:rPr>
                    <m:t>∆</m:t>
                  </m:r>
                  <m:r>
                    <a:rPr lang="en-US" sz="900" i="1">
                      <a:latin typeface="Cambria Math" panose="02040503050406030204" pitchFamily="18" charset="0"/>
                      <a:ea typeface="Cambria Math" panose="02040503050406030204" pitchFamily="18" charset="0"/>
                      <a:cs typeface="Arial" pitchFamily="34" charset="0"/>
                    </a:rPr>
                    <m:t>𝜔</m:t>
                  </m:r>
                </m:oMath>
              </a14:m>
              <a:endParaRPr lang="en-US" sz="900">
                <a:latin typeface="Arial" pitchFamily="34" charset="0"/>
                <a:cs typeface="Arial" pitchFamily="34" charset="0"/>
              </a:endParaRPr>
            </a:p>
          </dgm:t>
        </dgm:pt>
      </mc:Choice>
      <mc:Fallback xmlns="">
        <dgm:pt modelId="{BFA2C31C-EE18-4123-9CDC-3C44B5C8768D}">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Q-factor calculation</a:t>
              </a:r>
            </a:p>
            <a:p>
              <a:pPr algn="ctr"/>
              <a:r>
                <a:rPr lang="en-US" sz="900">
                  <a:latin typeface="Arial" pitchFamily="34" charset="0"/>
                  <a:cs typeface="Arial" pitchFamily="34" charset="0"/>
                </a:rPr>
                <a:t>simulate absorption/extinction spectra using mie theory</a:t>
              </a:r>
            </a:p>
            <a:p>
              <a:pPr algn="ctr"/>
              <a:r>
                <a:rPr lang="en-US" sz="900">
                  <a:latin typeface="Arial" pitchFamily="34" charset="0"/>
                  <a:cs typeface="Arial" pitchFamily="34" charset="0"/>
                </a:rPr>
                <a:t>use findpeaks to get </a:t>
              </a:r>
              <a:r>
                <a:rPr lang="en-US" sz="900" i="0">
                  <a:latin typeface="Cambria Math" panose="02040503050406030204" pitchFamily="18" charset="0"/>
                  <a:ea typeface="Cambria Math" panose="02040503050406030204" pitchFamily="18" charset="0"/>
                  <a:cs typeface="Arial" pitchFamily="34" charset="0"/>
                </a:rPr>
                <a:t>𝜔_(</a:t>
              </a:r>
              <a:r>
                <a:rPr lang="en-US" sz="900" b="0" i="0">
                  <a:latin typeface="Cambria Math" panose="02040503050406030204" pitchFamily="18" charset="0"/>
                  <a:cs typeface="Arial" pitchFamily="34" charset="0"/>
                </a:rPr>
                <a:t>0 )</a:t>
              </a:r>
              <a:r>
                <a:rPr lang="en-US" sz="900">
                  <a:latin typeface="Arial" pitchFamily="34" charset="0"/>
                  <a:cs typeface="Arial" pitchFamily="34" charset="0"/>
                </a:rPr>
                <a:t> and </a:t>
              </a:r>
              <a:r>
                <a:rPr lang="en-US" sz="900" i="0">
                  <a:latin typeface="Cambria Math" panose="02040503050406030204" pitchFamily="18" charset="0"/>
                  <a:ea typeface="Cambria Math" panose="02040503050406030204" pitchFamily="18" charset="0"/>
                  <a:cs typeface="Arial" pitchFamily="34" charset="0"/>
                </a:rPr>
                <a:t>∆𝜔</a:t>
              </a:r>
              <a:endParaRPr lang="en-US" sz="900">
                <a:latin typeface="Arial" pitchFamily="34" charset="0"/>
                <a:cs typeface="Arial" pitchFamily="34" charset="0"/>
              </a:endParaRPr>
            </a:p>
          </dgm:t>
        </dgm:pt>
      </mc:Fallback>
    </mc:AlternateContent>
    <dgm:pt modelId="{D99E2C32-0316-4E15-82DE-A2A03C947BD3}" type="parTrans" cxnId="{1820845E-6423-4F1F-9268-CACB26EEC31A}">
      <dgm:prSet/>
      <dgm:spPr/>
      <dgm:t>
        <a:bodyPr/>
        <a:lstStyle/>
        <a:p>
          <a:pPr algn="ctr"/>
          <a:endParaRPr lang="en-US"/>
        </a:p>
      </dgm:t>
    </dgm:pt>
    <dgm:pt modelId="{B6FD9A17-D696-4BA8-AC2F-95330866BBFF}" type="sibTrans" cxnId="{1820845E-6423-4F1F-9268-CACB26EEC31A}">
      <dgm:prSet>
        <dgm:style>
          <a:lnRef idx="2">
            <a:schemeClr val="dk1"/>
          </a:lnRef>
          <a:fillRef idx="1">
            <a:schemeClr val="lt1"/>
          </a:fillRef>
          <a:effectRef idx="0">
            <a:schemeClr val="dk1"/>
          </a:effectRef>
          <a:fontRef idx="minor">
            <a:schemeClr val="dk1"/>
          </a:fontRef>
        </dgm:style>
      </dgm:prSet>
      <dgm:spPr>
        <a:ln w="3175"/>
      </dgm:spPr>
      <dgm:t>
        <a:bodyPr/>
        <a:lstStyle/>
        <a:p>
          <a:pPr algn="ctr"/>
          <a:endParaRPr lang="en-US"/>
        </a:p>
      </dgm:t>
    </dgm:pt>
    <mc:AlternateContent xmlns:mc="http://schemas.openxmlformats.org/markup-compatibility/2006" xmlns:a14="http://schemas.microsoft.com/office/drawing/2010/main">
      <mc:Choice Requires="a14">
        <dgm:pt modelId="{E057CB28-A2EB-49CF-9CD3-27F40C25AA81}">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anose="020B0604020202020204" pitchFamily="34" charset="0"/>
                  <a:cs typeface="Arial" panose="020B0604020202020204" pitchFamily="34" charset="0"/>
                </a:rPr>
                <a:t>Visualization and Analysis</a:t>
              </a:r>
            </a:p>
            <a:p>
              <a:pPr algn="ctr"/>
              <a:r>
                <a:rPr lang="en-US" sz="900">
                  <a:latin typeface="Arial" panose="020B0604020202020204" pitchFamily="34" charset="0"/>
                  <a:cs typeface="Arial" panose="020B0604020202020204" pitchFamily="34" charset="0"/>
                </a:rPr>
                <a:t>plot </a:t>
              </a:r>
              <a:r>
                <a:rPr lang="el-GR" sz="900">
                  <a:latin typeface="Arial" pitchFamily="34" charset="0"/>
                  <a:cs typeface="Arial" pitchFamily="34" charset="0"/>
                </a:rPr>
                <a:t>ε</a:t>
              </a:r>
              <a:r>
                <a:rPr lang="en-US" sz="900">
                  <a:latin typeface="Arial" panose="020B0604020202020204" pitchFamily="34" charset="0"/>
                  <a:cs typeface="Arial" panose="020B0604020202020204" pitchFamily="34" charset="0"/>
                </a:rPr>
                <a:t> (</a:t>
              </a:r>
              <a:r>
                <a:rPr lang="el-GR" sz="900">
                  <a:latin typeface="Arial" panose="020B0604020202020204" pitchFamily="34" charset="0"/>
                  <a:cs typeface="Arial" panose="020B0604020202020204" pitchFamily="34" charset="0"/>
                </a:rPr>
                <a:t>ω</a:t>
              </a:r>
              <a:r>
                <a:rPr lang="en-US" sz="900">
                  <a:latin typeface="Arial" panose="020B0604020202020204" pitchFamily="34" charset="0"/>
                  <a:cs typeface="Arial" panose="020B0604020202020204" pitchFamily="34" charset="0"/>
                </a:rPr>
                <a:t>) , </a:t>
              </a:r>
              <a14:m>
                <m:oMath xmlns:m="http://schemas.openxmlformats.org/officeDocument/2006/math">
                  <m:sSub>
                    <m:sSubPr>
                      <m:ctrlPr>
                        <a:rPr lang="en-US" sz="900" i="1">
                          <a:latin typeface="Cambria Math" panose="02040503050406030204" pitchFamily="18" charset="0"/>
                          <a:cs typeface="Arial" pitchFamily="34" charset="0"/>
                        </a:rPr>
                      </m:ctrlPr>
                    </m:sSubPr>
                    <m:e>
                      <m:r>
                        <a:rPr lang="en-US" sz="900" i="1">
                          <a:latin typeface="Cambria Math" panose="02040503050406030204" pitchFamily="18" charset="0"/>
                          <a:ea typeface="Cambria Math" panose="02040503050406030204" pitchFamily="18" charset="0"/>
                          <a:cs typeface="Arial" pitchFamily="34" charset="0"/>
                        </a:rPr>
                        <m:t>𝜔</m:t>
                      </m:r>
                    </m:e>
                    <m:sub>
                      <m:r>
                        <a:rPr lang="en-US" sz="900" b="0" i="1">
                          <a:latin typeface="Cambria Math" panose="02040503050406030204" pitchFamily="18" charset="0"/>
                          <a:ea typeface="Cambria Math" panose="02040503050406030204" pitchFamily="18" charset="0"/>
                          <a:cs typeface="Arial" pitchFamily="34" charset="0"/>
                        </a:rPr>
                        <m:t>𝑝</m:t>
                      </m:r>
                      <m:r>
                        <a:rPr lang="en-US" sz="900" b="0" i="1">
                          <a:latin typeface="Cambria Math" panose="02040503050406030204" pitchFamily="18" charset="0"/>
                          <a:cs typeface="Arial" pitchFamily="34" charset="0"/>
                        </a:rPr>
                        <m:t> </m:t>
                      </m:r>
                    </m:sub>
                  </m:sSub>
                </m:oMath>
              </a14:m>
              <a:r>
                <a:rPr lang="en-US" sz="900">
                  <a:latin typeface="Arial" panose="020B0604020202020204" pitchFamily="34" charset="0"/>
                  <a:cs typeface="Arial" panose="020B0604020202020204" pitchFamily="34" charset="0"/>
                </a:rPr>
                <a:t>, and Q vs frequency or material</a:t>
              </a:r>
            </a:p>
            <a:p>
              <a:pPr algn="ctr"/>
              <a:r>
                <a:rPr lang="en-US" sz="900">
                  <a:latin typeface="Arial" panose="020B0604020202020204" pitchFamily="34" charset="0"/>
                  <a:cs typeface="Arial" panose="020B0604020202020204" pitchFamily="34" charset="0"/>
                </a:rPr>
                <a:t>Assess perfomance for plasmonics</a:t>
              </a:r>
            </a:p>
          </dgm:t>
        </dgm:pt>
      </mc:Choice>
      <mc:Fallback xmlns="">
        <dgm:pt modelId="{E057CB28-A2EB-49CF-9CD3-27F40C25AA81}">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anose="020B0604020202020204" pitchFamily="34" charset="0"/>
                  <a:cs typeface="Arial" panose="020B0604020202020204" pitchFamily="34" charset="0"/>
                </a:rPr>
                <a:t>Visualization and Analysis</a:t>
              </a:r>
            </a:p>
            <a:p>
              <a:pPr algn="ctr"/>
              <a:r>
                <a:rPr lang="en-US" sz="900">
                  <a:latin typeface="Arial" panose="020B0604020202020204" pitchFamily="34" charset="0"/>
                  <a:cs typeface="Arial" panose="020B0604020202020204" pitchFamily="34" charset="0"/>
                </a:rPr>
                <a:t>plot </a:t>
              </a:r>
              <a:r>
                <a:rPr lang="el-GR" sz="900">
                  <a:latin typeface="Arial" pitchFamily="34" charset="0"/>
                  <a:cs typeface="Arial" pitchFamily="34" charset="0"/>
                </a:rPr>
                <a:t>ε</a:t>
              </a:r>
              <a:r>
                <a:rPr lang="en-US" sz="900">
                  <a:latin typeface="Arial" panose="020B0604020202020204" pitchFamily="34" charset="0"/>
                  <a:cs typeface="Arial" panose="020B0604020202020204" pitchFamily="34" charset="0"/>
                </a:rPr>
                <a:t> (</a:t>
              </a:r>
              <a:r>
                <a:rPr lang="el-GR" sz="900">
                  <a:latin typeface="Arial" panose="020B0604020202020204" pitchFamily="34" charset="0"/>
                  <a:cs typeface="Arial" panose="020B0604020202020204" pitchFamily="34" charset="0"/>
                </a:rPr>
                <a:t>ω</a:t>
              </a:r>
              <a:r>
                <a:rPr lang="en-US" sz="900">
                  <a:latin typeface="Arial" panose="020B0604020202020204" pitchFamily="34" charset="0"/>
                  <a:cs typeface="Arial" panose="020B0604020202020204" pitchFamily="34" charset="0"/>
                </a:rPr>
                <a:t>) , </a:t>
              </a:r>
              <a:r>
                <a:rPr lang="en-US" sz="900" i="0">
                  <a:latin typeface="Cambria Math" panose="02040503050406030204" pitchFamily="18" charset="0"/>
                  <a:ea typeface="Cambria Math" panose="02040503050406030204" pitchFamily="18" charset="0"/>
                  <a:cs typeface="Arial" pitchFamily="34" charset="0"/>
                </a:rPr>
                <a:t>𝜔_(</a:t>
              </a:r>
              <a:r>
                <a:rPr lang="en-US" sz="900" b="0" i="0">
                  <a:latin typeface="Cambria Math" panose="02040503050406030204" pitchFamily="18" charset="0"/>
                  <a:ea typeface="Cambria Math" panose="02040503050406030204" pitchFamily="18" charset="0"/>
                  <a:cs typeface="Arial" pitchFamily="34" charset="0"/>
                </a:rPr>
                <a:t>𝑝</a:t>
              </a:r>
              <a:r>
                <a:rPr lang="en-US" sz="900" b="0" i="0">
                  <a:latin typeface="Cambria Math" panose="02040503050406030204" pitchFamily="18" charset="0"/>
                  <a:cs typeface="Arial" pitchFamily="34" charset="0"/>
                </a:rPr>
                <a:t> )</a:t>
              </a:r>
              <a:r>
                <a:rPr lang="en-US" sz="900">
                  <a:latin typeface="Arial" panose="020B0604020202020204" pitchFamily="34" charset="0"/>
                  <a:cs typeface="Arial" panose="020B0604020202020204" pitchFamily="34" charset="0"/>
                </a:rPr>
                <a:t>, and Q vs frequency or material</a:t>
              </a:r>
            </a:p>
            <a:p>
              <a:pPr algn="ctr"/>
              <a:r>
                <a:rPr lang="en-US" sz="900">
                  <a:latin typeface="Arial" panose="020B0604020202020204" pitchFamily="34" charset="0"/>
                  <a:cs typeface="Arial" panose="020B0604020202020204" pitchFamily="34" charset="0"/>
                </a:rPr>
                <a:t>Assess perfomance for plasmonics</a:t>
              </a:r>
            </a:p>
          </dgm:t>
        </dgm:pt>
      </mc:Fallback>
    </mc:AlternateContent>
    <dgm:pt modelId="{A2C428F6-D985-4E3C-ADB1-73ED9044F146}" type="parTrans" cxnId="{E5682D26-445F-488B-8898-7F011CAF50B6}">
      <dgm:prSet/>
      <dgm:spPr/>
      <dgm:t>
        <a:bodyPr/>
        <a:lstStyle/>
        <a:p>
          <a:pPr algn="ctr"/>
          <a:endParaRPr lang="en-US"/>
        </a:p>
      </dgm:t>
    </dgm:pt>
    <dgm:pt modelId="{D3A6E045-B0FE-4984-ACA4-8FA6287B75D5}" type="sibTrans" cxnId="{E5682D26-445F-488B-8898-7F011CAF50B6}">
      <dgm:prSet/>
      <dgm:spPr/>
      <dgm:t>
        <a:bodyPr/>
        <a:lstStyle/>
        <a:p>
          <a:pPr algn="ctr"/>
          <a:endParaRPr lang="en-US"/>
        </a:p>
      </dgm:t>
    </dgm:pt>
    <dgm:pt modelId="{A9EA2FD1-825E-49BD-9D8F-FBCB321F52ED}" type="pres">
      <dgm:prSet presAssocID="{29009467-2B0E-4E69-AA3D-EF100FFCF196}" presName="diagram" presStyleCnt="0">
        <dgm:presLayoutVars>
          <dgm:dir/>
          <dgm:resizeHandles val="exact"/>
        </dgm:presLayoutVars>
      </dgm:prSet>
      <dgm:spPr/>
      <dgm:t>
        <a:bodyPr/>
        <a:lstStyle/>
        <a:p>
          <a:endParaRPr lang="en-US"/>
        </a:p>
      </dgm:t>
    </dgm:pt>
    <dgm:pt modelId="{81104182-C4B9-4EC4-982B-092E09FB4C1E}" type="pres">
      <dgm:prSet presAssocID="{1AFC4A71-0BA2-4CD3-B9A0-83EF42A7E21E}" presName="node" presStyleLbl="node1" presStyleIdx="0" presStyleCnt="6" custScaleX="212236" custScaleY="154886">
        <dgm:presLayoutVars>
          <dgm:bulletEnabled val="1"/>
        </dgm:presLayoutVars>
      </dgm:prSet>
      <dgm:spPr/>
      <dgm:t>
        <a:bodyPr/>
        <a:lstStyle/>
        <a:p>
          <a:endParaRPr lang="en-US"/>
        </a:p>
      </dgm:t>
    </dgm:pt>
    <dgm:pt modelId="{2377E4D5-D431-414E-93E6-1294D7E84E50}" type="pres">
      <dgm:prSet presAssocID="{35DF540E-177D-4DFE-9229-A6E36C261B6C}" presName="sibTrans" presStyleLbl="sibTrans2D1" presStyleIdx="0" presStyleCnt="5"/>
      <dgm:spPr/>
      <dgm:t>
        <a:bodyPr/>
        <a:lstStyle/>
        <a:p>
          <a:endParaRPr lang="en-US"/>
        </a:p>
      </dgm:t>
    </dgm:pt>
    <dgm:pt modelId="{EA5043FA-B1AF-4A86-8D8B-7756E546E3C8}" type="pres">
      <dgm:prSet presAssocID="{35DF540E-177D-4DFE-9229-A6E36C261B6C}" presName="connectorText" presStyleLbl="sibTrans2D1" presStyleIdx="0" presStyleCnt="5"/>
      <dgm:spPr/>
      <dgm:t>
        <a:bodyPr/>
        <a:lstStyle/>
        <a:p>
          <a:endParaRPr lang="en-US"/>
        </a:p>
      </dgm:t>
    </dgm:pt>
    <dgm:pt modelId="{44F18E03-63DC-4AE1-985E-31398454129F}" type="pres">
      <dgm:prSet presAssocID="{1C2A9E0D-D591-4D46-90DC-BEB24789EABF}" presName="node" presStyleLbl="node1" presStyleIdx="1" presStyleCnt="6" custScaleX="184807" custScaleY="197832" custLinFactNeighborX="-8966" custLinFactNeighborY="-230">
        <dgm:presLayoutVars>
          <dgm:bulletEnabled val="1"/>
        </dgm:presLayoutVars>
      </dgm:prSet>
      <dgm:spPr/>
      <dgm:t>
        <a:bodyPr/>
        <a:lstStyle/>
        <a:p>
          <a:endParaRPr lang="en-US"/>
        </a:p>
      </dgm:t>
    </dgm:pt>
    <dgm:pt modelId="{0551A667-2B8B-4C01-8C57-55657D06C9F0}" type="pres">
      <dgm:prSet presAssocID="{8E816E6F-34B2-4A72-BED5-2A9A15300A31}" presName="sibTrans" presStyleLbl="sibTrans2D1" presStyleIdx="1" presStyleCnt="5"/>
      <dgm:spPr/>
      <dgm:t>
        <a:bodyPr/>
        <a:lstStyle/>
        <a:p>
          <a:endParaRPr lang="en-US"/>
        </a:p>
      </dgm:t>
    </dgm:pt>
    <dgm:pt modelId="{DA776896-83C5-4B43-A47E-EEB395D36308}" type="pres">
      <dgm:prSet presAssocID="{8E816E6F-34B2-4A72-BED5-2A9A15300A31}" presName="connectorText" presStyleLbl="sibTrans2D1" presStyleIdx="1" presStyleCnt="5"/>
      <dgm:spPr/>
      <dgm:t>
        <a:bodyPr/>
        <a:lstStyle/>
        <a:p>
          <a:endParaRPr lang="en-US"/>
        </a:p>
      </dgm:t>
    </dgm:pt>
    <dgm:pt modelId="{4DF68E48-C1A8-4989-83EC-E596856CADA4}" type="pres">
      <dgm:prSet presAssocID="{6CBB45EF-8F6D-494B-BEB5-B20959EC6C6A}" presName="node" presStyleLbl="node1" presStyleIdx="2" presStyleCnt="6" custScaleX="212380" custScaleY="175692" custLinFactNeighborX="-1222" custLinFactNeighborY="-26213">
        <dgm:presLayoutVars>
          <dgm:bulletEnabled val="1"/>
        </dgm:presLayoutVars>
      </dgm:prSet>
      <dgm:spPr/>
      <dgm:t>
        <a:bodyPr/>
        <a:lstStyle/>
        <a:p>
          <a:endParaRPr lang="en-US"/>
        </a:p>
      </dgm:t>
    </dgm:pt>
    <dgm:pt modelId="{56DB00E3-E7F8-49B0-8D74-E33BA7D8F851}" type="pres">
      <dgm:prSet presAssocID="{51087651-8E3E-494E-933C-D41DFE5073C9}" presName="sibTrans" presStyleLbl="sibTrans2D1" presStyleIdx="2" presStyleCnt="5"/>
      <dgm:spPr/>
      <dgm:t>
        <a:bodyPr/>
        <a:lstStyle/>
        <a:p>
          <a:endParaRPr lang="en-US"/>
        </a:p>
      </dgm:t>
    </dgm:pt>
    <dgm:pt modelId="{026669F0-6715-4B13-A487-0B3A3B98C221}" type="pres">
      <dgm:prSet presAssocID="{51087651-8E3E-494E-933C-D41DFE5073C9}" presName="connectorText" presStyleLbl="sibTrans2D1" presStyleIdx="2" presStyleCnt="5"/>
      <dgm:spPr/>
      <dgm:t>
        <a:bodyPr/>
        <a:lstStyle/>
        <a:p>
          <a:endParaRPr lang="en-US"/>
        </a:p>
      </dgm:t>
    </dgm:pt>
    <dgm:pt modelId="{EBB3EC47-EAB4-440C-90AD-A17E4515A42B}" type="pres">
      <dgm:prSet presAssocID="{216682E9-A3CA-4788-8430-ED53630E8603}" presName="node" presStyleLbl="node1" presStyleIdx="3" presStyleCnt="6" custScaleX="300709" custScaleY="194735" custLinFactNeighborX="8247" custLinFactNeighborY="-11589">
        <dgm:presLayoutVars>
          <dgm:bulletEnabled val="1"/>
        </dgm:presLayoutVars>
      </dgm:prSet>
      <dgm:spPr/>
      <dgm:t>
        <a:bodyPr/>
        <a:lstStyle/>
        <a:p>
          <a:endParaRPr lang="en-US"/>
        </a:p>
      </dgm:t>
    </dgm:pt>
    <dgm:pt modelId="{CB42F13D-45BB-4E67-89A7-444AB5189B4C}" type="pres">
      <dgm:prSet presAssocID="{C6F633A9-4227-4C99-8FBA-60F2C7D0888A}" presName="sibTrans" presStyleLbl="sibTrans2D1" presStyleIdx="3" presStyleCnt="5" custAng="21085530" custFlipHor="0" custScaleX="139793" custScaleY="131735" custLinFactNeighborX="45947" custLinFactNeighborY="19925"/>
      <dgm:spPr/>
      <dgm:t>
        <a:bodyPr/>
        <a:lstStyle/>
        <a:p>
          <a:endParaRPr lang="en-US"/>
        </a:p>
      </dgm:t>
    </dgm:pt>
    <dgm:pt modelId="{C410D6C7-AC83-4B9D-94D4-B33ECB45987A}" type="pres">
      <dgm:prSet presAssocID="{C6F633A9-4227-4C99-8FBA-60F2C7D0888A}" presName="connectorText" presStyleLbl="sibTrans2D1" presStyleIdx="3" presStyleCnt="5"/>
      <dgm:spPr/>
      <dgm:t>
        <a:bodyPr/>
        <a:lstStyle/>
        <a:p>
          <a:endParaRPr lang="en-US"/>
        </a:p>
      </dgm:t>
    </dgm:pt>
    <dgm:pt modelId="{B283874F-2E93-4339-A81D-6A275280F58A}" type="pres">
      <dgm:prSet presAssocID="{BFA2C31C-EE18-4123-9CDC-3C44B5C8768D}" presName="node" presStyleLbl="node1" presStyleIdx="4" presStyleCnt="6" custScaleX="256995" custScaleY="152713" custLinFactNeighborX="11331" custLinFactNeighborY="-28367">
        <dgm:presLayoutVars>
          <dgm:bulletEnabled val="1"/>
        </dgm:presLayoutVars>
      </dgm:prSet>
      <dgm:spPr/>
      <dgm:t>
        <a:bodyPr/>
        <a:lstStyle/>
        <a:p>
          <a:endParaRPr lang="en-US"/>
        </a:p>
      </dgm:t>
    </dgm:pt>
    <dgm:pt modelId="{19B593B5-AB47-49CA-AB8B-72514D324A78}" type="pres">
      <dgm:prSet presAssocID="{B6FD9A17-D696-4BA8-AC2F-95330866BBFF}" presName="sibTrans" presStyleLbl="sibTrans2D1" presStyleIdx="4" presStyleCnt="5"/>
      <dgm:spPr/>
      <dgm:t>
        <a:bodyPr/>
        <a:lstStyle/>
        <a:p>
          <a:endParaRPr lang="en-US"/>
        </a:p>
      </dgm:t>
    </dgm:pt>
    <dgm:pt modelId="{62604754-416D-43CA-B59D-400CF6FFA7E9}" type="pres">
      <dgm:prSet presAssocID="{B6FD9A17-D696-4BA8-AC2F-95330866BBFF}" presName="connectorText" presStyleLbl="sibTrans2D1" presStyleIdx="4" presStyleCnt="5"/>
      <dgm:spPr/>
      <dgm:t>
        <a:bodyPr/>
        <a:lstStyle/>
        <a:p>
          <a:endParaRPr lang="en-US"/>
        </a:p>
      </dgm:t>
    </dgm:pt>
    <dgm:pt modelId="{A95F759B-2A82-4B9A-A1CB-AB8B084A6886}" type="pres">
      <dgm:prSet presAssocID="{E057CB28-A2EB-49CF-9CD3-27F40C25AA81}" presName="node" presStyleLbl="node1" presStyleIdx="5" presStyleCnt="6" custScaleX="296140" custScaleY="151522" custLinFactNeighborX="-695" custLinFactNeighborY="-13907">
        <dgm:presLayoutVars>
          <dgm:bulletEnabled val="1"/>
        </dgm:presLayoutVars>
      </dgm:prSet>
      <dgm:spPr/>
      <dgm:t>
        <a:bodyPr/>
        <a:lstStyle/>
        <a:p>
          <a:endParaRPr lang="en-US"/>
        </a:p>
      </dgm:t>
    </dgm:pt>
  </dgm:ptLst>
  <dgm:cxnLst>
    <dgm:cxn modelId="{E961A480-7524-4CB2-91E3-14A65C2647CB}" srcId="{29009467-2B0E-4E69-AA3D-EF100FFCF196}" destId="{1C2A9E0D-D591-4D46-90DC-BEB24789EABF}" srcOrd="1" destOrd="0" parTransId="{A9FE88C1-B966-4056-AC2A-583224A962A3}" sibTransId="{8E816E6F-34B2-4A72-BED5-2A9A15300A31}"/>
    <dgm:cxn modelId="{1F0F8951-8797-4D02-B610-041C137BD288}" type="presOf" srcId="{B6FD9A17-D696-4BA8-AC2F-95330866BBFF}" destId="{62604754-416D-43CA-B59D-400CF6FFA7E9}" srcOrd="1" destOrd="0" presId="urn:microsoft.com/office/officeart/2005/8/layout/process5"/>
    <dgm:cxn modelId="{AF68F18B-01EE-408E-A9FA-6B9EA3761505}" type="presOf" srcId="{6CBB45EF-8F6D-494B-BEB5-B20959EC6C6A}" destId="{4DF68E48-C1A8-4989-83EC-E596856CADA4}" srcOrd="0" destOrd="0" presId="urn:microsoft.com/office/officeart/2005/8/layout/process5"/>
    <dgm:cxn modelId="{3C409740-3C49-484B-8694-F7CE3C8A094E}" type="presOf" srcId="{35DF540E-177D-4DFE-9229-A6E36C261B6C}" destId="{2377E4D5-D431-414E-93E6-1294D7E84E50}" srcOrd="0" destOrd="0" presId="urn:microsoft.com/office/officeart/2005/8/layout/process5"/>
    <dgm:cxn modelId="{5F8F75DB-2683-44B6-AAD4-F7348A2AC14F}" type="presOf" srcId="{51087651-8E3E-494E-933C-D41DFE5073C9}" destId="{026669F0-6715-4B13-A487-0B3A3B98C221}" srcOrd="1" destOrd="0" presId="urn:microsoft.com/office/officeart/2005/8/layout/process5"/>
    <dgm:cxn modelId="{601E60A6-FB1D-43F2-94E7-ADC1EADE032C}" srcId="{29009467-2B0E-4E69-AA3D-EF100FFCF196}" destId="{216682E9-A3CA-4788-8430-ED53630E8603}" srcOrd="3" destOrd="0" parTransId="{6EAC8EDC-03CA-4D53-82E3-91A5D7854842}" sibTransId="{C6F633A9-4227-4C99-8FBA-60F2C7D0888A}"/>
    <dgm:cxn modelId="{72B93DB3-7393-4F15-AE9B-1281B515DFEC}" type="presOf" srcId="{1C2A9E0D-D591-4D46-90DC-BEB24789EABF}" destId="{44F18E03-63DC-4AE1-985E-31398454129F}" srcOrd="0" destOrd="0" presId="urn:microsoft.com/office/officeart/2005/8/layout/process5"/>
    <dgm:cxn modelId="{322A27C5-9A4C-4F1C-9716-0EC761F0C940}" type="presOf" srcId="{1AFC4A71-0BA2-4CD3-B9A0-83EF42A7E21E}" destId="{81104182-C4B9-4EC4-982B-092E09FB4C1E}" srcOrd="0" destOrd="0" presId="urn:microsoft.com/office/officeart/2005/8/layout/process5"/>
    <dgm:cxn modelId="{C53947AE-EB11-4B7D-9E69-FE137EB3EF91}" type="presOf" srcId="{35DF540E-177D-4DFE-9229-A6E36C261B6C}" destId="{EA5043FA-B1AF-4A86-8D8B-7756E546E3C8}" srcOrd="1" destOrd="0" presId="urn:microsoft.com/office/officeart/2005/8/layout/process5"/>
    <dgm:cxn modelId="{1820845E-6423-4F1F-9268-CACB26EEC31A}" srcId="{29009467-2B0E-4E69-AA3D-EF100FFCF196}" destId="{BFA2C31C-EE18-4123-9CDC-3C44B5C8768D}" srcOrd="4" destOrd="0" parTransId="{D99E2C32-0316-4E15-82DE-A2A03C947BD3}" sibTransId="{B6FD9A17-D696-4BA8-AC2F-95330866BBFF}"/>
    <dgm:cxn modelId="{DD09BD9D-0238-42E8-A5F0-CF50BBCE1050}" type="presOf" srcId="{8E816E6F-34B2-4A72-BED5-2A9A15300A31}" destId="{DA776896-83C5-4B43-A47E-EEB395D36308}" srcOrd="1" destOrd="0" presId="urn:microsoft.com/office/officeart/2005/8/layout/process5"/>
    <dgm:cxn modelId="{EC81A7E3-A507-4C78-ABCE-89538825F837}" type="presOf" srcId="{BFA2C31C-EE18-4123-9CDC-3C44B5C8768D}" destId="{B283874F-2E93-4339-A81D-6A275280F58A}" srcOrd="0" destOrd="0" presId="urn:microsoft.com/office/officeart/2005/8/layout/process5"/>
    <dgm:cxn modelId="{13C5939E-EF5A-4D32-B8EE-BD34DF12188E}" type="presOf" srcId="{29009467-2B0E-4E69-AA3D-EF100FFCF196}" destId="{A9EA2FD1-825E-49BD-9D8F-FBCB321F52ED}" srcOrd="0" destOrd="0" presId="urn:microsoft.com/office/officeart/2005/8/layout/process5"/>
    <dgm:cxn modelId="{C946508B-D63F-427D-94A4-8B40F13F31F3}" type="presOf" srcId="{216682E9-A3CA-4788-8430-ED53630E8603}" destId="{EBB3EC47-EAB4-440C-90AD-A17E4515A42B}" srcOrd="0" destOrd="0" presId="urn:microsoft.com/office/officeart/2005/8/layout/process5"/>
    <dgm:cxn modelId="{4E8D7E27-61B6-409E-8B48-B99D250051CE}" type="presOf" srcId="{8E816E6F-34B2-4A72-BED5-2A9A15300A31}" destId="{0551A667-2B8B-4C01-8C57-55657D06C9F0}" srcOrd="0" destOrd="0" presId="urn:microsoft.com/office/officeart/2005/8/layout/process5"/>
    <dgm:cxn modelId="{047C078B-6E32-40CE-A2ED-D0D214567C46}" type="presOf" srcId="{E057CB28-A2EB-49CF-9CD3-27F40C25AA81}" destId="{A95F759B-2A82-4B9A-A1CB-AB8B084A6886}" srcOrd="0" destOrd="0" presId="urn:microsoft.com/office/officeart/2005/8/layout/process5"/>
    <dgm:cxn modelId="{0F6353B4-D66E-43C6-8916-8D1CDCD467FA}" srcId="{29009467-2B0E-4E69-AA3D-EF100FFCF196}" destId="{6CBB45EF-8F6D-494B-BEB5-B20959EC6C6A}" srcOrd="2" destOrd="0" parTransId="{711058B0-0E4E-4690-89D0-A10F719BE30C}" sibTransId="{51087651-8E3E-494E-933C-D41DFE5073C9}"/>
    <dgm:cxn modelId="{8D69E758-BFAE-4057-9841-F0C1F5D26512}" type="presOf" srcId="{B6FD9A17-D696-4BA8-AC2F-95330866BBFF}" destId="{19B593B5-AB47-49CA-AB8B-72514D324A78}" srcOrd="0" destOrd="0" presId="urn:microsoft.com/office/officeart/2005/8/layout/process5"/>
    <dgm:cxn modelId="{E5682D26-445F-488B-8898-7F011CAF50B6}" srcId="{29009467-2B0E-4E69-AA3D-EF100FFCF196}" destId="{E057CB28-A2EB-49CF-9CD3-27F40C25AA81}" srcOrd="5" destOrd="0" parTransId="{A2C428F6-D985-4E3C-ADB1-73ED9044F146}" sibTransId="{D3A6E045-B0FE-4984-ACA4-8FA6287B75D5}"/>
    <dgm:cxn modelId="{F8BC72FA-E651-40A3-B14C-2E76728F8AC0}" srcId="{29009467-2B0E-4E69-AA3D-EF100FFCF196}" destId="{1AFC4A71-0BA2-4CD3-B9A0-83EF42A7E21E}" srcOrd="0" destOrd="0" parTransId="{E8E87A5C-CA19-419F-BD63-E40D6A0B9E72}" sibTransId="{35DF540E-177D-4DFE-9229-A6E36C261B6C}"/>
    <dgm:cxn modelId="{D1F181BB-BB51-468F-8605-244A64DD7C63}" type="presOf" srcId="{51087651-8E3E-494E-933C-D41DFE5073C9}" destId="{56DB00E3-E7F8-49B0-8D74-E33BA7D8F851}" srcOrd="0" destOrd="0" presId="urn:microsoft.com/office/officeart/2005/8/layout/process5"/>
    <dgm:cxn modelId="{E836CFCA-7235-4784-AD26-0E0EAE3A546D}" type="presOf" srcId="{C6F633A9-4227-4C99-8FBA-60F2C7D0888A}" destId="{C410D6C7-AC83-4B9D-94D4-B33ECB45987A}" srcOrd="1" destOrd="0" presId="urn:microsoft.com/office/officeart/2005/8/layout/process5"/>
    <dgm:cxn modelId="{36A8C4EB-9CE3-4DA9-95B0-9991D128C4B7}" type="presOf" srcId="{C6F633A9-4227-4C99-8FBA-60F2C7D0888A}" destId="{CB42F13D-45BB-4E67-89A7-444AB5189B4C}" srcOrd="0" destOrd="0" presId="urn:microsoft.com/office/officeart/2005/8/layout/process5"/>
    <dgm:cxn modelId="{9714E543-9AF3-4C99-8470-9B3680E508BB}" type="presParOf" srcId="{A9EA2FD1-825E-49BD-9D8F-FBCB321F52ED}" destId="{81104182-C4B9-4EC4-982B-092E09FB4C1E}" srcOrd="0" destOrd="0" presId="urn:microsoft.com/office/officeart/2005/8/layout/process5"/>
    <dgm:cxn modelId="{1C555D4E-AE45-43B8-B68F-4346E150FCB2}" type="presParOf" srcId="{A9EA2FD1-825E-49BD-9D8F-FBCB321F52ED}" destId="{2377E4D5-D431-414E-93E6-1294D7E84E50}" srcOrd="1" destOrd="0" presId="urn:microsoft.com/office/officeart/2005/8/layout/process5"/>
    <dgm:cxn modelId="{A049746E-7C13-4F87-BB66-3DC3C5159E58}" type="presParOf" srcId="{2377E4D5-D431-414E-93E6-1294D7E84E50}" destId="{EA5043FA-B1AF-4A86-8D8B-7756E546E3C8}" srcOrd="0" destOrd="0" presId="urn:microsoft.com/office/officeart/2005/8/layout/process5"/>
    <dgm:cxn modelId="{6F4A4DCF-1456-4272-A0AF-F04F87126B51}" type="presParOf" srcId="{A9EA2FD1-825E-49BD-9D8F-FBCB321F52ED}" destId="{44F18E03-63DC-4AE1-985E-31398454129F}" srcOrd="2" destOrd="0" presId="urn:microsoft.com/office/officeart/2005/8/layout/process5"/>
    <dgm:cxn modelId="{363EBEEF-0CD4-498F-84F4-51C443978191}" type="presParOf" srcId="{A9EA2FD1-825E-49BD-9D8F-FBCB321F52ED}" destId="{0551A667-2B8B-4C01-8C57-55657D06C9F0}" srcOrd="3" destOrd="0" presId="urn:microsoft.com/office/officeart/2005/8/layout/process5"/>
    <dgm:cxn modelId="{3DB6F853-E11B-40BA-A74A-22D180EB6191}" type="presParOf" srcId="{0551A667-2B8B-4C01-8C57-55657D06C9F0}" destId="{DA776896-83C5-4B43-A47E-EEB395D36308}" srcOrd="0" destOrd="0" presId="urn:microsoft.com/office/officeart/2005/8/layout/process5"/>
    <dgm:cxn modelId="{E320FFB2-F8B6-4229-B3DC-CF8427093C5A}" type="presParOf" srcId="{A9EA2FD1-825E-49BD-9D8F-FBCB321F52ED}" destId="{4DF68E48-C1A8-4989-83EC-E596856CADA4}" srcOrd="4" destOrd="0" presId="urn:microsoft.com/office/officeart/2005/8/layout/process5"/>
    <dgm:cxn modelId="{E8383E58-B668-4B3D-A213-9184F0E6C889}" type="presParOf" srcId="{A9EA2FD1-825E-49BD-9D8F-FBCB321F52ED}" destId="{56DB00E3-E7F8-49B0-8D74-E33BA7D8F851}" srcOrd="5" destOrd="0" presId="urn:microsoft.com/office/officeart/2005/8/layout/process5"/>
    <dgm:cxn modelId="{EEB170A0-8ECF-4586-A33D-FFA58FA50A5C}" type="presParOf" srcId="{56DB00E3-E7F8-49B0-8D74-E33BA7D8F851}" destId="{026669F0-6715-4B13-A487-0B3A3B98C221}" srcOrd="0" destOrd="0" presId="urn:microsoft.com/office/officeart/2005/8/layout/process5"/>
    <dgm:cxn modelId="{2B31EAF5-EF06-43FE-B42C-6BF9EE31BC41}" type="presParOf" srcId="{A9EA2FD1-825E-49BD-9D8F-FBCB321F52ED}" destId="{EBB3EC47-EAB4-440C-90AD-A17E4515A42B}" srcOrd="6" destOrd="0" presId="urn:microsoft.com/office/officeart/2005/8/layout/process5"/>
    <dgm:cxn modelId="{EE570406-A2CF-4817-AACF-1066D323A703}" type="presParOf" srcId="{A9EA2FD1-825E-49BD-9D8F-FBCB321F52ED}" destId="{CB42F13D-45BB-4E67-89A7-444AB5189B4C}" srcOrd="7" destOrd="0" presId="urn:microsoft.com/office/officeart/2005/8/layout/process5"/>
    <dgm:cxn modelId="{A4A48439-B7D5-48D7-8A1A-146C861D0816}" type="presParOf" srcId="{CB42F13D-45BB-4E67-89A7-444AB5189B4C}" destId="{C410D6C7-AC83-4B9D-94D4-B33ECB45987A}" srcOrd="0" destOrd="0" presId="urn:microsoft.com/office/officeart/2005/8/layout/process5"/>
    <dgm:cxn modelId="{E09F4181-03EF-49BA-AC22-2CC4AD2DD89A}" type="presParOf" srcId="{A9EA2FD1-825E-49BD-9D8F-FBCB321F52ED}" destId="{B283874F-2E93-4339-A81D-6A275280F58A}" srcOrd="8" destOrd="0" presId="urn:microsoft.com/office/officeart/2005/8/layout/process5"/>
    <dgm:cxn modelId="{D7B761A0-9E52-4F74-8661-F75E97B39A01}" type="presParOf" srcId="{A9EA2FD1-825E-49BD-9D8F-FBCB321F52ED}" destId="{19B593B5-AB47-49CA-AB8B-72514D324A78}" srcOrd="9" destOrd="0" presId="urn:microsoft.com/office/officeart/2005/8/layout/process5"/>
    <dgm:cxn modelId="{2ADB300B-8C5A-4FA9-B5CD-24EF065273D4}" type="presParOf" srcId="{19B593B5-AB47-49CA-AB8B-72514D324A78}" destId="{62604754-416D-43CA-B59D-400CF6FFA7E9}" srcOrd="0" destOrd="0" presId="urn:microsoft.com/office/officeart/2005/8/layout/process5"/>
    <dgm:cxn modelId="{6431A68F-676E-4BDA-A0C9-9461962F56D0}" type="presParOf" srcId="{A9EA2FD1-825E-49BD-9D8F-FBCB321F52ED}" destId="{A95F759B-2A82-4B9A-A1CB-AB8B084A6886}" srcOrd="10" destOrd="0" presId="urn:microsoft.com/office/officeart/2005/8/layout/process5"/>
  </dgm:cxnLst>
  <dgm:bg>
    <a:solidFill>
      <a:schemeClr val="bg1"/>
    </a:solidFill>
  </dgm:bg>
  <dgm:whole>
    <a:ln w="12700"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04182-C4B9-4EC4-982B-092E09FB4C1E}">
      <dsp:nvSpPr>
        <dsp:cNvPr id="0" name=""/>
        <dsp:cNvSpPr/>
      </dsp:nvSpPr>
      <dsp:spPr>
        <a:xfrm>
          <a:off x="826447" y="93709"/>
          <a:ext cx="1508312" cy="66044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pitchFamily="34" charset="0"/>
              <a:cs typeface="Arial" pitchFamily="34" charset="0"/>
            </a:rPr>
            <a:t>Extract experimental </a:t>
          </a:r>
          <a:r>
            <a:rPr lang="en-US" sz="900" kern="1200">
              <a:latin typeface="Arial" pitchFamily="34" charset="0"/>
              <a:cs typeface="Arial" pitchFamily="34" charset="0"/>
            </a:rPr>
            <a:t>dielectric data (</a:t>
          </a:r>
          <a:r>
            <a:rPr lang="el-GR" sz="900" kern="1200">
              <a:latin typeface="Arial" pitchFamily="34" charset="0"/>
              <a:cs typeface="Arial" pitchFamily="34" charset="0"/>
            </a:rPr>
            <a:t>ε1, ε2)     </a:t>
          </a:r>
          <a:endParaRPr lang="en-US" sz="900" kern="1200">
            <a:latin typeface="Arial" pitchFamily="34" charset="0"/>
            <a:cs typeface="Arial" pitchFamily="34" charset="0"/>
          </a:endParaRPr>
        </a:p>
        <a:p>
          <a:pPr lvl="0" algn="ctr" defTabSz="400050">
            <a:lnSpc>
              <a:spcPct val="90000"/>
            </a:lnSpc>
            <a:spcBef>
              <a:spcPct val="0"/>
            </a:spcBef>
            <a:spcAft>
              <a:spcPct val="35000"/>
            </a:spcAft>
          </a:pPr>
          <a:r>
            <a:rPr lang="en-US" sz="900" kern="1200">
              <a:latin typeface="Arial" pitchFamily="34" charset="0"/>
              <a:cs typeface="Arial" pitchFamily="34" charset="0"/>
            </a:rPr>
            <a:t> from literature and databases </a:t>
          </a:r>
        </a:p>
      </dsp:txBody>
      <dsp:txXfrm>
        <a:off x="845791" y="113053"/>
        <a:ext cx="1469624" cy="621755"/>
      </dsp:txXfrm>
    </dsp:sp>
    <dsp:sp modelId="{2377E4D5-D431-414E-93E6-1294D7E84E50}">
      <dsp:nvSpPr>
        <dsp:cNvPr id="0" name=""/>
        <dsp:cNvSpPr/>
      </dsp:nvSpPr>
      <dsp:spPr>
        <a:xfrm rot="21597933">
          <a:off x="2383281" y="335289"/>
          <a:ext cx="116892" cy="176247"/>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383281" y="370549"/>
        <a:ext cx="81824" cy="105749"/>
      </dsp:txXfrm>
    </dsp:sp>
    <dsp:sp modelId="{44F18E03-63DC-4AE1-985E-31398454129F}">
      <dsp:nvSpPr>
        <dsp:cNvPr id="0" name=""/>
        <dsp:cNvSpPr/>
      </dsp:nvSpPr>
      <dsp:spPr>
        <a:xfrm>
          <a:off x="2555311" y="1166"/>
          <a:ext cx="1313381" cy="843568"/>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pitchFamily="34" charset="0"/>
              <a:cs typeface="Arial" pitchFamily="34" charset="0"/>
            </a:rPr>
            <a:t>Interpolate data for </a:t>
          </a:r>
          <a:r>
            <a:rPr lang="en-US" sz="900" kern="1200">
              <a:latin typeface="Arial" pitchFamily="34" charset="0"/>
              <a:cs typeface="Arial" pitchFamily="34" charset="0"/>
            </a:rPr>
            <a:t>smooth </a:t>
          </a:r>
          <a:r>
            <a:rPr lang="el-GR" sz="900" kern="1200">
              <a:latin typeface="Arial" pitchFamily="34" charset="0"/>
              <a:cs typeface="Arial" pitchFamily="34" charset="0"/>
            </a:rPr>
            <a:t>ε(ω)</a:t>
          </a:r>
          <a:endParaRPr lang="en-US" sz="900" kern="1200">
            <a:latin typeface="Arial" pitchFamily="34" charset="0"/>
            <a:cs typeface="Arial" pitchFamily="34" charset="0"/>
          </a:endParaRPr>
        </a:p>
      </dsp:txBody>
      <dsp:txXfrm>
        <a:off x="2580018" y="25873"/>
        <a:ext cx="1263967" cy="794154"/>
      </dsp:txXfrm>
    </dsp:sp>
    <dsp:sp modelId="{0551A667-2B8B-4C01-8C57-55657D06C9F0}">
      <dsp:nvSpPr>
        <dsp:cNvPr id="0" name=""/>
        <dsp:cNvSpPr/>
      </dsp:nvSpPr>
      <dsp:spPr>
        <a:xfrm rot="5546012">
          <a:off x="3132882" y="860438"/>
          <a:ext cx="113563" cy="176247"/>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3137513" y="891795"/>
        <a:ext cx="105749" cy="79494"/>
      </dsp:txXfrm>
    </dsp:sp>
    <dsp:sp modelId="{4DF68E48-C1A8-4989-83EC-E596856CADA4}">
      <dsp:nvSpPr>
        <dsp:cNvPr id="0" name=""/>
        <dsp:cNvSpPr/>
      </dsp:nvSpPr>
      <dsp:spPr>
        <a:xfrm>
          <a:off x="2414391" y="1058812"/>
          <a:ext cx="1509336" cy="7491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pitchFamily="34" charset="0"/>
              <a:cs typeface="Arial" pitchFamily="34" charset="0"/>
            </a:rPr>
            <a:t>Define </a:t>
          </a:r>
          <a:r>
            <a:rPr lang="el-GR" sz="900" b="1" kern="1200">
              <a:latin typeface="Arial" pitchFamily="34" charset="0"/>
              <a:cs typeface="Arial" pitchFamily="34" charset="0"/>
            </a:rPr>
            <a:t>ε(ω) </a:t>
          </a:r>
          <a:r>
            <a:rPr lang="en-US" sz="900" b="1" kern="1200">
              <a:latin typeface="Arial" pitchFamily="34" charset="0"/>
              <a:cs typeface="Arial" pitchFamily="34" charset="0"/>
            </a:rPr>
            <a:t>model: </a:t>
          </a:r>
        </a:p>
        <a:p>
          <a:pPr lvl="0" algn="ctr" defTabSz="400050">
            <a:lnSpc>
              <a:spcPct val="90000"/>
            </a:lnSpc>
            <a:spcBef>
              <a:spcPct val="0"/>
            </a:spcBef>
            <a:spcAft>
              <a:spcPct val="35000"/>
            </a:spcAft>
          </a:pPr>
          <a:r>
            <a:rPr lang="el-GR" sz="900" kern="1200">
              <a:latin typeface="Arial" pitchFamily="34" charset="0"/>
              <a:cs typeface="Arial" pitchFamily="34" charset="0"/>
            </a:rPr>
            <a:t>ε(ω) = ε∞ - ω</a:t>
          </a:r>
          <a:r>
            <a:rPr lang="en-US" sz="900" kern="1200">
              <a:latin typeface="Arial" pitchFamily="34" charset="0"/>
              <a:cs typeface="Arial" pitchFamily="34" charset="0"/>
            </a:rPr>
            <a:t>p²/(</a:t>
          </a:r>
          <a:r>
            <a:rPr lang="el-GR" sz="900" kern="1200">
              <a:latin typeface="Arial" pitchFamily="34" charset="0"/>
              <a:cs typeface="Arial" pitchFamily="34" charset="0"/>
            </a:rPr>
            <a:t>ω² + </a:t>
          </a:r>
          <a:r>
            <a:rPr lang="en-US" sz="900" kern="1200">
              <a:latin typeface="Arial" pitchFamily="34" charset="0"/>
              <a:cs typeface="Arial" pitchFamily="34" charset="0"/>
            </a:rPr>
            <a:t>i</a:t>
          </a:r>
          <a:r>
            <a:rPr lang="el-GR" sz="900" kern="1200">
              <a:latin typeface="Arial" pitchFamily="34" charset="0"/>
              <a:cs typeface="Arial" pitchFamily="34" charset="0"/>
            </a:rPr>
            <a:t>γω) + Σ </a:t>
          </a:r>
          <a:r>
            <a:rPr lang="en-US" sz="900" kern="1200">
              <a:latin typeface="Arial" pitchFamily="34" charset="0"/>
              <a:cs typeface="Arial" pitchFamily="34" charset="0"/>
            </a:rPr>
            <a:t>Lorentz terms </a:t>
          </a:r>
        </a:p>
        <a:p>
          <a:pPr lvl="0" algn="ctr" defTabSz="400050">
            <a:lnSpc>
              <a:spcPct val="90000"/>
            </a:lnSpc>
            <a:spcBef>
              <a:spcPct val="0"/>
            </a:spcBef>
            <a:spcAft>
              <a:spcPct val="35000"/>
            </a:spcAft>
          </a:pPr>
          <a:r>
            <a:rPr lang="en-US" sz="900" kern="1200">
              <a:latin typeface="Arial" pitchFamily="34" charset="0"/>
              <a:cs typeface="Arial" pitchFamily="34" charset="0"/>
            </a:rPr>
            <a:t>Use lsq curve fit() in MATLAB to fit parameters</a:t>
          </a:r>
        </a:p>
      </dsp:txBody>
      <dsp:txXfrm>
        <a:off x="2436333" y="1080754"/>
        <a:ext cx="1465452" cy="705277"/>
      </dsp:txXfrm>
    </dsp:sp>
    <dsp:sp modelId="{56DB00E3-E7F8-49B0-8D74-E33BA7D8F851}">
      <dsp:nvSpPr>
        <dsp:cNvPr id="0" name=""/>
        <dsp:cNvSpPr/>
      </dsp:nvSpPr>
      <dsp:spPr>
        <a:xfrm rot="10694959">
          <a:off x="2251632" y="1371552"/>
          <a:ext cx="115051" cy="176247"/>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286139" y="1406274"/>
        <a:ext cx="80536" cy="105749"/>
      </dsp:txXfrm>
    </dsp:sp>
    <dsp:sp modelId="{EBB3EC47-EAB4-440C-90AD-A17E4515A42B}">
      <dsp:nvSpPr>
        <dsp:cNvPr id="0" name=""/>
        <dsp:cNvSpPr/>
      </dsp:nvSpPr>
      <dsp:spPr>
        <a:xfrm>
          <a:off x="60344" y="1080570"/>
          <a:ext cx="2137070" cy="83036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panose="020B0604020202020204" pitchFamily="34" charset="0"/>
              <a:cs typeface="Arial" panose="020B0604020202020204" pitchFamily="34" charset="0"/>
            </a:rPr>
            <a:t>Extract Optical Parameter</a:t>
          </a:r>
        </a:p>
        <a:p>
          <a:pPr lvl="0" algn="ctr" defTabSz="400050">
            <a:lnSpc>
              <a:spcPct val="90000"/>
            </a:lnSpc>
            <a:spcBef>
              <a:spcPct val="0"/>
            </a:spcBef>
            <a:spcAft>
              <a:spcPct val="35000"/>
            </a:spcAft>
          </a:pPr>
          <a:r>
            <a:rPr lang="en-US" sz="900" kern="1200">
              <a:latin typeface="Arial" panose="020B0604020202020204" pitchFamily="34" charset="0"/>
              <a:cs typeface="Arial" panose="020B0604020202020204" pitchFamily="34" charset="0"/>
            </a:rPr>
            <a:t>Plasma frequency</a:t>
          </a:r>
        </a:p>
        <a:p>
          <a:pPr lvl="0" algn="ctr" defTabSz="400050">
            <a:lnSpc>
              <a:spcPct val="90000"/>
            </a:lnSpc>
            <a:spcBef>
              <a:spcPct val="0"/>
            </a:spcBef>
            <a:spcAft>
              <a:spcPct val="35000"/>
            </a:spcAft>
          </a:pPr>
          <a:r>
            <a:rPr lang="en-US" sz="900" kern="1200">
              <a:latin typeface="Arial" panose="020B0604020202020204" pitchFamily="34" charset="0"/>
              <a:cs typeface="Arial" panose="020B0604020202020204" pitchFamily="34" charset="0"/>
            </a:rPr>
            <a:t>from Drude model to where </a:t>
          </a:r>
          <a:r>
            <a:rPr lang="el-GR" sz="900" kern="1200">
              <a:latin typeface="Arial" pitchFamily="34" charset="0"/>
              <a:cs typeface="Arial" pitchFamily="34" charset="0"/>
            </a:rPr>
            <a:t>ε1</a:t>
          </a:r>
          <a:r>
            <a:rPr lang="en-US" sz="900" kern="1200">
              <a:latin typeface="Arial" panose="020B0604020202020204" pitchFamily="34" charset="0"/>
              <a:cs typeface="Arial" panose="020B0604020202020204" pitchFamily="34" charset="0"/>
            </a:rPr>
            <a:t> (</a:t>
          </a:r>
          <a:r>
            <a:rPr lang="el-GR" sz="900" kern="1200">
              <a:latin typeface="Arial" panose="020B0604020202020204" pitchFamily="34" charset="0"/>
              <a:cs typeface="Arial" panose="020B0604020202020204" pitchFamily="34" charset="0"/>
            </a:rPr>
            <a:t>ω</a:t>
          </a:r>
          <a:r>
            <a:rPr lang="en-US" sz="900" kern="1200">
              <a:latin typeface="Arial" panose="020B0604020202020204" pitchFamily="34" charset="0"/>
              <a:cs typeface="Arial" panose="020B0604020202020204" pitchFamily="34" charset="0"/>
            </a:rPr>
            <a:t>) =0</a:t>
          </a:r>
        </a:p>
        <a:p>
          <a:pPr lvl="0" algn="ctr" defTabSz="400050">
            <a:lnSpc>
              <a:spcPct val="90000"/>
            </a:lnSpc>
            <a:spcBef>
              <a:spcPct val="0"/>
            </a:spcBef>
            <a:spcAft>
              <a:spcPct val="35000"/>
            </a:spcAft>
          </a:pPr>
          <a:r>
            <a:rPr lang="en-US" sz="900" kern="1200">
              <a:latin typeface="Arial" panose="020B0604020202020204" pitchFamily="34" charset="0"/>
              <a:cs typeface="Arial" panose="020B0604020202020204" pitchFamily="34" charset="0"/>
            </a:rPr>
            <a:t>Damping constant y</a:t>
          </a:r>
        </a:p>
        <a:p>
          <a:pPr lvl="0" algn="ctr" defTabSz="400050">
            <a:lnSpc>
              <a:spcPct val="90000"/>
            </a:lnSpc>
            <a:spcBef>
              <a:spcPct val="0"/>
            </a:spcBef>
            <a:spcAft>
              <a:spcPct val="35000"/>
            </a:spcAft>
          </a:pPr>
          <a:r>
            <a:rPr lang="en-US" sz="900" kern="1200">
              <a:latin typeface="Arial" panose="020B0604020202020204" pitchFamily="34" charset="0"/>
              <a:cs typeface="Arial" panose="020B0604020202020204" pitchFamily="34" charset="0"/>
            </a:rPr>
            <a:t>High frequency permittivity</a:t>
          </a:r>
        </a:p>
      </dsp:txBody>
      <dsp:txXfrm>
        <a:off x="84664" y="1104890"/>
        <a:ext cx="2088430" cy="781722"/>
      </dsp:txXfrm>
    </dsp:sp>
    <dsp:sp modelId="{CB42F13D-45BB-4E67-89A7-444AB5189B4C}">
      <dsp:nvSpPr>
        <dsp:cNvPr id="0" name=""/>
        <dsp:cNvSpPr/>
      </dsp:nvSpPr>
      <dsp:spPr>
        <a:xfrm rot="5363444">
          <a:off x="1029085" y="1933133"/>
          <a:ext cx="159146" cy="232180"/>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1038750" y="1969651"/>
        <a:ext cx="139308" cy="111402"/>
      </dsp:txXfrm>
    </dsp:sp>
    <dsp:sp modelId="{B283874F-2E93-4339-A81D-6A275280F58A}">
      <dsp:nvSpPr>
        <dsp:cNvPr id="0" name=""/>
        <dsp:cNvSpPr/>
      </dsp:nvSpPr>
      <dsp:spPr>
        <a:xfrm>
          <a:off x="82261" y="2123661"/>
          <a:ext cx="1826405" cy="65117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pitchFamily="34" charset="0"/>
              <a:cs typeface="Arial" pitchFamily="34" charset="0"/>
            </a:rPr>
            <a:t>Q-factor calculation</a:t>
          </a:r>
        </a:p>
        <a:p>
          <a:pPr lvl="0" algn="ctr" defTabSz="400050">
            <a:lnSpc>
              <a:spcPct val="90000"/>
            </a:lnSpc>
            <a:spcBef>
              <a:spcPct val="0"/>
            </a:spcBef>
            <a:spcAft>
              <a:spcPct val="35000"/>
            </a:spcAft>
          </a:pPr>
          <a:r>
            <a:rPr lang="en-US" sz="900" kern="1200">
              <a:latin typeface="Arial" pitchFamily="34" charset="0"/>
              <a:cs typeface="Arial" pitchFamily="34" charset="0"/>
            </a:rPr>
            <a:t>simulate absorption/extinction spectra using mie theory</a:t>
          </a:r>
        </a:p>
        <a:p>
          <a:pPr lvl="0" algn="ctr" defTabSz="400050">
            <a:lnSpc>
              <a:spcPct val="90000"/>
            </a:lnSpc>
            <a:spcBef>
              <a:spcPct val="0"/>
            </a:spcBef>
            <a:spcAft>
              <a:spcPct val="35000"/>
            </a:spcAft>
          </a:pPr>
          <a:r>
            <a:rPr lang="en-US" sz="900" kern="1200">
              <a:latin typeface="Arial" pitchFamily="34" charset="0"/>
              <a:cs typeface="Arial" pitchFamily="34" charset="0"/>
            </a:rPr>
            <a:t>use findpeaks to get </a:t>
          </a:r>
          <a14:m xmlns:a14="http://schemas.microsoft.com/office/drawing/2010/main">
            <m:oMath xmlns:m="http://schemas.openxmlformats.org/officeDocument/2006/math">
              <m:sSub>
                <m:sSubPr>
                  <m:ctrlPr>
                    <a:rPr lang="en-US" sz="900" i="1" kern="1200">
                      <a:latin typeface="Cambria Math" panose="02040503050406030204" pitchFamily="18" charset="0"/>
                      <a:cs typeface="Arial" pitchFamily="34" charset="0"/>
                    </a:rPr>
                  </m:ctrlPr>
                </m:sSubPr>
                <m:e>
                  <m:r>
                    <a:rPr lang="en-US" sz="900" i="1" kern="1200">
                      <a:latin typeface="Cambria Math" panose="02040503050406030204" pitchFamily="18" charset="0"/>
                      <a:ea typeface="Cambria Math" panose="02040503050406030204" pitchFamily="18" charset="0"/>
                      <a:cs typeface="Arial" pitchFamily="34" charset="0"/>
                    </a:rPr>
                    <m:t>𝜔</m:t>
                  </m:r>
                </m:e>
                <m:sub>
                  <m:r>
                    <a:rPr lang="en-US" sz="900" b="0" i="1" kern="1200">
                      <a:latin typeface="Cambria Math" panose="02040503050406030204" pitchFamily="18" charset="0"/>
                      <a:cs typeface="Arial" pitchFamily="34" charset="0"/>
                    </a:rPr>
                    <m:t>0 </m:t>
                  </m:r>
                </m:sub>
              </m:sSub>
            </m:oMath>
          </a14:m>
          <a:r>
            <a:rPr lang="en-US" sz="900" kern="1200">
              <a:latin typeface="Arial" pitchFamily="34" charset="0"/>
              <a:cs typeface="Arial" pitchFamily="34" charset="0"/>
            </a:rPr>
            <a:t> and </a:t>
          </a:r>
          <a14:m xmlns:a14="http://schemas.microsoft.com/office/drawing/2010/main">
            <m:oMath xmlns:m="http://schemas.openxmlformats.org/officeDocument/2006/math">
              <m:r>
                <a:rPr lang="en-US" sz="900" i="1" kern="1200">
                  <a:latin typeface="Cambria Math" panose="02040503050406030204" pitchFamily="18" charset="0"/>
                  <a:ea typeface="Cambria Math" panose="02040503050406030204" pitchFamily="18" charset="0"/>
                  <a:cs typeface="Arial" pitchFamily="34" charset="0"/>
                </a:rPr>
                <m:t>∆</m:t>
              </m:r>
              <m:r>
                <a:rPr lang="en-US" sz="900" i="1" kern="1200">
                  <a:latin typeface="Cambria Math" panose="02040503050406030204" pitchFamily="18" charset="0"/>
                  <a:ea typeface="Cambria Math" panose="02040503050406030204" pitchFamily="18" charset="0"/>
                  <a:cs typeface="Arial" pitchFamily="34" charset="0"/>
                </a:rPr>
                <m:t>𝜔</m:t>
              </m:r>
            </m:oMath>
          </a14:m>
          <a:endParaRPr lang="en-US" sz="900" kern="1200">
            <a:latin typeface="Arial" pitchFamily="34" charset="0"/>
            <a:cs typeface="Arial" pitchFamily="34" charset="0"/>
          </a:endParaRPr>
        </a:p>
      </dsp:txBody>
      <dsp:txXfrm>
        <a:off x="101333" y="2142733"/>
        <a:ext cx="1788261" cy="613033"/>
      </dsp:txXfrm>
    </dsp:sp>
    <dsp:sp modelId="{19B593B5-AB47-49CA-AB8B-72514D324A78}">
      <dsp:nvSpPr>
        <dsp:cNvPr id="0" name=""/>
        <dsp:cNvSpPr/>
      </dsp:nvSpPr>
      <dsp:spPr>
        <a:xfrm rot="97911">
          <a:off x="1952382" y="2389888"/>
          <a:ext cx="105409" cy="176247"/>
        </a:xfrm>
        <a:prstGeom prst="rightArrow">
          <a:avLst>
            <a:gd name="adj1" fmla="val 60000"/>
            <a:gd name="adj2" fmla="val 50000"/>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952388" y="2424687"/>
        <a:ext cx="73786" cy="105749"/>
      </dsp:txXfrm>
    </dsp:sp>
    <dsp:sp modelId="{A95F759B-2A82-4B9A-A1CB-AB8B084A6886}">
      <dsp:nvSpPr>
        <dsp:cNvPr id="0" name=""/>
        <dsp:cNvSpPr/>
      </dsp:nvSpPr>
      <dsp:spPr>
        <a:xfrm>
          <a:off x="2107471" y="2187858"/>
          <a:ext cx="2104599" cy="64609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Arial" panose="020B0604020202020204" pitchFamily="34" charset="0"/>
              <a:cs typeface="Arial" panose="020B0604020202020204" pitchFamily="34" charset="0"/>
            </a:rPr>
            <a:t>Visualization and Analysis</a:t>
          </a:r>
        </a:p>
        <a:p>
          <a:pPr lvl="0" algn="ctr" defTabSz="400050">
            <a:lnSpc>
              <a:spcPct val="90000"/>
            </a:lnSpc>
            <a:spcBef>
              <a:spcPct val="0"/>
            </a:spcBef>
            <a:spcAft>
              <a:spcPct val="35000"/>
            </a:spcAft>
          </a:pPr>
          <a:r>
            <a:rPr lang="en-US" sz="900" kern="1200">
              <a:latin typeface="Arial" panose="020B0604020202020204" pitchFamily="34" charset="0"/>
              <a:cs typeface="Arial" panose="020B0604020202020204" pitchFamily="34" charset="0"/>
            </a:rPr>
            <a:t>plot </a:t>
          </a:r>
          <a:r>
            <a:rPr lang="el-GR" sz="900" kern="1200">
              <a:latin typeface="Arial" pitchFamily="34" charset="0"/>
              <a:cs typeface="Arial" pitchFamily="34" charset="0"/>
            </a:rPr>
            <a:t>ε</a:t>
          </a:r>
          <a:r>
            <a:rPr lang="en-US" sz="900" kern="1200">
              <a:latin typeface="Arial" panose="020B0604020202020204" pitchFamily="34" charset="0"/>
              <a:cs typeface="Arial" panose="020B0604020202020204" pitchFamily="34" charset="0"/>
            </a:rPr>
            <a:t> (</a:t>
          </a:r>
          <a:r>
            <a:rPr lang="el-GR" sz="900" kern="1200">
              <a:latin typeface="Arial" panose="020B0604020202020204" pitchFamily="34" charset="0"/>
              <a:cs typeface="Arial" panose="020B0604020202020204" pitchFamily="34" charset="0"/>
            </a:rPr>
            <a:t>ω</a:t>
          </a:r>
          <a:r>
            <a:rPr lang="en-US" sz="900" kern="1200">
              <a:latin typeface="Arial" panose="020B0604020202020204" pitchFamily="34" charset="0"/>
              <a:cs typeface="Arial" panose="020B0604020202020204" pitchFamily="34" charset="0"/>
            </a:rPr>
            <a:t>) , </a:t>
          </a:r>
          <a14:m xmlns:a14="http://schemas.microsoft.com/office/drawing/2010/main">
            <m:oMath xmlns:m="http://schemas.openxmlformats.org/officeDocument/2006/math">
              <m:sSub>
                <m:sSubPr>
                  <m:ctrlPr>
                    <a:rPr lang="en-US" sz="900" i="1" kern="1200">
                      <a:latin typeface="Cambria Math" panose="02040503050406030204" pitchFamily="18" charset="0"/>
                      <a:cs typeface="Arial" pitchFamily="34" charset="0"/>
                    </a:rPr>
                  </m:ctrlPr>
                </m:sSubPr>
                <m:e>
                  <m:r>
                    <a:rPr lang="en-US" sz="900" i="1" kern="1200">
                      <a:latin typeface="Cambria Math" panose="02040503050406030204" pitchFamily="18" charset="0"/>
                      <a:ea typeface="Cambria Math" panose="02040503050406030204" pitchFamily="18" charset="0"/>
                      <a:cs typeface="Arial" pitchFamily="34" charset="0"/>
                    </a:rPr>
                    <m:t>𝜔</m:t>
                  </m:r>
                </m:e>
                <m:sub>
                  <m:r>
                    <a:rPr lang="en-US" sz="900" b="0" i="1" kern="1200">
                      <a:latin typeface="Cambria Math" panose="02040503050406030204" pitchFamily="18" charset="0"/>
                      <a:ea typeface="Cambria Math" panose="02040503050406030204" pitchFamily="18" charset="0"/>
                      <a:cs typeface="Arial" pitchFamily="34" charset="0"/>
                    </a:rPr>
                    <m:t>𝑝</m:t>
                  </m:r>
                  <m:r>
                    <a:rPr lang="en-US" sz="900" b="0" i="1" kern="1200">
                      <a:latin typeface="Cambria Math" panose="02040503050406030204" pitchFamily="18" charset="0"/>
                      <a:cs typeface="Arial" pitchFamily="34" charset="0"/>
                    </a:rPr>
                    <m:t> </m:t>
                  </m:r>
                </m:sub>
              </m:sSub>
            </m:oMath>
          </a14:m>
          <a:r>
            <a:rPr lang="en-US" sz="900" kern="1200">
              <a:latin typeface="Arial" panose="020B0604020202020204" pitchFamily="34" charset="0"/>
              <a:cs typeface="Arial" panose="020B0604020202020204" pitchFamily="34" charset="0"/>
            </a:rPr>
            <a:t>, and Q vs frequency or material</a:t>
          </a:r>
        </a:p>
        <a:p>
          <a:pPr lvl="0" algn="ctr" defTabSz="400050">
            <a:lnSpc>
              <a:spcPct val="90000"/>
            </a:lnSpc>
            <a:spcBef>
              <a:spcPct val="0"/>
            </a:spcBef>
            <a:spcAft>
              <a:spcPct val="35000"/>
            </a:spcAft>
          </a:pPr>
          <a:r>
            <a:rPr lang="en-US" sz="900" kern="1200">
              <a:latin typeface="Arial" panose="020B0604020202020204" pitchFamily="34" charset="0"/>
              <a:cs typeface="Arial" panose="020B0604020202020204" pitchFamily="34" charset="0"/>
            </a:rPr>
            <a:t>Assess perfomance for plasmonics</a:t>
          </a:r>
        </a:p>
      </dsp:txBody>
      <dsp:txXfrm>
        <a:off x="2126395" y="2206782"/>
        <a:ext cx="2066751" cy="6082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00C4346-23AA-4D8E-A1E3-2B2050B69F29}"/>
      </w:docPartPr>
      <w:docPartBody>
        <w:p w:rsidR="0053062D" w:rsidRDefault="0053062D">
          <w:r w:rsidRPr="00A43A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2D"/>
    <w:rsid w:val="00127FC9"/>
    <w:rsid w:val="00190420"/>
    <w:rsid w:val="001A214D"/>
    <w:rsid w:val="002D5A0A"/>
    <w:rsid w:val="00335E7E"/>
    <w:rsid w:val="00381390"/>
    <w:rsid w:val="0045243E"/>
    <w:rsid w:val="0053062D"/>
    <w:rsid w:val="005401A2"/>
    <w:rsid w:val="00560DB8"/>
    <w:rsid w:val="005C46B7"/>
    <w:rsid w:val="0060355C"/>
    <w:rsid w:val="006060BC"/>
    <w:rsid w:val="00680D83"/>
    <w:rsid w:val="006B1517"/>
    <w:rsid w:val="006F4894"/>
    <w:rsid w:val="00734A69"/>
    <w:rsid w:val="0084050C"/>
    <w:rsid w:val="008676B5"/>
    <w:rsid w:val="008B74DB"/>
    <w:rsid w:val="008C3993"/>
    <w:rsid w:val="008E34DA"/>
    <w:rsid w:val="00A37059"/>
    <w:rsid w:val="00A52AEB"/>
    <w:rsid w:val="00AD3423"/>
    <w:rsid w:val="00B72383"/>
    <w:rsid w:val="00B95748"/>
    <w:rsid w:val="00BA335E"/>
    <w:rsid w:val="00BB57CC"/>
    <w:rsid w:val="00BF6748"/>
    <w:rsid w:val="00D16E83"/>
    <w:rsid w:val="00E91857"/>
    <w:rsid w:val="00EE3BBA"/>
    <w:rsid w:val="00FB79CA"/>
    <w:rsid w:val="00FE50D8"/>
    <w:rsid w:val="00FE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B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6F61-8FBC-4A82-9513-D1C02BC5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8082</Words>
  <Characters>46072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User</cp:lastModifiedBy>
  <cp:revision>28</cp:revision>
  <dcterms:created xsi:type="dcterms:W3CDTF">2026-01-09T16:35:00Z</dcterms:created>
  <dcterms:modified xsi:type="dcterms:W3CDTF">2026-02-26T11:04:00Z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-1051195889</vt:i4>
  </property>
</Properties>
</file>