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E83D6" w14:textId="19915C1E" w:rsidR="003F77C7" w:rsidRDefault="003F77C7" w:rsidP="0029454A">
      <w:pPr>
        <w:spacing w:after="0" w:line="276" w:lineRule="auto"/>
        <w:jc w:val="center"/>
        <w:rPr>
          <w:rFonts w:ascii="Times New Roman" w:hAnsi="Times New Roman" w:cs="Times New Roman"/>
          <w:b/>
          <w:bCs/>
          <w:sz w:val="24"/>
          <w:szCs w:val="24"/>
        </w:rPr>
      </w:pPr>
      <w:r w:rsidRPr="003F77C7">
        <w:rPr>
          <w:rFonts w:ascii="Times New Roman" w:hAnsi="Times New Roman" w:cs="Times New Roman"/>
          <w:b/>
          <w:bCs/>
          <w:sz w:val="24"/>
          <w:szCs w:val="24"/>
        </w:rPr>
        <w:t xml:space="preserve">Application of Geospatial Technologies and KOBO Tool for Site Suitability Assessment of Soil and Water Conservation Measures in the </w:t>
      </w:r>
      <w:proofErr w:type="spellStart"/>
      <w:r w:rsidRPr="003F77C7">
        <w:rPr>
          <w:rFonts w:ascii="Times New Roman" w:hAnsi="Times New Roman" w:cs="Times New Roman"/>
          <w:b/>
          <w:bCs/>
          <w:sz w:val="24"/>
          <w:szCs w:val="24"/>
        </w:rPr>
        <w:t>Wasari</w:t>
      </w:r>
      <w:proofErr w:type="spellEnd"/>
      <w:r w:rsidRPr="003F77C7">
        <w:rPr>
          <w:rFonts w:ascii="Times New Roman" w:hAnsi="Times New Roman" w:cs="Times New Roman"/>
          <w:b/>
          <w:bCs/>
          <w:sz w:val="24"/>
          <w:szCs w:val="24"/>
        </w:rPr>
        <w:t xml:space="preserve"> Watershed</w:t>
      </w:r>
      <w:r w:rsidR="008F2F00">
        <w:rPr>
          <w:rFonts w:ascii="Times New Roman" w:hAnsi="Times New Roman" w:cs="Times New Roman"/>
          <w:b/>
          <w:bCs/>
          <w:sz w:val="24"/>
          <w:szCs w:val="24"/>
        </w:rPr>
        <w:t xml:space="preserve">, </w:t>
      </w:r>
      <w:r w:rsidR="008F2F00" w:rsidRPr="008F2F00">
        <w:rPr>
          <w:rFonts w:ascii="Times New Roman" w:hAnsi="Times New Roman" w:cs="Times New Roman"/>
          <w:b/>
          <w:bCs/>
          <w:sz w:val="24"/>
          <w:szCs w:val="24"/>
        </w:rPr>
        <w:t>Maharashtra</w:t>
      </w:r>
      <w:r w:rsidR="008F2F00">
        <w:rPr>
          <w:rFonts w:ascii="Times New Roman" w:hAnsi="Times New Roman" w:cs="Times New Roman"/>
          <w:b/>
          <w:bCs/>
          <w:sz w:val="24"/>
          <w:szCs w:val="24"/>
        </w:rPr>
        <w:t>,</w:t>
      </w:r>
      <w:r w:rsidRPr="003F77C7">
        <w:rPr>
          <w:rFonts w:ascii="Times New Roman" w:hAnsi="Times New Roman" w:cs="Times New Roman"/>
          <w:b/>
          <w:bCs/>
          <w:sz w:val="24"/>
          <w:szCs w:val="24"/>
        </w:rPr>
        <w:t xml:space="preserve"> India</w:t>
      </w:r>
    </w:p>
    <w:p w14:paraId="41F2D44B" w14:textId="77777777" w:rsidR="003F77C7" w:rsidRPr="003F77C7" w:rsidRDefault="003F77C7" w:rsidP="0029454A">
      <w:pPr>
        <w:spacing w:after="0" w:line="276" w:lineRule="auto"/>
        <w:jc w:val="center"/>
        <w:rPr>
          <w:rFonts w:ascii="Times New Roman" w:hAnsi="Times New Roman" w:cs="Times New Roman"/>
          <w:b/>
          <w:bCs/>
          <w:sz w:val="28"/>
          <w:szCs w:val="28"/>
        </w:rPr>
      </w:pPr>
    </w:p>
    <w:p w14:paraId="1F7A1487" w14:textId="77777777" w:rsidR="00D571BF" w:rsidRPr="00B0481C" w:rsidRDefault="00D571BF" w:rsidP="0029454A">
      <w:pPr>
        <w:spacing w:after="0" w:line="276" w:lineRule="auto"/>
        <w:jc w:val="center"/>
        <w:rPr>
          <w:rFonts w:ascii="Times New Roman" w:hAnsi="Times New Roman" w:cs="Times New Roman"/>
          <w:b/>
          <w:bCs/>
        </w:rPr>
      </w:pPr>
      <w:r w:rsidRPr="00B0481C">
        <w:rPr>
          <w:rFonts w:ascii="Times New Roman" w:hAnsi="Times New Roman" w:cs="Times New Roman"/>
          <w:b/>
          <w:bCs/>
        </w:rPr>
        <w:t>------------------------------------------------------------------------------------------------------------------------------</w:t>
      </w:r>
    </w:p>
    <w:p w14:paraId="37B91608" w14:textId="77777777" w:rsidR="00B0481C" w:rsidRDefault="00B0481C" w:rsidP="0029454A">
      <w:pPr>
        <w:spacing w:after="0" w:line="276" w:lineRule="auto"/>
        <w:jc w:val="both"/>
        <w:rPr>
          <w:rFonts w:ascii="Times New Roman" w:hAnsi="Times New Roman" w:cs="Times New Roman"/>
          <w:b/>
          <w:bCs/>
        </w:rPr>
      </w:pPr>
      <w:r w:rsidRPr="00B0481C">
        <w:rPr>
          <w:rFonts w:ascii="Times New Roman" w:hAnsi="Times New Roman" w:cs="Times New Roman"/>
          <w:b/>
          <w:bCs/>
        </w:rPr>
        <w:t>Abstract</w:t>
      </w:r>
    </w:p>
    <w:p w14:paraId="3F9ED420" w14:textId="11D5805D" w:rsidR="00616710" w:rsidRDefault="00616710" w:rsidP="001C5DF4">
      <w:pPr>
        <w:spacing w:after="0" w:line="360" w:lineRule="auto"/>
        <w:ind w:firstLine="720"/>
        <w:jc w:val="both"/>
        <w:rPr>
          <w:rFonts w:ascii="Times New Roman" w:hAnsi="Times New Roman" w:cs="Times New Roman"/>
          <w:lang w:val="en-IN"/>
        </w:rPr>
      </w:pPr>
      <w:r w:rsidRPr="00F23BFC">
        <w:rPr>
          <w:rFonts w:ascii="Times New Roman" w:hAnsi="Times New Roman" w:cs="Times New Roman"/>
          <w:lang w:val="en-IN"/>
        </w:rPr>
        <w:t xml:space="preserve">Integrated watershed management is essential for conserving soil and water resources under increasing climatic variability. The present study focuses on the application of Geospatial technology and the KOBO tool for identifying soil and water conservation measures </w:t>
      </w:r>
      <w:r>
        <w:rPr>
          <w:rFonts w:ascii="Times New Roman" w:hAnsi="Times New Roman" w:cs="Times New Roman"/>
          <w:lang w:val="en-IN"/>
        </w:rPr>
        <w:t>within</w:t>
      </w:r>
      <w:r w:rsidRPr="00F23BFC">
        <w:rPr>
          <w:rFonts w:ascii="Times New Roman" w:hAnsi="Times New Roman" w:cs="Times New Roman"/>
          <w:lang w:val="en-IN"/>
        </w:rPr>
        <w:t xml:space="preserve"> </w:t>
      </w:r>
      <w:proofErr w:type="spellStart"/>
      <w:r w:rsidRPr="00F23BFC">
        <w:rPr>
          <w:rFonts w:ascii="Times New Roman" w:hAnsi="Times New Roman" w:cs="Times New Roman"/>
          <w:lang w:val="en-IN"/>
        </w:rPr>
        <w:t>Wasari</w:t>
      </w:r>
      <w:proofErr w:type="spellEnd"/>
      <w:r w:rsidRPr="00F23BFC">
        <w:rPr>
          <w:rFonts w:ascii="Times New Roman" w:hAnsi="Times New Roman" w:cs="Times New Roman"/>
          <w:lang w:val="en-IN"/>
        </w:rPr>
        <w:t xml:space="preserve"> Watershed, </w:t>
      </w:r>
      <w:proofErr w:type="spellStart"/>
      <w:r w:rsidRPr="00F23BFC">
        <w:rPr>
          <w:rFonts w:ascii="Times New Roman" w:hAnsi="Times New Roman" w:cs="Times New Roman"/>
          <w:lang w:val="en-IN"/>
        </w:rPr>
        <w:t>Yavatmal</w:t>
      </w:r>
      <w:proofErr w:type="spellEnd"/>
      <w:r w:rsidRPr="00F23BFC">
        <w:rPr>
          <w:rFonts w:ascii="Times New Roman" w:hAnsi="Times New Roman" w:cs="Times New Roman"/>
          <w:lang w:val="en-IN"/>
        </w:rPr>
        <w:t xml:space="preserve"> District, Maharashtra, India. The watershed covers 914.19 ha and has an elevation range of 207 m to 323 m above mean sea level. The integration of </w:t>
      </w:r>
      <w:r>
        <w:rPr>
          <w:rFonts w:ascii="Times New Roman" w:hAnsi="Times New Roman" w:cs="Times New Roman"/>
          <w:lang w:val="en-IN"/>
        </w:rPr>
        <w:t>Geographical Information System (</w:t>
      </w:r>
      <w:r w:rsidRPr="00F23BFC">
        <w:rPr>
          <w:rFonts w:ascii="Times New Roman" w:hAnsi="Times New Roman" w:cs="Times New Roman"/>
          <w:lang w:val="en-IN"/>
        </w:rPr>
        <w:t>GIS</w:t>
      </w:r>
      <w:r>
        <w:rPr>
          <w:rFonts w:ascii="Times New Roman" w:hAnsi="Times New Roman" w:cs="Times New Roman"/>
          <w:lang w:val="en-IN"/>
        </w:rPr>
        <w:t>)</w:t>
      </w:r>
      <w:r w:rsidRPr="00F23BFC">
        <w:rPr>
          <w:rFonts w:ascii="Times New Roman" w:hAnsi="Times New Roman" w:cs="Times New Roman"/>
          <w:lang w:val="en-IN"/>
        </w:rPr>
        <w:t xml:space="preserve"> analysis with the mobile-based KOBO tool enabled accurate geo-tagging, field data collection, and technical planning of soil and water conservation structures in the watershed. Spatial datasets, including the </w:t>
      </w:r>
      <w:r w:rsidRPr="00616710">
        <w:rPr>
          <w:rFonts w:ascii="Times New Roman" w:hAnsi="Times New Roman" w:cs="Times New Roman"/>
          <w:lang w:val="en-IN"/>
        </w:rPr>
        <w:t xml:space="preserve">Shuttle Radar Topography Mission </w:t>
      </w:r>
      <w:r>
        <w:rPr>
          <w:rFonts w:ascii="Times New Roman" w:hAnsi="Times New Roman" w:cs="Times New Roman"/>
          <w:lang w:val="en-IN"/>
        </w:rPr>
        <w:t>(</w:t>
      </w:r>
      <w:r w:rsidRPr="00F23BFC">
        <w:rPr>
          <w:rFonts w:ascii="Times New Roman" w:hAnsi="Times New Roman" w:cs="Times New Roman"/>
          <w:lang w:val="en-IN"/>
        </w:rPr>
        <w:t>SRTM</w:t>
      </w:r>
      <w:r>
        <w:rPr>
          <w:rFonts w:ascii="Times New Roman" w:hAnsi="Times New Roman" w:cs="Times New Roman"/>
          <w:lang w:val="en-IN"/>
        </w:rPr>
        <w:t>)</w:t>
      </w:r>
      <w:r w:rsidRPr="00F23BFC">
        <w:rPr>
          <w:rFonts w:ascii="Times New Roman" w:hAnsi="Times New Roman" w:cs="Times New Roman"/>
          <w:lang w:val="en-IN"/>
        </w:rPr>
        <w:t xml:space="preserve"> Digital Elevation Model (DEM), land use/land cover, soil characteristics, geology, lineaments, slope, drainage density, and topography, were analysed using GIS techniques. A weighted overlay method was applied to prepare the land capability classification map by assigning weights to slope (30%), soil (25%), land use/land cover (20%), topography (15%), geology (10%)</w:t>
      </w:r>
      <w:r>
        <w:rPr>
          <w:rFonts w:ascii="Times New Roman" w:hAnsi="Times New Roman" w:cs="Times New Roman"/>
          <w:lang w:val="en-IN"/>
        </w:rPr>
        <w:t>,</w:t>
      </w:r>
      <w:r w:rsidRPr="00F23BFC">
        <w:rPr>
          <w:rFonts w:ascii="Times New Roman" w:hAnsi="Times New Roman" w:cs="Times New Roman"/>
          <w:lang w:val="en-IN"/>
        </w:rPr>
        <w:t xml:space="preserve"> and lin</w:t>
      </w:r>
      <w:bookmarkStart w:id="0" w:name="_GoBack"/>
      <w:bookmarkEnd w:id="0"/>
      <w:r w:rsidRPr="00F23BFC">
        <w:rPr>
          <w:rFonts w:ascii="Times New Roman" w:hAnsi="Times New Roman" w:cs="Times New Roman"/>
          <w:lang w:val="en-IN"/>
        </w:rPr>
        <w:t>eament density (10%). The results indicate that a significant portion of the watershed falls under Class II land capability, suggesting moderate suitability for agriculture with proper conservation practices. Soil analysis revealed a neutral to slightly alkaline pH, low to moderate organic carbon content, and dominance of sandy clay loam and clay soils with variable depths. The suitable land area and drainage line treatments were proposed. Measures such as contour bunding based on the ridge-to-valley approach, farm bunding, afforestation, water-absorption trenches, loose boulder structures, gully plugs, and gabion structures were recommended to reduce runoff, control soil erosion, and enhance groundwater recharge. The study concludes that integration of Remote Sensing, GIS, and KOBO tool provides a scientific and practical framework for prioritizing soil and water conservation measures and supports climate-resilient watershed development.</w:t>
      </w:r>
    </w:p>
    <w:p w14:paraId="6E040A30" w14:textId="6EB3ACEA" w:rsidR="00384796" w:rsidRDefault="00384796" w:rsidP="00384796">
      <w:pPr>
        <w:spacing w:after="0" w:line="276" w:lineRule="auto"/>
        <w:jc w:val="both"/>
        <w:rPr>
          <w:rFonts w:ascii="Times New Roman" w:hAnsi="Times New Roman" w:cs="Times New Roman"/>
          <w:lang w:val="en-IN"/>
        </w:rPr>
      </w:pPr>
      <w:r w:rsidRPr="003506AA">
        <w:rPr>
          <w:rFonts w:ascii="Times New Roman" w:hAnsi="Times New Roman" w:cs="Times New Roman"/>
          <w:b/>
          <w:bCs/>
          <w:lang w:val="en-IN"/>
        </w:rPr>
        <w:t>Keywords:</w:t>
      </w:r>
      <w:r>
        <w:rPr>
          <w:rFonts w:ascii="Times New Roman" w:hAnsi="Times New Roman" w:cs="Times New Roman"/>
          <w:lang w:val="en-IN"/>
        </w:rPr>
        <w:t xml:space="preserve"> Remote sensing, </w:t>
      </w:r>
      <w:r w:rsidRPr="009C5B57">
        <w:rPr>
          <w:rFonts w:ascii="Times New Roman" w:hAnsi="Times New Roman" w:cs="Times New Roman"/>
          <w:lang w:val="en-IN"/>
        </w:rPr>
        <w:t>lineament</w:t>
      </w:r>
      <w:r>
        <w:rPr>
          <w:rFonts w:ascii="Times New Roman" w:hAnsi="Times New Roman" w:cs="Times New Roman"/>
          <w:lang w:val="en-IN"/>
        </w:rPr>
        <w:t xml:space="preserve">, </w:t>
      </w:r>
      <w:r w:rsidRPr="009C5B57">
        <w:rPr>
          <w:rFonts w:ascii="Times New Roman" w:hAnsi="Times New Roman" w:cs="Times New Roman"/>
          <w:lang w:val="en-IN"/>
        </w:rPr>
        <w:t>topography</w:t>
      </w:r>
      <w:r>
        <w:rPr>
          <w:rFonts w:ascii="Times New Roman" w:hAnsi="Times New Roman" w:cs="Times New Roman"/>
          <w:lang w:val="en-IN"/>
        </w:rPr>
        <w:t xml:space="preserve">, </w:t>
      </w:r>
      <w:r w:rsidRPr="009C5B57">
        <w:rPr>
          <w:rFonts w:ascii="Times New Roman" w:hAnsi="Times New Roman" w:cs="Times New Roman"/>
          <w:lang w:val="en-IN"/>
        </w:rPr>
        <w:t>contour bunding</w:t>
      </w:r>
      <w:r>
        <w:rPr>
          <w:rFonts w:ascii="Times New Roman" w:hAnsi="Times New Roman" w:cs="Times New Roman"/>
          <w:lang w:val="en-IN"/>
        </w:rPr>
        <w:t xml:space="preserve">, </w:t>
      </w:r>
      <w:r w:rsidRPr="009C5B57">
        <w:rPr>
          <w:rFonts w:ascii="Times New Roman" w:hAnsi="Times New Roman" w:cs="Times New Roman"/>
          <w:lang w:val="en-IN"/>
        </w:rPr>
        <w:t>ridge-to-valley</w:t>
      </w:r>
    </w:p>
    <w:p w14:paraId="2E1827E5" w14:textId="4B3CA977" w:rsidR="008179B7" w:rsidRDefault="008179B7" w:rsidP="0029454A">
      <w:pPr>
        <w:spacing w:after="0" w:line="276" w:lineRule="auto"/>
        <w:ind w:left="720" w:hanging="720"/>
        <w:jc w:val="both"/>
        <w:rPr>
          <w:rFonts w:ascii="Times New Roman" w:hAnsi="Times New Roman" w:cs="Times New Roman"/>
        </w:rPr>
      </w:pPr>
    </w:p>
    <w:p w14:paraId="4D2118B0" w14:textId="77777777" w:rsidR="007374D5" w:rsidRDefault="007374D5" w:rsidP="0029454A">
      <w:pPr>
        <w:spacing w:after="0" w:line="276" w:lineRule="auto"/>
        <w:ind w:left="720" w:hanging="720"/>
        <w:jc w:val="both"/>
        <w:rPr>
          <w:rFonts w:ascii="Times New Roman" w:hAnsi="Times New Roman" w:cs="Times New Roman"/>
        </w:rPr>
      </w:pPr>
    </w:p>
    <w:p w14:paraId="16970DA5" w14:textId="27F06A0C" w:rsidR="008179B7" w:rsidRPr="007374D5" w:rsidRDefault="007374D5" w:rsidP="0029454A">
      <w:pPr>
        <w:spacing w:after="0" w:line="276" w:lineRule="auto"/>
        <w:ind w:left="720" w:hanging="720"/>
        <w:jc w:val="both"/>
        <w:rPr>
          <w:rFonts w:ascii="Times New Roman" w:hAnsi="Times New Roman" w:cs="Times New Roman"/>
          <w:b/>
          <w:bCs/>
        </w:rPr>
      </w:pPr>
      <w:r w:rsidRPr="007374D5">
        <w:rPr>
          <w:rFonts w:ascii="Times New Roman" w:hAnsi="Times New Roman" w:cs="Times New Roman"/>
          <w:b/>
          <w:bCs/>
        </w:rPr>
        <w:t>Introduction</w:t>
      </w:r>
    </w:p>
    <w:p w14:paraId="3588A4AC" w14:textId="25451732" w:rsidR="007374D5" w:rsidRPr="00C378C8" w:rsidRDefault="007374D5" w:rsidP="007374D5">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 xml:space="preserve">Watershed development is important for conserving natural resources </w:t>
      </w:r>
      <w:r>
        <w:rPr>
          <w:rFonts w:ascii="Times New Roman" w:hAnsi="Times New Roman" w:cs="Times New Roman"/>
          <w:lang w:val="en-IN"/>
        </w:rPr>
        <w:t>including:</w:t>
      </w:r>
      <w:r w:rsidRPr="0029454A">
        <w:rPr>
          <w:rFonts w:ascii="Times New Roman" w:hAnsi="Times New Roman" w:cs="Times New Roman"/>
          <w:lang w:val="en-IN"/>
        </w:rPr>
        <w:t xml:space="preserve"> soil, vegetation, and water</w:t>
      </w:r>
      <w:r>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{"citationItems":[{"id":"ITEM-1","itemData":{"DOI":"10.5958/2455-7145.2017.00046.7","ISSN":"0022-457X","abstract":"Soil and water are the most important natural resources that meet all human needs, and protect the environment and the civilization. Ever increasing demands for land and water resources due to burgeoning population cause the degradation of these two precious natural resources. Land degradation is a serious problem in India and out of 329 million hectare (Mha) of total geographical area, 146.8 Mha is reported as degraded. India is losing a huge amount of money in terms of loss of productivity from these degraded lands. Though India receives good amount of annual rainfall (1190 mm), due to enhanced need for domestic, agriculture and industrial developmental activities, over-exploitation and laxity of water resource, it becomes scarce. The declining trend of groundwater level in all parts of the country also indicates that the assured supply of good quality water will become a concern for country's development. Hence holistic management approach of soil and water resources by linking social and economic development with protection of natural ecosystem is the need of the hour. Creation of inventory on soil and water resources, use of modern technological tools for developing conservation strategies, changes in policy to protect natural resources, development of site specific soil and water conservation measures and involvement of local people in conserving the soil and water resources are the future challenges for the scientists and policy makers. This paper highlights the soil and water conservation strategies and areas to be addressed on priority.","author":[{"dropping-particle":"","family":"Manivannan","given":"S.","non-dropping-particle":"","parse-names":false,"suffix":""},{"dropping-particle":"","family":"Thilagam","given":"V. Kasthuri","non-dropping-particle":"","parse-names":false,"suffix":""},{"dropping-particle":"","family":"Khola","given":"O.P.S.","non-dropping-particle":"","parse-names":false,"suffix":""}],"container-title":"Journal of Soil and Water Conservation","id":"ITEM-1","issue":"4","issued":{"date-parts":[["2017"]]},"page":"312","publisher":"Diva Enterprises Private Limited","title":"Soil and water conservation in India: Strategies and research challenges","type":"article-journal","volume":"16"},"uris":["http://www.mendeley.com/documents/?uuid=ffb3afde-2cbd-3d76-a1ff-be8e25c7034e"]}],"mendeley":{"formattedCitation":"(Manivannan et al., 2017)","plainTextFormattedCitation":"(Manivannan et al., 2017)","previouslyFormattedCitation":"(Manivannan et al., 2017)"},"properties":{"noteIndex":0},"schema":"https://github.com/citation-style-language/schema/raw/master/csl-citation.json"}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 xml:space="preserve">(Manivannan </w:t>
      </w:r>
      <w:r w:rsidRPr="001D4692">
        <w:rPr>
          <w:rFonts w:ascii="Times New Roman" w:hAnsi="Times New Roman" w:cs="Times New Roman"/>
          <w:i/>
          <w:noProof/>
          <w:lang w:val="en-IN"/>
        </w:rPr>
        <w:t>et al.</w:t>
      </w:r>
      <w:r w:rsidRPr="00C378C8">
        <w:rPr>
          <w:rFonts w:ascii="Times New Roman" w:hAnsi="Times New Roman" w:cs="Times New Roman"/>
          <w:noProof/>
          <w:lang w:val="en-IN"/>
        </w:rPr>
        <w:t>, 2017)</w:t>
      </w:r>
      <w:r w:rsidRPr="00C378C8">
        <w:rPr>
          <w:rFonts w:ascii="Times New Roman" w:hAnsi="Times New Roman" w:cs="Times New Roman"/>
          <w:lang w:val="en-IN"/>
        </w:rPr>
        <w:fldChar w:fldCharType="end"/>
      </w:r>
      <w:r w:rsidRPr="0029454A">
        <w:rPr>
          <w:rFonts w:ascii="Times New Roman" w:hAnsi="Times New Roman" w:cs="Times New Roman"/>
          <w:lang w:val="en-IN"/>
        </w:rPr>
        <w:t>. These resources are degrading rapidly due to various natural and human-induced factors. Among them, water is essential for all forms of life. It is used for food production, drinking, domestic needs, industrial activities, and power generation.</w:t>
      </w:r>
      <w:r w:rsidRPr="00C378C8">
        <w:rPr>
          <w:rFonts w:ascii="Times New Roman" w:hAnsi="Times New Roman" w:cs="Times New Roman"/>
          <w:lang w:val="en-IN"/>
        </w:rPr>
        <w:t xml:space="preserve"> </w:t>
      </w:r>
      <w:r w:rsidRPr="0029454A">
        <w:rPr>
          <w:rFonts w:ascii="Times New Roman" w:hAnsi="Times New Roman" w:cs="Times New Roman"/>
          <w:lang w:val="en-IN"/>
        </w:rPr>
        <w:t>In India, rainfall shows high spatial and temporal variability</w:t>
      </w:r>
      <w:r>
        <w:rPr>
          <w:rFonts w:ascii="Times New Roman" w:hAnsi="Times New Roman" w:cs="Times New Roman"/>
          <w:lang w:val="en-IN"/>
        </w:rPr>
        <w:t xml:space="preserve"> </w:t>
      </w:r>
      <w:r w:rsidRPr="007374D5">
        <w:rPr>
          <w:rFonts w:ascii="Times New Roman" w:hAnsi="Times New Roman" w:cs="Times New Roman"/>
          <w:lang w:val="en-IN"/>
        </w:rPr>
        <w:t>(Sahu et al., 2020)</w:t>
      </w:r>
      <w:r w:rsidRPr="0029454A">
        <w:rPr>
          <w:rFonts w:ascii="Times New Roman" w:hAnsi="Times New Roman" w:cs="Times New Roman"/>
          <w:lang w:val="en-IN"/>
        </w:rPr>
        <w:t xml:space="preserve">. This variability is influenced by climate change and the country’s diverse topography, including mountains and different landforms. About 80% of the total annual </w:t>
      </w:r>
      <w:r w:rsidRPr="0029454A">
        <w:rPr>
          <w:rFonts w:ascii="Times New Roman" w:hAnsi="Times New Roman" w:cs="Times New Roman"/>
          <w:lang w:val="en-IN"/>
        </w:rPr>
        <w:lastRenderedPageBreak/>
        <w:t>rainfall occurs during the monsoon months of July, August, and September. The remaining 20% of rainfall is received during the other nine months of the year. This rainfall is unevenly distributed across regions and seasons. Such uneven distribution creates challenges in water availability and highlights the need for effective watershed management</w:t>
      </w:r>
      <w:r w:rsidR="00BE712C">
        <w:rPr>
          <w:rFonts w:ascii="Times New Roman" w:hAnsi="Times New Roman" w:cs="Times New Roman"/>
          <w:lang w:val="en-IN"/>
        </w:rPr>
        <w:t xml:space="preserve">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{"citationItems":[{"id":"ITEM-1","itemData":{"author":[{"dropping-particle":"","family":"J P Singh","given":"Darshdeep Singh","non-dropping-particle":"","parse-names":false,"suffix":""},{"dropping-particle":"","family":"P K Litoria","given":"","non-dropping-particle":"","parse-names":false,"suffix":""}],"container-title":"J. Indian Soc. Remote Sens","id":"ITEM-1","issue":"March","issued":{"date-parts":[["2009"]]},"page":"21-35","title":"Selection of Suitable Sites for Water Harvesting Structures in Soankhad Watershed , Punjab using Remote Sensing and Geographical Information System ( RS &amp; GIS ) Approach- A Case Study","type":"article-journal","volume":"37"},"uris":["http://www.mendeley.com/documents/?uuid=1b2bee74-3146-4d28-a404-d2eca793a48c"]}],"mendeley":{"formattedCitation":"(J P Singh and P K Litoria, 2009)","manualFormatting":"(Singh et al., 2009)","plainTextFormattedCitation":"(J P Singh and P K Litoria, 2009)","previouslyFormattedCitation":"(J P Singh and P K Litoria, 2009)"},"properties":{"noteIndex":0},"schema":"https://github.com/citation-style-language/schema/raw/master/csl-citation.json"}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 xml:space="preserve">(Singh </w:t>
      </w:r>
      <w:r w:rsidRPr="00054E50">
        <w:rPr>
          <w:rFonts w:ascii="Times New Roman" w:hAnsi="Times New Roman" w:cs="Times New Roman"/>
          <w:i/>
          <w:noProof/>
        </w:rPr>
        <w:t>et al.</w:t>
      </w:r>
      <w:r w:rsidRPr="00C378C8">
        <w:rPr>
          <w:rFonts w:ascii="Times New Roman" w:hAnsi="Times New Roman" w:cs="Times New Roman"/>
          <w:noProof/>
        </w:rPr>
        <w:t>, 2009)</w:t>
      </w:r>
      <w:r w:rsidRPr="00C378C8">
        <w:rPr>
          <w:rFonts w:ascii="Times New Roman" w:hAnsi="Times New Roman" w:cs="Times New Roman"/>
        </w:rPr>
        <w:fldChar w:fldCharType="end"/>
      </w:r>
      <w:r w:rsidR="00BE712C">
        <w:rPr>
          <w:rFonts w:ascii="Times New Roman" w:hAnsi="Times New Roman" w:cs="Times New Roman"/>
        </w:rPr>
        <w:t xml:space="preserve">. </w:t>
      </w:r>
      <w:r w:rsidRPr="00C378C8">
        <w:rPr>
          <w:rFonts w:ascii="Times New Roman" w:hAnsi="Times New Roman" w:cs="Times New Roman"/>
        </w:rPr>
        <w:t xml:space="preserve"> </w:t>
      </w:r>
    </w:p>
    <w:p w14:paraId="1822650C" w14:textId="18897D5D" w:rsidR="00930A7D" w:rsidRPr="00C378C8" w:rsidRDefault="00930A7D" w:rsidP="00930A7D">
      <w:pPr>
        <w:spacing w:after="0" w:line="360" w:lineRule="auto"/>
        <w:ind w:firstLine="720"/>
        <w:jc w:val="both"/>
        <w:rPr>
          <w:rFonts w:ascii="Times New Roman" w:hAnsi="Times New Roman" w:cs="Times New Roman"/>
          <w:lang w:val="en-IN"/>
        </w:rPr>
      </w:pPr>
      <w:r w:rsidRPr="0029454A">
        <w:rPr>
          <w:rFonts w:ascii="Times New Roman" w:hAnsi="Times New Roman" w:cs="Times New Roman"/>
          <w:lang w:val="en-IN"/>
        </w:rPr>
        <w:t>India has a large population, which creates high demand for water resources</w:t>
      </w:r>
      <w:r w:rsidRPr="00C378C8">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{"citationItems":[{"id":"ITEM-1","itemData":{"DOI":"10.1016/S2095-6339(15)30049-6","ISSN":"20956339","abstract":"In view of the stagnating productivity levels of irrigated agriculture, the contribution from rainfed agriculture should be increased to meet the requirements from the ever growing human and animal population of India. Land degradation is a major threat to our food and environment security and the extent of degradation problems are more pronounced in rainfed regions. Large potential of rainfed agriculture is untapped largely due to lack of enabling policy support and investments. In drought-prone rainfed areas, watershed management has shown the potential of doubling the agricultural productivity, increase in water availability, restoration of ecological balance in the degraded rainfed ecosystems by greening these areas and diversification of cropping farming systems. Impact of various watershed programmes can be substantially enhanced by developing new approaches and enabling policies new paradigm based on learnings over last 30 years for people-centric holistic watershed management involving convergence, collective action, consortium approach, capacity development to address equity, efficiency, environment and economic concerns is urgently needed. However, this can be used as entry point activity for improving livelihood for rural community. It has been realized that for sustainable developments of degraded lands, involvement of people (land less and beneficiaries) is very much essential. For the last decade efforts have been made institutionalize the organizations of the community &amp; beneficiaries and ensuring their involvement in planning project formulation, implementation and maintenance. Government of India has launched various centre-sector, state-sector and foreign aided schemes for prevention of land degradation, reclamation of special problem areas for ensuring productivity of the land, preservation of land resources and improvement of ecology and environment. These schemes are being implemented on watershed basis in rainfed areas. Soil conservation measures and reclamation of degraded lands are decided considering the land capability and land uses. The efforts made so far resulted in enhancement of agricultural production and productivity of lands, increase in employment generation, improving the environment of the areas and socio-economic upgradation of the people. Integrated watershed management approach has been adopted as a key national strategy for sustainable development of rural areas. This has been proved by conducting monitoring and …","author":[{"dropping-particle":"","family":"Bhan","given":"Suraj","non-dropping-particle":"","parse-names":false,"suffix":""}],"container-title":"International Soil and Water Conservation Research","id":"ITEM-1","issue":"1","issued":{"date-parts":[["2013","6","1"]]},"page":"49-57","publisher":"International Research and Training Center on Erosion and Sedimentation and China Water and Power Press","title":"Land degradation and integrated watershed management in India","type":"article-journal","volume":"1"},"uris":["http://www.mendeley.com/documents/?uuid=08e1da28-2711-3644-abb6-293ed90de332"]}],"mendeley":{"formattedCitation":"(Bhan, 2013)","plainTextFormattedCitation":"(Bhan, 2013)","previouslyFormattedCitation":"(Bhan, 2013)"},"properties":{"noteIndex":0},"schema":"https://github.com/citation-style-language/schema/raw/master/csl-citation.json"}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(Bhan, 2013)</w:t>
      </w:r>
      <w:r w:rsidRPr="00C378C8">
        <w:rPr>
          <w:rFonts w:ascii="Times New Roman" w:hAnsi="Times New Roman" w:cs="Times New Roman"/>
          <w:lang w:val="en-IN"/>
        </w:rPr>
        <w:fldChar w:fldCharType="end"/>
      </w:r>
      <w:r w:rsidRPr="0029454A">
        <w:rPr>
          <w:rFonts w:ascii="Times New Roman" w:hAnsi="Times New Roman" w:cs="Times New Roman"/>
          <w:lang w:val="en-IN"/>
        </w:rPr>
        <w:t>. Rainfall has become increasingly erratic and unevenly distributed due to climate change. Continuous demand and over-exploitation of water resources have resulted in a significant decline in groundwater levels in many regions</w:t>
      </w:r>
      <w:r w:rsidRPr="00C378C8">
        <w:rPr>
          <w:rFonts w:ascii="Times New Roman" w:hAnsi="Times New Roman" w:cs="Times New Roman"/>
          <w:lang w:val="en-IN"/>
        </w:rPr>
        <w:t xml:space="preserve">. </w:t>
      </w:r>
      <w:r w:rsidRPr="0029454A">
        <w:rPr>
          <w:rFonts w:ascii="Times New Roman" w:hAnsi="Times New Roman" w:cs="Times New Roman"/>
          <w:lang w:val="en-IN"/>
        </w:rPr>
        <w:t>A large proportion of agricultural land in India depends primarily on rainfall. In these rainfed areas, crop production is highly sensitive to variations in rainfall. Even a small additional supply of water during critical growth stages can substantially increase crop yields and reduce the risk of crop failure.</w:t>
      </w:r>
      <w:r w:rsidRPr="00C378C8">
        <w:rPr>
          <w:rFonts w:ascii="Times New Roman" w:hAnsi="Times New Roman" w:cs="Times New Roman"/>
          <w:lang w:val="en-IN"/>
        </w:rPr>
        <w:t xml:space="preserve">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 xml:space="preserve">(Kolekar </w:t>
      </w:r>
      <w:r w:rsidRPr="00B71340">
        <w:rPr>
          <w:rFonts w:ascii="Times New Roman" w:hAnsi="Times New Roman" w:cs="Times New Roman"/>
          <w:i/>
          <w:noProof/>
        </w:rPr>
        <w:t>et al.</w:t>
      </w:r>
      <w:r w:rsidRPr="00C378C8">
        <w:rPr>
          <w:rFonts w:ascii="Times New Roman" w:hAnsi="Times New Roman" w:cs="Times New Roman"/>
          <w:noProof/>
        </w:rPr>
        <w:t>, 2017)</w:t>
      </w:r>
      <w:r w:rsidRPr="00C378C8">
        <w:rPr>
          <w:rFonts w:ascii="Times New Roman" w:hAnsi="Times New Roman" w:cs="Times New Roman"/>
        </w:rPr>
        <w:fldChar w:fldCharType="end"/>
      </w:r>
      <w:r w:rsidRPr="00C378C8">
        <w:rPr>
          <w:rFonts w:ascii="Times New Roman" w:hAnsi="Times New Roman" w:cs="Times New Roman"/>
        </w:rPr>
        <w:t xml:space="preserve">. </w:t>
      </w:r>
    </w:p>
    <w:p w14:paraId="548175D2" w14:textId="0DBF947D" w:rsidR="007374D5" w:rsidRDefault="00930A7D" w:rsidP="00DD648B">
      <w:pPr>
        <w:spacing w:after="0" w:line="360" w:lineRule="auto"/>
        <w:ind w:firstLine="720"/>
        <w:jc w:val="both"/>
        <w:rPr>
          <w:rFonts w:ascii="Times New Roman" w:hAnsi="Times New Roman" w:cs="Times New Roman"/>
        </w:rPr>
      </w:pPr>
      <w:r w:rsidRPr="00930A7D">
        <w:rPr>
          <w:rFonts w:ascii="Times New Roman" w:hAnsi="Times New Roman" w:cs="Times New Roman"/>
        </w:rPr>
        <w:t>The increasing gap between water demand and availability has become a serious concern in Maharashtra.</w:t>
      </w:r>
      <w:r>
        <w:rPr>
          <w:rFonts w:ascii="Times New Roman" w:hAnsi="Times New Roman" w:cs="Times New Roman"/>
        </w:rPr>
        <w:t xml:space="preserve"> </w:t>
      </w:r>
      <w:r w:rsidRPr="00930A7D">
        <w:rPr>
          <w:rFonts w:ascii="Times New Roman" w:hAnsi="Times New Roman" w:cs="Times New Roman"/>
        </w:rPr>
        <w:t>The state ranks third in India in terms of both population and geographical area. Increasing population, urbanization, and agricultural expansion have intensified pressure on available water resources. As a result, efficient water management and the optimal use of this limited and valuable resource have become essential to minimize the risk of future water crises.</w:t>
      </w:r>
      <w:r>
        <w:rPr>
          <w:rFonts w:ascii="Times New Roman" w:hAnsi="Times New Roman" w:cs="Times New Roman"/>
        </w:rPr>
        <w:t xml:space="preserve"> </w:t>
      </w:r>
      <w:r w:rsidR="00DD648B" w:rsidRPr="00DD648B">
        <w:rPr>
          <w:rFonts w:ascii="Times New Roman" w:hAnsi="Times New Roman" w:cs="Times New Roman"/>
        </w:rPr>
        <w:t>Public awareness plays a critical role in promoting responsible use of soil and water resources by encouraging behavioral change and strengthening community participation. However, processes such as soil erosion, surface runoff, sediment transport, and groundwater recharge occur within natural hydrological boundaries and cannot be effectively managed through awareness efforts alone. A watershed-based approach enables coordinated planning and implementation of structural and vegetative measures across the entire drainage unit, ensuring scientifically grounded and spatially integrated interventions. Thus, while public awareness enhances participation and long-term sustainability, watershed-based management provides the technical and ecological framework necessary to achieve measurable and lasting soil and water conservation outcomes.</w:t>
      </w:r>
    </w:p>
    <w:p w14:paraId="210C39C1" w14:textId="77777777" w:rsidR="00DD648B" w:rsidRPr="00C378C8" w:rsidRDefault="00DD648B" w:rsidP="00DD648B">
      <w:pPr>
        <w:spacing w:after="0" w:line="360" w:lineRule="auto"/>
        <w:ind w:firstLine="720"/>
        <w:jc w:val="both"/>
        <w:rPr>
          <w:rFonts w:ascii="Times New Roman" w:hAnsi="Times New Roman" w:cs="Times New Roman"/>
        </w:rPr>
      </w:pPr>
      <w:r w:rsidRPr="0029454A">
        <w:rPr>
          <w:rFonts w:ascii="Times New Roman" w:hAnsi="Times New Roman" w:cs="Times New Roman"/>
          <w:lang w:val="en-IN"/>
        </w:rPr>
        <w:t xml:space="preserve">The objectives and technologies of soil and water conservation are highly location-specific. Technologies developed for one region cannot be directly applied to other areas due to differences in physiography, environmental conditions, technical feasibility, and socio-economic factors (Ramakrishnan </w:t>
      </w:r>
      <w:r w:rsidRPr="00B71340">
        <w:rPr>
          <w:rFonts w:ascii="Times New Roman" w:hAnsi="Times New Roman" w:cs="Times New Roman"/>
          <w:i/>
          <w:lang w:val="en-IN"/>
        </w:rPr>
        <w:t>et al.,</w:t>
      </w:r>
      <w:r w:rsidRPr="0029454A">
        <w:rPr>
          <w:rFonts w:ascii="Times New Roman" w:hAnsi="Times New Roman" w:cs="Times New Roman"/>
          <w:lang w:val="en-IN"/>
        </w:rPr>
        <w:t xml:space="preserve"> 2009). Site selection for conservation measures depends not only on annual rainfall but also on terrain characteristics, soil permeability, land use, and their spatial and temporal variations</w:t>
      </w:r>
      <w:r>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author":[{"dropping-particle":"","family":"Kolekar","given":"Sagar","non-dropping-particle":"","parse-names":false,"suffix":""},{"dropping-particle":"","family":"Chauhan","given":"Simran","non-dropping-particle":"","parse-names":false,"suffix":""},{"dropping-particle":"","family":"Raavi","given":"Hitesh","non-dropping-particle":"","parse-names":false,"suffix":""},{"dropping-particle":"","family":"Gupta","given":"Divya","non-dropping-particle":"","parse-names":false,"suffix":""}],"id":"ITEM-1","issue":"5","issued":{"date-parts":[["2017"]]},"page":"805-813","title":"Site Selection of Water Conservation Measures by Using RS and GIS : A Review","type":"article-journal","volume":"10"},"uris":["http://www.mendeley.com/documents/?uuid=835a5291-cd0a-41b5-acb6-f6c4112ef738"]}],"mendeley":{"formattedCitation":"(Kolekar et al., 2017)","plainTextFormattedCitation":"(Kolekar et al., 2017)","previouslyFormattedCitation":"(Kolekar et al., 2017)"},"properties":{"noteIndex":0},"schema":"https://github.com/citation-style-language/schema/raw/master/csl-citation.json"}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 xml:space="preserve">(Kolekar </w:t>
      </w:r>
      <w:r w:rsidRPr="00B71340">
        <w:rPr>
          <w:rFonts w:ascii="Times New Roman" w:hAnsi="Times New Roman" w:cs="Times New Roman"/>
          <w:i/>
          <w:noProof/>
          <w:lang w:val="en-IN"/>
        </w:rPr>
        <w:t>et al.</w:t>
      </w:r>
      <w:r w:rsidRPr="00C378C8">
        <w:rPr>
          <w:rFonts w:ascii="Times New Roman" w:hAnsi="Times New Roman" w:cs="Times New Roman"/>
          <w:noProof/>
          <w:lang w:val="en-IN"/>
        </w:rPr>
        <w:t>, 2017)</w:t>
      </w:r>
      <w:r w:rsidRPr="00C378C8">
        <w:rPr>
          <w:rFonts w:ascii="Times New Roman" w:hAnsi="Times New Roman" w:cs="Times New Roman"/>
          <w:lang w:val="en-IN"/>
        </w:rPr>
        <w:fldChar w:fldCharType="end"/>
      </w:r>
      <w:r w:rsidRPr="0029454A">
        <w:rPr>
          <w:rFonts w:ascii="Times New Roman" w:hAnsi="Times New Roman" w:cs="Times New Roman"/>
          <w:lang w:val="en-IN"/>
        </w:rPr>
        <w:t>. Recent advances in remote sensing and Geographic Information Systems have provided valuable tools for integrated resource analysis and improved planning of watershed interventions.</w:t>
      </w:r>
      <w:r w:rsidRPr="00C378C8">
        <w:rPr>
          <w:rFonts w:ascii="Times New Roman" w:hAnsi="Times New Roman" w:cs="Times New Roman"/>
          <w:lang w:val="en-I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{"citationItems":[{"id":"ITEM-1","itemData":{"DOI":"10.1007/s12524-012-0232-5","author":[{"dropping-particle":"","family":"Varade","given":"Abhay M","non-dropping-particle":"","parse-names":false,"suffix":""},{"dropping-particle":"","family":"Khare","given":"Y D","non-dropping-particle":"","parse-names":false,"suffix":""},{"dropping-particle":"","family":"Mondal","given":"N C","non-dropping-particle":"","parse-names":false,"suffix":""}],"id":"ITEM-1","issue":"September","issued":{"date-parts":[["2013"]]},"page":"619-630","title":"Identification of Water Conservation Sites in a Watershed ( WRJ-2 ) of Nagpur District , Maharashtra using Geographical Information System ( GIS ) Technique","type":"article-journal","volume":"41"},"uris":["http://www.mendeley.com/documents/?uuid=f0fa0c3d-7b6c-44d6-9e7b-8d1e01d8b20e"]}],"mendeley":{"formattedCitation":"(Varade et al., 2013)","plainTextFormattedCitation":"(Varade et al., 2013)","previouslyFormattedCitation":"(Varade et al., 2013)"},"properties":{"noteIndex":0},"schema":"https://github.com/citation-style-language/schema/raw/master/csl-citation.json"}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 xml:space="preserve">(Varade </w:t>
      </w:r>
      <w:r w:rsidRPr="00B71340">
        <w:rPr>
          <w:rFonts w:ascii="Times New Roman" w:hAnsi="Times New Roman" w:cs="Times New Roman"/>
          <w:i/>
          <w:noProof/>
          <w:lang w:val="en-IN"/>
        </w:rPr>
        <w:t>et al</w:t>
      </w:r>
      <w:r w:rsidRPr="00C378C8">
        <w:rPr>
          <w:rFonts w:ascii="Times New Roman" w:hAnsi="Times New Roman" w:cs="Times New Roman"/>
          <w:noProof/>
          <w:lang w:val="en-IN"/>
        </w:rPr>
        <w:t>., 2013)</w:t>
      </w:r>
      <w:r w:rsidRPr="00C378C8">
        <w:rPr>
          <w:rFonts w:ascii="Times New Roman" w:hAnsi="Times New Roman" w:cs="Times New Roman"/>
          <w:lang w:val="en-IN"/>
        </w:rPr>
        <w:fldChar w:fldCharType="end"/>
      </w:r>
      <w:r w:rsidRPr="00C378C8">
        <w:rPr>
          <w:rFonts w:ascii="Times New Roman" w:hAnsi="Times New Roman" w:cs="Times New Roman"/>
        </w:rPr>
        <w:t xml:space="preserve">. Satellite remote sensing provides reliable and accurate information on natural resources, which is pre-requisite for planned and balanced development at </w:t>
      </w:r>
      <w:r>
        <w:rPr>
          <w:rFonts w:ascii="Times New Roman" w:hAnsi="Times New Roman" w:cs="Times New Roman"/>
        </w:rPr>
        <w:t xml:space="preserve">the </w:t>
      </w:r>
      <w:r w:rsidRPr="00C378C8">
        <w:rPr>
          <w:rFonts w:ascii="Times New Roman" w:hAnsi="Times New Roman" w:cs="Times New Roman"/>
        </w:rPr>
        <w:t xml:space="preserve">watershed level.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{"citationItems":[{"id":"ITEM-1","itemData":{"author":[{"dropping-particle":"","family":"Durbude","given":"Dilip G","non-dropping-particle":"","parse-names":false,"suffix":""},{"dropping-particle":"","family":"Venkatesh","given":"B","non-dropping-particle":"","parse-names":false,"suffix":""}],"container-title":"Journal of the Indian Society of Remote Sensing","id":"ITEM-1","issue":"4","issued":{"date-parts":[["2004"]]},"page":"399 - 405","title":"SITE SUITABILITY ANALYSIS FOR SOIL AND WATER CONSERVATION STRUCTURES","type":"article-journal","volume":"32"},"uris":["http://www.mendeley.com/documents/?uuid=37e0384d-82bd-4b3d-a458-084b0e5ad70a"]}],"mendeley":{"formattedCitation":"(Durbude and Venkatesh, 2004)","plainTextFormattedCitation":"(Durbude and Venkatesh, 2004)","previouslyFormattedCitation":"(Durbude and Venkatesh, 2004)"},"properties":{"noteIndex":0},"schema":"https://github.com/citation-style-language/schema/raw/master/csl-citation.json"}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(Durbude and Venkatesh, 2004)</w:t>
      </w:r>
      <w:r w:rsidRPr="00C378C8">
        <w:rPr>
          <w:rFonts w:ascii="Times New Roman" w:hAnsi="Times New Roman" w:cs="Times New Roman"/>
        </w:rPr>
        <w:fldChar w:fldCharType="end"/>
      </w:r>
    </w:p>
    <w:p w14:paraId="6D1064FF" w14:textId="77777777" w:rsidR="00DD648B" w:rsidRPr="00C378C8" w:rsidRDefault="00DD648B" w:rsidP="00DD648B">
      <w:pPr>
        <w:spacing w:after="0" w:line="360" w:lineRule="auto"/>
        <w:ind w:firstLine="720"/>
        <w:jc w:val="both"/>
        <w:rPr>
          <w:rFonts w:ascii="Times New Roman" w:hAnsi="Times New Roman" w:cs="Times New Roman"/>
        </w:rPr>
      </w:pPr>
      <w:r w:rsidRPr="00C378C8">
        <w:rPr>
          <w:rFonts w:ascii="Times New Roman" w:hAnsi="Times New Roman" w:cs="Times New Roman"/>
        </w:rPr>
        <w:lastRenderedPageBreak/>
        <w:t xml:space="preserve">Geographic information systems techniques are increasingly used for planning, development, and management of natural resources at </w:t>
      </w:r>
      <w:r>
        <w:rPr>
          <w:rFonts w:ascii="Times New Roman" w:hAnsi="Times New Roman" w:cs="Times New Roman"/>
        </w:rPr>
        <w:t xml:space="preserve">the </w:t>
      </w:r>
      <w:r w:rsidRPr="00C378C8">
        <w:rPr>
          <w:rFonts w:ascii="Times New Roman" w:hAnsi="Times New Roman" w:cs="Times New Roman"/>
        </w:rPr>
        <w:t>regional, national, and international level</w:t>
      </w:r>
      <w:r>
        <w:rPr>
          <w:rFonts w:ascii="Times New Roman" w:hAnsi="Times New Roman" w:cs="Times New Roman"/>
        </w:rPr>
        <w:t>s</w:t>
      </w:r>
      <w:r w:rsidRPr="00C378C8">
        <w:rPr>
          <w:rFonts w:ascii="Times New Roman" w:hAnsi="Times New Roman" w:cs="Times New Roman"/>
        </w:rPr>
        <w:t xml:space="preserve"> </w:t>
      </w:r>
      <w:r w:rsidRPr="00C378C8">
        <w:rPr>
          <w:rFonts w:ascii="Times New Roman" w:hAnsi="Times New Roman" w:cs="Times New Roman"/>
          <w:lang w:val="en-IN"/>
        </w:rPr>
        <w:fldChar w:fldCharType="begin" w:fldLock="1"/>
      </w:r>
      <w:r w:rsidRPr="00C378C8">
        <w:rPr>
          <w:rFonts w:ascii="Times New Roman" w:hAnsi="Times New Roman" w:cs="Times New Roman"/>
          <w:lang w:val="en-IN"/>
        </w:rPr>
        <w:instrText>ADDIN CSL_CITATION {"citationItems":[{"id":"ITEM-1","itemData":{"author":[{"dropping-particle":"","family":"Regulwar","given":"D G","non-dropping-particle":"","parse-names":false,"suffix":""},{"dropping-particle":"","family":"Ambhore","given":"R M","non-dropping-particle":"","parse-names":false,"suffix":""}],"id":"ITEM-1","issued":{"date-parts":[["2017"]]},"page":"187-192","title":"Site suitability analysis of soil and water conservation structures in watershed using GIS","type":"article-journal"},"uris":["http://www.mendeley.com/documents/?uuid=aa4cb659-06f1-40c9-9df0-015986842fad"]}],"mendeley":{"formattedCitation":"(Regulwar and Ambhore, 2017)","plainTextFormattedCitation":"(Regulwar and Ambhore, 2017)","previouslyFormattedCitation":"(Regulwar and Ambhore, 2017)"},"properties":{"noteIndex":0},"schema":"https://github.com/citation-style-language/schema/raw/master/csl-citation.json"}</w:instrText>
      </w:r>
      <w:r w:rsidRPr="00C378C8">
        <w:rPr>
          <w:rFonts w:ascii="Times New Roman" w:hAnsi="Times New Roman" w:cs="Times New Roman"/>
          <w:lang w:val="en-IN"/>
        </w:rPr>
        <w:fldChar w:fldCharType="separate"/>
      </w:r>
      <w:r w:rsidRPr="00C378C8">
        <w:rPr>
          <w:rFonts w:ascii="Times New Roman" w:hAnsi="Times New Roman" w:cs="Times New Roman"/>
          <w:noProof/>
          <w:lang w:val="en-IN"/>
        </w:rPr>
        <w:t>(Regulwar and Ambhore, 2017)</w:t>
      </w:r>
      <w:r w:rsidRPr="00C378C8">
        <w:rPr>
          <w:rFonts w:ascii="Times New Roman" w:hAnsi="Times New Roman" w:cs="Times New Roman"/>
          <w:lang w:val="en-IN"/>
        </w:rPr>
        <w:fldChar w:fldCharType="end"/>
      </w:r>
      <w:r w:rsidRPr="00C378C8">
        <w:rPr>
          <w:rFonts w:ascii="Times New Roman" w:hAnsi="Times New Roman" w:cs="Times New Roman"/>
        </w:rPr>
        <w:t xml:space="preserve">. They have been applied for the assessment of several water related environmental challenges </w:t>
      </w:r>
      <w:r>
        <w:rPr>
          <w:rFonts w:ascii="Times New Roman" w:hAnsi="Times New Roman" w:cs="Times New Roman"/>
        </w:rPr>
        <w:t>including:</w:t>
      </w:r>
      <w:r w:rsidRPr="00C378C8">
        <w:rPr>
          <w:rFonts w:ascii="Times New Roman" w:hAnsi="Times New Roman" w:cs="Times New Roman"/>
        </w:rPr>
        <w:t xml:space="preserve"> soil erosion, degradation of land by water logging, ground and surface water contamination, and ecosystem changes </w:t>
      </w:r>
      <w:r w:rsidRPr="00C378C8">
        <w:rPr>
          <w:rFonts w:ascii="Times New Roman" w:hAnsi="Times New Roman" w:cs="Times New Roman"/>
        </w:rPr>
        <w:fldChar w:fldCharType="begin" w:fldLock="1"/>
      </w:r>
      <w:r w:rsidRPr="00C378C8">
        <w:rPr>
          <w:rFonts w:ascii="Times New Roman" w:hAnsi="Times New Roman" w:cs="Times New Roman"/>
        </w:rPr>
        <w:instrText>ADDIN CSL_CITATION {"citationItems":[{"id":"ITEM-1","itemData":{"DOI":"10.5194/hessd-8-3353-2011","author":[{"dropping-particle":"","family":"Syst","given":"Earth","non-dropping-particle":"","parse-names":false,"suffix":""},{"dropping-particle":"","family":"Attribution","given":"C C","non-dropping-particle":"","parse-names":false,"suffix":""},{"dropping-particle":"","family":"Weerasinghe","given":"H","non-dropping-particle":"","parse-names":false,"suffix":""}],"container-title":"Hydrol. Earth Syst. Sci","id":"ITEM-1","issued":{"date-parts":[["2011"]]},"page":"3353-3381","title":"Water harvest- and storage- location assessment model using GIS and remote sensing","type":"article-journal"},"uris":["http://www.mendeley.com/documents/?uuid=fa51bdc4-4741-48f8-b4a9-7334afd88ebe"]}],"mendeley":{"formattedCitation":"(Syst et al., 2011)","plainTextFormattedCitation":"(Syst et al., 2011)","previouslyFormattedCitation":"(Syst et al., 2011)"},"properties":{"noteIndex":0},"schema":"https://github.com/citation-style-language/schema/raw/master/csl-citation.json"}</w:instrText>
      </w:r>
      <w:r w:rsidRPr="00C378C8">
        <w:rPr>
          <w:rFonts w:ascii="Times New Roman" w:hAnsi="Times New Roman" w:cs="Times New Roman"/>
        </w:rPr>
        <w:fldChar w:fldCharType="separate"/>
      </w:r>
      <w:r w:rsidRPr="00C378C8">
        <w:rPr>
          <w:rFonts w:ascii="Times New Roman" w:hAnsi="Times New Roman" w:cs="Times New Roman"/>
          <w:noProof/>
        </w:rPr>
        <w:t xml:space="preserve">(Syst </w:t>
      </w:r>
      <w:r w:rsidRPr="00D92C5A">
        <w:rPr>
          <w:rFonts w:ascii="Times New Roman" w:hAnsi="Times New Roman" w:cs="Times New Roman"/>
          <w:i/>
          <w:noProof/>
        </w:rPr>
        <w:t>et al</w:t>
      </w:r>
      <w:r w:rsidRPr="00C378C8">
        <w:rPr>
          <w:rFonts w:ascii="Times New Roman" w:hAnsi="Times New Roman" w:cs="Times New Roman"/>
          <w:noProof/>
        </w:rPr>
        <w:t>., 2011)</w:t>
      </w:r>
      <w:r w:rsidRPr="00C378C8">
        <w:rPr>
          <w:rFonts w:ascii="Times New Roman" w:hAnsi="Times New Roman" w:cs="Times New Roman"/>
        </w:rPr>
        <w:fldChar w:fldCharType="end"/>
      </w:r>
    </w:p>
    <w:p w14:paraId="5D76A2FC" w14:textId="4016006A" w:rsidR="0066005C" w:rsidRPr="0066005C" w:rsidRDefault="0066005C" w:rsidP="0066005C">
      <w:pPr>
        <w:widowControl w:val="0"/>
        <w:autoSpaceDE w:val="0"/>
        <w:autoSpaceDN w:val="0"/>
        <w:adjustRightInd w:val="0"/>
        <w:spacing w:after="0" w:line="360" w:lineRule="auto"/>
        <w:ind w:firstLine="720"/>
        <w:jc w:val="both"/>
        <w:rPr>
          <w:rFonts w:ascii="Times New Roman" w:hAnsi="Times New Roman" w:cs="Times New Roman"/>
          <w:lang w:val="en-IN"/>
        </w:rPr>
      </w:pPr>
      <w:r w:rsidRPr="0066005C">
        <w:rPr>
          <w:rFonts w:ascii="Times New Roman" w:hAnsi="Times New Roman" w:cs="Times New Roman"/>
          <w:lang w:val="en-IN"/>
        </w:rPr>
        <w:t xml:space="preserve">Several watershed development programs have been implemented across Maharashtra, particularly under initiatives such as </w:t>
      </w:r>
      <w:proofErr w:type="spellStart"/>
      <w:r w:rsidR="00E81A2A">
        <w:rPr>
          <w:rFonts w:ascii="Times New Roman" w:hAnsi="Times New Roman" w:cs="Times New Roman"/>
          <w:lang w:val="en-IN"/>
        </w:rPr>
        <w:t>Adarsg</w:t>
      </w:r>
      <w:proofErr w:type="spellEnd"/>
      <w:r w:rsidR="00E81A2A">
        <w:rPr>
          <w:rFonts w:ascii="Times New Roman" w:hAnsi="Times New Roman" w:cs="Times New Roman"/>
          <w:lang w:val="en-IN"/>
        </w:rPr>
        <w:t xml:space="preserve"> </w:t>
      </w:r>
      <w:proofErr w:type="spellStart"/>
      <w:r w:rsidR="00E81A2A">
        <w:rPr>
          <w:rFonts w:ascii="Times New Roman" w:hAnsi="Times New Roman" w:cs="Times New Roman"/>
          <w:lang w:val="en-IN"/>
        </w:rPr>
        <w:t>gaon</w:t>
      </w:r>
      <w:proofErr w:type="spellEnd"/>
      <w:r w:rsidR="00E81A2A">
        <w:rPr>
          <w:rFonts w:ascii="Times New Roman" w:hAnsi="Times New Roman" w:cs="Times New Roman"/>
          <w:lang w:val="en-IN"/>
        </w:rPr>
        <w:t xml:space="preserve"> yojana, </w:t>
      </w:r>
      <w:proofErr w:type="spellStart"/>
      <w:r w:rsidRPr="0066005C">
        <w:rPr>
          <w:rFonts w:ascii="Times New Roman" w:hAnsi="Times New Roman" w:cs="Times New Roman"/>
          <w:lang w:val="en-IN"/>
        </w:rPr>
        <w:t>Jalyukt</w:t>
      </w:r>
      <w:proofErr w:type="spellEnd"/>
      <w:r w:rsidRPr="0066005C">
        <w:rPr>
          <w:rFonts w:ascii="Times New Roman" w:hAnsi="Times New Roman" w:cs="Times New Roman"/>
          <w:lang w:val="en-IN"/>
        </w:rPr>
        <w:t xml:space="preserve"> </w:t>
      </w:r>
      <w:r w:rsidR="005F3F12" w:rsidRPr="0066005C">
        <w:rPr>
          <w:rFonts w:ascii="Times New Roman" w:hAnsi="Times New Roman" w:cs="Times New Roman"/>
          <w:lang w:val="en-IN"/>
        </w:rPr>
        <w:t>Shivar,</w:t>
      </w:r>
      <w:r w:rsidR="005F3F12">
        <w:rPr>
          <w:rFonts w:ascii="Times New Roman" w:hAnsi="Times New Roman" w:cs="Times New Roman"/>
          <w:lang w:val="en-IN"/>
        </w:rPr>
        <w:t xml:space="preserve"> Atal</w:t>
      </w:r>
      <w:r w:rsidR="00E81A2A">
        <w:rPr>
          <w:rFonts w:ascii="Times New Roman" w:hAnsi="Times New Roman" w:cs="Times New Roman"/>
          <w:lang w:val="en-IN"/>
        </w:rPr>
        <w:t xml:space="preserve"> </w:t>
      </w:r>
      <w:proofErr w:type="spellStart"/>
      <w:r w:rsidR="00E81A2A">
        <w:rPr>
          <w:rFonts w:ascii="Times New Roman" w:hAnsi="Times New Roman" w:cs="Times New Roman"/>
          <w:lang w:val="en-IN"/>
        </w:rPr>
        <w:t>bhujal</w:t>
      </w:r>
      <w:proofErr w:type="spellEnd"/>
      <w:r w:rsidR="00E81A2A">
        <w:rPr>
          <w:rFonts w:ascii="Times New Roman" w:hAnsi="Times New Roman" w:cs="Times New Roman"/>
          <w:lang w:val="en-IN"/>
        </w:rPr>
        <w:t xml:space="preserve"> yojana and </w:t>
      </w:r>
      <w:r w:rsidR="005F3F12">
        <w:rPr>
          <w:rFonts w:ascii="Times New Roman" w:hAnsi="Times New Roman" w:cs="Times New Roman"/>
          <w:lang w:val="en-IN"/>
        </w:rPr>
        <w:t xml:space="preserve">PMKSY </w:t>
      </w:r>
      <w:r w:rsidR="005F3F12" w:rsidRPr="0066005C">
        <w:rPr>
          <w:rFonts w:ascii="Times New Roman" w:hAnsi="Times New Roman" w:cs="Times New Roman"/>
          <w:lang w:val="en-IN"/>
        </w:rPr>
        <w:t>demonstrating</w:t>
      </w:r>
      <w:r w:rsidRPr="0066005C">
        <w:rPr>
          <w:rFonts w:ascii="Times New Roman" w:hAnsi="Times New Roman" w:cs="Times New Roman"/>
          <w:lang w:val="en-IN"/>
        </w:rPr>
        <w:t xml:space="preserve"> positive impacts on groundwater recharge, reduction in soil erosion, and improvements in agricultural productivity. Previous studies conducted in semi-arid regions of the state have reported that ridge-to-valley treatments, when properly implemented, enhance in-situ moisture conservation and stabilize farming systems. However, many of these studies primarily focused on post-project impact assessment and often lacked detailed spatial analysis for optimal site selection of conservation measures. In several cases, limited integration of advanced geospatial techniques reduced the precision and long-term sustainability of interventions.</w:t>
      </w:r>
    </w:p>
    <w:p w14:paraId="2B5795BC" w14:textId="58F36DFF" w:rsidR="0066005C" w:rsidRPr="0066005C" w:rsidRDefault="0066005C" w:rsidP="0066005C">
      <w:pPr>
        <w:widowControl w:val="0"/>
        <w:autoSpaceDE w:val="0"/>
        <w:autoSpaceDN w:val="0"/>
        <w:adjustRightInd w:val="0"/>
        <w:spacing w:after="0" w:line="360" w:lineRule="auto"/>
        <w:ind w:firstLine="720"/>
        <w:jc w:val="both"/>
        <w:rPr>
          <w:rFonts w:ascii="Times New Roman" w:hAnsi="Times New Roman" w:cs="Times New Roman"/>
          <w:lang w:val="en-IN"/>
        </w:rPr>
      </w:pPr>
      <w:r w:rsidRPr="0066005C">
        <w:rPr>
          <w:rFonts w:ascii="Times New Roman" w:hAnsi="Times New Roman" w:cs="Times New Roman"/>
          <w:lang w:val="en-IN"/>
        </w:rPr>
        <w:t xml:space="preserve">The present study addresses these gaps by systematically integrating GIS and Remote Sensing tools for scientific delineation of micro-watersheds and identification of suitable locations for soil and water conservation structures within the </w:t>
      </w:r>
      <w:proofErr w:type="spellStart"/>
      <w:r w:rsidRPr="0066005C">
        <w:rPr>
          <w:rFonts w:ascii="Times New Roman" w:hAnsi="Times New Roman" w:cs="Times New Roman"/>
          <w:lang w:val="en-IN"/>
        </w:rPr>
        <w:t>Wasari</w:t>
      </w:r>
      <w:proofErr w:type="spellEnd"/>
      <w:r w:rsidRPr="0066005C">
        <w:rPr>
          <w:rFonts w:ascii="Times New Roman" w:hAnsi="Times New Roman" w:cs="Times New Roman"/>
          <w:lang w:val="en-IN"/>
        </w:rPr>
        <w:t xml:space="preserve"> village using a ridge-to-valley framework. By combining spatial analysis with field-based assessment and community considerations, this research provides a more location-specific and technically robust planning model. The study therefore contributes to improving the effectiveness, replicability, and sustainability of watershed interventions in semi-arid regions of Maharashtra, demonstrating the practical significance of geospatially guided watershed management for balancing water demand and supply under conditions of climatic variability</w:t>
      </w:r>
      <w:r>
        <w:rPr>
          <w:rFonts w:ascii="Times New Roman" w:hAnsi="Times New Roman" w:cs="Times New Roman"/>
          <w:lang w:val="en-IN"/>
        </w:rPr>
        <w:t>.</w:t>
      </w:r>
    </w:p>
    <w:p w14:paraId="5F26CC13" w14:textId="77777777" w:rsidR="005F3F12" w:rsidRDefault="005F3F12" w:rsidP="005F3F12">
      <w:pPr>
        <w:spacing w:after="0" w:line="276" w:lineRule="auto"/>
        <w:jc w:val="both"/>
        <w:rPr>
          <w:rFonts w:ascii="Times New Roman" w:hAnsi="Times New Roman" w:cs="Times New Roman"/>
          <w:b/>
          <w:bCs/>
        </w:rPr>
      </w:pPr>
      <w:r w:rsidRPr="00452715">
        <w:rPr>
          <w:rFonts w:ascii="Times New Roman" w:hAnsi="Times New Roman" w:cs="Times New Roman"/>
          <w:b/>
          <w:bCs/>
        </w:rPr>
        <w:t>Material and Methods</w:t>
      </w:r>
    </w:p>
    <w:p w14:paraId="6E6FD2B6" w14:textId="77777777" w:rsidR="005F3F12" w:rsidRDefault="005F3F12" w:rsidP="005F3F12">
      <w:pPr>
        <w:spacing w:after="0" w:line="276" w:lineRule="auto"/>
        <w:jc w:val="both"/>
        <w:rPr>
          <w:rFonts w:ascii="Times New Roman" w:hAnsi="Times New Roman" w:cs="Times New Roman"/>
          <w:b/>
          <w:bCs/>
        </w:rPr>
      </w:pPr>
      <w:r>
        <w:rPr>
          <w:rFonts w:ascii="Times New Roman" w:hAnsi="Times New Roman" w:cs="Times New Roman"/>
          <w:b/>
          <w:bCs/>
        </w:rPr>
        <w:t>Study Area</w:t>
      </w:r>
    </w:p>
    <w:p w14:paraId="52F379D7" w14:textId="77777777" w:rsidR="005F3F12" w:rsidRPr="002964E1" w:rsidRDefault="005F3F12" w:rsidP="005F3F12">
      <w:pPr>
        <w:spacing w:after="0" w:line="360" w:lineRule="auto"/>
        <w:jc w:val="both"/>
        <w:rPr>
          <w:rFonts w:ascii="Times New Roman" w:hAnsi="Times New Roman" w:cs="Times New Roman"/>
          <w:lang w:val="en-IN"/>
        </w:rPr>
      </w:pPr>
      <w:r>
        <w:rPr>
          <w:rFonts w:ascii="Times New Roman" w:hAnsi="Times New Roman" w:cs="Times New Roman"/>
          <w:b/>
          <w:bCs/>
        </w:rPr>
        <w:tab/>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w:t>
      </w:r>
      <w:r>
        <w:rPr>
          <w:rFonts w:ascii="Times New Roman" w:hAnsi="Times New Roman" w:cs="Times New Roman"/>
          <w:lang w:val="en-IN"/>
        </w:rPr>
        <w:t xml:space="preserve"> a</w:t>
      </w:r>
      <w:r w:rsidRPr="002964E1">
        <w:rPr>
          <w:rFonts w:ascii="Times New Roman" w:hAnsi="Times New Roman" w:cs="Times New Roman"/>
          <w:lang w:val="en-IN"/>
        </w:rPr>
        <w:t xml:space="preserve"> district located in the Vidarbha region of Maharashtra, India, and is recognized as one of the agriculturally distressed districts of the region. The district is situated approximately 125 km from Nagpur city. Geographically, it lies between latitudes 19°26′ and 20°42′ N and longitudes 77°18′ and 79°09′ E. The location map of the study area </w:t>
      </w:r>
      <w:r>
        <w:rPr>
          <w:rFonts w:ascii="Times New Roman" w:hAnsi="Times New Roman" w:cs="Times New Roman"/>
          <w:lang w:val="en-IN"/>
        </w:rPr>
        <w:t>is</w:t>
      </w:r>
      <w:r w:rsidRPr="002964E1">
        <w:rPr>
          <w:rFonts w:ascii="Times New Roman" w:hAnsi="Times New Roman" w:cs="Times New Roman"/>
          <w:lang w:val="en-IN"/>
        </w:rPr>
        <w:t xml:space="preserve"> shown </w:t>
      </w:r>
      <w:r w:rsidRPr="00280A13">
        <w:rPr>
          <w:rFonts w:ascii="Times New Roman" w:hAnsi="Times New Roman" w:cs="Times New Roman"/>
          <w:lang w:val="en-IN"/>
        </w:rPr>
        <w:t>in Fig 1.</w:t>
      </w:r>
      <w:r w:rsidRPr="002964E1">
        <w:rPr>
          <w:rFonts w:ascii="Times New Roman" w:hAnsi="Times New Roman" w:cs="Times New Roman"/>
          <w:lang w:val="en-IN"/>
        </w:rPr>
        <w:t xml:space="preserve"> </w:t>
      </w:r>
    </w:p>
    <w:p w14:paraId="61961255" w14:textId="77777777" w:rsidR="005F3F12" w:rsidRPr="002964E1" w:rsidRDefault="005F3F12" w:rsidP="005F3F12">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Agriculture is the primary occupation in the district, with major crops including cotton, soybean, tur (pigeon pea), jowar, wheat, and pulses. Approximately 80% of the families in the district are engaged in agricultural activities, and more than 70% of these families depend on rain-fed agriculture for their livelihoods. Findings from focused group discussions with farmers indicate that agricultural productivity in the district is relatively low.</w:t>
      </w:r>
      <w:r>
        <w:rPr>
          <w:rFonts w:ascii="Times New Roman" w:hAnsi="Times New Roman" w:cs="Times New Roman"/>
          <w:lang w:val="en-IN"/>
        </w:rPr>
        <w:t xml:space="preserve"> </w:t>
      </w:r>
      <w:r w:rsidRPr="002964E1">
        <w:rPr>
          <w:rFonts w:ascii="Times New Roman" w:hAnsi="Times New Roman" w:cs="Times New Roman"/>
          <w:lang w:val="en-IN"/>
        </w:rPr>
        <w:t xml:space="preserve">Table 1 shows the detail description of the watershed area. </w:t>
      </w:r>
    </w:p>
    <w:p w14:paraId="554A2FED" w14:textId="77777777" w:rsidR="005F3F12" w:rsidRPr="002964E1" w:rsidRDefault="005F3F12" w:rsidP="005F3F12">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lastRenderedPageBreak/>
        <w:t>NABARD Supported Watershed Development</w:t>
      </w:r>
      <w:r>
        <w:rPr>
          <w:rFonts w:ascii="Times New Roman" w:hAnsi="Times New Roman" w:cs="Times New Roman"/>
          <w:lang w:val="en-IN"/>
        </w:rPr>
        <w:t xml:space="preserve"> Fund (WDF) </w:t>
      </w:r>
      <w:r w:rsidRPr="002964E1">
        <w:rPr>
          <w:rFonts w:ascii="Times New Roman" w:hAnsi="Times New Roman" w:cs="Times New Roman"/>
          <w:lang w:val="en-IN"/>
        </w:rPr>
        <w:t xml:space="preserve">Programme </w:t>
      </w:r>
      <w:r>
        <w:rPr>
          <w:rFonts w:ascii="Times New Roman" w:hAnsi="Times New Roman" w:cs="Times New Roman"/>
          <w:lang w:val="en-IN"/>
        </w:rPr>
        <w:t>was</w:t>
      </w:r>
      <w:r w:rsidRPr="002964E1">
        <w:rPr>
          <w:rFonts w:ascii="Times New Roman" w:hAnsi="Times New Roman" w:cs="Times New Roman"/>
          <w:lang w:val="en-IN"/>
        </w:rPr>
        <w:t xml:space="preserve"> launched on 8</w:t>
      </w:r>
      <w:r w:rsidRPr="00FD5D7A">
        <w:rPr>
          <w:rFonts w:ascii="Times New Roman" w:hAnsi="Times New Roman" w:cs="Times New Roman"/>
          <w:vertAlign w:val="superscript"/>
          <w:lang w:val="en-IN"/>
        </w:rPr>
        <w:t>th</w:t>
      </w:r>
      <w:r>
        <w:rPr>
          <w:rFonts w:ascii="Times New Roman" w:hAnsi="Times New Roman" w:cs="Times New Roman"/>
          <w:lang w:val="en-IN"/>
        </w:rPr>
        <w:t xml:space="preserve"> </w:t>
      </w:r>
      <w:r w:rsidRPr="002964E1">
        <w:rPr>
          <w:rFonts w:ascii="Times New Roman" w:hAnsi="Times New Roman" w:cs="Times New Roman"/>
          <w:lang w:val="en-IN"/>
        </w:rPr>
        <w:t xml:space="preserve">July 2022 in </w:t>
      </w:r>
      <w:proofErr w:type="spellStart"/>
      <w:r w:rsidRPr="002964E1">
        <w:rPr>
          <w:rFonts w:ascii="Times New Roman" w:hAnsi="Times New Roman" w:cs="Times New Roman"/>
          <w:lang w:val="en-IN"/>
        </w:rPr>
        <w:t>Wasari</w:t>
      </w:r>
      <w:proofErr w:type="spellEnd"/>
      <w:r w:rsidRPr="002964E1">
        <w:rPr>
          <w:rFonts w:ascii="Times New Roman" w:hAnsi="Times New Roman" w:cs="Times New Roman"/>
          <w:lang w:val="en-IN"/>
        </w:rPr>
        <w:t xml:space="preserve"> village in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distressed districts of Vidarbha region of Maharashtra. The Watershed development measures are being taken up to enhance the micro level infrastructure development with regard to sustainable management of soil and water resources.  </w:t>
      </w:r>
    </w:p>
    <w:p w14:paraId="1A1D8A44" w14:textId="77777777" w:rsidR="005F3F12" w:rsidRPr="002964E1" w:rsidRDefault="005F3F12" w:rsidP="005F3F12">
      <w:pPr>
        <w:spacing w:after="0" w:line="276"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BC41F89" wp14:editId="6DFA98D8">
                <wp:simplePos x="0" y="0"/>
                <wp:positionH relativeFrom="column">
                  <wp:posOffset>2938463</wp:posOffset>
                </wp:positionH>
                <wp:positionV relativeFrom="paragraph">
                  <wp:posOffset>1162050</wp:posOffset>
                </wp:positionV>
                <wp:extent cx="1052512" cy="1423988"/>
                <wp:effectExtent l="38100" t="0" r="33655" b="62230"/>
                <wp:wrapNone/>
                <wp:docPr id="1520212728" name="Straight Arrow Connector 2"/>
                <wp:cNvGraphicFramePr/>
                <a:graphic xmlns:a="http://schemas.openxmlformats.org/drawingml/2006/main">
                  <a:graphicData uri="http://schemas.microsoft.com/office/word/2010/wordprocessingShape">
                    <wps:wsp>
                      <wps:cNvCnPr/>
                      <wps:spPr>
                        <a:xfrm flipH="1">
                          <a:off x="0" y="0"/>
                          <a:ext cx="1052512" cy="1423988"/>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8AACAB1" id="_x0000_t32" coordsize="21600,21600" o:spt="32" o:oned="t" path="m,l21600,21600e" filled="f">
                <v:path arrowok="t" fillok="f" o:connecttype="none"/>
                <o:lock v:ext="edit" shapetype="t"/>
              </v:shapetype>
              <v:shape id="Straight Arrow Connector 2" o:spid="_x0000_s1026" type="#_x0000_t32" style="position:absolute;margin-left:231.4pt;margin-top:91.5pt;width:82.85pt;height:112.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" strokecolor="black [3200]">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1C67AA6" wp14:editId="765C0699">
                <wp:simplePos x="0" y="0"/>
                <wp:positionH relativeFrom="column">
                  <wp:posOffset>1966912</wp:posOffset>
                </wp:positionH>
                <wp:positionV relativeFrom="paragraph">
                  <wp:posOffset>1181100</wp:posOffset>
                </wp:positionV>
                <wp:extent cx="1919287" cy="180975"/>
                <wp:effectExtent l="0" t="57150" r="24130" b="28575"/>
                <wp:wrapNone/>
                <wp:docPr id="1276849964" name="Straight Arrow Connector 1"/>
                <wp:cNvGraphicFramePr/>
                <a:graphic xmlns:a="http://schemas.openxmlformats.org/drawingml/2006/main">
                  <a:graphicData uri="http://schemas.microsoft.com/office/word/2010/wordprocessingShape">
                    <wps:wsp>
                      <wps:cNvCnPr/>
                      <wps:spPr>
                        <a:xfrm flipV="1">
                          <a:off x="0" y="0"/>
                          <a:ext cx="1919287" cy="18097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5D1778" id="Straight Arrow Connector 1" o:spid="_x0000_s1026" type="#_x0000_t32" style="position:absolute;margin-left:154.85pt;margin-top:93pt;width:151.1pt;height:14.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" strokecolor="black [3200]">
                <v:stroke endarrow="block" joinstyle="miter"/>
              </v:shape>
            </w:pict>
          </mc:Fallback>
        </mc:AlternateContent>
      </w:r>
      <w:r w:rsidRPr="002964E1">
        <w:rPr>
          <w:rFonts w:ascii="Times New Roman" w:hAnsi="Times New Roman" w:cs="Times New Roman"/>
          <w:noProof/>
        </w:rPr>
        <w:drawing>
          <wp:inline distT="0" distB="0" distL="0" distR="0" wp14:anchorId="437602AF" wp14:editId="2151CB05">
            <wp:extent cx="3400701" cy="4062730"/>
            <wp:effectExtent l="19050" t="19050" r="28575" b="13970"/>
            <wp:docPr id="496388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8266" name="Picture 496388266"/>
                    <pic:cNvPicPr/>
                  </pic:nvPicPr>
                  <pic:blipFill rotWithShape="1">
                    <a:blip r:embed="rId8" cstate="print">
                      <a:extLst>
                        <a:ext uri="{28A0092B-C50C-407E-A947-70E740481C1C}">
                          <a14:useLocalDpi xmlns:a14="http://schemas.microsoft.com/office/drawing/2010/main" val="0"/>
                        </a:ext>
                      </a:extLst>
                    </a:blip>
                    <a:srcRect l="1683" t="1116" r="1683" b="979"/>
                    <a:stretch>
                      <a:fillRect/>
                    </a:stretch>
                  </pic:blipFill>
                  <pic:spPr bwMode="auto">
                    <a:xfrm>
                      <a:off x="0" y="0"/>
                      <a:ext cx="3415141" cy="4079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4E0D25" w14:textId="77777777" w:rsidR="005F3F12" w:rsidRPr="002964E1" w:rsidRDefault="005F3F12" w:rsidP="005F3F12">
      <w:pPr>
        <w:spacing w:after="0" w:line="276" w:lineRule="auto"/>
        <w:jc w:val="center"/>
        <w:rPr>
          <w:rFonts w:ascii="Times New Roman" w:hAnsi="Times New Roman" w:cs="Times New Roman"/>
          <w:b/>
          <w:bCs/>
        </w:rPr>
      </w:pPr>
      <w:r w:rsidRPr="002964E1">
        <w:rPr>
          <w:rFonts w:ascii="Times New Roman" w:hAnsi="Times New Roman" w:cs="Times New Roman"/>
          <w:b/>
          <w:bCs/>
        </w:rPr>
        <w:t xml:space="preserve">Fig 1. Location map of </w:t>
      </w:r>
      <w:proofErr w:type="spellStart"/>
      <w:r w:rsidRPr="002964E1">
        <w:rPr>
          <w:rFonts w:ascii="Times New Roman" w:hAnsi="Times New Roman" w:cs="Times New Roman"/>
          <w:b/>
          <w:bCs/>
        </w:rPr>
        <w:t>Wasari</w:t>
      </w:r>
      <w:proofErr w:type="spellEnd"/>
      <w:r w:rsidRPr="002964E1">
        <w:rPr>
          <w:rFonts w:ascii="Times New Roman" w:hAnsi="Times New Roman" w:cs="Times New Roman"/>
          <w:b/>
          <w:bCs/>
        </w:rPr>
        <w:t xml:space="preserve"> village – </w:t>
      </w:r>
      <w:proofErr w:type="spellStart"/>
      <w:r w:rsidRPr="002964E1">
        <w:rPr>
          <w:rFonts w:ascii="Times New Roman" w:hAnsi="Times New Roman" w:cs="Times New Roman"/>
          <w:b/>
          <w:bCs/>
        </w:rPr>
        <w:t>Yavatmal</w:t>
      </w:r>
      <w:proofErr w:type="spellEnd"/>
      <w:r w:rsidRPr="002964E1">
        <w:rPr>
          <w:rFonts w:ascii="Times New Roman" w:hAnsi="Times New Roman" w:cs="Times New Roman"/>
          <w:b/>
          <w:bCs/>
        </w:rPr>
        <w:t xml:space="preserve"> district</w:t>
      </w:r>
    </w:p>
    <w:p w14:paraId="1F5B385C" w14:textId="77777777" w:rsidR="005F3F12" w:rsidRDefault="005F3F12" w:rsidP="005F3F12">
      <w:pPr>
        <w:spacing w:after="0" w:line="360" w:lineRule="auto"/>
        <w:jc w:val="both"/>
        <w:rPr>
          <w:rFonts w:ascii="Times New Roman" w:hAnsi="Times New Roman" w:cs="Times New Roman"/>
          <w:b/>
          <w:bCs/>
          <w:lang w:val="en-IN"/>
        </w:rPr>
      </w:pPr>
    </w:p>
    <w:p w14:paraId="098DD4E7" w14:textId="77777777" w:rsidR="005F3F12" w:rsidRDefault="005F3F12" w:rsidP="005F3F12">
      <w:pPr>
        <w:spacing w:after="0" w:line="276" w:lineRule="auto"/>
        <w:jc w:val="both"/>
        <w:rPr>
          <w:rFonts w:ascii="Times New Roman" w:hAnsi="Times New Roman" w:cs="Times New Roman"/>
          <w:b/>
          <w:bCs/>
          <w:lang w:val="en-IN"/>
        </w:rPr>
      </w:pPr>
    </w:p>
    <w:p w14:paraId="212D4D3B" w14:textId="77777777" w:rsidR="005F3F12" w:rsidRPr="002964E1" w:rsidRDefault="005F3F12" w:rsidP="005F3F12">
      <w:pPr>
        <w:spacing w:after="0" w:line="276" w:lineRule="auto"/>
        <w:jc w:val="both"/>
        <w:rPr>
          <w:rFonts w:ascii="Times New Roman" w:hAnsi="Times New Roman" w:cs="Times New Roman"/>
          <w:b/>
          <w:bCs/>
          <w:lang w:val="en-IN"/>
        </w:rPr>
      </w:pPr>
      <w:r w:rsidRPr="002964E1">
        <w:rPr>
          <w:rFonts w:ascii="Times New Roman" w:hAnsi="Times New Roman" w:cs="Times New Roman"/>
          <w:b/>
          <w:bCs/>
          <w:lang w:val="en-IN"/>
        </w:rPr>
        <w:t>Table 1 General description of the watershed area</w:t>
      </w:r>
    </w:p>
    <w:tbl>
      <w:tblPr>
        <w:tblW w:w="8547" w:type="dxa"/>
        <w:jc w:val="center"/>
        <w:tblBorders>
          <w:top w:val="single" w:sz="4" w:space="0" w:color="auto"/>
          <w:bottom w:val="single" w:sz="4" w:space="0" w:color="auto"/>
        </w:tblBorders>
        <w:tblLook w:val="04A0" w:firstRow="1" w:lastRow="0" w:firstColumn="1" w:lastColumn="0" w:noHBand="0" w:noVBand="1"/>
      </w:tblPr>
      <w:tblGrid>
        <w:gridCol w:w="732"/>
        <w:gridCol w:w="5864"/>
        <w:gridCol w:w="1951"/>
      </w:tblGrid>
      <w:tr w:rsidR="005F3F12" w:rsidRPr="002964E1" w14:paraId="7856F5EE" w14:textId="77777777" w:rsidTr="00054E50">
        <w:trPr>
          <w:trHeight w:val="292"/>
          <w:jc w:val="center"/>
        </w:trPr>
        <w:tc>
          <w:tcPr>
            <w:tcW w:w="732" w:type="dxa"/>
            <w:tcBorders>
              <w:top w:val="single" w:sz="4" w:space="0" w:color="auto"/>
              <w:bottom w:val="single" w:sz="4" w:space="0" w:color="auto"/>
            </w:tcBorders>
            <w:noWrap/>
            <w:hideMark/>
          </w:tcPr>
          <w:p w14:paraId="61F88375"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 N.</w:t>
            </w:r>
          </w:p>
        </w:tc>
        <w:tc>
          <w:tcPr>
            <w:tcW w:w="5864" w:type="dxa"/>
            <w:tcBorders>
              <w:top w:val="single" w:sz="4" w:space="0" w:color="auto"/>
              <w:bottom w:val="single" w:sz="4" w:space="0" w:color="auto"/>
            </w:tcBorders>
            <w:noWrap/>
            <w:hideMark/>
          </w:tcPr>
          <w:p w14:paraId="15D81418"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Particular </w:t>
            </w:r>
          </w:p>
        </w:tc>
        <w:tc>
          <w:tcPr>
            <w:tcW w:w="1951" w:type="dxa"/>
            <w:tcBorders>
              <w:top w:val="single" w:sz="4" w:space="0" w:color="auto"/>
              <w:bottom w:val="single" w:sz="4" w:space="0" w:color="auto"/>
            </w:tcBorders>
            <w:noWrap/>
            <w:hideMark/>
          </w:tcPr>
          <w:p w14:paraId="1D87A879"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w:t>
            </w:r>
          </w:p>
        </w:tc>
      </w:tr>
      <w:tr w:rsidR="005F3F12" w:rsidRPr="002964E1" w14:paraId="057042E0" w14:textId="77777777" w:rsidTr="00054E50">
        <w:trPr>
          <w:trHeight w:val="292"/>
          <w:jc w:val="center"/>
        </w:trPr>
        <w:tc>
          <w:tcPr>
            <w:tcW w:w="732" w:type="dxa"/>
            <w:tcBorders>
              <w:top w:val="single" w:sz="4" w:space="0" w:color="auto"/>
            </w:tcBorders>
            <w:noWrap/>
            <w:hideMark/>
          </w:tcPr>
          <w:p w14:paraId="3B25B2B5"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i</w:t>
            </w:r>
            <w:proofErr w:type="spellEnd"/>
          </w:p>
        </w:tc>
        <w:tc>
          <w:tcPr>
            <w:tcW w:w="5864" w:type="dxa"/>
            <w:tcBorders>
              <w:top w:val="single" w:sz="4" w:space="0" w:color="auto"/>
            </w:tcBorders>
            <w:noWrap/>
            <w:hideMark/>
          </w:tcPr>
          <w:p w14:paraId="30459E59"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Name of Watershed </w:t>
            </w:r>
          </w:p>
        </w:tc>
        <w:tc>
          <w:tcPr>
            <w:tcW w:w="1951" w:type="dxa"/>
            <w:tcBorders>
              <w:top w:val="single" w:sz="4" w:space="0" w:color="auto"/>
            </w:tcBorders>
            <w:noWrap/>
            <w:hideMark/>
          </w:tcPr>
          <w:p w14:paraId="79D898F1"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Wasari</w:t>
            </w:r>
            <w:proofErr w:type="spellEnd"/>
          </w:p>
        </w:tc>
      </w:tr>
      <w:tr w:rsidR="005F3F12" w:rsidRPr="002964E1" w14:paraId="7123477A" w14:textId="77777777" w:rsidTr="00054E50">
        <w:trPr>
          <w:trHeight w:val="370"/>
          <w:jc w:val="center"/>
        </w:trPr>
        <w:tc>
          <w:tcPr>
            <w:tcW w:w="732" w:type="dxa"/>
            <w:noWrap/>
            <w:hideMark/>
          </w:tcPr>
          <w:p w14:paraId="3EC23F73"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w:t>
            </w:r>
          </w:p>
        </w:tc>
        <w:tc>
          <w:tcPr>
            <w:tcW w:w="5864" w:type="dxa"/>
            <w:noWrap/>
            <w:hideMark/>
          </w:tcPr>
          <w:p w14:paraId="3D0901D5"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Watershed Code </w:t>
            </w:r>
          </w:p>
        </w:tc>
        <w:tc>
          <w:tcPr>
            <w:tcW w:w="1951" w:type="dxa"/>
            <w:hideMark/>
          </w:tcPr>
          <w:p w14:paraId="1D98272A"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4E4C4</w:t>
            </w:r>
          </w:p>
        </w:tc>
      </w:tr>
      <w:tr w:rsidR="005F3F12" w:rsidRPr="002964E1" w14:paraId="0F0B4C83" w14:textId="77777777" w:rsidTr="00054E50">
        <w:trPr>
          <w:trHeight w:val="292"/>
          <w:jc w:val="center"/>
        </w:trPr>
        <w:tc>
          <w:tcPr>
            <w:tcW w:w="732" w:type="dxa"/>
            <w:noWrap/>
            <w:hideMark/>
          </w:tcPr>
          <w:p w14:paraId="717A0FA0"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iii</w:t>
            </w:r>
          </w:p>
        </w:tc>
        <w:tc>
          <w:tcPr>
            <w:tcW w:w="5864" w:type="dxa"/>
            <w:noWrap/>
            <w:hideMark/>
          </w:tcPr>
          <w:p w14:paraId="72B6542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Latitude</w:t>
            </w:r>
          </w:p>
        </w:tc>
        <w:tc>
          <w:tcPr>
            <w:tcW w:w="1951" w:type="dxa"/>
            <w:vAlign w:val="center"/>
            <w:hideMark/>
          </w:tcPr>
          <w:p w14:paraId="57C72CB7"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20.10198N</w:t>
            </w:r>
          </w:p>
        </w:tc>
      </w:tr>
      <w:tr w:rsidR="005F3F12" w:rsidRPr="002964E1" w14:paraId="18E6DBD4" w14:textId="77777777" w:rsidTr="00054E50">
        <w:trPr>
          <w:trHeight w:val="292"/>
          <w:jc w:val="center"/>
        </w:trPr>
        <w:tc>
          <w:tcPr>
            <w:tcW w:w="732" w:type="dxa"/>
            <w:noWrap/>
            <w:hideMark/>
          </w:tcPr>
          <w:p w14:paraId="3F8303DF"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iv</w:t>
            </w:r>
          </w:p>
        </w:tc>
        <w:tc>
          <w:tcPr>
            <w:tcW w:w="5864" w:type="dxa"/>
            <w:noWrap/>
            <w:hideMark/>
          </w:tcPr>
          <w:p w14:paraId="20386A64"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Longitude </w:t>
            </w:r>
          </w:p>
        </w:tc>
        <w:tc>
          <w:tcPr>
            <w:tcW w:w="1951" w:type="dxa"/>
            <w:vAlign w:val="center"/>
            <w:hideMark/>
          </w:tcPr>
          <w:p w14:paraId="2F5632C7"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78.347451E</w:t>
            </w:r>
          </w:p>
        </w:tc>
      </w:tr>
      <w:tr w:rsidR="005F3F12" w:rsidRPr="002964E1" w14:paraId="51F39E72" w14:textId="77777777" w:rsidTr="00054E50">
        <w:trPr>
          <w:trHeight w:val="292"/>
          <w:jc w:val="center"/>
        </w:trPr>
        <w:tc>
          <w:tcPr>
            <w:tcW w:w="732" w:type="dxa"/>
            <w:noWrap/>
            <w:hideMark/>
          </w:tcPr>
          <w:p w14:paraId="6B8C1E31"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w:t>
            </w:r>
          </w:p>
        </w:tc>
        <w:tc>
          <w:tcPr>
            <w:tcW w:w="5864" w:type="dxa"/>
            <w:noWrap/>
            <w:hideMark/>
          </w:tcPr>
          <w:p w14:paraId="796F3742"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Length (Km)</w:t>
            </w:r>
          </w:p>
        </w:tc>
        <w:tc>
          <w:tcPr>
            <w:tcW w:w="1951" w:type="dxa"/>
            <w:noWrap/>
            <w:vAlign w:val="center"/>
            <w:hideMark/>
          </w:tcPr>
          <w:p w14:paraId="3AA7C9C0"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4.00</w:t>
            </w:r>
          </w:p>
        </w:tc>
      </w:tr>
      <w:tr w:rsidR="005F3F12" w:rsidRPr="002964E1" w14:paraId="765172DD" w14:textId="77777777" w:rsidTr="00054E50">
        <w:trPr>
          <w:trHeight w:val="292"/>
          <w:jc w:val="center"/>
        </w:trPr>
        <w:tc>
          <w:tcPr>
            <w:tcW w:w="732" w:type="dxa"/>
            <w:noWrap/>
            <w:hideMark/>
          </w:tcPr>
          <w:p w14:paraId="0A125123"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w:t>
            </w:r>
          </w:p>
        </w:tc>
        <w:tc>
          <w:tcPr>
            <w:tcW w:w="5864" w:type="dxa"/>
            <w:noWrap/>
            <w:hideMark/>
          </w:tcPr>
          <w:p w14:paraId="7BBF5765"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Breadth (Km)</w:t>
            </w:r>
          </w:p>
        </w:tc>
        <w:tc>
          <w:tcPr>
            <w:tcW w:w="1951" w:type="dxa"/>
            <w:noWrap/>
            <w:vAlign w:val="center"/>
            <w:hideMark/>
          </w:tcPr>
          <w:p w14:paraId="7688B9EB"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2.70</w:t>
            </w:r>
          </w:p>
        </w:tc>
      </w:tr>
      <w:tr w:rsidR="005F3F12" w:rsidRPr="002964E1" w14:paraId="3DB67CCD" w14:textId="77777777" w:rsidTr="00054E50">
        <w:trPr>
          <w:trHeight w:val="292"/>
          <w:jc w:val="center"/>
        </w:trPr>
        <w:tc>
          <w:tcPr>
            <w:tcW w:w="732" w:type="dxa"/>
            <w:noWrap/>
            <w:hideMark/>
          </w:tcPr>
          <w:p w14:paraId="2DB08A4A"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w:t>
            </w:r>
          </w:p>
        </w:tc>
        <w:tc>
          <w:tcPr>
            <w:tcW w:w="5864" w:type="dxa"/>
            <w:noWrap/>
            <w:hideMark/>
          </w:tcPr>
          <w:p w14:paraId="68B5F20D"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w:t>
            </w:r>
          </w:p>
        </w:tc>
        <w:tc>
          <w:tcPr>
            <w:tcW w:w="1951" w:type="dxa"/>
            <w:noWrap/>
            <w:vAlign w:val="center"/>
            <w:hideMark/>
          </w:tcPr>
          <w:p w14:paraId="2713CD44"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5F3F12" w:rsidRPr="002964E1" w14:paraId="5B96E8F8" w14:textId="77777777" w:rsidTr="00054E50">
        <w:trPr>
          <w:trHeight w:val="292"/>
          <w:jc w:val="center"/>
        </w:trPr>
        <w:tc>
          <w:tcPr>
            <w:tcW w:w="732" w:type="dxa"/>
            <w:noWrap/>
            <w:hideMark/>
          </w:tcPr>
          <w:p w14:paraId="1CDE88CF"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viii</w:t>
            </w:r>
          </w:p>
        </w:tc>
        <w:tc>
          <w:tcPr>
            <w:tcW w:w="5864" w:type="dxa"/>
            <w:noWrap/>
            <w:hideMark/>
          </w:tcPr>
          <w:p w14:paraId="203339DA"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Panchayat (GP)</w:t>
            </w:r>
          </w:p>
        </w:tc>
        <w:tc>
          <w:tcPr>
            <w:tcW w:w="1951" w:type="dxa"/>
            <w:noWrap/>
            <w:vAlign w:val="center"/>
            <w:hideMark/>
          </w:tcPr>
          <w:p w14:paraId="683F3310"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w:t>
            </w:r>
          </w:p>
        </w:tc>
      </w:tr>
      <w:tr w:rsidR="005F3F12" w:rsidRPr="002964E1" w14:paraId="3C7AFD0A" w14:textId="77777777" w:rsidTr="00054E50">
        <w:trPr>
          <w:trHeight w:val="292"/>
          <w:jc w:val="center"/>
        </w:trPr>
        <w:tc>
          <w:tcPr>
            <w:tcW w:w="732" w:type="dxa"/>
            <w:noWrap/>
            <w:hideMark/>
          </w:tcPr>
          <w:p w14:paraId="47744B1C"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ix</w:t>
            </w:r>
          </w:p>
        </w:tc>
        <w:tc>
          <w:tcPr>
            <w:tcW w:w="5864" w:type="dxa"/>
            <w:noWrap/>
            <w:hideMark/>
          </w:tcPr>
          <w:p w14:paraId="537242EB"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Block</w:t>
            </w:r>
          </w:p>
        </w:tc>
        <w:tc>
          <w:tcPr>
            <w:tcW w:w="1951" w:type="dxa"/>
            <w:noWrap/>
            <w:vAlign w:val="center"/>
            <w:hideMark/>
          </w:tcPr>
          <w:p w14:paraId="617E11BA"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Ghatanji</w:t>
            </w:r>
            <w:proofErr w:type="spellEnd"/>
          </w:p>
        </w:tc>
      </w:tr>
      <w:tr w:rsidR="005F3F12" w:rsidRPr="002964E1" w14:paraId="1EBCBADC" w14:textId="77777777" w:rsidTr="00054E50">
        <w:trPr>
          <w:trHeight w:val="292"/>
          <w:jc w:val="center"/>
        </w:trPr>
        <w:tc>
          <w:tcPr>
            <w:tcW w:w="732" w:type="dxa"/>
            <w:noWrap/>
            <w:hideMark/>
          </w:tcPr>
          <w:p w14:paraId="554A34C2"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w:t>
            </w:r>
          </w:p>
        </w:tc>
        <w:tc>
          <w:tcPr>
            <w:tcW w:w="5864" w:type="dxa"/>
            <w:noWrap/>
            <w:hideMark/>
          </w:tcPr>
          <w:p w14:paraId="1AD6E54C"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District</w:t>
            </w:r>
          </w:p>
        </w:tc>
        <w:tc>
          <w:tcPr>
            <w:tcW w:w="1951" w:type="dxa"/>
            <w:noWrap/>
            <w:vAlign w:val="center"/>
            <w:hideMark/>
          </w:tcPr>
          <w:p w14:paraId="412760E3"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Yavatmal</w:t>
            </w:r>
            <w:proofErr w:type="spellEnd"/>
          </w:p>
        </w:tc>
      </w:tr>
      <w:tr w:rsidR="005F3F12" w:rsidRPr="002964E1" w14:paraId="38D65B68" w14:textId="77777777" w:rsidTr="00054E50">
        <w:trPr>
          <w:trHeight w:val="292"/>
          <w:jc w:val="center"/>
        </w:trPr>
        <w:tc>
          <w:tcPr>
            <w:tcW w:w="732" w:type="dxa"/>
            <w:noWrap/>
            <w:hideMark/>
          </w:tcPr>
          <w:p w14:paraId="49594DF5"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w:t>
            </w:r>
          </w:p>
        </w:tc>
        <w:tc>
          <w:tcPr>
            <w:tcW w:w="5864" w:type="dxa"/>
            <w:noWrap/>
            <w:hideMark/>
          </w:tcPr>
          <w:p w14:paraId="0210872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Major Drainage system of which Watershed  </w:t>
            </w:r>
          </w:p>
        </w:tc>
        <w:tc>
          <w:tcPr>
            <w:tcW w:w="1951" w:type="dxa"/>
            <w:noWrap/>
            <w:vAlign w:val="center"/>
            <w:hideMark/>
          </w:tcPr>
          <w:p w14:paraId="4F1D79CC"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Waghadi</w:t>
            </w:r>
            <w:proofErr w:type="spellEnd"/>
            <w:r w:rsidRPr="002964E1">
              <w:rPr>
                <w:rFonts w:ascii="Times New Roman" w:eastAsia="Times New Roman" w:hAnsi="Times New Roman" w:cs="Times New Roman"/>
                <w:lang w:eastAsia="en-IN" w:bidi="mr-IN"/>
              </w:rPr>
              <w:t xml:space="preserve"> River</w:t>
            </w:r>
          </w:p>
        </w:tc>
      </w:tr>
      <w:tr w:rsidR="005F3F12" w:rsidRPr="002964E1" w14:paraId="3241271B" w14:textId="77777777" w:rsidTr="00054E50">
        <w:trPr>
          <w:trHeight w:val="586"/>
          <w:jc w:val="center"/>
        </w:trPr>
        <w:tc>
          <w:tcPr>
            <w:tcW w:w="732" w:type="dxa"/>
            <w:noWrap/>
            <w:hideMark/>
          </w:tcPr>
          <w:p w14:paraId="127D7C86"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lastRenderedPageBreak/>
              <w:t>xii</w:t>
            </w:r>
          </w:p>
        </w:tc>
        <w:tc>
          <w:tcPr>
            <w:tcW w:w="5864" w:type="dxa"/>
            <w:noWrap/>
            <w:hideMark/>
          </w:tcPr>
          <w:p w14:paraId="731EEF0D"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Identification code of Watershed</w:t>
            </w:r>
          </w:p>
        </w:tc>
        <w:tc>
          <w:tcPr>
            <w:tcW w:w="1951" w:type="dxa"/>
            <w:vAlign w:val="center"/>
            <w:hideMark/>
          </w:tcPr>
          <w:p w14:paraId="04C5C5C7"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4E4C4b1n, 4E4C4b1k</w:t>
            </w:r>
          </w:p>
        </w:tc>
      </w:tr>
      <w:tr w:rsidR="005F3F12" w:rsidRPr="002964E1" w14:paraId="2FB88EF9" w14:textId="77777777" w:rsidTr="00054E50">
        <w:trPr>
          <w:trHeight w:val="292"/>
          <w:jc w:val="center"/>
        </w:trPr>
        <w:tc>
          <w:tcPr>
            <w:tcW w:w="732" w:type="dxa"/>
            <w:noWrap/>
            <w:hideMark/>
          </w:tcPr>
          <w:p w14:paraId="0885F90D"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xiii</w:t>
            </w:r>
          </w:p>
        </w:tc>
        <w:tc>
          <w:tcPr>
            <w:tcW w:w="5864" w:type="dxa"/>
            <w:noWrap/>
            <w:hideMark/>
          </w:tcPr>
          <w:p w14:paraId="16B00AB8"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Highest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7A97E1A6"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386</w:t>
            </w:r>
          </w:p>
        </w:tc>
      </w:tr>
      <w:tr w:rsidR="005F3F12" w:rsidRPr="002964E1" w14:paraId="7C154E72" w14:textId="77777777" w:rsidTr="00054E50">
        <w:trPr>
          <w:trHeight w:val="292"/>
          <w:jc w:val="center"/>
        </w:trPr>
        <w:tc>
          <w:tcPr>
            <w:tcW w:w="732" w:type="dxa"/>
            <w:noWrap/>
            <w:hideMark/>
          </w:tcPr>
          <w:p w14:paraId="5651AF10"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xiv</w:t>
            </w:r>
          </w:p>
        </w:tc>
        <w:tc>
          <w:tcPr>
            <w:tcW w:w="5864" w:type="dxa"/>
            <w:noWrap/>
            <w:hideMark/>
          </w:tcPr>
          <w:p w14:paraId="16B5D307"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Lowest Elevation in the Watershed (MSL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586D81B1"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285</w:t>
            </w:r>
          </w:p>
        </w:tc>
      </w:tr>
      <w:tr w:rsidR="005F3F12" w:rsidRPr="002964E1" w14:paraId="792D7537" w14:textId="77777777" w:rsidTr="00054E50">
        <w:trPr>
          <w:trHeight w:val="292"/>
          <w:jc w:val="center"/>
        </w:trPr>
        <w:tc>
          <w:tcPr>
            <w:tcW w:w="732" w:type="dxa"/>
            <w:noWrap/>
            <w:hideMark/>
          </w:tcPr>
          <w:p w14:paraId="586F61E0"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w:t>
            </w:r>
          </w:p>
        </w:tc>
        <w:tc>
          <w:tcPr>
            <w:tcW w:w="5864" w:type="dxa"/>
            <w:noWrap/>
            <w:hideMark/>
          </w:tcPr>
          <w:p w14:paraId="440AAEF5"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Height difference (</w:t>
            </w:r>
            <w:proofErr w:type="spellStart"/>
            <w:r w:rsidRPr="002964E1">
              <w:rPr>
                <w:rFonts w:ascii="Times New Roman" w:eastAsia="Times New Roman" w:hAnsi="Times New Roman" w:cs="Times New Roman"/>
                <w:color w:val="000000"/>
                <w:lang w:eastAsia="en-IN" w:bidi="mr-IN"/>
              </w:rPr>
              <w:t>Metre</w:t>
            </w:r>
            <w:proofErr w:type="spellEnd"/>
            <w:r w:rsidRPr="002964E1">
              <w:rPr>
                <w:rFonts w:ascii="Times New Roman" w:eastAsia="Times New Roman" w:hAnsi="Times New Roman" w:cs="Times New Roman"/>
                <w:color w:val="000000"/>
                <w:lang w:eastAsia="en-IN" w:bidi="mr-IN"/>
              </w:rPr>
              <w:t>)</w:t>
            </w:r>
          </w:p>
        </w:tc>
        <w:tc>
          <w:tcPr>
            <w:tcW w:w="1951" w:type="dxa"/>
            <w:noWrap/>
            <w:vAlign w:val="center"/>
            <w:hideMark/>
          </w:tcPr>
          <w:p w14:paraId="68E6CC03"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r w:rsidRPr="002964E1">
              <w:rPr>
                <w:rFonts w:ascii="Times New Roman" w:eastAsia="Times New Roman" w:hAnsi="Times New Roman" w:cs="Times New Roman"/>
                <w:lang w:eastAsia="en-IN" w:bidi="mr-IN"/>
              </w:rPr>
              <w:t>101</w:t>
            </w:r>
          </w:p>
        </w:tc>
      </w:tr>
      <w:tr w:rsidR="005F3F12" w:rsidRPr="002964E1" w14:paraId="53F5874C" w14:textId="77777777" w:rsidTr="00054E50">
        <w:trPr>
          <w:trHeight w:val="292"/>
          <w:jc w:val="center"/>
        </w:trPr>
        <w:tc>
          <w:tcPr>
            <w:tcW w:w="732" w:type="dxa"/>
            <w:noWrap/>
            <w:hideMark/>
          </w:tcPr>
          <w:p w14:paraId="5FF6AEEC"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xvi</w:t>
            </w:r>
          </w:p>
        </w:tc>
        <w:tc>
          <w:tcPr>
            <w:tcW w:w="5864" w:type="dxa"/>
            <w:noWrap/>
            <w:hideMark/>
          </w:tcPr>
          <w:p w14:paraId="15A17BF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Village covered under CBP</w:t>
            </w:r>
          </w:p>
        </w:tc>
        <w:tc>
          <w:tcPr>
            <w:tcW w:w="1951" w:type="dxa"/>
            <w:noWrap/>
            <w:vAlign w:val="center"/>
            <w:hideMark/>
          </w:tcPr>
          <w:p w14:paraId="6F1D593E" w14:textId="77777777" w:rsidR="005F3F12" w:rsidRPr="002964E1" w:rsidRDefault="005F3F12" w:rsidP="00054E50">
            <w:pPr>
              <w:spacing w:after="0" w:line="276" w:lineRule="auto"/>
              <w:jc w:val="center"/>
              <w:rPr>
                <w:rFonts w:ascii="Times New Roman" w:eastAsia="Times New Roman" w:hAnsi="Times New Roman" w:cs="Times New Roman"/>
                <w:lang w:eastAsia="en-IN" w:bidi="mr-IN"/>
              </w:rPr>
            </w:pPr>
            <w:proofErr w:type="spellStart"/>
            <w:r w:rsidRPr="002964E1">
              <w:rPr>
                <w:rFonts w:ascii="Times New Roman" w:eastAsia="Times New Roman" w:hAnsi="Times New Roman" w:cs="Times New Roman"/>
                <w:lang w:eastAsia="en-IN" w:bidi="mr-IN"/>
              </w:rPr>
              <w:t>Wasari</w:t>
            </w:r>
            <w:proofErr w:type="spellEnd"/>
          </w:p>
        </w:tc>
      </w:tr>
      <w:tr w:rsidR="005F3F12" w:rsidRPr="002964E1" w14:paraId="55D99989" w14:textId="77777777" w:rsidTr="00054E50">
        <w:trPr>
          <w:trHeight w:val="292"/>
          <w:jc w:val="center"/>
        </w:trPr>
        <w:tc>
          <w:tcPr>
            <w:tcW w:w="732" w:type="dxa"/>
            <w:noWrap/>
            <w:vAlign w:val="bottom"/>
            <w:hideMark/>
          </w:tcPr>
          <w:p w14:paraId="0D545E7B"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bottom"/>
            <w:hideMark/>
          </w:tcPr>
          <w:p w14:paraId="78B94F6D"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Details of the area of the watershed- (As per Govt Records)</w:t>
            </w:r>
          </w:p>
        </w:tc>
        <w:tc>
          <w:tcPr>
            <w:tcW w:w="1951" w:type="dxa"/>
            <w:noWrap/>
            <w:vAlign w:val="bottom"/>
            <w:hideMark/>
          </w:tcPr>
          <w:p w14:paraId="7828F205"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p>
        </w:tc>
      </w:tr>
      <w:tr w:rsidR="005F3F12" w:rsidRPr="002964E1" w14:paraId="56A35ACD" w14:textId="77777777" w:rsidTr="00054E50">
        <w:trPr>
          <w:trHeight w:val="292"/>
          <w:jc w:val="center"/>
        </w:trPr>
        <w:tc>
          <w:tcPr>
            <w:tcW w:w="732" w:type="dxa"/>
            <w:noWrap/>
            <w:vAlign w:val="bottom"/>
            <w:hideMark/>
          </w:tcPr>
          <w:p w14:paraId="17E3F005"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noWrap/>
            <w:vAlign w:val="center"/>
            <w:hideMark/>
          </w:tcPr>
          <w:p w14:paraId="1E7B9BBA"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Description</w:t>
            </w:r>
          </w:p>
        </w:tc>
        <w:tc>
          <w:tcPr>
            <w:tcW w:w="1951" w:type="dxa"/>
            <w:noWrap/>
            <w:vAlign w:val="bottom"/>
            <w:hideMark/>
          </w:tcPr>
          <w:p w14:paraId="0711F2FC"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Area (Ha)</w:t>
            </w:r>
          </w:p>
        </w:tc>
      </w:tr>
      <w:tr w:rsidR="005F3F12" w:rsidRPr="002964E1" w14:paraId="255A1AF9" w14:textId="77777777" w:rsidTr="00054E50">
        <w:trPr>
          <w:trHeight w:val="292"/>
          <w:jc w:val="center"/>
        </w:trPr>
        <w:tc>
          <w:tcPr>
            <w:tcW w:w="732" w:type="dxa"/>
            <w:noWrap/>
            <w:vAlign w:val="bottom"/>
            <w:hideMark/>
          </w:tcPr>
          <w:p w14:paraId="53DF5F9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3B62D3A9"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PUBLIC LAND</w:t>
            </w:r>
          </w:p>
        </w:tc>
        <w:tc>
          <w:tcPr>
            <w:tcW w:w="1951" w:type="dxa"/>
            <w:noWrap/>
            <w:vAlign w:val="bottom"/>
            <w:hideMark/>
          </w:tcPr>
          <w:p w14:paraId="595ECFE3"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p>
        </w:tc>
      </w:tr>
      <w:tr w:rsidR="005F3F12" w:rsidRPr="002964E1" w14:paraId="539F57FA" w14:textId="77777777" w:rsidTr="00054E50">
        <w:trPr>
          <w:trHeight w:val="292"/>
          <w:jc w:val="center"/>
        </w:trPr>
        <w:tc>
          <w:tcPr>
            <w:tcW w:w="732" w:type="dxa"/>
            <w:noWrap/>
            <w:vAlign w:val="bottom"/>
            <w:hideMark/>
          </w:tcPr>
          <w:p w14:paraId="0CC97E54" w14:textId="77777777" w:rsidR="005F3F12" w:rsidRPr="002964E1" w:rsidRDefault="005F3F12" w:rsidP="00054E50">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w:t>
            </w:r>
          </w:p>
        </w:tc>
        <w:tc>
          <w:tcPr>
            <w:tcW w:w="5864" w:type="dxa"/>
            <w:noWrap/>
            <w:hideMark/>
          </w:tcPr>
          <w:p w14:paraId="29001503"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Government Forest Land </w:t>
            </w:r>
          </w:p>
        </w:tc>
        <w:tc>
          <w:tcPr>
            <w:tcW w:w="1951" w:type="dxa"/>
            <w:noWrap/>
            <w:vAlign w:val="bottom"/>
            <w:hideMark/>
          </w:tcPr>
          <w:p w14:paraId="0332EC49"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75.97</w:t>
            </w:r>
          </w:p>
        </w:tc>
      </w:tr>
      <w:tr w:rsidR="005F3F12" w:rsidRPr="002964E1" w14:paraId="65A83ED5" w14:textId="77777777" w:rsidTr="00054E50">
        <w:trPr>
          <w:trHeight w:val="292"/>
          <w:jc w:val="center"/>
        </w:trPr>
        <w:tc>
          <w:tcPr>
            <w:tcW w:w="732" w:type="dxa"/>
            <w:noWrap/>
            <w:vAlign w:val="bottom"/>
            <w:hideMark/>
          </w:tcPr>
          <w:p w14:paraId="22FEF927" w14:textId="77777777" w:rsidR="005F3F12" w:rsidRPr="002964E1" w:rsidRDefault="005F3F12" w:rsidP="00054E50">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w:t>
            </w:r>
          </w:p>
        </w:tc>
        <w:tc>
          <w:tcPr>
            <w:tcW w:w="5864" w:type="dxa"/>
            <w:noWrap/>
            <w:hideMark/>
          </w:tcPr>
          <w:p w14:paraId="2AA903CB"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Revenue Land </w:t>
            </w:r>
          </w:p>
        </w:tc>
        <w:tc>
          <w:tcPr>
            <w:tcW w:w="1951" w:type="dxa"/>
            <w:noWrap/>
            <w:vAlign w:val="bottom"/>
            <w:hideMark/>
          </w:tcPr>
          <w:p w14:paraId="3103462F"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5F3F12" w:rsidRPr="002964E1" w14:paraId="29FAC5DA" w14:textId="77777777" w:rsidTr="00054E50">
        <w:trPr>
          <w:trHeight w:val="292"/>
          <w:jc w:val="center"/>
        </w:trPr>
        <w:tc>
          <w:tcPr>
            <w:tcW w:w="732" w:type="dxa"/>
            <w:noWrap/>
            <w:vAlign w:val="bottom"/>
            <w:hideMark/>
          </w:tcPr>
          <w:p w14:paraId="027F4F58" w14:textId="77777777" w:rsidR="005F3F12" w:rsidRPr="002964E1" w:rsidRDefault="005F3F12" w:rsidP="00054E50">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3</w:t>
            </w:r>
          </w:p>
        </w:tc>
        <w:tc>
          <w:tcPr>
            <w:tcW w:w="5864" w:type="dxa"/>
            <w:noWrap/>
            <w:hideMark/>
          </w:tcPr>
          <w:p w14:paraId="69138DE7"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Panchayat Land </w:t>
            </w:r>
          </w:p>
        </w:tc>
        <w:tc>
          <w:tcPr>
            <w:tcW w:w="1951" w:type="dxa"/>
            <w:noWrap/>
            <w:vAlign w:val="bottom"/>
            <w:hideMark/>
          </w:tcPr>
          <w:p w14:paraId="2E37B3D5"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0.60</w:t>
            </w:r>
          </w:p>
        </w:tc>
      </w:tr>
      <w:tr w:rsidR="005F3F12" w:rsidRPr="002964E1" w14:paraId="7DD80E0C" w14:textId="77777777" w:rsidTr="00054E50">
        <w:trPr>
          <w:trHeight w:val="292"/>
          <w:jc w:val="center"/>
        </w:trPr>
        <w:tc>
          <w:tcPr>
            <w:tcW w:w="732" w:type="dxa"/>
            <w:noWrap/>
            <w:vAlign w:val="bottom"/>
            <w:hideMark/>
          </w:tcPr>
          <w:p w14:paraId="1484FD03" w14:textId="77777777" w:rsidR="005F3F12" w:rsidRPr="002964E1" w:rsidRDefault="005F3F12" w:rsidP="00054E50">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4</w:t>
            </w:r>
          </w:p>
        </w:tc>
        <w:tc>
          <w:tcPr>
            <w:tcW w:w="5864" w:type="dxa"/>
            <w:noWrap/>
            <w:hideMark/>
          </w:tcPr>
          <w:p w14:paraId="4CEB1423"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proofErr w:type="spellStart"/>
            <w:r w:rsidRPr="002964E1">
              <w:rPr>
                <w:rFonts w:ascii="Times New Roman" w:eastAsia="Times New Roman" w:hAnsi="Times New Roman" w:cs="Times New Roman"/>
                <w:color w:val="000000"/>
                <w:lang w:eastAsia="en-IN" w:bidi="mr-IN"/>
              </w:rPr>
              <w:t>Gaothan</w:t>
            </w:r>
            <w:proofErr w:type="spellEnd"/>
            <w:r w:rsidRPr="002964E1">
              <w:rPr>
                <w:rFonts w:ascii="Times New Roman" w:eastAsia="Times New Roman" w:hAnsi="Times New Roman" w:cs="Times New Roman"/>
                <w:color w:val="000000"/>
                <w:lang w:eastAsia="en-IN" w:bidi="mr-IN"/>
              </w:rPr>
              <w:t xml:space="preserve"> (Land Occupied by households)</w:t>
            </w:r>
          </w:p>
        </w:tc>
        <w:tc>
          <w:tcPr>
            <w:tcW w:w="1951" w:type="dxa"/>
            <w:noWrap/>
            <w:vAlign w:val="bottom"/>
            <w:hideMark/>
          </w:tcPr>
          <w:p w14:paraId="71705775"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6.19</w:t>
            </w:r>
          </w:p>
        </w:tc>
      </w:tr>
      <w:tr w:rsidR="005F3F12" w:rsidRPr="002964E1" w14:paraId="16933120" w14:textId="77777777" w:rsidTr="00054E50">
        <w:trPr>
          <w:trHeight w:val="292"/>
          <w:jc w:val="center"/>
        </w:trPr>
        <w:tc>
          <w:tcPr>
            <w:tcW w:w="732" w:type="dxa"/>
            <w:noWrap/>
            <w:vAlign w:val="bottom"/>
            <w:hideMark/>
          </w:tcPr>
          <w:p w14:paraId="649FEDF3" w14:textId="77777777" w:rsidR="005F3F12" w:rsidRPr="002964E1" w:rsidRDefault="005F3F12" w:rsidP="00054E50">
            <w:pPr>
              <w:spacing w:after="0" w:line="276" w:lineRule="auto"/>
              <w:jc w:val="right"/>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5</w:t>
            </w:r>
          </w:p>
        </w:tc>
        <w:tc>
          <w:tcPr>
            <w:tcW w:w="5864" w:type="dxa"/>
            <w:noWrap/>
            <w:hideMark/>
          </w:tcPr>
          <w:p w14:paraId="66786C6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Submergence area due to tanks /Ponds </w:t>
            </w:r>
          </w:p>
        </w:tc>
        <w:tc>
          <w:tcPr>
            <w:tcW w:w="1951" w:type="dxa"/>
            <w:noWrap/>
            <w:vAlign w:val="bottom"/>
            <w:hideMark/>
          </w:tcPr>
          <w:p w14:paraId="34E37F30"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13.78</w:t>
            </w:r>
          </w:p>
        </w:tc>
      </w:tr>
      <w:tr w:rsidR="005F3F12" w:rsidRPr="002964E1" w14:paraId="565B9FAF" w14:textId="77777777" w:rsidTr="00054E50">
        <w:trPr>
          <w:trHeight w:val="292"/>
          <w:jc w:val="center"/>
        </w:trPr>
        <w:tc>
          <w:tcPr>
            <w:tcW w:w="732" w:type="dxa"/>
            <w:noWrap/>
            <w:vAlign w:val="bottom"/>
            <w:hideMark/>
          </w:tcPr>
          <w:p w14:paraId="27D0668D"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00FB0578"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(A)</w:t>
            </w:r>
          </w:p>
        </w:tc>
        <w:tc>
          <w:tcPr>
            <w:tcW w:w="1951" w:type="dxa"/>
            <w:noWrap/>
            <w:vAlign w:val="bottom"/>
            <w:hideMark/>
          </w:tcPr>
          <w:p w14:paraId="390D82B1"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96.540</w:t>
            </w:r>
          </w:p>
        </w:tc>
      </w:tr>
      <w:tr w:rsidR="005F3F12" w:rsidRPr="002964E1" w14:paraId="15BBD26C" w14:textId="77777777" w:rsidTr="00054E50">
        <w:trPr>
          <w:trHeight w:val="292"/>
          <w:jc w:val="center"/>
        </w:trPr>
        <w:tc>
          <w:tcPr>
            <w:tcW w:w="732" w:type="dxa"/>
            <w:noWrap/>
            <w:vAlign w:val="bottom"/>
            <w:hideMark/>
          </w:tcPr>
          <w:p w14:paraId="1409EAA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5B7B8F43"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xml:space="preserve">Private land </w:t>
            </w:r>
          </w:p>
        </w:tc>
        <w:tc>
          <w:tcPr>
            <w:tcW w:w="1951" w:type="dxa"/>
            <w:noWrap/>
            <w:vAlign w:val="bottom"/>
            <w:hideMark/>
          </w:tcPr>
          <w:p w14:paraId="2E33D695"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p>
        </w:tc>
      </w:tr>
      <w:tr w:rsidR="005F3F12" w:rsidRPr="002964E1" w14:paraId="6171DB56" w14:textId="77777777" w:rsidTr="00054E50">
        <w:trPr>
          <w:trHeight w:val="292"/>
          <w:jc w:val="center"/>
        </w:trPr>
        <w:tc>
          <w:tcPr>
            <w:tcW w:w="732" w:type="dxa"/>
            <w:noWrap/>
            <w:vAlign w:val="bottom"/>
            <w:hideMark/>
          </w:tcPr>
          <w:p w14:paraId="618426DD"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25D3DDE1"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Seasonally Irrigated </w:t>
            </w:r>
          </w:p>
        </w:tc>
        <w:tc>
          <w:tcPr>
            <w:tcW w:w="1951" w:type="dxa"/>
            <w:noWrap/>
            <w:vAlign w:val="bottom"/>
            <w:hideMark/>
          </w:tcPr>
          <w:p w14:paraId="4BF3C24D"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28.00</w:t>
            </w:r>
          </w:p>
        </w:tc>
      </w:tr>
      <w:tr w:rsidR="005F3F12" w:rsidRPr="002964E1" w14:paraId="45CD5255" w14:textId="77777777" w:rsidTr="00054E50">
        <w:trPr>
          <w:trHeight w:val="292"/>
          <w:jc w:val="center"/>
        </w:trPr>
        <w:tc>
          <w:tcPr>
            <w:tcW w:w="732" w:type="dxa"/>
            <w:noWrap/>
            <w:vAlign w:val="bottom"/>
            <w:hideMark/>
          </w:tcPr>
          <w:p w14:paraId="67F86A80"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401A9ECB"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Perennially Irrigated </w:t>
            </w:r>
          </w:p>
        </w:tc>
        <w:tc>
          <w:tcPr>
            <w:tcW w:w="1951" w:type="dxa"/>
            <w:noWrap/>
            <w:vAlign w:val="bottom"/>
            <w:hideMark/>
          </w:tcPr>
          <w:p w14:paraId="584AB9F8"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12.00</w:t>
            </w:r>
          </w:p>
        </w:tc>
      </w:tr>
      <w:tr w:rsidR="005F3F12" w:rsidRPr="002964E1" w14:paraId="732524E8" w14:textId="77777777" w:rsidTr="00054E50">
        <w:trPr>
          <w:trHeight w:val="292"/>
          <w:jc w:val="center"/>
        </w:trPr>
        <w:tc>
          <w:tcPr>
            <w:tcW w:w="732" w:type="dxa"/>
            <w:noWrap/>
            <w:vAlign w:val="bottom"/>
            <w:hideMark/>
          </w:tcPr>
          <w:p w14:paraId="70DC6EA7"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538DEC7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Rainfed </w:t>
            </w:r>
          </w:p>
        </w:tc>
        <w:tc>
          <w:tcPr>
            <w:tcW w:w="1951" w:type="dxa"/>
            <w:noWrap/>
            <w:vAlign w:val="bottom"/>
            <w:hideMark/>
          </w:tcPr>
          <w:p w14:paraId="06B54502"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777.65</w:t>
            </w:r>
          </w:p>
        </w:tc>
      </w:tr>
      <w:tr w:rsidR="005F3F12" w:rsidRPr="002964E1" w14:paraId="6989D1F5" w14:textId="77777777" w:rsidTr="00054E50">
        <w:trPr>
          <w:trHeight w:val="292"/>
          <w:jc w:val="center"/>
        </w:trPr>
        <w:tc>
          <w:tcPr>
            <w:tcW w:w="732" w:type="dxa"/>
            <w:noWrap/>
            <w:vAlign w:val="bottom"/>
            <w:hideMark/>
          </w:tcPr>
          <w:p w14:paraId="7305C78C"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3FC53C06"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xml:space="preserve">Fallow Area (Culturable Waste) </w:t>
            </w:r>
          </w:p>
        </w:tc>
        <w:tc>
          <w:tcPr>
            <w:tcW w:w="1951" w:type="dxa"/>
            <w:noWrap/>
            <w:vAlign w:val="bottom"/>
            <w:hideMark/>
          </w:tcPr>
          <w:p w14:paraId="0C9C76E4"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5F3F12" w:rsidRPr="002964E1" w14:paraId="30DD8E05" w14:textId="77777777" w:rsidTr="00054E50">
        <w:trPr>
          <w:trHeight w:val="292"/>
          <w:jc w:val="center"/>
        </w:trPr>
        <w:tc>
          <w:tcPr>
            <w:tcW w:w="732" w:type="dxa"/>
            <w:noWrap/>
            <w:vAlign w:val="bottom"/>
            <w:hideMark/>
          </w:tcPr>
          <w:p w14:paraId="674888A1"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shd w:val="clear" w:color="000000" w:fill="FFFFFF"/>
            <w:noWrap/>
            <w:hideMark/>
          </w:tcPr>
          <w:p w14:paraId="64AE8684"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Unculturable Waste area</w:t>
            </w:r>
          </w:p>
        </w:tc>
        <w:tc>
          <w:tcPr>
            <w:tcW w:w="1951" w:type="dxa"/>
            <w:noWrap/>
            <w:vAlign w:val="bottom"/>
            <w:hideMark/>
          </w:tcPr>
          <w:p w14:paraId="166B63BA" w14:textId="77777777" w:rsidR="005F3F12" w:rsidRPr="002964E1" w:rsidRDefault="005F3F12" w:rsidP="00054E50">
            <w:pPr>
              <w:spacing w:after="0" w:line="276" w:lineRule="auto"/>
              <w:jc w:val="center"/>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0.00</w:t>
            </w:r>
          </w:p>
        </w:tc>
      </w:tr>
      <w:tr w:rsidR="005F3F12" w:rsidRPr="002964E1" w14:paraId="6E896D0D" w14:textId="77777777" w:rsidTr="00054E50">
        <w:trPr>
          <w:trHeight w:val="292"/>
          <w:jc w:val="center"/>
        </w:trPr>
        <w:tc>
          <w:tcPr>
            <w:tcW w:w="732" w:type="dxa"/>
            <w:noWrap/>
            <w:vAlign w:val="bottom"/>
            <w:hideMark/>
          </w:tcPr>
          <w:p w14:paraId="3E9E192D"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5238B880"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Sub Total (B)</w:t>
            </w:r>
          </w:p>
        </w:tc>
        <w:tc>
          <w:tcPr>
            <w:tcW w:w="1951" w:type="dxa"/>
            <w:noWrap/>
            <w:vAlign w:val="bottom"/>
            <w:hideMark/>
          </w:tcPr>
          <w:p w14:paraId="650AE894"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817.65</w:t>
            </w:r>
          </w:p>
        </w:tc>
      </w:tr>
      <w:tr w:rsidR="005F3F12" w:rsidRPr="002964E1" w14:paraId="0186B327" w14:textId="77777777" w:rsidTr="00054E50">
        <w:trPr>
          <w:trHeight w:val="292"/>
          <w:jc w:val="center"/>
        </w:trPr>
        <w:tc>
          <w:tcPr>
            <w:tcW w:w="732" w:type="dxa"/>
            <w:noWrap/>
            <w:vAlign w:val="bottom"/>
            <w:hideMark/>
          </w:tcPr>
          <w:p w14:paraId="29296C28" w14:textId="77777777" w:rsidR="005F3F12" w:rsidRPr="002964E1" w:rsidRDefault="005F3F12" w:rsidP="00054E50">
            <w:pPr>
              <w:spacing w:after="0" w:line="276" w:lineRule="auto"/>
              <w:rPr>
                <w:rFonts w:ascii="Times New Roman" w:eastAsia="Times New Roman" w:hAnsi="Times New Roman" w:cs="Times New Roman"/>
                <w:color w:val="000000"/>
                <w:lang w:eastAsia="en-IN" w:bidi="mr-IN"/>
              </w:rPr>
            </w:pPr>
            <w:r w:rsidRPr="002964E1">
              <w:rPr>
                <w:rFonts w:ascii="Times New Roman" w:eastAsia="Times New Roman" w:hAnsi="Times New Roman" w:cs="Times New Roman"/>
                <w:color w:val="000000"/>
                <w:lang w:eastAsia="en-IN" w:bidi="mr-IN"/>
              </w:rPr>
              <w:t> </w:t>
            </w:r>
          </w:p>
        </w:tc>
        <w:tc>
          <w:tcPr>
            <w:tcW w:w="5864" w:type="dxa"/>
            <w:noWrap/>
            <w:hideMark/>
          </w:tcPr>
          <w:p w14:paraId="35270BAE"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Total (A+B)</w:t>
            </w:r>
          </w:p>
        </w:tc>
        <w:tc>
          <w:tcPr>
            <w:tcW w:w="1951" w:type="dxa"/>
            <w:noWrap/>
            <w:vAlign w:val="bottom"/>
            <w:hideMark/>
          </w:tcPr>
          <w:p w14:paraId="35F7E130"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r w:rsidR="005F3F12" w:rsidRPr="002964E1" w14:paraId="22DE5FB8" w14:textId="77777777" w:rsidTr="00054E50">
        <w:trPr>
          <w:trHeight w:val="292"/>
          <w:jc w:val="center"/>
        </w:trPr>
        <w:tc>
          <w:tcPr>
            <w:tcW w:w="732" w:type="dxa"/>
            <w:tcBorders>
              <w:bottom w:val="single" w:sz="4" w:space="0" w:color="auto"/>
            </w:tcBorders>
            <w:noWrap/>
            <w:vAlign w:val="bottom"/>
            <w:hideMark/>
          </w:tcPr>
          <w:p w14:paraId="279381F0"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bottom w:val="single" w:sz="4" w:space="0" w:color="auto"/>
            </w:tcBorders>
            <w:noWrap/>
            <w:hideMark/>
          </w:tcPr>
          <w:p w14:paraId="60EC9274"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Treatable Area</w:t>
            </w:r>
          </w:p>
        </w:tc>
        <w:tc>
          <w:tcPr>
            <w:tcW w:w="1951" w:type="dxa"/>
            <w:tcBorders>
              <w:bottom w:val="single" w:sz="4" w:space="0" w:color="auto"/>
            </w:tcBorders>
            <w:shd w:val="clear" w:color="000000" w:fill="FFFFFF"/>
            <w:noWrap/>
            <w:vAlign w:val="bottom"/>
            <w:hideMark/>
          </w:tcPr>
          <w:p w14:paraId="6EBB4F4E"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893.62</w:t>
            </w:r>
          </w:p>
        </w:tc>
      </w:tr>
      <w:tr w:rsidR="005F3F12" w:rsidRPr="002964E1" w14:paraId="6625308B" w14:textId="77777777" w:rsidTr="00054E50">
        <w:trPr>
          <w:trHeight w:val="292"/>
          <w:jc w:val="center"/>
        </w:trPr>
        <w:tc>
          <w:tcPr>
            <w:tcW w:w="732" w:type="dxa"/>
            <w:tcBorders>
              <w:top w:val="single" w:sz="4" w:space="0" w:color="auto"/>
              <w:bottom w:val="single" w:sz="4" w:space="0" w:color="auto"/>
            </w:tcBorders>
            <w:noWrap/>
            <w:vAlign w:val="bottom"/>
            <w:hideMark/>
          </w:tcPr>
          <w:p w14:paraId="480ADD66"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 </w:t>
            </w:r>
          </w:p>
        </w:tc>
        <w:tc>
          <w:tcPr>
            <w:tcW w:w="5864" w:type="dxa"/>
            <w:tcBorders>
              <w:top w:val="single" w:sz="4" w:space="0" w:color="auto"/>
              <w:bottom w:val="single" w:sz="4" w:space="0" w:color="auto"/>
            </w:tcBorders>
            <w:shd w:val="clear" w:color="000000" w:fill="FFFFFF"/>
            <w:noWrap/>
            <w:hideMark/>
          </w:tcPr>
          <w:p w14:paraId="63DC7DCD" w14:textId="77777777" w:rsidR="005F3F12" w:rsidRPr="002964E1" w:rsidRDefault="005F3F12" w:rsidP="00054E50">
            <w:pPr>
              <w:spacing w:after="0" w:line="276" w:lineRule="auto"/>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Geographical Area in Ha</w:t>
            </w:r>
          </w:p>
        </w:tc>
        <w:tc>
          <w:tcPr>
            <w:tcW w:w="1951" w:type="dxa"/>
            <w:tcBorders>
              <w:top w:val="single" w:sz="4" w:space="0" w:color="auto"/>
              <w:bottom w:val="single" w:sz="4" w:space="0" w:color="auto"/>
            </w:tcBorders>
            <w:noWrap/>
            <w:vAlign w:val="bottom"/>
            <w:hideMark/>
          </w:tcPr>
          <w:p w14:paraId="1CD302F5" w14:textId="77777777" w:rsidR="005F3F12" w:rsidRPr="002964E1" w:rsidRDefault="005F3F12" w:rsidP="00054E50">
            <w:pPr>
              <w:spacing w:after="0" w:line="276" w:lineRule="auto"/>
              <w:jc w:val="center"/>
              <w:rPr>
                <w:rFonts w:ascii="Times New Roman" w:eastAsia="Times New Roman" w:hAnsi="Times New Roman" w:cs="Times New Roman"/>
                <w:b/>
                <w:bCs/>
                <w:color w:val="000000"/>
                <w:lang w:eastAsia="en-IN" w:bidi="mr-IN"/>
              </w:rPr>
            </w:pPr>
            <w:r w:rsidRPr="002964E1">
              <w:rPr>
                <w:rFonts w:ascii="Times New Roman" w:eastAsia="Times New Roman" w:hAnsi="Times New Roman" w:cs="Times New Roman"/>
                <w:b/>
                <w:bCs/>
                <w:color w:val="000000"/>
                <w:lang w:eastAsia="en-IN" w:bidi="mr-IN"/>
              </w:rPr>
              <w:t>914.19</w:t>
            </w:r>
          </w:p>
        </w:tc>
      </w:tr>
    </w:tbl>
    <w:p w14:paraId="49C1BED0"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BE2D852" w14:textId="77777777" w:rsidR="005F3F12" w:rsidRPr="002964E1" w:rsidRDefault="005F3F12" w:rsidP="005F3F12">
      <w:pPr>
        <w:spacing w:after="0" w:line="360" w:lineRule="auto"/>
        <w:jc w:val="both"/>
        <w:rPr>
          <w:rFonts w:ascii="Times New Roman" w:hAnsi="Times New Roman" w:cs="Times New Roman"/>
          <w:b/>
          <w:bCs/>
          <w:lang w:val="en-IN"/>
        </w:rPr>
      </w:pPr>
      <w:r w:rsidRPr="002964E1">
        <w:rPr>
          <w:rFonts w:ascii="Times New Roman" w:hAnsi="Times New Roman" w:cs="Times New Roman"/>
          <w:b/>
          <w:bCs/>
          <w:lang w:val="en-IN"/>
        </w:rPr>
        <w:t xml:space="preserve">Climate </w:t>
      </w:r>
    </w:p>
    <w:p w14:paraId="18917D0F" w14:textId="623099F4" w:rsidR="005F3F12" w:rsidRPr="002964E1" w:rsidRDefault="005F3F12" w:rsidP="005F3F12">
      <w:pPr>
        <w:spacing w:after="0" w:line="360" w:lineRule="auto"/>
        <w:ind w:firstLine="720"/>
        <w:jc w:val="both"/>
        <w:rPr>
          <w:rFonts w:ascii="Times New Roman" w:hAnsi="Times New Roman" w:cs="Times New Roman"/>
          <w:lang w:val="en-IN"/>
        </w:rPr>
      </w:pPr>
      <w:r w:rsidRPr="002964E1">
        <w:rPr>
          <w:rFonts w:ascii="Times New Roman" w:hAnsi="Times New Roman" w:cs="Times New Roman"/>
          <w:lang w:val="en-IN"/>
        </w:rPr>
        <w:t xml:space="preserve">The climate of </w:t>
      </w:r>
      <w:proofErr w:type="spellStart"/>
      <w:r w:rsidRPr="002964E1">
        <w:rPr>
          <w:rFonts w:ascii="Times New Roman" w:hAnsi="Times New Roman" w:cs="Times New Roman"/>
          <w:lang w:val="en-IN"/>
        </w:rPr>
        <w:t>Yavatmal</w:t>
      </w:r>
      <w:proofErr w:type="spellEnd"/>
      <w:r w:rsidRPr="002964E1">
        <w:rPr>
          <w:rFonts w:ascii="Times New Roman" w:hAnsi="Times New Roman" w:cs="Times New Roman"/>
          <w:lang w:val="en-IN"/>
        </w:rPr>
        <w:t xml:space="preserve"> district is characterized by a hot summer and general dryness throughout the year, except during the southwest monsoon season, which occurs from June to September. The temperature begins to rise rapidly</w:t>
      </w:r>
      <w:r w:rsidR="00523C09">
        <w:rPr>
          <w:rFonts w:ascii="Times New Roman" w:hAnsi="Times New Roman" w:cs="Times New Roman"/>
          <w:lang w:val="en-IN"/>
        </w:rPr>
        <w:t xml:space="preserve"> </w:t>
      </w:r>
      <w:r>
        <w:rPr>
          <w:rFonts w:ascii="Times New Roman" w:hAnsi="Times New Roman" w:cs="Times New Roman"/>
          <w:lang w:val="en-IN"/>
        </w:rPr>
        <w:t>in</w:t>
      </w:r>
      <w:r w:rsidRPr="002964E1">
        <w:rPr>
          <w:rFonts w:ascii="Times New Roman" w:hAnsi="Times New Roman" w:cs="Times New Roman"/>
          <w:lang w:val="en-IN"/>
        </w:rPr>
        <w:t xml:space="preserve"> March, reaching its peak in May, which is the hottest month. During this period, the mean maximum temperature is approximately 41.8°C, while the mean minimum temperature is around 28.3°C.</w:t>
      </w:r>
    </w:p>
    <w:p w14:paraId="484DCCAF" w14:textId="77777777" w:rsidR="007E53AF" w:rsidRPr="002964E1" w:rsidRDefault="007E53AF" w:rsidP="007E53AF">
      <w:pPr>
        <w:spacing w:line="276" w:lineRule="auto"/>
        <w:rPr>
          <w:rFonts w:ascii="Times New Roman" w:hAnsi="Times New Roman" w:cs="Times New Roman"/>
          <w:b/>
          <w:bCs/>
        </w:rPr>
      </w:pPr>
      <w:r w:rsidRPr="002964E1">
        <w:rPr>
          <w:rFonts w:ascii="Times New Roman" w:hAnsi="Times New Roman" w:cs="Times New Roman"/>
          <w:b/>
          <w:bCs/>
        </w:rPr>
        <w:t>Purpose of GIS and Remote Sensing technology in DPR preparation and Remote Sensing technology</w:t>
      </w:r>
    </w:p>
    <w:p w14:paraId="6BB23DCC" w14:textId="77777777" w:rsidR="007E53AF" w:rsidRPr="002964E1" w:rsidRDefault="007E53AF" w:rsidP="007E53AF">
      <w:pPr>
        <w:spacing w:line="360" w:lineRule="auto"/>
        <w:rPr>
          <w:rFonts w:ascii="Times New Roman" w:hAnsi="Times New Roman" w:cs="Times New Roman"/>
        </w:rPr>
      </w:pPr>
      <w:r w:rsidRPr="002964E1">
        <w:rPr>
          <w:rFonts w:ascii="Times New Roman" w:hAnsi="Times New Roman" w:cs="Times New Roman"/>
        </w:rPr>
        <w:t>The integration of GIS and Remote Sensing in the preparation of DPRs is essential for the following reasons:</w:t>
      </w:r>
    </w:p>
    <w:p w14:paraId="2FF9AE5A" w14:textId="77777777" w:rsidR="007E53AF" w:rsidRPr="002964E1" w:rsidRDefault="007E53AF" w:rsidP="007E53A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Accurate Spatial Mapping</w:t>
      </w:r>
      <w:r w:rsidRPr="002964E1">
        <w:rPr>
          <w:rFonts w:ascii="Times New Roman" w:hAnsi="Times New Roman" w:cs="Times New Roman"/>
        </w:rPr>
        <w:t>: To delineate watershed boundaries, identify land use patterns, and understand topographical variations.</w:t>
      </w:r>
    </w:p>
    <w:p w14:paraId="18A27443" w14:textId="77777777" w:rsidR="007E53AF" w:rsidRPr="002964E1" w:rsidRDefault="007E53AF" w:rsidP="007E53A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Hydrological Analysis</w:t>
      </w:r>
      <w:r w:rsidRPr="002964E1">
        <w:rPr>
          <w:rFonts w:ascii="Times New Roman" w:hAnsi="Times New Roman" w:cs="Times New Roman"/>
        </w:rPr>
        <w:t>: To assess drainage patterns, water flow, and erosion-prone areas.</w:t>
      </w:r>
    </w:p>
    <w:p w14:paraId="2B52DF58" w14:textId="77777777" w:rsidR="007E53AF" w:rsidRPr="002964E1" w:rsidRDefault="007E53AF" w:rsidP="007E53A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Resource Assessment</w:t>
      </w:r>
      <w:r w:rsidRPr="002964E1">
        <w:rPr>
          <w:rFonts w:ascii="Times New Roman" w:hAnsi="Times New Roman" w:cs="Times New Roman"/>
        </w:rPr>
        <w:t>: To monitor vegetation cover, soil moisture, and surface water resources.</w:t>
      </w:r>
    </w:p>
    <w:p w14:paraId="254F04DE" w14:textId="77777777" w:rsidR="007E53AF" w:rsidRPr="002964E1" w:rsidRDefault="007E53AF" w:rsidP="007E53A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lastRenderedPageBreak/>
        <w:t>Decision-Making Support</w:t>
      </w:r>
      <w:r w:rsidRPr="002964E1">
        <w:rPr>
          <w:rFonts w:ascii="Times New Roman" w:hAnsi="Times New Roman" w:cs="Times New Roman"/>
        </w:rPr>
        <w:t>: To aid in site selection for interventions such as check dams, contour bunds, and plantation activities.</w:t>
      </w:r>
    </w:p>
    <w:p w14:paraId="637A8094" w14:textId="77777777" w:rsidR="007E53AF" w:rsidRDefault="007E53AF" w:rsidP="007E53AF">
      <w:pPr>
        <w:pStyle w:val="ListParagraph"/>
        <w:numPr>
          <w:ilvl w:val="0"/>
          <w:numId w:val="15"/>
        </w:numPr>
        <w:spacing w:line="360" w:lineRule="auto"/>
        <w:rPr>
          <w:rFonts w:ascii="Times New Roman" w:hAnsi="Times New Roman" w:cs="Times New Roman"/>
        </w:rPr>
      </w:pPr>
      <w:r w:rsidRPr="002964E1">
        <w:rPr>
          <w:rFonts w:ascii="Times New Roman" w:hAnsi="Times New Roman" w:cs="Times New Roman"/>
          <w:b/>
          <w:bCs/>
        </w:rPr>
        <w:t>Monitoring and Evaluation</w:t>
      </w:r>
      <w:r w:rsidRPr="002964E1">
        <w:rPr>
          <w:rFonts w:ascii="Times New Roman" w:hAnsi="Times New Roman" w:cs="Times New Roman"/>
        </w:rPr>
        <w:t>: To ensure data-driven planning, implementation, and post-project assessment.</w:t>
      </w:r>
    </w:p>
    <w:p w14:paraId="0317ED5E" w14:textId="77777777" w:rsidR="00E175D7" w:rsidRPr="002964E1" w:rsidRDefault="00E175D7" w:rsidP="00E175D7">
      <w:pPr>
        <w:spacing w:line="360" w:lineRule="auto"/>
        <w:rPr>
          <w:rFonts w:ascii="Times New Roman" w:hAnsi="Times New Roman" w:cs="Times New Roman"/>
          <w:b/>
          <w:bCs/>
        </w:rPr>
      </w:pPr>
      <w:r w:rsidRPr="002964E1">
        <w:rPr>
          <w:rFonts w:ascii="Times New Roman" w:hAnsi="Times New Roman" w:cs="Times New Roman"/>
          <w:b/>
          <w:bCs/>
        </w:rPr>
        <w:t>Detailed methodology with flow chart</w:t>
      </w:r>
    </w:p>
    <w:p w14:paraId="47F9E4B9" w14:textId="77777777" w:rsidR="00E175D7" w:rsidRDefault="00E175D7" w:rsidP="00E175D7">
      <w:pPr>
        <w:spacing w:line="360" w:lineRule="auto"/>
        <w:rPr>
          <w:rFonts w:ascii="Times New Roman" w:hAnsi="Times New Roman" w:cs="Times New Roman"/>
        </w:rPr>
      </w:pPr>
      <w:r w:rsidRPr="002964E1">
        <w:rPr>
          <w:rFonts w:ascii="Times New Roman" w:hAnsi="Times New Roman" w:cs="Times New Roman"/>
        </w:rPr>
        <w:t xml:space="preserve">The methodology for preparing a GIS-based suitable site for soil and water conservation measures involves several key steps. Below is a detailed description of each stage, followed by a flow chart </w:t>
      </w:r>
      <w:r>
        <w:rPr>
          <w:rFonts w:ascii="Times New Roman" w:hAnsi="Times New Roman" w:cs="Times New Roman"/>
        </w:rPr>
        <w:t xml:space="preserve">in fig 2. </w:t>
      </w:r>
    </w:p>
    <w:p w14:paraId="58C8622D" w14:textId="43F284EC"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Base Map Preparation</w:t>
      </w:r>
    </w:p>
    <w:p w14:paraId="5BE062D1" w14:textId="77777777" w:rsidR="00E175D7"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Base maps were prepared using Survey of India (SOI) topographic sheets, cadastral maps, and recent satellite imagery. All maps were georeferenced to a common coordinate system (WGS 84 / UTM) to maintain spatial accuracy. The georeferenced maps were digitized to extract essential features such as administrative boundaries, drainage networks, roads, and settlements, which formed the spatial framework for further analysis.</w:t>
      </w:r>
    </w:p>
    <w:p w14:paraId="20C6E6B4" w14:textId="257626C6" w:rsidR="00E175D7" w:rsidRPr="00E175D7" w:rsidRDefault="00E175D7" w:rsidP="00E175D7">
      <w:pPr>
        <w:pStyle w:val="ListParagraph"/>
        <w:numPr>
          <w:ilvl w:val="0"/>
          <w:numId w:val="26"/>
        </w:numPr>
        <w:spacing w:after="0" w:line="360" w:lineRule="auto"/>
        <w:jc w:val="both"/>
        <w:rPr>
          <w:rFonts w:ascii="Times New Roman" w:hAnsi="Times New Roman" w:cs="Times New Roman"/>
          <w:color w:val="000000" w:themeColor="text1"/>
        </w:rPr>
      </w:pPr>
      <w:r w:rsidRPr="00E175D7">
        <w:rPr>
          <w:rFonts w:ascii="Times New Roman" w:hAnsi="Times New Roman" w:cs="Times New Roman"/>
          <w:b/>
          <w:bCs/>
          <w:color w:val="000000" w:themeColor="text1"/>
        </w:rPr>
        <w:t>Watershed Delineation</w:t>
      </w:r>
    </w:p>
    <w:p w14:paraId="098D3E18" w14:textId="77777777" w:rsidR="00E175D7" w:rsidRPr="002964E1"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 xml:space="preserve">Digital Elevation Model (DEM) data </w:t>
      </w:r>
      <w:r>
        <w:rPr>
          <w:rFonts w:ascii="Times New Roman" w:hAnsi="Times New Roman" w:cs="Times New Roman"/>
          <w:color w:val="000000" w:themeColor="text1"/>
        </w:rPr>
        <w:t xml:space="preserve">which </w:t>
      </w:r>
      <w:r w:rsidRPr="002964E1">
        <w:rPr>
          <w:rFonts w:ascii="Times New Roman" w:hAnsi="Times New Roman" w:cs="Times New Roman"/>
          <w:color w:val="000000" w:themeColor="text1"/>
        </w:rPr>
        <w:t xml:space="preserve">were processed in a GIS environment </w:t>
      </w:r>
      <w:r>
        <w:rPr>
          <w:rFonts w:ascii="Times New Roman" w:hAnsi="Times New Roman" w:cs="Times New Roman"/>
          <w:color w:val="000000" w:themeColor="text1"/>
        </w:rPr>
        <w:t xml:space="preserve">was used </w:t>
      </w:r>
      <w:r w:rsidRPr="002964E1">
        <w:rPr>
          <w:rFonts w:ascii="Times New Roman" w:hAnsi="Times New Roman" w:cs="Times New Roman"/>
          <w:color w:val="000000" w:themeColor="text1"/>
        </w:rPr>
        <w:t>to delineate watershed boundaries. DEM preprocessing included sink filling, flow direction, and flow accumulation analysis. Based on flow accumulation thresholds, drainage networks were generated, and the watershed was subdivided into sub-watersheds and micro-watersheds for detailed planning of conservation measures</w:t>
      </w:r>
      <w:r>
        <w:rPr>
          <w:rFonts w:ascii="Times New Roman" w:hAnsi="Times New Roman" w:cs="Times New Roman"/>
          <w:color w:val="000000" w:themeColor="text1"/>
        </w:rPr>
        <w:t xml:space="preserve"> (More </w:t>
      </w:r>
      <w:r w:rsidRPr="007C3A10">
        <w:rPr>
          <w:rFonts w:ascii="Times New Roman" w:hAnsi="Times New Roman" w:cs="Times New Roman"/>
          <w:i/>
          <w:color w:val="000000" w:themeColor="text1"/>
        </w:rPr>
        <w:t>et al.,</w:t>
      </w:r>
      <w:r>
        <w:rPr>
          <w:rFonts w:ascii="Times New Roman" w:hAnsi="Times New Roman" w:cs="Times New Roman"/>
          <w:color w:val="000000" w:themeColor="text1"/>
        </w:rPr>
        <w:t xml:space="preserve"> 2023)</w:t>
      </w:r>
      <w:r w:rsidRPr="002964E1">
        <w:rPr>
          <w:rFonts w:ascii="Times New Roman" w:hAnsi="Times New Roman" w:cs="Times New Roman"/>
          <w:color w:val="000000" w:themeColor="text1"/>
        </w:rPr>
        <w:t>.</w:t>
      </w:r>
    </w:p>
    <w:p w14:paraId="0A93C2C3" w14:textId="3935DB19"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Thematic Layer Creation</w:t>
      </w:r>
    </w:p>
    <w:p w14:paraId="61A3747A" w14:textId="77777777" w:rsidR="00E175D7" w:rsidRPr="002964E1"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 xml:space="preserve">Relevant thematic layers were prepared using remote sensing </w:t>
      </w:r>
      <w:r>
        <w:rPr>
          <w:rFonts w:ascii="Times New Roman" w:hAnsi="Times New Roman" w:cs="Times New Roman"/>
          <w:color w:val="000000" w:themeColor="text1"/>
        </w:rPr>
        <w:t xml:space="preserve">datasets </w:t>
      </w:r>
      <w:r w:rsidRPr="002964E1">
        <w:rPr>
          <w:rFonts w:ascii="Times New Roman" w:hAnsi="Times New Roman" w:cs="Times New Roman"/>
          <w:color w:val="000000" w:themeColor="text1"/>
        </w:rPr>
        <w:t>and GIS techniques. These layers included land use/land cover (LULC), soil type, slope, drainage density, and hydrological characteristics. The slope map was derived from DEM data, LULC classification was carried out using supervised classification of satellite imagery, and soil maps were digitized from available soil survey reports.</w:t>
      </w:r>
    </w:p>
    <w:p w14:paraId="56B84AA7" w14:textId="16C0F34C"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Land Suitability Map Preparation</w:t>
      </w:r>
    </w:p>
    <w:p w14:paraId="7714DCCE" w14:textId="77777777" w:rsidR="00E175D7" w:rsidRPr="002964E1"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land suitability map was generated by integrating key thematic layers such as soil characteristics, slope, land use/land cover, and drainage conditions. Each thematic layer was classified into suitability classes based on standard criteria for agricultural land and soil and water conservation practices. Weighted overlay analysis was performed to produce a land suitability map categorizing the area into highly suitable, moderately suitable, and less suitable zones. This map provides a spatial basis for prioritizing conservation interventions.</w:t>
      </w:r>
    </w:p>
    <w:p w14:paraId="7667B981" w14:textId="10586BF0"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Resource Assessment</w:t>
      </w:r>
    </w:p>
    <w:p w14:paraId="04446EA5" w14:textId="77777777" w:rsidR="00E175D7"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lastRenderedPageBreak/>
        <w:t>The land suitability map and thematic layers were analyzed to assess natural resource conditions within the watershed. Areas vulnerable to soil erosion, runoff generation, land degradation, and water stress were identified through overlay analysis. This assessment helped in delineating critical zones that require immediate soil and water conservation measures.</w:t>
      </w:r>
    </w:p>
    <w:p w14:paraId="7899FD1B" w14:textId="7C83E291"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Net Planning using KOBO tool</w:t>
      </w:r>
    </w:p>
    <w:p w14:paraId="468FF59C" w14:textId="77777777" w:rsidR="00E175D7" w:rsidRPr="00775544" w:rsidRDefault="00E175D7" w:rsidP="00E175D7">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In order to support detailed field-level planning and systematic data collection, the KOBO tool</w:t>
      </w:r>
      <w:r>
        <w:rPr>
          <w:rFonts w:ascii="Times New Roman" w:hAnsi="Times New Roman" w:cs="Times New Roman"/>
          <w:color w:val="000000" w:themeColor="text1"/>
          <w:lang w:val="en-IN"/>
        </w:rPr>
        <w:t xml:space="preserve"> </w:t>
      </w:r>
      <w:r w:rsidRPr="00775544">
        <w:rPr>
          <w:rFonts w:ascii="Times New Roman" w:hAnsi="Times New Roman" w:cs="Times New Roman"/>
          <w:color w:val="000000" w:themeColor="text1"/>
          <w:lang w:val="en-IN"/>
        </w:rPr>
        <w:t>was utilized as a mobile-based application for watershed intervention planning. The tool enables the entry of socio-economic information of beneficiaries, including landholding size, cropping pattern, irrigation status, and livelihood details. It is integrated with GPS functionality, which allows accurate recording of the geographic coordinates of each proposed intervention site. The application supports real-time field data collection and ensures spatial accuracy of the planned conservation structures.</w:t>
      </w:r>
    </w:p>
    <w:p w14:paraId="1BCE44CE" w14:textId="77777777" w:rsidR="00E175D7" w:rsidRPr="00775544" w:rsidRDefault="00E175D7" w:rsidP="00E175D7">
      <w:pPr>
        <w:spacing w:after="0" w:line="360" w:lineRule="auto"/>
        <w:ind w:firstLine="720"/>
        <w:jc w:val="both"/>
        <w:rPr>
          <w:rFonts w:ascii="Times New Roman" w:hAnsi="Times New Roman" w:cs="Times New Roman"/>
          <w:color w:val="000000" w:themeColor="text1"/>
          <w:lang w:val="en-IN"/>
        </w:rPr>
      </w:pPr>
      <w:r w:rsidRPr="00775544">
        <w:rPr>
          <w:rFonts w:ascii="Times New Roman" w:hAnsi="Times New Roman" w:cs="Times New Roman"/>
          <w:color w:val="000000" w:themeColor="text1"/>
          <w:lang w:val="en-IN"/>
        </w:rPr>
        <w:t xml:space="preserve">The KOBO tool also facilitates the entry of technical parameters such as </w:t>
      </w:r>
      <w:r>
        <w:rPr>
          <w:rFonts w:ascii="Times New Roman" w:hAnsi="Times New Roman" w:cs="Times New Roman"/>
          <w:color w:val="000000" w:themeColor="text1"/>
          <w:lang w:val="en-IN"/>
        </w:rPr>
        <w:t xml:space="preserve">the </w:t>
      </w:r>
      <w:r w:rsidRPr="00775544">
        <w:rPr>
          <w:rFonts w:ascii="Times New Roman" w:hAnsi="Times New Roman" w:cs="Times New Roman"/>
          <w:color w:val="000000" w:themeColor="text1"/>
          <w:lang w:val="en-IN"/>
        </w:rPr>
        <w:t>length, width, and height of proposed structures, which can be measured directly at the site. These measurements assist in estimating earthwork volume, water storage capacity, and overall cost of construction. In addition, geo-tagged photographs of intervention sites can be captured and stored within the application for proper documentation and monitoring. The integration of GIS-based spatial analysis with KOBO-based field data enhances transparency, improves accuracy, and increases efficiency in watershed planning. Overall, the application supports participatory planning, evidence-based decision-making, and effective implementation of soil and water conservation measures.</w:t>
      </w:r>
    </w:p>
    <w:p w14:paraId="53325239" w14:textId="09F976C4" w:rsidR="00E175D7" w:rsidRPr="00E175D7" w:rsidRDefault="00E175D7" w:rsidP="00E175D7">
      <w:pPr>
        <w:pStyle w:val="ListParagraph"/>
        <w:numPr>
          <w:ilvl w:val="0"/>
          <w:numId w:val="26"/>
        </w:numPr>
        <w:spacing w:after="0" w:line="360" w:lineRule="auto"/>
        <w:jc w:val="both"/>
        <w:rPr>
          <w:rFonts w:ascii="Times New Roman" w:hAnsi="Times New Roman" w:cs="Times New Roman"/>
          <w:b/>
          <w:bCs/>
          <w:color w:val="000000" w:themeColor="text1"/>
        </w:rPr>
      </w:pPr>
      <w:r w:rsidRPr="00E175D7">
        <w:rPr>
          <w:rFonts w:ascii="Times New Roman" w:hAnsi="Times New Roman" w:cs="Times New Roman"/>
          <w:b/>
          <w:bCs/>
          <w:color w:val="000000" w:themeColor="text1"/>
        </w:rPr>
        <w:t>Identification of Suitable Sites for Soil and Water Conservation Measures</w:t>
      </w:r>
    </w:p>
    <w:p w14:paraId="4C89482C" w14:textId="738C73E5" w:rsidR="00E175D7" w:rsidRDefault="00E175D7" w:rsidP="00E175D7">
      <w:pPr>
        <w:spacing w:after="0" w:line="360" w:lineRule="auto"/>
        <w:ind w:firstLine="720"/>
        <w:jc w:val="both"/>
        <w:rPr>
          <w:rFonts w:ascii="Times New Roman" w:hAnsi="Times New Roman" w:cs="Times New Roman"/>
          <w:color w:val="000000" w:themeColor="text1"/>
        </w:rPr>
      </w:pPr>
      <w:r w:rsidRPr="002964E1">
        <w:rPr>
          <w:rFonts w:ascii="Times New Roman" w:hAnsi="Times New Roman" w:cs="Times New Roman"/>
          <w:color w:val="000000" w:themeColor="text1"/>
        </w:rPr>
        <w:t>A final site suitability analysis was performed using multi-criteria decision analysis (MCDA) techniques. Thematic layers were assigned weights and ranks based on their relative importance in soil and water conservation planning. The final suitability map classified the study area into highly suitable, moderately suitable, and less suitable zones for implementing soil and water conservation measures, providing scientific support for sustainable watershed management.</w:t>
      </w:r>
      <w:r w:rsidR="00821345">
        <w:rPr>
          <w:rFonts w:ascii="Times New Roman" w:hAnsi="Times New Roman" w:cs="Times New Roman"/>
          <w:color w:val="000000" w:themeColor="text1"/>
        </w:rPr>
        <w:br/>
      </w:r>
    </w:p>
    <w:p w14:paraId="34BCB7B0" w14:textId="77777777" w:rsidR="00821345" w:rsidRDefault="00821345" w:rsidP="00E175D7">
      <w:pPr>
        <w:spacing w:after="0" w:line="360" w:lineRule="auto"/>
        <w:ind w:firstLine="720"/>
        <w:jc w:val="both"/>
        <w:rPr>
          <w:rFonts w:ascii="Times New Roman" w:hAnsi="Times New Roman" w:cs="Times New Roman"/>
          <w:color w:val="000000" w:themeColor="text1"/>
        </w:rPr>
      </w:pPr>
    </w:p>
    <w:p w14:paraId="49A2964D" w14:textId="77777777" w:rsidR="00E175D7" w:rsidRPr="00660E1C" w:rsidRDefault="00E175D7" w:rsidP="00E175D7">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 xml:space="preserve">Land </w:t>
      </w:r>
      <w:r>
        <w:rPr>
          <w:rFonts w:ascii="Times New Roman" w:hAnsi="Times New Roman" w:cs="Times New Roman"/>
          <w:b/>
          <w:bCs/>
          <w:color w:val="000000" w:themeColor="text1"/>
          <w:lang w:val="en-IN"/>
        </w:rPr>
        <w:t xml:space="preserve">suitability / </w:t>
      </w:r>
      <w:r w:rsidRPr="00660E1C">
        <w:rPr>
          <w:rFonts w:ascii="Times New Roman" w:hAnsi="Times New Roman" w:cs="Times New Roman"/>
          <w:b/>
          <w:bCs/>
          <w:color w:val="000000" w:themeColor="text1"/>
          <w:lang w:val="en-IN"/>
        </w:rPr>
        <w:t>Use Capability Classification (LUCC)</w:t>
      </w:r>
    </w:p>
    <w:p w14:paraId="7D6CEB66" w14:textId="77777777" w:rsidR="00E175D7" w:rsidRDefault="00E175D7" w:rsidP="00E175D7">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 xml:space="preserve">The Land Use Capability Classification (LUCC) for the </w:t>
      </w:r>
      <w:proofErr w:type="spellStart"/>
      <w:r w:rsidRPr="00660E1C">
        <w:rPr>
          <w:rFonts w:ascii="Times New Roman" w:hAnsi="Times New Roman" w:cs="Times New Roman"/>
          <w:color w:val="000000" w:themeColor="text1"/>
          <w:lang w:val="en-IN"/>
        </w:rPr>
        <w:t>Wasari</w:t>
      </w:r>
      <w:proofErr w:type="spellEnd"/>
      <w:r w:rsidRPr="00660E1C">
        <w:rPr>
          <w:rFonts w:ascii="Times New Roman" w:hAnsi="Times New Roman" w:cs="Times New Roman"/>
          <w:color w:val="000000" w:themeColor="text1"/>
          <w:lang w:val="en-IN"/>
        </w:rPr>
        <w:t xml:space="preserve"> watershed was conducted using a multi-criteria decision-making approach integrated with Geographic Information Systems (GIS). The primary objective was to evaluate the land's potential for agricultural development. The process relied on the Weighted Overlay Method</w:t>
      </w:r>
      <w:r>
        <w:rPr>
          <w:rFonts w:ascii="Times New Roman" w:hAnsi="Times New Roman" w:cs="Times New Roman"/>
          <w:color w:val="000000" w:themeColor="text1"/>
          <w:lang w:val="en-IN"/>
        </w:rPr>
        <w:t>.</w:t>
      </w:r>
    </w:p>
    <w:p w14:paraId="568FA9AE" w14:textId="77777777" w:rsidR="00E175D7" w:rsidRDefault="00E175D7" w:rsidP="00E175D7">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rPr>
        <w:t xml:space="preserve">Land Use Capability Classification (LUCC) of the </w:t>
      </w:r>
      <w:proofErr w:type="spellStart"/>
      <w:r w:rsidRPr="00660E1C">
        <w:rPr>
          <w:rFonts w:ascii="Times New Roman" w:hAnsi="Times New Roman" w:cs="Times New Roman"/>
          <w:color w:val="000000" w:themeColor="text1"/>
        </w:rPr>
        <w:t>Wasari</w:t>
      </w:r>
      <w:proofErr w:type="spellEnd"/>
      <w:r w:rsidRPr="00660E1C">
        <w:rPr>
          <w:rFonts w:ascii="Times New Roman" w:hAnsi="Times New Roman" w:cs="Times New Roman"/>
          <w:color w:val="000000" w:themeColor="text1"/>
        </w:rPr>
        <w:t xml:space="preserve"> watershed was prepared using the weighted overlay method in a GIS environment. Thematic layers such as slope, topography, land use/land </w:t>
      </w:r>
      <w:r w:rsidRPr="00660E1C">
        <w:rPr>
          <w:rFonts w:ascii="Times New Roman" w:hAnsi="Times New Roman" w:cs="Times New Roman"/>
          <w:color w:val="000000" w:themeColor="text1"/>
        </w:rPr>
        <w:lastRenderedPageBreak/>
        <w:t>cover (LULC), soil map, lineament density, and geology were used for the analysis. Each layer was converted into raster format and reclassified into suitability classes based on its influence on land capability. Ranks were assigned to each class, where higher ranks indicated better suitability for agriculture.</w:t>
      </w:r>
    </w:p>
    <w:p w14:paraId="7B3FFA51" w14:textId="77777777" w:rsidR="00821345" w:rsidRPr="00660E1C" w:rsidRDefault="00821345" w:rsidP="00821345">
      <w:pPr>
        <w:spacing w:after="0" w:line="360" w:lineRule="auto"/>
        <w:jc w:val="both"/>
        <w:rPr>
          <w:rFonts w:ascii="Times New Roman" w:hAnsi="Times New Roman" w:cs="Times New Roman"/>
          <w:b/>
          <w:bCs/>
          <w:color w:val="000000" w:themeColor="text1"/>
          <w:lang w:val="en-IN"/>
        </w:rPr>
      </w:pPr>
      <w:r w:rsidRPr="00660E1C">
        <w:rPr>
          <w:rFonts w:ascii="Times New Roman" w:hAnsi="Times New Roman" w:cs="Times New Roman"/>
          <w:b/>
          <w:bCs/>
          <w:color w:val="000000" w:themeColor="text1"/>
          <w:lang w:val="en-IN"/>
        </w:rPr>
        <w:t>Weighted Overlay Analysis</w:t>
      </w:r>
    </w:p>
    <w:p w14:paraId="6072FBD9" w14:textId="77777777" w:rsidR="00821345" w:rsidRPr="00660E1C" w:rsidRDefault="00821345" w:rsidP="00821345">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With all layers standardly formatted, ranked, and weighted, the Weighted Overlay tool in the GIS environment was executed</w:t>
      </w:r>
      <w:r>
        <w:rPr>
          <w:rFonts w:ascii="Times New Roman" w:hAnsi="Times New Roman" w:cs="Times New Roman"/>
          <w:color w:val="000000" w:themeColor="text1"/>
          <w:lang w:val="en-IN"/>
        </w:rPr>
        <w:t xml:space="preserve"> </w:t>
      </w:r>
      <w:r>
        <w:rPr>
          <w:rFonts w:ascii="Times New Roman" w:hAnsi="Times New Roman" w:cs="Times New Roman"/>
          <w:color w:val="000000" w:themeColor="text1"/>
          <w:lang w:val="en-IN"/>
        </w:rPr>
        <w:fldChar w:fldCharType="begin" w:fldLock="1"/>
      </w:r>
      <w:r>
        <w:rPr>
          <w:rFonts w:ascii="Times New Roman" w:hAnsi="Times New Roman" w:cs="Times New Roman"/>
          <w:color w:val="000000" w:themeColor="text1"/>
          <w:lang w:val="en-IN"/>
        </w:rPr>
        <w:instrText>ADDIN CSL_CITATION {"citationItems":[{"id":"ITEM-1","itemData":{"DOI":"10.1007/s10668-021-01627-2","ISBN":"1066802101627","ISSN":"1573-2975","author":[{"dropping-particle":"","family":"Kadam","given":"Ajaykumar K","non-dropping-particle":"","parse-names":false,"suffix":""},{"dropping-particle":"","family":"Kale","given":"Sanjay S","non-dropping-particle":"","parse-names":false,"suffix":""},{"dropping-particle":"","family":"Sankhua","given":"B N Umrikar R N","non-dropping-particle":"","parse-names":false,"suffix":""}],"container-title":"Environment, Development and Sustainability","id":"ITEM-1","issue":"4","issued":{"date-parts":[["2022"]]},"page":"4659-4683","publisher":"Springer Netherlands","title":"Assessing site suitability potential for soil and water conservation structures by using modified micro ‑ watershed prioritization method : geomorphometric and geomatic approach","type":"article-journal","volume":"24"},"uris":["http://www.mendeley.com/documents/?uuid=f6e0305f-1f33-4f90-9112-5721d5296c95"]}],"mendeley":{"formattedCitation":"(Kadam et al., 2022)","plainTextFormattedCitation":"(Kadam et al., 2022)","previouslyFormattedCitation":"(Kadam et al., 2022)"},"properties":{"noteIndex":0},"schema":"https://github.com/citation-style-language/schema/raw/master/csl-citation.json"}</w:instrText>
      </w:r>
      <w:r>
        <w:rPr>
          <w:rFonts w:ascii="Times New Roman" w:hAnsi="Times New Roman" w:cs="Times New Roman"/>
          <w:color w:val="000000" w:themeColor="text1"/>
          <w:lang w:val="en-IN"/>
        </w:rPr>
        <w:fldChar w:fldCharType="separate"/>
      </w:r>
      <w:r w:rsidRPr="005A1B8F">
        <w:rPr>
          <w:rFonts w:ascii="Times New Roman" w:hAnsi="Times New Roman" w:cs="Times New Roman"/>
          <w:noProof/>
          <w:color w:val="000000" w:themeColor="text1"/>
          <w:lang w:val="en-IN"/>
        </w:rPr>
        <w:t>(Kadam et al., 2022)</w:t>
      </w:r>
      <w:r>
        <w:rPr>
          <w:rFonts w:ascii="Times New Roman" w:hAnsi="Times New Roman" w:cs="Times New Roman"/>
          <w:color w:val="000000" w:themeColor="text1"/>
          <w:lang w:val="en-IN"/>
        </w:rPr>
        <w:fldChar w:fldCharType="end"/>
      </w:r>
      <w:r w:rsidRPr="00660E1C">
        <w:rPr>
          <w:rFonts w:ascii="Times New Roman" w:hAnsi="Times New Roman" w:cs="Times New Roman"/>
          <w:color w:val="000000" w:themeColor="text1"/>
          <w:lang w:val="en-IN"/>
        </w:rPr>
        <w:t>. The tool multiplied the class rank of each pixel by the assigned weight of its parent thematic layer and summed the values across all six layers using the following conceptual model:</w:t>
      </w:r>
    </w:p>
    <w:p w14:paraId="363493F7" w14:textId="77777777" w:rsidR="00821345" w:rsidRPr="001D64B8" w:rsidRDefault="00821345" w:rsidP="00821345">
      <w:pPr>
        <w:spacing w:after="0" w:line="360" w:lineRule="auto"/>
        <w:ind w:firstLine="720"/>
        <w:jc w:val="both"/>
        <w:rPr>
          <w:rFonts w:ascii="Cambria Math" w:hAnsi="Cambria Math" w:cs="Times New Roman"/>
          <w:i/>
          <w:color w:val="000000" w:themeColor="text1"/>
          <w:lang w:val="en-IN"/>
        </w:rPr>
      </w:pPr>
      <w:r w:rsidRPr="001D64B8">
        <w:rPr>
          <w:rFonts w:ascii="Times New Roman" w:hAnsi="Times New Roman" w:cs="Times New Roman"/>
          <w:b/>
          <w:bCs/>
          <w:color w:val="000000" w:themeColor="text1"/>
          <w:lang w:val="en-IN"/>
        </w:rPr>
        <w:t>LUCC Score</w:t>
      </w:r>
      <w:r w:rsidRPr="001D64B8">
        <w:rPr>
          <w:rFonts w:ascii="Times New Roman" w:hAnsi="Times New Roman" w:cs="Times New Roman"/>
          <w:color w:val="000000" w:themeColor="text1"/>
          <w:lang w:val="en-IN"/>
        </w:rPr>
        <w:t xml:space="preserve"> = </w:t>
      </w:r>
      <m:oMath>
        <m:nary>
          <m:naryPr>
            <m:chr m:val="∑"/>
            <m:limLoc m:val="undOvr"/>
            <m:subHide m:val="1"/>
            <m:supHide m:val="1"/>
            <m:ctrlPr>
              <w:rPr>
                <w:rFonts w:ascii="Cambria Math" w:hAnsi="Cambria Math" w:cs="Times New Roman"/>
                <w:i/>
                <w:color w:val="000000" w:themeColor="text1"/>
                <w:lang w:val="en-IN"/>
              </w:rPr>
            </m:ctrlPr>
          </m:naryPr>
          <m:sub/>
          <m:sup/>
          <m:e>
            <m:r>
              <w:rPr>
                <w:rFonts w:ascii="Cambria Math" w:hAnsi="Cambria Math" w:cs="Times New Roman"/>
                <w:color w:val="000000" w:themeColor="text1"/>
                <w:lang w:val="en-IN"/>
              </w:rPr>
              <m:t>Rank i*Weight i</m:t>
            </m:r>
          </m:e>
        </m:nary>
      </m:oMath>
    </w:p>
    <w:p w14:paraId="1A1D464C" w14:textId="77777777" w:rsidR="00821345" w:rsidRPr="001D64B8" w:rsidRDefault="00821345" w:rsidP="00821345">
      <w:pPr>
        <w:spacing w:after="0" w:line="360" w:lineRule="auto"/>
        <w:ind w:firstLine="720"/>
        <w:jc w:val="both"/>
        <w:rPr>
          <w:rFonts w:ascii="Times New Roman" w:hAnsi="Times New Roman" w:cs="Times New Roman"/>
          <w:color w:val="000000" w:themeColor="text1"/>
          <w:lang w:val="en-IN"/>
        </w:rPr>
      </w:pPr>
    </w:p>
    <w:p w14:paraId="701E83BC" w14:textId="77777777" w:rsidR="00821345" w:rsidRPr="001D64B8" w:rsidRDefault="00821345" w:rsidP="00821345">
      <w:pPr>
        <w:spacing w:after="0" w:line="360" w:lineRule="auto"/>
        <w:ind w:firstLine="720"/>
        <w:jc w:val="both"/>
        <w:rPr>
          <w:rFonts w:ascii="Times New Roman" w:hAnsi="Times New Roman" w:cs="Times New Roman"/>
          <w:color w:val="000000" w:themeColor="text1"/>
          <w:lang w:val="en-IN"/>
        </w:rPr>
      </w:pPr>
      <w:r w:rsidRPr="00660E1C">
        <w:rPr>
          <w:rFonts w:ascii="Times New Roman" w:hAnsi="Times New Roman" w:cs="Times New Roman"/>
          <w:color w:val="000000" w:themeColor="text1"/>
          <w:lang w:val="en-IN"/>
        </w:rPr>
        <w:t>where '</w:t>
      </w:r>
      <w:proofErr w:type="spellStart"/>
      <w:r w:rsidRPr="00660E1C">
        <w:rPr>
          <w:rFonts w:ascii="Times New Roman" w:hAnsi="Times New Roman" w:cs="Times New Roman"/>
          <w:i/>
          <w:iCs/>
          <w:color w:val="000000" w:themeColor="text1"/>
          <w:lang w:val="en-IN"/>
        </w:rPr>
        <w:t>i</w:t>
      </w:r>
      <w:proofErr w:type="spellEnd"/>
      <w:r w:rsidRPr="00660E1C">
        <w:rPr>
          <w:rFonts w:ascii="Times New Roman" w:hAnsi="Times New Roman" w:cs="Times New Roman"/>
          <w:color w:val="000000" w:themeColor="text1"/>
          <w:lang w:val="en-IN"/>
        </w:rPr>
        <w:t>' represents each of the six thematic layers</w:t>
      </w:r>
    </w:p>
    <w:p w14:paraId="5DB0B0FE" w14:textId="77777777" w:rsidR="00821345" w:rsidRDefault="00821345" w:rsidP="00821345">
      <w:pPr>
        <w:spacing w:after="0" w:line="360" w:lineRule="auto"/>
        <w:jc w:val="both"/>
        <w:rPr>
          <w:rFonts w:ascii="Times New Roman" w:hAnsi="Times New Roman" w:cs="Times New Roman"/>
          <w:color w:val="000000" w:themeColor="text1"/>
        </w:rPr>
      </w:pPr>
      <w:r w:rsidRPr="001D64B8">
        <w:rPr>
          <w:rFonts w:ascii="Times New Roman" w:hAnsi="Times New Roman" w:cs="Times New Roman"/>
          <w:color w:val="000000" w:themeColor="text1"/>
        </w:rPr>
        <w:t>The cumulative scores resulting from the overlay analysis were grouped into specific Land Use Capability Classes.</w:t>
      </w:r>
    </w:p>
    <w:p w14:paraId="5E82D71D" w14:textId="77777777" w:rsidR="00821345" w:rsidRDefault="00821345" w:rsidP="00821345">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5C836161" w14:textId="77777777" w:rsidR="00821345" w:rsidRDefault="00821345" w:rsidP="00821345">
      <w:pPr>
        <w:spacing w:after="0" w:line="360" w:lineRule="auto"/>
        <w:ind w:firstLine="720"/>
        <w:jc w:val="both"/>
        <w:rPr>
          <w:rFonts w:ascii="Times New Roman" w:hAnsi="Times New Roman" w:cs="Times New Roman"/>
          <w:color w:val="000000" w:themeColor="text1"/>
        </w:rPr>
      </w:pPr>
      <w:r w:rsidRPr="001D64B8">
        <w:rPr>
          <w:rFonts w:ascii="Times New Roman" w:hAnsi="Times New Roman" w:cs="Times New Roman"/>
          <w:color w:val="000000" w:themeColor="text1"/>
        </w:rPr>
        <w:t xml:space="preserve">The land capability classification map was used to identify suitable sites for soil and water conservation measures in the </w:t>
      </w:r>
      <w:proofErr w:type="spellStart"/>
      <w:r w:rsidRPr="001D64B8">
        <w:rPr>
          <w:rFonts w:ascii="Times New Roman" w:hAnsi="Times New Roman" w:cs="Times New Roman"/>
          <w:color w:val="000000" w:themeColor="text1"/>
        </w:rPr>
        <w:t>Wasari</w:t>
      </w:r>
      <w:proofErr w:type="spellEnd"/>
      <w:r w:rsidRPr="001D64B8">
        <w:rPr>
          <w:rFonts w:ascii="Times New Roman" w:hAnsi="Times New Roman" w:cs="Times New Roman"/>
          <w:color w:val="000000" w:themeColor="text1"/>
        </w:rPr>
        <w:t xml:space="preserve"> watershed. Based on the different capability classes, appropriate land treatment and drainage line treatment measures were proposed. Higher capability classes require minimal intervention, whereas lower capability classes need intensive conservation practices to control soil erosion and improve land productivity. Areas with gentle slopes and adequate soil depth are suitable for agricultural land treatments, while moderately steep and steep areas require structural and vegetative conservation measures. Drainage line treatments are recommended along natural streams and runoff channels to reduce soil loss and enhance groundwater recharge. Tables 2 and 3 present the criteria used for site suitability assessment of soil and water conservation measures in the watershed, following the ridge-to-valley approach</w:t>
      </w:r>
      <w:r>
        <w:rPr>
          <w:rFonts w:ascii="Times New Roman" w:hAnsi="Times New Roman" w:cs="Times New Roman"/>
          <w:color w:val="000000" w:themeColor="text1"/>
        </w:rPr>
        <w:t xml:space="preserve">. </w:t>
      </w:r>
    </w:p>
    <w:p w14:paraId="771650ED" w14:textId="77777777" w:rsidR="00821345" w:rsidRDefault="00821345" w:rsidP="00821345">
      <w:pPr>
        <w:spacing w:after="0" w:line="360" w:lineRule="auto"/>
        <w:ind w:firstLine="720"/>
        <w:jc w:val="both"/>
        <w:rPr>
          <w:rFonts w:ascii="Times New Roman" w:hAnsi="Times New Roman" w:cs="Times New Roman"/>
          <w:color w:val="000000" w:themeColor="text1"/>
        </w:rPr>
      </w:pPr>
    </w:p>
    <w:p w14:paraId="59D694DB" w14:textId="77777777" w:rsidR="00821345" w:rsidRDefault="00821345" w:rsidP="00821345">
      <w:pPr>
        <w:spacing w:after="0" w:line="360" w:lineRule="auto"/>
        <w:ind w:firstLine="720"/>
        <w:jc w:val="both"/>
        <w:rPr>
          <w:rFonts w:ascii="Times New Roman" w:hAnsi="Times New Roman" w:cs="Times New Roman"/>
          <w:color w:val="000000" w:themeColor="text1"/>
        </w:rPr>
      </w:pPr>
    </w:p>
    <w:p w14:paraId="23AB0407" w14:textId="77777777" w:rsidR="00821345" w:rsidRDefault="00821345" w:rsidP="00821345">
      <w:pPr>
        <w:spacing w:after="0" w:line="360" w:lineRule="auto"/>
        <w:ind w:firstLine="720"/>
        <w:jc w:val="both"/>
        <w:rPr>
          <w:rFonts w:ascii="Times New Roman" w:hAnsi="Times New Roman" w:cs="Times New Roman"/>
          <w:color w:val="000000" w:themeColor="text1"/>
        </w:rPr>
      </w:pPr>
    </w:p>
    <w:p w14:paraId="373BAB05" w14:textId="77777777" w:rsidR="00821345" w:rsidRPr="002964E1" w:rsidRDefault="00821345" w:rsidP="00821345">
      <w:pPr>
        <w:spacing w:after="0" w:line="276" w:lineRule="auto"/>
        <w:jc w:val="both"/>
        <w:rPr>
          <w:rFonts w:ascii="Times New Roman" w:hAnsi="Times New Roman" w:cs="Times New Roman"/>
          <w:b/>
          <w:bCs/>
        </w:rPr>
      </w:pPr>
      <w:r w:rsidRPr="002964E1">
        <w:rPr>
          <w:rFonts w:ascii="Times New Roman" w:hAnsi="Times New Roman" w:cs="Times New Roman"/>
          <w:b/>
          <w:bCs/>
        </w:rPr>
        <w:t>Table 2. Site suitability criteria for land treatment</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072"/>
        <w:gridCol w:w="2527"/>
        <w:gridCol w:w="5423"/>
      </w:tblGrid>
      <w:tr w:rsidR="00821345" w:rsidRPr="002964E1" w14:paraId="69A4DF0C" w14:textId="77777777" w:rsidTr="00054E50">
        <w:trPr>
          <w:trHeight w:val="408"/>
          <w:jc w:val="center"/>
        </w:trPr>
        <w:tc>
          <w:tcPr>
            <w:tcW w:w="1072" w:type="dxa"/>
            <w:tcBorders>
              <w:top w:val="single" w:sz="4" w:space="0" w:color="auto"/>
              <w:bottom w:val="single" w:sz="4" w:space="0" w:color="auto"/>
            </w:tcBorders>
          </w:tcPr>
          <w:p w14:paraId="071C9E0F" w14:textId="77777777" w:rsidR="00821345" w:rsidRPr="002964E1" w:rsidRDefault="00821345" w:rsidP="00054E50">
            <w:pPr>
              <w:pStyle w:val="TableParagraph"/>
              <w:spacing w:line="276" w:lineRule="auto"/>
              <w:ind w:left="19"/>
              <w:rPr>
                <w:b/>
              </w:rPr>
            </w:pPr>
            <w:r w:rsidRPr="002964E1">
              <w:rPr>
                <w:b/>
              </w:rPr>
              <w:t xml:space="preserve">Sr. </w:t>
            </w:r>
            <w:r w:rsidRPr="002964E1">
              <w:rPr>
                <w:b/>
                <w:spacing w:val="-5"/>
              </w:rPr>
              <w:t>No.</w:t>
            </w:r>
          </w:p>
        </w:tc>
        <w:tc>
          <w:tcPr>
            <w:tcW w:w="2527" w:type="dxa"/>
            <w:tcBorders>
              <w:top w:val="single" w:sz="4" w:space="0" w:color="auto"/>
              <w:bottom w:val="single" w:sz="4" w:space="0" w:color="auto"/>
            </w:tcBorders>
          </w:tcPr>
          <w:p w14:paraId="6FE8649C" w14:textId="77777777" w:rsidR="00821345" w:rsidRPr="002964E1" w:rsidRDefault="00821345" w:rsidP="00054E50">
            <w:pPr>
              <w:pStyle w:val="TableParagraph"/>
              <w:spacing w:line="276" w:lineRule="auto"/>
              <w:ind w:left="98" w:right="88"/>
              <w:rPr>
                <w:b/>
              </w:rPr>
            </w:pPr>
            <w:r w:rsidRPr="002964E1">
              <w:rPr>
                <w:b/>
                <w:spacing w:val="-2"/>
              </w:rPr>
              <w:t>Treatment</w:t>
            </w:r>
          </w:p>
        </w:tc>
        <w:tc>
          <w:tcPr>
            <w:tcW w:w="5423" w:type="dxa"/>
            <w:tcBorders>
              <w:top w:val="single" w:sz="4" w:space="0" w:color="auto"/>
              <w:bottom w:val="single" w:sz="4" w:space="0" w:color="auto"/>
            </w:tcBorders>
          </w:tcPr>
          <w:p w14:paraId="4168B998" w14:textId="77777777" w:rsidR="00821345" w:rsidRPr="002964E1" w:rsidRDefault="00821345" w:rsidP="00054E50">
            <w:pPr>
              <w:pStyle w:val="TableParagraph"/>
              <w:spacing w:line="276" w:lineRule="auto"/>
              <w:ind w:left="110"/>
              <w:rPr>
                <w:b/>
              </w:rPr>
            </w:pPr>
            <w:r w:rsidRPr="002964E1">
              <w:rPr>
                <w:b/>
                <w:spacing w:val="-2"/>
              </w:rPr>
              <w:t>Suitability</w:t>
            </w:r>
          </w:p>
        </w:tc>
      </w:tr>
      <w:tr w:rsidR="00821345" w:rsidRPr="002964E1" w14:paraId="51C17065" w14:textId="77777777" w:rsidTr="00054E50">
        <w:trPr>
          <w:trHeight w:val="1594"/>
          <w:jc w:val="center"/>
        </w:trPr>
        <w:tc>
          <w:tcPr>
            <w:tcW w:w="1072" w:type="dxa"/>
            <w:tcBorders>
              <w:top w:val="single" w:sz="4" w:space="0" w:color="auto"/>
            </w:tcBorders>
          </w:tcPr>
          <w:p w14:paraId="750DBF99" w14:textId="77777777" w:rsidR="00821345" w:rsidRPr="002964E1" w:rsidRDefault="00821345" w:rsidP="00054E50">
            <w:pPr>
              <w:pStyle w:val="TableParagraph"/>
              <w:spacing w:before="12" w:line="276" w:lineRule="auto"/>
              <w:ind w:left="19" w:right="2"/>
            </w:pPr>
            <w:r w:rsidRPr="002964E1">
              <w:rPr>
                <w:spacing w:val="-10"/>
              </w:rPr>
              <w:t>1</w:t>
            </w:r>
          </w:p>
        </w:tc>
        <w:tc>
          <w:tcPr>
            <w:tcW w:w="2527" w:type="dxa"/>
            <w:tcBorders>
              <w:top w:val="single" w:sz="4" w:space="0" w:color="auto"/>
            </w:tcBorders>
          </w:tcPr>
          <w:p w14:paraId="2B7C5488" w14:textId="77777777" w:rsidR="00821345" w:rsidRPr="002964E1" w:rsidRDefault="00821345" w:rsidP="00054E50">
            <w:pPr>
              <w:pStyle w:val="TableParagraph"/>
              <w:spacing w:before="12" w:line="276" w:lineRule="auto"/>
              <w:ind w:left="37" w:right="88"/>
            </w:pPr>
            <w:r w:rsidRPr="002964E1">
              <w:t>Agronomical</w:t>
            </w:r>
            <w:r w:rsidRPr="002964E1">
              <w:rPr>
                <w:spacing w:val="-11"/>
              </w:rPr>
              <w:t xml:space="preserve"> </w:t>
            </w:r>
            <w:r w:rsidRPr="002964E1">
              <w:rPr>
                <w:spacing w:val="-2"/>
              </w:rPr>
              <w:t>Measures</w:t>
            </w:r>
          </w:p>
        </w:tc>
        <w:tc>
          <w:tcPr>
            <w:tcW w:w="5423" w:type="dxa"/>
            <w:tcBorders>
              <w:top w:val="single" w:sz="4" w:space="0" w:color="auto"/>
            </w:tcBorders>
          </w:tcPr>
          <w:p w14:paraId="5BC3BA4C" w14:textId="77777777" w:rsidR="00821345" w:rsidRPr="002964E1" w:rsidRDefault="00821345" w:rsidP="00054E50">
            <w:pPr>
              <w:pStyle w:val="TableParagraph"/>
              <w:numPr>
                <w:ilvl w:val="0"/>
                <w:numId w:val="20"/>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3</w:t>
            </w:r>
            <w:r w:rsidRPr="002964E1">
              <w:rPr>
                <w:spacing w:val="2"/>
              </w:rPr>
              <w:t xml:space="preserve"> </w:t>
            </w:r>
            <w:r w:rsidRPr="002964E1">
              <w:rPr>
                <w:spacing w:val="-10"/>
              </w:rPr>
              <w:t>%</w:t>
            </w:r>
          </w:p>
          <w:p w14:paraId="7ECEEE17" w14:textId="77777777" w:rsidR="00821345" w:rsidRPr="002964E1" w:rsidRDefault="00821345" w:rsidP="00054E50">
            <w:pPr>
              <w:pStyle w:val="TableParagraph"/>
              <w:numPr>
                <w:ilvl w:val="0"/>
                <w:numId w:val="20"/>
              </w:numPr>
              <w:tabs>
                <w:tab w:val="left" w:pos="273"/>
              </w:tabs>
              <w:spacing w:before="42" w:line="276" w:lineRule="auto"/>
              <w:ind w:hanging="163"/>
              <w:jc w:val="left"/>
            </w:pPr>
            <w:r w:rsidRPr="002964E1">
              <w:t>LULC:</w:t>
            </w:r>
            <w:r w:rsidRPr="002964E1">
              <w:rPr>
                <w:spacing w:val="-2"/>
              </w:rPr>
              <w:t xml:space="preserve"> Agriculture</w:t>
            </w:r>
          </w:p>
          <w:p w14:paraId="6390EB8E" w14:textId="77777777" w:rsidR="00821345" w:rsidRPr="002964E1" w:rsidRDefault="00821345" w:rsidP="00054E50">
            <w:pPr>
              <w:pStyle w:val="TableParagraph"/>
              <w:numPr>
                <w:ilvl w:val="0"/>
                <w:numId w:val="20"/>
              </w:numPr>
              <w:tabs>
                <w:tab w:val="left" w:pos="273"/>
              </w:tabs>
              <w:spacing w:before="43"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49A98286" w14:textId="77777777" w:rsidR="00821345" w:rsidRPr="002964E1" w:rsidRDefault="00821345" w:rsidP="00054E50">
            <w:pPr>
              <w:pStyle w:val="TableParagraph"/>
              <w:numPr>
                <w:ilvl w:val="0"/>
                <w:numId w:val="20"/>
              </w:numPr>
              <w:tabs>
                <w:tab w:val="left" w:pos="273"/>
              </w:tabs>
              <w:spacing w:before="35"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t xml:space="preserve"> </w:t>
            </w:r>
            <w:proofErr w:type="spellStart"/>
            <w:r>
              <w:t>Wasari</w:t>
            </w:r>
            <w:proofErr w:type="spellEnd"/>
          </w:p>
          <w:p w14:paraId="070123A7" w14:textId="77777777" w:rsidR="00821345" w:rsidRPr="002964E1" w:rsidRDefault="00821345" w:rsidP="00054E50">
            <w:pPr>
              <w:pStyle w:val="TableParagraph"/>
              <w:numPr>
                <w:ilvl w:val="0"/>
                <w:numId w:val="20"/>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70B27AEA" w14:textId="77777777" w:rsidTr="00054E50">
        <w:trPr>
          <w:trHeight w:val="1600"/>
          <w:jc w:val="center"/>
        </w:trPr>
        <w:tc>
          <w:tcPr>
            <w:tcW w:w="1072" w:type="dxa"/>
          </w:tcPr>
          <w:p w14:paraId="0501AB69" w14:textId="77777777" w:rsidR="00821345" w:rsidRPr="002964E1" w:rsidRDefault="00821345" w:rsidP="00054E50">
            <w:pPr>
              <w:pStyle w:val="TableParagraph"/>
              <w:spacing w:before="12" w:line="276" w:lineRule="auto"/>
              <w:ind w:left="19" w:right="2"/>
            </w:pPr>
            <w:r w:rsidRPr="002964E1">
              <w:rPr>
                <w:spacing w:val="-10"/>
              </w:rPr>
              <w:lastRenderedPageBreak/>
              <w:t>2</w:t>
            </w:r>
          </w:p>
        </w:tc>
        <w:tc>
          <w:tcPr>
            <w:tcW w:w="2527" w:type="dxa"/>
          </w:tcPr>
          <w:p w14:paraId="2C199105" w14:textId="77777777" w:rsidR="00821345" w:rsidRPr="002964E1" w:rsidRDefault="00821345" w:rsidP="00054E50">
            <w:pPr>
              <w:pStyle w:val="TableParagraph"/>
              <w:spacing w:before="12" w:line="276" w:lineRule="auto"/>
              <w:ind w:left="10" w:right="98"/>
            </w:pPr>
            <w:r w:rsidRPr="002964E1">
              <w:t>Compartment</w:t>
            </w:r>
            <w:r w:rsidRPr="002964E1">
              <w:rPr>
                <w:spacing w:val="-15"/>
              </w:rPr>
              <w:t xml:space="preserve"> </w:t>
            </w:r>
            <w:r w:rsidRPr="002964E1">
              <w:rPr>
                <w:spacing w:val="-2"/>
              </w:rPr>
              <w:t>Bunding</w:t>
            </w:r>
          </w:p>
        </w:tc>
        <w:tc>
          <w:tcPr>
            <w:tcW w:w="5423" w:type="dxa"/>
          </w:tcPr>
          <w:p w14:paraId="6BDD374B" w14:textId="77777777" w:rsidR="00821345" w:rsidRPr="002964E1" w:rsidRDefault="00821345" w:rsidP="00054E50">
            <w:pPr>
              <w:pStyle w:val="TableParagraph"/>
              <w:numPr>
                <w:ilvl w:val="0"/>
                <w:numId w:val="19"/>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5</w:t>
            </w:r>
            <w:r w:rsidRPr="002964E1">
              <w:rPr>
                <w:spacing w:val="2"/>
              </w:rPr>
              <w:t xml:space="preserve"> </w:t>
            </w:r>
            <w:r w:rsidRPr="002964E1">
              <w:rPr>
                <w:spacing w:val="-10"/>
              </w:rPr>
              <w:t>%</w:t>
            </w:r>
          </w:p>
          <w:p w14:paraId="209F2738" w14:textId="77777777" w:rsidR="00821345" w:rsidRPr="002964E1" w:rsidRDefault="00821345" w:rsidP="00054E50">
            <w:pPr>
              <w:pStyle w:val="TableParagraph"/>
              <w:numPr>
                <w:ilvl w:val="0"/>
                <w:numId w:val="19"/>
              </w:numPr>
              <w:tabs>
                <w:tab w:val="left" w:pos="273"/>
              </w:tabs>
              <w:spacing w:before="42" w:line="276" w:lineRule="auto"/>
              <w:ind w:hanging="163"/>
              <w:jc w:val="left"/>
            </w:pPr>
            <w:r w:rsidRPr="002964E1">
              <w:t>LULC:</w:t>
            </w:r>
            <w:r w:rsidRPr="002964E1">
              <w:rPr>
                <w:spacing w:val="-2"/>
              </w:rPr>
              <w:t xml:space="preserve"> Agriculture</w:t>
            </w:r>
          </w:p>
          <w:p w14:paraId="14B04346" w14:textId="77777777" w:rsidR="00821345" w:rsidRPr="002964E1" w:rsidRDefault="00821345" w:rsidP="00054E50">
            <w:pPr>
              <w:pStyle w:val="TableParagraph"/>
              <w:numPr>
                <w:ilvl w:val="0"/>
                <w:numId w:val="19"/>
              </w:numPr>
              <w:tabs>
                <w:tab w:val="left" w:pos="273"/>
              </w:tabs>
              <w:spacing w:before="35"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4911832F" w14:textId="77777777" w:rsidR="00821345" w:rsidRPr="002964E1" w:rsidRDefault="00821345" w:rsidP="00054E50">
            <w:pPr>
              <w:pStyle w:val="TableParagraph"/>
              <w:numPr>
                <w:ilvl w:val="0"/>
                <w:numId w:val="19"/>
              </w:numPr>
              <w:tabs>
                <w:tab w:val="left" w:pos="273"/>
              </w:tabs>
              <w:spacing w:before="43"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t>Wasari</w:t>
            </w:r>
            <w:proofErr w:type="spellEnd"/>
          </w:p>
          <w:p w14:paraId="3FE2891A" w14:textId="77777777" w:rsidR="00821345" w:rsidRPr="002964E1" w:rsidRDefault="00821345" w:rsidP="00054E50">
            <w:pPr>
              <w:pStyle w:val="TableParagraph"/>
              <w:numPr>
                <w:ilvl w:val="0"/>
                <w:numId w:val="19"/>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580719C2" w14:textId="77777777" w:rsidTr="00054E50">
        <w:trPr>
          <w:trHeight w:val="1594"/>
          <w:jc w:val="center"/>
        </w:trPr>
        <w:tc>
          <w:tcPr>
            <w:tcW w:w="1072" w:type="dxa"/>
          </w:tcPr>
          <w:p w14:paraId="0A22665C" w14:textId="77777777" w:rsidR="00821345" w:rsidRPr="002964E1" w:rsidRDefault="00821345" w:rsidP="00054E50">
            <w:pPr>
              <w:pStyle w:val="TableParagraph"/>
              <w:spacing w:before="12" w:line="276" w:lineRule="auto"/>
              <w:ind w:left="19" w:right="2"/>
            </w:pPr>
            <w:r w:rsidRPr="002964E1">
              <w:rPr>
                <w:spacing w:val="-10"/>
              </w:rPr>
              <w:t>3</w:t>
            </w:r>
          </w:p>
        </w:tc>
        <w:tc>
          <w:tcPr>
            <w:tcW w:w="2527" w:type="dxa"/>
          </w:tcPr>
          <w:p w14:paraId="64BD9AEE" w14:textId="77777777" w:rsidR="00821345" w:rsidRPr="002964E1" w:rsidRDefault="00821345" w:rsidP="00054E50">
            <w:pPr>
              <w:pStyle w:val="TableParagraph"/>
              <w:spacing w:before="12" w:line="276" w:lineRule="auto"/>
              <w:ind w:left="117"/>
              <w:jc w:val="left"/>
            </w:pPr>
            <w:r w:rsidRPr="002964E1">
              <w:t>Contour</w:t>
            </w:r>
            <w:r w:rsidRPr="002964E1">
              <w:rPr>
                <w:spacing w:val="-2"/>
              </w:rPr>
              <w:t xml:space="preserve"> bunding</w:t>
            </w:r>
          </w:p>
        </w:tc>
        <w:tc>
          <w:tcPr>
            <w:tcW w:w="5423" w:type="dxa"/>
          </w:tcPr>
          <w:p w14:paraId="58ED8F8D" w14:textId="77777777" w:rsidR="00821345" w:rsidRPr="002964E1" w:rsidRDefault="00821345" w:rsidP="00054E50">
            <w:pPr>
              <w:pStyle w:val="TableParagraph"/>
              <w:numPr>
                <w:ilvl w:val="0"/>
                <w:numId w:val="25"/>
              </w:numPr>
              <w:tabs>
                <w:tab w:val="left" w:pos="273"/>
              </w:tabs>
              <w:spacing w:before="11" w:line="276" w:lineRule="auto"/>
              <w:ind w:hanging="163"/>
              <w:jc w:val="left"/>
            </w:pPr>
            <w:r w:rsidRPr="002964E1">
              <w:t>Slope:</w:t>
            </w:r>
            <w:r w:rsidRPr="002964E1">
              <w:rPr>
                <w:spacing w:val="-3"/>
              </w:rPr>
              <w:t xml:space="preserve"> </w:t>
            </w:r>
            <w:r w:rsidRPr="002964E1">
              <w:t>up</w:t>
            </w:r>
            <w:r w:rsidRPr="002964E1">
              <w:rPr>
                <w:spacing w:val="1"/>
              </w:rPr>
              <w:t xml:space="preserve"> </w:t>
            </w:r>
            <w:r w:rsidRPr="002964E1">
              <w:t>to</w:t>
            </w:r>
            <w:r w:rsidRPr="002964E1">
              <w:rPr>
                <w:spacing w:val="1"/>
              </w:rPr>
              <w:t xml:space="preserve"> </w:t>
            </w:r>
            <w:r w:rsidRPr="002964E1">
              <w:t>6</w:t>
            </w:r>
            <w:r w:rsidRPr="002964E1">
              <w:rPr>
                <w:spacing w:val="-5"/>
              </w:rPr>
              <w:t xml:space="preserve"> </w:t>
            </w:r>
            <w:r w:rsidRPr="002964E1">
              <w:rPr>
                <w:spacing w:val="-10"/>
              </w:rPr>
              <w:t>%</w:t>
            </w:r>
          </w:p>
          <w:p w14:paraId="2CA8EE10" w14:textId="77777777" w:rsidR="00821345" w:rsidRPr="002964E1" w:rsidRDefault="00821345" w:rsidP="00054E50">
            <w:pPr>
              <w:pStyle w:val="TableParagraph"/>
              <w:numPr>
                <w:ilvl w:val="0"/>
                <w:numId w:val="25"/>
              </w:numPr>
              <w:tabs>
                <w:tab w:val="left" w:pos="273"/>
              </w:tabs>
              <w:spacing w:before="42" w:line="276" w:lineRule="auto"/>
              <w:ind w:hanging="163"/>
              <w:jc w:val="left"/>
            </w:pPr>
            <w:r w:rsidRPr="002964E1">
              <w:t>Rainfall:</w:t>
            </w:r>
            <w:r w:rsidRPr="002964E1">
              <w:rPr>
                <w:spacing w:val="-5"/>
              </w:rPr>
              <w:t xml:space="preserve"> </w:t>
            </w:r>
            <w:r w:rsidRPr="002964E1">
              <w:t>up</w:t>
            </w:r>
            <w:r w:rsidRPr="002964E1">
              <w:rPr>
                <w:spacing w:val="-1"/>
              </w:rPr>
              <w:t xml:space="preserve"> </w:t>
            </w:r>
            <w:r w:rsidRPr="002964E1">
              <w:t>to</w:t>
            </w:r>
            <w:r w:rsidRPr="002964E1">
              <w:rPr>
                <w:spacing w:val="-2"/>
              </w:rPr>
              <w:t xml:space="preserve"> </w:t>
            </w:r>
            <w:r w:rsidRPr="002964E1">
              <w:t>600</w:t>
            </w:r>
            <w:r w:rsidRPr="002964E1">
              <w:rPr>
                <w:spacing w:val="-1"/>
              </w:rPr>
              <w:t xml:space="preserve"> </w:t>
            </w:r>
            <w:r w:rsidRPr="002964E1">
              <w:rPr>
                <w:spacing w:val="-5"/>
              </w:rPr>
              <w:t>mm</w:t>
            </w:r>
          </w:p>
          <w:p w14:paraId="67C1AD7B" w14:textId="77777777" w:rsidR="00821345" w:rsidRPr="002964E1" w:rsidRDefault="00821345" w:rsidP="00054E50">
            <w:pPr>
              <w:pStyle w:val="TableParagraph"/>
              <w:numPr>
                <w:ilvl w:val="0"/>
                <w:numId w:val="25"/>
              </w:numPr>
              <w:tabs>
                <w:tab w:val="left" w:pos="273"/>
              </w:tabs>
              <w:spacing w:before="36" w:line="276" w:lineRule="auto"/>
              <w:ind w:hanging="163"/>
              <w:jc w:val="left"/>
            </w:pPr>
            <w:r w:rsidRPr="002964E1">
              <w:t>Soil:</w:t>
            </w:r>
            <w:r w:rsidRPr="002964E1">
              <w:rPr>
                <w:spacing w:val="-8"/>
              </w:rPr>
              <w:t xml:space="preserve"> </w:t>
            </w:r>
            <w:r w:rsidRPr="002964E1">
              <w:t>loamy</w:t>
            </w:r>
            <w:r w:rsidRPr="002964E1">
              <w:rPr>
                <w:spacing w:val="-4"/>
              </w:rPr>
              <w:t xml:space="preserve"> soil</w:t>
            </w:r>
          </w:p>
          <w:p w14:paraId="0C294771" w14:textId="77777777" w:rsidR="00821345" w:rsidRPr="002964E1" w:rsidRDefault="00821345" w:rsidP="00054E50">
            <w:pPr>
              <w:pStyle w:val="TableParagraph"/>
              <w:numPr>
                <w:ilvl w:val="0"/>
                <w:numId w:val="25"/>
              </w:numPr>
              <w:tabs>
                <w:tab w:val="left" w:pos="273"/>
              </w:tabs>
              <w:spacing w:before="42" w:line="276" w:lineRule="auto"/>
              <w:ind w:hanging="163"/>
              <w:jc w:val="left"/>
            </w:pPr>
            <w:r w:rsidRPr="002964E1">
              <w:t>LULC:</w:t>
            </w:r>
            <w:r w:rsidRPr="002964E1">
              <w:rPr>
                <w:spacing w:val="-2"/>
              </w:rPr>
              <w:t xml:space="preserve"> Agriculture</w:t>
            </w:r>
          </w:p>
          <w:p w14:paraId="26A661EA" w14:textId="77777777" w:rsidR="00821345" w:rsidRPr="002964E1" w:rsidRDefault="00821345" w:rsidP="00054E50">
            <w:pPr>
              <w:pStyle w:val="TableParagraph"/>
              <w:numPr>
                <w:ilvl w:val="0"/>
                <w:numId w:val="25"/>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116229E9" w14:textId="77777777" w:rsidTr="00054E50">
        <w:trPr>
          <w:trHeight w:val="1593"/>
          <w:jc w:val="center"/>
        </w:trPr>
        <w:tc>
          <w:tcPr>
            <w:tcW w:w="1072" w:type="dxa"/>
          </w:tcPr>
          <w:p w14:paraId="237419D2" w14:textId="77777777" w:rsidR="00821345" w:rsidRPr="002964E1" w:rsidRDefault="00821345" w:rsidP="00054E50">
            <w:pPr>
              <w:pStyle w:val="TableParagraph"/>
              <w:spacing w:before="12" w:line="276" w:lineRule="auto"/>
              <w:ind w:left="19" w:right="2"/>
            </w:pPr>
            <w:r w:rsidRPr="002964E1">
              <w:rPr>
                <w:spacing w:val="-10"/>
              </w:rPr>
              <w:t>4</w:t>
            </w:r>
          </w:p>
        </w:tc>
        <w:tc>
          <w:tcPr>
            <w:tcW w:w="2527" w:type="dxa"/>
          </w:tcPr>
          <w:p w14:paraId="380F47CF" w14:textId="77777777" w:rsidR="00821345" w:rsidRPr="002964E1" w:rsidRDefault="00821345" w:rsidP="00054E50">
            <w:pPr>
              <w:pStyle w:val="TableParagraph"/>
              <w:spacing w:before="12" w:line="276" w:lineRule="auto"/>
              <w:ind w:left="117"/>
              <w:jc w:val="left"/>
            </w:pPr>
            <w:r w:rsidRPr="002964E1">
              <w:t>Continuous</w:t>
            </w:r>
            <w:r w:rsidRPr="002964E1">
              <w:rPr>
                <w:spacing w:val="-15"/>
              </w:rPr>
              <w:t xml:space="preserve"> </w:t>
            </w:r>
            <w:r w:rsidRPr="002964E1">
              <w:t xml:space="preserve">Contour </w:t>
            </w:r>
            <w:r w:rsidRPr="002964E1">
              <w:rPr>
                <w:spacing w:val="-2"/>
              </w:rPr>
              <w:t>Trenches</w:t>
            </w:r>
          </w:p>
        </w:tc>
        <w:tc>
          <w:tcPr>
            <w:tcW w:w="5423" w:type="dxa"/>
          </w:tcPr>
          <w:p w14:paraId="3D42A4B8" w14:textId="77777777" w:rsidR="00821345" w:rsidRPr="002964E1" w:rsidRDefault="00821345" w:rsidP="00054E50">
            <w:pPr>
              <w:pStyle w:val="TableParagraph"/>
              <w:numPr>
                <w:ilvl w:val="0"/>
                <w:numId w:val="24"/>
              </w:numPr>
              <w:tabs>
                <w:tab w:val="left" w:pos="273"/>
              </w:tabs>
              <w:spacing w:before="11" w:line="276" w:lineRule="auto"/>
              <w:ind w:hanging="163"/>
              <w:jc w:val="left"/>
            </w:pPr>
            <w:r w:rsidRPr="002964E1">
              <w:t>Land slope:</w:t>
            </w:r>
            <w:r w:rsidRPr="002964E1">
              <w:rPr>
                <w:spacing w:val="-3"/>
              </w:rPr>
              <w:t xml:space="preserve"> </w:t>
            </w:r>
            <w:r w:rsidRPr="002964E1">
              <w:t>up</w:t>
            </w:r>
            <w:r w:rsidRPr="002964E1">
              <w:rPr>
                <w:spacing w:val="1"/>
              </w:rPr>
              <w:t xml:space="preserve"> </w:t>
            </w:r>
            <w:r w:rsidRPr="002964E1">
              <w:t>to</w:t>
            </w:r>
            <w:r w:rsidRPr="002964E1">
              <w:rPr>
                <w:spacing w:val="-6"/>
              </w:rPr>
              <w:t xml:space="preserve"> </w:t>
            </w:r>
            <w:r w:rsidRPr="002964E1">
              <w:t>15</w:t>
            </w:r>
            <w:r w:rsidRPr="002964E1">
              <w:rPr>
                <w:spacing w:val="2"/>
              </w:rPr>
              <w:t xml:space="preserve"> </w:t>
            </w:r>
            <w:r w:rsidRPr="002964E1">
              <w:rPr>
                <w:spacing w:val="-10"/>
              </w:rPr>
              <w:t>%</w:t>
            </w:r>
          </w:p>
          <w:p w14:paraId="40B5FC7D" w14:textId="77777777" w:rsidR="00821345" w:rsidRPr="002964E1" w:rsidRDefault="00821345" w:rsidP="00054E50">
            <w:pPr>
              <w:pStyle w:val="TableParagraph"/>
              <w:numPr>
                <w:ilvl w:val="0"/>
                <w:numId w:val="24"/>
              </w:numPr>
              <w:tabs>
                <w:tab w:val="left" w:pos="273"/>
              </w:tabs>
              <w:spacing w:before="35" w:line="276" w:lineRule="auto"/>
              <w:ind w:hanging="163"/>
              <w:jc w:val="left"/>
            </w:pPr>
            <w:r w:rsidRPr="002964E1">
              <w:t>LULC:</w:t>
            </w:r>
            <w:r w:rsidRPr="002964E1">
              <w:rPr>
                <w:spacing w:val="-4"/>
              </w:rPr>
              <w:t xml:space="preserve"> </w:t>
            </w:r>
            <w:r w:rsidRPr="002964E1">
              <w:rPr>
                <w:spacing w:val="-2"/>
              </w:rPr>
              <w:t>Barren</w:t>
            </w:r>
          </w:p>
          <w:p w14:paraId="20A4127E" w14:textId="77777777" w:rsidR="00821345" w:rsidRPr="002964E1" w:rsidRDefault="00821345" w:rsidP="00054E50">
            <w:pPr>
              <w:pStyle w:val="TableParagraph"/>
              <w:numPr>
                <w:ilvl w:val="0"/>
                <w:numId w:val="24"/>
              </w:numPr>
              <w:tabs>
                <w:tab w:val="left" w:pos="273"/>
              </w:tabs>
              <w:spacing w:before="42" w:line="276" w:lineRule="auto"/>
              <w:ind w:hanging="163"/>
              <w:jc w:val="left"/>
            </w:pPr>
            <w:r w:rsidRPr="002964E1">
              <w:t>Rainfall:</w:t>
            </w:r>
            <w:r w:rsidRPr="002964E1">
              <w:rPr>
                <w:spacing w:val="-3"/>
              </w:rPr>
              <w:t xml:space="preserve"> </w:t>
            </w:r>
            <w:r w:rsidRPr="002964E1">
              <w:t>AAR</w:t>
            </w:r>
            <w:r w:rsidRPr="002964E1">
              <w:rPr>
                <w:spacing w:val="2"/>
              </w:rPr>
              <w:t xml:space="preserve"> </w:t>
            </w:r>
            <w:r w:rsidRPr="002964E1">
              <w:t>up</w:t>
            </w:r>
            <w:r w:rsidRPr="002964E1">
              <w:rPr>
                <w:spacing w:val="-7"/>
              </w:rPr>
              <w:t xml:space="preserve"> </w:t>
            </w:r>
            <w:r w:rsidRPr="002964E1">
              <w:t>to 1000</w:t>
            </w:r>
            <w:r w:rsidRPr="002964E1">
              <w:rPr>
                <w:spacing w:val="-6"/>
              </w:rPr>
              <w:t xml:space="preserve"> </w:t>
            </w:r>
            <w:r w:rsidRPr="002964E1">
              <w:rPr>
                <w:spacing w:val="-5"/>
              </w:rPr>
              <w:t>mm</w:t>
            </w:r>
          </w:p>
          <w:p w14:paraId="51661F66" w14:textId="77777777" w:rsidR="00821345" w:rsidRPr="002964E1" w:rsidRDefault="00821345" w:rsidP="00054E50">
            <w:pPr>
              <w:pStyle w:val="TableParagraph"/>
              <w:numPr>
                <w:ilvl w:val="0"/>
                <w:numId w:val="24"/>
              </w:numPr>
              <w:tabs>
                <w:tab w:val="left" w:pos="273"/>
              </w:tabs>
              <w:spacing w:before="43"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t>Wasari</w:t>
            </w:r>
            <w:proofErr w:type="spellEnd"/>
          </w:p>
          <w:p w14:paraId="55CF6BAA" w14:textId="77777777" w:rsidR="00821345" w:rsidRPr="002964E1" w:rsidRDefault="00821345" w:rsidP="00054E50">
            <w:pPr>
              <w:pStyle w:val="TableParagraph"/>
              <w:numPr>
                <w:ilvl w:val="0"/>
                <w:numId w:val="24"/>
              </w:numPr>
              <w:tabs>
                <w:tab w:val="left" w:pos="273"/>
              </w:tabs>
              <w:spacing w:before="42"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140290C0" w14:textId="77777777" w:rsidTr="00054E50">
        <w:trPr>
          <w:trHeight w:val="1423"/>
          <w:jc w:val="center"/>
        </w:trPr>
        <w:tc>
          <w:tcPr>
            <w:tcW w:w="1072" w:type="dxa"/>
          </w:tcPr>
          <w:p w14:paraId="7DEE7841" w14:textId="77777777" w:rsidR="00821345" w:rsidRPr="002964E1" w:rsidRDefault="00821345" w:rsidP="00054E50">
            <w:pPr>
              <w:pStyle w:val="TableParagraph"/>
              <w:spacing w:line="276" w:lineRule="auto"/>
              <w:ind w:left="19" w:right="2"/>
            </w:pPr>
            <w:r w:rsidRPr="002964E1">
              <w:rPr>
                <w:spacing w:val="-10"/>
              </w:rPr>
              <w:t>5</w:t>
            </w:r>
          </w:p>
        </w:tc>
        <w:tc>
          <w:tcPr>
            <w:tcW w:w="2527" w:type="dxa"/>
          </w:tcPr>
          <w:p w14:paraId="408840B0" w14:textId="77777777" w:rsidR="00821345" w:rsidRPr="002964E1" w:rsidRDefault="00821345" w:rsidP="00054E50">
            <w:pPr>
              <w:pStyle w:val="TableParagraph"/>
              <w:spacing w:line="276" w:lineRule="auto"/>
              <w:ind w:left="117"/>
              <w:jc w:val="left"/>
            </w:pPr>
            <w:r w:rsidRPr="002964E1">
              <w:t>Staggered</w:t>
            </w:r>
            <w:r w:rsidRPr="002964E1">
              <w:rPr>
                <w:spacing w:val="-15"/>
              </w:rPr>
              <w:t xml:space="preserve"> </w:t>
            </w:r>
            <w:r w:rsidRPr="002964E1">
              <w:t xml:space="preserve">Contour </w:t>
            </w:r>
            <w:r w:rsidRPr="002964E1">
              <w:rPr>
                <w:spacing w:val="-2"/>
              </w:rPr>
              <w:t>Trenches</w:t>
            </w:r>
          </w:p>
        </w:tc>
        <w:tc>
          <w:tcPr>
            <w:tcW w:w="5423" w:type="dxa"/>
          </w:tcPr>
          <w:p w14:paraId="46266924" w14:textId="77777777" w:rsidR="00821345" w:rsidRPr="002964E1" w:rsidRDefault="00821345" w:rsidP="00054E50">
            <w:pPr>
              <w:pStyle w:val="TableParagraph"/>
              <w:numPr>
                <w:ilvl w:val="0"/>
                <w:numId w:val="23"/>
              </w:numPr>
              <w:tabs>
                <w:tab w:val="left" w:pos="273"/>
              </w:tabs>
              <w:spacing w:before="4" w:line="276" w:lineRule="auto"/>
              <w:ind w:hanging="163"/>
              <w:jc w:val="left"/>
            </w:pPr>
            <w:r w:rsidRPr="002964E1">
              <w:t>Land</w:t>
            </w:r>
            <w:r w:rsidRPr="002964E1">
              <w:rPr>
                <w:spacing w:val="-2"/>
              </w:rPr>
              <w:t xml:space="preserve"> </w:t>
            </w:r>
            <w:r w:rsidRPr="002964E1">
              <w:t>slope:</w:t>
            </w:r>
            <w:r w:rsidRPr="002964E1">
              <w:rPr>
                <w:spacing w:val="-4"/>
              </w:rPr>
              <w:t xml:space="preserve"> </w:t>
            </w:r>
            <w:r w:rsidRPr="002964E1">
              <w:t>10-</w:t>
            </w:r>
            <w:r w:rsidRPr="002964E1">
              <w:rPr>
                <w:spacing w:val="-5"/>
              </w:rPr>
              <w:t>30%</w:t>
            </w:r>
          </w:p>
          <w:p w14:paraId="4A9C75AD" w14:textId="77777777" w:rsidR="00821345" w:rsidRPr="002964E1" w:rsidRDefault="00821345" w:rsidP="00054E50">
            <w:pPr>
              <w:pStyle w:val="TableParagraph"/>
              <w:numPr>
                <w:ilvl w:val="0"/>
                <w:numId w:val="23"/>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6F5B4164" w14:textId="77777777" w:rsidR="00821345" w:rsidRPr="002964E1" w:rsidRDefault="00821345" w:rsidP="00054E50">
            <w:pPr>
              <w:pStyle w:val="TableParagraph"/>
              <w:numPr>
                <w:ilvl w:val="0"/>
                <w:numId w:val="23"/>
              </w:numPr>
              <w:tabs>
                <w:tab w:val="left" w:pos="273"/>
              </w:tabs>
              <w:spacing w:line="276" w:lineRule="auto"/>
              <w:ind w:hanging="163"/>
              <w:jc w:val="left"/>
            </w:pPr>
            <w:r w:rsidRPr="002964E1">
              <w:t>Rainfall:</w:t>
            </w:r>
            <w:r w:rsidRPr="002964E1">
              <w:rPr>
                <w:spacing w:val="-5"/>
              </w:rPr>
              <w:t xml:space="preserve"> </w:t>
            </w:r>
            <w:r w:rsidRPr="002964E1">
              <w:t>&gt;</w:t>
            </w:r>
            <w:r w:rsidRPr="002964E1">
              <w:rPr>
                <w:spacing w:val="-3"/>
              </w:rPr>
              <w:t xml:space="preserve"> </w:t>
            </w:r>
            <w:r w:rsidRPr="002964E1">
              <w:t>1200</w:t>
            </w:r>
            <w:r w:rsidRPr="002964E1">
              <w:rPr>
                <w:spacing w:val="-1"/>
              </w:rPr>
              <w:t xml:space="preserve"> </w:t>
            </w:r>
            <w:r w:rsidRPr="002964E1">
              <w:rPr>
                <w:spacing w:val="-5"/>
              </w:rPr>
              <w:t>mm</w:t>
            </w:r>
          </w:p>
          <w:p w14:paraId="1AE8877A" w14:textId="77777777" w:rsidR="00821345" w:rsidRPr="002964E1" w:rsidRDefault="00821345" w:rsidP="00054E50">
            <w:pPr>
              <w:pStyle w:val="TableParagraph"/>
              <w:numPr>
                <w:ilvl w:val="0"/>
                <w:numId w:val="23"/>
              </w:numPr>
              <w:tabs>
                <w:tab w:val="left" w:pos="273"/>
              </w:tabs>
              <w:spacing w:before="7"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t>Wasari</w:t>
            </w:r>
            <w:proofErr w:type="spellEnd"/>
          </w:p>
          <w:p w14:paraId="65A20765" w14:textId="77777777" w:rsidR="00821345" w:rsidRPr="002964E1" w:rsidRDefault="00821345" w:rsidP="00054E50">
            <w:pPr>
              <w:pStyle w:val="TableParagraph"/>
              <w:numPr>
                <w:ilvl w:val="0"/>
                <w:numId w:val="23"/>
              </w:numPr>
              <w:tabs>
                <w:tab w:val="left" w:pos="273"/>
              </w:tabs>
              <w:spacing w:before="34"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70E72A16" w14:textId="77777777" w:rsidTr="00054E50">
        <w:trPr>
          <w:trHeight w:val="1388"/>
          <w:jc w:val="center"/>
        </w:trPr>
        <w:tc>
          <w:tcPr>
            <w:tcW w:w="1072" w:type="dxa"/>
          </w:tcPr>
          <w:p w14:paraId="4177CE2C" w14:textId="77777777" w:rsidR="00821345" w:rsidRPr="002964E1" w:rsidRDefault="00821345" w:rsidP="00054E50">
            <w:pPr>
              <w:pStyle w:val="TableParagraph"/>
              <w:spacing w:before="12" w:line="276" w:lineRule="auto"/>
              <w:ind w:left="19" w:right="2"/>
            </w:pPr>
            <w:r w:rsidRPr="002964E1">
              <w:rPr>
                <w:spacing w:val="-10"/>
              </w:rPr>
              <w:t>6</w:t>
            </w:r>
          </w:p>
        </w:tc>
        <w:tc>
          <w:tcPr>
            <w:tcW w:w="2527" w:type="dxa"/>
          </w:tcPr>
          <w:p w14:paraId="2C2D3F35" w14:textId="77777777" w:rsidR="00821345" w:rsidRPr="002964E1" w:rsidRDefault="00821345" w:rsidP="00054E50">
            <w:pPr>
              <w:pStyle w:val="TableParagraph"/>
              <w:spacing w:before="12" w:line="276" w:lineRule="auto"/>
              <w:ind w:left="117"/>
              <w:jc w:val="left"/>
            </w:pPr>
            <w:r w:rsidRPr="002964E1">
              <w:t>Bench</w:t>
            </w:r>
            <w:r w:rsidRPr="002964E1">
              <w:rPr>
                <w:spacing w:val="2"/>
              </w:rPr>
              <w:t xml:space="preserve"> </w:t>
            </w:r>
            <w:r w:rsidRPr="002964E1">
              <w:rPr>
                <w:spacing w:val="-2"/>
              </w:rPr>
              <w:t>Terracing</w:t>
            </w:r>
          </w:p>
        </w:tc>
        <w:tc>
          <w:tcPr>
            <w:tcW w:w="5423" w:type="dxa"/>
          </w:tcPr>
          <w:p w14:paraId="5EDEAA32" w14:textId="77777777" w:rsidR="00821345" w:rsidRPr="002964E1" w:rsidRDefault="00821345" w:rsidP="00054E50">
            <w:pPr>
              <w:pStyle w:val="TableParagraph"/>
              <w:numPr>
                <w:ilvl w:val="0"/>
                <w:numId w:val="22"/>
              </w:numPr>
              <w:tabs>
                <w:tab w:val="left" w:pos="273"/>
              </w:tabs>
              <w:spacing w:before="11" w:line="276" w:lineRule="auto"/>
              <w:ind w:hanging="163"/>
              <w:jc w:val="left"/>
            </w:pPr>
            <w:r w:rsidRPr="002964E1">
              <w:t>Land</w:t>
            </w:r>
            <w:r w:rsidRPr="002964E1">
              <w:rPr>
                <w:spacing w:val="-1"/>
              </w:rPr>
              <w:t xml:space="preserve"> </w:t>
            </w:r>
            <w:r w:rsidRPr="002964E1">
              <w:t>slope:</w:t>
            </w:r>
            <w:r w:rsidRPr="002964E1">
              <w:rPr>
                <w:spacing w:val="-3"/>
              </w:rPr>
              <w:t xml:space="preserve"> </w:t>
            </w:r>
            <w:r w:rsidRPr="002964E1">
              <w:t>10-35</w:t>
            </w:r>
            <w:r w:rsidRPr="002964E1">
              <w:rPr>
                <w:spacing w:val="1"/>
              </w:rPr>
              <w:t xml:space="preserve"> </w:t>
            </w:r>
            <w:r w:rsidRPr="002964E1">
              <w:rPr>
                <w:spacing w:val="-10"/>
              </w:rPr>
              <w:t>%</w:t>
            </w:r>
          </w:p>
          <w:p w14:paraId="1F34271E" w14:textId="77777777" w:rsidR="00821345" w:rsidRPr="002964E1" w:rsidRDefault="00821345" w:rsidP="00054E50">
            <w:pPr>
              <w:pStyle w:val="TableParagraph"/>
              <w:numPr>
                <w:ilvl w:val="0"/>
                <w:numId w:val="22"/>
              </w:numPr>
              <w:tabs>
                <w:tab w:val="left" w:pos="273"/>
              </w:tabs>
              <w:spacing w:line="276" w:lineRule="auto"/>
              <w:ind w:hanging="163"/>
              <w:jc w:val="left"/>
            </w:pPr>
            <w:r w:rsidRPr="002964E1">
              <w:t>LULC:</w:t>
            </w:r>
            <w:r w:rsidRPr="002964E1">
              <w:rPr>
                <w:spacing w:val="-2"/>
              </w:rPr>
              <w:t xml:space="preserve"> Agriculture</w:t>
            </w:r>
          </w:p>
          <w:p w14:paraId="2ECD7368" w14:textId="77777777" w:rsidR="00821345" w:rsidRPr="002964E1" w:rsidRDefault="00821345" w:rsidP="00054E50">
            <w:pPr>
              <w:pStyle w:val="TableParagraph"/>
              <w:numPr>
                <w:ilvl w:val="0"/>
                <w:numId w:val="22"/>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1AD11787" w14:textId="77777777" w:rsidR="00821345" w:rsidRPr="002964E1" w:rsidRDefault="00821345" w:rsidP="00054E50">
            <w:pPr>
              <w:pStyle w:val="TableParagraph"/>
              <w:numPr>
                <w:ilvl w:val="0"/>
                <w:numId w:val="22"/>
              </w:numPr>
              <w:tabs>
                <w:tab w:val="left" w:pos="273"/>
              </w:tabs>
              <w:spacing w:line="276" w:lineRule="auto"/>
              <w:ind w:hanging="163"/>
              <w:jc w:val="left"/>
            </w:pPr>
            <w:r w:rsidRPr="002964E1">
              <w:t>Texture:</w:t>
            </w:r>
            <w:r w:rsidRPr="002964E1">
              <w:rPr>
                <w:spacing w:val="-7"/>
              </w:rPr>
              <w:t xml:space="preserve"> </w:t>
            </w:r>
            <w:r w:rsidRPr="002964E1">
              <w:t>for</w:t>
            </w:r>
            <w:r w:rsidRPr="002964E1">
              <w:rPr>
                <w:spacing w:val="-4"/>
              </w:rPr>
              <w:t xml:space="preserve"> </w:t>
            </w:r>
            <w:r w:rsidRPr="002964E1">
              <w:t>both</w:t>
            </w:r>
            <w:r w:rsidRPr="002964E1">
              <w:rPr>
                <w:spacing w:val="-3"/>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5"/>
              </w:rPr>
              <w:t xml:space="preserve"> </w:t>
            </w:r>
            <w:r w:rsidRPr="002964E1">
              <w:t>in</w:t>
            </w:r>
            <w:r w:rsidRPr="002964E1">
              <w:rPr>
                <w:spacing w:val="-2"/>
              </w:rPr>
              <w:t xml:space="preserve"> </w:t>
            </w:r>
            <w:proofErr w:type="spellStart"/>
            <w:r>
              <w:t>Wasari</w:t>
            </w:r>
            <w:proofErr w:type="spellEnd"/>
          </w:p>
          <w:p w14:paraId="6280591A" w14:textId="77777777" w:rsidR="00821345" w:rsidRPr="002964E1" w:rsidRDefault="00821345" w:rsidP="00054E50">
            <w:pPr>
              <w:pStyle w:val="TableParagraph"/>
              <w:numPr>
                <w:ilvl w:val="0"/>
                <w:numId w:val="22"/>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r w:rsidR="00821345" w:rsidRPr="002964E1" w14:paraId="4BDE8023" w14:textId="77777777" w:rsidTr="00054E50">
        <w:trPr>
          <w:trHeight w:val="1387"/>
          <w:jc w:val="center"/>
        </w:trPr>
        <w:tc>
          <w:tcPr>
            <w:tcW w:w="1072" w:type="dxa"/>
          </w:tcPr>
          <w:p w14:paraId="6F46808E" w14:textId="77777777" w:rsidR="00821345" w:rsidRPr="002964E1" w:rsidRDefault="00821345" w:rsidP="00054E50">
            <w:pPr>
              <w:pStyle w:val="TableParagraph"/>
              <w:spacing w:before="12" w:line="276" w:lineRule="auto"/>
              <w:ind w:left="19" w:right="2"/>
            </w:pPr>
            <w:r w:rsidRPr="002964E1">
              <w:rPr>
                <w:spacing w:val="-10"/>
              </w:rPr>
              <w:t>7</w:t>
            </w:r>
          </w:p>
        </w:tc>
        <w:tc>
          <w:tcPr>
            <w:tcW w:w="2527" w:type="dxa"/>
          </w:tcPr>
          <w:p w14:paraId="7EBEBD72" w14:textId="77777777" w:rsidR="00821345" w:rsidRPr="002964E1" w:rsidRDefault="00821345" w:rsidP="00054E50">
            <w:pPr>
              <w:pStyle w:val="TableParagraph"/>
              <w:spacing w:before="12" w:line="276" w:lineRule="auto"/>
              <w:ind w:left="117"/>
              <w:jc w:val="left"/>
            </w:pPr>
            <w:r w:rsidRPr="002964E1">
              <w:rPr>
                <w:spacing w:val="-2"/>
              </w:rPr>
              <w:t>Afforestation</w:t>
            </w:r>
          </w:p>
        </w:tc>
        <w:tc>
          <w:tcPr>
            <w:tcW w:w="5423" w:type="dxa"/>
          </w:tcPr>
          <w:p w14:paraId="7676B3F9" w14:textId="77777777" w:rsidR="00821345" w:rsidRPr="002964E1" w:rsidRDefault="00821345" w:rsidP="00054E50">
            <w:pPr>
              <w:pStyle w:val="TableParagraph"/>
              <w:numPr>
                <w:ilvl w:val="0"/>
                <w:numId w:val="21"/>
              </w:numPr>
              <w:tabs>
                <w:tab w:val="left" w:pos="273"/>
              </w:tabs>
              <w:spacing w:before="11" w:line="276" w:lineRule="auto"/>
              <w:ind w:hanging="163"/>
              <w:jc w:val="left"/>
            </w:pPr>
            <w:r w:rsidRPr="002964E1">
              <w:t>Land</w:t>
            </w:r>
            <w:r w:rsidRPr="002964E1">
              <w:rPr>
                <w:spacing w:val="-3"/>
              </w:rPr>
              <w:t xml:space="preserve"> </w:t>
            </w:r>
            <w:r w:rsidRPr="002964E1">
              <w:t>slope:</w:t>
            </w:r>
            <w:r w:rsidRPr="002964E1">
              <w:rPr>
                <w:spacing w:val="-5"/>
              </w:rPr>
              <w:t xml:space="preserve"> </w:t>
            </w:r>
            <w:r w:rsidRPr="002964E1">
              <w:t>Slope</w:t>
            </w:r>
            <w:r w:rsidRPr="002964E1">
              <w:rPr>
                <w:spacing w:val="-2"/>
              </w:rPr>
              <w:t xml:space="preserve"> </w:t>
            </w:r>
            <w:r w:rsidRPr="002964E1">
              <w:t>more</w:t>
            </w:r>
            <w:r w:rsidRPr="002964E1">
              <w:rPr>
                <w:spacing w:val="-3"/>
              </w:rPr>
              <w:t xml:space="preserve"> </w:t>
            </w:r>
            <w:r w:rsidRPr="002964E1">
              <w:t>than</w:t>
            </w:r>
            <w:r w:rsidRPr="002964E1">
              <w:rPr>
                <w:spacing w:val="-2"/>
              </w:rPr>
              <w:t xml:space="preserve"> </w:t>
            </w:r>
            <w:r w:rsidRPr="002964E1">
              <w:t>11</w:t>
            </w:r>
            <w:r w:rsidRPr="002964E1">
              <w:rPr>
                <w:spacing w:val="-1"/>
              </w:rPr>
              <w:t xml:space="preserve"> </w:t>
            </w:r>
            <w:r w:rsidRPr="002964E1">
              <w:rPr>
                <w:spacing w:val="-10"/>
              </w:rPr>
              <w:t>%</w:t>
            </w:r>
          </w:p>
          <w:p w14:paraId="42E35782" w14:textId="77777777" w:rsidR="00821345" w:rsidRPr="002964E1" w:rsidRDefault="00821345" w:rsidP="00054E50">
            <w:pPr>
              <w:pStyle w:val="TableParagraph"/>
              <w:numPr>
                <w:ilvl w:val="0"/>
                <w:numId w:val="21"/>
              </w:numPr>
              <w:tabs>
                <w:tab w:val="left" w:pos="273"/>
              </w:tabs>
              <w:spacing w:line="276" w:lineRule="auto"/>
              <w:ind w:hanging="163"/>
              <w:jc w:val="left"/>
            </w:pPr>
            <w:r w:rsidRPr="002964E1">
              <w:t>LULC:</w:t>
            </w:r>
            <w:r w:rsidRPr="002964E1">
              <w:rPr>
                <w:spacing w:val="-4"/>
              </w:rPr>
              <w:t xml:space="preserve"> </w:t>
            </w:r>
            <w:r w:rsidRPr="002964E1">
              <w:rPr>
                <w:spacing w:val="-2"/>
              </w:rPr>
              <w:t>Barren</w:t>
            </w:r>
          </w:p>
          <w:p w14:paraId="26A10067" w14:textId="77777777" w:rsidR="00821345" w:rsidRPr="002964E1" w:rsidRDefault="00821345" w:rsidP="00054E50">
            <w:pPr>
              <w:pStyle w:val="TableParagraph"/>
              <w:numPr>
                <w:ilvl w:val="0"/>
                <w:numId w:val="21"/>
              </w:numPr>
              <w:tabs>
                <w:tab w:val="left" w:pos="273"/>
              </w:tabs>
              <w:spacing w:line="276" w:lineRule="auto"/>
              <w:ind w:hanging="163"/>
              <w:jc w:val="left"/>
            </w:pPr>
            <w:r w:rsidRPr="002964E1">
              <w:t>Rainfall:</w:t>
            </w:r>
            <w:r w:rsidRPr="002964E1">
              <w:rPr>
                <w:spacing w:val="-9"/>
              </w:rPr>
              <w:t xml:space="preserve"> </w:t>
            </w:r>
            <w:r w:rsidRPr="002964E1">
              <w:t>Entire</w:t>
            </w:r>
            <w:r w:rsidRPr="002964E1">
              <w:rPr>
                <w:spacing w:val="-4"/>
              </w:rPr>
              <w:t xml:space="preserve"> </w:t>
            </w:r>
            <w:r w:rsidRPr="002964E1">
              <w:t>AAR</w:t>
            </w:r>
            <w:r w:rsidRPr="002964E1">
              <w:rPr>
                <w:spacing w:val="-1"/>
              </w:rPr>
              <w:t xml:space="preserve"> </w:t>
            </w:r>
            <w:r w:rsidRPr="002964E1">
              <w:rPr>
                <w:spacing w:val="-2"/>
              </w:rPr>
              <w:t>range</w:t>
            </w:r>
          </w:p>
          <w:p w14:paraId="099931A9" w14:textId="77777777" w:rsidR="00821345" w:rsidRPr="002964E1" w:rsidRDefault="00821345" w:rsidP="00054E50">
            <w:pPr>
              <w:pStyle w:val="TableParagraph"/>
              <w:numPr>
                <w:ilvl w:val="0"/>
                <w:numId w:val="21"/>
              </w:numPr>
              <w:tabs>
                <w:tab w:val="left" w:pos="273"/>
              </w:tabs>
              <w:spacing w:line="276" w:lineRule="auto"/>
              <w:ind w:hanging="163"/>
              <w:jc w:val="left"/>
            </w:pPr>
            <w:r w:rsidRPr="002964E1">
              <w:t>Soil</w:t>
            </w:r>
            <w:r w:rsidRPr="002964E1">
              <w:rPr>
                <w:spacing w:val="-8"/>
              </w:rPr>
              <w:t xml:space="preserve"> </w:t>
            </w:r>
            <w:r w:rsidRPr="002964E1">
              <w:t>Texture:</w:t>
            </w:r>
            <w:r w:rsidRPr="002964E1">
              <w:rPr>
                <w:spacing w:val="-6"/>
              </w:rPr>
              <w:t xml:space="preserve"> </w:t>
            </w:r>
            <w:r w:rsidRPr="002964E1">
              <w:t>for</w:t>
            </w:r>
            <w:r w:rsidRPr="002964E1">
              <w:rPr>
                <w:spacing w:val="-4"/>
              </w:rPr>
              <w:t xml:space="preserve"> </w:t>
            </w:r>
            <w:r w:rsidRPr="002964E1">
              <w:t>both</w:t>
            </w:r>
            <w:r w:rsidRPr="002964E1">
              <w:rPr>
                <w:spacing w:val="-2"/>
              </w:rPr>
              <w:t xml:space="preserve"> </w:t>
            </w:r>
            <w:r w:rsidRPr="002964E1">
              <w:t>soil</w:t>
            </w:r>
            <w:r w:rsidRPr="002964E1">
              <w:rPr>
                <w:spacing w:val="-5"/>
              </w:rPr>
              <w:t xml:space="preserve"> </w:t>
            </w:r>
            <w:r w:rsidRPr="002964E1">
              <w:t>textural</w:t>
            </w:r>
            <w:r w:rsidRPr="002964E1">
              <w:rPr>
                <w:spacing w:val="-6"/>
              </w:rPr>
              <w:t xml:space="preserve"> </w:t>
            </w:r>
            <w:r w:rsidRPr="002964E1">
              <w:t>classes</w:t>
            </w:r>
            <w:r w:rsidRPr="002964E1">
              <w:rPr>
                <w:spacing w:val="-4"/>
              </w:rPr>
              <w:t xml:space="preserve"> </w:t>
            </w:r>
            <w:r w:rsidRPr="002964E1">
              <w:t>in</w:t>
            </w:r>
            <w:r w:rsidRPr="002964E1">
              <w:rPr>
                <w:spacing w:val="-2"/>
              </w:rPr>
              <w:t xml:space="preserve"> </w:t>
            </w:r>
            <w:proofErr w:type="spellStart"/>
            <w:r>
              <w:t>Wasari</w:t>
            </w:r>
            <w:proofErr w:type="spellEnd"/>
          </w:p>
          <w:p w14:paraId="5512C363" w14:textId="77777777" w:rsidR="00821345" w:rsidRPr="002964E1" w:rsidRDefault="00821345" w:rsidP="00054E50">
            <w:pPr>
              <w:pStyle w:val="TableParagraph"/>
              <w:numPr>
                <w:ilvl w:val="0"/>
                <w:numId w:val="21"/>
              </w:numPr>
              <w:tabs>
                <w:tab w:val="left" w:pos="273"/>
              </w:tabs>
              <w:spacing w:line="276" w:lineRule="auto"/>
              <w:ind w:hanging="163"/>
              <w:jc w:val="left"/>
            </w:pPr>
            <w:r w:rsidRPr="002964E1">
              <w:t>Suitability:</w:t>
            </w:r>
            <w:r w:rsidRPr="002964E1">
              <w:rPr>
                <w:spacing w:val="-10"/>
              </w:rPr>
              <w:t xml:space="preserve"> </w:t>
            </w:r>
            <w:r w:rsidRPr="002964E1">
              <w:t>highly</w:t>
            </w:r>
            <w:r w:rsidRPr="002964E1">
              <w:rPr>
                <w:spacing w:val="-7"/>
              </w:rPr>
              <w:t xml:space="preserve"> </w:t>
            </w:r>
            <w:r w:rsidRPr="002964E1">
              <w:t>and</w:t>
            </w:r>
            <w:r w:rsidRPr="002964E1">
              <w:rPr>
                <w:spacing w:val="-8"/>
              </w:rPr>
              <w:t xml:space="preserve"> </w:t>
            </w:r>
            <w:r w:rsidRPr="002964E1">
              <w:t>moderately</w:t>
            </w:r>
            <w:r w:rsidRPr="002964E1">
              <w:rPr>
                <w:spacing w:val="-6"/>
              </w:rPr>
              <w:t xml:space="preserve"> </w:t>
            </w:r>
            <w:r w:rsidRPr="002964E1">
              <w:rPr>
                <w:spacing w:val="-2"/>
              </w:rPr>
              <w:t>suitable</w:t>
            </w:r>
          </w:p>
        </w:tc>
      </w:tr>
    </w:tbl>
    <w:p w14:paraId="31E68A05" w14:textId="77777777" w:rsidR="00821345" w:rsidRDefault="00821345" w:rsidP="00821345">
      <w:pPr>
        <w:spacing w:after="0" w:line="276" w:lineRule="auto"/>
        <w:jc w:val="both"/>
        <w:rPr>
          <w:rFonts w:ascii="Times New Roman" w:hAnsi="Times New Roman" w:cs="Times New Roman"/>
          <w:b/>
          <w:bCs/>
        </w:rPr>
      </w:pPr>
    </w:p>
    <w:p w14:paraId="3E2197CD" w14:textId="77777777" w:rsidR="00821345" w:rsidRDefault="00821345" w:rsidP="00821345">
      <w:pPr>
        <w:spacing w:after="0" w:line="276" w:lineRule="auto"/>
        <w:jc w:val="both"/>
        <w:rPr>
          <w:rFonts w:ascii="Times New Roman" w:hAnsi="Times New Roman" w:cs="Times New Roman"/>
          <w:b/>
          <w:bCs/>
        </w:rPr>
      </w:pPr>
    </w:p>
    <w:p w14:paraId="7449AA58" w14:textId="72C657C2" w:rsidR="00821345" w:rsidRPr="002964E1" w:rsidRDefault="00821345" w:rsidP="00821345">
      <w:pPr>
        <w:spacing w:after="0" w:line="276" w:lineRule="auto"/>
        <w:jc w:val="both"/>
        <w:rPr>
          <w:rFonts w:ascii="Times New Roman" w:hAnsi="Times New Roman" w:cs="Times New Roman"/>
          <w:b/>
          <w:bCs/>
        </w:rPr>
      </w:pPr>
      <w:r w:rsidRPr="002964E1">
        <w:rPr>
          <w:rFonts w:ascii="Times New Roman" w:hAnsi="Times New Roman" w:cs="Times New Roman"/>
          <w:b/>
          <w:bCs/>
        </w:rPr>
        <w:t xml:space="preserve">Table </w:t>
      </w:r>
      <w:r>
        <w:rPr>
          <w:rFonts w:ascii="Times New Roman" w:hAnsi="Times New Roman" w:cs="Times New Roman"/>
          <w:b/>
          <w:bCs/>
        </w:rPr>
        <w:t>3</w:t>
      </w:r>
      <w:r w:rsidRPr="002964E1">
        <w:rPr>
          <w:rFonts w:ascii="Times New Roman" w:hAnsi="Times New Roman" w:cs="Times New Roman"/>
          <w:b/>
          <w:bCs/>
        </w:rPr>
        <w:t>. Site suitability criteria for drainage line treatment</w:t>
      </w:r>
    </w:p>
    <w:tbl>
      <w:tblPr>
        <w:tblW w:w="10135"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47"/>
        <w:gridCol w:w="2201"/>
        <w:gridCol w:w="1073"/>
        <w:gridCol w:w="1867"/>
        <w:gridCol w:w="862"/>
        <w:gridCol w:w="1149"/>
        <w:gridCol w:w="2236"/>
      </w:tblGrid>
      <w:tr w:rsidR="00821345" w:rsidRPr="002964E1" w14:paraId="637CE0E2" w14:textId="77777777" w:rsidTr="00054E50">
        <w:trPr>
          <w:trHeight w:val="750"/>
          <w:jc w:val="center"/>
        </w:trPr>
        <w:tc>
          <w:tcPr>
            <w:tcW w:w="747" w:type="dxa"/>
            <w:tcBorders>
              <w:top w:val="single" w:sz="4" w:space="0" w:color="auto"/>
              <w:bottom w:val="single" w:sz="4" w:space="0" w:color="auto"/>
            </w:tcBorders>
          </w:tcPr>
          <w:p w14:paraId="4918EB94" w14:textId="77777777" w:rsidR="00821345" w:rsidRPr="002964E1" w:rsidRDefault="00821345" w:rsidP="00054E50">
            <w:pPr>
              <w:pStyle w:val="TableParagraph"/>
              <w:spacing w:before="2" w:line="276" w:lineRule="auto"/>
              <w:ind w:left="159"/>
              <w:jc w:val="left"/>
              <w:rPr>
                <w:b/>
              </w:rPr>
            </w:pPr>
            <w:r w:rsidRPr="002964E1">
              <w:rPr>
                <w:b/>
                <w:spacing w:val="-5"/>
              </w:rPr>
              <w:t>Sr.</w:t>
            </w:r>
          </w:p>
          <w:p w14:paraId="5C125F1C" w14:textId="77777777" w:rsidR="00821345" w:rsidRPr="002964E1" w:rsidRDefault="00821345" w:rsidP="00054E50">
            <w:pPr>
              <w:pStyle w:val="TableParagraph"/>
              <w:spacing w:before="3" w:line="276" w:lineRule="auto"/>
              <w:ind w:left="131"/>
              <w:jc w:val="left"/>
              <w:rPr>
                <w:b/>
              </w:rPr>
            </w:pPr>
            <w:r w:rsidRPr="002964E1">
              <w:rPr>
                <w:b/>
                <w:spacing w:val="-5"/>
              </w:rPr>
              <w:t>No.</w:t>
            </w:r>
          </w:p>
        </w:tc>
        <w:tc>
          <w:tcPr>
            <w:tcW w:w="2201" w:type="dxa"/>
            <w:tcBorders>
              <w:top w:val="single" w:sz="4" w:space="0" w:color="auto"/>
              <w:bottom w:val="single" w:sz="4" w:space="0" w:color="auto"/>
            </w:tcBorders>
          </w:tcPr>
          <w:p w14:paraId="47D7A6EA" w14:textId="77777777" w:rsidR="00821345" w:rsidRPr="002964E1" w:rsidRDefault="00821345" w:rsidP="00054E50">
            <w:pPr>
              <w:pStyle w:val="TableParagraph"/>
              <w:spacing w:before="2" w:line="276" w:lineRule="auto"/>
              <w:ind w:left="110"/>
              <w:jc w:val="left"/>
              <w:rPr>
                <w:b/>
              </w:rPr>
            </w:pPr>
            <w:r w:rsidRPr="002964E1">
              <w:rPr>
                <w:b/>
                <w:spacing w:val="-2"/>
              </w:rPr>
              <w:t>Structure</w:t>
            </w:r>
          </w:p>
        </w:tc>
        <w:tc>
          <w:tcPr>
            <w:tcW w:w="1073" w:type="dxa"/>
            <w:tcBorders>
              <w:top w:val="single" w:sz="4" w:space="0" w:color="auto"/>
              <w:bottom w:val="single" w:sz="4" w:space="0" w:color="auto"/>
            </w:tcBorders>
          </w:tcPr>
          <w:p w14:paraId="372B2E82" w14:textId="77777777" w:rsidR="00821345" w:rsidRPr="002964E1" w:rsidRDefault="00821345" w:rsidP="00054E50">
            <w:pPr>
              <w:pStyle w:val="TableParagraph"/>
              <w:spacing w:before="2" w:line="276" w:lineRule="auto"/>
              <w:ind w:left="188" w:right="146" w:hanging="43"/>
              <w:rPr>
                <w:b/>
              </w:rPr>
            </w:pPr>
            <w:r w:rsidRPr="002964E1">
              <w:rPr>
                <w:b/>
                <w:spacing w:val="-2"/>
              </w:rPr>
              <w:t>Stream Order</w:t>
            </w:r>
          </w:p>
        </w:tc>
        <w:tc>
          <w:tcPr>
            <w:tcW w:w="1867" w:type="dxa"/>
            <w:tcBorders>
              <w:top w:val="single" w:sz="4" w:space="0" w:color="auto"/>
              <w:bottom w:val="single" w:sz="4" w:space="0" w:color="auto"/>
            </w:tcBorders>
          </w:tcPr>
          <w:p w14:paraId="0EA4005B" w14:textId="77777777" w:rsidR="00821345" w:rsidRPr="002964E1" w:rsidRDefault="00821345" w:rsidP="00054E50">
            <w:pPr>
              <w:pStyle w:val="TableParagraph"/>
              <w:spacing w:before="2" w:line="276" w:lineRule="auto"/>
              <w:ind w:left="124" w:right="239"/>
              <w:rPr>
                <w:b/>
              </w:rPr>
            </w:pPr>
            <w:r w:rsidRPr="002964E1">
              <w:rPr>
                <w:b/>
                <w:spacing w:val="-2"/>
              </w:rPr>
              <w:t>Catchmen</w:t>
            </w:r>
            <w:r w:rsidRPr="002964E1">
              <w:rPr>
                <w:b/>
              </w:rPr>
              <w:t>t</w:t>
            </w:r>
            <w:r w:rsidRPr="002964E1">
              <w:rPr>
                <w:b/>
                <w:spacing w:val="-15"/>
              </w:rPr>
              <w:t xml:space="preserve"> </w:t>
            </w:r>
            <w:r w:rsidRPr="002964E1">
              <w:rPr>
                <w:b/>
              </w:rPr>
              <w:t xml:space="preserve">Area </w:t>
            </w:r>
            <w:r w:rsidRPr="002964E1">
              <w:rPr>
                <w:b/>
                <w:spacing w:val="-4"/>
              </w:rPr>
              <w:t>(Ha)</w:t>
            </w:r>
          </w:p>
        </w:tc>
        <w:tc>
          <w:tcPr>
            <w:tcW w:w="862" w:type="dxa"/>
            <w:tcBorders>
              <w:top w:val="single" w:sz="4" w:space="0" w:color="auto"/>
              <w:bottom w:val="single" w:sz="4" w:space="0" w:color="auto"/>
            </w:tcBorders>
          </w:tcPr>
          <w:p w14:paraId="44AE4F57" w14:textId="77777777" w:rsidR="00821345" w:rsidRPr="002964E1" w:rsidRDefault="00821345" w:rsidP="00054E50">
            <w:pPr>
              <w:pStyle w:val="TableParagraph"/>
              <w:spacing w:before="2" w:line="276" w:lineRule="auto"/>
              <w:ind w:left="251" w:right="158" w:hanging="64"/>
              <w:jc w:val="left"/>
              <w:rPr>
                <w:b/>
              </w:rPr>
            </w:pPr>
            <w:r w:rsidRPr="002964E1">
              <w:rPr>
                <w:b/>
                <w:spacing w:val="-2"/>
              </w:rPr>
              <w:t xml:space="preserve">Slope </w:t>
            </w:r>
            <w:r w:rsidRPr="002964E1">
              <w:rPr>
                <w:b/>
                <w:spacing w:val="-4"/>
              </w:rPr>
              <w:t>(%)</w:t>
            </w:r>
          </w:p>
        </w:tc>
        <w:tc>
          <w:tcPr>
            <w:tcW w:w="1149" w:type="dxa"/>
            <w:tcBorders>
              <w:top w:val="single" w:sz="4" w:space="0" w:color="auto"/>
              <w:bottom w:val="single" w:sz="4" w:space="0" w:color="auto"/>
            </w:tcBorders>
          </w:tcPr>
          <w:p w14:paraId="6E26A3DB" w14:textId="77777777" w:rsidR="00821345" w:rsidRPr="002964E1" w:rsidRDefault="00821345" w:rsidP="00054E50">
            <w:pPr>
              <w:pStyle w:val="TableParagraph"/>
              <w:spacing w:before="2" w:line="276" w:lineRule="auto"/>
              <w:ind w:left="1" w:right="1"/>
              <w:rPr>
                <w:b/>
              </w:rPr>
            </w:pPr>
            <w:r w:rsidRPr="002964E1">
              <w:rPr>
                <w:b/>
                <w:spacing w:val="-4"/>
              </w:rPr>
              <w:t>LULC</w:t>
            </w:r>
          </w:p>
        </w:tc>
        <w:tc>
          <w:tcPr>
            <w:tcW w:w="2236" w:type="dxa"/>
            <w:tcBorders>
              <w:top w:val="single" w:sz="4" w:space="0" w:color="auto"/>
              <w:bottom w:val="single" w:sz="4" w:space="0" w:color="auto"/>
            </w:tcBorders>
          </w:tcPr>
          <w:p w14:paraId="5B68EDEF" w14:textId="77777777" w:rsidR="00821345" w:rsidRPr="002964E1" w:rsidRDefault="00821345" w:rsidP="00054E50">
            <w:pPr>
              <w:pStyle w:val="TableParagraph"/>
              <w:spacing w:before="2" w:line="276" w:lineRule="auto"/>
              <w:jc w:val="left"/>
              <w:rPr>
                <w:b/>
              </w:rPr>
            </w:pPr>
            <w:r w:rsidRPr="002964E1">
              <w:rPr>
                <w:b/>
                <w:spacing w:val="-2"/>
              </w:rPr>
              <w:t>Reference</w:t>
            </w:r>
          </w:p>
        </w:tc>
      </w:tr>
      <w:tr w:rsidR="00821345" w:rsidRPr="002964E1" w14:paraId="7E39577D" w14:textId="77777777" w:rsidTr="00054E50">
        <w:trPr>
          <w:trHeight w:val="990"/>
          <w:jc w:val="center"/>
        </w:trPr>
        <w:tc>
          <w:tcPr>
            <w:tcW w:w="747" w:type="dxa"/>
            <w:tcBorders>
              <w:top w:val="single" w:sz="4" w:space="0" w:color="auto"/>
            </w:tcBorders>
          </w:tcPr>
          <w:p w14:paraId="48CC2FFE" w14:textId="77777777" w:rsidR="00821345" w:rsidRPr="002964E1" w:rsidRDefault="00821345" w:rsidP="00054E50">
            <w:pPr>
              <w:pStyle w:val="TableParagraph"/>
              <w:spacing w:before="2" w:line="276" w:lineRule="auto"/>
              <w:ind w:left="230"/>
              <w:jc w:val="left"/>
            </w:pPr>
            <w:r w:rsidRPr="002964E1">
              <w:rPr>
                <w:spacing w:val="-10"/>
              </w:rPr>
              <w:t>1</w:t>
            </w:r>
          </w:p>
        </w:tc>
        <w:tc>
          <w:tcPr>
            <w:tcW w:w="2201" w:type="dxa"/>
            <w:tcBorders>
              <w:top w:val="single" w:sz="4" w:space="0" w:color="auto"/>
            </w:tcBorders>
          </w:tcPr>
          <w:p w14:paraId="5C5A00B5" w14:textId="77777777" w:rsidR="00821345" w:rsidRPr="002964E1" w:rsidRDefault="00821345" w:rsidP="00054E50">
            <w:pPr>
              <w:pStyle w:val="TableParagraph"/>
              <w:tabs>
                <w:tab w:val="left" w:pos="1307"/>
                <w:tab w:val="left" w:pos="1464"/>
              </w:tabs>
              <w:spacing w:before="2" w:line="276" w:lineRule="auto"/>
              <w:ind w:left="110" w:right="243"/>
              <w:jc w:val="left"/>
            </w:pPr>
            <w:r w:rsidRPr="002964E1">
              <w:rPr>
                <w:spacing w:val="-2"/>
              </w:rPr>
              <w:t>Temporary Structures</w:t>
            </w:r>
            <w:r w:rsidRPr="002964E1">
              <w:tab/>
            </w:r>
            <w:r w:rsidRPr="002964E1">
              <w:rPr>
                <w:spacing w:val="-2"/>
              </w:rPr>
              <w:t>(Loose Boulders,</w:t>
            </w:r>
            <w:r w:rsidRPr="002964E1">
              <w:tab/>
            </w:r>
            <w:r w:rsidRPr="002964E1">
              <w:tab/>
            </w:r>
            <w:r w:rsidRPr="002964E1">
              <w:rPr>
                <w:spacing w:val="-4"/>
              </w:rPr>
              <w:t xml:space="preserve">gully </w:t>
            </w:r>
            <w:r w:rsidRPr="002964E1">
              <w:t>plugs etc.)</w:t>
            </w:r>
          </w:p>
        </w:tc>
        <w:tc>
          <w:tcPr>
            <w:tcW w:w="1073" w:type="dxa"/>
            <w:tcBorders>
              <w:top w:val="single" w:sz="4" w:space="0" w:color="auto"/>
            </w:tcBorders>
          </w:tcPr>
          <w:p w14:paraId="03DA0D01" w14:textId="77777777" w:rsidR="00821345" w:rsidRPr="002964E1" w:rsidRDefault="00821345" w:rsidP="00054E50">
            <w:pPr>
              <w:pStyle w:val="TableParagraph"/>
              <w:spacing w:before="35" w:line="276" w:lineRule="auto"/>
              <w:ind w:right="10"/>
            </w:pPr>
            <w:r w:rsidRPr="002964E1">
              <w:rPr>
                <w:spacing w:val="-5"/>
                <w:position w:val="-8"/>
              </w:rPr>
              <w:t>1</w:t>
            </w:r>
            <w:proofErr w:type="spellStart"/>
            <w:r w:rsidRPr="002964E1">
              <w:rPr>
                <w:spacing w:val="-5"/>
              </w:rPr>
              <w:t>st</w:t>
            </w:r>
            <w:proofErr w:type="spellEnd"/>
          </w:p>
        </w:tc>
        <w:tc>
          <w:tcPr>
            <w:tcW w:w="1867" w:type="dxa"/>
            <w:tcBorders>
              <w:top w:val="single" w:sz="4" w:space="0" w:color="auto"/>
            </w:tcBorders>
          </w:tcPr>
          <w:p w14:paraId="5F318C65" w14:textId="77777777" w:rsidR="00821345" w:rsidRPr="002964E1" w:rsidRDefault="00821345" w:rsidP="00054E50">
            <w:pPr>
              <w:pStyle w:val="TableParagraph"/>
              <w:spacing w:before="2" w:line="276" w:lineRule="auto"/>
              <w:ind w:right="120"/>
            </w:pPr>
            <w:r w:rsidRPr="002964E1">
              <w:rPr>
                <w:spacing w:val="-10"/>
              </w:rPr>
              <w:t>5</w:t>
            </w:r>
          </w:p>
        </w:tc>
        <w:tc>
          <w:tcPr>
            <w:tcW w:w="862" w:type="dxa"/>
            <w:tcBorders>
              <w:top w:val="single" w:sz="4" w:space="0" w:color="auto"/>
            </w:tcBorders>
          </w:tcPr>
          <w:p w14:paraId="0AE3DEE7" w14:textId="77777777" w:rsidR="00821345" w:rsidRPr="002964E1" w:rsidRDefault="00821345" w:rsidP="00054E50">
            <w:pPr>
              <w:pStyle w:val="TableParagraph"/>
              <w:spacing w:before="2" w:line="276" w:lineRule="auto"/>
              <w:ind w:left="36"/>
            </w:pPr>
            <w:r w:rsidRPr="002964E1">
              <w:t>5-</w:t>
            </w:r>
            <w:r w:rsidRPr="002964E1">
              <w:rPr>
                <w:spacing w:val="-5"/>
              </w:rPr>
              <w:t>20</w:t>
            </w:r>
          </w:p>
        </w:tc>
        <w:tc>
          <w:tcPr>
            <w:tcW w:w="1149" w:type="dxa"/>
            <w:tcBorders>
              <w:top w:val="single" w:sz="4" w:space="0" w:color="auto"/>
            </w:tcBorders>
          </w:tcPr>
          <w:p w14:paraId="62EB0015" w14:textId="77777777" w:rsidR="00821345" w:rsidRPr="002964E1" w:rsidRDefault="00821345" w:rsidP="00054E50">
            <w:pPr>
              <w:pStyle w:val="TableParagraph"/>
              <w:spacing w:before="2" w:line="276" w:lineRule="auto"/>
              <w:ind w:left="1"/>
            </w:pPr>
            <w:r w:rsidRPr="002964E1">
              <w:rPr>
                <w:spacing w:val="-2"/>
              </w:rPr>
              <w:t>Barren</w:t>
            </w:r>
          </w:p>
        </w:tc>
        <w:tc>
          <w:tcPr>
            <w:tcW w:w="2236" w:type="dxa"/>
            <w:tcBorders>
              <w:top w:val="single" w:sz="4" w:space="0" w:color="auto"/>
            </w:tcBorders>
          </w:tcPr>
          <w:p w14:paraId="6C6F205C" w14:textId="77777777" w:rsidR="00821345" w:rsidRPr="002964E1" w:rsidRDefault="00821345" w:rsidP="00054E50">
            <w:pPr>
              <w:pStyle w:val="TableParagraph"/>
              <w:spacing w:before="2" w:line="276" w:lineRule="auto"/>
              <w:ind w:right="99"/>
              <w:jc w:val="both"/>
            </w:pPr>
            <w:r w:rsidRPr="002964E1">
              <w:t xml:space="preserve">Ramakrishnan et al. (2008), Saha et al. (2018), Badhe et al. </w:t>
            </w:r>
            <w:r w:rsidRPr="002964E1">
              <w:rPr>
                <w:spacing w:val="-2"/>
              </w:rPr>
              <w:t>(2019)</w:t>
            </w:r>
          </w:p>
        </w:tc>
      </w:tr>
      <w:tr w:rsidR="00821345" w:rsidRPr="002964E1" w14:paraId="4EE51100" w14:textId="77777777" w:rsidTr="00054E50">
        <w:trPr>
          <w:trHeight w:val="680"/>
          <w:jc w:val="center"/>
        </w:trPr>
        <w:tc>
          <w:tcPr>
            <w:tcW w:w="747" w:type="dxa"/>
          </w:tcPr>
          <w:p w14:paraId="78DE502A" w14:textId="77777777" w:rsidR="00821345" w:rsidRPr="002964E1" w:rsidRDefault="00821345" w:rsidP="00054E50">
            <w:pPr>
              <w:pStyle w:val="TableParagraph"/>
              <w:spacing w:before="2" w:line="276" w:lineRule="auto"/>
              <w:ind w:left="230"/>
              <w:jc w:val="left"/>
            </w:pPr>
            <w:r w:rsidRPr="002964E1">
              <w:rPr>
                <w:spacing w:val="-10"/>
              </w:rPr>
              <w:lastRenderedPageBreak/>
              <w:t>2</w:t>
            </w:r>
          </w:p>
        </w:tc>
        <w:tc>
          <w:tcPr>
            <w:tcW w:w="2201" w:type="dxa"/>
          </w:tcPr>
          <w:p w14:paraId="03B661E8" w14:textId="77777777" w:rsidR="00821345" w:rsidRPr="002964E1" w:rsidRDefault="00821345" w:rsidP="00054E50">
            <w:pPr>
              <w:pStyle w:val="TableParagraph"/>
              <w:spacing w:line="276" w:lineRule="auto"/>
              <w:ind w:left="110"/>
              <w:jc w:val="left"/>
            </w:pPr>
            <w:r w:rsidRPr="002964E1">
              <w:rPr>
                <w:spacing w:val="-2"/>
              </w:rPr>
              <w:t>Semi- Permanent/Gabian Structures</w:t>
            </w:r>
          </w:p>
        </w:tc>
        <w:tc>
          <w:tcPr>
            <w:tcW w:w="1073" w:type="dxa"/>
          </w:tcPr>
          <w:p w14:paraId="06D6C47F" w14:textId="77777777" w:rsidR="00821345" w:rsidRPr="002964E1" w:rsidRDefault="00821345" w:rsidP="00054E50">
            <w:pPr>
              <w:pStyle w:val="TableParagraph"/>
              <w:spacing w:before="35" w:line="276" w:lineRule="auto"/>
              <w:ind w:left="1" w:right="10"/>
            </w:pPr>
            <w:r w:rsidRPr="002964E1">
              <w:rPr>
                <w:spacing w:val="-5"/>
                <w:position w:val="-8"/>
              </w:rPr>
              <w:t>2</w:t>
            </w:r>
            <w:proofErr w:type="spellStart"/>
            <w:r w:rsidRPr="002964E1">
              <w:rPr>
                <w:spacing w:val="-5"/>
              </w:rPr>
              <w:t>nd</w:t>
            </w:r>
            <w:proofErr w:type="spellEnd"/>
          </w:p>
        </w:tc>
        <w:tc>
          <w:tcPr>
            <w:tcW w:w="1867" w:type="dxa"/>
          </w:tcPr>
          <w:p w14:paraId="783CECFD" w14:textId="77777777" w:rsidR="00821345" w:rsidRPr="002964E1" w:rsidRDefault="00821345" w:rsidP="00054E50">
            <w:pPr>
              <w:pStyle w:val="TableParagraph"/>
              <w:spacing w:before="2" w:line="276" w:lineRule="auto"/>
              <w:ind w:right="116"/>
            </w:pPr>
            <w:r w:rsidRPr="002964E1">
              <w:t>10-</w:t>
            </w:r>
            <w:r w:rsidRPr="002964E1">
              <w:rPr>
                <w:spacing w:val="-5"/>
              </w:rPr>
              <w:t>50</w:t>
            </w:r>
          </w:p>
        </w:tc>
        <w:tc>
          <w:tcPr>
            <w:tcW w:w="862" w:type="dxa"/>
          </w:tcPr>
          <w:p w14:paraId="545C903C" w14:textId="77777777" w:rsidR="00821345" w:rsidRPr="002964E1" w:rsidRDefault="00821345" w:rsidP="00054E50">
            <w:pPr>
              <w:pStyle w:val="TableParagraph"/>
              <w:spacing w:before="2" w:line="276" w:lineRule="auto"/>
              <w:ind w:left="36"/>
            </w:pPr>
            <w:r w:rsidRPr="002964E1">
              <w:t>1-</w:t>
            </w:r>
            <w:r w:rsidRPr="002964E1">
              <w:rPr>
                <w:spacing w:val="-5"/>
              </w:rPr>
              <w:t>15</w:t>
            </w:r>
          </w:p>
        </w:tc>
        <w:tc>
          <w:tcPr>
            <w:tcW w:w="1149" w:type="dxa"/>
          </w:tcPr>
          <w:p w14:paraId="7E161E0B" w14:textId="77777777" w:rsidR="00821345" w:rsidRPr="002964E1" w:rsidRDefault="00821345" w:rsidP="00054E50">
            <w:pPr>
              <w:pStyle w:val="TableParagraph"/>
              <w:spacing w:before="2" w:line="276" w:lineRule="auto"/>
              <w:ind w:left="1"/>
            </w:pPr>
            <w:r w:rsidRPr="002964E1">
              <w:rPr>
                <w:spacing w:val="-2"/>
              </w:rPr>
              <w:t>Barren</w:t>
            </w:r>
          </w:p>
        </w:tc>
        <w:tc>
          <w:tcPr>
            <w:tcW w:w="2236" w:type="dxa"/>
          </w:tcPr>
          <w:p w14:paraId="318B7A71" w14:textId="77777777" w:rsidR="00821345" w:rsidRPr="002964E1" w:rsidRDefault="00821345" w:rsidP="00054E50">
            <w:pPr>
              <w:pStyle w:val="TableParagraph"/>
              <w:spacing w:line="276" w:lineRule="auto"/>
              <w:ind w:right="99"/>
              <w:jc w:val="both"/>
            </w:pPr>
            <w:r w:rsidRPr="002964E1">
              <w:t>Pandey et al. (2011), Saha et al. (2018)</w:t>
            </w:r>
            <w:r>
              <w:t xml:space="preserve">, </w:t>
            </w:r>
            <w:r>
              <w:fldChar w:fldCharType="begin" w:fldLock="1"/>
            </w:r>
            <w:r>
              <w:instrText>ADDIN CSL_CITATION {"citationItems":[{"id":"ITEM-1","itemData":{"author":[{"dropping-particle":"","family":"Rejani","given":"R","non-dropping-particle":"","parse-names":false,"suffix":""},{"dropping-particle":"V","family":"Rao","given":"K","non-dropping-particle":"","parse-names":false,"suffix":""},{"dropping-particle":"","family":"Osman","given":"M","non-dropping-particle":"","parse-names":false,"suffix":""},{"dropping-particle":"","family":"Chary","given":"G R","non-dropping-particle":"","parse-names":false,"suffix":""},{"dropping-particle":"","family":"Reddy","given":"K Sammi","non-dropping-particle":"","parse-names":false,"suffix":""}],"id":"ITEM-1","issue":"1","issued":{"date-parts":[["2015"]]},"page":"55-60","title":"Location specific insitu soil and water conservation interventions for sustainable management of drylands","type":"article-journal","volume":"17"},"uris":["http://www.mendeley.com/documents/?uuid=b499bf32-fcf8-4104-a1da-575b1616a66d"]}],"mendeley":{"formattedCitation":"(Rejani et al., 2015)","plainTextFormattedCitation":"(Rejani et al., 2015)","previouslyFormattedCitation":"(Rejani et al., 2015)"},"properties":{"noteIndex":0},"schema":"https://github.com/citation-style-language/schema/raw/master/csl-citation.json"}</w:instrText>
            </w:r>
            <w:r>
              <w:fldChar w:fldCharType="separate"/>
            </w:r>
            <w:r w:rsidRPr="000A154C">
              <w:rPr>
                <w:noProof/>
              </w:rPr>
              <w:t>(Rejani et al., 2015)</w:t>
            </w:r>
            <w:r>
              <w:fldChar w:fldCharType="end"/>
            </w:r>
          </w:p>
        </w:tc>
      </w:tr>
      <w:tr w:rsidR="00821345" w:rsidRPr="002964E1" w14:paraId="1CBE4428" w14:textId="77777777" w:rsidTr="00054E50">
        <w:trPr>
          <w:trHeight w:val="528"/>
          <w:jc w:val="center"/>
        </w:trPr>
        <w:tc>
          <w:tcPr>
            <w:tcW w:w="747" w:type="dxa"/>
          </w:tcPr>
          <w:p w14:paraId="44C9FF92" w14:textId="77777777" w:rsidR="00821345" w:rsidRPr="002964E1" w:rsidRDefault="00821345" w:rsidP="00054E50">
            <w:pPr>
              <w:pStyle w:val="TableParagraph"/>
              <w:spacing w:before="2" w:line="276" w:lineRule="auto"/>
              <w:ind w:left="230"/>
              <w:jc w:val="left"/>
              <w:rPr>
                <w:spacing w:val="-10"/>
              </w:rPr>
            </w:pPr>
            <w:r w:rsidRPr="002964E1">
              <w:rPr>
                <w:spacing w:val="-10"/>
              </w:rPr>
              <w:t>3</w:t>
            </w:r>
          </w:p>
        </w:tc>
        <w:tc>
          <w:tcPr>
            <w:tcW w:w="2201" w:type="dxa"/>
          </w:tcPr>
          <w:p w14:paraId="145E6453" w14:textId="77777777" w:rsidR="00821345" w:rsidRPr="002964E1" w:rsidRDefault="00821345" w:rsidP="00054E50">
            <w:pPr>
              <w:pStyle w:val="TableParagraph"/>
              <w:spacing w:line="276" w:lineRule="auto"/>
              <w:ind w:left="110"/>
              <w:jc w:val="left"/>
              <w:rPr>
                <w:spacing w:val="-2"/>
              </w:rPr>
            </w:pPr>
            <w:r w:rsidRPr="002964E1">
              <w:rPr>
                <w:spacing w:val="-2"/>
              </w:rPr>
              <w:t>Permanent</w:t>
            </w:r>
            <w:r w:rsidRPr="002964E1">
              <w:rPr>
                <w:spacing w:val="-2"/>
              </w:rPr>
              <w:tab/>
              <w:t>check dams</w:t>
            </w:r>
          </w:p>
        </w:tc>
        <w:tc>
          <w:tcPr>
            <w:tcW w:w="1073" w:type="dxa"/>
          </w:tcPr>
          <w:p w14:paraId="043B874B" w14:textId="77777777" w:rsidR="00821345" w:rsidRPr="002964E1" w:rsidRDefault="00821345" w:rsidP="00054E50">
            <w:pPr>
              <w:pStyle w:val="TableParagraph"/>
              <w:spacing w:before="35" w:line="276" w:lineRule="auto"/>
              <w:ind w:left="1" w:right="10"/>
              <w:rPr>
                <w:spacing w:val="-5"/>
                <w:position w:val="-8"/>
              </w:rPr>
            </w:pPr>
            <w:r w:rsidRPr="002964E1">
              <w:rPr>
                <w:spacing w:val="-5"/>
                <w:position w:val="-8"/>
              </w:rPr>
              <w:t>3</w:t>
            </w:r>
            <w:r w:rsidRPr="002964E1">
              <w:rPr>
                <w:spacing w:val="-5"/>
                <w:position w:val="-8"/>
                <w:vertAlign w:val="superscript"/>
              </w:rPr>
              <w:t>rd</w:t>
            </w:r>
            <w:r w:rsidRPr="002964E1">
              <w:rPr>
                <w:spacing w:val="-5"/>
                <w:position w:val="-8"/>
              </w:rPr>
              <w:t xml:space="preserve"> </w:t>
            </w:r>
          </w:p>
        </w:tc>
        <w:tc>
          <w:tcPr>
            <w:tcW w:w="1867" w:type="dxa"/>
          </w:tcPr>
          <w:p w14:paraId="7AC1F221" w14:textId="77777777" w:rsidR="00821345" w:rsidRPr="002964E1" w:rsidRDefault="00821345" w:rsidP="00054E50">
            <w:pPr>
              <w:pStyle w:val="TableParagraph"/>
              <w:spacing w:before="2" w:line="276" w:lineRule="auto"/>
              <w:ind w:right="116"/>
            </w:pPr>
            <w:r w:rsidRPr="002964E1">
              <w:t>&gt;25</w:t>
            </w:r>
          </w:p>
        </w:tc>
        <w:tc>
          <w:tcPr>
            <w:tcW w:w="862" w:type="dxa"/>
          </w:tcPr>
          <w:p w14:paraId="7D72CA6E" w14:textId="77777777" w:rsidR="00821345" w:rsidRPr="002964E1" w:rsidRDefault="00821345" w:rsidP="00054E50">
            <w:pPr>
              <w:pStyle w:val="TableParagraph"/>
              <w:spacing w:before="2" w:line="276" w:lineRule="auto"/>
              <w:ind w:left="36"/>
            </w:pPr>
            <w:r w:rsidRPr="002964E1">
              <w:t>&lt;15</w:t>
            </w:r>
          </w:p>
        </w:tc>
        <w:tc>
          <w:tcPr>
            <w:tcW w:w="1149" w:type="dxa"/>
          </w:tcPr>
          <w:p w14:paraId="37CCD446" w14:textId="77777777" w:rsidR="00821345" w:rsidRPr="002964E1" w:rsidRDefault="00821345" w:rsidP="00054E50">
            <w:pPr>
              <w:pStyle w:val="TableParagraph"/>
              <w:spacing w:before="2" w:line="276" w:lineRule="auto"/>
              <w:ind w:left="1"/>
              <w:rPr>
                <w:spacing w:val="-2"/>
              </w:rPr>
            </w:pPr>
            <w:r w:rsidRPr="002964E1">
              <w:rPr>
                <w:spacing w:val="-2"/>
              </w:rPr>
              <w:t>Barren</w:t>
            </w:r>
          </w:p>
        </w:tc>
        <w:tc>
          <w:tcPr>
            <w:tcW w:w="2236" w:type="dxa"/>
          </w:tcPr>
          <w:p w14:paraId="47F85413" w14:textId="77777777" w:rsidR="00821345" w:rsidRPr="002964E1" w:rsidRDefault="00821345" w:rsidP="00054E50">
            <w:pPr>
              <w:pStyle w:val="TableParagraph"/>
              <w:spacing w:line="276" w:lineRule="auto"/>
              <w:ind w:right="99"/>
              <w:jc w:val="both"/>
            </w:pPr>
            <w:r w:rsidRPr="002964E1">
              <w:t>Ramakrishnan et al. (2008), Shashikumar et al. (2018)</w:t>
            </w:r>
          </w:p>
        </w:tc>
      </w:tr>
      <w:tr w:rsidR="00821345" w:rsidRPr="002964E1" w14:paraId="197F0719" w14:textId="77777777" w:rsidTr="00054E50">
        <w:trPr>
          <w:trHeight w:val="497"/>
          <w:jc w:val="center"/>
        </w:trPr>
        <w:tc>
          <w:tcPr>
            <w:tcW w:w="747" w:type="dxa"/>
          </w:tcPr>
          <w:p w14:paraId="4A49718C" w14:textId="77777777" w:rsidR="00821345" w:rsidRPr="002964E1" w:rsidRDefault="00821345" w:rsidP="00054E50">
            <w:pPr>
              <w:pStyle w:val="TableParagraph"/>
              <w:spacing w:before="2" w:line="276" w:lineRule="auto"/>
              <w:ind w:left="230"/>
              <w:jc w:val="left"/>
              <w:rPr>
                <w:spacing w:val="-10"/>
              </w:rPr>
            </w:pPr>
            <w:r w:rsidRPr="002964E1">
              <w:rPr>
                <w:spacing w:val="-10"/>
              </w:rPr>
              <w:t>4</w:t>
            </w:r>
          </w:p>
        </w:tc>
        <w:tc>
          <w:tcPr>
            <w:tcW w:w="2201" w:type="dxa"/>
          </w:tcPr>
          <w:p w14:paraId="7E95D87B" w14:textId="77777777" w:rsidR="00821345" w:rsidRPr="002964E1" w:rsidRDefault="00821345" w:rsidP="00054E50">
            <w:pPr>
              <w:pStyle w:val="TableParagraph"/>
              <w:spacing w:line="276" w:lineRule="auto"/>
              <w:ind w:left="110"/>
              <w:jc w:val="left"/>
              <w:rPr>
                <w:spacing w:val="-2"/>
              </w:rPr>
            </w:pPr>
            <w:r w:rsidRPr="002964E1">
              <w:rPr>
                <w:spacing w:val="-2"/>
              </w:rPr>
              <w:t>Earthen Nala Bund</w:t>
            </w:r>
          </w:p>
        </w:tc>
        <w:tc>
          <w:tcPr>
            <w:tcW w:w="1073" w:type="dxa"/>
          </w:tcPr>
          <w:p w14:paraId="559ED19B" w14:textId="77777777" w:rsidR="00821345" w:rsidRPr="002964E1" w:rsidRDefault="00821345" w:rsidP="00054E50">
            <w:pPr>
              <w:pStyle w:val="TableParagraph"/>
              <w:spacing w:before="35" w:line="276" w:lineRule="auto"/>
              <w:ind w:left="1" w:right="10"/>
              <w:rPr>
                <w:spacing w:val="-5"/>
                <w:position w:val="-8"/>
              </w:rPr>
            </w:pPr>
            <w:r w:rsidRPr="002964E1">
              <w:rPr>
                <w:spacing w:val="-5"/>
                <w:position w:val="-8"/>
              </w:rPr>
              <w:t>4</w:t>
            </w:r>
            <w:r w:rsidRPr="002964E1">
              <w:rPr>
                <w:spacing w:val="-5"/>
                <w:position w:val="-8"/>
                <w:vertAlign w:val="superscript"/>
              </w:rPr>
              <w:t>th</w:t>
            </w:r>
            <w:r w:rsidRPr="002964E1">
              <w:rPr>
                <w:spacing w:val="-5"/>
                <w:position w:val="-8"/>
              </w:rPr>
              <w:t xml:space="preserve"> </w:t>
            </w:r>
          </w:p>
        </w:tc>
        <w:tc>
          <w:tcPr>
            <w:tcW w:w="1867" w:type="dxa"/>
          </w:tcPr>
          <w:p w14:paraId="48DC08F1" w14:textId="77777777" w:rsidR="00821345" w:rsidRPr="002964E1" w:rsidRDefault="00821345" w:rsidP="00054E50">
            <w:pPr>
              <w:pStyle w:val="TableParagraph"/>
              <w:spacing w:before="2" w:line="276" w:lineRule="auto"/>
              <w:ind w:right="116"/>
            </w:pPr>
            <w:r w:rsidRPr="002964E1">
              <w:t>40-1000</w:t>
            </w:r>
          </w:p>
        </w:tc>
        <w:tc>
          <w:tcPr>
            <w:tcW w:w="862" w:type="dxa"/>
          </w:tcPr>
          <w:p w14:paraId="3C4FD307" w14:textId="77777777" w:rsidR="00821345" w:rsidRPr="002964E1" w:rsidRDefault="00821345" w:rsidP="00054E50">
            <w:pPr>
              <w:pStyle w:val="TableParagraph"/>
              <w:spacing w:before="2" w:line="276" w:lineRule="auto"/>
              <w:ind w:left="36"/>
            </w:pPr>
            <w:r w:rsidRPr="002964E1">
              <w:t>1-3</w:t>
            </w:r>
          </w:p>
        </w:tc>
        <w:tc>
          <w:tcPr>
            <w:tcW w:w="1149" w:type="dxa"/>
          </w:tcPr>
          <w:p w14:paraId="5D5F8656" w14:textId="77777777" w:rsidR="00821345" w:rsidRPr="002964E1" w:rsidRDefault="00821345" w:rsidP="00054E50">
            <w:pPr>
              <w:pStyle w:val="TableParagraph"/>
              <w:spacing w:before="2" w:line="276" w:lineRule="auto"/>
              <w:ind w:left="1"/>
              <w:rPr>
                <w:spacing w:val="-2"/>
              </w:rPr>
            </w:pPr>
            <w:r w:rsidRPr="002964E1">
              <w:rPr>
                <w:spacing w:val="-2"/>
              </w:rPr>
              <w:t>Agricultural</w:t>
            </w:r>
          </w:p>
        </w:tc>
        <w:tc>
          <w:tcPr>
            <w:tcW w:w="2236" w:type="dxa"/>
          </w:tcPr>
          <w:p w14:paraId="34B1866E" w14:textId="77777777" w:rsidR="00821345" w:rsidRPr="002964E1" w:rsidRDefault="00821345" w:rsidP="00054E50">
            <w:pPr>
              <w:pStyle w:val="TableParagraph"/>
              <w:spacing w:line="276" w:lineRule="auto"/>
              <w:ind w:right="99"/>
              <w:jc w:val="left"/>
            </w:pPr>
            <w:r w:rsidRPr="002964E1">
              <w:t>Saruk</w:t>
            </w:r>
            <w:r w:rsidRPr="002964E1">
              <w:tab/>
              <w:t>and Londhe (2018)</w:t>
            </w:r>
            <w:r>
              <w:t xml:space="preserve">, </w:t>
            </w:r>
            <w:r>
              <w:fldChar w:fldCharType="begin" w:fldLock="1"/>
            </w:r>
            <w:r>
              <w:instrText>ADDIN CSL_CITATION {"citationItems":[{"id":"ITEM-1","itemData":{"author":[{"dropping-particle":"","family":"Saruk","given":"Digvijay","non-dropping-particle":"","parse-names":false,"suffix":""}],"id":"ITEM-1","issued":{"date-parts":[["2018"]]},"page":"20-25","title":"Earthen nala bund as a water conservation structure","type":"article-journal"},"uris":["http://www.mendeley.com/documents/?uuid=c260d977-03f9-40a8-ab92-314a6739b6ce"]}],"mendeley":{"formattedCitation":"(Saruk, 2018)","plainTextFormattedCitation":"(Saruk, 2018)","previouslyFormattedCitation":"(Saruk, 2018)"},"properties":{"noteIndex":0},"schema":"https://github.com/citation-style-language/schema/raw/master/csl-citation.json"}</w:instrText>
            </w:r>
            <w:r>
              <w:fldChar w:fldCharType="separate"/>
            </w:r>
            <w:r w:rsidRPr="000A154C">
              <w:rPr>
                <w:noProof/>
              </w:rPr>
              <w:t>(Saruk, 2018)</w:t>
            </w:r>
            <w:r>
              <w:fldChar w:fldCharType="end"/>
            </w:r>
          </w:p>
        </w:tc>
      </w:tr>
      <w:tr w:rsidR="00821345" w:rsidRPr="002964E1" w14:paraId="775D9F74" w14:textId="77777777" w:rsidTr="00054E50">
        <w:trPr>
          <w:trHeight w:val="383"/>
          <w:jc w:val="center"/>
        </w:trPr>
        <w:tc>
          <w:tcPr>
            <w:tcW w:w="747" w:type="dxa"/>
          </w:tcPr>
          <w:p w14:paraId="39401B74" w14:textId="77777777" w:rsidR="00821345" w:rsidRPr="002964E1" w:rsidRDefault="00821345" w:rsidP="00054E50">
            <w:pPr>
              <w:pStyle w:val="TableParagraph"/>
              <w:spacing w:before="2" w:line="276" w:lineRule="auto"/>
              <w:ind w:left="230"/>
              <w:jc w:val="left"/>
              <w:rPr>
                <w:spacing w:val="-10"/>
              </w:rPr>
            </w:pPr>
            <w:r w:rsidRPr="002964E1">
              <w:rPr>
                <w:spacing w:val="-10"/>
              </w:rPr>
              <w:t>5</w:t>
            </w:r>
          </w:p>
        </w:tc>
        <w:tc>
          <w:tcPr>
            <w:tcW w:w="2201" w:type="dxa"/>
          </w:tcPr>
          <w:p w14:paraId="6B6A1505" w14:textId="77777777" w:rsidR="00821345" w:rsidRPr="002964E1" w:rsidRDefault="00821345" w:rsidP="00054E50">
            <w:pPr>
              <w:pStyle w:val="TableParagraph"/>
              <w:spacing w:line="276" w:lineRule="auto"/>
              <w:ind w:left="110"/>
              <w:jc w:val="left"/>
              <w:rPr>
                <w:spacing w:val="-2"/>
              </w:rPr>
            </w:pPr>
            <w:r w:rsidRPr="002964E1">
              <w:rPr>
                <w:spacing w:val="-2"/>
              </w:rPr>
              <w:t>Cement Nala bund</w:t>
            </w:r>
          </w:p>
        </w:tc>
        <w:tc>
          <w:tcPr>
            <w:tcW w:w="1073" w:type="dxa"/>
          </w:tcPr>
          <w:p w14:paraId="5FB53F86" w14:textId="77777777" w:rsidR="00821345" w:rsidRPr="002964E1" w:rsidRDefault="00821345" w:rsidP="00054E50">
            <w:pPr>
              <w:pStyle w:val="TableParagraph"/>
              <w:spacing w:before="35" w:line="276" w:lineRule="auto"/>
              <w:ind w:left="1" w:right="10"/>
              <w:rPr>
                <w:spacing w:val="-5"/>
                <w:position w:val="-8"/>
              </w:rPr>
            </w:pPr>
            <w:r w:rsidRPr="002964E1">
              <w:rPr>
                <w:spacing w:val="-5"/>
                <w:position w:val="-8"/>
              </w:rPr>
              <w:t>5</w:t>
            </w:r>
            <w:r w:rsidRPr="002964E1">
              <w:rPr>
                <w:spacing w:val="-5"/>
                <w:position w:val="-8"/>
                <w:vertAlign w:val="superscript"/>
              </w:rPr>
              <w:t>th</w:t>
            </w:r>
            <w:r w:rsidRPr="002964E1">
              <w:rPr>
                <w:spacing w:val="-5"/>
                <w:position w:val="-8"/>
              </w:rPr>
              <w:t xml:space="preserve"> </w:t>
            </w:r>
          </w:p>
        </w:tc>
        <w:tc>
          <w:tcPr>
            <w:tcW w:w="1867" w:type="dxa"/>
          </w:tcPr>
          <w:p w14:paraId="4752E84C" w14:textId="77777777" w:rsidR="00821345" w:rsidRPr="002964E1" w:rsidRDefault="00821345" w:rsidP="00054E50">
            <w:pPr>
              <w:pStyle w:val="TableParagraph"/>
              <w:spacing w:before="2" w:line="276" w:lineRule="auto"/>
              <w:ind w:right="116"/>
            </w:pPr>
            <w:r w:rsidRPr="002964E1">
              <w:t>40-100</w:t>
            </w:r>
          </w:p>
        </w:tc>
        <w:tc>
          <w:tcPr>
            <w:tcW w:w="862" w:type="dxa"/>
          </w:tcPr>
          <w:p w14:paraId="52A685AC" w14:textId="77777777" w:rsidR="00821345" w:rsidRPr="002964E1" w:rsidRDefault="00821345" w:rsidP="00054E50">
            <w:pPr>
              <w:pStyle w:val="TableParagraph"/>
              <w:spacing w:before="2" w:line="276" w:lineRule="auto"/>
              <w:ind w:left="36"/>
            </w:pPr>
            <w:r w:rsidRPr="002964E1">
              <w:t>0.5-3</w:t>
            </w:r>
          </w:p>
        </w:tc>
        <w:tc>
          <w:tcPr>
            <w:tcW w:w="1149" w:type="dxa"/>
          </w:tcPr>
          <w:p w14:paraId="5962FE0F" w14:textId="77777777" w:rsidR="00821345" w:rsidRPr="002964E1" w:rsidRDefault="00821345" w:rsidP="00054E50">
            <w:pPr>
              <w:pStyle w:val="TableParagraph"/>
              <w:spacing w:before="2" w:line="276" w:lineRule="auto"/>
              <w:ind w:left="1"/>
              <w:rPr>
                <w:spacing w:val="-2"/>
              </w:rPr>
            </w:pPr>
            <w:r w:rsidRPr="002964E1">
              <w:rPr>
                <w:spacing w:val="-2"/>
              </w:rPr>
              <w:t>Scrub/Agri.</w:t>
            </w:r>
          </w:p>
        </w:tc>
        <w:tc>
          <w:tcPr>
            <w:tcW w:w="2236" w:type="dxa"/>
          </w:tcPr>
          <w:p w14:paraId="45B978D7" w14:textId="77777777" w:rsidR="00821345" w:rsidRPr="002964E1" w:rsidRDefault="00821345" w:rsidP="00054E50">
            <w:pPr>
              <w:pStyle w:val="TableParagraph"/>
              <w:spacing w:line="276" w:lineRule="auto"/>
              <w:ind w:right="99"/>
              <w:jc w:val="both"/>
            </w:pPr>
            <w:proofErr w:type="spellStart"/>
            <w:r w:rsidRPr="002964E1">
              <w:t>Gadakh</w:t>
            </w:r>
            <w:proofErr w:type="spellEnd"/>
            <w:r w:rsidRPr="002964E1">
              <w:t xml:space="preserve"> et al. (2023)</w:t>
            </w:r>
          </w:p>
        </w:tc>
      </w:tr>
    </w:tbl>
    <w:p w14:paraId="5DBB0CB1" w14:textId="77777777" w:rsidR="00821345" w:rsidRPr="002964E1" w:rsidRDefault="00821345" w:rsidP="00821345">
      <w:pPr>
        <w:spacing w:after="0" w:line="276" w:lineRule="auto"/>
        <w:jc w:val="center"/>
        <w:rPr>
          <w:rFonts w:ascii="Times New Roman" w:hAnsi="Times New Roman" w:cs="Times New Roman"/>
          <w:b/>
          <w:bCs/>
        </w:rPr>
      </w:pPr>
    </w:p>
    <w:p w14:paraId="748680AE" w14:textId="77777777" w:rsidR="00821345" w:rsidRDefault="00821345" w:rsidP="00821345">
      <w:pPr>
        <w:spacing w:after="0" w:line="276" w:lineRule="auto"/>
        <w:jc w:val="center"/>
        <w:rPr>
          <w:rFonts w:ascii="Times New Roman" w:hAnsi="Times New Roman" w:cs="Times New Roman"/>
          <w:b/>
          <w:bCs/>
        </w:rPr>
      </w:pPr>
    </w:p>
    <w:p w14:paraId="6703778A" w14:textId="77777777" w:rsidR="00821345" w:rsidRDefault="00821345" w:rsidP="00821345">
      <w:pPr>
        <w:spacing w:after="0" w:line="276" w:lineRule="auto"/>
        <w:jc w:val="center"/>
        <w:rPr>
          <w:rFonts w:ascii="Times New Roman" w:hAnsi="Times New Roman" w:cs="Times New Roman"/>
          <w:b/>
          <w:bCs/>
        </w:rPr>
      </w:pPr>
    </w:p>
    <w:p w14:paraId="0B0DCB5E" w14:textId="77777777" w:rsidR="00821345" w:rsidRDefault="00821345" w:rsidP="00821345">
      <w:pPr>
        <w:spacing w:after="0" w:line="276" w:lineRule="auto"/>
        <w:jc w:val="center"/>
        <w:rPr>
          <w:rFonts w:ascii="Times New Roman" w:hAnsi="Times New Roman" w:cs="Times New Roman"/>
          <w:b/>
          <w:bCs/>
        </w:rPr>
      </w:pPr>
      <w:r w:rsidRPr="00E57484">
        <w:rPr>
          <w:noProof/>
        </w:rPr>
        <w:drawing>
          <wp:inline distT="0" distB="0" distL="0" distR="0" wp14:anchorId="4029CB22" wp14:editId="692FA400">
            <wp:extent cx="6425414" cy="3595074"/>
            <wp:effectExtent l="19050" t="19050" r="13970" b="24765"/>
            <wp:docPr id="11942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2687" cy="3599143"/>
                    </a:xfrm>
                    <a:prstGeom prst="rect">
                      <a:avLst/>
                    </a:prstGeom>
                    <a:noFill/>
                    <a:ln w="6350">
                      <a:solidFill>
                        <a:schemeClr val="tx1"/>
                      </a:solidFill>
                    </a:ln>
                  </pic:spPr>
                </pic:pic>
              </a:graphicData>
            </a:graphic>
          </wp:inline>
        </w:drawing>
      </w:r>
    </w:p>
    <w:p w14:paraId="2B3F8DA5" w14:textId="77777777" w:rsidR="00821345" w:rsidRDefault="00821345" w:rsidP="00821345">
      <w:pPr>
        <w:spacing w:after="0" w:line="276" w:lineRule="auto"/>
        <w:jc w:val="center"/>
        <w:rPr>
          <w:rFonts w:ascii="Times New Roman" w:hAnsi="Times New Roman" w:cs="Times New Roman"/>
          <w:b/>
          <w:bCs/>
        </w:rPr>
      </w:pPr>
      <w:r w:rsidRPr="002964E1">
        <w:rPr>
          <w:rFonts w:ascii="Times New Roman" w:hAnsi="Times New Roman" w:cs="Times New Roman"/>
          <w:b/>
          <w:bCs/>
        </w:rPr>
        <w:t>Fig. 2 Stepwise flow chart methodology of GIS based site selection of soil and water conservation in study area.</w:t>
      </w:r>
    </w:p>
    <w:p w14:paraId="0EAC4D23" w14:textId="77777777" w:rsidR="00E175D7" w:rsidRDefault="00E175D7" w:rsidP="007374D5">
      <w:pPr>
        <w:widowControl w:val="0"/>
        <w:autoSpaceDE w:val="0"/>
        <w:autoSpaceDN w:val="0"/>
        <w:adjustRightInd w:val="0"/>
        <w:spacing w:after="0" w:line="240" w:lineRule="auto"/>
        <w:ind w:left="480" w:hanging="480"/>
        <w:rPr>
          <w:rFonts w:ascii="Times New Roman" w:hAnsi="Times New Roman" w:cs="Times New Roman"/>
        </w:rPr>
      </w:pPr>
    </w:p>
    <w:p w14:paraId="7E7EA48E"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371683E0"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7F4543DE" w14:textId="77777777" w:rsidR="00821345" w:rsidRPr="002964E1" w:rsidRDefault="00821345" w:rsidP="00821345">
      <w:pPr>
        <w:spacing w:after="0" w:line="276" w:lineRule="auto"/>
        <w:jc w:val="both"/>
        <w:rPr>
          <w:rFonts w:ascii="Times New Roman" w:hAnsi="Times New Roman" w:cs="Times New Roman"/>
          <w:b/>
          <w:bCs/>
        </w:rPr>
      </w:pPr>
      <w:r w:rsidRPr="002964E1">
        <w:rPr>
          <w:rFonts w:ascii="Times New Roman" w:hAnsi="Times New Roman" w:cs="Times New Roman"/>
          <w:b/>
          <w:bCs/>
        </w:rPr>
        <w:t>Result and Discussion</w:t>
      </w:r>
    </w:p>
    <w:p w14:paraId="1F4998B5" w14:textId="77777777" w:rsidR="00821345" w:rsidRPr="002964E1" w:rsidRDefault="00821345" w:rsidP="00821345">
      <w:pPr>
        <w:spacing w:after="0" w:line="360" w:lineRule="auto"/>
        <w:ind w:firstLine="720"/>
        <w:jc w:val="both"/>
        <w:rPr>
          <w:rFonts w:ascii="Times New Roman" w:hAnsi="Times New Roman" w:cs="Times New Roman"/>
        </w:rPr>
      </w:pPr>
      <w:r w:rsidRPr="002964E1">
        <w:rPr>
          <w:rFonts w:ascii="Times New Roman" w:hAnsi="Times New Roman" w:cs="Times New Roman"/>
        </w:rPr>
        <w:t xml:space="preserve">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is located in </w:t>
      </w:r>
      <w:proofErr w:type="spellStart"/>
      <w:r w:rsidRPr="002964E1">
        <w:rPr>
          <w:rFonts w:ascii="Times New Roman" w:hAnsi="Times New Roman" w:cs="Times New Roman"/>
        </w:rPr>
        <w:t>yavtmal</w:t>
      </w:r>
      <w:proofErr w:type="spellEnd"/>
      <w:r w:rsidRPr="002964E1">
        <w:rPr>
          <w:rFonts w:ascii="Times New Roman" w:hAnsi="Times New Roman" w:cs="Times New Roman"/>
        </w:rPr>
        <w:t xml:space="preserve"> district. The toposheet is used to demarcate the topography of the watershed. In the study area highest elevation is 323. whereas, lowest elevation is 207. The length of the watershed is 4 km and breadth of watershed is 2.70 km. The watershed span area is 914.19 ha. The fig 3 and fig 4 shows the administrative and topographic map of the study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21345" w:rsidRPr="002964E1" w14:paraId="04CED83D" w14:textId="77777777" w:rsidTr="00054E50">
        <w:tc>
          <w:tcPr>
            <w:tcW w:w="4675" w:type="dxa"/>
          </w:tcPr>
          <w:p w14:paraId="6574115F" w14:textId="77777777" w:rsidR="00821345" w:rsidRPr="002964E1" w:rsidRDefault="00821345" w:rsidP="00054E50">
            <w:pPr>
              <w:spacing w:line="276" w:lineRule="auto"/>
              <w:jc w:val="center"/>
              <w:rPr>
                <w:rFonts w:ascii="Times New Roman" w:hAnsi="Times New Roman" w:cs="Times New Roman"/>
              </w:rPr>
            </w:pPr>
            <w:r w:rsidRPr="00257DC9">
              <w:rPr>
                <w:rFonts w:ascii="Times New Roman" w:hAnsi="Times New Roman" w:cs="Times New Roman"/>
                <w:noProof/>
              </w:rPr>
              <w:lastRenderedPageBreak/>
              <w:drawing>
                <wp:inline distT="0" distB="0" distL="0" distR="0" wp14:anchorId="42CC3186" wp14:editId="2E94B8D3">
                  <wp:extent cx="1982081" cy="2827464"/>
                  <wp:effectExtent l="0" t="0" r="0" b="0"/>
                  <wp:docPr id="14254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67968" name=""/>
                          <pic:cNvPicPr/>
                        </pic:nvPicPr>
                        <pic:blipFill>
                          <a:blip r:embed="rId10"/>
                          <a:stretch>
                            <a:fillRect/>
                          </a:stretch>
                        </pic:blipFill>
                        <pic:spPr>
                          <a:xfrm>
                            <a:off x="0" y="0"/>
                            <a:ext cx="2006327" cy="2862051"/>
                          </a:xfrm>
                          <a:prstGeom prst="rect">
                            <a:avLst/>
                          </a:prstGeom>
                        </pic:spPr>
                      </pic:pic>
                    </a:graphicData>
                  </a:graphic>
                </wp:inline>
              </w:drawing>
            </w:r>
          </w:p>
        </w:tc>
        <w:tc>
          <w:tcPr>
            <w:tcW w:w="4675" w:type="dxa"/>
          </w:tcPr>
          <w:p w14:paraId="30CB5D81" w14:textId="77777777" w:rsidR="00821345" w:rsidRPr="002964E1" w:rsidRDefault="00821345" w:rsidP="00054E50">
            <w:pPr>
              <w:spacing w:line="276" w:lineRule="auto"/>
              <w:jc w:val="center"/>
              <w:rPr>
                <w:rFonts w:ascii="Times New Roman" w:hAnsi="Times New Roman" w:cs="Times New Roman"/>
              </w:rPr>
            </w:pPr>
            <w:r w:rsidRPr="002964E1">
              <w:rPr>
                <w:rFonts w:ascii="Times New Roman" w:hAnsi="Times New Roman" w:cs="Times New Roman"/>
                <w:noProof/>
              </w:rPr>
              <w:drawing>
                <wp:inline distT="0" distB="0" distL="0" distR="0" wp14:anchorId="1A8333A6" wp14:editId="3661153D">
                  <wp:extent cx="1910175" cy="2754803"/>
                  <wp:effectExtent l="19050" t="19050" r="13970" b="26670"/>
                  <wp:docPr id="4930515" name="Picture 493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182" cy="2815385"/>
                          </a:xfrm>
                          <a:prstGeom prst="rect">
                            <a:avLst/>
                          </a:prstGeom>
                          <a:noFill/>
                          <a:ln w="9525">
                            <a:solidFill>
                              <a:schemeClr val="tx1"/>
                            </a:solidFill>
                          </a:ln>
                        </pic:spPr>
                      </pic:pic>
                    </a:graphicData>
                  </a:graphic>
                </wp:inline>
              </w:drawing>
            </w:r>
          </w:p>
        </w:tc>
      </w:tr>
      <w:tr w:rsidR="00821345" w:rsidRPr="002964E1" w14:paraId="4FE51CF4" w14:textId="77777777" w:rsidTr="00054E50">
        <w:tc>
          <w:tcPr>
            <w:tcW w:w="4675" w:type="dxa"/>
          </w:tcPr>
          <w:p w14:paraId="0E4A3C62" w14:textId="77777777" w:rsidR="00821345" w:rsidRPr="002964E1" w:rsidRDefault="00821345" w:rsidP="00054E50">
            <w:pPr>
              <w:spacing w:line="276" w:lineRule="auto"/>
              <w:jc w:val="center"/>
              <w:rPr>
                <w:rFonts w:ascii="Times New Roman" w:hAnsi="Times New Roman" w:cs="Times New Roman"/>
                <w:b/>
                <w:bCs/>
              </w:rPr>
            </w:pPr>
            <w:r w:rsidRPr="002964E1">
              <w:rPr>
                <w:rFonts w:ascii="Times New Roman" w:hAnsi="Times New Roman" w:cs="Times New Roman"/>
                <w:b/>
                <w:bCs/>
              </w:rPr>
              <w:t>Fig. 3 Administrative Map of the study area</w:t>
            </w:r>
          </w:p>
        </w:tc>
        <w:tc>
          <w:tcPr>
            <w:tcW w:w="4675" w:type="dxa"/>
          </w:tcPr>
          <w:p w14:paraId="50FB331F" w14:textId="77777777" w:rsidR="00821345" w:rsidRPr="002964E1" w:rsidRDefault="00821345" w:rsidP="00054E50">
            <w:pPr>
              <w:spacing w:line="276" w:lineRule="auto"/>
              <w:jc w:val="center"/>
              <w:rPr>
                <w:rFonts w:ascii="Times New Roman" w:hAnsi="Times New Roman" w:cs="Times New Roman"/>
                <w:b/>
                <w:bCs/>
              </w:rPr>
            </w:pPr>
            <w:r w:rsidRPr="002964E1">
              <w:rPr>
                <w:rFonts w:ascii="Times New Roman" w:hAnsi="Times New Roman" w:cs="Times New Roman"/>
                <w:b/>
                <w:bCs/>
              </w:rPr>
              <w:t>Fig. 4 Topographic map of the study area</w:t>
            </w:r>
          </w:p>
        </w:tc>
      </w:tr>
    </w:tbl>
    <w:p w14:paraId="23949DAD" w14:textId="77777777" w:rsidR="00821345" w:rsidRPr="002964E1" w:rsidRDefault="00821345" w:rsidP="00821345">
      <w:pPr>
        <w:spacing w:line="276" w:lineRule="auto"/>
        <w:rPr>
          <w:rFonts w:ascii="Times New Roman" w:hAnsi="Times New Roman" w:cs="Times New Roman"/>
          <w:b/>
          <w:bCs/>
        </w:rPr>
      </w:pPr>
      <w:r w:rsidRPr="002964E1">
        <w:rPr>
          <w:rFonts w:ascii="Times New Roman" w:hAnsi="Times New Roman" w:cs="Times New Roman"/>
          <w:b/>
          <w:bCs/>
        </w:rPr>
        <w:t>Drainage, Contour Map of the study area.</w:t>
      </w:r>
    </w:p>
    <w:p w14:paraId="1771B1F1" w14:textId="77777777" w:rsidR="00821345" w:rsidRPr="00557BF0" w:rsidRDefault="00821345" w:rsidP="00821345">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contour maps generated from the SRTM DEM (Digital Elevation Model) reveal the topographic characteristics of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village and its surrounding landscape. The elevation values across the study area range approximately from 323 m to 207 m above mean sea level, indicating moderate relief typical of this region of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 The contour lines illustrate a general north–south gradient in elevation, with the northern portion of the study area appearing slightly elevated compared to the southern part. Contour intervals at regular 10 m spacing show gently sloping terrain in the central and northern zones, whereas the southern extremity exhibits closer contour spacing, signifying steeper slopes. The terrain configuration suggests that the village predominantly lies on a gentle to moderate slope, which transitions toward steeper zones in the south and southeast. Such topographic variation is consistent with the broader foothill and plateau-like features present in eastern Maharashtra.</w:t>
      </w:r>
      <w:r>
        <w:rPr>
          <w:rFonts w:ascii="Times New Roman" w:hAnsi="Times New Roman" w:cs="Times New Roman"/>
        </w:rPr>
        <w:t xml:space="preserve"> </w:t>
      </w:r>
      <w:r w:rsidRPr="00557BF0">
        <w:rPr>
          <w:rFonts w:ascii="Times New Roman" w:hAnsi="Times New Roman" w:cs="Times New Roman"/>
        </w:rPr>
        <w:t xml:space="preserve">The figure 5 shows that 5 Drainage, contour and DEM Map. </w:t>
      </w:r>
    </w:p>
    <w:p w14:paraId="7FC437F3" w14:textId="77777777" w:rsidR="00821345" w:rsidRPr="002964E1" w:rsidRDefault="00821345" w:rsidP="00821345">
      <w:pPr>
        <w:spacing w:line="276" w:lineRule="auto"/>
        <w:jc w:val="center"/>
        <w:rPr>
          <w:rFonts w:ascii="Times New Roman" w:hAnsi="Times New Roman" w:cs="Times New Roman"/>
        </w:rPr>
      </w:pPr>
      <w:r w:rsidRPr="002964E1">
        <w:rPr>
          <w:rFonts w:ascii="Times New Roman" w:hAnsi="Times New Roman" w:cs="Times New Roman"/>
          <w:noProof/>
        </w:rPr>
        <w:lastRenderedPageBreak/>
        <w:drawing>
          <wp:inline distT="0" distB="0" distL="0" distR="0" wp14:anchorId="457885E6" wp14:editId="3BB59FFF">
            <wp:extent cx="2971800" cy="4141470"/>
            <wp:effectExtent l="19050" t="19050" r="19050" b="11430"/>
            <wp:docPr id="1557950241" name="Picture 155795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692" cy="4195669"/>
                    </a:xfrm>
                    <a:prstGeom prst="rect">
                      <a:avLst/>
                    </a:prstGeom>
                    <a:noFill/>
                    <a:ln w="9525">
                      <a:solidFill>
                        <a:schemeClr val="tx1"/>
                      </a:solidFill>
                    </a:ln>
                  </pic:spPr>
                </pic:pic>
              </a:graphicData>
            </a:graphic>
          </wp:inline>
        </w:drawing>
      </w:r>
    </w:p>
    <w:p w14:paraId="25A35778" w14:textId="77777777" w:rsidR="00821345" w:rsidRPr="002964E1" w:rsidRDefault="00821345" w:rsidP="00821345">
      <w:pPr>
        <w:spacing w:line="276" w:lineRule="auto"/>
        <w:jc w:val="center"/>
        <w:rPr>
          <w:rFonts w:ascii="Times New Roman" w:hAnsi="Times New Roman" w:cs="Times New Roman"/>
          <w:b/>
          <w:bCs/>
        </w:rPr>
      </w:pPr>
      <w:r w:rsidRPr="002964E1">
        <w:rPr>
          <w:rFonts w:ascii="Times New Roman" w:hAnsi="Times New Roman" w:cs="Times New Roman"/>
          <w:b/>
          <w:bCs/>
        </w:rPr>
        <w:t>Fig. 5 Drainage, contour and DEM Map</w:t>
      </w:r>
    </w:p>
    <w:p w14:paraId="065F698B" w14:textId="77777777" w:rsidR="00821345" w:rsidRPr="002964E1" w:rsidRDefault="00821345" w:rsidP="00821345">
      <w:pPr>
        <w:spacing w:line="276" w:lineRule="auto"/>
        <w:rPr>
          <w:rFonts w:ascii="Times New Roman" w:hAnsi="Times New Roman" w:cs="Times New Roman"/>
          <w:b/>
          <w:bCs/>
        </w:rPr>
      </w:pPr>
      <w:r w:rsidRPr="002964E1">
        <w:rPr>
          <w:rFonts w:ascii="Times New Roman" w:hAnsi="Times New Roman" w:cs="Times New Roman"/>
          <w:b/>
          <w:bCs/>
        </w:rPr>
        <w:t>Drainage, Drainage density map</w:t>
      </w:r>
    </w:p>
    <w:p w14:paraId="1560AFE6" w14:textId="77777777" w:rsidR="00821345" w:rsidRDefault="00821345" w:rsidP="00821345">
      <w:pPr>
        <w:spacing w:line="360" w:lineRule="auto"/>
        <w:ind w:firstLine="720"/>
        <w:jc w:val="both"/>
        <w:rPr>
          <w:rFonts w:ascii="Times New Roman" w:hAnsi="Times New Roman" w:cs="Times New Roman"/>
        </w:rPr>
      </w:pPr>
      <w:r w:rsidRPr="002964E1">
        <w:rPr>
          <w:rFonts w:ascii="Times New Roman" w:hAnsi="Times New Roman" w:cs="Times New Roman"/>
        </w:rPr>
        <w:t xml:space="preserve">The fig. 6 represents the drainage network and drainage density distribution of the </w:t>
      </w:r>
      <w:proofErr w:type="spellStart"/>
      <w:r w:rsidRPr="002964E1">
        <w:rPr>
          <w:rFonts w:ascii="Times New Roman" w:hAnsi="Times New Roman" w:cs="Times New Roman"/>
        </w:rPr>
        <w:t>Wasari</w:t>
      </w:r>
      <w:proofErr w:type="spellEnd"/>
      <w:r w:rsidRPr="002964E1">
        <w:rPr>
          <w:rFonts w:ascii="Times New Roman" w:hAnsi="Times New Roman" w:cs="Times New Roman"/>
        </w:rPr>
        <w:t xml:space="preserve"> watershed, </w:t>
      </w:r>
      <w:proofErr w:type="spellStart"/>
      <w:r w:rsidRPr="002964E1">
        <w:rPr>
          <w:rFonts w:ascii="Times New Roman" w:hAnsi="Times New Roman" w:cs="Times New Roman"/>
        </w:rPr>
        <w:t>Yavatmal</w:t>
      </w:r>
      <w:proofErr w:type="spellEnd"/>
      <w:r w:rsidRPr="002964E1">
        <w:rPr>
          <w:rFonts w:ascii="Times New Roman" w:hAnsi="Times New Roman" w:cs="Times New Roman"/>
        </w:rPr>
        <w:t xml:space="preserve"> district, derived from SRTM Digital Elevation Model (DEM) data using GIS techniques.</w:t>
      </w:r>
      <w:r>
        <w:rPr>
          <w:rFonts w:ascii="Times New Roman" w:hAnsi="Times New Roman" w:cs="Times New Roman"/>
        </w:rPr>
        <w:t xml:space="preserve"> </w:t>
      </w:r>
      <w:r w:rsidRPr="00E63DDD">
        <w:rPr>
          <w:rFonts w:ascii="Times New Roman" w:hAnsi="Times New Roman" w:cs="Times New Roman"/>
        </w:rPr>
        <w:t>The analysis shows several primary and secondary streams converging toward the main drainage line running in a southerly/southeasterly direction. Most tributaries exhibit gentle curvature, reflecting structural simplicity and a prevailing influence of topographic gradients rather than geological controls.</w:t>
      </w:r>
      <w:r>
        <w:rPr>
          <w:rFonts w:ascii="Times New Roman" w:hAnsi="Times New Roman" w:cs="Times New Roman"/>
        </w:rPr>
        <w:t xml:space="preserve"> T</w:t>
      </w:r>
      <w:r w:rsidRPr="00E63DDD">
        <w:rPr>
          <w:rFonts w:ascii="Times New Roman" w:hAnsi="Times New Roman" w:cs="Times New Roman"/>
        </w:rPr>
        <w:t>he network includes primarily 1</w:t>
      </w:r>
      <w:r w:rsidRPr="00E63DDD">
        <w:rPr>
          <w:rFonts w:ascii="Times New Roman" w:hAnsi="Times New Roman" w:cs="Times New Roman"/>
          <w:vertAlign w:val="superscript"/>
        </w:rPr>
        <w:t>st</w:t>
      </w:r>
      <w:r>
        <w:rPr>
          <w:rFonts w:ascii="Times New Roman" w:hAnsi="Times New Roman" w:cs="Times New Roman"/>
        </w:rPr>
        <w:t xml:space="preserve"> </w:t>
      </w:r>
      <w:r w:rsidRPr="00E63DDD">
        <w:rPr>
          <w:rFonts w:ascii="Times New Roman" w:hAnsi="Times New Roman" w:cs="Times New Roman"/>
        </w:rPr>
        <w:t>and 2</w:t>
      </w:r>
      <w:r w:rsidRPr="00E63DDD">
        <w:rPr>
          <w:rFonts w:ascii="Times New Roman" w:hAnsi="Times New Roman" w:cs="Times New Roman"/>
          <w:vertAlign w:val="superscript"/>
        </w:rPr>
        <w:t>nd</w:t>
      </w:r>
      <w:r>
        <w:rPr>
          <w:rFonts w:ascii="Times New Roman" w:hAnsi="Times New Roman" w:cs="Times New Roman"/>
        </w:rPr>
        <w:t xml:space="preserve"> </w:t>
      </w:r>
      <w:r w:rsidRPr="00E63DDD">
        <w:rPr>
          <w:rFonts w:ascii="Times New Roman" w:hAnsi="Times New Roman" w:cs="Times New Roman"/>
        </w:rPr>
        <w:t>order channels, with a few 3</w:t>
      </w:r>
      <w:r w:rsidRPr="00E71900">
        <w:rPr>
          <w:rFonts w:ascii="Times New Roman" w:hAnsi="Times New Roman" w:cs="Times New Roman"/>
          <w:vertAlign w:val="superscript"/>
        </w:rPr>
        <w:t>rd</w:t>
      </w:r>
      <w:r>
        <w:rPr>
          <w:rFonts w:ascii="Times New Roman" w:hAnsi="Times New Roman" w:cs="Times New Roman"/>
        </w:rPr>
        <w:t xml:space="preserve"> </w:t>
      </w:r>
      <w:r w:rsidRPr="00E63DDD">
        <w:rPr>
          <w:rFonts w:ascii="Times New Roman" w:hAnsi="Times New Roman" w:cs="Times New Roman"/>
        </w:rPr>
        <w:t>order segments near the mid-southern part of the study area. The low stream order suggests a young or moderately developed drainage system, consistent with the gentle relief.</w:t>
      </w:r>
    </w:p>
    <w:p w14:paraId="3948B916" w14:textId="77777777" w:rsidR="00821345" w:rsidRPr="00EB6D25" w:rsidRDefault="00821345" w:rsidP="00821345">
      <w:pPr>
        <w:spacing w:line="360" w:lineRule="auto"/>
        <w:ind w:firstLine="720"/>
        <w:jc w:val="both"/>
        <w:rPr>
          <w:rFonts w:ascii="Times New Roman" w:hAnsi="Times New Roman" w:cs="Times New Roman"/>
        </w:rPr>
      </w:pPr>
      <w:r w:rsidRPr="00EB6D25">
        <w:rPr>
          <w:rFonts w:ascii="Times New Roman" w:hAnsi="Times New Roman" w:cs="Times New Roman"/>
        </w:rPr>
        <w:t xml:space="preserve">The drainage density map of the </w:t>
      </w:r>
      <w:proofErr w:type="spellStart"/>
      <w:r w:rsidRPr="00EB6D25">
        <w:rPr>
          <w:rFonts w:ascii="Times New Roman" w:hAnsi="Times New Roman" w:cs="Times New Roman"/>
        </w:rPr>
        <w:t>Wasari</w:t>
      </w:r>
      <w:proofErr w:type="spellEnd"/>
      <w:r w:rsidRPr="00EB6D25">
        <w:rPr>
          <w:rFonts w:ascii="Times New Roman" w:hAnsi="Times New Roman" w:cs="Times New Roman"/>
        </w:rPr>
        <w:t xml:space="preserve"> watershed shows moderate to very high drainage density in the central and lower parts of the basin, indicating steeper slopes, impermeable subsurface material, and high surface runoff. Low drainage density along the peripheral areas reflects gentle slopes, deeper soil cover, and higher infiltration capacity. This variation suggests differential runoff behavior across the watershed and highlights areas prone to soil erosion and rapid water flow.</w:t>
      </w:r>
    </w:p>
    <w:p w14:paraId="35F1531D" w14:textId="77777777" w:rsidR="00821345" w:rsidRPr="0097503B" w:rsidRDefault="00821345" w:rsidP="00821345">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41C7D280" wp14:editId="29E362AD">
            <wp:extent cx="2990287" cy="4071415"/>
            <wp:effectExtent l="19050" t="19050" r="19685" b="24765"/>
            <wp:docPr id="1557950242" name="Picture 155795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096" cy="4084770"/>
                    </a:xfrm>
                    <a:prstGeom prst="rect">
                      <a:avLst/>
                    </a:prstGeom>
                    <a:noFill/>
                    <a:ln w="9525">
                      <a:solidFill>
                        <a:schemeClr val="tx1"/>
                      </a:solidFill>
                    </a:ln>
                  </pic:spPr>
                </pic:pic>
              </a:graphicData>
            </a:graphic>
          </wp:inline>
        </w:drawing>
      </w:r>
    </w:p>
    <w:p w14:paraId="060E5C60" w14:textId="77777777" w:rsidR="00821345" w:rsidRPr="008A02C4" w:rsidRDefault="00821345" w:rsidP="00821345">
      <w:pPr>
        <w:spacing w:line="276" w:lineRule="auto"/>
        <w:jc w:val="center"/>
        <w:rPr>
          <w:rFonts w:ascii="Times New Roman" w:hAnsi="Times New Roman" w:cs="Times New Roman"/>
          <w:b/>
          <w:bCs/>
        </w:rPr>
      </w:pPr>
      <w:r w:rsidRPr="008A02C4">
        <w:rPr>
          <w:rFonts w:ascii="Times New Roman" w:hAnsi="Times New Roman" w:cs="Times New Roman"/>
          <w:b/>
          <w:bCs/>
        </w:rPr>
        <w:t>Fig. 6 Drainage (GIS: Drainage density, drainage order, drainage length etc.)</w:t>
      </w:r>
    </w:p>
    <w:p w14:paraId="6FFA845F" w14:textId="77777777" w:rsidR="00821345" w:rsidRPr="00653D3A" w:rsidRDefault="00821345" w:rsidP="00821345">
      <w:pPr>
        <w:spacing w:line="276" w:lineRule="auto"/>
        <w:rPr>
          <w:rFonts w:ascii="Times New Roman" w:hAnsi="Times New Roman" w:cs="Times New Roman"/>
          <w:b/>
          <w:bCs/>
          <w:sz w:val="24"/>
          <w:szCs w:val="24"/>
        </w:rPr>
      </w:pPr>
      <w:r w:rsidRPr="00653D3A">
        <w:rPr>
          <w:rFonts w:ascii="Times New Roman" w:hAnsi="Times New Roman" w:cs="Times New Roman"/>
          <w:b/>
          <w:bCs/>
          <w:sz w:val="24"/>
          <w:szCs w:val="24"/>
        </w:rPr>
        <w:t>Land use land cover (LULC)</w:t>
      </w:r>
    </w:p>
    <w:p w14:paraId="78B524DF" w14:textId="77777777" w:rsidR="00821345" w:rsidRPr="00653D3A" w:rsidRDefault="00821345" w:rsidP="00821345">
      <w:pPr>
        <w:spacing w:line="360" w:lineRule="auto"/>
        <w:ind w:firstLine="720"/>
        <w:jc w:val="both"/>
        <w:rPr>
          <w:rFonts w:ascii="Times New Roman" w:hAnsi="Times New Roman" w:cs="Times New Roman"/>
        </w:rPr>
      </w:pPr>
      <w:r w:rsidRPr="00653D3A">
        <w:rPr>
          <w:rFonts w:ascii="Times New Roman" w:hAnsi="Times New Roman" w:cs="Times New Roman"/>
        </w:rPr>
        <w:t xml:space="preserve">The Land Use/Land Cover </w:t>
      </w:r>
      <w:r>
        <w:rPr>
          <w:rFonts w:ascii="Times New Roman" w:hAnsi="Times New Roman" w:cs="Times New Roman"/>
        </w:rPr>
        <w:t>map</w:t>
      </w:r>
      <w:r w:rsidRPr="00653D3A">
        <w:rPr>
          <w:rFonts w:ascii="Times New Roman" w:hAnsi="Times New Roman" w:cs="Times New Roman"/>
        </w:rPr>
        <w:t xml:space="preserve"> of the </w:t>
      </w:r>
      <w:proofErr w:type="spellStart"/>
      <w:r w:rsidRPr="00653D3A">
        <w:rPr>
          <w:rFonts w:ascii="Times New Roman" w:hAnsi="Times New Roman" w:cs="Times New Roman"/>
        </w:rPr>
        <w:t>Wasari</w:t>
      </w:r>
      <w:proofErr w:type="spellEnd"/>
      <w:r w:rsidRPr="00653D3A">
        <w:rPr>
          <w:rFonts w:ascii="Times New Roman" w:hAnsi="Times New Roman" w:cs="Times New Roman"/>
        </w:rPr>
        <w:t xml:space="preserve"> </w:t>
      </w:r>
      <w:r>
        <w:rPr>
          <w:rFonts w:ascii="Times New Roman" w:hAnsi="Times New Roman" w:cs="Times New Roman"/>
        </w:rPr>
        <w:t>w</w:t>
      </w:r>
      <w:r w:rsidRPr="00653D3A">
        <w:rPr>
          <w:rFonts w:ascii="Times New Roman" w:hAnsi="Times New Roman" w:cs="Times New Roman"/>
        </w:rPr>
        <w:t xml:space="preserve">atershed shows that agriculture is the dominant land use, covering most of the central part of the watershed. Forest land is mainly found along the outer and higher </w:t>
      </w:r>
      <w:r>
        <w:rPr>
          <w:rFonts w:ascii="Times New Roman" w:hAnsi="Times New Roman" w:cs="Times New Roman"/>
        </w:rPr>
        <w:t>altitudes</w:t>
      </w:r>
      <w:r w:rsidRPr="00653D3A">
        <w:rPr>
          <w:rFonts w:ascii="Times New Roman" w:hAnsi="Times New Roman" w:cs="Times New Roman"/>
        </w:rPr>
        <w:t xml:space="preserve"> of the watershed and plays an important role in controlling soil erosion, reducing surface runoff, and supporting groundwater recharge. Barren land occurs in small patches around the watershed boundary and represents areas with little or no vegetation that may be prone to land degradation. Built-up land occupies a very small area, showing limited settlement and low urban development within the watershed. Water bodies are few and scattered, indicating limited surface water availability, though they are important for irrigation and local water needs. </w:t>
      </w:r>
      <w:r>
        <w:rPr>
          <w:rFonts w:ascii="Times New Roman" w:hAnsi="Times New Roman" w:cs="Times New Roman"/>
        </w:rPr>
        <w:t xml:space="preserve">The fig. 7 shows the LULC map of the </w:t>
      </w:r>
      <w:proofErr w:type="spellStart"/>
      <w:r>
        <w:rPr>
          <w:rFonts w:ascii="Times New Roman" w:hAnsi="Times New Roman" w:cs="Times New Roman"/>
        </w:rPr>
        <w:t>Wasari</w:t>
      </w:r>
      <w:proofErr w:type="spellEnd"/>
      <w:r>
        <w:rPr>
          <w:rFonts w:ascii="Times New Roman" w:hAnsi="Times New Roman" w:cs="Times New Roman"/>
        </w:rPr>
        <w:t xml:space="preserve"> village. </w:t>
      </w:r>
    </w:p>
    <w:p w14:paraId="585482A9" w14:textId="77777777" w:rsidR="00821345" w:rsidRPr="0097503B" w:rsidRDefault="00821345" w:rsidP="00821345">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134D4916" wp14:editId="16F99A5A">
            <wp:extent cx="3481388" cy="4428479"/>
            <wp:effectExtent l="19050" t="19050" r="24130" b="10795"/>
            <wp:docPr id="223833759" name="Picture 22383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412" cy="4471759"/>
                    </a:xfrm>
                    <a:prstGeom prst="rect">
                      <a:avLst/>
                    </a:prstGeom>
                    <a:noFill/>
                    <a:ln w="9525">
                      <a:solidFill>
                        <a:schemeClr val="tx1"/>
                      </a:solidFill>
                    </a:ln>
                  </pic:spPr>
                </pic:pic>
              </a:graphicData>
            </a:graphic>
          </wp:inline>
        </w:drawing>
      </w:r>
    </w:p>
    <w:p w14:paraId="3D256CC7" w14:textId="77777777" w:rsidR="00821345" w:rsidRPr="00714DE2" w:rsidRDefault="00821345" w:rsidP="00821345">
      <w:pPr>
        <w:spacing w:line="276" w:lineRule="auto"/>
        <w:jc w:val="center"/>
        <w:rPr>
          <w:rFonts w:ascii="Times New Roman" w:hAnsi="Times New Roman" w:cs="Times New Roman"/>
          <w:b/>
          <w:bCs/>
        </w:rPr>
      </w:pPr>
      <w:r w:rsidRPr="00714DE2">
        <w:rPr>
          <w:rFonts w:ascii="Times New Roman" w:hAnsi="Times New Roman" w:cs="Times New Roman"/>
          <w:b/>
          <w:bCs/>
        </w:rPr>
        <w:t>Fig 7. Land use Land cover pattern of the study area (GIS: LULC map)</w:t>
      </w:r>
    </w:p>
    <w:p w14:paraId="5FCAF0E6" w14:textId="77777777" w:rsidR="00821345" w:rsidRPr="00A9005E" w:rsidRDefault="00821345" w:rsidP="00821345">
      <w:pPr>
        <w:spacing w:line="276" w:lineRule="auto"/>
        <w:jc w:val="both"/>
        <w:rPr>
          <w:rFonts w:ascii="Times New Roman" w:hAnsi="Times New Roman" w:cs="Times New Roman"/>
          <w:b/>
          <w:bCs/>
          <w:sz w:val="24"/>
          <w:szCs w:val="24"/>
        </w:rPr>
      </w:pPr>
      <w:r w:rsidRPr="00A9005E">
        <w:rPr>
          <w:rFonts w:ascii="Times New Roman" w:hAnsi="Times New Roman" w:cs="Times New Roman"/>
          <w:b/>
          <w:bCs/>
          <w:sz w:val="24"/>
          <w:szCs w:val="24"/>
        </w:rPr>
        <w:t>Geology</w:t>
      </w:r>
    </w:p>
    <w:p w14:paraId="078882E5" w14:textId="77777777" w:rsidR="00821345" w:rsidRPr="00A9005E" w:rsidRDefault="00821345" w:rsidP="00821345">
      <w:pPr>
        <w:spacing w:line="360" w:lineRule="auto"/>
        <w:ind w:firstLine="720"/>
        <w:jc w:val="both"/>
        <w:rPr>
          <w:rFonts w:ascii="Times New Roman" w:hAnsi="Times New Roman" w:cs="Times New Roman"/>
          <w:sz w:val="24"/>
          <w:szCs w:val="24"/>
        </w:rPr>
      </w:pPr>
      <w:r w:rsidRPr="00A9005E">
        <w:rPr>
          <w:rFonts w:ascii="Times New Roman" w:hAnsi="Times New Roman" w:cs="Times New Roman"/>
          <w:sz w:val="24"/>
          <w:szCs w:val="24"/>
        </w:rPr>
        <w:t>The geology map</w:t>
      </w:r>
      <w:r>
        <w:rPr>
          <w:rFonts w:ascii="Times New Roman" w:hAnsi="Times New Roman" w:cs="Times New Roman"/>
          <w:sz w:val="24"/>
          <w:szCs w:val="24"/>
        </w:rPr>
        <w:t xml:space="preserve"> (fig. 8)</w:t>
      </w:r>
      <w:r w:rsidRPr="00A9005E">
        <w:rPr>
          <w:rFonts w:ascii="Times New Roman" w:hAnsi="Times New Roman" w:cs="Times New Roman"/>
          <w:sz w:val="24"/>
          <w:szCs w:val="24"/>
        </w:rPr>
        <w:t xml:space="preserve"> of the </w:t>
      </w:r>
      <w:proofErr w:type="spellStart"/>
      <w:r w:rsidRPr="00A9005E">
        <w:rPr>
          <w:rFonts w:ascii="Times New Roman" w:hAnsi="Times New Roman" w:cs="Times New Roman"/>
          <w:sz w:val="24"/>
          <w:szCs w:val="24"/>
        </w:rPr>
        <w:t>Wasari</w:t>
      </w:r>
      <w:proofErr w:type="spellEnd"/>
      <w:r w:rsidRPr="00A9005E">
        <w:rPr>
          <w:rFonts w:ascii="Times New Roman" w:hAnsi="Times New Roman" w:cs="Times New Roman"/>
          <w:sz w:val="24"/>
          <w:szCs w:val="24"/>
        </w:rPr>
        <w:t xml:space="preserve"> watershed indicates that the entire area is underlain by basaltic lava flows, typical of the Deccan Trap formation. This uniform geological setting suggests limited structural control on drainage development, with surface runoff primarily governed by topography. The basaltic terrain generally exhibits moderate permeability through joints and fractures, influencing groundwater movement and drainage density. Overall, the homogeneous geology contributes to the dendritic drainage pattern observed in the watershed.</w:t>
      </w:r>
    </w:p>
    <w:p w14:paraId="1B124EC8" w14:textId="77777777" w:rsidR="00821345" w:rsidRPr="0097503B" w:rsidRDefault="00821345" w:rsidP="00821345">
      <w:pPr>
        <w:spacing w:line="276" w:lineRule="auto"/>
        <w:jc w:val="center"/>
        <w:rPr>
          <w:rFonts w:ascii="Times New Roman" w:hAnsi="Times New Roman" w:cs="Times New Roman"/>
          <w:sz w:val="24"/>
          <w:szCs w:val="24"/>
        </w:rPr>
      </w:pPr>
    </w:p>
    <w:p w14:paraId="2864FBFD" w14:textId="77777777" w:rsidR="00821345" w:rsidRPr="0097503B" w:rsidRDefault="00821345" w:rsidP="00821345">
      <w:pPr>
        <w:spacing w:line="276" w:lineRule="auto"/>
        <w:jc w:val="center"/>
        <w:rPr>
          <w:rFonts w:ascii="Times New Roman" w:hAnsi="Times New Roman" w:cs="Times New Roman"/>
          <w:sz w:val="24"/>
          <w:szCs w:val="24"/>
        </w:rPr>
      </w:pPr>
    </w:p>
    <w:p w14:paraId="4523EEA1" w14:textId="77777777" w:rsidR="00821345" w:rsidRPr="0097503B" w:rsidRDefault="00821345" w:rsidP="00821345">
      <w:pPr>
        <w:spacing w:line="276" w:lineRule="auto"/>
        <w:jc w:val="center"/>
        <w:rPr>
          <w:rFonts w:ascii="Times New Roman" w:hAnsi="Times New Roman" w:cs="Times New Roman"/>
          <w:sz w:val="24"/>
          <w:szCs w:val="24"/>
        </w:rPr>
      </w:pPr>
    </w:p>
    <w:p w14:paraId="0E86688A" w14:textId="77777777" w:rsidR="00821345" w:rsidRPr="0097503B" w:rsidRDefault="00821345" w:rsidP="00821345">
      <w:pPr>
        <w:spacing w:line="276" w:lineRule="auto"/>
        <w:jc w:val="center"/>
        <w:rPr>
          <w:rFonts w:ascii="Times New Roman" w:hAnsi="Times New Roman" w:cs="Times New Roman"/>
          <w:sz w:val="24"/>
          <w:szCs w:val="24"/>
        </w:rPr>
      </w:pPr>
    </w:p>
    <w:p w14:paraId="556525A3" w14:textId="77777777" w:rsidR="00821345" w:rsidRPr="0097503B" w:rsidRDefault="00821345" w:rsidP="00821345">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00A31B82" wp14:editId="0C62EF2B">
            <wp:extent cx="2968237" cy="4057650"/>
            <wp:effectExtent l="19050" t="19050" r="22860" b="19050"/>
            <wp:docPr id="1557950243" name="Picture 15579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256" cy="4086383"/>
                    </a:xfrm>
                    <a:prstGeom prst="rect">
                      <a:avLst/>
                    </a:prstGeom>
                    <a:noFill/>
                    <a:ln w="9525">
                      <a:solidFill>
                        <a:schemeClr val="tx1"/>
                      </a:solidFill>
                    </a:ln>
                  </pic:spPr>
                </pic:pic>
              </a:graphicData>
            </a:graphic>
          </wp:inline>
        </w:drawing>
      </w:r>
    </w:p>
    <w:p w14:paraId="2461BE33" w14:textId="77777777" w:rsidR="00821345" w:rsidRPr="00A9005E" w:rsidRDefault="00821345" w:rsidP="00821345">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 8 Geology map</w:t>
      </w:r>
    </w:p>
    <w:p w14:paraId="54CA7827" w14:textId="77777777" w:rsidR="00821345" w:rsidRPr="00A9005E" w:rsidRDefault="00821345" w:rsidP="00821345">
      <w:pPr>
        <w:spacing w:line="276" w:lineRule="auto"/>
        <w:jc w:val="both"/>
        <w:rPr>
          <w:rFonts w:ascii="Times New Roman" w:hAnsi="Times New Roman" w:cs="Times New Roman"/>
          <w:b/>
          <w:bCs/>
          <w:sz w:val="24"/>
          <w:szCs w:val="24"/>
          <w:lang w:val="en-IN"/>
        </w:rPr>
      </w:pPr>
      <w:r w:rsidRPr="00A9005E">
        <w:rPr>
          <w:rFonts w:ascii="Times New Roman" w:hAnsi="Times New Roman" w:cs="Times New Roman"/>
          <w:b/>
          <w:bCs/>
          <w:sz w:val="24"/>
          <w:szCs w:val="24"/>
          <w:lang w:val="en-IN"/>
        </w:rPr>
        <w:t>Lineament</w:t>
      </w:r>
    </w:p>
    <w:p w14:paraId="767050E6" w14:textId="77777777" w:rsidR="00821345" w:rsidRPr="00A9005E" w:rsidRDefault="00821345" w:rsidP="00821345">
      <w:pPr>
        <w:spacing w:line="360" w:lineRule="auto"/>
        <w:ind w:firstLine="720"/>
        <w:jc w:val="both"/>
        <w:rPr>
          <w:rFonts w:ascii="Times New Roman" w:hAnsi="Times New Roman" w:cs="Times New Roman"/>
          <w:sz w:val="24"/>
          <w:szCs w:val="24"/>
          <w:lang w:val="en-IN"/>
        </w:rPr>
      </w:pPr>
      <w:r w:rsidRPr="00A9005E">
        <w:rPr>
          <w:rFonts w:ascii="Times New Roman" w:hAnsi="Times New Roman" w:cs="Times New Roman"/>
          <w:sz w:val="24"/>
          <w:szCs w:val="24"/>
          <w:lang w:val="en-IN"/>
        </w:rPr>
        <w:t>The lineament map</w:t>
      </w:r>
      <w:r>
        <w:rPr>
          <w:rFonts w:ascii="Times New Roman" w:hAnsi="Times New Roman" w:cs="Times New Roman"/>
          <w:sz w:val="24"/>
          <w:szCs w:val="24"/>
          <w:lang w:val="en-IN"/>
        </w:rPr>
        <w:t xml:space="preserve"> </w:t>
      </w:r>
      <w:r w:rsidRPr="00E71900">
        <w:rPr>
          <w:rFonts w:ascii="Times New Roman" w:hAnsi="Times New Roman" w:cs="Times New Roman"/>
          <w:sz w:val="24"/>
          <w:szCs w:val="24"/>
          <w:lang w:val="en-IN"/>
        </w:rPr>
        <w:t>(fig. 9)</w:t>
      </w:r>
      <w:r w:rsidRPr="00A9005E">
        <w:rPr>
          <w:rFonts w:ascii="Times New Roman" w:hAnsi="Times New Roman" w:cs="Times New Roman"/>
          <w:b/>
          <w:bCs/>
          <w:sz w:val="24"/>
          <w:szCs w:val="24"/>
          <w:lang w:val="en-IN"/>
        </w:rPr>
        <w:t xml:space="preserve"> </w:t>
      </w:r>
      <w:r w:rsidRPr="00A9005E">
        <w:rPr>
          <w:rFonts w:ascii="Times New Roman" w:hAnsi="Times New Roman" w:cs="Times New Roman"/>
          <w:sz w:val="24"/>
          <w:szCs w:val="24"/>
          <w:lang w:val="en-IN"/>
        </w:rPr>
        <w:t xml:space="preserve">of the </w:t>
      </w:r>
      <w:proofErr w:type="spellStart"/>
      <w:r w:rsidRPr="00A9005E">
        <w:rPr>
          <w:rFonts w:ascii="Times New Roman" w:hAnsi="Times New Roman" w:cs="Times New Roman"/>
          <w:sz w:val="24"/>
          <w:szCs w:val="24"/>
          <w:lang w:val="en-IN"/>
        </w:rPr>
        <w:t>Sakhara</w:t>
      </w:r>
      <w:proofErr w:type="spellEnd"/>
      <w:r w:rsidRPr="00A9005E">
        <w:rPr>
          <w:rFonts w:ascii="Times New Roman" w:hAnsi="Times New Roman" w:cs="Times New Roman"/>
          <w:sz w:val="24"/>
          <w:szCs w:val="24"/>
          <w:lang w:val="en-IN"/>
        </w:rPr>
        <w:t xml:space="preserve"> watershed reveals the presence of a prominent linear feature trending in a northeast–southwest direction, indicating structural control such as fractures or faults. This major lineament may influence groundwater movement and subsurface flow paths within the watershed. The limited number of lineaments suggests structural simplicity of the area, consistent with the uniform basaltic geology. Such lineaments play an important role in enhancing secondary porosity and groundwater potential along their zones.</w:t>
      </w:r>
    </w:p>
    <w:p w14:paraId="4DDC7480" w14:textId="77777777" w:rsidR="00821345" w:rsidRPr="0097503B" w:rsidRDefault="00821345" w:rsidP="00821345">
      <w:pPr>
        <w:spacing w:line="276" w:lineRule="auto"/>
        <w:jc w:val="center"/>
        <w:rPr>
          <w:rFonts w:ascii="Times New Roman" w:hAnsi="Times New Roman" w:cs="Times New Roman"/>
          <w:sz w:val="24"/>
          <w:szCs w:val="24"/>
        </w:rPr>
      </w:pPr>
      <w:r w:rsidRPr="0097503B">
        <w:rPr>
          <w:rFonts w:ascii="Times New Roman" w:hAnsi="Times New Roman" w:cs="Times New Roman"/>
          <w:noProof/>
          <w:sz w:val="24"/>
          <w:szCs w:val="24"/>
        </w:rPr>
        <w:lastRenderedPageBreak/>
        <w:drawing>
          <wp:inline distT="0" distB="0" distL="0" distR="0" wp14:anchorId="4A7E0D27" wp14:editId="60CB6FEA">
            <wp:extent cx="3057732" cy="3529013"/>
            <wp:effectExtent l="19050" t="19050" r="952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714" cy="3565924"/>
                    </a:xfrm>
                    <a:prstGeom prst="rect">
                      <a:avLst/>
                    </a:prstGeom>
                    <a:noFill/>
                    <a:ln w="9525">
                      <a:solidFill>
                        <a:schemeClr val="tx1"/>
                      </a:solidFill>
                    </a:ln>
                  </pic:spPr>
                </pic:pic>
              </a:graphicData>
            </a:graphic>
          </wp:inline>
        </w:drawing>
      </w:r>
    </w:p>
    <w:p w14:paraId="1D6E308A" w14:textId="77777777" w:rsidR="00821345" w:rsidRPr="00A9005E" w:rsidRDefault="00821345" w:rsidP="00821345">
      <w:pPr>
        <w:spacing w:line="276" w:lineRule="auto"/>
        <w:jc w:val="center"/>
        <w:rPr>
          <w:rFonts w:ascii="Times New Roman" w:hAnsi="Times New Roman" w:cs="Times New Roman"/>
          <w:b/>
          <w:bCs/>
          <w:sz w:val="24"/>
          <w:szCs w:val="24"/>
        </w:rPr>
      </w:pPr>
      <w:r w:rsidRPr="00A9005E">
        <w:rPr>
          <w:rFonts w:ascii="Times New Roman" w:hAnsi="Times New Roman" w:cs="Times New Roman"/>
          <w:b/>
          <w:bCs/>
          <w:sz w:val="24"/>
          <w:szCs w:val="24"/>
        </w:rPr>
        <w:t>Fig</w:t>
      </w:r>
      <w:r>
        <w:rPr>
          <w:rFonts w:ascii="Times New Roman" w:hAnsi="Times New Roman" w:cs="Times New Roman"/>
          <w:b/>
          <w:bCs/>
          <w:sz w:val="24"/>
          <w:szCs w:val="24"/>
        </w:rPr>
        <w:t>. 9</w:t>
      </w:r>
      <w:r w:rsidRPr="00A9005E">
        <w:rPr>
          <w:rFonts w:ascii="Times New Roman" w:hAnsi="Times New Roman" w:cs="Times New Roman"/>
          <w:b/>
          <w:bCs/>
          <w:sz w:val="24"/>
          <w:szCs w:val="24"/>
        </w:rPr>
        <w:t xml:space="preserve"> Lineament map</w:t>
      </w:r>
    </w:p>
    <w:p w14:paraId="2748D009" w14:textId="77777777" w:rsidR="00821345" w:rsidRDefault="00821345" w:rsidP="00821345">
      <w:pPr>
        <w:spacing w:after="0" w:line="276" w:lineRule="auto"/>
        <w:jc w:val="both"/>
        <w:rPr>
          <w:rFonts w:ascii="Times New Roman" w:hAnsi="Times New Roman" w:cs="Times New Roman"/>
          <w:b/>
          <w:bCs/>
        </w:rPr>
      </w:pPr>
      <w:r>
        <w:rPr>
          <w:rFonts w:ascii="Times New Roman" w:hAnsi="Times New Roman" w:cs="Times New Roman"/>
          <w:b/>
          <w:bCs/>
        </w:rPr>
        <w:t xml:space="preserve">Slope </w:t>
      </w:r>
    </w:p>
    <w:p w14:paraId="2F61C210" w14:textId="77777777" w:rsidR="00821345" w:rsidRPr="0029454A" w:rsidRDefault="00821345" w:rsidP="00821345">
      <w:pPr>
        <w:spacing w:after="0" w:line="360" w:lineRule="auto"/>
        <w:ind w:firstLine="720"/>
        <w:jc w:val="both"/>
        <w:rPr>
          <w:rFonts w:ascii="Times New Roman" w:hAnsi="Times New Roman" w:cs="Times New Roman"/>
          <w:sz w:val="24"/>
          <w:szCs w:val="24"/>
        </w:rPr>
      </w:pPr>
      <w:r w:rsidRPr="0029454A">
        <w:rPr>
          <w:rFonts w:ascii="Times New Roman" w:hAnsi="Times New Roman" w:cs="Times New Roman"/>
          <w:sz w:val="24"/>
          <w:szCs w:val="24"/>
        </w:rPr>
        <w:t>The</w:t>
      </w:r>
      <w:r>
        <w:rPr>
          <w:rFonts w:ascii="Times New Roman" w:hAnsi="Times New Roman" w:cs="Times New Roman"/>
          <w:sz w:val="24"/>
          <w:szCs w:val="24"/>
        </w:rPr>
        <w:t xml:space="preserve"> fig 10 shows</w:t>
      </w:r>
      <w:r w:rsidRPr="0029454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9454A">
        <w:rPr>
          <w:rFonts w:ascii="Times New Roman" w:hAnsi="Times New Roman" w:cs="Times New Roman"/>
          <w:sz w:val="24"/>
          <w:szCs w:val="24"/>
        </w:rPr>
        <w:t xml:space="preserve">slope map of the </w:t>
      </w:r>
      <w:proofErr w:type="spellStart"/>
      <w:r>
        <w:rPr>
          <w:rFonts w:ascii="Times New Roman" w:hAnsi="Times New Roman" w:cs="Times New Roman"/>
          <w:sz w:val="24"/>
          <w:szCs w:val="24"/>
        </w:rPr>
        <w:t>w</w:t>
      </w:r>
      <w:r w:rsidRPr="0029454A">
        <w:rPr>
          <w:rFonts w:ascii="Times New Roman" w:hAnsi="Times New Roman" w:cs="Times New Roman"/>
          <w:sz w:val="24"/>
          <w:szCs w:val="24"/>
        </w:rPr>
        <w:t>asari</w:t>
      </w:r>
      <w:proofErr w:type="spellEnd"/>
      <w:r w:rsidRPr="0029454A">
        <w:rPr>
          <w:rFonts w:ascii="Times New Roman" w:hAnsi="Times New Roman" w:cs="Times New Roman"/>
          <w:sz w:val="24"/>
          <w:szCs w:val="24"/>
        </w:rPr>
        <w:t xml:space="preserve"> watershed indicates variation in terrain from nearly level to very steep slopes. The major portion of the watershed is covered by very gentle (0–3%) and gentle (3–8%) slopes, mainly distributed in the central and southern parts, which are suitable for agriculture due to low runoff and higher infiltration. Moderate slopes (8–15% and 15–30%) are observed in the northern and northeastern regions, where the risk of soil erosion is comparatively higher and conservation measures are required. Steep slopes (30–45%) and very steep slopes (above 45%) are limited in extent and are mainly confined to the upper ridges and boundary areas of the watershed. These areas are highly prone to erosion and are less suitable for cultivation. Overall, the watershed is predominantly characterized by gentle slopes with localized steep zones, indicating good potential for watershed-based soil and water conservation planning.</w:t>
      </w:r>
    </w:p>
    <w:p w14:paraId="545E9CA7" w14:textId="77777777" w:rsidR="00821345" w:rsidRPr="0029454A" w:rsidRDefault="00821345" w:rsidP="00821345">
      <w:pPr>
        <w:spacing w:after="0" w:line="276" w:lineRule="auto"/>
        <w:jc w:val="both"/>
        <w:rPr>
          <w:rFonts w:ascii="Times New Roman" w:hAnsi="Times New Roman" w:cs="Times New Roman"/>
          <w:b/>
          <w:bCs/>
          <w:sz w:val="24"/>
          <w:szCs w:val="24"/>
        </w:rPr>
      </w:pPr>
    </w:p>
    <w:p w14:paraId="4CAC9F63" w14:textId="77777777" w:rsidR="00821345" w:rsidRDefault="00821345" w:rsidP="00821345">
      <w:pPr>
        <w:spacing w:after="0" w:line="276" w:lineRule="auto"/>
        <w:jc w:val="center"/>
        <w:rPr>
          <w:rFonts w:ascii="Times New Roman" w:hAnsi="Times New Roman" w:cs="Times New Roman"/>
          <w:b/>
          <w:bCs/>
        </w:rPr>
      </w:pPr>
      <w:r w:rsidRPr="00FD53AB">
        <w:rPr>
          <w:rFonts w:ascii="Times New Roman" w:hAnsi="Times New Roman" w:cs="Times New Roman"/>
          <w:b/>
          <w:bCs/>
          <w:noProof/>
        </w:rPr>
        <w:lastRenderedPageBreak/>
        <w:drawing>
          <wp:inline distT="0" distB="0" distL="0" distR="0" wp14:anchorId="779144F6" wp14:editId="1B0F9338">
            <wp:extent cx="3251678" cy="4433888"/>
            <wp:effectExtent l="19050" t="19050" r="25400" b="24130"/>
            <wp:docPr id="36638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82936" name=""/>
                    <pic:cNvPicPr/>
                  </pic:nvPicPr>
                  <pic:blipFill>
                    <a:blip r:embed="rId17"/>
                    <a:stretch>
                      <a:fillRect/>
                    </a:stretch>
                  </pic:blipFill>
                  <pic:spPr>
                    <a:xfrm>
                      <a:off x="0" y="0"/>
                      <a:ext cx="3272324" cy="4462040"/>
                    </a:xfrm>
                    <a:prstGeom prst="rect">
                      <a:avLst/>
                    </a:prstGeom>
                    <a:ln w="9525">
                      <a:solidFill>
                        <a:schemeClr val="tx1"/>
                      </a:solidFill>
                    </a:ln>
                  </pic:spPr>
                </pic:pic>
              </a:graphicData>
            </a:graphic>
          </wp:inline>
        </w:drawing>
      </w:r>
    </w:p>
    <w:p w14:paraId="156B8850" w14:textId="77777777" w:rsidR="00821345" w:rsidRDefault="00821345" w:rsidP="00821345">
      <w:pPr>
        <w:spacing w:after="0" w:line="276" w:lineRule="auto"/>
        <w:jc w:val="center"/>
        <w:rPr>
          <w:rFonts w:ascii="Times New Roman" w:hAnsi="Times New Roman" w:cs="Times New Roman"/>
          <w:b/>
          <w:bCs/>
        </w:rPr>
      </w:pPr>
      <w:r>
        <w:rPr>
          <w:rFonts w:ascii="Times New Roman" w:hAnsi="Times New Roman" w:cs="Times New Roman"/>
          <w:b/>
          <w:bCs/>
        </w:rPr>
        <w:t>Fig 10 Slope map of the study area</w:t>
      </w:r>
    </w:p>
    <w:p w14:paraId="59591564" w14:textId="77777777" w:rsidR="00821345" w:rsidRDefault="00821345" w:rsidP="00821345">
      <w:pPr>
        <w:spacing w:after="0" w:line="276" w:lineRule="auto"/>
        <w:jc w:val="both"/>
        <w:rPr>
          <w:rFonts w:ascii="Times New Roman" w:hAnsi="Times New Roman" w:cs="Times New Roman"/>
          <w:b/>
          <w:bCs/>
        </w:rPr>
      </w:pPr>
      <w:r>
        <w:rPr>
          <w:rFonts w:ascii="Times New Roman" w:hAnsi="Times New Roman" w:cs="Times New Roman"/>
          <w:b/>
          <w:bCs/>
        </w:rPr>
        <w:t>Soil survey study</w:t>
      </w:r>
    </w:p>
    <w:p w14:paraId="49967D3C" w14:textId="77777777" w:rsidR="00821345" w:rsidRDefault="00821345" w:rsidP="00821345">
      <w:pPr>
        <w:spacing w:after="0" w:line="360" w:lineRule="auto"/>
        <w:ind w:firstLine="720"/>
        <w:jc w:val="both"/>
        <w:rPr>
          <w:rFonts w:ascii="Times New Roman" w:hAnsi="Times New Roman" w:cs="Times New Roman"/>
          <w:sz w:val="24"/>
          <w:szCs w:val="24"/>
        </w:rPr>
      </w:pPr>
      <w:r w:rsidRPr="00FD53AB">
        <w:rPr>
          <w:rFonts w:ascii="Times New Roman" w:hAnsi="Times New Roman" w:cs="Times New Roman"/>
          <w:sz w:val="24"/>
          <w:szCs w:val="24"/>
        </w:rPr>
        <w:t>The soil survey results indicate that the soil pH of the study area ranges from 7.47 to 7.88, showing that the soils are neutral to slightly alkaline in nature. The organic carbon (OC) content varies between 0.36% and 0.84%, suggesting low to moderate organic matter status in the watershed. Textural analysis reveals that sandy clay loam is the dominant soil type, followed by clay, sandy clay, and sandy loam. Gravel content ranges from 8.3% to 27.4%, indicating</w:t>
      </w:r>
      <w:r>
        <w:rPr>
          <w:rFonts w:ascii="Times New Roman" w:hAnsi="Times New Roman" w:cs="Times New Roman"/>
          <w:sz w:val="24"/>
          <w:szCs w:val="24"/>
        </w:rPr>
        <w:t xml:space="preserve"> a</w:t>
      </w:r>
      <w:r w:rsidRPr="00FD53AB">
        <w:rPr>
          <w:rFonts w:ascii="Times New Roman" w:hAnsi="Times New Roman" w:cs="Times New Roman"/>
          <w:sz w:val="24"/>
          <w:szCs w:val="24"/>
        </w:rPr>
        <w:t xml:space="preserve"> moderate presence of coarse fragments in some locations. Sand content varies widely from 10.7% to 55.9%, showing significant variation in soil texture across different sites. Silt content ranges from 7.8% to 22.2%, contributing to differences in soil structure and moisture retention. Clay content ranges from 13.3% to 56.2%, with higher clay percentages observed in several samples, which indicates good water-holding capacity but may also result in poor drainage in certain areas.</w:t>
      </w:r>
      <w:r>
        <w:rPr>
          <w:rFonts w:ascii="Times New Roman" w:hAnsi="Times New Roman" w:cs="Times New Roman"/>
          <w:sz w:val="24"/>
          <w:szCs w:val="24"/>
        </w:rPr>
        <w:t xml:space="preserve"> Table 4, and fig 11 and 12 shows the soil status of the </w:t>
      </w:r>
      <w:proofErr w:type="spellStart"/>
      <w:r>
        <w:rPr>
          <w:rFonts w:ascii="Times New Roman" w:hAnsi="Times New Roman" w:cs="Times New Roman"/>
          <w:sz w:val="24"/>
          <w:szCs w:val="24"/>
        </w:rPr>
        <w:t>Wasari</w:t>
      </w:r>
      <w:proofErr w:type="spellEnd"/>
      <w:r>
        <w:rPr>
          <w:rFonts w:ascii="Times New Roman" w:hAnsi="Times New Roman" w:cs="Times New Roman"/>
          <w:sz w:val="24"/>
          <w:szCs w:val="24"/>
        </w:rPr>
        <w:t xml:space="preserve"> village. </w:t>
      </w:r>
    </w:p>
    <w:p w14:paraId="2D4F53D2" w14:textId="77777777" w:rsidR="00821345" w:rsidRDefault="00821345" w:rsidP="00821345">
      <w:pPr>
        <w:spacing w:after="0" w:line="360" w:lineRule="auto"/>
        <w:ind w:firstLine="720"/>
        <w:jc w:val="both"/>
        <w:rPr>
          <w:rFonts w:ascii="Times New Roman" w:hAnsi="Times New Roman" w:cs="Times New Roman"/>
          <w:sz w:val="24"/>
          <w:szCs w:val="24"/>
        </w:rPr>
      </w:pPr>
    </w:p>
    <w:p w14:paraId="574F5DC7" w14:textId="77777777" w:rsidR="00821345" w:rsidRDefault="00821345" w:rsidP="00821345">
      <w:pPr>
        <w:spacing w:after="0" w:line="360" w:lineRule="auto"/>
        <w:ind w:firstLine="720"/>
        <w:jc w:val="both"/>
        <w:rPr>
          <w:rFonts w:ascii="Times New Roman" w:hAnsi="Times New Roman" w:cs="Times New Roman"/>
          <w:sz w:val="24"/>
          <w:szCs w:val="24"/>
        </w:rPr>
      </w:pPr>
    </w:p>
    <w:p w14:paraId="1ACD87DE" w14:textId="77777777" w:rsidR="00821345" w:rsidRDefault="00821345" w:rsidP="00821345">
      <w:pPr>
        <w:spacing w:after="0" w:line="276" w:lineRule="auto"/>
        <w:jc w:val="both"/>
        <w:rPr>
          <w:rFonts w:ascii="Times New Roman" w:hAnsi="Times New Roman" w:cs="Times New Roman"/>
          <w:b/>
          <w:bCs/>
        </w:rPr>
      </w:pPr>
      <w:r>
        <w:rPr>
          <w:rFonts w:ascii="Times New Roman" w:hAnsi="Times New Roman" w:cs="Times New Roman"/>
          <w:b/>
          <w:bCs/>
        </w:rPr>
        <w:lastRenderedPageBreak/>
        <w:t xml:space="preserve">Table 4 Soil survey of the </w:t>
      </w:r>
      <w:proofErr w:type="spellStart"/>
      <w:r>
        <w:rPr>
          <w:rFonts w:ascii="Times New Roman" w:hAnsi="Times New Roman" w:cs="Times New Roman"/>
          <w:b/>
          <w:bCs/>
        </w:rPr>
        <w:t>Wasari</w:t>
      </w:r>
      <w:proofErr w:type="spellEnd"/>
      <w:r>
        <w:rPr>
          <w:rFonts w:ascii="Times New Roman" w:hAnsi="Times New Roman" w:cs="Times New Roman"/>
          <w:b/>
          <w:bCs/>
        </w:rPr>
        <w:t xml:space="preserve"> village</w:t>
      </w:r>
    </w:p>
    <w:tbl>
      <w:tblPr>
        <w:tblStyle w:val="TableGrid"/>
        <w:tblW w:w="10584" w:type="dxa"/>
        <w:jc w:val="center"/>
        <w:tblLook w:val="04A0" w:firstRow="1" w:lastRow="0" w:firstColumn="1" w:lastColumn="0" w:noHBand="0" w:noVBand="1"/>
      </w:tblPr>
      <w:tblGrid>
        <w:gridCol w:w="577"/>
        <w:gridCol w:w="1111"/>
        <w:gridCol w:w="1319"/>
        <w:gridCol w:w="742"/>
        <w:gridCol w:w="893"/>
        <w:gridCol w:w="717"/>
        <w:gridCol w:w="621"/>
        <w:gridCol w:w="1294"/>
        <w:gridCol w:w="879"/>
        <w:gridCol w:w="717"/>
        <w:gridCol w:w="966"/>
        <w:gridCol w:w="748"/>
      </w:tblGrid>
      <w:tr w:rsidR="00821345" w:rsidRPr="00360A50" w14:paraId="1BEB6468" w14:textId="77777777" w:rsidTr="00054E50">
        <w:trPr>
          <w:trHeight w:val="257"/>
          <w:jc w:val="center"/>
        </w:trPr>
        <w:tc>
          <w:tcPr>
            <w:tcW w:w="0" w:type="auto"/>
          </w:tcPr>
          <w:p w14:paraId="59E20AB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Sr. No</w:t>
            </w:r>
          </w:p>
        </w:tc>
        <w:tc>
          <w:tcPr>
            <w:tcW w:w="1111" w:type="dxa"/>
          </w:tcPr>
          <w:p w14:paraId="4FC1073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Lab Ref</w:t>
            </w:r>
          </w:p>
        </w:tc>
        <w:tc>
          <w:tcPr>
            <w:tcW w:w="1319" w:type="dxa"/>
          </w:tcPr>
          <w:p w14:paraId="3B3F67F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Test Report</w:t>
            </w:r>
          </w:p>
        </w:tc>
        <w:tc>
          <w:tcPr>
            <w:tcW w:w="742" w:type="dxa"/>
          </w:tcPr>
          <w:p w14:paraId="0A83EFB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Gat No</w:t>
            </w:r>
          </w:p>
        </w:tc>
        <w:tc>
          <w:tcPr>
            <w:tcW w:w="893" w:type="dxa"/>
          </w:tcPr>
          <w:p w14:paraId="028FB41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Village</w:t>
            </w:r>
          </w:p>
        </w:tc>
        <w:tc>
          <w:tcPr>
            <w:tcW w:w="717" w:type="dxa"/>
          </w:tcPr>
          <w:p w14:paraId="5DFCBF2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pH</w:t>
            </w:r>
          </w:p>
        </w:tc>
        <w:tc>
          <w:tcPr>
            <w:tcW w:w="621" w:type="dxa"/>
          </w:tcPr>
          <w:p w14:paraId="443F25F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OC (%)</w:t>
            </w:r>
          </w:p>
        </w:tc>
        <w:tc>
          <w:tcPr>
            <w:tcW w:w="1294" w:type="dxa"/>
          </w:tcPr>
          <w:p w14:paraId="45A09F4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Texture</w:t>
            </w:r>
          </w:p>
        </w:tc>
        <w:tc>
          <w:tcPr>
            <w:tcW w:w="879" w:type="dxa"/>
          </w:tcPr>
          <w:p w14:paraId="3E0ADD6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Gravel (%)</w:t>
            </w:r>
          </w:p>
        </w:tc>
        <w:tc>
          <w:tcPr>
            <w:tcW w:w="717" w:type="dxa"/>
          </w:tcPr>
          <w:p w14:paraId="41DD83C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 (%)</w:t>
            </w:r>
          </w:p>
        </w:tc>
        <w:tc>
          <w:tcPr>
            <w:tcW w:w="966" w:type="dxa"/>
          </w:tcPr>
          <w:p w14:paraId="6A143ED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Silt (%)</w:t>
            </w:r>
          </w:p>
        </w:tc>
        <w:tc>
          <w:tcPr>
            <w:tcW w:w="0" w:type="auto"/>
          </w:tcPr>
          <w:p w14:paraId="25BB424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 (%)</w:t>
            </w:r>
          </w:p>
        </w:tc>
      </w:tr>
      <w:tr w:rsidR="00821345" w:rsidRPr="00360A50" w14:paraId="2E55F44A" w14:textId="77777777" w:rsidTr="00054E50">
        <w:trPr>
          <w:trHeight w:val="200"/>
          <w:jc w:val="center"/>
        </w:trPr>
        <w:tc>
          <w:tcPr>
            <w:tcW w:w="0" w:type="auto"/>
          </w:tcPr>
          <w:p w14:paraId="3077BAD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w:t>
            </w:r>
          </w:p>
        </w:tc>
        <w:tc>
          <w:tcPr>
            <w:tcW w:w="1111" w:type="dxa"/>
          </w:tcPr>
          <w:p w14:paraId="7C482B9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OL/S/24-25/22</w:t>
            </w:r>
          </w:p>
        </w:tc>
        <w:tc>
          <w:tcPr>
            <w:tcW w:w="1319" w:type="dxa"/>
          </w:tcPr>
          <w:p w14:paraId="77BC228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TR/24-25/S/022</w:t>
            </w:r>
          </w:p>
        </w:tc>
        <w:tc>
          <w:tcPr>
            <w:tcW w:w="742" w:type="dxa"/>
          </w:tcPr>
          <w:p w14:paraId="07849DF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w:t>
            </w:r>
          </w:p>
        </w:tc>
        <w:tc>
          <w:tcPr>
            <w:tcW w:w="893" w:type="dxa"/>
          </w:tcPr>
          <w:p w14:paraId="05AD8E6A"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6E3D1F0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7.47</w:t>
            </w:r>
          </w:p>
        </w:tc>
        <w:tc>
          <w:tcPr>
            <w:tcW w:w="621" w:type="dxa"/>
          </w:tcPr>
          <w:p w14:paraId="39DBEA9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0.58</w:t>
            </w:r>
          </w:p>
        </w:tc>
        <w:tc>
          <w:tcPr>
            <w:tcW w:w="1294" w:type="dxa"/>
          </w:tcPr>
          <w:p w14:paraId="44C392B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1DE0A45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16.7</w:t>
            </w:r>
          </w:p>
        </w:tc>
        <w:tc>
          <w:tcPr>
            <w:tcW w:w="717" w:type="dxa"/>
          </w:tcPr>
          <w:p w14:paraId="4E0C7A7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46.1</w:t>
            </w:r>
          </w:p>
        </w:tc>
        <w:tc>
          <w:tcPr>
            <w:tcW w:w="966" w:type="dxa"/>
          </w:tcPr>
          <w:p w14:paraId="4FC3D6B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13.7</w:t>
            </w:r>
          </w:p>
        </w:tc>
        <w:tc>
          <w:tcPr>
            <w:tcW w:w="0" w:type="auto"/>
          </w:tcPr>
          <w:p w14:paraId="2710108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23.5</w:t>
            </w:r>
          </w:p>
        </w:tc>
      </w:tr>
      <w:tr w:rsidR="00821345" w:rsidRPr="00360A50" w14:paraId="609E95E1" w14:textId="77777777" w:rsidTr="00054E50">
        <w:trPr>
          <w:trHeight w:val="292"/>
          <w:jc w:val="center"/>
        </w:trPr>
        <w:tc>
          <w:tcPr>
            <w:tcW w:w="0" w:type="auto"/>
          </w:tcPr>
          <w:p w14:paraId="3289830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w:t>
            </w:r>
          </w:p>
        </w:tc>
        <w:tc>
          <w:tcPr>
            <w:tcW w:w="1111" w:type="dxa"/>
          </w:tcPr>
          <w:p w14:paraId="6074ED6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OL/S/24-25/23</w:t>
            </w:r>
          </w:p>
        </w:tc>
        <w:tc>
          <w:tcPr>
            <w:tcW w:w="1319" w:type="dxa"/>
          </w:tcPr>
          <w:p w14:paraId="00C448E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TR/24-25/S/023</w:t>
            </w:r>
          </w:p>
        </w:tc>
        <w:tc>
          <w:tcPr>
            <w:tcW w:w="742" w:type="dxa"/>
          </w:tcPr>
          <w:p w14:paraId="052EBB5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68</w:t>
            </w:r>
          </w:p>
        </w:tc>
        <w:tc>
          <w:tcPr>
            <w:tcW w:w="893" w:type="dxa"/>
          </w:tcPr>
          <w:p w14:paraId="6CD69DA6"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06ADDD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7.59</w:t>
            </w:r>
          </w:p>
        </w:tc>
        <w:tc>
          <w:tcPr>
            <w:tcW w:w="621" w:type="dxa"/>
          </w:tcPr>
          <w:p w14:paraId="1ECDC80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0.69</w:t>
            </w:r>
          </w:p>
        </w:tc>
        <w:tc>
          <w:tcPr>
            <w:tcW w:w="1294" w:type="dxa"/>
          </w:tcPr>
          <w:p w14:paraId="57800B4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663DEB3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16.3</w:t>
            </w:r>
          </w:p>
        </w:tc>
        <w:tc>
          <w:tcPr>
            <w:tcW w:w="717" w:type="dxa"/>
          </w:tcPr>
          <w:p w14:paraId="707475B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47.2</w:t>
            </w:r>
          </w:p>
        </w:tc>
        <w:tc>
          <w:tcPr>
            <w:tcW w:w="966" w:type="dxa"/>
          </w:tcPr>
          <w:p w14:paraId="3ED5C3A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16.1</w:t>
            </w:r>
          </w:p>
        </w:tc>
        <w:tc>
          <w:tcPr>
            <w:tcW w:w="0" w:type="auto"/>
          </w:tcPr>
          <w:p w14:paraId="29C0B2F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20.4</w:t>
            </w:r>
          </w:p>
        </w:tc>
      </w:tr>
      <w:tr w:rsidR="00821345" w:rsidRPr="00360A50" w14:paraId="01222FDD" w14:textId="77777777" w:rsidTr="00054E50">
        <w:trPr>
          <w:trHeight w:val="262"/>
          <w:jc w:val="center"/>
        </w:trPr>
        <w:tc>
          <w:tcPr>
            <w:tcW w:w="0" w:type="auto"/>
          </w:tcPr>
          <w:p w14:paraId="3EE8C503"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w:t>
            </w:r>
          </w:p>
        </w:tc>
        <w:tc>
          <w:tcPr>
            <w:tcW w:w="1111" w:type="dxa"/>
          </w:tcPr>
          <w:p w14:paraId="02DAC9A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OL/S/24-25/24</w:t>
            </w:r>
          </w:p>
        </w:tc>
        <w:tc>
          <w:tcPr>
            <w:tcW w:w="1319" w:type="dxa"/>
          </w:tcPr>
          <w:p w14:paraId="1E75C82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TR/24-25/S/024</w:t>
            </w:r>
          </w:p>
        </w:tc>
        <w:tc>
          <w:tcPr>
            <w:tcW w:w="742" w:type="dxa"/>
          </w:tcPr>
          <w:p w14:paraId="278D6A6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77</w:t>
            </w:r>
          </w:p>
        </w:tc>
        <w:tc>
          <w:tcPr>
            <w:tcW w:w="893" w:type="dxa"/>
          </w:tcPr>
          <w:p w14:paraId="7736B14C"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83CBB4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7.51</w:t>
            </w:r>
          </w:p>
        </w:tc>
        <w:tc>
          <w:tcPr>
            <w:tcW w:w="621" w:type="dxa"/>
          </w:tcPr>
          <w:p w14:paraId="1CEA5B3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0.84</w:t>
            </w:r>
          </w:p>
        </w:tc>
        <w:tc>
          <w:tcPr>
            <w:tcW w:w="1294" w:type="dxa"/>
          </w:tcPr>
          <w:p w14:paraId="65B9B8B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20F175F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11.8</w:t>
            </w:r>
          </w:p>
        </w:tc>
        <w:tc>
          <w:tcPr>
            <w:tcW w:w="717" w:type="dxa"/>
          </w:tcPr>
          <w:p w14:paraId="6A46705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55.9</w:t>
            </w:r>
          </w:p>
        </w:tc>
        <w:tc>
          <w:tcPr>
            <w:tcW w:w="966" w:type="dxa"/>
          </w:tcPr>
          <w:p w14:paraId="2B51D3D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12.9</w:t>
            </w:r>
          </w:p>
        </w:tc>
        <w:tc>
          <w:tcPr>
            <w:tcW w:w="0" w:type="auto"/>
          </w:tcPr>
          <w:p w14:paraId="7D38A51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19.4</w:t>
            </w:r>
          </w:p>
        </w:tc>
      </w:tr>
      <w:tr w:rsidR="00821345" w:rsidRPr="00360A50" w14:paraId="7B695DE8" w14:textId="77777777" w:rsidTr="00054E50">
        <w:trPr>
          <w:trHeight w:val="401"/>
          <w:jc w:val="center"/>
        </w:trPr>
        <w:tc>
          <w:tcPr>
            <w:tcW w:w="0" w:type="auto"/>
          </w:tcPr>
          <w:p w14:paraId="1792CFE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w:t>
            </w:r>
          </w:p>
        </w:tc>
        <w:tc>
          <w:tcPr>
            <w:tcW w:w="1111" w:type="dxa"/>
          </w:tcPr>
          <w:p w14:paraId="763FC27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OL/S/24-25/25</w:t>
            </w:r>
          </w:p>
        </w:tc>
        <w:tc>
          <w:tcPr>
            <w:tcW w:w="1319" w:type="dxa"/>
          </w:tcPr>
          <w:p w14:paraId="07142EE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TR/24-25/S/025</w:t>
            </w:r>
          </w:p>
        </w:tc>
        <w:tc>
          <w:tcPr>
            <w:tcW w:w="742" w:type="dxa"/>
          </w:tcPr>
          <w:p w14:paraId="2C572F4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31</w:t>
            </w:r>
          </w:p>
        </w:tc>
        <w:tc>
          <w:tcPr>
            <w:tcW w:w="893" w:type="dxa"/>
          </w:tcPr>
          <w:p w14:paraId="27BE7457"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081FF8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7.67</w:t>
            </w:r>
          </w:p>
        </w:tc>
        <w:tc>
          <w:tcPr>
            <w:tcW w:w="621" w:type="dxa"/>
          </w:tcPr>
          <w:p w14:paraId="2633BFC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0.65</w:t>
            </w:r>
          </w:p>
        </w:tc>
        <w:tc>
          <w:tcPr>
            <w:tcW w:w="1294" w:type="dxa"/>
          </w:tcPr>
          <w:p w14:paraId="2A51B6F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w:t>
            </w:r>
          </w:p>
        </w:tc>
        <w:tc>
          <w:tcPr>
            <w:tcW w:w="879" w:type="dxa"/>
          </w:tcPr>
          <w:p w14:paraId="1BE53B5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27.4</w:t>
            </w:r>
          </w:p>
        </w:tc>
        <w:tc>
          <w:tcPr>
            <w:tcW w:w="717" w:type="dxa"/>
          </w:tcPr>
          <w:p w14:paraId="442213A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34.1</w:t>
            </w:r>
          </w:p>
        </w:tc>
        <w:tc>
          <w:tcPr>
            <w:tcW w:w="966" w:type="dxa"/>
          </w:tcPr>
          <w:p w14:paraId="6A58DD7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11.6</w:t>
            </w:r>
          </w:p>
        </w:tc>
        <w:tc>
          <w:tcPr>
            <w:tcW w:w="0" w:type="auto"/>
          </w:tcPr>
          <w:p w14:paraId="6E34D20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26.9</w:t>
            </w:r>
          </w:p>
        </w:tc>
      </w:tr>
      <w:tr w:rsidR="00821345" w:rsidRPr="00360A50" w14:paraId="274DA9F0" w14:textId="77777777" w:rsidTr="00054E50">
        <w:trPr>
          <w:trHeight w:val="404"/>
          <w:jc w:val="center"/>
        </w:trPr>
        <w:tc>
          <w:tcPr>
            <w:tcW w:w="0" w:type="auto"/>
          </w:tcPr>
          <w:p w14:paraId="14447CB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w:t>
            </w:r>
          </w:p>
        </w:tc>
        <w:tc>
          <w:tcPr>
            <w:tcW w:w="1111" w:type="dxa"/>
          </w:tcPr>
          <w:p w14:paraId="2270BCC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OL/S/24-25/26</w:t>
            </w:r>
          </w:p>
        </w:tc>
        <w:tc>
          <w:tcPr>
            <w:tcW w:w="1319" w:type="dxa"/>
          </w:tcPr>
          <w:p w14:paraId="5A06679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TR/24-25/S/026</w:t>
            </w:r>
          </w:p>
        </w:tc>
        <w:tc>
          <w:tcPr>
            <w:tcW w:w="742" w:type="dxa"/>
          </w:tcPr>
          <w:p w14:paraId="42C11B7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132</w:t>
            </w:r>
          </w:p>
        </w:tc>
        <w:tc>
          <w:tcPr>
            <w:tcW w:w="893" w:type="dxa"/>
          </w:tcPr>
          <w:p w14:paraId="0548927C"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C284D2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7.62</w:t>
            </w:r>
          </w:p>
        </w:tc>
        <w:tc>
          <w:tcPr>
            <w:tcW w:w="621" w:type="dxa"/>
          </w:tcPr>
          <w:p w14:paraId="4123B9A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0.57</w:t>
            </w:r>
          </w:p>
        </w:tc>
        <w:tc>
          <w:tcPr>
            <w:tcW w:w="1294" w:type="dxa"/>
          </w:tcPr>
          <w:p w14:paraId="12967DF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Loam</w:t>
            </w:r>
          </w:p>
        </w:tc>
        <w:tc>
          <w:tcPr>
            <w:tcW w:w="879" w:type="dxa"/>
          </w:tcPr>
          <w:p w14:paraId="326AF99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14.6</w:t>
            </w:r>
          </w:p>
        </w:tc>
        <w:tc>
          <w:tcPr>
            <w:tcW w:w="717" w:type="dxa"/>
          </w:tcPr>
          <w:p w14:paraId="4CF7058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49.9</w:t>
            </w:r>
          </w:p>
        </w:tc>
        <w:tc>
          <w:tcPr>
            <w:tcW w:w="966" w:type="dxa"/>
          </w:tcPr>
          <w:p w14:paraId="3B9BF1C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22.2</w:t>
            </w:r>
          </w:p>
        </w:tc>
        <w:tc>
          <w:tcPr>
            <w:tcW w:w="0" w:type="auto"/>
          </w:tcPr>
          <w:p w14:paraId="6897EC3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13.3</w:t>
            </w:r>
          </w:p>
        </w:tc>
      </w:tr>
      <w:tr w:rsidR="00821345" w:rsidRPr="00360A50" w14:paraId="4884B19F" w14:textId="77777777" w:rsidTr="00054E50">
        <w:trPr>
          <w:trHeight w:val="502"/>
          <w:jc w:val="center"/>
        </w:trPr>
        <w:tc>
          <w:tcPr>
            <w:tcW w:w="0" w:type="auto"/>
          </w:tcPr>
          <w:p w14:paraId="697D194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6</w:t>
            </w:r>
          </w:p>
        </w:tc>
        <w:tc>
          <w:tcPr>
            <w:tcW w:w="1111" w:type="dxa"/>
          </w:tcPr>
          <w:p w14:paraId="7F3EADD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OL/S/24-25/27</w:t>
            </w:r>
          </w:p>
        </w:tc>
        <w:tc>
          <w:tcPr>
            <w:tcW w:w="1319" w:type="dxa"/>
          </w:tcPr>
          <w:p w14:paraId="22A14D5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TR/24-25/S/027</w:t>
            </w:r>
          </w:p>
        </w:tc>
        <w:tc>
          <w:tcPr>
            <w:tcW w:w="742" w:type="dxa"/>
          </w:tcPr>
          <w:p w14:paraId="212173F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138</w:t>
            </w:r>
          </w:p>
        </w:tc>
        <w:tc>
          <w:tcPr>
            <w:tcW w:w="893" w:type="dxa"/>
          </w:tcPr>
          <w:p w14:paraId="1B6A0D97"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E982B4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7.57</w:t>
            </w:r>
          </w:p>
        </w:tc>
        <w:tc>
          <w:tcPr>
            <w:tcW w:w="621" w:type="dxa"/>
          </w:tcPr>
          <w:p w14:paraId="3EC213D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0.71</w:t>
            </w:r>
          </w:p>
        </w:tc>
        <w:tc>
          <w:tcPr>
            <w:tcW w:w="1294" w:type="dxa"/>
          </w:tcPr>
          <w:p w14:paraId="367F39E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49DC375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21.1</w:t>
            </w:r>
          </w:p>
        </w:tc>
        <w:tc>
          <w:tcPr>
            <w:tcW w:w="717" w:type="dxa"/>
          </w:tcPr>
          <w:p w14:paraId="2044E7B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50.8</w:t>
            </w:r>
          </w:p>
        </w:tc>
        <w:tc>
          <w:tcPr>
            <w:tcW w:w="966" w:type="dxa"/>
          </w:tcPr>
          <w:p w14:paraId="0E79434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7.9</w:t>
            </w:r>
          </w:p>
        </w:tc>
        <w:tc>
          <w:tcPr>
            <w:tcW w:w="0" w:type="auto"/>
          </w:tcPr>
          <w:p w14:paraId="5D16A35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20.2</w:t>
            </w:r>
          </w:p>
        </w:tc>
      </w:tr>
      <w:tr w:rsidR="00821345" w:rsidRPr="00360A50" w14:paraId="1B4D2926" w14:textId="77777777" w:rsidTr="00054E50">
        <w:trPr>
          <w:trHeight w:val="401"/>
          <w:jc w:val="center"/>
        </w:trPr>
        <w:tc>
          <w:tcPr>
            <w:tcW w:w="0" w:type="auto"/>
          </w:tcPr>
          <w:p w14:paraId="259EEE0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w:t>
            </w:r>
          </w:p>
        </w:tc>
        <w:tc>
          <w:tcPr>
            <w:tcW w:w="1111" w:type="dxa"/>
          </w:tcPr>
          <w:p w14:paraId="5D1DCD5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OL/S/24-25/28</w:t>
            </w:r>
          </w:p>
        </w:tc>
        <w:tc>
          <w:tcPr>
            <w:tcW w:w="1319" w:type="dxa"/>
          </w:tcPr>
          <w:p w14:paraId="5B5B842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TR/24-25/S/028</w:t>
            </w:r>
          </w:p>
        </w:tc>
        <w:tc>
          <w:tcPr>
            <w:tcW w:w="742" w:type="dxa"/>
          </w:tcPr>
          <w:p w14:paraId="60E9CE8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199/2</w:t>
            </w:r>
          </w:p>
        </w:tc>
        <w:tc>
          <w:tcPr>
            <w:tcW w:w="893" w:type="dxa"/>
          </w:tcPr>
          <w:p w14:paraId="04A58670"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D23254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7.58</w:t>
            </w:r>
          </w:p>
        </w:tc>
        <w:tc>
          <w:tcPr>
            <w:tcW w:w="621" w:type="dxa"/>
          </w:tcPr>
          <w:p w14:paraId="285A875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0.64</w:t>
            </w:r>
          </w:p>
        </w:tc>
        <w:tc>
          <w:tcPr>
            <w:tcW w:w="1294" w:type="dxa"/>
          </w:tcPr>
          <w:p w14:paraId="3406C6F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w:t>
            </w:r>
          </w:p>
        </w:tc>
        <w:tc>
          <w:tcPr>
            <w:tcW w:w="879" w:type="dxa"/>
          </w:tcPr>
          <w:p w14:paraId="030B813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16.4</w:t>
            </w:r>
          </w:p>
        </w:tc>
        <w:tc>
          <w:tcPr>
            <w:tcW w:w="717" w:type="dxa"/>
          </w:tcPr>
          <w:p w14:paraId="6B69F20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38.3</w:t>
            </w:r>
          </w:p>
        </w:tc>
        <w:tc>
          <w:tcPr>
            <w:tcW w:w="966" w:type="dxa"/>
          </w:tcPr>
          <w:p w14:paraId="5A75D8F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7.8</w:t>
            </w:r>
          </w:p>
        </w:tc>
        <w:tc>
          <w:tcPr>
            <w:tcW w:w="0" w:type="auto"/>
          </w:tcPr>
          <w:p w14:paraId="7611934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37.5</w:t>
            </w:r>
          </w:p>
        </w:tc>
      </w:tr>
      <w:tr w:rsidR="00821345" w:rsidRPr="00360A50" w14:paraId="776EBA99" w14:textId="77777777" w:rsidTr="00054E50">
        <w:trPr>
          <w:trHeight w:val="502"/>
          <w:jc w:val="center"/>
        </w:trPr>
        <w:tc>
          <w:tcPr>
            <w:tcW w:w="0" w:type="auto"/>
          </w:tcPr>
          <w:p w14:paraId="7A305C8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8</w:t>
            </w:r>
          </w:p>
        </w:tc>
        <w:tc>
          <w:tcPr>
            <w:tcW w:w="1111" w:type="dxa"/>
          </w:tcPr>
          <w:p w14:paraId="2C5BDE4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OL/S/24-25/29</w:t>
            </w:r>
          </w:p>
        </w:tc>
        <w:tc>
          <w:tcPr>
            <w:tcW w:w="1319" w:type="dxa"/>
          </w:tcPr>
          <w:p w14:paraId="5B6AF4E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TR/24-25/S/029</w:t>
            </w:r>
          </w:p>
        </w:tc>
        <w:tc>
          <w:tcPr>
            <w:tcW w:w="742" w:type="dxa"/>
          </w:tcPr>
          <w:p w14:paraId="3141203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150</w:t>
            </w:r>
          </w:p>
        </w:tc>
        <w:tc>
          <w:tcPr>
            <w:tcW w:w="893" w:type="dxa"/>
          </w:tcPr>
          <w:p w14:paraId="2A7E054C"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F9DFF3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7.85</w:t>
            </w:r>
          </w:p>
        </w:tc>
        <w:tc>
          <w:tcPr>
            <w:tcW w:w="621" w:type="dxa"/>
          </w:tcPr>
          <w:p w14:paraId="2B559DB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0.36</w:t>
            </w:r>
          </w:p>
        </w:tc>
        <w:tc>
          <w:tcPr>
            <w:tcW w:w="1294" w:type="dxa"/>
          </w:tcPr>
          <w:p w14:paraId="0E8FD45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3ED2C2A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8.3</w:t>
            </w:r>
          </w:p>
        </w:tc>
        <w:tc>
          <w:tcPr>
            <w:tcW w:w="717" w:type="dxa"/>
          </w:tcPr>
          <w:p w14:paraId="368397A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48.9</w:t>
            </w:r>
          </w:p>
        </w:tc>
        <w:tc>
          <w:tcPr>
            <w:tcW w:w="966" w:type="dxa"/>
          </w:tcPr>
          <w:p w14:paraId="715EBB7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12.2</w:t>
            </w:r>
          </w:p>
        </w:tc>
        <w:tc>
          <w:tcPr>
            <w:tcW w:w="0" w:type="auto"/>
          </w:tcPr>
          <w:p w14:paraId="5A4A821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30.6</w:t>
            </w:r>
          </w:p>
        </w:tc>
      </w:tr>
      <w:tr w:rsidR="00821345" w:rsidRPr="00360A50" w14:paraId="1B8BF7B1" w14:textId="77777777" w:rsidTr="00054E50">
        <w:trPr>
          <w:trHeight w:val="502"/>
          <w:jc w:val="center"/>
        </w:trPr>
        <w:tc>
          <w:tcPr>
            <w:tcW w:w="0" w:type="auto"/>
          </w:tcPr>
          <w:p w14:paraId="6DF9698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9</w:t>
            </w:r>
          </w:p>
        </w:tc>
        <w:tc>
          <w:tcPr>
            <w:tcW w:w="1111" w:type="dxa"/>
          </w:tcPr>
          <w:p w14:paraId="14525A4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OL/S/24-25/30</w:t>
            </w:r>
          </w:p>
        </w:tc>
        <w:tc>
          <w:tcPr>
            <w:tcW w:w="1319" w:type="dxa"/>
          </w:tcPr>
          <w:p w14:paraId="365D2CF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TR/24-25/S/030</w:t>
            </w:r>
          </w:p>
        </w:tc>
        <w:tc>
          <w:tcPr>
            <w:tcW w:w="742" w:type="dxa"/>
          </w:tcPr>
          <w:p w14:paraId="2F9369F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73</w:t>
            </w:r>
          </w:p>
        </w:tc>
        <w:tc>
          <w:tcPr>
            <w:tcW w:w="893" w:type="dxa"/>
          </w:tcPr>
          <w:p w14:paraId="4554AE80"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CB73DD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7.49</w:t>
            </w:r>
          </w:p>
        </w:tc>
        <w:tc>
          <w:tcPr>
            <w:tcW w:w="621" w:type="dxa"/>
          </w:tcPr>
          <w:p w14:paraId="7CCB422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0.52</w:t>
            </w:r>
          </w:p>
        </w:tc>
        <w:tc>
          <w:tcPr>
            <w:tcW w:w="1294" w:type="dxa"/>
          </w:tcPr>
          <w:p w14:paraId="1CB6D4F3"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Sandy Clay Loam</w:t>
            </w:r>
          </w:p>
        </w:tc>
        <w:tc>
          <w:tcPr>
            <w:tcW w:w="879" w:type="dxa"/>
          </w:tcPr>
          <w:p w14:paraId="2D143A0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22.7</w:t>
            </w:r>
          </w:p>
        </w:tc>
        <w:tc>
          <w:tcPr>
            <w:tcW w:w="717" w:type="dxa"/>
          </w:tcPr>
          <w:p w14:paraId="7C0310E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41.5</w:t>
            </w:r>
          </w:p>
        </w:tc>
        <w:tc>
          <w:tcPr>
            <w:tcW w:w="966" w:type="dxa"/>
          </w:tcPr>
          <w:p w14:paraId="1CAB8EF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19.8</w:t>
            </w:r>
          </w:p>
        </w:tc>
        <w:tc>
          <w:tcPr>
            <w:tcW w:w="0" w:type="auto"/>
          </w:tcPr>
          <w:p w14:paraId="7C992E23"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16.0</w:t>
            </w:r>
          </w:p>
        </w:tc>
      </w:tr>
      <w:tr w:rsidR="00821345" w:rsidRPr="00360A50" w14:paraId="59D24D97" w14:textId="77777777" w:rsidTr="00054E50">
        <w:trPr>
          <w:trHeight w:val="99"/>
          <w:jc w:val="center"/>
        </w:trPr>
        <w:tc>
          <w:tcPr>
            <w:tcW w:w="0" w:type="auto"/>
          </w:tcPr>
          <w:p w14:paraId="63AA084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10</w:t>
            </w:r>
          </w:p>
        </w:tc>
        <w:tc>
          <w:tcPr>
            <w:tcW w:w="1111" w:type="dxa"/>
          </w:tcPr>
          <w:p w14:paraId="0D0BA65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OL/S/24-25/31</w:t>
            </w:r>
          </w:p>
        </w:tc>
        <w:tc>
          <w:tcPr>
            <w:tcW w:w="1319" w:type="dxa"/>
          </w:tcPr>
          <w:p w14:paraId="12F933B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TR/24-25/S/031</w:t>
            </w:r>
          </w:p>
        </w:tc>
        <w:tc>
          <w:tcPr>
            <w:tcW w:w="742" w:type="dxa"/>
          </w:tcPr>
          <w:p w14:paraId="7D40F03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145</w:t>
            </w:r>
          </w:p>
        </w:tc>
        <w:tc>
          <w:tcPr>
            <w:tcW w:w="893" w:type="dxa"/>
          </w:tcPr>
          <w:p w14:paraId="3F4BF21A"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F93A8F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7.88</w:t>
            </w:r>
          </w:p>
        </w:tc>
        <w:tc>
          <w:tcPr>
            <w:tcW w:w="621" w:type="dxa"/>
          </w:tcPr>
          <w:p w14:paraId="3EC6A7B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0.46</w:t>
            </w:r>
          </w:p>
        </w:tc>
        <w:tc>
          <w:tcPr>
            <w:tcW w:w="1294" w:type="dxa"/>
          </w:tcPr>
          <w:p w14:paraId="661CB4A0"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w:t>
            </w:r>
          </w:p>
        </w:tc>
        <w:tc>
          <w:tcPr>
            <w:tcW w:w="879" w:type="dxa"/>
          </w:tcPr>
          <w:p w14:paraId="764A5136"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19.7</w:t>
            </w:r>
          </w:p>
        </w:tc>
        <w:tc>
          <w:tcPr>
            <w:tcW w:w="717" w:type="dxa"/>
          </w:tcPr>
          <w:p w14:paraId="1C1A84D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16.9</w:t>
            </w:r>
          </w:p>
        </w:tc>
        <w:tc>
          <w:tcPr>
            <w:tcW w:w="966" w:type="dxa"/>
          </w:tcPr>
          <w:p w14:paraId="40663E0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15.5</w:t>
            </w:r>
          </w:p>
        </w:tc>
        <w:tc>
          <w:tcPr>
            <w:tcW w:w="0" w:type="auto"/>
          </w:tcPr>
          <w:p w14:paraId="2D66BFA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47.9</w:t>
            </w:r>
          </w:p>
        </w:tc>
      </w:tr>
      <w:tr w:rsidR="00821345" w:rsidRPr="00360A50" w14:paraId="529D75CA" w14:textId="77777777" w:rsidTr="00054E50">
        <w:trPr>
          <w:trHeight w:val="55"/>
          <w:jc w:val="center"/>
        </w:trPr>
        <w:tc>
          <w:tcPr>
            <w:tcW w:w="0" w:type="auto"/>
          </w:tcPr>
          <w:p w14:paraId="73F78C5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11</w:t>
            </w:r>
          </w:p>
        </w:tc>
        <w:tc>
          <w:tcPr>
            <w:tcW w:w="1111" w:type="dxa"/>
          </w:tcPr>
          <w:p w14:paraId="7ACFFAC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OL/S/24-25/32</w:t>
            </w:r>
          </w:p>
        </w:tc>
        <w:tc>
          <w:tcPr>
            <w:tcW w:w="1319" w:type="dxa"/>
          </w:tcPr>
          <w:p w14:paraId="17D4E3B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TR/24-25/S/032</w:t>
            </w:r>
          </w:p>
        </w:tc>
        <w:tc>
          <w:tcPr>
            <w:tcW w:w="742" w:type="dxa"/>
          </w:tcPr>
          <w:p w14:paraId="5D3180B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15/1</w:t>
            </w:r>
          </w:p>
        </w:tc>
        <w:tc>
          <w:tcPr>
            <w:tcW w:w="893" w:type="dxa"/>
          </w:tcPr>
          <w:p w14:paraId="4F24732E"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44637F1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7.7</w:t>
            </w:r>
          </w:p>
        </w:tc>
        <w:tc>
          <w:tcPr>
            <w:tcW w:w="621" w:type="dxa"/>
          </w:tcPr>
          <w:p w14:paraId="38100F0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0.69</w:t>
            </w:r>
          </w:p>
        </w:tc>
        <w:tc>
          <w:tcPr>
            <w:tcW w:w="1294" w:type="dxa"/>
          </w:tcPr>
          <w:p w14:paraId="5B1CEEF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w:t>
            </w:r>
          </w:p>
        </w:tc>
        <w:tc>
          <w:tcPr>
            <w:tcW w:w="879" w:type="dxa"/>
          </w:tcPr>
          <w:p w14:paraId="00090DE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13.0</w:t>
            </w:r>
          </w:p>
        </w:tc>
        <w:tc>
          <w:tcPr>
            <w:tcW w:w="717" w:type="dxa"/>
          </w:tcPr>
          <w:p w14:paraId="7667B813"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24.0</w:t>
            </w:r>
          </w:p>
        </w:tc>
        <w:tc>
          <w:tcPr>
            <w:tcW w:w="966" w:type="dxa"/>
          </w:tcPr>
          <w:p w14:paraId="040DAA9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12.0</w:t>
            </w:r>
          </w:p>
        </w:tc>
        <w:tc>
          <w:tcPr>
            <w:tcW w:w="0" w:type="auto"/>
          </w:tcPr>
          <w:p w14:paraId="1B56238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51.0</w:t>
            </w:r>
          </w:p>
        </w:tc>
      </w:tr>
      <w:tr w:rsidR="00821345" w:rsidRPr="00360A50" w14:paraId="7BED026A" w14:textId="77777777" w:rsidTr="00054E50">
        <w:trPr>
          <w:trHeight w:val="55"/>
          <w:jc w:val="center"/>
        </w:trPr>
        <w:tc>
          <w:tcPr>
            <w:tcW w:w="0" w:type="auto"/>
          </w:tcPr>
          <w:p w14:paraId="7DBCA35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12</w:t>
            </w:r>
          </w:p>
        </w:tc>
        <w:tc>
          <w:tcPr>
            <w:tcW w:w="1111" w:type="dxa"/>
          </w:tcPr>
          <w:p w14:paraId="48D436F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OL/S/24-25/33</w:t>
            </w:r>
          </w:p>
        </w:tc>
        <w:tc>
          <w:tcPr>
            <w:tcW w:w="1319" w:type="dxa"/>
          </w:tcPr>
          <w:p w14:paraId="104CCE0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TR/24-25/S/033</w:t>
            </w:r>
          </w:p>
        </w:tc>
        <w:tc>
          <w:tcPr>
            <w:tcW w:w="742" w:type="dxa"/>
          </w:tcPr>
          <w:p w14:paraId="6D890D3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191</w:t>
            </w:r>
          </w:p>
        </w:tc>
        <w:tc>
          <w:tcPr>
            <w:tcW w:w="893" w:type="dxa"/>
          </w:tcPr>
          <w:p w14:paraId="3DCD61BB"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0B2B1FE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7.74</w:t>
            </w:r>
          </w:p>
        </w:tc>
        <w:tc>
          <w:tcPr>
            <w:tcW w:w="621" w:type="dxa"/>
          </w:tcPr>
          <w:p w14:paraId="1074642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0.66</w:t>
            </w:r>
          </w:p>
        </w:tc>
        <w:tc>
          <w:tcPr>
            <w:tcW w:w="1294" w:type="dxa"/>
          </w:tcPr>
          <w:p w14:paraId="5C33B1B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w:t>
            </w:r>
          </w:p>
        </w:tc>
        <w:tc>
          <w:tcPr>
            <w:tcW w:w="879" w:type="dxa"/>
          </w:tcPr>
          <w:p w14:paraId="4636A3F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12.3</w:t>
            </w:r>
          </w:p>
        </w:tc>
        <w:tc>
          <w:tcPr>
            <w:tcW w:w="717" w:type="dxa"/>
          </w:tcPr>
          <w:p w14:paraId="393DCBD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18.0</w:t>
            </w:r>
          </w:p>
        </w:tc>
        <w:tc>
          <w:tcPr>
            <w:tcW w:w="966" w:type="dxa"/>
          </w:tcPr>
          <w:p w14:paraId="12C1FA6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13.5</w:t>
            </w:r>
          </w:p>
        </w:tc>
        <w:tc>
          <w:tcPr>
            <w:tcW w:w="0" w:type="auto"/>
          </w:tcPr>
          <w:p w14:paraId="36AF3E1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56.2</w:t>
            </w:r>
          </w:p>
        </w:tc>
      </w:tr>
      <w:tr w:rsidR="00821345" w:rsidRPr="00360A50" w14:paraId="6F5C20ED" w14:textId="77777777" w:rsidTr="00054E50">
        <w:trPr>
          <w:trHeight w:val="55"/>
          <w:jc w:val="center"/>
        </w:trPr>
        <w:tc>
          <w:tcPr>
            <w:tcW w:w="0" w:type="auto"/>
          </w:tcPr>
          <w:p w14:paraId="4E82A07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w:t>
            </w:r>
          </w:p>
        </w:tc>
        <w:tc>
          <w:tcPr>
            <w:tcW w:w="1111" w:type="dxa"/>
          </w:tcPr>
          <w:p w14:paraId="04527D67"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OL/S/24-25/34</w:t>
            </w:r>
          </w:p>
        </w:tc>
        <w:tc>
          <w:tcPr>
            <w:tcW w:w="1319" w:type="dxa"/>
          </w:tcPr>
          <w:p w14:paraId="6BA1842C"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TR/24-25/S/034</w:t>
            </w:r>
          </w:p>
        </w:tc>
        <w:tc>
          <w:tcPr>
            <w:tcW w:w="742" w:type="dxa"/>
          </w:tcPr>
          <w:p w14:paraId="2E588F2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178</w:t>
            </w:r>
          </w:p>
        </w:tc>
        <w:tc>
          <w:tcPr>
            <w:tcW w:w="893" w:type="dxa"/>
          </w:tcPr>
          <w:p w14:paraId="1679DA04"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5BAD7A0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7.71</w:t>
            </w:r>
          </w:p>
        </w:tc>
        <w:tc>
          <w:tcPr>
            <w:tcW w:w="621" w:type="dxa"/>
          </w:tcPr>
          <w:p w14:paraId="29306A8A"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0.43</w:t>
            </w:r>
          </w:p>
        </w:tc>
        <w:tc>
          <w:tcPr>
            <w:tcW w:w="1294" w:type="dxa"/>
          </w:tcPr>
          <w:p w14:paraId="417408D9"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w:t>
            </w:r>
          </w:p>
        </w:tc>
        <w:tc>
          <w:tcPr>
            <w:tcW w:w="879" w:type="dxa"/>
          </w:tcPr>
          <w:p w14:paraId="1B84491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24.9</w:t>
            </w:r>
          </w:p>
        </w:tc>
        <w:tc>
          <w:tcPr>
            <w:tcW w:w="717" w:type="dxa"/>
          </w:tcPr>
          <w:p w14:paraId="3CF4020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10.7</w:t>
            </w:r>
          </w:p>
        </w:tc>
        <w:tc>
          <w:tcPr>
            <w:tcW w:w="966" w:type="dxa"/>
          </w:tcPr>
          <w:p w14:paraId="77FE426B"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10.7</w:t>
            </w:r>
          </w:p>
        </w:tc>
        <w:tc>
          <w:tcPr>
            <w:tcW w:w="0" w:type="auto"/>
          </w:tcPr>
          <w:p w14:paraId="7047037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53.7</w:t>
            </w:r>
          </w:p>
        </w:tc>
      </w:tr>
      <w:tr w:rsidR="00821345" w:rsidRPr="00360A50" w14:paraId="49BC0F0A" w14:textId="77777777" w:rsidTr="00054E50">
        <w:trPr>
          <w:trHeight w:val="149"/>
          <w:jc w:val="center"/>
        </w:trPr>
        <w:tc>
          <w:tcPr>
            <w:tcW w:w="0" w:type="auto"/>
          </w:tcPr>
          <w:p w14:paraId="3C680F52"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14</w:t>
            </w:r>
          </w:p>
        </w:tc>
        <w:tc>
          <w:tcPr>
            <w:tcW w:w="1111" w:type="dxa"/>
          </w:tcPr>
          <w:p w14:paraId="7F2093ED"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OL/S/24-25/35</w:t>
            </w:r>
          </w:p>
        </w:tc>
        <w:tc>
          <w:tcPr>
            <w:tcW w:w="1319" w:type="dxa"/>
          </w:tcPr>
          <w:p w14:paraId="1FD7F4D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TR/24-25/S/035</w:t>
            </w:r>
          </w:p>
        </w:tc>
        <w:tc>
          <w:tcPr>
            <w:tcW w:w="742" w:type="dxa"/>
          </w:tcPr>
          <w:p w14:paraId="3AD7CA5F"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81</w:t>
            </w:r>
          </w:p>
        </w:tc>
        <w:tc>
          <w:tcPr>
            <w:tcW w:w="893" w:type="dxa"/>
          </w:tcPr>
          <w:p w14:paraId="037B6D31" w14:textId="77777777" w:rsidR="00821345" w:rsidRPr="00360A50" w:rsidRDefault="00821345" w:rsidP="00054E50">
            <w:pPr>
              <w:rPr>
                <w:rFonts w:ascii="Times New Roman" w:hAnsi="Times New Roman" w:cs="Times New Roman"/>
              </w:rPr>
            </w:pPr>
            <w:proofErr w:type="spellStart"/>
            <w:r w:rsidRPr="00360A50">
              <w:rPr>
                <w:rFonts w:ascii="Times New Roman" w:hAnsi="Times New Roman" w:cs="Times New Roman"/>
              </w:rPr>
              <w:t>Wasari</w:t>
            </w:r>
            <w:proofErr w:type="spellEnd"/>
          </w:p>
        </w:tc>
        <w:tc>
          <w:tcPr>
            <w:tcW w:w="717" w:type="dxa"/>
          </w:tcPr>
          <w:p w14:paraId="311899A3"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7.83</w:t>
            </w:r>
          </w:p>
        </w:tc>
        <w:tc>
          <w:tcPr>
            <w:tcW w:w="621" w:type="dxa"/>
          </w:tcPr>
          <w:p w14:paraId="17CADBD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0.46</w:t>
            </w:r>
          </w:p>
        </w:tc>
        <w:tc>
          <w:tcPr>
            <w:tcW w:w="1294" w:type="dxa"/>
          </w:tcPr>
          <w:p w14:paraId="5C603725"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Clay</w:t>
            </w:r>
          </w:p>
        </w:tc>
        <w:tc>
          <w:tcPr>
            <w:tcW w:w="879" w:type="dxa"/>
          </w:tcPr>
          <w:p w14:paraId="72306C31"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18.5</w:t>
            </w:r>
          </w:p>
        </w:tc>
        <w:tc>
          <w:tcPr>
            <w:tcW w:w="717" w:type="dxa"/>
          </w:tcPr>
          <w:p w14:paraId="46B38744"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16.3</w:t>
            </w:r>
          </w:p>
        </w:tc>
        <w:tc>
          <w:tcPr>
            <w:tcW w:w="966" w:type="dxa"/>
          </w:tcPr>
          <w:p w14:paraId="70591218"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13.4</w:t>
            </w:r>
          </w:p>
        </w:tc>
        <w:tc>
          <w:tcPr>
            <w:tcW w:w="0" w:type="auto"/>
          </w:tcPr>
          <w:p w14:paraId="24180D1E" w14:textId="77777777" w:rsidR="00821345" w:rsidRPr="00360A50" w:rsidRDefault="00821345" w:rsidP="00054E50">
            <w:pPr>
              <w:rPr>
                <w:rFonts w:ascii="Times New Roman" w:hAnsi="Times New Roman" w:cs="Times New Roman"/>
              </w:rPr>
            </w:pPr>
            <w:r w:rsidRPr="00360A50">
              <w:rPr>
                <w:rFonts w:ascii="Times New Roman" w:hAnsi="Times New Roman" w:cs="Times New Roman"/>
              </w:rPr>
              <w:t>51.8</w:t>
            </w:r>
          </w:p>
        </w:tc>
      </w:tr>
    </w:tbl>
    <w:p w14:paraId="4E99D5FD" w14:textId="77777777" w:rsidR="00821345" w:rsidRDefault="00821345" w:rsidP="00821345">
      <w:pPr>
        <w:spacing w:after="0" w:line="276" w:lineRule="auto"/>
        <w:jc w:val="both"/>
        <w:rPr>
          <w:rFonts w:ascii="Times New Roman" w:hAnsi="Times New Roman" w:cs="Times New Roman"/>
          <w:b/>
          <w:bCs/>
        </w:rPr>
      </w:pPr>
    </w:p>
    <w:p w14:paraId="7EB31F33" w14:textId="77777777" w:rsidR="00821345" w:rsidRDefault="00821345" w:rsidP="00821345">
      <w:pPr>
        <w:spacing w:after="0" w:line="276" w:lineRule="auto"/>
        <w:jc w:val="both"/>
        <w:rPr>
          <w:rFonts w:ascii="Times New Roman" w:hAnsi="Times New Roman" w:cs="Times New Roman"/>
          <w:b/>
          <w:bCs/>
        </w:rPr>
      </w:pPr>
    </w:p>
    <w:p w14:paraId="38C0F4FE" w14:textId="77777777" w:rsidR="00821345" w:rsidRDefault="00821345" w:rsidP="00821345">
      <w:pPr>
        <w:spacing w:after="0" w:line="276" w:lineRule="auto"/>
        <w:jc w:val="both"/>
        <w:rPr>
          <w:rFonts w:ascii="Times New Roman" w:hAnsi="Times New Roman" w:cs="Times New Roman"/>
          <w:b/>
          <w:bCs/>
        </w:rPr>
      </w:pPr>
    </w:p>
    <w:p w14:paraId="5D838BB7" w14:textId="77777777" w:rsidR="00821345" w:rsidRDefault="00821345" w:rsidP="00821345">
      <w:pPr>
        <w:spacing w:after="0" w:line="276" w:lineRule="auto"/>
        <w:jc w:val="both"/>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21345" w14:paraId="0522A3AF" w14:textId="77777777" w:rsidTr="00054E50">
        <w:tc>
          <w:tcPr>
            <w:tcW w:w="4675" w:type="dxa"/>
          </w:tcPr>
          <w:p w14:paraId="1A93C459" w14:textId="77777777" w:rsidR="00821345" w:rsidRDefault="00821345" w:rsidP="00054E50">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lastRenderedPageBreak/>
              <w:drawing>
                <wp:inline distT="0" distB="0" distL="0" distR="0" wp14:anchorId="3F8F9CF1" wp14:editId="03849BFA">
                  <wp:extent cx="2538413" cy="3436016"/>
                  <wp:effectExtent l="19050" t="19050" r="14605" b="12065"/>
                  <wp:docPr id="1557950247" name="Picture 15579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7573" cy="3461952"/>
                          </a:xfrm>
                          <a:prstGeom prst="rect">
                            <a:avLst/>
                          </a:prstGeom>
                          <a:noFill/>
                          <a:ln w="9525">
                            <a:solidFill>
                              <a:schemeClr val="tx1"/>
                            </a:solidFill>
                          </a:ln>
                        </pic:spPr>
                      </pic:pic>
                    </a:graphicData>
                  </a:graphic>
                </wp:inline>
              </w:drawing>
            </w:r>
          </w:p>
        </w:tc>
        <w:tc>
          <w:tcPr>
            <w:tcW w:w="4675" w:type="dxa"/>
          </w:tcPr>
          <w:p w14:paraId="31E04E25" w14:textId="77777777" w:rsidR="00821345" w:rsidRDefault="00821345" w:rsidP="00054E50">
            <w:pPr>
              <w:spacing w:line="276"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116071CE" wp14:editId="3BFAB737">
                  <wp:extent cx="2653261" cy="3452813"/>
                  <wp:effectExtent l="19050" t="19050" r="13970" b="14605"/>
                  <wp:docPr id="1557950248" name="Picture 155795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103" cy="3479935"/>
                          </a:xfrm>
                          <a:prstGeom prst="rect">
                            <a:avLst/>
                          </a:prstGeom>
                          <a:noFill/>
                          <a:ln w="9525">
                            <a:solidFill>
                              <a:schemeClr val="tx1"/>
                            </a:solidFill>
                          </a:ln>
                        </pic:spPr>
                      </pic:pic>
                    </a:graphicData>
                  </a:graphic>
                </wp:inline>
              </w:drawing>
            </w:r>
          </w:p>
        </w:tc>
      </w:tr>
      <w:tr w:rsidR="00821345" w14:paraId="3F9C7423" w14:textId="77777777" w:rsidTr="00054E50">
        <w:tc>
          <w:tcPr>
            <w:tcW w:w="4675" w:type="dxa"/>
          </w:tcPr>
          <w:p w14:paraId="1CEE1391" w14:textId="77777777" w:rsidR="00821345" w:rsidRDefault="00821345" w:rsidP="00054E50">
            <w:pPr>
              <w:spacing w:line="276" w:lineRule="auto"/>
              <w:jc w:val="center"/>
              <w:rPr>
                <w:rFonts w:ascii="Times New Roman" w:hAnsi="Times New Roman" w:cs="Times New Roman"/>
                <w:b/>
                <w:bCs/>
              </w:rPr>
            </w:pPr>
            <w:r>
              <w:rPr>
                <w:rFonts w:ascii="Times New Roman" w:hAnsi="Times New Roman" w:cs="Times New Roman"/>
                <w:b/>
                <w:bCs/>
              </w:rPr>
              <w:t>Fig 11 Soil texture map of the study area</w:t>
            </w:r>
          </w:p>
        </w:tc>
        <w:tc>
          <w:tcPr>
            <w:tcW w:w="4675" w:type="dxa"/>
          </w:tcPr>
          <w:p w14:paraId="747174D8" w14:textId="77777777" w:rsidR="00821345" w:rsidRDefault="00821345" w:rsidP="00054E50">
            <w:pPr>
              <w:spacing w:line="276" w:lineRule="auto"/>
              <w:jc w:val="center"/>
              <w:rPr>
                <w:rFonts w:ascii="Times New Roman" w:hAnsi="Times New Roman" w:cs="Times New Roman"/>
                <w:b/>
                <w:bCs/>
              </w:rPr>
            </w:pPr>
            <w:r>
              <w:rPr>
                <w:rFonts w:ascii="Times New Roman" w:hAnsi="Times New Roman" w:cs="Times New Roman"/>
                <w:b/>
                <w:bCs/>
              </w:rPr>
              <w:t>Fig 12 soil depth map of study area</w:t>
            </w:r>
          </w:p>
        </w:tc>
      </w:tr>
    </w:tbl>
    <w:p w14:paraId="70202B51" w14:textId="77777777" w:rsidR="00821345" w:rsidRDefault="00821345" w:rsidP="00821345">
      <w:pPr>
        <w:spacing w:after="0" w:line="276" w:lineRule="auto"/>
        <w:jc w:val="both"/>
        <w:rPr>
          <w:rFonts w:ascii="Times New Roman" w:hAnsi="Times New Roman" w:cs="Times New Roman"/>
          <w:b/>
          <w:bCs/>
        </w:rPr>
      </w:pPr>
    </w:p>
    <w:p w14:paraId="1D2AC301" w14:textId="77777777" w:rsidR="00821345" w:rsidRDefault="00821345" w:rsidP="00821345">
      <w:pPr>
        <w:spacing w:after="0" w:line="360" w:lineRule="auto"/>
        <w:ind w:firstLine="360"/>
        <w:jc w:val="both"/>
        <w:rPr>
          <w:rFonts w:ascii="Times New Roman" w:hAnsi="Times New Roman" w:cs="Times New Roman"/>
        </w:rPr>
      </w:pPr>
      <w:r w:rsidRPr="00E32FF1">
        <w:rPr>
          <w:rFonts w:ascii="Times New Roman" w:hAnsi="Times New Roman" w:cs="Times New Roman"/>
        </w:rPr>
        <w:t xml:space="preserve">Fig. 12 shows that the soil depth in the </w:t>
      </w:r>
      <w:proofErr w:type="spellStart"/>
      <w:r w:rsidRPr="00E32FF1">
        <w:rPr>
          <w:rFonts w:ascii="Times New Roman" w:hAnsi="Times New Roman" w:cs="Times New Roman"/>
        </w:rPr>
        <w:t>Wasari</w:t>
      </w:r>
      <w:proofErr w:type="spellEnd"/>
      <w:r w:rsidRPr="00E32FF1">
        <w:rPr>
          <w:rFonts w:ascii="Times New Roman" w:hAnsi="Times New Roman" w:cs="Times New Roman"/>
        </w:rPr>
        <w:t xml:space="preserve"> watershed varies considerably across the study area. A major portion of the watershed is covered by moderately deep to deep soils (45–90 cm), mainly located in the central and southern parts, which are favorable for crop cultivation due to higher moisture retention capacity. Shallow soils (0–7.5 cm and 7.5–22.5 cm) are found in scattered patches, particularly along the northern and peripheral regions, indicating limited rooting depth and reduced water-holding capacity. Moderately shallow soils (22.5–45 cm) occur in several intermediate zones. Overall, the spatial distribution of soil depth highlights the need for suitable land use planning and soil conservation measures in shallow soil areas.</w:t>
      </w:r>
    </w:p>
    <w:p w14:paraId="0C87CB84" w14:textId="77777777" w:rsidR="00821345" w:rsidRPr="001D64B8" w:rsidRDefault="00821345" w:rsidP="00821345">
      <w:pPr>
        <w:spacing w:after="0" w:line="360" w:lineRule="auto"/>
        <w:jc w:val="both"/>
        <w:rPr>
          <w:rFonts w:ascii="Times New Roman" w:hAnsi="Times New Roman" w:cs="Times New Roman"/>
          <w:b/>
          <w:bCs/>
        </w:rPr>
      </w:pPr>
      <w:r w:rsidRPr="001D64B8">
        <w:rPr>
          <w:rFonts w:ascii="Times New Roman" w:hAnsi="Times New Roman" w:cs="Times New Roman"/>
          <w:b/>
          <w:bCs/>
        </w:rPr>
        <w:t>Land use capability classification</w:t>
      </w:r>
    </w:p>
    <w:p w14:paraId="50974BBD" w14:textId="77777777" w:rsidR="00821345" w:rsidRPr="007B2EAD" w:rsidRDefault="00821345" w:rsidP="00821345">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Table </w:t>
      </w:r>
      <w:r>
        <w:rPr>
          <w:rFonts w:ascii="Times New Roman" w:hAnsi="Times New Roman" w:cs="Times New Roman"/>
        </w:rPr>
        <w:t>5</w:t>
      </w:r>
      <w:r w:rsidRPr="007B2EAD">
        <w:rPr>
          <w:rFonts w:ascii="Times New Roman" w:hAnsi="Times New Roman" w:cs="Times New Roman"/>
        </w:rPr>
        <w:t xml:space="preserve"> presents the weights assigned to different thematic layers used for the preparation of the land use capability classification map through the weighted overlay method. Among all the factors, slope was assigned the highest weight (30%) because it directly controls runoff velocity, soil erosion, and overall land suitability for agriculture. Soil was given 25% weight due to its significant influence on fertility status, moisture retention capacity, and crop productivity. Land Use/Land Cover (20%) was considered important as it reflects the present condition and utilization pattern of land. Topography was assigned 15% weight since it affects drainage characteristics and surface runoff behavior. Geology and lineament density were each assigned 10% weight because they influence soil formation, groundwater occurrence, infiltration, and recharge potential.</w:t>
      </w:r>
    </w:p>
    <w:p w14:paraId="574161C2" w14:textId="77777777" w:rsidR="00821345" w:rsidRPr="00DC5E27" w:rsidRDefault="00821345" w:rsidP="00821345">
      <w:pPr>
        <w:spacing w:after="0" w:line="276" w:lineRule="auto"/>
        <w:jc w:val="both"/>
        <w:rPr>
          <w:rFonts w:ascii="Times New Roman" w:hAnsi="Times New Roman" w:cs="Times New Roman"/>
          <w:b/>
          <w:bCs/>
        </w:rPr>
      </w:pPr>
      <w:r w:rsidRPr="00DC5E27">
        <w:rPr>
          <w:rFonts w:ascii="Times New Roman" w:hAnsi="Times New Roman" w:cs="Times New Roman"/>
          <w:b/>
          <w:bCs/>
        </w:rPr>
        <w:lastRenderedPageBreak/>
        <w:t xml:space="preserve">Table </w:t>
      </w:r>
      <w:r>
        <w:rPr>
          <w:rFonts w:ascii="Times New Roman" w:hAnsi="Times New Roman" w:cs="Times New Roman"/>
          <w:b/>
          <w:bCs/>
        </w:rPr>
        <w:t>5</w:t>
      </w:r>
      <w:r w:rsidRPr="00DC5E27">
        <w:rPr>
          <w:rFonts w:ascii="Times New Roman" w:hAnsi="Times New Roman" w:cs="Times New Roman"/>
          <w:b/>
          <w:bCs/>
        </w:rPr>
        <w:t xml:space="preserve"> Weights Assigned for land use capability classification</w:t>
      </w:r>
    </w:p>
    <w:tbl>
      <w:tblPr>
        <w:tblStyle w:val="TableGrid"/>
        <w:tblW w:w="0" w:type="auto"/>
        <w:tblLook w:val="04A0" w:firstRow="1" w:lastRow="0" w:firstColumn="1" w:lastColumn="0" w:noHBand="0" w:noVBand="1"/>
      </w:tblPr>
      <w:tblGrid>
        <w:gridCol w:w="846"/>
        <w:gridCol w:w="2977"/>
        <w:gridCol w:w="1275"/>
        <w:gridCol w:w="3542"/>
      </w:tblGrid>
      <w:tr w:rsidR="00821345" w:rsidRPr="001D64B8" w14:paraId="0062F8F8" w14:textId="77777777" w:rsidTr="00054E50">
        <w:tc>
          <w:tcPr>
            <w:tcW w:w="846" w:type="dxa"/>
          </w:tcPr>
          <w:p w14:paraId="02502FFD"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Sr. No</w:t>
            </w:r>
          </w:p>
        </w:tc>
        <w:tc>
          <w:tcPr>
            <w:tcW w:w="2977" w:type="dxa"/>
          </w:tcPr>
          <w:p w14:paraId="594DAE96"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Thematic Layer</w:t>
            </w:r>
          </w:p>
        </w:tc>
        <w:tc>
          <w:tcPr>
            <w:tcW w:w="1275" w:type="dxa"/>
          </w:tcPr>
          <w:p w14:paraId="142F9ABF"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Weight (%)</w:t>
            </w:r>
          </w:p>
        </w:tc>
        <w:tc>
          <w:tcPr>
            <w:tcW w:w="3542" w:type="dxa"/>
          </w:tcPr>
          <w:p w14:paraId="01504B3C"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Justification</w:t>
            </w:r>
          </w:p>
        </w:tc>
      </w:tr>
      <w:tr w:rsidR="00821345" w:rsidRPr="001D64B8" w14:paraId="56BA2696" w14:textId="77777777" w:rsidTr="00054E50">
        <w:tc>
          <w:tcPr>
            <w:tcW w:w="846" w:type="dxa"/>
            <w:vAlign w:val="center"/>
          </w:tcPr>
          <w:p w14:paraId="6FF5F019"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1</w:t>
            </w:r>
          </w:p>
        </w:tc>
        <w:tc>
          <w:tcPr>
            <w:tcW w:w="2977" w:type="dxa"/>
            <w:vAlign w:val="center"/>
          </w:tcPr>
          <w:p w14:paraId="4908E8A7"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Slope</w:t>
            </w:r>
          </w:p>
        </w:tc>
        <w:tc>
          <w:tcPr>
            <w:tcW w:w="1275" w:type="dxa"/>
            <w:vAlign w:val="center"/>
          </w:tcPr>
          <w:p w14:paraId="75D21C84"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30</w:t>
            </w:r>
          </w:p>
        </w:tc>
        <w:tc>
          <w:tcPr>
            <w:tcW w:w="3542" w:type="dxa"/>
            <w:vAlign w:val="center"/>
          </w:tcPr>
          <w:p w14:paraId="189CE998"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Controls erosion risk and land suitability</w:t>
            </w:r>
          </w:p>
        </w:tc>
      </w:tr>
      <w:tr w:rsidR="00821345" w:rsidRPr="001D64B8" w14:paraId="18AE1030" w14:textId="77777777" w:rsidTr="00054E50">
        <w:tc>
          <w:tcPr>
            <w:tcW w:w="846" w:type="dxa"/>
            <w:vAlign w:val="center"/>
          </w:tcPr>
          <w:p w14:paraId="3E673570"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2</w:t>
            </w:r>
          </w:p>
        </w:tc>
        <w:tc>
          <w:tcPr>
            <w:tcW w:w="2977" w:type="dxa"/>
            <w:vAlign w:val="center"/>
          </w:tcPr>
          <w:p w14:paraId="1879E793"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Soil</w:t>
            </w:r>
          </w:p>
        </w:tc>
        <w:tc>
          <w:tcPr>
            <w:tcW w:w="1275" w:type="dxa"/>
            <w:vAlign w:val="center"/>
          </w:tcPr>
          <w:p w14:paraId="17B5BCBC"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25</w:t>
            </w:r>
          </w:p>
        </w:tc>
        <w:tc>
          <w:tcPr>
            <w:tcW w:w="3542" w:type="dxa"/>
            <w:vAlign w:val="center"/>
          </w:tcPr>
          <w:p w14:paraId="321632F8"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Influences fertility and moisture retention</w:t>
            </w:r>
          </w:p>
        </w:tc>
      </w:tr>
      <w:tr w:rsidR="00821345" w:rsidRPr="001D64B8" w14:paraId="41343D69" w14:textId="77777777" w:rsidTr="00054E50">
        <w:tc>
          <w:tcPr>
            <w:tcW w:w="846" w:type="dxa"/>
            <w:vAlign w:val="center"/>
          </w:tcPr>
          <w:p w14:paraId="68AFCED6"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3</w:t>
            </w:r>
          </w:p>
        </w:tc>
        <w:tc>
          <w:tcPr>
            <w:tcW w:w="2977" w:type="dxa"/>
            <w:vAlign w:val="center"/>
          </w:tcPr>
          <w:p w14:paraId="3B9ED9EF"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Land Use/Land Cover (LULC)</w:t>
            </w:r>
          </w:p>
        </w:tc>
        <w:tc>
          <w:tcPr>
            <w:tcW w:w="1275" w:type="dxa"/>
            <w:vAlign w:val="center"/>
          </w:tcPr>
          <w:p w14:paraId="581B78C5"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20</w:t>
            </w:r>
          </w:p>
        </w:tc>
        <w:tc>
          <w:tcPr>
            <w:tcW w:w="3542" w:type="dxa"/>
            <w:vAlign w:val="center"/>
          </w:tcPr>
          <w:p w14:paraId="30F4FA54"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Represents existing land condition</w:t>
            </w:r>
          </w:p>
        </w:tc>
      </w:tr>
      <w:tr w:rsidR="00821345" w:rsidRPr="001D64B8" w14:paraId="25FAB72B" w14:textId="77777777" w:rsidTr="00054E50">
        <w:tc>
          <w:tcPr>
            <w:tcW w:w="846" w:type="dxa"/>
            <w:vAlign w:val="center"/>
          </w:tcPr>
          <w:p w14:paraId="0C24B745"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4</w:t>
            </w:r>
          </w:p>
        </w:tc>
        <w:tc>
          <w:tcPr>
            <w:tcW w:w="2977" w:type="dxa"/>
            <w:vAlign w:val="center"/>
          </w:tcPr>
          <w:p w14:paraId="77978889"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Topography</w:t>
            </w:r>
          </w:p>
        </w:tc>
        <w:tc>
          <w:tcPr>
            <w:tcW w:w="1275" w:type="dxa"/>
            <w:vAlign w:val="center"/>
          </w:tcPr>
          <w:p w14:paraId="0B5DF200"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15</w:t>
            </w:r>
          </w:p>
        </w:tc>
        <w:tc>
          <w:tcPr>
            <w:tcW w:w="3542" w:type="dxa"/>
            <w:vAlign w:val="center"/>
          </w:tcPr>
          <w:p w14:paraId="2E1991CA"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Affects drainage and runoff pattern</w:t>
            </w:r>
          </w:p>
        </w:tc>
      </w:tr>
      <w:tr w:rsidR="00821345" w:rsidRPr="001D64B8" w14:paraId="04037111" w14:textId="77777777" w:rsidTr="00054E50">
        <w:tc>
          <w:tcPr>
            <w:tcW w:w="846" w:type="dxa"/>
            <w:vAlign w:val="center"/>
          </w:tcPr>
          <w:p w14:paraId="1E51BCB9"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5</w:t>
            </w:r>
          </w:p>
        </w:tc>
        <w:tc>
          <w:tcPr>
            <w:tcW w:w="2977" w:type="dxa"/>
            <w:vAlign w:val="center"/>
          </w:tcPr>
          <w:p w14:paraId="40C1BF5A"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Geology</w:t>
            </w:r>
          </w:p>
        </w:tc>
        <w:tc>
          <w:tcPr>
            <w:tcW w:w="1275" w:type="dxa"/>
            <w:vAlign w:val="center"/>
          </w:tcPr>
          <w:p w14:paraId="63D6B7BC"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3F53918C"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Influences soil formation and groundwater</w:t>
            </w:r>
          </w:p>
        </w:tc>
      </w:tr>
      <w:tr w:rsidR="00821345" w:rsidRPr="001D64B8" w14:paraId="79D6767D" w14:textId="77777777" w:rsidTr="00054E50">
        <w:tc>
          <w:tcPr>
            <w:tcW w:w="846" w:type="dxa"/>
            <w:vAlign w:val="center"/>
          </w:tcPr>
          <w:p w14:paraId="13155E6A"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6</w:t>
            </w:r>
          </w:p>
        </w:tc>
        <w:tc>
          <w:tcPr>
            <w:tcW w:w="2977" w:type="dxa"/>
            <w:vAlign w:val="center"/>
          </w:tcPr>
          <w:p w14:paraId="35D3B5B1"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Lineament Density</w:t>
            </w:r>
          </w:p>
        </w:tc>
        <w:tc>
          <w:tcPr>
            <w:tcW w:w="1275" w:type="dxa"/>
            <w:vAlign w:val="center"/>
          </w:tcPr>
          <w:p w14:paraId="15EE0F16" w14:textId="77777777" w:rsidR="00821345" w:rsidRPr="001D64B8" w:rsidRDefault="00821345" w:rsidP="00054E50">
            <w:pPr>
              <w:spacing w:line="276" w:lineRule="auto"/>
              <w:jc w:val="center"/>
              <w:rPr>
                <w:rFonts w:ascii="Times New Roman" w:hAnsi="Times New Roman" w:cs="Times New Roman"/>
              </w:rPr>
            </w:pPr>
            <w:r w:rsidRPr="001D64B8">
              <w:rPr>
                <w:rFonts w:ascii="Times New Roman" w:hAnsi="Times New Roman" w:cs="Times New Roman"/>
              </w:rPr>
              <w:t>10</w:t>
            </w:r>
          </w:p>
        </w:tc>
        <w:tc>
          <w:tcPr>
            <w:tcW w:w="3542" w:type="dxa"/>
            <w:vAlign w:val="center"/>
          </w:tcPr>
          <w:p w14:paraId="68C572EA" w14:textId="77777777" w:rsidR="00821345" w:rsidRPr="001D64B8" w:rsidRDefault="00821345" w:rsidP="00054E50">
            <w:pPr>
              <w:spacing w:line="276" w:lineRule="auto"/>
              <w:rPr>
                <w:rFonts w:ascii="Times New Roman" w:hAnsi="Times New Roman" w:cs="Times New Roman"/>
              </w:rPr>
            </w:pPr>
            <w:r w:rsidRPr="001D64B8">
              <w:rPr>
                <w:rFonts w:ascii="Times New Roman" w:hAnsi="Times New Roman" w:cs="Times New Roman"/>
              </w:rPr>
              <w:t>Indicates infiltration and recharge potential</w:t>
            </w:r>
          </w:p>
        </w:tc>
      </w:tr>
    </w:tbl>
    <w:p w14:paraId="338C8070" w14:textId="77777777" w:rsidR="00821345" w:rsidRDefault="00821345" w:rsidP="00821345">
      <w:pPr>
        <w:spacing w:after="0" w:line="360" w:lineRule="auto"/>
        <w:ind w:firstLine="720"/>
        <w:jc w:val="both"/>
        <w:rPr>
          <w:rFonts w:ascii="Times New Roman" w:hAnsi="Times New Roman" w:cs="Times New Roman"/>
        </w:rPr>
      </w:pPr>
    </w:p>
    <w:p w14:paraId="3028193D" w14:textId="77777777" w:rsidR="00821345" w:rsidRDefault="00821345" w:rsidP="00821345">
      <w:pPr>
        <w:spacing w:after="0" w:line="360" w:lineRule="auto"/>
        <w:ind w:firstLine="720"/>
        <w:jc w:val="both"/>
        <w:rPr>
          <w:rFonts w:ascii="Times New Roman" w:hAnsi="Times New Roman" w:cs="Times New Roman"/>
        </w:rPr>
      </w:pPr>
      <w:r w:rsidRPr="007B2EAD">
        <w:rPr>
          <w:rFonts w:ascii="Times New Roman" w:hAnsi="Times New Roman" w:cs="Times New Roman"/>
        </w:rPr>
        <w:t xml:space="preserve">Fig. 13 shows the Land Capability Classification of the </w:t>
      </w:r>
      <w:proofErr w:type="spellStart"/>
      <w:r w:rsidRPr="007B2EAD">
        <w:rPr>
          <w:rFonts w:ascii="Times New Roman" w:hAnsi="Times New Roman" w:cs="Times New Roman"/>
        </w:rPr>
        <w:t>Wasari</w:t>
      </w:r>
      <w:proofErr w:type="spellEnd"/>
      <w:r w:rsidRPr="007B2EAD">
        <w:rPr>
          <w:rFonts w:ascii="Times New Roman" w:hAnsi="Times New Roman" w:cs="Times New Roman"/>
        </w:rPr>
        <w:t xml:space="preserve"> watershed, indicating variation in land suitability for agricultural use. A major portion of the watershed falls under Class II, suggesting good agricultural potential with moderate limitations that require proper management practices. Class I areas are observed in scattered patches and represent land with very few limitations, suitable for a wide range of crops. Class III land is present in limited areas and has greater limitations, requiring careful soil and water conservation measures. Small patches of Class IV land are mainly found along the peripheral regions, indicating severe limitations and restricted suitability for cultivation. Overall, the map highlights that most of the watershed is moderately suitable for agriculture with appropriate conservation practices.</w:t>
      </w:r>
    </w:p>
    <w:p w14:paraId="0D5CF6C1" w14:textId="77777777" w:rsidR="00821345" w:rsidRDefault="00821345" w:rsidP="00821345">
      <w:pPr>
        <w:spacing w:after="0" w:line="276" w:lineRule="auto"/>
        <w:ind w:firstLine="720"/>
        <w:jc w:val="center"/>
        <w:rPr>
          <w:rFonts w:ascii="Times New Roman" w:hAnsi="Times New Roman" w:cs="Times New Roman"/>
        </w:rPr>
      </w:pPr>
      <w:r w:rsidRPr="0097503B">
        <w:rPr>
          <w:rFonts w:ascii="Times New Roman" w:hAnsi="Times New Roman" w:cs="Times New Roman"/>
          <w:noProof/>
          <w:sz w:val="24"/>
          <w:szCs w:val="24"/>
        </w:rPr>
        <w:drawing>
          <wp:inline distT="0" distB="0" distL="0" distR="0" wp14:anchorId="1C53887B" wp14:editId="4BA7A5CF">
            <wp:extent cx="2633663" cy="3352284"/>
            <wp:effectExtent l="19050" t="19050" r="14605" b="19685"/>
            <wp:docPr id="1557950250" name="Picture 15579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019" cy="3371830"/>
                    </a:xfrm>
                    <a:prstGeom prst="rect">
                      <a:avLst/>
                    </a:prstGeom>
                    <a:noFill/>
                    <a:ln w="9525">
                      <a:solidFill>
                        <a:schemeClr val="tx1"/>
                      </a:solidFill>
                    </a:ln>
                  </pic:spPr>
                </pic:pic>
              </a:graphicData>
            </a:graphic>
          </wp:inline>
        </w:drawing>
      </w:r>
    </w:p>
    <w:p w14:paraId="4273096E" w14:textId="77777777" w:rsidR="00821345" w:rsidRPr="003636C8" w:rsidRDefault="00821345" w:rsidP="00821345">
      <w:pPr>
        <w:spacing w:after="0" w:line="276" w:lineRule="auto"/>
        <w:ind w:firstLine="720"/>
        <w:jc w:val="center"/>
        <w:rPr>
          <w:rFonts w:ascii="Times New Roman" w:hAnsi="Times New Roman" w:cs="Times New Roman"/>
          <w:b/>
          <w:bCs/>
        </w:rPr>
      </w:pPr>
      <w:r w:rsidRPr="003636C8">
        <w:rPr>
          <w:rFonts w:ascii="Times New Roman" w:hAnsi="Times New Roman" w:cs="Times New Roman"/>
          <w:b/>
          <w:bCs/>
        </w:rPr>
        <w:t xml:space="preserve">Fig 13 land capability classification map of </w:t>
      </w:r>
      <w:proofErr w:type="spellStart"/>
      <w:r w:rsidRPr="003636C8">
        <w:rPr>
          <w:rFonts w:ascii="Times New Roman" w:hAnsi="Times New Roman" w:cs="Times New Roman"/>
          <w:b/>
          <w:bCs/>
        </w:rPr>
        <w:t>Wasari</w:t>
      </w:r>
      <w:proofErr w:type="spellEnd"/>
      <w:r w:rsidRPr="003636C8">
        <w:rPr>
          <w:rFonts w:ascii="Times New Roman" w:hAnsi="Times New Roman" w:cs="Times New Roman"/>
          <w:b/>
          <w:bCs/>
        </w:rPr>
        <w:t xml:space="preserve"> watershed</w:t>
      </w:r>
    </w:p>
    <w:p w14:paraId="523D8718" w14:textId="77777777" w:rsidR="00821345" w:rsidRDefault="00821345" w:rsidP="00821345">
      <w:pPr>
        <w:spacing w:after="0" w:line="276" w:lineRule="auto"/>
        <w:ind w:firstLine="720"/>
        <w:jc w:val="both"/>
        <w:rPr>
          <w:rFonts w:ascii="Times New Roman" w:hAnsi="Times New Roman" w:cs="Times New Roman"/>
        </w:rPr>
      </w:pPr>
    </w:p>
    <w:p w14:paraId="1D747E29" w14:textId="77777777" w:rsidR="00821345" w:rsidRDefault="00821345" w:rsidP="00821345">
      <w:pPr>
        <w:spacing w:after="0" w:line="360" w:lineRule="auto"/>
        <w:ind w:firstLine="720"/>
        <w:jc w:val="both"/>
        <w:rPr>
          <w:rFonts w:ascii="Times New Roman" w:hAnsi="Times New Roman" w:cs="Times New Roman"/>
        </w:rPr>
      </w:pPr>
      <w:r w:rsidRPr="001D64B8">
        <w:rPr>
          <w:rFonts w:ascii="Times New Roman" w:hAnsi="Times New Roman" w:cs="Times New Roman"/>
        </w:rPr>
        <w:lastRenderedPageBreak/>
        <w:t>The weighted overlay analysis shows that a major portion of the watershed falls under moderately suitable land capability classes. Areas with gentle slopes, deep soils, and favorable land use are classified under higher capability classes. These regions are suitable for agricultural activities with proper management practices. Areas with moderate slopes and medium soil depth fall under moderate capability classes and require soil and water conservation measures. Limited areas with steep slopes, shallow soils, and less favorable geological conditions are classified under lower capability classes. These lands have severe limitations and are less suitable for cultivation. Overall, the analysis indicates that slope and soil are the most influential factors controlling land capability in the watershed.</w:t>
      </w:r>
    </w:p>
    <w:p w14:paraId="1918A797" w14:textId="77777777" w:rsidR="00821345" w:rsidRDefault="00821345" w:rsidP="00821345">
      <w:pPr>
        <w:spacing w:after="0" w:line="360" w:lineRule="auto"/>
        <w:jc w:val="both"/>
        <w:rPr>
          <w:rFonts w:ascii="Times New Roman" w:hAnsi="Times New Roman" w:cs="Times New Roman"/>
          <w:color w:val="000000" w:themeColor="text1"/>
        </w:rPr>
      </w:pPr>
      <w:r w:rsidRPr="002964E1">
        <w:rPr>
          <w:rFonts w:ascii="Times New Roman" w:hAnsi="Times New Roman" w:cs="Times New Roman"/>
          <w:b/>
          <w:bCs/>
          <w:color w:val="000000" w:themeColor="text1"/>
        </w:rPr>
        <w:t>Suitable Sites for Soil and Water Conservation Measures</w:t>
      </w:r>
    </w:p>
    <w:p w14:paraId="61E20446" w14:textId="77777777" w:rsidR="00821345" w:rsidRPr="00891DA9" w:rsidRDefault="00821345" w:rsidP="00821345">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 xml:space="preserve">Based on the weighted overlay analysis and land use capability classification, suitable sites for soil and water conservation measures were identified in the </w:t>
      </w:r>
      <w:proofErr w:type="spellStart"/>
      <w:r w:rsidRPr="00891DA9">
        <w:rPr>
          <w:rFonts w:ascii="Times New Roman" w:hAnsi="Times New Roman" w:cs="Times New Roman"/>
          <w:lang w:val="en-IN"/>
        </w:rPr>
        <w:t>Wasari</w:t>
      </w:r>
      <w:proofErr w:type="spellEnd"/>
      <w:r w:rsidRPr="00891DA9">
        <w:rPr>
          <w:rFonts w:ascii="Times New Roman" w:hAnsi="Times New Roman" w:cs="Times New Roman"/>
          <w:lang w:val="en-IN"/>
        </w:rPr>
        <w:t xml:space="preserve"> watershed. The analysis shows that slope and soil are the most influential factors controlling site suitability, as they were assigned the highest weights. Areas classified under higher capability classes (Class I and II) are mainly located on gentle slopes with </w:t>
      </w:r>
      <w:proofErr w:type="spellStart"/>
      <w:r w:rsidRPr="00891DA9">
        <w:rPr>
          <w:rFonts w:ascii="Times New Roman" w:hAnsi="Times New Roman" w:cs="Times New Roman"/>
          <w:lang w:val="en-IN"/>
        </w:rPr>
        <w:t>favorable</w:t>
      </w:r>
      <w:proofErr w:type="spellEnd"/>
      <w:r w:rsidRPr="00891DA9">
        <w:rPr>
          <w:rFonts w:ascii="Times New Roman" w:hAnsi="Times New Roman" w:cs="Times New Roman"/>
          <w:lang w:val="en-IN"/>
        </w:rPr>
        <w:t xml:space="preserve"> soil conditions and are suitable for agricultural land treatments such as contour farming, graded bunding, and farm ponds. These areas require minimum structural intervention but benefit from improved moisture conservation practices.</w:t>
      </w:r>
    </w:p>
    <w:p w14:paraId="36CAE904" w14:textId="77777777" w:rsidR="00821345" w:rsidRPr="00891DA9" w:rsidRDefault="00821345" w:rsidP="00821345">
      <w:pPr>
        <w:spacing w:after="0" w:line="360" w:lineRule="auto"/>
        <w:ind w:firstLine="720"/>
        <w:jc w:val="both"/>
        <w:rPr>
          <w:rFonts w:ascii="Times New Roman" w:hAnsi="Times New Roman" w:cs="Times New Roman"/>
          <w:lang w:val="en-IN"/>
        </w:rPr>
      </w:pPr>
      <w:r w:rsidRPr="00891DA9">
        <w:rPr>
          <w:rFonts w:ascii="Times New Roman" w:hAnsi="Times New Roman" w:cs="Times New Roman"/>
          <w:lang w:val="en-IN"/>
        </w:rPr>
        <w:t>Moderate capability areas (Class III) are generally associated with moderate slopes and medium soil depth, where erosion risk is higher. In these zones, measures such as contour trenches, vegetative barriers, and nala bunds are recommended to reduce runoff and soil loss. Lower capability areas (Class IV), found on steeper slopes and shallow soils, require intensive structural and vegetative measures, including continuous contour trenches, afforestation, and check dams. Drainage line treatments are mainly suggested along natural streams and runoff channels following the ridge-to-valley approach to enhance groundwater recharge and reduce sediment transport. Overall, the results indicate that integrated planning based on weighted thematic analysis provides a scientific basis for prioritizing soil and water conservation measures in the watershed.</w:t>
      </w:r>
    </w:p>
    <w:p w14:paraId="215A1466" w14:textId="77777777" w:rsidR="00821345" w:rsidRDefault="00821345" w:rsidP="00821345">
      <w:pPr>
        <w:spacing w:after="0" w:line="360" w:lineRule="auto"/>
        <w:jc w:val="both"/>
        <w:rPr>
          <w:rFonts w:ascii="Times New Roman" w:hAnsi="Times New Roman" w:cs="Times New Roman"/>
          <w:b/>
          <w:bCs/>
        </w:rPr>
      </w:pPr>
      <w:r>
        <w:rPr>
          <w:rFonts w:ascii="Times New Roman" w:hAnsi="Times New Roman" w:cs="Times New Roman"/>
          <w:b/>
          <w:bCs/>
        </w:rPr>
        <w:t>Land area treatment</w:t>
      </w:r>
    </w:p>
    <w:p w14:paraId="17CD4DA5" w14:textId="77777777" w:rsidR="00821345" w:rsidRPr="00D352CA" w:rsidRDefault="00821345" w:rsidP="00821345">
      <w:pPr>
        <w:spacing w:after="0" w:line="360" w:lineRule="auto"/>
        <w:jc w:val="both"/>
        <w:rPr>
          <w:rFonts w:ascii="Times New Roman" w:hAnsi="Times New Roman" w:cs="Times New Roman"/>
        </w:rPr>
      </w:pPr>
      <w:r>
        <w:rPr>
          <w:rFonts w:ascii="Times New Roman" w:hAnsi="Times New Roman" w:cs="Times New Roman"/>
          <w:b/>
          <w:bCs/>
        </w:rPr>
        <w:tab/>
      </w:r>
      <w:r w:rsidRPr="00917BC9">
        <w:rPr>
          <w:rFonts w:ascii="Times New Roman" w:hAnsi="Times New Roman" w:cs="Times New Roman"/>
        </w:rPr>
        <w:t xml:space="preserve">Considering the land capability classification, slope, soil characteristics, and criteria suggested by various researchers, suitable land area treatments were proposed for the </w:t>
      </w:r>
      <w:proofErr w:type="spellStart"/>
      <w:r w:rsidRPr="00917BC9">
        <w:rPr>
          <w:rFonts w:ascii="Times New Roman" w:hAnsi="Times New Roman" w:cs="Times New Roman"/>
        </w:rPr>
        <w:t>Wasari</w:t>
      </w:r>
      <w:proofErr w:type="spellEnd"/>
      <w:r w:rsidRPr="00917BC9">
        <w:rPr>
          <w:rFonts w:ascii="Times New Roman" w:hAnsi="Times New Roman" w:cs="Times New Roman"/>
        </w:rPr>
        <w:t xml:space="preserve"> watershed following the ridge-to-valley approach. The selection of treatment measures was based on the severity of slope, soil depth, and erosion risk in different capability classes. Upper ridge areas with steeper slopes and shallow soils were prioritized for vegetative and structural measures such as continuous contour trenches and afforestation to reduce runoff and soil loss. Middle slope areas with moderate capability were suggested for contour bunding, graded bunds, and vegetative barriers to improve moisture conservation. Lower valley areas with gentle slopes and deeper soils were recommended for agricultural land treatments such as field bunding and </w:t>
      </w:r>
      <w:r w:rsidRPr="00917BC9">
        <w:rPr>
          <w:rFonts w:ascii="Times New Roman" w:hAnsi="Times New Roman" w:cs="Times New Roman"/>
        </w:rPr>
        <w:lastRenderedPageBreak/>
        <w:t xml:space="preserve">farm ponds. The following table </w:t>
      </w:r>
      <w:r>
        <w:rPr>
          <w:rFonts w:ascii="Times New Roman" w:hAnsi="Times New Roman" w:cs="Times New Roman"/>
        </w:rPr>
        <w:t xml:space="preserve">no 6 </w:t>
      </w:r>
      <w:r w:rsidRPr="00917BC9">
        <w:rPr>
          <w:rFonts w:ascii="Times New Roman" w:hAnsi="Times New Roman" w:cs="Times New Roman"/>
        </w:rPr>
        <w:t xml:space="preserve">presents the proposed land area treatment measures for the </w:t>
      </w:r>
      <w:proofErr w:type="spellStart"/>
      <w:r w:rsidRPr="00917BC9">
        <w:rPr>
          <w:rFonts w:ascii="Times New Roman" w:hAnsi="Times New Roman" w:cs="Times New Roman"/>
        </w:rPr>
        <w:t>Wasari</w:t>
      </w:r>
      <w:proofErr w:type="spellEnd"/>
      <w:r w:rsidRPr="00917BC9">
        <w:rPr>
          <w:rFonts w:ascii="Times New Roman" w:hAnsi="Times New Roman" w:cs="Times New Roman"/>
        </w:rPr>
        <w:t xml:space="preserve"> watershed.</w:t>
      </w:r>
    </w:p>
    <w:p w14:paraId="3A287C72" w14:textId="77777777" w:rsidR="00821345" w:rsidRDefault="00821345" w:rsidP="00821345">
      <w:pPr>
        <w:spacing w:after="0" w:line="360" w:lineRule="auto"/>
        <w:jc w:val="both"/>
        <w:rPr>
          <w:rFonts w:ascii="Times New Roman" w:hAnsi="Times New Roman" w:cs="Times New Roman"/>
          <w:b/>
          <w:bCs/>
        </w:rPr>
      </w:pPr>
      <w:r>
        <w:rPr>
          <w:rFonts w:ascii="Times New Roman" w:hAnsi="Times New Roman" w:cs="Times New Roman"/>
          <w:b/>
          <w:bCs/>
        </w:rPr>
        <w:t>Table 6 Proposed land area treatment</w:t>
      </w:r>
    </w:p>
    <w:tbl>
      <w:tblPr>
        <w:tblW w:w="7637" w:type="dxa"/>
        <w:tblLook w:val="04A0" w:firstRow="1" w:lastRow="0" w:firstColumn="1" w:lastColumn="0" w:noHBand="0" w:noVBand="1"/>
      </w:tblPr>
      <w:tblGrid>
        <w:gridCol w:w="2405"/>
        <w:gridCol w:w="851"/>
        <w:gridCol w:w="1275"/>
        <w:gridCol w:w="1276"/>
        <w:gridCol w:w="1830"/>
      </w:tblGrid>
      <w:tr w:rsidR="00821345" w:rsidRPr="00731D59" w14:paraId="29F4D0FC" w14:textId="77777777" w:rsidTr="00054E50">
        <w:trPr>
          <w:trHeight w:val="647"/>
        </w:trPr>
        <w:tc>
          <w:tcPr>
            <w:tcW w:w="2405" w:type="dxa"/>
            <w:tcBorders>
              <w:top w:val="single" w:sz="4" w:space="0" w:color="auto"/>
              <w:left w:val="single" w:sz="4" w:space="0" w:color="auto"/>
              <w:bottom w:val="single" w:sz="4" w:space="0" w:color="auto"/>
              <w:right w:val="single" w:sz="4" w:space="0" w:color="auto"/>
            </w:tcBorders>
            <w:shd w:val="clear" w:color="000000" w:fill="FCE4D6"/>
            <w:hideMark/>
          </w:tcPr>
          <w:p w14:paraId="3E3B0286"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Treatment</w:t>
            </w:r>
          </w:p>
        </w:tc>
        <w:tc>
          <w:tcPr>
            <w:tcW w:w="851" w:type="dxa"/>
            <w:tcBorders>
              <w:top w:val="single" w:sz="4" w:space="0" w:color="auto"/>
              <w:left w:val="nil"/>
              <w:bottom w:val="single" w:sz="4" w:space="0" w:color="auto"/>
              <w:right w:val="single" w:sz="4" w:space="0" w:color="auto"/>
            </w:tcBorders>
            <w:shd w:val="clear" w:color="000000" w:fill="FCE4D6"/>
            <w:hideMark/>
          </w:tcPr>
          <w:p w14:paraId="78DC91BD"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Area (Ha)</w:t>
            </w:r>
          </w:p>
        </w:tc>
        <w:tc>
          <w:tcPr>
            <w:tcW w:w="1275" w:type="dxa"/>
            <w:tcBorders>
              <w:top w:val="single" w:sz="4" w:space="0" w:color="auto"/>
              <w:left w:val="nil"/>
              <w:bottom w:val="single" w:sz="4" w:space="0" w:color="auto"/>
              <w:right w:val="single" w:sz="4" w:space="0" w:color="auto"/>
            </w:tcBorders>
            <w:shd w:val="clear" w:color="000000" w:fill="FCE4D6"/>
            <w:hideMark/>
          </w:tcPr>
          <w:p w14:paraId="40CFEF4E"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Length</w:t>
            </w:r>
          </w:p>
        </w:tc>
        <w:tc>
          <w:tcPr>
            <w:tcW w:w="1276" w:type="dxa"/>
            <w:tcBorders>
              <w:top w:val="single" w:sz="4" w:space="0" w:color="auto"/>
              <w:left w:val="nil"/>
              <w:bottom w:val="single" w:sz="4" w:space="0" w:color="auto"/>
              <w:right w:val="single" w:sz="4" w:space="0" w:color="auto"/>
            </w:tcBorders>
            <w:shd w:val="clear" w:color="000000" w:fill="FCE4D6"/>
            <w:hideMark/>
          </w:tcPr>
          <w:p w14:paraId="041C4FB1" w14:textId="77777777" w:rsidR="00821345"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Section</w:t>
            </w:r>
          </w:p>
          <w:p w14:paraId="4D29F04C"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Pr>
                <w:rFonts w:ascii="Times New Roman" w:eastAsia="Times New Roman" w:hAnsi="Times New Roman" w:cs="Times New Roman"/>
                <w:b/>
                <w:bCs/>
                <w:sz w:val="20"/>
                <w:szCs w:val="20"/>
                <w:lang w:eastAsia="en-IN" w:bidi="mr-IN"/>
              </w:rPr>
              <w:t>(Depth)</w:t>
            </w:r>
          </w:p>
        </w:tc>
        <w:tc>
          <w:tcPr>
            <w:tcW w:w="1830" w:type="dxa"/>
            <w:tcBorders>
              <w:top w:val="single" w:sz="4" w:space="0" w:color="auto"/>
              <w:left w:val="nil"/>
              <w:bottom w:val="single" w:sz="4" w:space="0" w:color="auto"/>
              <w:right w:val="single" w:sz="4" w:space="0" w:color="auto"/>
            </w:tcBorders>
            <w:shd w:val="clear" w:color="000000" w:fill="FCE4D6"/>
            <w:hideMark/>
          </w:tcPr>
          <w:p w14:paraId="5CF479E3"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Quantity (</w:t>
            </w:r>
            <w:proofErr w:type="spellStart"/>
            <w:r w:rsidRPr="00731D59">
              <w:rPr>
                <w:rFonts w:ascii="Times New Roman" w:eastAsia="Times New Roman" w:hAnsi="Times New Roman" w:cs="Times New Roman"/>
                <w:b/>
                <w:bCs/>
                <w:sz w:val="20"/>
                <w:szCs w:val="20"/>
                <w:lang w:eastAsia="en-IN" w:bidi="mr-IN"/>
              </w:rPr>
              <w:t>Volumn</w:t>
            </w:r>
            <w:proofErr w:type="spellEnd"/>
            <w:r w:rsidRPr="00731D59">
              <w:rPr>
                <w:rFonts w:ascii="Times New Roman" w:eastAsia="Times New Roman" w:hAnsi="Times New Roman" w:cs="Times New Roman"/>
                <w:b/>
                <w:bCs/>
                <w:sz w:val="20"/>
                <w:szCs w:val="20"/>
                <w:lang w:eastAsia="en-IN" w:bidi="mr-IN"/>
              </w:rPr>
              <w:t>/Nos./Ha.)</w:t>
            </w:r>
          </w:p>
        </w:tc>
      </w:tr>
      <w:tr w:rsidR="00821345" w:rsidRPr="00731D59" w14:paraId="386DC626"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0020D05" w14:textId="77777777" w:rsidR="00821345" w:rsidRPr="00731D59" w:rsidRDefault="00821345" w:rsidP="00054E50">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CC</w:t>
            </w:r>
          </w:p>
        </w:tc>
        <w:tc>
          <w:tcPr>
            <w:tcW w:w="851" w:type="dxa"/>
            <w:tcBorders>
              <w:top w:val="nil"/>
              <w:left w:val="nil"/>
              <w:bottom w:val="single" w:sz="4" w:space="0" w:color="auto"/>
              <w:right w:val="single" w:sz="4" w:space="0" w:color="auto"/>
            </w:tcBorders>
            <w:shd w:val="clear" w:color="000000" w:fill="FFFFFF"/>
            <w:vAlign w:val="center"/>
            <w:hideMark/>
          </w:tcPr>
          <w:p w14:paraId="59BA3881"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nil"/>
              <w:right w:val="nil"/>
            </w:tcBorders>
            <w:shd w:val="clear" w:color="000000" w:fill="FFFFFF"/>
            <w:noWrap/>
            <w:vAlign w:val="center"/>
            <w:hideMark/>
          </w:tcPr>
          <w:p w14:paraId="581695D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57F1EF0"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FFFF"/>
            <w:vAlign w:val="center"/>
            <w:hideMark/>
          </w:tcPr>
          <w:p w14:paraId="28D2C21E"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p>
        </w:tc>
      </w:tr>
      <w:tr w:rsidR="00821345" w:rsidRPr="00731D59" w14:paraId="3C5912E7"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6657840F"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F</w:t>
            </w:r>
            <w:r w:rsidRPr="00D352CA">
              <w:rPr>
                <w:rFonts w:ascii="Times New Roman" w:eastAsia="Times New Roman" w:hAnsi="Times New Roman" w:cs="Times New Roman"/>
                <w:sz w:val="20"/>
                <w:szCs w:val="20"/>
                <w:lang w:eastAsia="en-IN" w:bidi="mr-IN"/>
              </w:rPr>
              <w:t xml:space="preserve">arm </w:t>
            </w:r>
            <w:r w:rsidRPr="00731D59">
              <w:rPr>
                <w:rFonts w:ascii="Times New Roman" w:eastAsia="Times New Roman" w:hAnsi="Times New Roman" w:cs="Times New Roman"/>
                <w:sz w:val="20"/>
                <w:szCs w:val="20"/>
                <w:lang w:eastAsia="en-IN" w:bidi="mr-IN"/>
              </w:rPr>
              <w:t>B</w:t>
            </w:r>
            <w:r w:rsidRPr="00D352CA">
              <w:rPr>
                <w:rFonts w:ascii="Times New Roman" w:eastAsia="Times New Roman" w:hAnsi="Times New Roman" w:cs="Times New Roman"/>
                <w:sz w:val="20"/>
                <w:szCs w:val="20"/>
                <w:lang w:eastAsia="en-IN" w:bidi="mr-IN"/>
              </w:rPr>
              <w:t>unding</w:t>
            </w:r>
          </w:p>
        </w:tc>
        <w:tc>
          <w:tcPr>
            <w:tcW w:w="851" w:type="dxa"/>
            <w:tcBorders>
              <w:top w:val="nil"/>
              <w:left w:val="nil"/>
              <w:bottom w:val="single" w:sz="4" w:space="0" w:color="auto"/>
              <w:right w:val="single" w:sz="4" w:space="0" w:color="auto"/>
            </w:tcBorders>
            <w:shd w:val="clear" w:color="000000" w:fill="FFFFFF"/>
            <w:noWrap/>
            <w:vAlign w:val="center"/>
            <w:hideMark/>
          </w:tcPr>
          <w:p w14:paraId="46720EA3"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20A85F3B"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57698.78</w:t>
            </w:r>
          </w:p>
        </w:tc>
        <w:tc>
          <w:tcPr>
            <w:tcW w:w="1276" w:type="dxa"/>
            <w:tcBorders>
              <w:top w:val="nil"/>
              <w:left w:val="nil"/>
              <w:bottom w:val="single" w:sz="4" w:space="0" w:color="auto"/>
              <w:right w:val="single" w:sz="4" w:space="0" w:color="auto"/>
            </w:tcBorders>
            <w:shd w:val="clear" w:color="000000" w:fill="FFFFFF"/>
            <w:noWrap/>
            <w:vAlign w:val="center"/>
            <w:hideMark/>
          </w:tcPr>
          <w:p w14:paraId="765A1001"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0.60</w:t>
            </w:r>
          </w:p>
        </w:tc>
        <w:tc>
          <w:tcPr>
            <w:tcW w:w="1830" w:type="dxa"/>
            <w:tcBorders>
              <w:top w:val="nil"/>
              <w:left w:val="nil"/>
              <w:bottom w:val="single" w:sz="4" w:space="0" w:color="auto"/>
              <w:right w:val="single" w:sz="4" w:space="0" w:color="auto"/>
            </w:tcBorders>
            <w:shd w:val="clear" w:color="000000" w:fill="FFFFFF"/>
            <w:noWrap/>
            <w:vAlign w:val="center"/>
            <w:hideMark/>
          </w:tcPr>
          <w:p w14:paraId="7824F1B1"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34619.27</w:t>
            </w:r>
          </w:p>
        </w:tc>
      </w:tr>
      <w:tr w:rsidR="00821345" w:rsidRPr="00731D59" w14:paraId="4E240183"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0370EA5"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R</w:t>
            </w:r>
            <w:r>
              <w:rPr>
                <w:rFonts w:ascii="Times New Roman" w:eastAsia="Times New Roman" w:hAnsi="Times New Roman" w:cs="Times New Roman"/>
                <w:sz w:val="20"/>
                <w:szCs w:val="20"/>
                <w:lang w:eastAsia="en-IN" w:bidi="mr-IN"/>
              </w:rPr>
              <w:t>epair of Farm Bund</w:t>
            </w:r>
          </w:p>
        </w:tc>
        <w:tc>
          <w:tcPr>
            <w:tcW w:w="851" w:type="dxa"/>
            <w:tcBorders>
              <w:top w:val="nil"/>
              <w:left w:val="nil"/>
              <w:bottom w:val="single" w:sz="4" w:space="0" w:color="auto"/>
              <w:right w:val="single" w:sz="4" w:space="0" w:color="auto"/>
            </w:tcBorders>
            <w:shd w:val="clear" w:color="000000" w:fill="FFFFFF"/>
            <w:noWrap/>
            <w:vAlign w:val="center"/>
            <w:hideMark/>
          </w:tcPr>
          <w:p w14:paraId="1B39AAE8"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0E5E4D64"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2167.84</w:t>
            </w:r>
          </w:p>
        </w:tc>
        <w:tc>
          <w:tcPr>
            <w:tcW w:w="1276" w:type="dxa"/>
            <w:tcBorders>
              <w:top w:val="nil"/>
              <w:left w:val="nil"/>
              <w:bottom w:val="single" w:sz="4" w:space="0" w:color="auto"/>
              <w:right w:val="single" w:sz="4" w:space="0" w:color="auto"/>
            </w:tcBorders>
            <w:shd w:val="clear" w:color="000000" w:fill="FFFFFF"/>
            <w:noWrap/>
            <w:vAlign w:val="center"/>
            <w:hideMark/>
          </w:tcPr>
          <w:p w14:paraId="52CBB744"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0.30</w:t>
            </w:r>
          </w:p>
        </w:tc>
        <w:tc>
          <w:tcPr>
            <w:tcW w:w="1830" w:type="dxa"/>
            <w:tcBorders>
              <w:top w:val="nil"/>
              <w:left w:val="nil"/>
              <w:bottom w:val="single" w:sz="4" w:space="0" w:color="auto"/>
              <w:right w:val="single" w:sz="4" w:space="0" w:color="auto"/>
            </w:tcBorders>
            <w:shd w:val="clear" w:color="000000" w:fill="FFFFFF"/>
            <w:noWrap/>
            <w:vAlign w:val="center"/>
            <w:hideMark/>
          </w:tcPr>
          <w:p w14:paraId="6C427F8C"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650.35</w:t>
            </w:r>
          </w:p>
        </w:tc>
      </w:tr>
      <w:tr w:rsidR="00821345" w:rsidRPr="00731D59" w14:paraId="5547ECAA"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565AEEE8"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w:t>
            </w:r>
            <w:r>
              <w:rPr>
                <w:rFonts w:ascii="Times New Roman" w:eastAsia="Times New Roman" w:hAnsi="Times New Roman" w:cs="Times New Roman"/>
                <w:sz w:val="20"/>
                <w:szCs w:val="20"/>
                <w:lang w:eastAsia="en-IN" w:bidi="mr-IN"/>
              </w:rPr>
              <w:t xml:space="preserve">tone </w:t>
            </w:r>
            <w:r w:rsidRPr="00731D59">
              <w:rPr>
                <w:rFonts w:ascii="Times New Roman" w:eastAsia="Times New Roman" w:hAnsi="Times New Roman" w:cs="Times New Roman"/>
                <w:sz w:val="20"/>
                <w:szCs w:val="20"/>
                <w:lang w:eastAsia="en-IN" w:bidi="mr-IN"/>
              </w:rPr>
              <w:t>O</w:t>
            </w:r>
            <w:r>
              <w:rPr>
                <w:rFonts w:ascii="Times New Roman" w:eastAsia="Times New Roman" w:hAnsi="Times New Roman" w:cs="Times New Roman"/>
                <w:sz w:val="20"/>
                <w:szCs w:val="20"/>
                <w:lang w:eastAsia="en-IN" w:bidi="mr-IN"/>
              </w:rPr>
              <w:t>utley</w:t>
            </w:r>
          </w:p>
        </w:tc>
        <w:tc>
          <w:tcPr>
            <w:tcW w:w="851" w:type="dxa"/>
            <w:tcBorders>
              <w:top w:val="nil"/>
              <w:left w:val="nil"/>
              <w:bottom w:val="single" w:sz="4" w:space="0" w:color="auto"/>
              <w:right w:val="single" w:sz="4" w:space="0" w:color="auto"/>
            </w:tcBorders>
            <w:shd w:val="clear" w:color="000000" w:fill="FFFFFF"/>
            <w:noWrap/>
            <w:vAlign w:val="center"/>
            <w:hideMark/>
          </w:tcPr>
          <w:p w14:paraId="798C1ED5"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0F87C871"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c>
          <w:tcPr>
            <w:tcW w:w="1276" w:type="dxa"/>
            <w:tcBorders>
              <w:top w:val="nil"/>
              <w:left w:val="nil"/>
              <w:bottom w:val="single" w:sz="4" w:space="0" w:color="auto"/>
              <w:right w:val="single" w:sz="4" w:space="0" w:color="auto"/>
            </w:tcBorders>
            <w:shd w:val="clear" w:color="000000" w:fill="FFFFFF"/>
            <w:noWrap/>
            <w:vAlign w:val="center"/>
            <w:hideMark/>
          </w:tcPr>
          <w:p w14:paraId="672162A7"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06D28513"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434.00</w:t>
            </w:r>
          </w:p>
        </w:tc>
      </w:tr>
      <w:tr w:rsidR="00821345" w:rsidRPr="00731D59" w14:paraId="47A4963A"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4F0987"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Gabion SO</w:t>
            </w:r>
          </w:p>
        </w:tc>
        <w:tc>
          <w:tcPr>
            <w:tcW w:w="851" w:type="dxa"/>
            <w:tcBorders>
              <w:top w:val="nil"/>
              <w:left w:val="nil"/>
              <w:bottom w:val="single" w:sz="4" w:space="0" w:color="auto"/>
              <w:right w:val="single" w:sz="4" w:space="0" w:color="auto"/>
            </w:tcBorders>
            <w:shd w:val="clear" w:color="000000" w:fill="FFFFFF"/>
            <w:noWrap/>
            <w:vAlign w:val="center"/>
            <w:hideMark/>
          </w:tcPr>
          <w:p w14:paraId="4A2D5CBB"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494B3FDC"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c>
          <w:tcPr>
            <w:tcW w:w="1276" w:type="dxa"/>
            <w:tcBorders>
              <w:top w:val="nil"/>
              <w:left w:val="nil"/>
              <w:bottom w:val="single" w:sz="4" w:space="0" w:color="auto"/>
              <w:right w:val="single" w:sz="4" w:space="0" w:color="auto"/>
            </w:tcBorders>
            <w:shd w:val="clear" w:color="000000" w:fill="FFFFFF"/>
            <w:noWrap/>
            <w:vAlign w:val="center"/>
            <w:hideMark/>
          </w:tcPr>
          <w:p w14:paraId="66DDB12A"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61E274B8"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8.00</w:t>
            </w:r>
          </w:p>
        </w:tc>
      </w:tr>
      <w:tr w:rsidR="00821345" w:rsidRPr="00731D59" w14:paraId="135DE4C5"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102411AE"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52C6F52F"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c>
          <w:tcPr>
            <w:tcW w:w="1275" w:type="dxa"/>
            <w:tcBorders>
              <w:top w:val="nil"/>
              <w:left w:val="nil"/>
              <w:bottom w:val="single" w:sz="4" w:space="0" w:color="auto"/>
              <w:right w:val="single" w:sz="4" w:space="0" w:color="auto"/>
            </w:tcBorders>
            <w:shd w:val="clear" w:color="000000" w:fill="FFFFFF"/>
            <w:noWrap/>
            <w:vAlign w:val="center"/>
            <w:hideMark/>
          </w:tcPr>
          <w:p w14:paraId="35B8F60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13C317E1"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3E77C218"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678.07</w:t>
            </w:r>
          </w:p>
        </w:tc>
      </w:tr>
      <w:tr w:rsidR="00821345" w:rsidRPr="00731D59" w14:paraId="3A132205" w14:textId="77777777" w:rsidTr="00054E50">
        <w:trPr>
          <w:trHeight w:val="545"/>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141E0913" w14:textId="77777777" w:rsidR="00821345" w:rsidRPr="00731D59" w:rsidRDefault="00821345" w:rsidP="00054E50">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CC</w:t>
            </w:r>
          </w:p>
        </w:tc>
        <w:tc>
          <w:tcPr>
            <w:tcW w:w="851" w:type="dxa"/>
            <w:tcBorders>
              <w:top w:val="nil"/>
              <w:left w:val="nil"/>
              <w:bottom w:val="single" w:sz="4" w:space="0" w:color="auto"/>
              <w:right w:val="single" w:sz="4" w:space="0" w:color="auto"/>
            </w:tcBorders>
            <w:shd w:val="clear" w:color="000000" w:fill="B4C6E7"/>
            <w:noWrap/>
            <w:vAlign w:val="center"/>
            <w:hideMark/>
          </w:tcPr>
          <w:p w14:paraId="5F4ED785"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678.07</w:t>
            </w:r>
          </w:p>
        </w:tc>
        <w:tc>
          <w:tcPr>
            <w:tcW w:w="1275" w:type="dxa"/>
            <w:tcBorders>
              <w:top w:val="nil"/>
              <w:left w:val="nil"/>
              <w:bottom w:val="single" w:sz="4" w:space="0" w:color="auto"/>
              <w:right w:val="single" w:sz="4" w:space="0" w:color="auto"/>
            </w:tcBorders>
            <w:shd w:val="clear" w:color="000000" w:fill="B4C6E7"/>
            <w:noWrap/>
            <w:vAlign w:val="center"/>
            <w:hideMark/>
          </w:tcPr>
          <w:p w14:paraId="6EAEFD4E"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60308.62</w:t>
            </w:r>
          </w:p>
        </w:tc>
        <w:tc>
          <w:tcPr>
            <w:tcW w:w="1276" w:type="dxa"/>
            <w:tcBorders>
              <w:top w:val="nil"/>
              <w:left w:val="nil"/>
              <w:bottom w:val="single" w:sz="4" w:space="0" w:color="auto"/>
              <w:right w:val="single" w:sz="4" w:space="0" w:color="auto"/>
            </w:tcBorders>
            <w:shd w:val="clear" w:color="000000" w:fill="B4C6E7"/>
            <w:noWrap/>
            <w:vAlign w:val="center"/>
            <w:hideMark/>
          </w:tcPr>
          <w:p w14:paraId="4A387A11"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73AFCB32"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36389.69</w:t>
            </w:r>
          </w:p>
        </w:tc>
      </w:tr>
      <w:tr w:rsidR="00821345" w:rsidRPr="00731D59" w14:paraId="579CF3DC"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B0CE02D"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E3728E">
              <w:rPr>
                <w:rFonts w:ascii="Times New Roman" w:eastAsia="Times New Roman" w:hAnsi="Times New Roman" w:cs="Times New Roman"/>
                <w:sz w:val="20"/>
                <w:szCs w:val="20"/>
                <w:lang w:eastAsia="en-IN" w:bidi="mr-IN"/>
              </w:rPr>
              <w:t>Afforestation</w:t>
            </w:r>
          </w:p>
        </w:tc>
        <w:tc>
          <w:tcPr>
            <w:tcW w:w="851" w:type="dxa"/>
            <w:tcBorders>
              <w:top w:val="nil"/>
              <w:left w:val="nil"/>
              <w:bottom w:val="single" w:sz="4" w:space="0" w:color="auto"/>
              <w:right w:val="single" w:sz="4" w:space="0" w:color="auto"/>
            </w:tcBorders>
            <w:shd w:val="clear" w:color="000000" w:fill="FFFFFF"/>
            <w:vAlign w:val="center"/>
            <w:hideMark/>
          </w:tcPr>
          <w:p w14:paraId="0800E755"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25B7583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05BFC92A"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299516EB"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r>
      <w:tr w:rsidR="00821345" w:rsidRPr="00731D59" w14:paraId="48FD6C38"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B442B7E"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W</w:t>
            </w:r>
            <w:r>
              <w:rPr>
                <w:rFonts w:ascii="Times New Roman" w:eastAsia="Times New Roman" w:hAnsi="Times New Roman" w:cs="Times New Roman"/>
                <w:sz w:val="20"/>
                <w:szCs w:val="20"/>
                <w:lang w:eastAsia="en-IN" w:bidi="mr-IN"/>
              </w:rPr>
              <w:t>ater Absorption Trench</w:t>
            </w:r>
          </w:p>
        </w:tc>
        <w:tc>
          <w:tcPr>
            <w:tcW w:w="851" w:type="dxa"/>
            <w:tcBorders>
              <w:top w:val="nil"/>
              <w:left w:val="nil"/>
              <w:bottom w:val="single" w:sz="4" w:space="0" w:color="auto"/>
              <w:right w:val="single" w:sz="4" w:space="0" w:color="auto"/>
            </w:tcBorders>
            <w:shd w:val="clear" w:color="000000" w:fill="FFFFFF"/>
            <w:noWrap/>
            <w:vAlign w:val="center"/>
            <w:hideMark/>
          </w:tcPr>
          <w:p w14:paraId="4145622E"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1DD45DA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c>
          <w:tcPr>
            <w:tcW w:w="1276" w:type="dxa"/>
            <w:tcBorders>
              <w:top w:val="nil"/>
              <w:left w:val="nil"/>
              <w:bottom w:val="single" w:sz="4" w:space="0" w:color="auto"/>
              <w:right w:val="single" w:sz="4" w:space="0" w:color="auto"/>
            </w:tcBorders>
            <w:shd w:val="clear" w:color="000000" w:fill="FFFFFF"/>
            <w:noWrap/>
            <w:vAlign w:val="center"/>
            <w:hideMark/>
          </w:tcPr>
          <w:p w14:paraId="77196219"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23D54D2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791.42</w:t>
            </w:r>
          </w:p>
        </w:tc>
      </w:tr>
      <w:tr w:rsidR="00821345" w:rsidRPr="00731D59" w14:paraId="71A75A01"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D2D69C6"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Plantation</w:t>
            </w:r>
          </w:p>
        </w:tc>
        <w:tc>
          <w:tcPr>
            <w:tcW w:w="851" w:type="dxa"/>
            <w:tcBorders>
              <w:top w:val="nil"/>
              <w:left w:val="nil"/>
              <w:bottom w:val="single" w:sz="4" w:space="0" w:color="auto"/>
              <w:right w:val="single" w:sz="4" w:space="0" w:color="auto"/>
            </w:tcBorders>
            <w:shd w:val="clear" w:color="000000" w:fill="FFFFFF"/>
            <w:noWrap/>
            <w:vAlign w:val="center"/>
            <w:hideMark/>
          </w:tcPr>
          <w:p w14:paraId="123FAB12"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5" w:type="dxa"/>
            <w:tcBorders>
              <w:top w:val="nil"/>
              <w:left w:val="nil"/>
              <w:bottom w:val="single" w:sz="4" w:space="0" w:color="auto"/>
              <w:right w:val="single" w:sz="4" w:space="0" w:color="auto"/>
            </w:tcBorders>
            <w:shd w:val="clear" w:color="000000" w:fill="FFFFFF"/>
            <w:noWrap/>
            <w:vAlign w:val="center"/>
            <w:hideMark/>
          </w:tcPr>
          <w:p w14:paraId="2F9298B9"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c>
          <w:tcPr>
            <w:tcW w:w="1276" w:type="dxa"/>
            <w:tcBorders>
              <w:top w:val="nil"/>
              <w:left w:val="nil"/>
              <w:bottom w:val="single" w:sz="4" w:space="0" w:color="auto"/>
              <w:right w:val="single" w:sz="4" w:space="0" w:color="auto"/>
            </w:tcBorders>
            <w:shd w:val="clear" w:color="000000" w:fill="FFFFFF"/>
            <w:noWrap/>
            <w:vAlign w:val="center"/>
            <w:hideMark/>
          </w:tcPr>
          <w:p w14:paraId="25F9BA1D"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1.00</w:t>
            </w:r>
          </w:p>
        </w:tc>
        <w:tc>
          <w:tcPr>
            <w:tcW w:w="1830" w:type="dxa"/>
            <w:tcBorders>
              <w:top w:val="nil"/>
              <w:left w:val="nil"/>
              <w:bottom w:val="single" w:sz="4" w:space="0" w:color="auto"/>
              <w:right w:val="single" w:sz="4" w:space="0" w:color="auto"/>
            </w:tcBorders>
            <w:shd w:val="clear" w:color="000000" w:fill="FFFFFF"/>
            <w:noWrap/>
            <w:vAlign w:val="center"/>
            <w:hideMark/>
          </w:tcPr>
          <w:p w14:paraId="7865BA41"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395.00</w:t>
            </w:r>
          </w:p>
        </w:tc>
      </w:tr>
      <w:tr w:rsidR="00821345" w:rsidRPr="00731D59" w14:paraId="6BA5D2EF"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C34C516" w14:textId="77777777" w:rsidR="00821345" w:rsidRPr="00731D59" w:rsidRDefault="00821345" w:rsidP="00054E50">
            <w:pPr>
              <w:spacing w:after="0" w:line="360" w:lineRule="auto"/>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SEEDING</w:t>
            </w:r>
          </w:p>
        </w:tc>
        <w:tc>
          <w:tcPr>
            <w:tcW w:w="851" w:type="dxa"/>
            <w:tcBorders>
              <w:top w:val="nil"/>
              <w:left w:val="nil"/>
              <w:bottom w:val="single" w:sz="4" w:space="0" w:color="auto"/>
              <w:right w:val="single" w:sz="4" w:space="0" w:color="auto"/>
            </w:tcBorders>
            <w:shd w:val="clear" w:color="000000" w:fill="FFFFFF"/>
            <w:noWrap/>
            <w:vAlign w:val="center"/>
            <w:hideMark/>
          </w:tcPr>
          <w:p w14:paraId="4F79A60C"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c>
          <w:tcPr>
            <w:tcW w:w="1275" w:type="dxa"/>
            <w:tcBorders>
              <w:top w:val="nil"/>
              <w:left w:val="nil"/>
              <w:bottom w:val="single" w:sz="4" w:space="0" w:color="auto"/>
              <w:right w:val="single" w:sz="4" w:space="0" w:color="auto"/>
            </w:tcBorders>
            <w:shd w:val="clear" w:color="000000" w:fill="FFFFFF"/>
            <w:noWrap/>
            <w:vAlign w:val="center"/>
            <w:hideMark/>
          </w:tcPr>
          <w:p w14:paraId="08E3F806"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276" w:type="dxa"/>
            <w:tcBorders>
              <w:top w:val="nil"/>
              <w:left w:val="nil"/>
              <w:bottom w:val="single" w:sz="4" w:space="0" w:color="auto"/>
              <w:right w:val="single" w:sz="4" w:space="0" w:color="auto"/>
            </w:tcBorders>
            <w:shd w:val="clear" w:color="000000" w:fill="FFFFFF"/>
            <w:noWrap/>
            <w:vAlign w:val="center"/>
            <w:hideMark/>
          </w:tcPr>
          <w:p w14:paraId="2CAEB39B"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p>
        </w:tc>
        <w:tc>
          <w:tcPr>
            <w:tcW w:w="1830" w:type="dxa"/>
            <w:tcBorders>
              <w:top w:val="nil"/>
              <w:left w:val="nil"/>
              <w:bottom w:val="single" w:sz="4" w:space="0" w:color="auto"/>
              <w:right w:val="single" w:sz="4" w:space="0" w:color="auto"/>
            </w:tcBorders>
            <w:shd w:val="clear" w:color="000000" w:fill="FFFFFF"/>
            <w:noWrap/>
            <w:vAlign w:val="center"/>
            <w:hideMark/>
          </w:tcPr>
          <w:p w14:paraId="452D0857" w14:textId="77777777" w:rsidR="00821345" w:rsidRPr="00731D59" w:rsidRDefault="00821345" w:rsidP="00054E50">
            <w:pPr>
              <w:spacing w:after="0" w:line="360" w:lineRule="auto"/>
              <w:jc w:val="center"/>
              <w:rPr>
                <w:rFonts w:ascii="Times New Roman" w:eastAsia="Times New Roman" w:hAnsi="Times New Roman" w:cs="Times New Roman"/>
                <w:sz w:val="20"/>
                <w:szCs w:val="20"/>
                <w:lang w:eastAsia="en-IN" w:bidi="mr-IN"/>
              </w:rPr>
            </w:pPr>
            <w:r w:rsidRPr="00731D59">
              <w:rPr>
                <w:rFonts w:ascii="Times New Roman" w:eastAsia="Times New Roman" w:hAnsi="Times New Roman" w:cs="Times New Roman"/>
                <w:sz w:val="20"/>
                <w:szCs w:val="20"/>
                <w:lang w:eastAsia="en-IN" w:bidi="mr-IN"/>
              </w:rPr>
              <w:t>9.23</w:t>
            </w:r>
          </w:p>
        </w:tc>
      </w:tr>
      <w:tr w:rsidR="00821345" w:rsidRPr="00731D59" w14:paraId="0FE74491" w14:textId="77777777" w:rsidTr="00054E50">
        <w:trPr>
          <w:trHeight w:val="577"/>
        </w:trPr>
        <w:tc>
          <w:tcPr>
            <w:tcW w:w="2405" w:type="dxa"/>
            <w:tcBorders>
              <w:top w:val="nil"/>
              <w:left w:val="single" w:sz="4" w:space="0" w:color="auto"/>
              <w:bottom w:val="single" w:sz="4" w:space="0" w:color="auto"/>
              <w:right w:val="single" w:sz="4" w:space="0" w:color="auto"/>
            </w:tcBorders>
            <w:shd w:val="clear" w:color="000000" w:fill="B4C6E7"/>
            <w:vAlign w:val="center"/>
            <w:hideMark/>
          </w:tcPr>
          <w:p w14:paraId="539A1927" w14:textId="77777777" w:rsidR="00821345" w:rsidRPr="00731D59" w:rsidRDefault="00821345" w:rsidP="00054E50">
            <w:pPr>
              <w:spacing w:after="0" w:line="360" w:lineRule="auto"/>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Subtotal of AF</w:t>
            </w:r>
          </w:p>
        </w:tc>
        <w:tc>
          <w:tcPr>
            <w:tcW w:w="851" w:type="dxa"/>
            <w:tcBorders>
              <w:top w:val="nil"/>
              <w:left w:val="nil"/>
              <w:bottom w:val="single" w:sz="4" w:space="0" w:color="auto"/>
              <w:right w:val="single" w:sz="4" w:space="0" w:color="auto"/>
            </w:tcBorders>
            <w:shd w:val="clear" w:color="000000" w:fill="B4C6E7"/>
            <w:noWrap/>
            <w:vAlign w:val="center"/>
            <w:hideMark/>
          </w:tcPr>
          <w:p w14:paraId="59C3D099"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9</w:t>
            </w:r>
          </w:p>
        </w:tc>
        <w:tc>
          <w:tcPr>
            <w:tcW w:w="1275" w:type="dxa"/>
            <w:tcBorders>
              <w:top w:val="nil"/>
              <w:left w:val="nil"/>
              <w:bottom w:val="single" w:sz="4" w:space="0" w:color="auto"/>
              <w:right w:val="single" w:sz="4" w:space="0" w:color="auto"/>
            </w:tcBorders>
            <w:shd w:val="clear" w:color="000000" w:fill="B4C6E7"/>
            <w:noWrap/>
            <w:vAlign w:val="center"/>
            <w:hideMark/>
          </w:tcPr>
          <w:p w14:paraId="482658D8"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1186</w:t>
            </w:r>
          </w:p>
        </w:tc>
        <w:tc>
          <w:tcPr>
            <w:tcW w:w="1276" w:type="dxa"/>
            <w:tcBorders>
              <w:top w:val="nil"/>
              <w:left w:val="nil"/>
              <w:bottom w:val="single" w:sz="4" w:space="0" w:color="auto"/>
              <w:right w:val="single" w:sz="4" w:space="0" w:color="auto"/>
            </w:tcBorders>
            <w:shd w:val="clear" w:color="000000" w:fill="B4C6E7"/>
            <w:noWrap/>
            <w:vAlign w:val="center"/>
            <w:hideMark/>
          </w:tcPr>
          <w:p w14:paraId="022B3974"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B4C6E7"/>
            <w:noWrap/>
            <w:vAlign w:val="center"/>
            <w:hideMark/>
          </w:tcPr>
          <w:p w14:paraId="4F47C898"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1196</w:t>
            </w:r>
          </w:p>
        </w:tc>
      </w:tr>
      <w:tr w:rsidR="00821345" w:rsidRPr="00731D59" w14:paraId="07558DB9" w14:textId="77777777" w:rsidTr="00054E50">
        <w:trPr>
          <w:trHeight w:val="281"/>
        </w:trPr>
        <w:tc>
          <w:tcPr>
            <w:tcW w:w="2405" w:type="dxa"/>
            <w:tcBorders>
              <w:top w:val="nil"/>
              <w:left w:val="single" w:sz="4" w:space="0" w:color="auto"/>
              <w:bottom w:val="single" w:sz="4" w:space="0" w:color="auto"/>
              <w:right w:val="single" w:sz="4" w:space="0" w:color="auto"/>
            </w:tcBorders>
            <w:shd w:val="clear" w:color="000000" w:fill="FFE699"/>
            <w:noWrap/>
            <w:vAlign w:val="center"/>
            <w:hideMark/>
          </w:tcPr>
          <w:p w14:paraId="363E34E2"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TOTAL</w:t>
            </w:r>
          </w:p>
        </w:tc>
        <w:tc>
          <w:tcPr>
            <w:tcW w:w="851" w:type="dxa"/>
            <w:tcBorders>
              <w:top w:val="nil"/>
              <w:left w:val="nil"/>
              <w:bottom w:val="single" w:sz="4" w:space="0" w:color="auto"/>
              <w:right w:val="single" w:sz="4" w:space="0" w:color="auto"/>
            </w:tcBorders>
            <w:shd w:val="clear" w:color="000000" w:fill="FFE699"/>
            <w:noWrap/>
            <w:vAlign w:val="center"/>
            <w:hideMark/>
          </w:tcPr>
          <w:p w14:paraId="0B7FA383"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687.30</w:t>
            </w:r>
          </w:p>
        </w:tc>
        <w:tc>
          <w:tcPr>
            <w:tcW w:w="1275" w:type="dxa"/>
            <w:tcBorders>
              <w:top w:val="nil"/>
              <w:left w:val="nil"/>
              <w:bottom w:val="single" w:sz="4" w:space="0" w:color="auto"/>
              <w:right w:val="single" w:sz="4" w:space="0" w:color="auto"/>
            </w:tcBorders>
            <w:shd w:val="clear" w:color="000000" w:fill="FFE699"/>
            <w:noWrap/>
            <w:vAlign w:val="center"/>
            <w:hideMark/>
          </w:tcPr>
          <w:p w14:paraId="3AB09129"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61495</w:t>
            </w:r>
          </w:p>
        </w:tc>
        <w:tc>
          <w:tcPr>
            <w:tcW w:w="1276" w:type="dxa"/>
            <w:tcBorders>
              <w:top w:val="nil"/>
              <w:left w:val="nil"/>
              <w:bottom w:val="single" w:sz="4" w:space="0" w:color="auto"/>
              <w:right w:val="single" w:sz="4" w:space="0" w:color="auto"/>
            </w:tcBorders>
            <w:shd w:val="clear" w:color="000000" w:fill="FFE699"/>
            <w:noWrap/>
            <w:vAlign w:val="center"/>
            <w:hideMark/>
          </w:tcPr>
          <w:p w14:paraId="22BDB10E"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p>
        </w:tc>
        <w:tc>
          <w:tcPr>
            <w:tcW w:w="1830" w:type="dxa"/>
            <w:tcBorders>
              <w:top w:val="nil"/>
              <w:left w:val="nil"/>
              <w:bottom w:val="single" w:sz="4" w:space="0" w:color="auto"/>
              <w:right w:val="single" w:sz="4" w:space="0" w:color="auto"/>
            </w:tcBorders>
            <w:shd w:val="clear" w:color="000000" w:fill="FFE699"/>
            <w:noWrap/>
            <w:vAlign w:val="center"/>
            <w:hideMark/>
          </w:tcPr>
          <w:p w14:paraId="623E33C9" w14:textId="77777777" w:rsidR="00821345" w:rsidRPr="00731D59" w:rsidRDefault="00821345" w:rsidP="00054E50">
            <w:pPr>
              <w:spacing w:after="0" w:line="360" w:lineRule="auto"/>
              <w:jc w:val="center"/>
              <w:rPr>
                <w:rFonts w:ascii="Times New Roman" w:eastAsia="Times New Roman" w:hAnsi="Times New Roman" w:cs="Times New Roman"/>
                <w:b/>
                <w:bCs/>
                <w:sz w:val="20"/>
                <w:szCs w:val="20"/>
                <w:lang w:eastAsia="en-IN" w:bidi="mr-IN"/>
              </w:rPr>
            </w:pPr>
            <w:r w:rsidRPr="00731D59">
              <w:rPr>
                <w:rFonts w:ascii="Times New Roman" w:eastAsia="Times New Roman" w:hAnsi="Times New Roman" w:cs="Times New Roman"/>
                <w:b/>
                <w:bCs/>
                <w:sz w:val="20"/>
                <w:szCs w:val="20"/>
                <w:lang w:eastAsia="en-IN" w:bidi="mr-IN"/>
              </w:rPr>
              <w:t>37585</w:t>
            </w:r>
          </w:p>
        </w:tc>
      </w:tr>
    </w:tbl>
    <w:p w14:paraId="782AB4AA" w14:textId="77777777" w:rsidR="00821345" w:rsidRDefault="00821345" w:rsidP="00821345">
      <w:pPr>
        <w:spacing w:after="0" w:line="360" w:lineRule="auto"/>
        <w:jc w:val="both"/>
        <w:rPr>
          <w:rFonts w:ascii="Times New Roman" w:hAnsi="Times New Roman" w:cs="Times New Roman"/>
          <w:b/>
          <w:bCs/>
        </w:rPr>
      </w:pPr>
    </w:p>
    <w:p w14:paraId="1961E262" w14:textId="77777777" w:rsidR="00821345" w:rsidRDefault="00821345" w:rsidP="00821345">
      <w:pPr>
        <w:spacing w:after="0" w:line="360" w:lineRule="auto"/>
        <w:jc w:val="both"/>
        <w:rPr>
          <w:rFonts w:ascii="Times New Roman" w:hAnsi="Times New Roman" w:cs="Times New Roman"/>
          <w:b/>
          <w:bCs/>
        </w:rPr>
      </w:pPr>
      <w:r>
        <w:rPr>
          <w:rFonts w:ascii="Times New Roman" w:hAnsi="Times New Roman" w:cs="Times New Roman"/>
          <w:b/>
          <w:bCs/>
        </w:rPr>
        <w:t>Drainage line treatment</w:t>
      </w:r>
    </w:p>
    <w:p w14:paraId="5B36908F" w14:textId="77777777" w:rsidR="00821345" w:rsidRPr="00452A6D" w:rsidRDefault="00821345" w:rsidP="00821345">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 xml:space="preserve">The proposed drainage line treatments for the </w:t>
      </w:r>
      <w:proofErr w:type="spellStart"/>
      <w:r w:rsidRPr="00452A6D">
        <w:rPr>
          <w:rFonts w:ascii="Times New Roman" w:hAnsi="Times New Roman" w:cs="Times New Roman"/>
          <w:lang w:val="en-IN"/>
        </w:rPr>
        <w:t>Wasari</w:t>
      </w:r>
      <w:proofErr w:type="spellEnd"/>
      <w:r w:rsidRPr="00452A6D">
        <w:rPr>
          <w:rFonts w:ascii="Times New Roman" w:hAnsi="Times New Roman" w:cs="Times New Roman"/>
          <w:lang w:val="en-IN"/>
        </w:rPr>
        <w:t xml:space="preserve"> watershed were planned based on stream order, runoff intensity, slope conditions, and erosion severity following the ridge-to-valley approach. Table </w:t>
      </w:r>
      <w:r>
        <w:rPr>
          <w:rFonts w:ascii="Times New Roman" w:hAnsi="Times New Roman" w:cs="Times New Roman"/>
          <w:lang w:val="en-IN"/>
        </w:rPr>
        <w:t>7</w:t>
      </w:r>
      <w:r w:rsidRPr="00452A6D">
        <w:rPr>
          <w:rFonts w:ascii="Times New Roman" w:hAnsi="Times New Roman" w:cs="Times New Roman"/>
          <w:lang w:val="en-IN"/>
        </w:rPr>
        <w:t xml:space="preserve"> shows that a total of 17 loose boulder structures (8 m) are proposed, indicating their suitability in upper and middle reaches where runoff is moderate and gully formation is at an early stage. These structures help in reducing flow velocity and promoting sediment deposition.</w:t>
      </w:r>
    </w:p>
    <w:p w14:paraId="57549850" w14:textId="77777777" w:rsidR="00821345" w:rsidRDefault="00821345" w:rsidP="00821345">
      <w:pPr>
        <w:spacing w:after="0" w:line="360" w:lineRule="auto"/>
        <w:ind w:firstLine="720"/>
        <w:jc w:val="both"/>
        <w:rPr>
          <w:rFonts w:ascii="Times New Roman" w:hAnsi="Times New Roman" w:cs="Times New Roman"/>
          <w:lang w:val="en-IN"/>
        </w:rPr>
      </w:pPr>
      <w:r w:rsidRPr="00452A6D">
        <w:rPr>
          <w:rFonts w:ascii="Times New Roman" w:hAnsi="Times New Roman" w:cs="Times New Roman"/>
          <w:lang w:val="en-IN"/>
        </w:rPr>
        <w:t>Gully plugs of 5 m (2 numbers) and 6 m (11 numbers) are suggested in small drainage channels to control active gully erosion and stabilize stream banks. Gabion structures of varying sizes (6 m, 8 m, and 10 m) are proposed in limited numbers, mainly in sections experiencing higher discharge and deeper channel erosion. Core wall gabion structures (8 m and 10 m) are recommended at critical locations where stronger structural support is required to withstand high runoff during peak rainfall events. Additionally, two desilting cement nala bunds are proposed in lower reaches to enhance water storage capacity, reduce sediment transport, and improve groundwater recharge.</w:t>
      </w:r>
      <w:r>
        <w:rPr>
          <w:rFonts w:ascii="Times New Roman" w:hAnsi="Times New Roman" w:cs="Times New Roman"/>
          <w:lang w:val="en-IN"/>
        </w:rPr>
        <w:t xml:space="preserve"> T</w:t>
      </w:r>
      <w:r w:rsidRPr="00452A6D">
        <w:rPr>
          <w:rFonts w:ascii="Times New Roman" w:hAnsi="Times New Roman" w:cs="Times New Roman"/>
          <w:lang w:val="en-IN"/>
        </w:rPr>
        <w:t xml:space="preserve">he drainage line treatment plan emphasizes erosion control, runoff management, and groundwater recharge. The combination of vegetative and structural measures ensures stabilization of drainage channels and contributes to long-term watershed </w:t>
      </w:r>
      <w:r w:rsidRPr="00452A6D">
        <w:rPr>
          <w:rFonts w:ascii="Times New Roman" w:hAnsi="Times New Roman" w:cs="Times New Roman"/>
          <w:lang w:val="en-IN"/>
        </w:rPr>
        <w:lastRenderedPageBreak/>
        <w:t>sustainability under changing climatic conditions.</w:t>
      </w:r>
      <w:r>
        <w:rPr>
          <w:rFonts w:ascii="Times New Roman" w:hAnsi="Times New Roman" w:cs="Times New Roman"/>
          <w:lang w:val="en-IN"/>
        </w:rPr>
        <w:t xml:space="preserve"> The figure 14 shows the proposed drainage line treatment for </w:t>
      </w:r>
      <w:proofErr w:type="spellStart"/>
      <w:r>
        <w:rPr>
          <w:rFonts w:ascii="Times New Roman" w:hAnsi="Times New Roman" w:cs="Times New Roman"/>
          <w:lang w:val="en-IN"/>
        </w:rPr>
        <w:t>Wasari</w:t>
      </w:r>
      <w:proofErr w:type="spellEnd"/>
      <w:r>
        <w:rPr>
          <w:rFonts w:ascii="Times New Roman" w:hAnsi="Times New Roman" w:cs="Times New Roman"/>
          <w:lang w:val="en-IN"/>
        </w:rPr>
        <w:t xml:space="preserve"> watershed. </w:t>
      </w:r>
    </w:p>
    <w:p w14:paraId="63641126" w14:textId="77777777" w:rsidR="00821345" w:rsidRDefault="00821345" w:rsidP="00821345">
      <w:pPr>
        <w:spacing w:after="0" w:line="360" w:lineRule="auto"/>
        <w:jc w:val="both"/>
        <w:rPr>
          <w:rFonts w:ascii="Times New Roman" w:hAnsi="Times New Roman" w:cs="Times New Roman"/>
          <w:b/>
          <w:bCs/>
        </w:rPr>
      </w:pPr>
      <w:r>
        <w:rPr>
          <w:rFonts w:ascii="Times New Roman" w:hAnsi="Times New Roman" w:cs="Times New Roman"/>
          <w:b/>
          <w:bCs/>
        </w:rPr>
        <w:t>Table 7 Proposed drainage area treatment</w:t>
      </w:r>
    </w:p>
    <w:tbl>
      <w:tblPr>
        <w:tblW w:w="7168" w:type="dxa"/>
        <w:tblLook w:val="04A0" w:firstRow="1" w:lastRow="0" w:firstColumn="1" w:lastColumn="0" w:noHBand="0" w:noVBand="1"/>
      </w:tblPr>
      <w:tblGrid>
        <w:gridCol w:w="3256"/>
        <w:gridCol w:w="3912"/>
      </w:tblGrid>
      <w:tr w:rsidR="00821345" w:rsidRPr="00731D59" w14:paraId="721C6431" w14:textId="77777777" w:rsidTr="00054E50">
        <w:trPr>
          <w:trHeight w:val="943"/>
        </w:trPr>
        <w:tc>
          <w:tcPr>
            <w:tcW w:w="325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0F2C1B7" w14:textId="77777777" w:rsidR="00821345" w:rsidRPr="00731D59" w:rsidRDefault="00821345" w:rsidP="00054E50">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Drainage line Treatment</w:t>
            </w:r>
          </w:p>
        </w:tc>
        <w:tc>
          <w:tcPr>
            <w:tcW w:w="3912" w:type="dxa"/>
            <w:tcBorders>
              <w:top w:val="single" w:sz="4" w:space="0" w:color="auto"/>
              <w:left w:val="nil"/>
              <w:bottom w:val="single" w:sz="4" w:space="0" w:color="auto"/>
              <w:right w:val="single" w:sz="4" w:space="0" w:color="auto"/>
            </w:tcBorders>
            <w:shd w:val="clear" w:color="000000" w:fill="B4C6E7"/>
            <w:vAlign w:val="center"/>
            <w:hideMark/>
          </w:tcPr>
          <w:p w14:paraId="4BFE33F7" w14:textId="77777777" w:rsidR="00821345" w:rsidRPr="00731D59" w:rsidRDefault="00821345" w:rsidP="00054E50">
            <w:pPr>
              <w:spacing w:after="0" w:line="360" w:lineRule="auto"/>
              <w:jc w:val="center"/>
              <w:rPr>
                <w:rFonts w:ascii="Times New Roman" w:eastAsia="Times New Roman" w:hAnsi="Times New Roman" w:cs="Times New Roman"/>
                <w:b/>
                <w:bCs/>
                <w:color w:val="000000"/>
                <w:lang w:eastAsia="en-IN" w:bidi="mr-IN"/>
              </w:rPr>
            </w:pPr>
            <w:r w:rsidRPr="00731D59">
              <w:rPr>
                <w:rFonts w:ascii="Times New Roman" w:eastAsia="Times New Roman" w:hAnsi="Times New Roman" w:cs="Times New Roman"/>
                <w:b/>
                <w:bCs/>
                <w:color w:val="000000"/>
                <w:lang w:eastAsia="en-IN" w:bidi="mr-IN"/>
              </w:rPr>
              <w:t>Quantity (</w:t>
            </w:r>
            <w:proofErr w:type="spellStart"/>
            <w:r w:rsidRPr="00731D59">
              <w:rPr>
                <w:rFonts w:ascii="Times New Roman" w:eastAsia="Times New Roman" w:hAnsi="Times New Roman" w:cs="Times New Roman"/>
                <w:b/>
                <w:bCs/>
                <w:color w:val="000000"/>
                <w:lang w:eastAsia="en-IN" w:bidi="mr-IN"/>
              </w:rPr>
              <w:t>Volumn</w:t>
            </w:r>
            <w:proofErr w:type="spellEnd"/>
            <w:r w:rsidRPr="00731D59">
              <w:rPr>
                <w:rFonts w:ascii="Times New Roman" w:eastAsia="Times New Roman" w:hAnsi="Times New Roman" w:cs="Times New Roman"/>
                <w:b/>
                <w:bCs/>
                <w:color w:val="000000"/>
                <w:lang w:eastAsia="en-IN" w:bidi="mr-IN"/>
              </w:rPr>
              <w:t>/Nos./Ha.)</w:t>
            </w:r>
          </w:p>
        </w:tc>
      </w:tr>
      <w:tr w:rsidR="00821345" w:rsidRPr="00731D59" w14:paraId="6B28914E"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63CA75C"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L</w:t>
            </w:r>
            <w:r>
              <w:rPr>
                <w:rFonts w:ascii="Times New Roman" w:eastAsia="Times New Roman" w:hAnsi="Times New Roman" w:cs="Times New Roman"/>
                <w:color w:val="000000"/>
                <w:lang w:eastAsia="en-IN" w:bidi="mr-IN"/>
              </w:rPr>
              <w:t xml:space="preserve">oose </w:t>
            </w:r>
            <w:r w:rsidRPr="00731D59">
              <w:rPr>
                <w:rFonts w:ascii="Times New Roman" w:eastAsia="Times New Roman" w:hAnsi="Times New Roman" w:cs="Times New Roman"/>
                <w:color w:val="000000"/>
                <w:lang w:eastAsia="en-IN" w:bidi="mr-IN"/>
              </w:rPr>
              <w:t>B</w:t>
            </w:r>
            <w:r>
              <w:rPr>
                <w:rFonts w:ascii="Times New Roman" w:eastAsia="Times New Roman" w:hAnsi="Times New Roman" w:cs="Times New Roman"/>
                <w:color w:val="000000"/>
                <w:lang w:eastAsia="en-IN" w:bidi="mr-IN"/>
              </w:rPr>
              <w:t xml:space="preserve">oulder </w:t>
            </w:r>
            <w:r w:rsidRPr="00731D59">
              <w:rPr>
                <w:rFonts w:ascii="Times New Roman" w:eastAsia="Times New Roman" w:hAnsi="Times New Roman" w:cs="Times New Roman"/>
                <w:color w:val="000000"/>
                <w:lang w:eastAsia="en-IN" w:bidi="mr-IN"/>
              </w:rPr>
              <w:t>S</w:t>
            </w:r>
            <w:r>
              <w:rPr>
                <w:rFonts w:ascii="Times New Roman" w:eastAsia="Times New Roman" w:hAnsi="Times New Roman" w:cs="Times New Roman"/>
                <w:color w:val="000000"/>
                <w:lang w:eastAsia="en-IN" w:bidi="mr-IN"/>
              </w:rPr>
              <w:t>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1FED3C21"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17</w:t>
            </w:r>
          </w:p>
        </w:tc>
      </w:tr>
      <w:tr w:rsidR="00821345" w:rsidRPr="00731D59" w14:paraId="196570F9"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0E5B5CF1"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5m</w:t>
            </w:r>
          </w:p>
        </w:tc>
        <w:tc>
          <w:tcPr>
            <w:tcW w:w="3912" w:type="dxa"/>
            <w:tcBorders>
              <w:top w:val="nil"/>
              <w:left w:val="nil"/>
              <w:bottom w:val="single" w:sz="4" w:space="0" w:color="auto"/>
              <w:right w:val="single" w:sz="4" w:space="0" w:color="auto"/>
            </w:tcBorders>
            <w:shd w:val="clear" w:color="000000" w:fill="FFFFFF"/>
            <w:noWrap/>
            <w:vAlign w:val="center"/>
            <w:hideMark/>
          </w:tcPr>
          <w:p w14:paraId="620949EA"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821345" w:rsidRPr="00731D59" w14:paraId="21DDA5E2"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3ABC790"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w:t>
            </w:r>
            <w:r>
              <w:rPr>
                <w:rFonts w:ascii="Times New Roman" w:eastAsia="Times New Roman" w:hAnsi="Times New Roman" w:cs="Times New Roman"/>
                <w:color w:val="000000"/>
                <w:lang w:eastAsia="en-IN" w:bidi="mr-IN"/>
              </w:rPr>
              <w:t xml:space="preserve">ulley </w:t>
            </w:r>
            <w:r w:rsidRPr="00731D59">
              <w:rPr>
                <w:rFonts w:ascii="Times New Roman" w:eastAsia="Times New Roman" w:hAnsi="Times New Roman" w:cs="Times New Roman"/>
                <w:color w:val="000000"/>
                <w:lang w:eastAsia="en-IN" w:bidi="mr-IN"/>
              </w:rPr>
              <w:t>P</w:t>
            </w:r>
            <w:r>
              <w:rPr>
                <w:rFonts w:ascii="Times New Roman" w:eastAsia="Times New Roman" w:hAnsi="Times New Roman" w:cs="Times New Roman"/>
                <w:color w:val="000000"/>
                <w:lang w:eastAsia="en-IN" w:bidi="mr-IN"/>
              </w:rPr>
              <w:t>lug</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5013C79D"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11</w:t>
            </w:r>
          </w:p>
        </w:tc>
      </w:tr>
      <w:tr w:rsidR="00821345" w:rsidRPr="00731D59" w14:paraId="4F8F86C1"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F318C64"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6m</w:t>
            </w:r>
          </w:p>
        </w:tc>
        <w:tc>
          <w:tcPr>
            <w:tcW w:w="3912" w:type="dxa"/>
            <w:tcBorders>
              <w:top w:val="nil"/>
              <w:left w:val="nil"/>
              <w:bottom w:val="single" w:sz="4" w:space="0" w:color="auto"/>
              <w:right w:val="single" w:sz="4" w:space="0" w:color="auto"/>
            </w:tcBorders>
            <w:shd w:val="clear" w:color="000000" w:fill="FFFFFF"/>
            <w:noWrap/>
            <w:vAlign w:val="center"/>
            <w:hideMark/>
          </w:tcPr>
          <w:p w14:paraId="3AE3C87F"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821345" w:rsidRPr="00731D59" w14:paraId="6B02C4C3"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5031730D"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1417AADE"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821345" w:rsidRPr="00731D59" w14:paraId="4B585B05"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4435CEE"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Gabion</w:t>
            </w:r>
            <w:r>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single" w:sz="4" w:space="0" w:color="auto"/>
              <w:right w:val="single" w:sz="4" w:space="0" w:color="auto"/>
            </w:tcBorders>
            <w:shd w:val="clear" w:color="000000" w:fill="FFFFFF"/>
            <w:noWrap/>
            <w:vAlign w:val="center"/>
            <w:hideMark/>
          </w:tcPr>
          <w:p w14:paraId="07510C7A"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2</w:t>
            </w:r>
          </w:p>
        </w:tc>
      </w:tr>
      <w:tr w:rsidR="00821345" w:rsidRPr="00731D59" w14:paraId="4E73CB4E"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hideMark/>
          </w:tcPr>
          <w:p w14:paraId="17A89939"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Gabion</w:t>
            </w:r>
            <w:r>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8m</w:t>
            </w:r>
          </w:p>
        </w:tc>
        <w:tc>
          <w:tcPr>
            <w:tcW w:w="3912" w:type="dxa"/>
            <w:tcBorders>
              <w:top w:val="nil"/>
              <w:left w:val="nil"/>
              <w:bottom w:val="single" w:sz="4" w:space="0" w:color="auto"/>
              <w:right w:val="single" w:sz="4" w:space="0" w:color="auto"/>
            </w:tcBorders>
            <w:shd w:val="clear" w:color="000000" w:fill="FFFFFF"/>
            <w:noWrap/>
            <w:vAlign w:val="center"/>
            <w:hideMark/>
          </w:tcPr>
          <w:p w14:paraId="3A0AE158"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821345" w:rsidRPr="00731D59" w14:paraId="2841A1D0" w14:textId="77777777" w:rsidTr="00054E50">
        <w:trPr>
          <w:trHeight w:val="295"/>
        </w:trPr>
        <w:tc>
          <w:tcPr>
            <w:tcW w:w="3256" w:type="dxa"/>
            <w:tcBorders>
              <w:top w:val="nil"/>
              <w:left w:val="single" w:sz="4" w:space="0" w:color="auto"/>
              <w:bottom w:val="nil"/>
              <w:right w:val="single" w:sz="4" w:space="0" w:color="auto"/>
            </w:tcBorders>
            <w:shd w:val="clear" w:color="000000" w:fill="FFFFFF"/>
            <w:vAlign w:val="center"/>
            <w:hideMark/>
          </w:tcPr>
          <w:p w14:paraId="4B4B3D1C"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C</w:t>
            </w:r>
            <w:r>
              <w:rPr>
                <w:rFonts w:ascii="Times New Roman" w:eastAsia="Times New Roman" w:hAnsi="Times New Roman" w:cs="Times New Roman"/>
                <w:color w:val="000000"/>
                <w:lang w:eastAsia="en-IN" w:bidi="mr-IN"/>
              </w:rPr>
              <w:t>ore</w:t>
            </w:r>
            <w:r w:rsidRPr="00731D59">
              <w:rPr>
                <w:rFonts w:ascii="Times New Roman" w:eastAsia="Times New Roman" w:hAnsi="Times New Roman" w:cs="Times New Roman"/>
                <w:color w:val="000000"/>
                <w:lang w:eastAsia="en-IN" w:bidi="mr-IN"/>
              </w:rPr>
              <w:t xml:space="preserve"> W</w:t>
            </w:r>
            <w:r>
              <w:rPr>
                <w:rFonts w:ascii="Times New Roman" w:eastAsia="Times New Roman" w:hAnsi="Times New Roman" w:cs="Times New Roman"/>
                <w:color w:val="000000"/>
                <w:lang w:eastAsia="en-IN" w:bidi="mr-IN"/>
              </w:rPr>
              <w:t>all</w:t>
            </w:r>
            <w:r w:rsidRPr="00731D59">
              <w:rPr>
                <w:rFonts w:ascii="Times New Roman" w:eastAsia="Times New Roman" w:hAnsi="Times New Roman" w:cs="Times New Roman"/>
                <w:color w:val="000000"/>
                <w:lang w:eastAsia="en-IN" w:bidi="mr-IN"/>
              </w:rPr>
              <w:t xml:space="preserve"> Gabion</w:t>
            </w:r>
            <w:r>
              <w:rPr>
                <w:rFonts w:ascii="Times New Roman" w:eastAsia="Times New Roman" w:hAnsi="Times New Roman" w:cs="Times New Roman"/>
                <w:color w:val="000000"/>
                <w:lang w:eastAsia="en-IN" w:bidi="mr-IN"/>
              </w:rPr>
              <w:t xml:space="preserve"> structure</w:t>
            </w:r>
            <w:r w:rsidRPr="00731D59">
              <w:rPr>
                <w:rFonts w:ascii="Times New Roman" w:eastAsia="Times New Roman" w:hAnsi="Times New Roman" w:cs="Times New Roman"/>
                <w:color w:val="000000"/>
                <w:lang w:eastAsia="en-IN" w:bidi="mr-IN"/>
              </w:rPr>
              <w:t xml:space="preserve"> 10m</w:t>
            </w:r>
          </w:p>
        </w:tc>
        <w:tc>
          <w:tcPr>
            <w:tcW w:w="3912" w:type="dxa"/>
            <w:tcBorders>
              <w:top w:val="nil"/>
              <w:left w:val="nil"/>
              <w:bottom w:val="nil"/>
              <w:right w:val="single" w:sz="4" w:space="0" w:color="auto"/>
            </w:tcBorders>
            <w:shd w:val="clear" w:color="000000" w:fill="FFFFFF"/>
            <w:noWrap/>
            <w:vAlign w:val="center"/>
            <w:hideMark/>
          </w:tcPr>
          <w:p w14:paraId="207449D8"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sidRPr="00731D59">
              <w:rPr>
                <w:rFonts w:ascii="Times New Roman" w:eastAsia="Times New Roman" w:hAnsi="Times New Roman" w:cs="Times New Roman"/>
                <w:color w:val="000000"/>
                <w:lang w:eastAsia="en-IN" w:bidi="mr-IN"/>
              </w:rPr>
              <w:t>1</w:t>
            </w:r>
          </w:p>
        </w:tc>
      </w:tr>
      <w:tr w:rsidR="00821345" w:rsidRPr="00731D59" w14:paraId="7D11ABE0" w14:textId="77777777" w:rsidTr="00054E50">
        <w:trPr>
          <w:trHeight w:val="295"/>
        </w:trPr>
        <w:tc>
          <w:tcPr>
            <w:tcW w:w="3256" w:type="dxa"/>
            <w:tcBorders>
              <w:top w:val="nil"/>
              <w:left w:val="single" w:sz="4" w:space="0" w:color="auto"/>
              <w:bottom w:val="single" w:sz="4" w:space="0" w:color="auto"/>
              <w:right w:val="single" w:sz="4" w:space="0" w:color="auto"/>
            </w:tcBorders>
            <w:shd w:val="clear" w:color="000000" w:fill="FFFFFF"/>
            <w:vAlign w:val="center"/>
          </w:tcPr>
          <w:p w14:paraId="78E960D5" w14:textId="77777777" w:rsidR="00821345" w:rsidRPr="00731D59" w:rsidRDefault="00821345" w:rsidP="00054E50">
            <w:pPr>
              <w:spacing w:after="0" w:line="360" w:lineRule="auto"/>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Desilting Cement Nala Bund</w:t>
            </w:r>
          </w:p>
        </w:tc>
        <w:tc>
          <w:tcPr>
            <w:tcW w:w="3912" w:type="dxa"/>
            <w:tcBorders>
              <w:top w:val="nil"/>
              <w:left w:val="nil"/>
              <w:bottom w:val="single" w:sz="4" w:space="0" w:color="auto"/>
              <w:right w:val="single" w:sz="4" w:space="0" w:color="auto"/>
            </w:tcBorders>
            <w:shd w:val="clear" w:color="000000" w:fill="FFFFFF"/>
            <w:noWrap/>
            <w:vAlign w:val="center"/>
          </w:tcPr>
          <w:p w14:paraId="2C34B508" w14:textId="77777777" w:rsidR="00821345" w:rsidRPr="00731D59" w:rsidRDefault="00821345" w:rsidP="00054E50">
            <w:pPr>
              <w:spacing w:after="0" w:line="360" w:lineRule="auto"/>
              <w:jc w:val="center"/>
              <w:rPr>
                <w:rFonts w:ascii="Times New Roman" w:eastAsia="Times New Roman" w:hAnsi="Times New Roman" w:cs="Times New Roman"/>
                <w:color w:val="000000"/>
                <w:lang w:eastAsia="en-IN" w:bidi="mr-IN"/>
              </w:rPr>
            </w:pPr>
            <w:r>
              <w:rPr>
                <w:rFonts w:ascii="Times New Roman" w:eastAsia="Times New Roman" w:hAnsi="Times New Roman" w:cs="Times New Roman"/>
                <w:color w:val="000000"/>
                <w:lang w:eastAsia="en-IN" w:bidi="mr-IN"/>
              </w:rPr>
              <w:t>2</w:t>
            </w:r>
          </w:p>
        </w:tc>
      </w:tr>
    </w:tbl>
    <w:p w14:paraId="29FBA484" w14:textId="77777777" w:rsidR="00821345" w:rsidRDefault="00821345" w:rsidP="00821345">
      <w:pPr>
        <w:spacing w:after="0" w:line="360" w:lineRule="auto"/>
        <w:jc w:val="both"/>
        <w:rPr>
          <w:rFonts w:ascii="Times New Roman" w:hAnsi="Times New Roman" w:cs="Times New Roman"/>
          <w:b/>
          <w:bCs/>
        </w:rPr>
      </w:pPr>
    </w:p>
    <w:p w14:paraId="35E32469" w14:textId="77777777" w:rsidR="00821345" w:rsidRDefault="00821345" w:rsidP="00821345">
      <w:pPr>
        <w:spacing w:after="0" w:line="360" w:lineRule="auto"/>
        <w:jc w:val="center"/>
        <w:rPr>
          <w:rFonts w:ascii="Times New Roman" w:hAnsi="Times New Roman" w:cs="Times New Roman"/>
          <w:b/>
          <w:bCs/>
        </w:rPr>
      </w:pPr>
      <w:r w:rsidRPr="0097503B">
        <w:rPr>
          <w:rFonts w:ascii="Times New Roman" w:hAnsi="Times New Roman" w:cs="Times New Roman"/>
          <w:noProof/>
          <w:sz w:val="24"/>
          <w:szCs w:val="24"/>
        </w:rPr>
        <w:drawing>
          <wp:inline distT="0" distB="0" distL="0" distR="0" wp14:anchorId="7990C8D8" wp14:editId="4275EDB8">
            <wp:extent cx="2919413" cy="3778063"/>
            <wp:effectExtent l="19050" t="19050" r="14605" b="13335"/>
            <wp:docPr id="1557950251" name="Picture 15579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602" cy="3818425"/>
                    </a:xfrm>
                    <a:prstGeom prst="rect">
                      <a:avLst/>
                    </a:prstGeom>
                    <a:noFill/>
                    <a:ln w="9525">
                      <a:solidFill>
                        <a:schemeClr val="tx1"/>
                      </a:solidFill>
                    </a:ln>
                  </pic:spPr>
                </pic:pic>
              </a:graphicData>
            </a:graphic>
          </wp:inline>
        </w:drawing>
      </w:r>
    </w:p>
    <w:p w14:paraId="65F89C6B" w14:textId="77777777" w:rsidR="00821345" w:rsidRDefault="00821345" w:rsidP="00821345">
      <w:pPr>
        <w:spacing w:after="0" w:line="360" w:lineRule="auto"/>
        <w:jc w:val="center"/>
        <w:rPr>
          <w:rFonts w:ascii="Times New Roman" w:hAnsi="Times New Roman" w:cs="Times New Roman"/>
          <w:b/>
          <w:bCs/>
        </w:rPr>
      </w:pPr>
      <w:r>
        <w:rPr>
          <w:rFonts w:ascii="Times New Roman" w:hAnsi="Times New Roman" w:cs="Times New Roman"/>
          <w:b/>
          <w:bCs/>
        </w:rPr>
        <w:t xml:space="preserve">Fig 14 Drainage line treatment of </w:t>
      </w:r>
      <w:proofErr w:type="spellStart"/>
      <w:r>
        <w:rPr>
          <w:rFonts w:ascii="Times New Roman" w:hAnsi="Times New Roman" w:cs="Times New Roman"/>
          <w:b/>
          <w:bCs/>
        </w:rPr>
        <w:t>Wasari</w:t>
      </w:r>
      <w:proofErr w:type="spellEnd"/>
      <w:r>
        <w:rPr>
          <w:rFonts w:ascii="Times New Roman" w:hAnsi="Times New Roman" w:cs="Times New Roman"/>
          <w:b/>
          <w:bCs/>
        </w:rPr>
        <w:t xml:space="preserve"> watershed</w:t>
      </w:r>
    </w:p>
    <w:p w14:paraId="0D95B1A1" w14:textId="77777777" w:rsidR="00821345" w:rsidRDefault="00821345" w:rsidP="00821345">
      <w:pPr>
        <w:widowControl w:val="0"/>
        <w:autoSpaceDE w:val="0"/>
        <w:autoSpaceDN w:val="0"/>
        <w:spacing w:after="0" w:line="360" w:lineRule="auto"/>
        <w:jc w:val="both"/>
        <w:rPr>
          <w:rFonts w:ascii="Times New Roman" w:hAnsi="Times New Roman" w:cs="Times New Roman"/>
          <w:b/>
          <w:bCs/>
        </w:rPr>
      </w:pPr>
    </w:p>
    <w:p w14:paraId="63EC4917" w14:textId="11F2AF69" w:rsidR="0057519D" w:rsidRDefault="008F2F00" w:rsidP="0057519D">
      <w:pPr>
        <w:widowControl w:val="0"/>
        <w:autoSpaceDE w:val="0"/>
        <w:autoSpaceDN w:val="0"/>
        <w:spacing w:after="0" w:line="360" w:lineRule="auto"/>
        <w:jc w:val="both"/>
        <w:rPr>
          <w:rFonts w:ascii="Times New Roman" w:hAnsi="Times New Roman" w:cs="Times New Roman"/>
          <w:b/>
          <w:bCs/>
        </w:rPr>
      </w:pPr>
      <w:r>
        <w:rPr>
          <w:rFonts w:ascii="Times New Roman" w:hAnsi="Times New Roman" w:cs="Times New Roman"/>
          <w:b/>
          <w:bCs/>
        </w:rPr>
        <w:lastRenderedPageBreak/>
        <w:t xml:space="preserve">Summary and </w:t>
      </w:r>
      <w:r w:rsidR="0057519D">
        <w:rPr>
          <w:rFonts w:ascii="Times New Roman" w:hAnsi="Times New Roman" w:cs="Times New Roman"/>
          <w:b/>
          <w:bCs/>
        </w:rPr>
        <w:t>Conclusion</w:t>
      </w:r>
    </w:p>
    <w:p w14:paraId="7ABCDCE1" w14:textId="77777777" w:rsidR="0057519D" w:rsidRPr="005040F7" w:rsidRDefault="0057519D" w:rsidP="0057519D">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 xml:space="preserve">The present study demonstrated the application of Remote Sensing and GIS techniques for watershed characterization and soil and water conservation planning in the </w:t>
      </w:r>
      <w:proofErr w:type="spellStart"/>
      <w:r w:rsidRPr="005040F7">
        <w:rPr>
          <w:rFonts w:ascii="Times New Roman" w:hAnsi="Times New Roman" w:cs="Times New Roman"/>
          <w:lang w:val="en-IN"/>
        </w:rPr>
        <w:t>Wasari</w:t>
      </w:r>
      <w:proofErr w:type="spellEnd"/>
      <w:r w:rsidRPr="005040F7">
        <w:rPr>
          <w:rFonts w:ascii="Times New Roman" w:hAnsi="Times New Roman" w:cs="Times New Roman"/>
          <w:lang w:val="en-IN"/>
        </w:rPr>
        <w:t xml:space="preserve"> watershed of </w:t>
      </w:r>
      <w:proofErr w:type="spellStart"/>
      <w:r w:rsidRPr="005040F7">
        <w:rPr>
          <w:rFonts w:ascii="Times New Roman" w:hAnsi="Times New Roman" w:cs="Times New Roman"/>
          <w:lang w:val="en-IN"/>
        </w:rPr>
        <w:t>Yavatmal</w:t>
      </w:r>
      <w:proofErr w:type="spellEnd"/>
      <w:r w:rsidRPr="005040F7">
        <w:rPr>
          <w:rFonts w:ascii="Times New Roman" w:hAnsi="Times New Roman" w:cs="Times New Roman"/>
          <w:lang w:val="en-IN"/>
        </w:rPr>
        <w:t xml:space="preserve"> district. The morphometric and topographic analysis revealed moderate relief with elevation ranging from 207 m to 323 m above mean sea level. The drainage network consists mainly of first- and second-order streams with a few third-order segments, indicating a moderately developed drainage system controlled primarily by topography. </w:t>
      </w:r>
    </w:p>
    <w:p w14:paraId="3A72A8A9" w14:textId="77777777" w:rsidR="0057519D" w:rsidRPr="005040F7" w:rsidRDefault="0057519D" w:rsidP="0057519D">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integration of the KOBO tool with GIS-based analysis improved the accuracy and reliability of field data collection for watershed intervention planning. Its GPS-enabled geo-tagging and real-time entry of technical and socio-economic information ensured precise location mapping and more accurate estimates of structural dimensions and costs. The use of the KOBO tool strengthened participatory planning, transparency, and effective implementation of soil and water conservation measures in the watershed.</w:t>
      </w:r>
    </w:p>
    <w:p w14:paraId="5BBD3E39" w14:textId="77777777" w:rsidR="0057519D" w:rsidRPr="005040F7" w:rsidRDefault="0057519D" w:rsidP="0057519D">
      <w:pPr>
        <w:widowControl w:val="0"/>
        <w:autoSpaceDE w:val="0"/>
        <w:autoSpaceDN w:val="0"/>
        <w:spacing w:after="0" w:line="360" w:lineRule="auto"/>
        <w:jc w:val="both"/>
        <w:rPr>
          <w:rFonts w:ascii="Times New Roman" w:hAnsi="Times New Roman" w:cs="Times New Roman"/>
          <w:lang w:val="en-IN"/>
        </w:rPr>
      </w:pPr>
      <w:r w:rsidRPr="005040F7">
        <w:rPr>
          <w:rFonts w:ascii="Times New Roman" w:hAnsi="Times New Roman" w:cs="Times New Roman"/>
          <w:lang w:val="en-IN"/>
        </w:rPr>
        <w:t>Land Use/Land Cover analysis indicated that agriculture is the dominant land use. At the same time, forest areas are confined to higher elevations and play a significant role in erosion control and groundwater recharge. The geology of the area is predominantly basaltic (Deccan Traps), which contributes to a dendritic drainage pattern and moderate groundwater potential through fractures and joints. Soil analysis showed neutral to slightly alkaline pH, low to moderate organic carbon content, and dominance of sandy clay loam and clay textures with variable soil depth across the watershed.</w:t>
      </w:r>
    </w:p>
    <w:p w14:paraId="060900F4" w14:textId="77777777" w:rsidR="0057519D" w:rsidRDefault="0057519D" w:rsidP="0057519D">
      <w:pPr>
        <w:widowControl w:val="0"/>
        <w:autoSpaceDE w:val="0"/>
        <w:autoSpaceDN w:val="0"/>
        <w:spacing w:after="0" w:line="360" w:lineRule="auto"/>
        <w:ind w:firstLine="720"/>
        <w:jc w:val="both"/>
        <w:rPr>
          <w:rFonts w:ascii="Times New Roman" w:hAnsi="Times New Roman" w:cs="Times New Roman"/>
          <w:lang w:val="en-IN"/>
        </w:rPr>
      </w:pPr>
      <w:r w:rsidRPr="005040F7">
        <w:rPr>
          <w:rFonts w:ascii="Times New Roman" w:hAnsi="Times New Roman" w:cs="Times New Roman"/>
          <w:lang w:val="en-IN"/>
        </w:rPr>
        <w:t>The land capability classification prepared using the weighted overlay method identified slope and soil as the most influential factors controlling land suitability. A significant portion of the watershed falls under Class II, indicating moderate suitability for agriculture with appropriate management practices. The soil and water conservation measures were proposed using the ridge-to-valley approach. Land area and drainage line treatment</w:t>
      </w:r>
      <w:r>
        <w:rPr>
          <w:rFonts w:ascii="Times New Roman" w:hAnsi="Times New Roman" w:cs="Times New Roman"/>
          <w:lang w:val="en-IN"/>
        </w:rPr>
        <w:t>,</w:t>
      </w:r>
      <w:r w:rsidRPr="005040F7">
        <w:rPr>
          <w:rFonts w:ascii="Times New Roman" w:hAnsi="Times New Roman" w:cs="Times New Roman"/>
          <w:lang w:val="en-IN"/>
        </w:rPr>
        <w:t xml:space="preserve"> such as contour bunding, farm bunding, afforestation, water-absorption trenches, loose-boulder structures, gully plugs, gabion structures, and cement nala bunds, were recommended to control erosion, reduce runoff, and enhance groundwater recharge. The study provides a scientific basis for integrated watershed management and prioritization of conservation measures under changing climatic conditions.</w:t>
      </w:r>
    </w:p>
    <w:p w14:paraId="7CFF6244" w14:textId="77777777" w:rsidR="00F648A7" w:rsidRPr="00F648A7" w:rsidRDefault="00F648A7" w:rsidP="00F648A7">
      <w:pPr>
        <w:widowControl w:val="0"/>
        <w:autoSpaceDE w:val="0"/>
        <w:autoSpaceDN w:val="0"/>
        <w:adjustRightInd w:val="0"/>
        <w:spacing w:after="0" w:line="240" w:lineRule="auto"/>
        <w:ind w:left="480" w:hanging="480"/>
        <w:rPr>
          <w:rFonts w:ascii="Times New Roman" w:hAnsi="Times New Roman" w:cs="Times New Roman"/>
          <w:b/>
          <w:bCs/>
        </w:rPr>
      </w:pPr>
      <w:r w:rsidRPr="00F648A7">
        <w:rPr>
          <w:rFonts w:ascii="Times New Roman" w:hAnsi="Times New Roman" w:cs="Times New Roman"/>
          <w:b/>
          <w:bCs/>
        </w:rPr>
        <w:t>Disclaimer (Artificial intelligence)</w:t>
      </w:r>
    </w:p>
    <w:p w14:paraId="7A82B1CC" w14:textId="315ABAE0" w:rsidR="007374D5" w:rsidRDefault="00F648A7" w:rsidP="00F648A7">
      <w:pPr>
        <w:widowControl w:val="0"/>
        <w:autoSpaceDE w:val="0"/>
        <w:autoSpaceDN w:val="0"/>
        <w:adjustRightInd w:val="0"/>
        <w:spacing w:after="0" w:line="360" w:lineRule="auto"/>
        <w:ind w:firstLine="480"/>
        <w:rPr>
          <w:rFonts w:ascii="Times New Roman" w:hAnsi="Times New Roman" w:cs="Times New Roman"/>
        </w:rPr>
      </w:pPr>
      <w:r w:rsidRPr="00F648A7">
        <w:rPr>
          <w:rFonts w:ascii="Times New Roman" w:hAnsi="Times New Roman" w:cs="Times New Roman"/>
        </w:rPr>
        <w:t>Author(s) hereby declare that NO generative AI technologies such as Large Language Models (ChatGPT, COPILOT, etc.) and text-to-image generators have been used during the writing or editing of this manuscript.</w:t>
      </w:r>
    </w:p>
    <w:p w14:paraId="520A6DD8" w14:textId="77777777" w:rsidR="00AC7AD6" w:rsidRPr="00AC7AD6" w:rsidRDefault="00AC7AD6" w:rsidP="00AC7AD6">
      <w:pPr>
        <w:widowControl w:val="0"/>
        <w:autoSpaceDE w:val="0"/>
        <w:autoSpaceDN w:val="0"/>
        <w:adjustRightInd w:val="0"/>
        <w:spacing w:after="0" w:line="360" w:lineRule="auto"/>
        <w:rPr>
          <w:rFonts w:ascii="Times New Roman" w:hAnsi="Times New Roman" w:cs="Times New Roman"/>
          <w:lang w:val="en-IN"/>
        </w:rPr>
      </w:pPr>
      <w:r w:rsidRPr="00AC7AD6">
        <w:rPr>
          <w:rFonts w:ascii="Times New Roman" w:hAnsi="Times New Roman" w:cs="Times New Roman"/>
          <w:b/>
          <w:bCs/>
          <w:lang w:val="en-IN"/>
        </w:rPr>
        <w:t>Acknowledgement</w:t>
      </w:r>
    </w:p>
    <w:p w14:paraId="7524E7B5" w14:textId="52FBF03F" w:rsidR="00AC7AD6" w:rsidRPr="00AC7AD6" w:rsidRDefault="00AC7AD6" w:rsidP="00AC7AD6">
      <w:pPr>
        <w:widowControl w:val="0"/>
        <w:autoSpaceDE w:val="0"/>
        <w:autoSpaceDN w:val="0"/>
        <w:adjustRightInd w:val="0"/>
        <w:spacing w:after="0" w:line="360" w:lineRule="auto"/>
        <w:ind w:firstLine="720"/>
        <w:jc w:val="both"/>
        <w:rPr>
          <w:rFonts w:ascii="Times New Roman" w:hAnsi="Times New Roman" w:cs="Times New Roman"/>
          <w:lang w:val="en-IN"/>
        </w:rPr>
      </w:pPr>
      <w:r w:rsidRPr="00AC7AD6">
        <w:rPr>
          <w:rFonts w:ascii="Times New Roman" w:hAnsi="Times New Roman" w:cs="Times New Roman"/>
          <w:lang w:val="en-IN"/>
        </w:rPr>
        <w:t xml:space="preserve">The authors sincerely acknowledge BAIF Development Research Foundation, Pune, for providing the necessary institutional support, technical guidance, and field-level facilities to carry out this study. We </w:t>
      </w:r>
      <w:r w:rsidRPr="00AC7AD6">
        <w:rPr>
          <w:rFonts w:ascii="Times New Roman" w:hAnsi="Times New Roman" w:cs="Times New Roman"/>
          <w:lang w:val="en-IN"/>
        </w:rPr>
        <w:lastRenderedPageBreak/>
        <w:t>are also grateful to NABARD for extending financial assistance under the Watershed Development Fund (WDF) Programme, which enabled the implementation of Watershed Development Project in the study area. Their continuous support and commitment to sustainable natural resource management have greatly contributed to the successful completion of this research work.</w:t>
      </w:r>
    </w:p>
    <w:p w14:paraId="594E4206" w14:textId="77777777" w:rsidR="00F648A7" w:rsidRPr="001D64B8" w:rsidRDefault="00F648A7" w:rsidP="00F648A7">
      <w:pPr>
        <w:widowControl w:val="0"/>
        <w:autoSpaceDE w:val="0"/>
        <w:autoSpaceDN w:val="0"/>
        <w:spacing w:after="0" w:line="276" w:lineRule="auto"/>
        <w:jc w:val="both"/>
        <w:rPr>
          <w:rFonts w:ascii="Times New Roman" w:hAnsi="Times New Roman" w:cs="Times New Roman"/>
          <w:b/>
          <w:bCs/>
        </w:rPr>
      </w:pPr>
      <w:r w:rsidRPr="001D64B8">
        <w:rPr>
          <w:rFonts w:ascii="Times New Roman" w:hAnsi="Times New Roman" w:cs="Times New Roman"/>
          <w:b/>
          <w:bCs/>
        </w:rPr>
        <w:t>References</w:t>
      </w:r>
    </w:p>
    <w:p w14:paraId="2A47CACE" w14:textId="77777777" w:rsidR="00F648A7" w:rsidRDefault="00F648A7" w:rsidP="00F648A7">
      <w:pPr>
        <w:widowControl w:val="0"/>
        <w:autoSpaceDE w:val="0"/>
        <w:autoSpaceDN w:val="0"/>
        <w:adjustRightInd w:val="0"/>
        <w:spacing w:after="0" w:line="276"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p>
    <w:p w14:paraId="1F3C0686"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Badhe, Y., R. Medhe and T. Shelar. 2019. Site suitability analysis for water conservation using AHP and GIS techniques: a case study of upper Sina River catchment, Ahmednagar (India). Hydro spatial Analysis, 3(2):49-59.</w:t>
      </w:r>
    </w:p>
    <w:p w14:paraId="5CD2F34F"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Bhan, S., 2013. Land degradation and integrated watershed management in India. Int. Soil Water Conserv. Res. 1, 49–57. https://doi.org/10.1016/S2095-6339(15)30049-6</w:t>
      </w:r>
    </w:p>
    <w:p w14:paraId="23CCF31F"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704B41">
        <w:rPr>
          <w:rFonts w:ascii="Times New Roman" w:hAnsi="Times New Roman" w:cs="Times New Roman"/>
          <w:noProof/>
          <w:szCs w:val="24"/>
        </w:rPr>
        <w:t>D. D. More, Dr. S. B. Nadgude and S. A. Gade. 2023. Assessment of geomorphological characteristics of Mula-Pravara River basin using geospatial technology. The Pharma innovation. 2023: SP-12(7).</w:t>
      </w:r>
    </w:p>
    <w:p w14:paraId="0897A270"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Durbude, D.G., Venkatesh, B., 2004. SITE SUITABILITY ANALYSIS FOR SOIL AND WATER CONSERVATION STRUCTURES. J. Indian Soc. Remote Sens. 32, 399–405.</w:t>
      </w:r>
    </w:p>
    <w:p w14:paraId="3C3F62AD"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Gadakh, S., S. S. Wandre, M. A. Patil and P. Dalavi. 2023. Remote sensing and GIS-based site selection for effective soil and water conservation measures in the Warana river basin. The Pharma Innovation Journal 2023. 12(6): 5220-5232.</w:t>
      </w:r>
    </w:p>
    <w:p w14:paraId="66B96555"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J P Singh, D.S., P K Litoria, 2009. Selection of Suitable Sites for Water Harvesting Structures in Soankhad Watershed , Punjab using Remote Sensing and Geographical Information System ( RS &amp; GIS ) Approach- A Case Study. J. Indian Soc. Remote Sens 37, 21–35.</w:t>
      </w:r>
    </w:p>
    <w:p w14:paraId="71714997"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Kadam, A.K., Kale, S.S., Sankhua, B.N.U.R.N., 2022. Assessing site suitability potential for soil and water conservation structures by using modified micro ‑ watershed prioritization method : geomorphometric and geomatic approach. Environ. Dev. Sustain. 24, 4659–4683. https://doi.org/10.1007/s10668-021-01627-2</w:t>
      </w:r>
    </w:p>
    <w:p w14:paraId="22210C49"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Kolekar, S., Chauhan, S., Raavi, H., Gupta, D., 2017. Site Selection of Water Conservation Measures by Using RS and GIS : A Review 10, 805–813.</w:t>
      </w:r>
    </w:p>
    <w:p w14:paraId="68E10BAF"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Manivannan, S., Thilagam, V.K., Khola, O.P.S., 2017. Soil and water conservation in India: Strategies and research challenges. J. Soil Water Conserv. 16, 312. https://doi.org/10.5958/2455-7145.2017.00046.7</w:t>
      </w:r>
    </w:p>
    <w:p w14:paraId="1C8A1723"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Pandey, B.K., D. Khare, A. Kawasaki and T.W. Meshesha.2021. Integrated approach to simulate hydrological responses to land use dynamics and climate change scenarios employing scoring method in upper Narmada basin, India. Journal of Hydrology. 598 (2021) 126429. https://doi.org/10.1016/j.jhydrol.2021.126429</w:t>
      </w:r>
    </w:p>
    <w:p w14:paraId="78A65607"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 xml:space="preserve">Ramakrishnan, D., Durga Rao, K. H. V. and Tiwari, K.C. (2008). Delineation of potential sites for water </w:t>
      </w:r>
      <w:r w:rsidRPr="000A154C">
        <w:rPr>
          <w:rFonts w:ascii="Times New Roman" w:hAnsi="Times New Roman" w:cs="Times New Roman"/>
          <w:noProof/>
          <w:szCs w:val="24"/>
        </w:rPr>
        <w:lastRenderedPageBreak/>
        <w:t>harvesting structures through remote sensing and GIS techniques: a case study of Kali watershed, Gujarat, India. Geocarto Intern., 23:2, 95-108.</w:t>
      </w:r>
    </w:p>
    <w:p w14:paraId="203F5337"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Regulwar, D.G., Ambhore, R.M., 2017. Site suitability analysis of soil and water conservation structures in watershed using GIS 187–192.</w:t>
      </w:r>
    </w:p>
    <w:p w14:paraId="38682472"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Rejani, R., Rao, K. V, Osman, M., Chary, G.R., Reddy, K.S., 2015. Location specific insitu soil and water conservation interventions for sustainable management of drylands 17, 55–60.</w:t>
      </w:r>
    </w:p>
    <w:p w14:paraId="0E4AFD7D" w14:textId="77777777" w:rsidR="00F648A7"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Saha, A., M. Ghosh and S. C. Pal.2021. Identifying suitable sites for rainwater harvesting structures using runoff model (SCS-CN), remote sensing and GIS techniques in Upper Kangsabati Watershed, West Bengal, India. Book Chapter in Geostatistics and Geospatial Technologies 54 for Groundwater Resources in India:119-150. http://dx.doi.org/10.1007/978-3-030-62397-5_7</w:t>
      </w:r>
    </w:p>
    <w:p w14:paraId="50CBCEB1" w14:textId="77777777" w:rsidR="00F648A7" w:rsidRDefault="00F648A7" w:rsidP="00F648A7">
      <w:pPr>
        <w:widowControl w:val="0"/>
        <w:autoSpaceDE w:val="0"/>
        <w:autoSpaceDN w:val="0"/>
        <w:adjustRightInd w:val="0"/>
        <w:spacing w:after="0" w:line="240" w:lineRule="auto"/>
        <w:ind w:left="480" w:hanging="480"/>
        <w:rPr>
          <w:rFonts w:ascii="Times New Roman" w:hAnsi="Times New Roman" w:cs="Times New Roman"/>
        </w:rPr>
      </w:pPr>
    </w:p>
    <w:p w14:paraId="35C545A7" w14:textId="77777777" w:rsidR="00F648A7" w:rsidRPr="007374D5" w:rsidRDefault="00F648A7" w:rsidP="00F648A7">
      <w:pPr>
        <w:widowControl w:val="0"/>
        <w:autoSpaceDE w:val="0"/>
        <w:autoSpaceDN w:val="0"/>
        <w:adjustRightInd w:val="0"/>
        <w:spacing w:after="0" w:line="240" w:lineRule="auto"/>
        <w:ind w:left="480" w:hanging="48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7374D5">
        <w:rPr>
          <w:rFonts w:ascii="Times New Roman" w:hAnsi="Times New Roman" w:cs="Times New Roman"/>
          <w:noProof/>
          <w:szCs w:val="24"/>
        </w:rPr>
        <w:t>Sahu, J., Sahu, R., Kumar, B., Kumar, S., 2020. Crop planning strategies under changing rainfall scenario 8, 2426–2431.</w:t>
      </w:r>
    </w:p>
    <w:p w14:paraId="6DEB503E" w14:textId="6A704281"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rPr>
        <w:fldChar w:fldCharType="end"/>
      </w:r>
      <w:r w:rsidRPr="000A154C">
        <w:rPr>
          <w:rFonts w:ascii="Times New Roman" w:hAnsi="Times New Roman" w:cs="Times New Roman"/>
          <w:noProof/>
          <w:szCs w:val="24"/>
        </w:rPr>
        <w:t>Saruk, D., 2018. Earthen nala bund as a water conservation structure 20–25.</w:t>
      </w:r>
    </w:p>
    <w:p w14:paraId="77723E53"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0A154C">
        <w:rPr>
          <w:rFonts w:ascii="Times New Roman" w:hAnsi="Times New Roman" w:cs="Times New Roman"/>
          <w:noProof/>
          <w:szCs w:val="24"/>
        </w:rPr>
        <w:t>Syst, E., Attribution, C.C., Weerasinghe, H., 2011. Water harvest- and storage- location assessment model using GIS and remote sensing. Hydrol. Earth Syst. Sci 3353–3381. https://doi.org/10.5194/hessd-8-3353-2011</w:t>
      </w:r>
    </w:p>
    <w:p w14:paraId="74CDF441" w14:textId="77777777" w:rsidR="00F648A7" w:rsidRPr="000A154C" w:rsidRDefault="00F648A7" w:rsidP="00F648A7">
      <w:pPr>
        <w:widowControl w:val="0"/>
        <w:autoSpaceDE w:val="0"/>
        <w:autoSpaceDN w:val="0"/>
        <w:adjustRightInd w:val="0"/>
        <w:spacing w:after="0" w:line="360" w:lineRule="auto"/>
        <w:ind w:left="480" w:hanging="480"/>
        <w:jc w:val="both"/>
        <w:rPr>
          <w:rFonts w:ascii="Times New Roman" w:hAnsi="Times New Roman" w:cs="Times New Roman"/>
          <w:noProof/>
        </w:rPr>
      </w:pPr>
      <w:r w:rsidRPr="000A154C">
        <w:rPr>
          <w:rFonts w:ascii="Times New Roman" w:hAnsi="Times New Roman" w:cs="Times New Roman"/>
          <w:noProof/>
          <w:szCs w:val="24"/>
        </w:rPr>
        <w:t>Varade, A.M., Khare, Y.D., Mondal, N.C., 2013. Identification of Water Conservation Sites in a Watershed ( WRJ-2 ) of Nagpur District , Maharashtra using Geographical Information System ( GIS ) Technique 41, 619–630. https://doi.org/10.1007/s12524-012-0232-5</w:t>
      </w:r>
    </w:p>
    <w:p w14:paraId="2C7E61D9" w14:textId="1C20566E" w:rsidR="007374D5" w:rsidRDefault="00F648A7" w:rsidP="00F648A7">
      <w:pPr>
        <w:widowControl w:val="0"/>
        <w:autoSpaceDE w:val="0"/>
        <w:autoSpaceDN w:val="0"/>
        <w:adjustRightInd w:val="0"/>
        <w:spacing w:after="0" w:line="240" w:lineRule="auto"/>
        <w:ind w:left="480" w:hanging="480"/>
        <w:rPr>
          <w:rFonts w:ascii="Times New Roman" w:hAnsi="Times New Roman" w:cs="Times New Roman"/>
        </w:rPr>
      </w:pPr>
      <w:r>
        <w:rPr>
          <w:rFonts w:ascii="Times New Roman" w:hAnsi="Times New Roman" w:cs="Times New Roman"/>
        </w:rPr>
        <w:fldChar w:fldCharType="end"/>
      </w:r>
    </w:p>
    <w:p w14:paraId="67667D38"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38C5C4F5"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29107E10"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FA98D5A"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4C6F97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5A10AB6"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6847F66"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5D9DE925"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A352D47"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53D3C8F6"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091CDB0"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1777337"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0C2F717"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E1E562D"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583B6F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AC528D2"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3A45B1B"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E61095B"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C60C8F2"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BD45957"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3E45060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3DC9F8AA"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50F393E8"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EDBEDD0"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A67D62A"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2792018C"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6523CD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0821AA9"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948B18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4D9071C"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77A9B601"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6917A3DB"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59736CC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309263F"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0043787"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3E4F304"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DDE0775"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3F2E261B"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784BE796"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20506EF"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04B8A543"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725BCFB6"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72555B28"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F7EBFEA"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15A1DD79" w14:textId="77777777" w:rsidR="007374D5" w:rsidRDefault="007374D5" w:rsidP="007374D5">
      <w:pPr>
        <w:widowControl w:val="0"/>
        <w:autoSpaceDE w:val="0"/>
        <w:autoSpaceDN w:val="0"/>
        <w:adjustRightInd w:val="0"/>
        <w:spacing w:after="0" w:line="240" w:lineRule="auto"/>
        <w:ind w:left="480" w:hanging="480"/>
        <w:rPr>
          <w:rFonts w:ascii="Times New Roman" w:hAnsi="Times New Roman" w:cs="Times New Roman"/>
        </w:rPr>
      </w:pPr>
    </w:p>
    <w:p w14:paraId="4A923010" w14:textId="541607D2" w:rsidR="000034CF" w:rsidRDefault="000034CF" w:rsidP="0029454A">
      <w:pPr>
        <w:spacing w:after="0" w:line="276" w:lineRule="auto"/>
        <w:ind w:left="720" w:hanging="720"/>
        <w:jc w:val="both"/>
        <w:rPr>
          <w:rFonts w:ascii="Times New Roman" w:hAnsi="Times New Roman" w:cs="Times New Roman"/>
        </w:rPr>
      </w:pPr>
    </w:p>
    <w:sectPr w:rsidR="000034C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B5546" w14:textId="77777777" w:rsidR="00662059" w:rsidRDefault="00662059" w:rsidP="00F962D4">
      <w:pPr>
        <w:spacing w:after="0" w:line="240" w:lineRule="auto"/>
      </w:pPr>
      <w:r>
        <w:separator/>
      </w:r>
    </w:p>
  </w:endnote>
  <w:endnote w:type="continuationSeparator" w:id="0">
    <w:p w14:paraId="64DFF1BC" w14:textId="77777777" w:rsidR="00662059" w:rsidRDefault="00662059"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E385E" w14:textId="77777777" w:rsidR="00662059" w:rsidRDefault="00662059" w:rsidP="00F962D4">
      <w:pPr>
        <w:spacing w:after="0" w:line="240" w:lineRule="auto"/>
      </w:pPr>
      <w:r>
        <w:separator/>
      </w:r>
    </w:p>
  </w:footnote>
  <w:footnote w:type="continuationSeparator" w:id="0">
    <w:p w14:paraId="17D18061" w14:textId="77777777" w:rsidR="00662059" w:rsidRDefault="00662059" w:rsidP="00F96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0A63"/>
    <w:multiLevelType w:val="hybridMultilevel"/>
    <w:tmpl w:val="44922626"/>
    <w:lvl w:ilvl="0" w:tplc="04881CB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B85926">
      <w:numFmt w:val="bullet"/>
      <w:lvlText w:val="•"/>
      <w:lvlJc w:val="left"/>
      <w:pPr>
        <w:ind w:left="793" w:hanging="164"/>
      </w:pPr>
      <w:rPr>
        <w:rFonts w:hint="default"/>
        <w:lang w:val="en-US" w:eastAsia="en-US" w:bidi="ar-SA"/>
      </w:rPr>
    </w:lvl>
    <w:lvl w:ilvl="2" w:tplc="A37E99A4">
      <w:numFmt w:val="bullet"/>
      <w:lvlText w:val="•"/>
      <w:lvlJc w:val="left"/>
      <w:pPr>
        <w:ind w:left="1306" w:hanging="164"/>
      </w:pPr>
      <w:rPr>
        <w:rFonts w:hint="default"/>
        <w:lang w:val="en-US" w:eastAsia="en-US" w:bidi="ar-SA"/>
      </w:rPr>
    </w:lvl>
    <w:lvl w:ilvl="3" w:tplc="8F80AD16">
      <w:numFmt w:val="bullet"/>
      <w:lvlText w:val="•"/>
      <w:lvlJc w:val="left"/>
      <w:pPr>
        <w:ind w:left="1819" w:hanging="164"/>
      </w:pPr>
      <w:rPr>
        <w:rFonts w:hint="default"/>
        <w:lang w:val="en-US" w:eastAsia="en-US" w:bidi="ar-SA"/>
      </w:rPr>
    </w:lvl>
    <w:lvl w:ilvl="4" w:tplc="C9F2EAAC">
      <w:numFmt w:val="bullet"/>
      <w:lvlText w:val="•"/>
      <w:lvlJc w:val="left"/>
      <w:pPr>
        <w:ind w:left="2332" w:hanging="164"/>
      </w:pPr>
      <w:rPr>
        <w:rFonts w:hint="default"/>
        <w:lang w:val="en-US" w:eastAsia="en-US" w:bidi="ar-SA"/>
      </w:rPr>
    </w:lvl>
    <w:lvl w:ilvl="5" w:tplc="61D0EE76">
      <w:numFmt w:val="bullet"/>
      <w:lvlText w:val="•"/>
      <w:lvlJc w:val="left"/>
      <w:pPr>
        <w:ind w:left="2846" w:hanging="164"/>
      </w:pPr>
      <w:rPr>
        <w:rFonts w:hint="default"/>
        <w:lang w:val="en-US" w:eastAsia="en-US" w:bidi="ar-SA"/>
      </w:rPr>
    </w:lvl>
    <w:lvl w:ilvl="6" w:tplc="A3F6A30C">
      <w:numFmt w:val="bullet"/>
      <w:lvlText w:val="•"/>
      <w:lvlJc w:val="left"/>
      <w:pPr>
        <w:ind w:left="3359" w:hanging="164"/>
      </w:pPr>
      <w:rPr>
        <w:rFonts w:hint="default"/>
        <w:lang w:val="en-US" w:eastAsia="en-US" w:bidi="ar-SA"/>
      </w:rPr>
    </w:lvl>
    <w:lvl w:ilvl="7" w:tplc="74A68302">
      <w:numFmt w:val="bullet"/>
      <w:lvlText w:val="•"/>
      <w:lvlJc w:val="left"/>
      <w:pPr>
        <w:ind w:left="3872" w:hanging="164"/>
      </w:pPr>
      <w:rPr>
        <w:rFonts w:hint="default"/>
        <w:lang w:val="en-US" w:eastAsia="en-US" w:bidi="ar-SA"/>
      </w:rPr>
    </w:lvl>
    <w:lvl w:ilvl="8" w:tplc="8A24164E">
      <w:numFmt w:val="bullet"/>
      <w:lvlText w:val="•"/>
      <w:lvlJc w:val="left"/>
      <w:pPr>
        <w:ind w:left="4385" w:hanging="164"/>
      </w:pPr>
      <w:rPr>
        <w:rFonts w:hint="default"/>
        <w:lang w:val="en-US" w:eastAsia="en-US" w:bidi="ar-SA"/>
      </w:rPr>
    </w:lvl>
  </w:abstractNum>
  <w:abstractNum w:abstractNumId="1"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D1893"/>
    <w:multiLevelType w:val="hybridMultilevel"/>
    <w:tmpl w:val="E0886130"/>
    <w:lvl w:ilvl="0" w:tplc="068ED1A6">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4A1C7366">
      <w:numFmt w:val="bullet"/>
      <w:lvlText w:val="•"/>
      <w:lvlJc w:val="left"/>
      <w:pPr>
        <w:ind w:left="793" w:hanging="164"/>
      </w:pPr>
      <w:rPr>
        <w:rFonts w:hint="default"/>
        <w:lang w:val="en-US" w:eastAsia="en-US" w:bidi="ar-SA"/>
      </w:rPr>
    </w:lvl>
    <w:lvl w:ilvl="2" w:tplc="8138CF44">
      <w:numFmt w:val="bullet"/>
      <w:lvlText w:val="•"/>
      <w:lvlJc w:val="left"/>
      <w:pPr>
        <w:ind w:left="1306" w:hanging="164"/>
      </w:pPr>
      <w:rPr>
        <w:rFonts w:hint="default"/>
        <w:lang w:val="en-US" w:eastAsia="en-US" w:bidi="ar-SA"/>
      </w:rPr>
    </w:lvl>
    <w:lvl w:ilvl="3" w:tplc="F8BE5244">
      <w:numFmt w:val="bullet"/>
      <w:lvlText w:val="•"/>
      <w:lvlJc w:val="left"/>
      <w:pPr>
        <w:ind w:left="1819" w:hanging="164"/>
      </w:pPr>
      <w:rPr>
        <w:rFonts w:hint="default"/>
        <w:lang w:val="en-US" w:eastAsia="en-US" w:bidi="ar-SA"/>
      </w:rPr>
    </w:lvl>
    <w:lvl w:ilvl="4" w:tplc="82544430">
      <w:numFmt w:val="bullet"/>
      <w:lvlText w:val="•"/>
      <w:lvlJc w:val="left"/>
      <w:pPr>
        <w:ind w:left="2333" w:hanging="164"/>
      </w:pPr>
      <w:rPr>
        <w:rFonts w:hint="default"/>
        <w:lang w:val="en-US" w:eastAsia="en-US" w:bidi="ar-SA"/>
      </w:rPr>
    </w:lvl>
    <w:lvl w:ilvl="5" w:tplc="65B2BA2A">
      <w:numFmt w:val="bullet"/>
      <w:lvlText w:val="•"/>
      <w:lvlJc w:val="left"/>
      <w:pPr>
        <w:ind w:left="2846" w:hanging="164"/>
      </w:pPr>
      <w:rPr>
        <w:rFonts w:hint="default"/>
        <w:lang w:val="en-US" w:eastAsia="en-US" w:bidi="ar-SA"/>
      </w:rPr>
    </w:lvl>
    <w:lvl w:ilvl="6" w:tplc="54AE06F6">
      <w:numFmt w:val="bullet"/>
      <w:lvlText w:val="•"/>
      <w:lvlJc w:val="left"/>
      <w:pPr>
        <w:ind w:left="3359" w:hanging="164"/>
      </w:pPr>
      <w:rPr>
        <w:rFonts w:hint="default"/>
        <w:lang w:val="en-US" w:eastAsia="en-US" w:bidi="ar-SA"/>
      </w:rPr>
    </w:lvl>
    <w:lvl w:ilvl="7" w:tplc="561E252A">
      <w:numFmt w:val="bullet"/>
      <w:lvlText w:val="•"/>
      <w:lvlJc w:val="left"/>
      <w:pPr>
        <w:ind w:left="3873" w:hanging="164"/>
      </w:pPr>
      <w:rPr>
        <w:rFonts w:hint="default"/>
        <w:lang w:val="en-US" w:eastAsia="en-US" w:bidi="ar-SA"/>
      </w:rPr>
    </w:lvl>
    <w:lvl w:ilvl="8" w:tplc="1340E4D4">
      <w:numFmt w:val="bullet"/>
      <w:lvlText w:val="•"/>
      <w:lvlJc w:val="left"/>
      <w:pPr>
        <w:ind w:left="4386" w:hanging="164"/>
      </w:pPr>
      <w:rPr>
        <w:rFonts w:hint="default"/>
        <w:lang w:val="en-US" w:eastAsia="en-US" w:bidi="ar-SA"/>
      </w:rPr>
    </w:lvl>
  </w:abstractNum>
  <w:abstractNum w:abstractNumId="3"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 w15:restartNumberingAfterBreak="0">
    <w:nsid w:val="12AA4776"/>
    <w:multiLevelType w:val="hybridMultilevel"/>
    <w:tmpl w:val="8CF4CED6"/>
    <w:lvl w:ilvl="0" w:tplc="4009000D">
      <w:start w:val="1"/>
      <w:numFmt w:val="bullet"/>
      <w:lvlText w:val=""/>
      <w:lvlJc w:val="left"/>
      <w:pPr>
        <w:ind w:left="773" w:hanging="360"/>
      </w:pPr>
      <w:rPr>
        <w:rFonts w:ascii="Wingdings" w:hAnsi="Wingdings"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hint="default"/>
      </w:rPr>
    </w:lvl>
    <w:lvl w:ilvl="3" w:tplc="40090001" w:tentative="1">
      <w:start w:val="1"/>
      <w:numFmt w:val="bullet"/>
      <w:lvlText w:val=""/>
      <w:lvlJc w:val="left"/>
      <w:pPr>
        <w:ind w:left="2933" w:hanging="360"/>
      </w:pPr>
      <w:rPr>
        <w:rFonts w:ascii="Symbol" w:hAnsi="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hint="default"/>
      </w:rPr>
    </w:lvl>
    <w:lvl w:ilvl="6" w:tplc="40090001" w:tentative="1">
      <w:start w:val="1"/>
      <w:numFmt w:val="bullet"/>
      <w:lvlText w:val=""/>
      <w:lvlJc w:val="left"/>
      <w:pPr>
        <w:ind w:left="5093" w:hanging="360"/>
      </w:pPr>
      <w:rPr>
        <w:rFonts w:ascii="Symbol" w:hAnsi="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hint="default"/>
      </w:rPr>
    </w:lvl>
  </w:abstractNum>
  <w:abstractNum w:abstractNumId="5" w15:restartNumberingAfterBreak="0">
    <w:nsid w:val="132F2102"/>
    <w:multiLevelType w:val="hybridMultilevel"/>
    <w:tmpl w:val="200823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9EC7631"/>
    <w:multiLevelType w:val="hybridMultilevel"/>
    <w:tmpl w:val="D090B5B4"/>
    <w:lvl w:ilvl="0" w:tplc="5818026E">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8F2C02"/>
    <w:multiLevelType w:val="hybridMultilevel"/>
    <w:tmpl w:val="118210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5" w15:restartNumberingAfterBreak="0">
    <w:nsid w:val="34F736E0"/>
    <w:multiLevelType w:val="hybridMultilevel"/>
    <w:tmpl w:val="FC167134"/>
    <w:lvl w:ilvl="0" w:tplc="60F02BAA">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7812D82A">
      <w:numFmt w:val="bullet"/>
      <w:lvlText w:val="•"/>
      <w:lvlJc w:val="left"/>
      <w:pPr>
        <w:ind w:left="793" w:hanging="164"/>
      </w:pPr>
      <w:rPr>
        <w:rFonts w:hint="default"/>
        <w:lang w:val="en-US" w:eastAsia="en-US" w:bidi="ar-SA"/>
      </w:rPr>
    </w:lvl>
    <w:lvl w:ilvl="2" w:tplc="5AAE45F4">
      <w:numFmt w:val="bullet"/>
      <w:lvlText w:val="•"/>
      <w:lvlJc w:val="left"/>
      <w:pPr>
        <w:ind w:left="1306" w:hanging="164"/>
      </w:pPr>
      <w:rPr>
        <w:rFonts w:hint="default"/>
        <w:lang w:val="en-US" w:eastAsia="en-US" w:bidi="ar-SA"/>
      </w:rPr>
    </w:lvl>
    <w:lvl w:ilvl="3" w:tplc="349823AA">
      <w:numFmt w:val="bullet"/>
      <w:lvlText w:val="•"/>
      <w:lvlJc w:val="left"/>
      <w:pPr>
        <w:ind w:left="1819" w:hanging="164"/>
      </w:pPr>
      <w:rPr>
        <w:rFonts w:hint="default"/>
        <w:lang w:val="en-US" w:eastAsia="en-US" w:bidi="ar-SA"/>
      </w:rPr>
    </w:lvl>
    <w:lvl w:ilvl="4" w:tplc="A38A8274">
      <w:numFmt w:val="bullet"/>
      <w:lvlText w:val="•"/>
      <w:lvlJc w:val="left"/>
      <w:pPr>
        <w:ind w:left="2333" w:hanging="164"/>
      </w:pPr>
      <w:rPr>
        <w:rFonts w:hint="default"/>
        <w:lang w:val="en-US" w:eastAsia="en-US" w:bidi="ar-SA"/>
      </w:rPr>
    </w:lvl>
    <w:lvl w:ilvl="5" w:tplc="3A982F2E">
      <w:numFmt w:val="bullet"/>
      <w:lvlText w:val="•"/>
      <w:lvlJc w:val="left"/>
      <w:pPr>
        <w:ind w:left="2846" w:hanging="164"/>
      </w:pPr>
      <w:rPr>
        <w:rFonts w:hint="default"/>
        <w:lang w:val="en-US" w:eastAsia="en-US" w:bidi="ar-SA"/>
      </w:rPr>
    </w:lvl>
    <w:lvl w:ilvl="6" w:tplc="4CA01D9A">
      <w:numFmt w:val="bullet"/>
      <w:lvlText w:val="•"/>
      <w:lvlJc w:val="left"/>
      <w:pPr>
        <w:ind w:left="3359" w:hanging="164"/>
      </w:pPr>
      <w:rPr>
        <w:rFonts w:hint="default"/>
        <w:lang w:val="en-US" w:eastAsia="en-US" w:bidi="ar-SA"/>
      </w:rPr>
    </w:lvl>
    <w:lvl w:ilvl="7" w:tplc="12DAA1C8">
      <w:numFmt w:val="bullet"/>
      <w:lvlText w:val="•"/>
      <w:lvlJc w:val="left"/>
      <w:pPr>
        <w:ind w:left="3873" w:hanging="164"/>
      </w:pPr>
      <w:rPr>
        <w:rFonts w:hint="default"/>
        <w:lang w:val="en-US" w:eastAsia="en-US" w:bidi="ar-SA"/>
      </w:rPr>
    </w:lvl>
    <w:lvl w:ilvl="8" w:tplc="102245D8">
      <w:numFmt w:val="bullet"/>
      <w:lvlText w:val="•"/>
      <w:lvlJc w:val="left"/>
      <w:pPr>
        <w:ind w:left="4386" w:hanging="164"/>
      </w:pPr>
      <w:rPr>
        <w:rFonts w:hint="default"/>
        <w:lang w:val="en-US" w:eastAsia="en-US" w:bidi="ar-SA"/>
      </w:rPr>
    </w:lvl>
  </w:abstractNum>
  <w:abstractNum w:abstractNumId="16" w15:restartNumberingAfterBreak="0">
    <w:nsid w:val="3D202E58"/>
    <w:multiLevelType w:val="hybridMultilevel"/>
    <w:tmpl w:val="380CAF82"/>
    <w:lvl w:ilvl="0" w:tplc="9280B51E">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F028B3BC">
      <w:numFmt w:val="bullet"/>
      <w:lvlText w:val="•"/>
      <w:lvlJc w:val="left"/>
      <w:pPr>
        <w:ind w:left="793" w:hanging="164"/>
      </w:pPr>
      <w:rPr>
        <w:rFonts w:hint="default"/>
        <w:lang w:val="en-US" w:eastAsia="en-US" w:bidi="ar-SA"/>
      </w:rPr>
    </w:lvl>
    <w:lvl w:ilvl="2" w:tplc="A66E62D6">
      <w:numFmt w:val="bullet"/>
      <w:lvlText w:val="•"/>
      <w:lvlJc w:val="left"/>
      <w:pPr>
        <w:ind w:left="1306" w:hanging="164"/>
      </w:pPr>
      <w:rPr>
        <w:rFonts w:hint="default"/>
        <w:lang w:val="en-US" w:eastAsia="en-US" w:bidi="ar-SA"/>
      </w:rPr>
    </w:lvl>
    <w:lvl w:ilvl="3" w:tplc="3B40736A">
      <w:numFmt w:val="bullet"/>
      <w:lvlText w:val="•"/>
      <w:lvlJc w:val="left"/>
      <w:pPr>
        <w:ind w:left="1819" w:hanging="164"/>
      </w:pPr>
      <w:rPr>
        <w:rFonts w:hint="default"/>
        <w:lang w:val="en-US" w:eastAsia="en-US" w:bidi="ar-SA"/>
      </w:rPr>
    </w:lvl>
    <w:lvl w:ilvl="4" w:tplc="32C0503E">
      <w:numFmt w:val="bullet"/>
      <w:lvlText w:val="•"/>
      <w:lvlJc w:val="left"/>
      <w:pPr>
        <w:ind w:left="2332" w:hanging="164"/>
      </w:pPr>
      <w:rPr>
        <w:rFonts w:hint="default"/>
        <w:lang w:val="en-US" w:eastAsia="en-US" w:bidi="ar-SA"/>
      </w:rPr>
    </w:lvl>
    <w:lvl w:ilvl="5" w:tplc="ACC8FF6E">
      <w:numFmt w:val="bullet"/>
      <w:lvlText w:val="•"/>
      <w:lvlJc w:val="left"/>
      <w:pPr>
        <w:ind w:left="2846" w:hanging="164"/>
      </w:pPr>
      <w:rPr>
        <w:rFonts w:hint="default"/>
        <w:lang w:val="en-US" w:eastAsia="en-US" w:bidi="ar-SA"/>
      </w:rPr>
    </w:lvl>
    <w:lvl w:ilvl="6" w:tplc="D9147822">
      <w:numFmt w:val="bullet"/>
      <w:lvlText w:val="•"/>
      <w:lvlJc w:val="left"/>
      <w:pPr>
        <w:ind w:left="3359" w:hanging="164"/>
      </w:pPr>
      <w:rPr>
        <w:rFonts w:hint="default"/>
        <w:lang w:val="en-US" w:eastAsia="en-US" w:bidi="ar-SA"/>
      </w:rPr>
    </w:lvl>
    <w:lvl w:ilvl="7" w:tplc="0EBC897C">
      <w:numFmt w:val="bullet"/>
      <w:lvlText w:val="•"/>
      <w:lvlJc w:val="left"/>
      <w:pPr>
        <w:ind w:left="3872" w:hanging="164"/>
      </w:pPr>
      <w:rPr>
        <w:rFonts w:hint="default"/>
        <w:lang w:val="en-US" w:eastAsia="en-US" w:bidi="ar-SA"/>
      </w:rPr>
    </w:lvl>
    <w:lvl w:ilvl="8" w:tplc="EFC62E9E">
      <w:numFmt w:val="bullet"/>
      <w:lvlText w:val="•"/>
      <w:lvlJc w:val="left"/>
      <w:pPr>
        <w:ind w:left="4385" w:hanging="164"/>
      </w:pPr>
      <w:rPr>
        <w:rFonts w:hint="default"/>
        <w:lang w:val="en-US" w:eastAsia="en-US" w:bidi="ar-SA"/>
      </w:rPr>
    </w:lvl>
  </w:abstractNum>
  <w:abstractNum w:abstractNumId="17" w15:restartNumberingAfterBreak="0">
    <w:nsid w:val="44AD6672"/>
    <w:multiLevelType w:val="hybridMultilevel"/>
    <w:tmpl w:val="C30C2F58"/>
    <w:lvl w:ilvl="0" w:tplc="A8DA3992">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20A1F5C">
      <w:numFmt w:val="bullet"/>
      <w:lvlText w:val="•"/>
      <w:lvlJc w:val="left"/>
      <w:pPr>
        <w:ind w:left="793" w:hanging="164"/>
      </w:pPr>
      <w:rPr>
        <w:rFonts w:hint="default"/>
        <w:lang w:val="en-US" w:eastAsia="en-US" w:bidi="ar-SA"/>
      </w:rPr>
    </w:lvl>
    <w:lvl w:ilvl="2" w:tplc="5150F97E">
      <w:numFmt w:val="bullet"/>
      <w:lvlText w:val="•"/>
      <w:lvlJc w:val="left"/>
      <w:pPr>
        <w:ind w:left="1306" w:hanging="164"/>
      </w:pPr>
      <w:rPr>
        <w:rFonts w:hint="default"/>
        <w:lang w:val="en-US" w:eastAsia="en-US" w:bidi="ar-SA"/>
      </w:rPr>
    </w:lvl>
    <w:lvl w:ilvl="3" w:tplc="F028AF5A">
      <w:numFmt w:val="bullet"/>
      <w:lvlText w:val="•"/>
      <w:lvlJc w:val="left"/>
      <w:pPr>
        <w:ind w:left="1819" w:hanging="164"/>
      </w:pPr>
      <w:rPr>
        <w:rFonts w:hint="default"/>
        <w:lang w:val="en-US" w:eastAsia="en-US" w:bidi="ar-SA"/>
      </w:rPr>
    </w:lvl>
    <w:lvl w:ilvl="4" w:tplc="7E16A26E">
      <w:numFmt w:val="bullet"/>
      <w:lvlText w:val="•"/>
      <w:lvlJc w:val="left"/>
      <w:pPr>
        <w:ind w:left="2332" w:hanging="164"/>
      </w:pPr>
      <w:rPr>
        <w:rFonts w:hint="default"/>
        <w:lang w:val="en-US" w:eastAsia="en-US" w:bidi="ar-SA"/>
      </w:rPr>
    </w:lvl>
    <w:lvl w:ilvl="5" w:tplc="01C6715A">
      <w:numFmt w:val="bullet"/>
      <w:lvlText w:val="•"/>
      <w:lvlJc w:val="left"/>
      <w:pPr>
        <w:ind w:left="2846" w:hanging="164"/>
      </w:pPr>
      <w:rPr>
        <w:rFonts w:hint="default"/>
        <w:lang w:val="en-US" w:eastAsia="en-US" w:bidi="ar-SA"/>
      </w:rPr>
    </w:lvl>
    <w:lvl w:ilvl="6" w:tplc="2BEA3FDA">
      <w:numFmt w:val="bullet"/>
      <w:lvlText w:val="•"/>
      <w:lvlJc w:val="left"/>
      <w:pPr>
        <w:ind w:left="3359" w:hanging="164"/>
      </w:pPr>
      <w:rPr>
        <w:rFonts w:hint="default"/>
        <w:lang w:val="en-US" w:eastAsia="en-US" w:bidi="ar-SA"/>
      </w:rPr>
    </w:lvl>
    <w:lvl w:ilvl="7" w:tplc="04B60F56">
      <w:numFmt w:val="bullet"/>
      <w:lvlText w:val="•"/>
      <w:lvlJc w:val="left"/>
      <w:pPr>
        <w:ind w:left="3872" w:hanging="164"/>
      </w:pPr>
      <w:rPr>
        <w:rFonts w:hint="default"/>
        <w:lang w:val="en-US" w:eastAsia="en-US" w:bidi="ar-SA"/>
      </w:rPr>
    </w:lvl>
    <w:lvl w:ilvl="8" w:tplc="AF5CC720">
      <w:numFmt w:val="bullet"/>
      <w:lvlText w:val="•"/>
      <w:lvlJc w:val="left"/>
      <w:pPr>
        <w:ind w:left="4385" w:hanging="164"/>
      </w:pPr>
      <w:rPr>
        <w:rFonts w:hint="default"/>
        <w:lang w:val="en-US" w:eastAsia="en-US" w:bidi="ar-SA"/>
      </w:rPr>
    </w:lvl>
  </w:abstractNum>
  <w:abstractNum w:abstractNumId="18"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E71D4E"/>
    <w:multiLevelType w:val="hybridMultilevel"/>
    <w:tmpl w:val="D122C390"/>
    <w:lvl w:ilvl="0" w:tplc="F2AAEFC0">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21A888FC">
      <w:numFmt w:val="bullet"/>
      <w:lvlText w:val="•"/>
      <w:lvlJc w:val="left"/>
      <w:pPr>
        <w:ind w:left="793" w:hanging="164"/>
      </w:pPr>
      <w:rPr>
        <w:rFonts w:hint="default"/>
        <w:lang w:val="en-US" w:eastAsia="en-US" w:bidi="ar-SA"/>
      </w:rPr>
    </w:lvl>
    <w:lvl w:ilvl="2" w:tplc="CABAC5E2">
      <w:numFmt w:val="bullet"/>
      <w:lvlText w:val="•"/>
      <w:lvlJc w:val="left"/>
      <w:pPr>
        <w:ind w:left="1306" w:hanging="164"/>
      </w:pPr>
      <w:rPr>
        <w:rFonts w:hint="default"/>
        <w:lang w:val="en-US" w:eastAsia="en-US" w:bidi="ar-SA"/>
      </w:rPr>
    </w:lvl>
    <w:lvl w:ilvl="3" w:tplc="E5C07764">
      <w:numFmt w:val="bullet"/>
      <w:lvlText w:val="•"/>
      <w:lvlJc w:val="left"/>
      <w:pPr>
        <w:ind w:left="1819" w:hanging="164"/>
      </w:pPr>
      <w:rPr>
        <w:rFonts w:hint="default"/>
        <w:lang w:val="en-US" w:eastAsia="en-US" w:bidi="ar-SA"/>
      </w:rPr>
    </w:lvl>
    <w:lvl w:ilvl="4" w:tplc="C4B4D114">
      <w:numFmt w:val="bullet"/>
      <w:lvlText w:val="•"/>
      <w:lvlJc w:val="left"/>
      <w:pPr>
        <w:ind w:left="2332" w:hanging="164"/>
      </w:pPr>
      <w:rPr>
        <w:rFonts w:hint="default"/>
        <w:lang w:val="en-US" w:eastAsia="en-US" w:bidi="ar-SA"/>
      </w:rPr>
    </w:lvl>
    <w:lvl w:ilvl="5" w:tplc="7338A528">
      <w:numFmt w:val="bullet"/>
      <w:lvlText w:val="•"/>
      <w:lvlJc w:val="left"/>
      <w:pPr>
        <w:ind w:left="2846" w:hanging="164"/>
      </w:pPr>
      <w:rPr>
        <w:rFonts w:hint="default"/>
        <w:lang w:val="en-US" w:eastAsia="en-US" w:bidi="ar-SA"/>
      </w:rPr>
    </w:lvl>
    <w:lvl w:ilvl="6" w:tplc="99C81DCA">
      <w:numFmt w:val="bullet"/>
      <w:lvlText w:val="•"/>
      <w:lvlJc w:val="left"/>
      <w:pPr>
        <w:ind w:left="3359" w:hanging="164"/>
      </w:pPr>
      <w:rPr>
        <w:rFonts w:hint="default"/>
        <w:lang w:val="en-US" w:eastAsia="en-US" w:bidi="ar-SA"/>
      </w:rPr>
    </w:lvl>
    <w:lvl w:ilvl="7" w:tplc="3B582C0A">
      <w:numFmt w:val="bullet"/>
      <w:lvlText w:val="•"/>
      <w:lvlJc w:val="left"/>
      <w:pPr>
        <w:ind w:left="3872" w:hanging="164"/>
      </w:pPr>
      <w:rPr>
        <w:rFonts w:hint="default"/>
        <w:lang w:val="en-US" w:eastAsia="en-US" w:bidi="ar-SA"/>
      </w:rPr>
    </w:lvl>
    <w:lvl w:ilvl="8" w:tplc="FBF0ABF8">
      <w:numFmt w:val="bullet"/>
      <w:lvlText w:val="•"/>
      <w:lvlJc w:val="left"/>
      <w:pPr>
        <w:ind w:left="4385" w:hanging="164"/>
      </w:pPr>
      <w:rPr>
        <w:rFonts w:hint="default"/>
        <w:lang w:val="en-US" w:eastAsia="en-US" w:bidi="ar-SA"/>
      </w:rPr>
    </w:lvl>
  </w:abstractNum>
  <w:abstractNum w:abstractNumId="20"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A522CAD"/>
    <w:multiLevelType w:val="hybridMultilevel"/>
    <w:tmpl w:val="E2463E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FC134C"/>
    <w:multiLevelType w:val="hybridMultilevel"/>
    <w:tmpl w:val="E9F60E40"/>
    <w:lvl w:ilvl="0" w:tplc="22FC9708">
      <w:numFmt w:val="bullet"/>
      <w:lvlText w:val="•"/>
      <w:lvlJc w:val="left"/>
      <w:pPr>
        <w:ind w:left="273" w:hanging="164"/>
      </w:pPr>
      <w:rPr>
        <w:rFonts w:ascii="Arial MT" w:eastAsia="Arial MT" w:hAnsi="Arial MT" w:cs="Arial MT" w:hint="default"/>
        <w:b w:val="0"/>
        <w:bCs w:val="0"/>
        <w:i w:val="0"/>
        <w:iCs w:val="0"/>
        <w:spacing w:val="0"/>
        <w:w w:val="100"/>
        <w:sz w:val="24"/>
        <w:szCs w:val="24"/>
        <w:lang w:val="en-US" w:eastAsia="en-US" w:bidi="ar-SA"/>
      </w:rPr>
    </w:lvl>
    <w:lvl w:ilvl="1" w:tplc="86609664">
      <w:numFmt w:val="bullet"/>
      <w:lvlText w:val="•"/>
      <w:lvlJc w:val="left"/>
      <w:pPr>
        <w:ind w:left="793" w:hanging="164"/>
      </w:pPr>
      <w:rPr>
        <w:rFonts w:hint="default"/>
        <w:lang w:val="en-US" w:eastAsia="en-US" w:bidi="ar-SA"/>
      </w:rPr>
    </w:lvl>
    <w:lvl w:ilvl="2" w:tplc="10084048">
      <w:numFmt w:val="bullet"/>
      <w:lvlText w:val="•"/>
      <w:lvlJc w:val="left"/>
      <w:pPr>
        <w:ind w:left="1306" w:hanging="164"/>
      </w:pPr>
      <w:rPr>
        <w:rFonts w:hint="default"/>
        <w:lang w:val="en-US" w:eastAsia="en-US" w:bidi="ar-SA"/>
      </w:rPr>
    </w:lvl>
    <w:lvl w:ilvl="3" w:tplc="88B640C2">
      <w:numFmt w:val="bullet"/>
      <w:lvlText w:val="•"/>
      <w:lvlJc w:val="left"/>
      <w:pPr>
        <w:ind w:left="1819" w:hanging="164"/>
      </w:pPr>
      <w:rPr>
        <w:rFonts w:hint="default"/>
        <w:lang w:val="en-US" w:eastAsia="en-US" w:bidi="ar-SA"/>
      </w:rPr>
    </w:lvl>
    <w:lvl w:ilvl="4" w:tplc="CDA850B0">
      <w:numFmt w:val="bullet"/>
      <w:lvlText w:val="•"/>
      <w:lvlJc w:val="left"/>
      <w:pPr>
        <w:ind w:left="2332" w:hanging="164"/>
      </w:pPr>
      <w:rPr>
        <w:rFonts w:hint="default"/>
        <w:lang w:val="en-US" w:eastAsia="en-US" w:bidi="ar-SA"/>
      </w:rPr>
    </w:lvl>
    <w:lvl w:ilvl="5" w:tplc="DED2E142">
      <w:numFmt w:val="bullet"/>
      <w:lvlText w:val="•"/>
      <w:lvlJc w:val="left"/>
      <w:pPr>
        <w:ind w:left="2846" w:hanging="164"/>
      </w:pPr>
      <w:rPr>
        <w:rFonts w:hint="default"/>
        <w:lang w:val="en-US" w:eastAsia="en-US" w:bidi="ar-SA"/>
      </w:rPr>
    </w:lvl>
    <w:lvl w:ilvl="6" w:tplc="566CD928">
      <w:numFmt w:val="bullet"/>
      <w:lvlText w:val="•"/>
      <w:lvlJc w:val="left"/>
      <w:pPr>
        <w:ind w:left="3359" w:hanging="164"/>
      </w:pPr>
      <w:rPr>
        <w:rFonts w:hint="default"/>
        <w:lang w:val="en-US" w:eastAsia="en-US" w:bidi="ar-SA"/>
      </w:rPr>
    </w:lvl>
    <w:lvl w:ilvl="7" w:tplc="640EFF02">
      <w:numFmt w:val="bullet"/>
      <w:lvlText w:val="•"/>
      <w:lvlJc w:val="left"/>
      <w:pPr>
        <w:ind w:left="3872" w:hanging="164"/>
      </w:pPr>
      <w:rPr>
        <w:rFonts w:hint="default"/>
        <w:lang w:val="en-US" w:eastAsia="en-US" w:bidi="ar-SA"/>
      </w:rPr>
    </w:lvl>
    <w:lvl w:ilvl="8" w:tplc="99222832">
      <w:numFmt w:val="bullet"/>
      <w:lvlText w:val="•"/>
      <w:lvlJc w:val="left"/>
      <w:pPr>
        <w:ind w:left="4385" w:hanging="164"/>
      </w:pPr>
      <w:rPr>
        <w:rFonts w:hint="default"/>
        <w:lang w:val="en-US" w:eastAsia="en-US" w:bidi="ar-SA"/>
      </w:rPr>
    </w:lvl>
  </w:abstractNum>
  <w:abstractNum w:abstractNumId="25"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1"/>
  </w:num>
  <w:num w:numId="5">
    <w:abstractNumId w:val="14"/>
  </w:num>
  <w:num w:numId="6">
    <w:abstractNumId w:val="25"/>
  </w:num>
  <w:num w:numId="7">
    <w:abstractNumId w:val="12"/>
  </w:num>
  <w:num w:numId="8">
    <w:abstractNumId w:val="9"/>
  </w:num>
  <w:num w:numId="9">
    <w:abstractNumId w:val="23"/>
  </w:num>
  <w:num w:numId="10">
    <w:abstractNumId w:val="7"/>
  </w:num>
  <w:num w:numId="11">
    <w:abstractNumId w:val="18"/>
  </w:num>
  <w:num w:numId="12">
    <w:abstractNumId w:val="21"/>
  </w:num>
  <w:num w:numId="13">
    <w:abstractNumId w:val="3"/>
  </w:num>
  <w:num w:numId="14">
    <w:abstractNumId w:val="6"/>
  </w:num>
  <w:num w:numId="15">
    <w:abstractNumId w:val="4"/>
  </w:num>
  <w:num w:numId="16">
    <w:abstractNumId w:val="13"/>
  </w:num>
  <w:num w:numId="17">
    <w:abstractNumId w:val="22"/>
  </w:num>
  <w:num w:numId="18">
    <w:abstractNumId w:val="5"/>
  </w:num>
  <w:num w:numId="19">
    <w:abstractNumId w:val="15"/>
  </w:num>
  <w:num w:numId="20">
    <w:abstractNumId w:val="2"/>
  </w:num>
  <w:num w:numId="21">
    <w:abstractNumId w:val="0"/>
  </w:num>
  <w:num w:numId="22">
    <w:abstractNumId w:val="24"/>
  </w:num>
  <w:num w:numId="23">
    <w:abstractNumId w:val="16"/>
  </w:num>
  <w:num w:numId="24">
    <w:abstractNumId w:val="19"/>
  </w:num>
  <w:num w:numId="25">
    <w:abstractNumId w:val="17"/>
  </w:num>
  <w:num w:numId="2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20A52"/>
    <w:rsid w:val="00022D79"/>
    <w:rsid w:val="0002482E"/>
    <w:rsid w:val="0002556E"/>
    <w:rsid w:val="00025950"/>
    <w:rsid w:val="00026331"/>
    <w:rsid w:val="00030E45"/>
    <w:rsid w:val="00034A28"/>
    <w:rsid w:val="00035AD7"/>
    <w:rsid w:val="00043E64"/>
    <w:rsid w:val="0005010F"/>
    <w:rsid w:val="000507CF"/>
    <w:rsid w:val="0005448F"/>
    <w:rsid w:val="000663DC"/>
    <w:rsid w:val="00074DA0"/>
    <w:rsid w:val="000751F0"/>
    <w:rsid w:val="00075B0C"/>
    <w:rsid w:val="00082077"/>
    <w:rsid w:val="00085BEF"/>
    <w:rsid w:val="00086E09"/>
    <w:rsid w:val="000942E1"/>
    <w:rsid w:val="00096700"/>
    <w:rsid w:val="00096817"/>
    <w:rsid w:val="00096D44"/>
    <w:rsid w:val="000A154C"/>
    <w:rsid w:val="000A24B4"/>
    <w:rsid w:val="000A6C45"/>
    <w:rsid w:val="000B3067"/>
    <w:rsid w:val="000B4168"/>
    <w:rsid w:val="000B5930"/>
    <w:rsid w:val="000B69B1"/>
    <w:rsid w:val="000C1614"/>
    <w:rsid w:val="000C25B3"/>
    <w:rsid w:val="000C40E0"/>
    <w:rsid w:val="000C411D"/>
    <w:rsid w:val="000C714F"/>
    <w:rsid w:val="000E0EDF"/>
    <w:rsid w:val="000E1BB0"/>
    <w:rsid w:val="000F3A85"/>
    <w:rsid w:val="000F488F"/>
    <w:rsid w:val="0010771F"/>
    <w:rsid w:val="00114DA8"/>
    <w:rsid w:val="00114FC8"/>
    <w:rsid w:val="0011605D"/>
    <w:rsid w:val="00120512"/>
    <w:rsid w:val="00123B0A"/>
    <w:rsid w:val="00126B00"/>
    <w:rsid w:val="0013594B"/>
    <w:rsid w:val="0014095D"/>
    <w:rsid w:val="001438E1"/>
    <w:rsid w:val="0014776C"/>
    <w:rsid w:val="00147DDD"/>
    <w:rsid w:val="00153D29"/>
    <w:rsid w:val="00156735"/>
    <w:rsid w:val="00161E0B"/>
    <w:rsid w:val="00161E20"/>
    <w:rsid w:val="00162623"/>
    <w:rsid w:val="0016583D"/>
    <w:rsid w:val="00165DAF"/>
    <w:rsid w:val="0016647B"/>
    <w:rsid w:val="0017131F"/>
    <w:rsid w:val="00177BE8"/>
    <w:rsid w:val="001817DF"/>
    <w:rsid w:val="0019625B"/>
    <w:rsid w:val="001A5EC8"/>
    <w:rsid w:val="001B052C"/>
    <w:rsid w:val="001B790D"/>
    <w:rsid w:val="001C3178"/>
    <w:rsid w:val="001C5DF4"/>
    <w:rsid w:val="001D3027"/>
    <w:rsid w:val="001D3661"/>
    <w:rsid w:val="001D378A"/>
    <w:rsid w:val="001D486C"/>
    <w:rsid w:val="001D487D"/>
    <w:rsid w:val="001D622C"/>
    <w:rsid w:val="001D64B8"/>
    <w:rsid w:val="001D668F"/>
    <w:rsid w:val="001E4BBA"/>
    <w:rsid w:val="001E679D"/>
    <w:rsid w:val="001F1C50"/>
    <w:rsid w:val="001F241E"/>
    <w:rsid w:val="001F489C"/>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0C11"/>
    <w:rsid w:val="0025157E"/>
    <w:rsid w:val="00255463"/>
    <w:rsid w:val="00257DC9"/>
    <w:rsid w:val="002603C2"/>
    <w:rsid w:val="00260C54"/>
    <w:rsid w:val="002615FF"/>
    <w:rsid w:val="0026296C"/>
    <w:rsid w:val="00265FB5"/>
    <w:rsid w:val="00267660"/>
    <w:rsid w:val="002756F8"/>
    <w:rsid w:val="00280A13"/>
    <w:rsid w:val="00282D42"/>
    <w:rsid w:val="002852B5"/>
    <w:rsid w:val="00293F5E"/>
    <w:rsid w:val="0029454A"/>
    <w:rsid w:val="002964E1"/>
    <w:rsid w:val="002A019E"/>
    <w:rsid w:val="002A7C4B"/>
    <w:rsid w:val="002A7CB2"/>
    <w:rsid w:val="002A7CDE"/>
    <w:rsid w:val="002B5AD1"/>
    <w:rsid w:val="002C126F"/>
    <w:rsid w:val="002C1E64"/>
    <w:rsid w:val="002C6772"/>
    <w:rsid w:val="002D3F8F"/>
    <w:rsid w:val="002D72D1"/>
    <w:rsid w:val="002E459F"/>
    <w:rsid w:val="002F1854"/>
    <w:rsid w:val="002F4448"/>
    <w:rsid w:val="002F609B"/>
    <w:rsid w:val="003003EC"/>
    <w:rsid w:val="00300F57"/>
    <w:rsid w:val="00304B4D"/>
    <w:rsid w:val="003153EA"/>
    <w:rsid w:val="00315C54"/>
    <w:rsid w:val="00330B3D"/>
    <w:rsid w:val="00336A35"/>
    <w:rsid w:val="00337583"/>
    <w:rsid w:val="003403D6"/>
    <w:rsid w:val="00341E62"/>
    <w:rsid w:val="00342EF4"/>
    <w:rsid w:val="00344091"/>
    <w:rsid w:val="003506AA"/>
    <w:rsid w:val="003525AD"/>
    <w:rsid w:val="00360EF7"/>
    <w:rsid w:val="003636C8"/>
    <w:rsid w:val="00363985"/>
    <w:rsid w:val="00374565"/>
    <w:rsid w:val="00377167"/>
    <w:rsid w:val="00380D76"/>
    <w:rsid w:val="003834E4"/>
    <w:rsid w:val="00384796"/>
    <w:rsid w:val="00385A9B"/>
    <w:rsid w:val="0038607A"/>
    <w:rsid w:val="00386EA2"/>
    <w:rsid w:val="003928AA"/>
    <w:rsid w:val="00394A85"/>
    <w:rsid w:val="00395051"/>
    <w:rsid w:val="003A6046"/>
    <w:rsid w:val="003A6F72"/>
    <w:rsid w:val="003B3A52"/>
    <w:rsid w:val="003B539F"/>
    <w:rsid w:val="003C11DF"/>
    <w:rsid w:val="003C206B"/>
    <w:rsid w:val="003C2D06"/>
    <w:rsid w:val="003C76F0"/>
    <w:rsid w:val="003D317A"/>
    <w:rsid w:val="003D71EA"/>
    <w:rsid w:val="003E00D6"/>
    <w:rsid w:val="003E2394"/>
    <w:rsid w:val="003E3E53"/>
    <w:rsid w:val="003E6E84"/>
    <w:rsid w:val="003E77DE"/>
    <w:rsid w:val="003F0B52"/>
    <w:rsid w:val="003F2747"/>
    <w:rsid w:val="003F2922"/>
    <w:rsid w:val="003F534C"/>
    <w:rsid w:val="003F753A"/>
    <w:rsid w:val="003F77C7"/>
    <w:rsid w:val="0040165F"/>
    <w:rsid w:val="004028E7"/>
    <w:rsid w:val="004031B1"/>
    <w:rsid w:val="004032C0"/>
    <w:rsid w:val="00407F01"/>
    <w:rsid w:val="00410FCF"/>
    <w:rsid w:val="00415E5A"/>
    <w:rsid w:val="00420070"/>
    <w:rsid w:val="00424753"/>
    <w:rsid w:val="00427C13"/>
    <w:rsid w:val="00432257"/>
    <w:rsid w:val="00432BE1"/>
    <w:rsid w:val="00433A07"/>
    <w:rsid w:val="00434B0C"/>
    <w:rsid w:val="004519A2"/>
    <w:rsid w:val="0045259C"/>
    <w:rsid w:val="00452715"/>
    <w:rsid w:val="00452A6D"/>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C7189"/>
    <w:rsid w:val="004F2EF2"/>
    <w:rsid w:val="004F3A18"/>
    <w:rsid w:val="004F56E9"/>
    <w:rsid w:val="004F770A"/>
    <w:rsid w:val="005040F7"/>
    <w:rsid w:val="0050481B"/>
    <w:rsid w:val="00505E11"/>
    <w:rsid w:val="00506096"/>
    <w:rsid w:val="00507139"/>
    <w:rsid w:val="00522530"/>
    <w:rsid w:val="00523C09"/>
    <w:rsid w:val="00531A4B"/>
    <w:rsid w:val="005336A0"/>
    <w:rsid w:val="00545BDE"/>
    <w:rsid w:val="00547824"/>
    <w:rsid w:val="00554FCE"/>
    <w:rsid w:val="0055565E"/>
    <w:rsid w:val="0056386A"/>
    <w:rsid w:val="0057055C"/>
    <w:rsid w:val="00571F40"/>
    <w:rsid w:val="00573495"/>
    <w:rsid w:val="00574818"/>
    <w:rsid w:val="0057519D"/>
    <w:rsid w:val="005759DF"/>
    <w:rsid w:val="00580EBF"/>
    <w:rsid w:val="0058504C"/>
    <w:rsid w:val="00585259"/>
    <w:rsid w:val="00586EA6"/>
    <w:rsid w:val="00590516"/>
    <w:rsid w:val="00592021"/>
    <w:rsid w:val="005964D0"/>
    <w:rsid w:val="00597CF9"/>
    <w:rsid w:val="005A1B8F"/>
    <w:rsid w:val="005A2A93"/>
    <w:rsid w:val="005B241C"/>
    <w:rsid w:val="005C0DDD"/>
    <w:rsid w:val="005C31D2"/>
    <w:rsid w:val="005D0131"/>
    <w:rsid w:val="005D1890"/>
    <w:rsid w:val="005D1C00"/>
    <w:rsid w:val="005D2E05"/>
    <w:rsid w:val="005D4D45"/>
    <w:rsid w:val="005E1449"/>
    <w:rsid w:val="005E2431"/>
    <w:rsid w:val="005E5581"/>
    <w:rsid w:val="005E7E7A"/>
    <w:rsid w:val="005F2469"/>
    <w:rsid w:val="005F3F12"/>
    <w:rsid w:val="005F4497"/>
    <w:rsid w:val="00601014"/>
    <w:rsid w:val="00605F98"/>
    <w:rsid w:val="00611B26"/>
    <w:rsid w:val="0061556C"/>
    <w:rsid w:val="006166FE"/>
    <w:rsid w:val="00616710"/>
    <w:rsid w:val="006351B6"/>
    <w:rsid w:val="00641209"/>
    <w:rsid w:val="00653D3A"/>
    <w:rsid w:val="0066005C"/>
    <w:rsid w:val="00660E1C"/>
    <w:rsid w:val="00662059"/>
    <w:rsid w:val="00677FB1"/>
    <w:rsid w:val="00680F5C"/>
    <w:rsid w:val="006814BD"/>
    <w:rsid w:val="006824D3"/>
    <w:rsid w:val="00690CCA"/>
    <w:rsid w:val="00691276"/>
    <w:rsid w:val="00692307"/>
    <w:rsid w:val="00692330"/>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04B41"/>
    <w:rsid w:val="00714DE2"/>
    <w:rsid w:val="00715271"/>
    <w:rsid w:val="007202B7"/>
    <w:rsid w:val="007211ED"/>
    <w:rsid w:val="00724116"/>
    <w:rsid w:val="007244E6"/>
    <w:rsid w:val="00731360"/>
    <w:rsid w:val="00731373"/>
    <w:rsid w:val="00735B40"/>
    <w:rsid w:val="007374D5"/>
    <w:rsid w:val="00737578"/>
    <w:rsid w:val="00737866"/>
    <w:rsid w:val="007409D5"/>
    <w:rsid w:val="0074473E"/>
    <w:rsid w:val="00745DD9"/>
    <w:rsid w:val="00750CC3"/>
    <w:rsid w:val="007542BF"/>
    <w:rsid w:val="00755C0E"/>
    <w:rsid w:val="00764CB2"/>
    <w:rsid w:val="00765BB0"/>
    <w:rsid w:val="00766F77"/>
    <w:rsid w:val="00767D0C"/>
    <w:rsid w:val="00774B2E"/>
    <w:rsid w:val="00775544"/>
    <w:rsid w:val="007819FE"/>
    <w:rsid w:val="00785122"/>
    <w:rsid w:val="00785705"/>
    <w:rsid w:val="007864A1"/>
    <w:rsid w:val="00786E2F"/>
    <w:rsid w:val="0079065F"/>
    <w:rsid w:val="007A019F"/>
    <w:rsid w:val="007A0D58"/>
    <w:rsid w:val="007A7EBC"/>
    <w:rsid w:val="007B2EAD"/>
    <w:rsid w:val="007B5B5A"/>
    <w:rsid w:val="007B7C3D"/>
    <w:rsid w:val="007C0C67"/>
    <w:rsid w:val="007C3D8B"/>
    <w:rsid w:val="007C75FE"/>
    <w:rsid w:val="007C79D7"/>
    <w:rsid w:val="007D0B30"/>
    <w:rsid w:val="007D2BE8"/>
    <w:rsid w:val="007D38CD"/>
    <w:rsid w:val="007E0F69"/>
    <w:rsid w:val="007E2BB8"/>
    <w:rsid w:val="007E509D"/>
    <w:rsid w:val="007E53AF"/>
    <w:rsid w:val="007F2E82"/>
    <w:rsid w:val="007F37E2"/>
    <w:rsid w:val="00801024"/>
    <w:rsid w:val="00802EE0"/>
    <w:rsid w:val="00803F92"/>
    <w:rsid w:val="00806A4C"/>
    <w:rsid w:val="0080792F"/>
    <w:rsid w:val="00812CCB"/>
    <w:rsid w:val="00814564"/>
    <w:rsid w:val="0081527C"/>
    <w:rsid w:val="00815DD8"/>
    <w:rsid w:val="008161FE"/>
    <w:rsid w:val="00816B6A"/>
    <w:rsid w:val="008179B7"/>
    <w:rsid w:val="00821345"/>
    <w:rsid w:val="008233E6"/>
    <w:rsid w:val="008240C3"/>
    <w:rsid w:val="0082424C"/>
    <w:rsid w:val="00827730"/>
    <w:rsid w:val="00831F32"/>
    <w:rsid w:val="00834056"/>
    <w:rsid w:val="00835A5B"/>
    <w:rsid w:val="0083625B"/>
    <w:rsid w:val="008379B6"/>
    <w:rsid w:val="00846865"/>
    <w:rsid w:val="00851427"/>
    <w:rsid w:val="00853F9B"/>
    <w:rsid w:val="00854774"/>
    <w:rsid w:val="008558D0"/>
    <w:rsid w:val="008601AB"/>
    <w:rsid w:val="00862245"/>
    <w:rsid w:val="00863D34"/>
    <w:rsid w:val="0087117B"/>
    <w:rsid w:val="008731A8"/>
    <w:rsid w:val="00875859"/>
    <w:rsid w:val="00877B29"/>
    <w:rsid w:val="008806A6"/>
    <w:rsid w:val="0088309C"/>
    <w:rsid w:val="0088470A"/>
    <w:rsid w:val="008872F3"/>
    <w:rsid w:val="00891DA9"/>
    <w:rsid w:val="008A02C4"/>
    <w:rsid w:val="008A10C7"/>
    <w:rsid w:val="008A19A9"/>
    <w:rsid w:val="008A24A2"/>
    <w:rsid w:val="008A5A38"/>
    <w:rsid w:val="008A7461"/>
    <w:rsid w:val="008A7D43"/>
    <w:rsid w:val="008B4312"/>
    <w:rsid w:val="008B73E2"/>
    <w:rsid w:val="008C7EA4"/>
    <w:rsid w:val="008D26FE"/>
    <w:rsid w:val="008D58EA"/>
    <w:rsid w:val="008D6218"/>
    <w:rsid w:val="008E0219"/>
    <w:rsid w:val="008E03AB"/>
    <w:rsid w:val="008E14DA"/>
    <w:rsid w:val="008E3DC9"/>
    <w:rsid w:val="008E55D8"/>
    <w:rsid w:val="008E5794"/>
    <w:rsid w:val="008E735B"/>
    <w:rsid w:val="008E7F0D"/>
    <w:rsid w:val="008F0AD0"/>
    <w:rsid w:val="008F25BA"/>
    <w:rsid w:val="008F2F00"/>
    <w:rsid w:val="008F5F37"/>
    <w:rsid w:val="00901A98"/>
    <w:rsid w:val="00910849"/>
    <w:rsid w:val="009122D5"/>
    <w:rsid w:val="00912B6F"/>
    <w:rsid w:val="009131EF"/>
    <w:rsid w:val="00917BC9"/>
    <w:rsid w:val="00917F8B"/>
    <w:rsid w:val="00922937"/>
    <w:rsid w:val="009240DC"/>
    <w:rsid w:val="00930A7D"/>
    <w:rsid w:val="00930FF3"/>
    <w:rsid w:val="009329B3"/>
    <w:rsid w:val="009400C5"/>
    <w:rsid w:val="00941E3E"/>
    <w:rsid w:val="00942F7D"/>
    <w:rsid w:val="009506B6"/>
    <w:rsid w:val="0095095C"/>
    <w:rsid w:val="00954D85"/>
    <w:rsid w:val="00966202"/>
    <w:rsid w:val="0097161F"/>
    <w:rsid w:val="00975C15"/>
    <w:rsid w:val="0097773A"/>
    <w:rsid w:val="0098152B"/>
    <w:rsid w:val="00984EA5"/>
    <w:rsid w:val="00984EFA"/>
    <w:rsid w:val="00985484"/>
    <w:rsid w:val="0099341D"/>
    <w:rsid w:val="00995CC4"/>
    <w:rsid w:val="009A1767"/>
    <w:rsid w:val="009A578A"/>
    <w:rsid w:val="009B65B7"/>
    <w:rsid w:val="009B7CEB"/>
    <w:rsid w:val="009B7EFF"/>
    <w:rsid w:val="009C3A85"/>
    <w:rsid w:val="009C5B16"/>
    <w:rsid w:val="009C5B57"/>
    <w:rsid w:val="009D284B"/>
    <w:rsid w:val="009D6798"/>
    <w:rsid w:val="009D6FC4"/>
    <w:rsid w:val="009E3982"/>
    <w:rsid w:val="009E5291"/>
    <w:rsid w:val="009F48A5"/>
    <w:rsid w:val="009F6E7D"/>
    <w:rsid w:val="00A02DD6"/>
    <w:rsid w:val="00A0381A"/>
    <w:rsid w:val="00A06004"/>
    <w:rsid w:val="00A071A7"/>
    <w:rsid w:val="00A2353E"/>
    <w:rsid w:val="00A23E6C"/>
    <w:rsid w:val="00A24154"/>
    <w:rsid w:val="00A2587A"/>
    <w:rsid w:val="00A25E04"/>
    <w:rsid w:val="00A270D0"/>
    <w:rsid w:val="00A272BD"/>
    <w:rsid w:val="00A3466B"/>
    <w:rsid w:val="00A3509D"/>
    <w:rsid w:val="00A366C5"/>
    <w:rsid w:val="00A47504"/>
    <w:rsid w:val="00A52F51"/>
    <w:rsid w:val="00A53E5A"/>
    <w:rsid w:val="00A54136"/>
    <w:rsid w:val="00A566AB"/>
    <w:rsid w:val="00A64FC2"/>
    <w:rsid w:val="00A65099"/>
    <w:rsid w:val="00A672B9"/>
    <w:rsid w:val="00A71CBE"/>
    <w:rsid w:val="00A72C26"/>
    <w:rsid w:val="00A8184B"/>
    <w:rsid w:val="00A9005E"/>
    <w:rsid w:val="00A900EE"/>
    <w:rsid w:val="00A93997"/>
    <w:rsid w:val="00AA0EA4"/>
    <w:rsid w:val="00AA34D6"/>
    <w:rsid w:val="00AA460D"/>
    <w:rsid w:val="00AB08C8"/>
    <w:rsid w:val="00AC3FA5"/>
    <w:rsid w:val="00AC4D3E"/>
    <w:rsid w:val="00AC7AD6"/>
    <w:rsid w:val="00AD596C"/>
    <w:rsid w:val="00AE0096"/>
    <w:rsid w:val="00AE0C32"/>
    <w:rsid w:val="00AE1221"/>
    <w:rsid w:val="00AF3C1D"/>
    <w:rsid w:val="00B013A2"/>
    <w:rsid w:val="00B03FB9"/>
    <w:rsid w:val="00B0481C"/>
    <w:rsid w:val="00B05F9F"/>
    <w:rsid w:val="00B11217"/>
    <w:rsid w:val="00B118A3"/>
    <w:rsid w:val="00B14C1D"/>
    <w:rsid w:val="00B23467"/>
    <w:rsid w:val="00B25488"/>
    <w:rsid w:val="00B2569C"/>
    <w:rsid w:val="00B27915"/>
    <w:rsid w:val="00B34798"/>
    <w:rsid w:val="00B37393"/>
    <w:rsid w:val="00B40B23"/>
    <w:rsid w:val="00B41B21"/>
    <w:rsid w:val="00B50665"/>
    <w:rsid w:val="00B561B0"/>
    <w:rsid w:val="00B570CC"/>
    <w:rsid w:val="00B63B95"/>
    <w:rsid w:val="00B644C5"/>
    <w:rsid w:val="00B672CC"/>
    <w:rsid w:val="00B71176"/>
    <w:rsid w:val="00B72B32"/>
    <w:rsid w:val="00B73FB4"/>
    <w:rsid w:val="00B742CF"/>
    <w:rsid w:val="00B828F4"/>
    <w:rsid w:val="00B84C4B"/>
    <w:rsid w:val="00B85310"/>
    <w:rsid w:val="00B86426"/>
    <w:rsid w:val="00B8696E"/>
    <w:rsid w:val="00B95293"/>
    <w:rsid w:val="00B97147"/>
    <w:rsid w:val="00BA1463"/>
    <w:rsid w:val="00BA4F15"/>
    <w:rsid w:val="00BA5020"/>
    <w:rsid w:val="00BA677B"/>
    <w:rsid w:val="00BA73B4"/>
    <w:rsid w:val="00BC0682"/>
    <w:rsid w:val="00BC0914"/>
    <w:rsid w:val="00BC2BCD"/>
    <w:rsid w:val="00BD0364"/>
    <w:rsid w:val="00BD4A92"/>
    <w:rsid w:val="00BD7FA2"/>
    <w:rsid w:val="00BE009A"/>
    <w:rsid w:val="00BE08AC"/>
    <w:rsid w:val="00BE0906"/>
    <w:rsid w:val="00BE2A40"/>
    <w:rsid w:val="00BE3766"/>
    <w:rsid w:val="00BE37BA"/>
    <w:rsid w:val="00BE6DD2"/>
    <w:rsid w:val="00BE712C"/>
    <w:rsid w:val="00BE794E"/>
    <w:rsid w:val="00BE79AF"/>
    <w:rsid w:val="00BE7EDF"/>
    <w:rsid w:val="00BF170A"/>
    <w:rsid w:val="00BF7896"/>
    <w:rsid w:val="00C05727"/>
    <w:rsid w:val="00C1264E"/>
    <w:rsid w:val="00C20DDE"/>
    <w:rsid w:val="00C32CE8"/>
    <w:rsid w:val="00C3607F"/>
    <w:rsid w:val="00C378C8"/>
    <w:rsid w:val="00C45846"/>
    <w:rsid w:val="00C471CB"/>
    <w:rsid w:val="00C54033"/>
    <w:rsid w:val="00C554C6"/>
    <w:rsid w:val="00C61457"/>
    <w:rsid w:val="00C63216"/>
    <w:rsid w:val="00C64830"/>
    <w:rsid w:val="00C6647E"/>
    <w:rsid w:val="00C722C6"/>
    <w:rsid w:val="00C74230"/>
    <w:rsid w:val="00C80B19"/>
    <w:rsid w:val="00C81DE4"/>
    <w:rsid w:val="00C843D1"/>
    <w:rsid w:val="00CA096D"/>
    <w:rsid w:val="00CA0D52"/>
    <w:rsid w:val="00CA4A76"/>
    <w:rsid w:val="00CA5DFF"/>
    <w:rsid w:val="00CA6452"/>
    <w:rsid w:val="00CB1973"/>
    <w:rsid w:val="00CB38DA"/>
    <w:rsid w:val="00CB5882"/>
    <w:rsid w:val="00CC7F08"/>
    <w:rsid w:val="00CD45FB"/>
    <w:rsid w:val="00CD674A"/>
    <w:rsid w:val="00CD755E"/>
    <w:rsid w:val="00CD7712"/>
    <w:rsid w:val="00CE465B"/>
    <w:rsid w:val="00CE61C8"/>
    <w:rsid w:val="00D00440"/>
    <w:rsid w:val="00D06B84"/>
    <w:rsid w:val="00D103ED"/>
    <w:rsid w:val="00D10664"/>
    <w:rsid w:val="00D15B6E"/>
    <w:rsid w:val="00D17C1F"/>
    <w:rsid w:val="00D21064"/>
    <w:rsid w:val="00D24D81"/>
    <w:rsid w:val="00D273C5"/>
    <w:rsid w:val="00D352A0"/>
    <w:rsid w:val="00D352CA"/>
    <w:rsid w:val="00D3612B"/>
    <w:rsid w:val="00D37F14"/>
    <w:rsid w:val="00D40CA4"/>
    <w:rsid w:val="00D44F7F"/>
    <w:rsid w:val="00D55C29"/>
    <w:rsid w:val="00D571BF"/>
    <w:rsid w:val="00D57E34"/>
    <w:rsid w:val="00D65835"/>
    <w:rsid w:val="00D67DCC"/>
    <w:rsid w:val="00D72218"/>
    <w:rsid w:val="00D73740"/>
    <w:rsid w:val="00D73D9A"/>
    <w:rsid w:val="00D745E8"/>
    <w:rsid w:val="00D82EB5"/>
    <w:rsid w:val="00D8346A"/>
    <w:rsid w:val="00D83EEB"/>
    <w:rsid w:val="00D845FE"/>
    <w:rsid w:val="00D93D63"/>
    <w:rsid w:val="00DA1730"/>
    <w:rsid w:val="00DA4F20"/>
    <w:rsid w:val="00DA6B6A"/>
    <w:rsid w:val="00DB07EB"/>
    <w:rsid w:val="00DC11EA"/>
    <w:rsid w:val="00DC410B"/>
    <w:rsid w:val="00DC5652"/>
    <w:rsid w:val="00DC5E27"/>
    <w:rsid w:val="00DC63B5"/>
    <w:rsid w:val="00DC69CD"/>
    <w:rsid w:val="00DC6D5A"/>
    <w:rsid w:val="00DD0774"/>
    <w:rsid w:val="00DD2404"/>
    <w:rsid w:val="00DD283D"/>
    <w:rsid w:val="00DD593B"/>
    <w:rsid w:val="00DD648B"/>
    <w:rsid w:val="00DE3EC0"/>
    <w:rsid w:val="00DE63B3"/>
    <w:rsid w:val="00DF22CB"/>
    <w:rsid w:val="00DF66A9"/>
    <w:rsid w:val="00E02C1A"/>
    <w:rsid w:val="00E03E8B"/>
    <w:rsid w:val="00E169D7"/>
    <w:rsid w:val="00E175D7"/>
    <w:rsid w:val="00E20044"/>
    <w:rsid w:val="00E20B1F"/>
    <w:rsid w:val="00E227A9"/>
    <w:rsid w:val="00E27ECD"/>
    <w:rsid w:val="00E30260"/>
    <w:rsid w:val="00E31050"/>
    <w:rsid w:val="00E31670"/>
    <w:rsid w:val="00E32FF1"/>
    <w:rsid w:val="00E3480D"/>
    <w:rsid w:val="00E34E19"/>
    <w:rsid w:val="00E3728E"/>
    <w:rsid w:val="00E40231"/>
    <w:rsid w:val="00E477E3"/>
    <w:rsid w:val="00E5046D"/>
    <w:rsid w:val="00E510D9"/>
    <w:rsid w:val="00E51BEE"/>
    <w:rsid w:val="00E52929"/>
    <w:rsid w:val="00E557A5"/>
    <w:rsid w:val="00E57484"/>
    <w:rsid w:val="00E63DDD"/>
    <w:rsid w:val="00E64FD4"/>
    <w:rsid w:val="00E65A90"/>
    <w:rsid w:val="00E65BFA"/>
    <w:rsid w:val="00E70C9A"/>
    <w:rsid w:val="00E71900"/>
    <w:rsid w:val="00E7323A"/>
    <w:rsid w:val="00E8019E"/>
    <w:rsid w:val="00E818D8"/>
    <w:rsid w:val="00E81A2A"/>
    <w:rsid w:val="00E83307"/>
    <w:rsid w:val="00E85546"/>
    <w:rsid w:val="00E91339"/>
    <w:rsid w:val="00E9377F"/>
    <w:rsid w:val="00EA0C7C"/>
    <w:rsid w:val="00EA7D98"/>
    <w:rsid w:val="00EB4562"/>
    <w:rsid w:val="00EB550D"/>
    <w:rsid w:val="00EB6D25"/>
    <w:rsid w:val="00EC3698"/>
    <w:rsid w:val="00ED1244"/>
    <w:rsid w:val="00ED4759"/>
    <w:rsid w:val="00ED4DA0"/>
    <w:rsid w:val="00EE373A"/>
    <w:rsid w:val="00EE568F"/>
    <w:rsid w:val="00EE704C"/>
    <w:rsid w:val="00EF09E9"/>
    <w:rsid w:val="00F003B9"/>
    <w:rsid w:val="00F00DB9"/>
    <w:rsid w:val="00F0261B"/>
    <w:rsid w:val="00F075A4"/>
    <w:rsid w:val="00F11B85"/>
    <w:rsid w:val="00F15008"/>
    <w:rsid w:val="00F1678F"/>
    <w:rsid w:val="00F23BFC"/>
    <w:rsid w:val="00F2405B"/>
    <w:rsid w:val="00F27549"/>
    <w:rsid w:val="00F32948"/>
    <w:rsid w:val="00F34D41"/>
    <w:rsid w:val="00F3576F"/>
    <w:rsid w:val="00F56C90"/>
    <w:rsid w:val="00F648A7"/>
    <w:rsid w:val="00F71036"/>
    <w:rsid w:val="00F8125C"/>
    <w:rsid w:val="00F828BF"/>
    <w:rsid w:val="00F9293A"/>
    <w:rsid w:val="00F93855"/>
    <w:rsid w:val="00F962D4"/>
    <w:rsid w:val="00F9682E"/>
    <w:rsid w:val="00FA1080"/>
    <w:rsid w:val="00FA5E55"/>
    <w:rsid w:val="00FB0EFB"/>
    <w:rsid w:val="00FB1A68"/>
    <w:rsid w:val="00FB1AD2"/>
    <w:rsid w:val="00FB2B31"/>
    <w:rsid w:val="00FB3E09"/>
    <w:rsid w:val="00FD12DE"/>
    <w:rsid w:val="00FD53AB"/>
    <w:rsid w:val="00FD5D7A"/>
    <w:rsid w:val="00FD66D7"/>
    <w:rsid w:val="00FD6741"/>
    <w:rsid w:val="00FE014D"/>
    <w:rsid w:val="00FE34C9"/>
    <w:rsid w:val="00FE4399"/>
    <w:rsid w:val="00FE659D"/>
    <w:rsid w:val="00FE65A5"/>
    <w:rsid w:val="00FF080A"/>
    <w:rsid w:val="00FF797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efinitions,Definition1,Resume Title,Bullet 1,List Paragraph12,Bullet Points,MAIN CONTENT,List Paragraph11,List Paragraph2,OBC Bullet,ADB paragraph numbering,Colorful List - Accent 11,Figure_name,Citation List,Graphic,List Paragraph1"/>
    <w:basedOn w:val="Normal"/>
    <w:link w:val="ListParagraphChar"/>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5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Definitions Char,Definition1 Char,Resume Title Char,Bullet 1 Char,List Paragraph12 Char,Bullet Points Char,MAIN CONTENT Char,List Paragraph11 Char,List Paragraph2 Char,OBC Bullet Char,ADB paragraph numbering Char,Figure_name Char"/>
    <w:basedOn w:val="DefaultParagraphFont"/>
    <w:link w:val="ListParagraph"/>
    <w:uiPriority w:val="34"/>
    <w:qFormat/>
    <w:rsid w:val="00EE568F"/>
  </w:style>
  <w:style w:type="character" w:styleId="CommentReference">
    <w:name w:val="annotation reference"/>
    <w:basedOn w:val="DefaultParagraphFont"/>
    <w:uiPriority w:val="99"/>
    <w:semiHidden/>
    <w:unhideWhenUsed/>
    <w:rsid w:val="00616710"/>
    <w:rPr>
      <w:sz w:val="16"/>
      <w:szCs w:val="16"/>
    </w:rPr>
  </w:style>
  <w:style w:type="paragraph" w:styleId="CommentText">
    <w:name w:val="annotation text"/>
    <w:basedOn w:val="Normal"/>
    <w:link w:val="CommentTextChar"/>
    <w:uiPriority w:val="99"/>
    <w:semiHidden/>
    <w:unhideWhenUsed/>
    <w:rsid w:val="00616710"/>
    <w:pPr>
      <w:spacing w:line="240" w:lineRule="auto"/>
    </w:pPr>
    <w:rPr>
      <w:sz w:val="20"/>
      <w:szCs w:val="20"/>
    </w:rPr>
  </w:style>
  <w:style w:type="character" w:customStyle="1" w:styleId="CommentTextChar">
    <w:name w:val="Comment Text Char"/>
    <w:basedOn w:val="DefaultParagraphFont"/>
    <w:link w:val="CommentText"/>
    <w:uiPriority w:val="99"/>
    <w:semiHidden/>
    <w:rsid w:val="0061671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9F8B-C4D8-4A72-8A45-632DBF6E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22840</TotalTime>
  <Pages>27</Pages>
  <Words>9386</Words>
  <Characters>53506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Editor-1183</cp:lastModifiedBy>
  <cp:revision>239</cp:revision>
  <dcterms:created xsi:type="dcterms:W3CDTF">2024-06-01T22:37:00Z</dcterms:created>
  <dcterms:modified xsi:type="dcterms:W3CDTF">2026-03-04T11:39:00Z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