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A323D" w14:textId="5A98291C" w:rsidR="00376970" w:rsidRPr="00376970" w:rsidRDefault="00376970" w:rsidP="00DE4BB7">
      <w:pPr>
        <w:rPr>
          <w:rFonts w:ascii="Times New Roman" w:hAnsi="Times New Roman" w:cs="Times New Roman"/>
          <w:b/>
          <w:bCs/>
        </w:rPr>
      </w:pPr>
      <w:r w:rsidRPr="00376970">
        <w:rPr>
          <w:rFonts w:ascii="Times New Roman" w:hAnsi="Times New Roman" w:cs="Times New Roman"/>
          <w:b/>
          <w:bCs/>
        </w:rPr>
        <w:t>Organizational Resilience and Crisis Preparedness: Risk Management, Leadership</w:t>
      </w:r>
      <w:r w:rsidR="009E0136">
        <w:rPr>
          <w:rFonts w:ascii="Times New Roman" w:hAnsi="Times New Roman" w:cs="Times New Roman"/>
          <w:b/>
          <w:bCs/>
        </w:rPr>
        <w:t xml:space="preserve"> </w:t>
      </w:r>
      <w:r w:rsidRPr="00376970">
        <w:rPr>
          <w:rFonts w:ascii="Times New Roman" w:hAnsi="Times New Roman" w:cs="Times New Roman"/>
          <w:b/>
          <w:bCs/>
        </w:rPr>
        <w:t>and Adaptive Strategies</w:t>
      </w:r>
    </w:p>
    <w:p w14:paraId="1C245051" w14:textId="644BC324" w:rsidR="00DE4BB7" w:rsidRPr="00BF535B" w:rsidRDefault="00DE4BB7" w:rsidP="00DE4BB7">
      <w:pPr>
        <w:rPr>
          <w:rFonts w:ascii="Times New Roman" w:hAnsi="Times New Roman" w:cs="Times New Roman"/>
          <w:b/>
          <w:bCs/>
        </w:rPr>
      </w:pPr>
      <w:r w:rsidRPr="00BF535B">
        <w:rPr>
          <w:rFonts w:ascii="Times New Roman" w:hAnsi="Times New Roman" w:cs="Times New Roman"/>
          <w:b/>
          <w:bCs/>
        </w:rPr>
        <w:t>Abstract</w:t>
      </w:r>
    </w:p>
    <w:p w14:paraId="30904363" w14:textId="77777777" w:rsidR="00B8566D" w:rsidRPr="00B8566D" w:rsidRDefault="00B8566D" w:rsidP="00B8566D">
      <w:pPr>
        <w:rPr>
          <w:rFonts w:ascii="Times New Roman" w:hAnsi="Times New Roman" w:cs="Times New Roman"/>
        </w:rPr>
      </w:pPr>
      <w:r w:rsidRPr="00B8566D">
        <w:rPr>
          <w:rFonts w:ascii="Times New Roman" w:hAnsi="Times New Roman" w:cs="Times New Roman"/>
        </w:rPr>
        <w:t>Organizations increasingly operate in environments characterized by uncertainty, volatility, and complex systemic risks, underscoring the need for stronger resilience and crisis preparedness. This study examines how organizations can enhance their capacity to anticipate and respond to disruptions by integrating strategic risk management, resilient leadership, and adaptive organizational systems. The research is based on a conceptual synthesis of interdisciplinary literature spanning resilience theory, risk governance, leadership studies, and complex adaptive systems. Building on this synthesis, the paper develops an integrated framework that explains how these three dimensions interact to strengthen organizational preparedness and adaptive capacity. The study contributes theoretically by offering a unified perspective that connects risk governance, leadership capability, and operational adaptability within a single resilience framework. It also provides practical insights for managers, organizations, and policymakers seeking to improve crisis readiness and long-term adaptability in uncertain environments. Overall, organizations that develop integrated resilience capabilities are better positioned to manage disruptions, sustain performance, and respond effectively to future crises.</w:t>
      </w:r>
    </w:p>
    <w:p w14:paraId="3DA559E5" w14:textId="3D8C4D03" w:rsidR="00DE4BB7" w:rsidRPr="00BF535B" w:rsidRDefault="00DE4BB7" w:rsidP="00DE4BB7">
      <w:pPr>
        <w:rPr>
          <w:rFonts w:ascii="Times New Roman" w:hAnsi="Times New Roman" w:cs="Times New Roman"/>
        </w:rPr>
      </w:pPr>
      <w:r w:rsidRPr="00BF535B">
        <w:rPr>
          <w:rFonts w:ascii="Times New Roman" w:hAnsi="Times New Roman" w:cs="Times New Roman"/>
          <w:b/>
          <w:bCs/>
        </w:rPr>
        <w:t xml:space="preserve">Keywords: </w:t>
      </w:r>
      <w:r w:rsidRPr="00BF535B">
        <w:rPr>
          <w:rFonts w:ascii="Times New Roman" w:hAnsi="Times New Roman" w:cs="Times New Roman"/>
        </w:rPr>
        <w:t>Organizational resilience, crisis preparedness, risk management, adaptive leadership, organizational agility</w:t>
      </w:r>
    </w:p>
    <w:p w14:paraId="0B768D12" w14:textId="77777777" w:rsidR="00DE4BB7" w:rsidRPr="00BF535B" w:rsidRDefault="00DE4BB7" w:rsidP="00FC00CA">
      <w:pPr>
        <w:rPr>
          <w:rFonts w:ascii="Times New Roman" w:hAnsi="Times New Roman" w:cs="Times New Roman"/>
          <w:b/>
          <w:bCs/>
        </w:rPr>
      </w:pPr>
    </w:p>
    <w:p w14:paraId="5E0EAE13" w14:textId="77777777" w:rsidR="00FC00CA" w:rsidRPr="00BF535B" w:rsidRDefault="00FC00CA" w:rsidP="00FC00CA">
      <w:pPr>
        <w:rPr>
          <w:rFonts w:ascii="Times New Roman" w:hAnsi="Times New Roman" w:cs="Times New Roman"/>
          <w:b/>
          <w:bCs/>
        </w:rPr>
      </w:pPr>
      <w:r w:rsidRPr="00BF535B">
        <w:rPr>
          <w:rFonts w:ascii="Times New Roman" w:hAnsi="Times New Roman" w:cs="Times New Roman"/>
          <w:b/>
          <w:bCs/>
        </w:rPr>
        <w:t>1. Introduction</w:t>
      </w:r>
    </w:p>
    <w:p w14:paraId="7438F421" w14:textId="16FB1A80" w:rsidR="00FC00CA" w:rsidRPr="00BF535B" w:rsidRDefault="00FC00CA" w:rsidP="00FC00CA">
      <w:pPr>
        <w:rPr>
          <w:rFonts w:ascii="Times New Roman" w:hAnsi="Times New Roman" w:cs="Times New Roman"/>
        </w:rPr>
      </w:pPr>
      <w:r w:rsidRPr="00BF535B">
        <w:rPr>
          <w:rFonts w:ascii="Times New Roman" w:hAnsi="Times New Roman" w:cs="Times New Roman"/>
        </w:rPr>
        <w:t>Contemporary organizations operate within environments characterized by increasing uncertainty, complexity, and volatility. Rapid globalization, technological acceleration, environmental instability, and shifting geopolitical dynamics have fundamentally altered the risk landscape confronting both public and private institutions. In recent years, organizations have faced an array of disruptive events</w:t>
      </w:r>
      <w:r w:rsidR="00203D03" w:rsidRPr="00BF535B">
        <w:rPr>
          <w:rFonts w:ascii="Times New Roman" w:hAnsi="Times New Roman" w:cs="Times New Roman"/>
        </w:rPr>
        <w:t>,</w:t>
      </w:r>
      <w:r w:rsidRPr="00BF535B">
        <w:rPr>
          <w:rFonts w:ascii="Times New Roman" w:hAnsi="Times New Roman" w:cs="Times New Roman"/>
        </w:rPr>
        <w:t xml:space="preserve"> including global pandemics, geopolitical conflicts, climate-related disasters, </w:t>
      </w:r>
      <w:r w:rsidR="00203D03" w:rsidRPr="00BF535B">
        <w:rPr>
          <w:rFonts w:ascii="Times New Roman" w:hAnsi="Times New Roman" w:cs="Times New Roman"/>
        </w:rPr>
        <w:t>cybersecurity</w:t>
      </w:r>
      <w:r w:rsidRPr="00BF535B">
        <w:rPr>
          <w:rFonts w:ascii="Times New Roman" w:hAnsi="Times New Roman" w:cs="Times New Roman"/>
        </w:rPr>
        <w:t xml:space="preserve"> breaches, and large-scale supply chain disruptions. These events not only threaten operational continuity but also challenge organizational governance, decision-making processes, and long-term strategic stability. As a result, the capacity of organizations to anticipate, manage, and recover from crises has emerged as a critical concern in both academic research and managerial practice</w:t>
      </w:r>
      <w:r w:rsidR="00EB66E9" w:rsidRPr="00BF535B">
        <w:rPr>
          <w:rFonts w:ascii="Times New Roman" w:hAnsi="Times New Roman" w:cs="Times New Roman"/>
        </w:rPr>
        <w:fldChar w:fldCharType="begin"/>
      </w:r>
      <w:r w:rsidR="00EB66E9" w:rsidRPr="00BF535B">
        <w:rPr>
          <w:rFonts w:ascii="Times New Roman" w:hAnsi="Times New Roman" w:cs="Times New Roman"/>
        </w:rPr>
        <w:instrText xml:space="preserve"> ADDIN ZOTERO_ITEM CSL_CITATION {"citationID":"reDCfFn6","properties":{"formattedCitation":"(Manzini et al., 2025; Syamsir et al., 2025)","plainCitation":"(Manzini et al., 2025; Syamsir et al., 2025)","noteIndex":0},"citationItems":[{"id":16232,"uris":["http://zotero.org/users/16652950/items/6R9JMRBM"],"itemData":{"id":16232,"type":"article-journal","abstract":"In the face of complex challenges driven by technological advancements and global crises, organisations must develop better strategies for survival and sustainability. The paper introduces a conceptual model for measuring and assessing organisational resilience rooted in systems thinking (ST) methodologies. It is tailored to service organisations, addressing disruptions caused by digital transformation (DT). The study employs a PRISMA protocol to review articles from academically respected research databases. A total of 155 documents were included in the final analysis to compile the research paper. The systematic literature review (SLR) identified crucial dimensions of organisational resilience, their interrelationships, and the gap in developing a resilience framework for the service industry. These are captured in a graphical conceptual model using ST tools as a novel method to show the key organisational resilience dimensions and their interactions. A Systemigram holistically visualises the complex structure of organisational resilience dimensions and their interconnections. This structure supported the development of a conceptual causal loop diagram (CLD) that illustrates how DT drives environmental disruption, impacting organisation's stability and resilience. These dynamic internal and external changes driven by technology, innovation, and evolving customer needs influence organisational resilience. This proposed framework can aid organisations in making informed strategic decisions to improve resilience and a sustainable future.","container-title":"Social Sciences &amp; Humanities Open","DOI":"10.1016/j.ssaho.2025.101783","ISSN":"2590-2911","journalAbbreviation":"Social Sciences &amp; Humanities Open","page":"101783","source":"ScienceDirect","title":"Enhancing organisational resilience through systems thinking","volume":"12","author":[{"family":"Manzini","given":"Dumisani"},{"family":"Oosthuizen","given":"Rudolph"},{"family":"Chikwanda","given":"Hilda"}],"issued":{"date-parts":[["2025",1,1]]}}},{"id":16231,"uris":["http://zotero.org/users/16652950/items/9YMUYKMB"],"itemData":{"id":16231,"type":"article-journal","abstract":"This study explores leadership responsiveness within the VUCA framework through a systematic review of 116 Scopus-indexed research papers using the PRISMA technique. Unlike previous studies, this research incorporates bibliometric analysis and thematic synthesis to provide a structured understanding of leadership agility. Additionally, it examines the transition from VUCA to BANI, offering a more contemporary perspective. This study develops a conceptual model linking agile leadership with its contextual, organizational, and individual drivers. Findings indicate that digital transformation, globalization, and post-pandemic shifts significantly shape leadership agility. Mediating factors such as dynamic capabilities, systems thinking, and change management enhance agility, driving sustainable performance, organizational resilience, and employee adaptability. Bibliometric analysis highlights emerging research trends, while thematic synthesis structures leadership agility’s strategic adaptability. While this study is constrained to literature cataloged in Scopus, potential selection bias may arise due to excluding non-open-access articles. Nevertheless, the findings offer practical insights for organizations seeking to enhance leadership agility in uncertain environments. This study provides actionable strategies for business leaders and HR professionals, including leveraging technology, fostering a learning-oriented culture, and improving cognitive flexibility. This study bridges theoretical gaps and outlines future research directions, emphasizing empirical validation across various sectors and cultures.","container-title":"Cogent Business &amp; Management","DOI":"10.1080/23311975.2025.2482022","ISSN":"null","issue":"1","note":"publisher: Cogent OA\n_eprint: https://doi.org/10.1080/23311975.2025.2482022","page":"2482022","source":"Taylor and Francis+NEJM","title":"Leadership agility in a VUCA world: a systematic review, conceptual insights, and research directions","title-short":"Leadership agility in a VUCA world","volume":"12","author":[{"family":"Syamsir","given":"Syamsir"},{"family":"Saputra","given":"Nika"},{"family":"Mulia","given":"Rizki Afri"}],"issued":{"date-parts":[["2025",12,12]]}}}],"schema":"https://github.com/citation-style-language/schema/raw/master/csl-citation.json"} </w:instrText>
      </w:r>
      <w:r w:rsidR="00EB66E9" w:rsidRPr="00BF535B">
        <w:rPr>
          <w:rFonts w:ascii="Times New Roman" w:hAnsi="Times New Roman" w:cs="Times New Roman"/>
        </w:rPr>
        <w:fldChar w:fldCharType="separate"/>
      </w:r>
      <w:r w:rsidR="00EB66E9" w:rsidRPr="00BF535B">
        <w:rPr>
          <w:rFonts w:ascii="Times New Roman" w:hAnsi="Times New Roman" w:cs="Times New Roman"/>
        </w:rPr>
        <w:t>(Manzini et al., 2025; Syamsir et al., 2025)</w:t>
      </w:r>
      <w:r w:rsidR="00EB66E9" w:rsidRPr="00BF535B">
        <w:rPr>
          <w:rFonts w:ascii="Times New Roman" w:hAnsi="Times New Roman" w:cs="Times New Roman"/>
        </w:rPr>
        <w:fldChar w:fldCharType="end"/>
      </w:r>
      <w:r w:rsidRPr="00BF535B">
        <w:rPr>
          <w:rFonts w:ascii="Times New Roman" w:hAnsi="Times New Roman" w:cs="Times New Roman"/>
        </w:rPr>
        <w:t>.</w:t>
      </w:r>
    </w:p>
    <w:p w14:paraId="47FA7F0A" w14:textId="291C3169" w:rsidR="00FC00CA" w:rsidRPr="00BF535B" w:rsidRDefault="00FC00CA" w:rsidP="00FC00CA">
      <w:pPr>
        <w:rPr>
          <w:rFonts w:ascii="Times New Roman" w:hAnsi="Times New Roman" w:cs="Times New Roman"/>
        </w:rPr>
      </w:pPr>
      <w:r w:rsidRPr="00BF535B">
        <w:rPr>
          <w:rFonts w:ascii="Times New Roman" w:hAnsi="Times New Roman" w:cs="Times New Roman"/>
        </w:rPr>
        <w:t>Within this context, the concept of organizational resilience has gained significant attention as a framework for understanding how institutions can withstand and respond effectively to disruptive shocks. Organizational resilience generally refers to the capacity of an organization to anticipate potential disruptions, absorb shocks, adapt to changing circumstances, and recover while maintaining core functions and strategic objectives</w:t>
      </w:r>
      <w:r w:rsidR="007C2AFF">
        <w:rPr>
          <w:rFonts w:ascii="Times New Roman" w:hAnsi="Times New Roman" w:cs="Times New Roman"/>
        </w:rPr>
        <w:fldChar w:fldCharType="begin"/>
      </w:r>
      <w:r w:rsidR="007C2AFF">
        <w:rPr>
          <w:rFonts w:ascii="Times New Roman" w:hAnsi="Times New Roman" w:cs="Times New Roman"/>
        </w:rPr>
        <w:instrText xml:space="preserve"> ADDIN ZOTERO_ITEM CSL_CITATION {"citationID":"n3o7j9UV","properties":{"formattedCitation":"(Coombs et al., 2025)","plainCitation":"(Coombs et al., 2025)","noteIndex":0},"citationItems":[{"id":16628,"uris":["http://zotero.org/users/16652950/items/KUK57FYY"],"itemData":{"id":16628,"type":"article-journal","abstract":"This conceptual paper delineates an audience-centric understanding of what we call organizational crisis confidence (OCC). Based on public relations and communication management literature on organizational ability and integrity and public perceptions and appraisals thereof, this new framework provides a conceptual delineation of OCC, including key components (confidence vs. doubt), dimensions of each component, and a set of propositions for further empirical examination. We view OCC as a subset and specific application of trust that occurs during a specific time and context amid a crisis. This novel framework holds implications for the advancement of public relations and crisis communication practice.","container-title":"Journal of Public Relations Research","DOI":"10.1080/1062726X.2025.2587611","ISSN":"1062-726X","issue":"0","note":"publisher: Routledge\n_eprint: https://doi.org/10.1080/1062726X.2025.2587611","page":"1-22","source":"Taylor and Francis+NEJM","title":"Organizational Crisis Confidence Based on Ability and Perceived Integrity: A Framework for Development and Delineation of an Overlooked Aspect of Crisis Communication","title-short":"Organizational Crisis Confidence Based on Ability and Perceived Integrity","volume":"0","author":[{"family":"Coombs","given":"W. Timothy"},{"family":"Kim","given":"Sungsu"},{"family":"Jin","given":"Yan"}],"issued":{"date-parts":[["2025",11,19]]}}}],"schema":"https://github.com/citation-style-language/schema/raw/master/csl-citation.json"} </w:instrText>
      </w:r>
      <w:r w:rsidR="007C2AFF">
        <w:rPr>
          <w:rFonts w:ascii="Times New Roman" w:hAnsi="Times New Roman" w:cs="Times New Roman"/>
        </w:rPr>
        <w:fldChar w:fldCharType="separate"/>
      </w:r>
      <w:r w:rsidR="007C2AFF" w:rsidRPr="007C2AFF">
        <w:rPr>
          <w:rFonts w:ascii="Times New Roman" w:hAnsi="Times New Roman" w:cs="Times New Roman"/>
        </w:rPr>
        <w:t>(Coombs et al., 2025)</w:t>
      </w:r>
      <w:r w:rsidR="007C2AFF">
        <w:rPr>
          <w:rFonts w:ascii="Times New Roman" w:hAnsi="Times New Roman" w:cs="Times New Roman"/>
        </w:rPr>
        <w:fldChar w:fldCharType="end"/>
      </w:r>
      <w:r w:rsidRPr="00BF535B">
        <w:rPr>
          <w:rFonts w:ascii="Times New Roman" w:hAnsi="Times New Roman" w:cs="Times New Roman"/>
        </w:rPr>
        <w:t xml:space="preserve">. Rather than focusing solely on crisis response, resilience emphasizes proactive preparation, adaptive </w:t>
      </w:r>
      <w:r w:rsidRPr="00BF535B">
        <w:rPr>
          <w:rFonts w:ascii="Times New Roman" w:hAnsi="Times New Roman" w:cs="Times New Roman"/>
        </w:rPr>
        <w:lastRenderedPageBreak/>
        <w:t>learning, and the development of systems capable of operating effectively under conditions of uncertainty. Consequently, resilience is increasingly recognized as a strategic capability that enables organizations not only to survive crises but also to adapt and evolve in response to environmental turbulence</w:t>
      </w:r>
      <w:r w:rsidR="00EB66E9" w:rsidRPr="00BF535B">
        <w:rPr>
          <w:rFonts w:ascii="Times New Roman" w:hAnsi="Times New Roman" w:cs="Times New Roman"/>
        </w:rPr>
        <w:fldChar w:fldCharType="begin"/>
      </w:r>
      <w:r w:rsidR="00EB66E9" w:rsidRPr="00BF535B">
        <w:rPr>
          <w:rFonts w:ascii="Times New Roman" w:hAnsi="Times New Roman" w:cs="Times New Roman"/>
        </w:rPr>
        <w:instrText xml:space="preserve"> ADDIN ZOTERO_ITEM CSL_CITATION {"citationID":"tnyWopdx","properties":{"formattedCitation":"(Garrido-Moreno et al., 2024; Shojaee et al., 2025; Toro-Gallego et al., 2025)","plainCitation":"(Garrido-Moreno et al., 2024; Shojaee et al., 2025; Toro-Gallego et al., 2025)","noteIndex":0},"citationItems":[{"id":16235,"uris":["http://zotero.org/users/16652950/items/HYQ2YRJY"],"itemData":{"id":16235,"type":"article-journal","abstract":"An uncertain and complex economic environment requires companies to act quickly and reinvent their business strategies. Innovation has emerged as a strategic imperative to adapt to market changes and remain competitive, while resilience has gained attention as essential for organizations to respond successfully to external environmental pressures. Despite these strategic factors’ importance in unstable environments, little empirical research has analyzed them. Drawing on dynamic capabilities’ theory, our study examines the role of service innovation and organizational resilience in enhancing business performance using a sequential two-stage mixed-methods approach. First, a quantitative study was conducted to test the proposed research model using structural equation modelling (SEM) analysis with a sample of 343 service companies in Spain. Second, a qualitative analysis was performed with 12 interviews with managers to provide additional insights and a detailed understanding of the phenomenon. The results confirm innovation and resilience as key dynamic capabilities to address a changing business landscape and remain competitive. Our findings also reveal the strategic importance of digital tools (social media platforms) and external networks as drivers of service innovation. Managers can use these findings to leverage social media to engage in collaborative networks, enhance innovation and resilience, and succeed in turbulent markets.","container-title":"International Journal of Information Management","DOI":"10.1016/j.ijinfomgt.2024.102777","ISSN":"0268-4012","journalAbbreviation":"International Journal of Information Management","page":"102777","source":"ScienceDirect","title":"The key role of innovation and organizational resilience in improving business performance: A mixed-methods approach","title-short":"The key role of innovation and organizational resilience in improving business performance","volume":"77","author":[{"family":"Garrido-Moreno","given":"Aurora"},{"family":"Martín-Rojas","given":"Rodrigo"},{"family":"García-Morales","given":"Víctor J."}],"issued":{"date-parts":[["2024",8,1]]}}},{"id":16236,"uris":["http://zotero.org/users/16652950/items/2NT3EAYE"],"itemData":{"id":16236,"type":"article-journal","abstract":"A growing concern among academics and professionals has placed organizational resilience (OR) at the leading edge of their studies' catalysts because of its peripheral vulnerability to turbulent environments in organizational settings. This research demonstrates the value of competitive advantage and the practices of resilient firms, thereby strengthening organizational resilience in a disruptive environment. Organizational resilience has been established as a process for gaining a competitive edge and enhancing firms' performance in a volatile environment where disruptions, such as epidemics, political turmoil, and economic instability, threaten the sustainability of their operations. Adopting the Dynamic Capability View (DCV), this study investigates proactive (PRO) and reactive (REA) capability configurations in relation to organizational resilience through partial least squares structural equation modeling (PLS-SEM) and fuzzy set qualitative comparative analysis (fsQCA). The study develops the measurement items for organizational resilience to test the proposed hypotheses using PLS-SEM and fsQCA. PLS-SEM finds that flexibility, collaboration, response, and recovery are positive drivers for organizational resilience, whereas fsQCA reveals that flexibility, response, and recovery are sufficient for the same outcome. The combined results indicate that flexibility, responsiveness, and recovery are key conditions for predicting high organizational resilience in a disruptive environment. The combined findings confirm that the measurement items of proactive and reactive performance significantly better align with organizational resilience and meet the \"capability\" and \"resources\" suitable criteria of DCV. The combined findings of this research make both theoretical and practical contributions to the foundation of pre-disruptive and post-disruptive resilience.","container-title":"Sustainable Futures","DOI":"10.1016/j.sftr.2025.101236","ISSN":"2666-1888","journalAbbreviation":"Sustainable Futures","page":"101236","source":"ScienceDirect","title":"Innovative configurations for organizational resilience: Bridging the proactive and reactive capability in volatile environments","title-short":"Innovative configurations for organizational resilience","volume":"10","author":[{"family":"Shojaee","given":"Ali"},{"family":"Rashed","given":"Md."},{"family":"Islam","given":"Mohammad Fakhrul"},{"family":"Vasa","given":"László"}],"issued":{"date-parts":[["2025",12,1]]}}},{"id":16234,"uris":["http://zotero.org/users/16652950/items/H3Z2N4WR"],"itemData":{"id":16234,"type":"article-journal","abstract":"This study aims to decode the intellectual structure of organisational resilience (OR) and provide a comprehensive overview of its conceptual developm...","container-title":"Administrative Sciences","DOI":"10.3390/admsci15100404","ISSN":"2076-3387","issue":"10","language":"en","license":"http://creativecommons.org/licenses/by/3.0/","note":"publisher: Multidisciplinary Digital Publishing Institute","source":"www.mdpi.com","title":"The Science of Organisational Resilience: Decoding Its Intellectual Structure to Understand Foundations and Future","title-short":"The Science of Organisational Resilience","URL":"https://www.mdpi.com/2076-3387/15/10/404","volume":"15","author":[{"family":"Toro-Gallego","given":"Cristóbal"},{"family":"Sapena-Bolufer","given":"Juan"},{"family":"Plaza-Navas","given":"Miquel-Angel"},{"family":"Torres-Pruñonosa","given":"Jose"}],"accessed":{"date-parts":[["2026",3,12]]},"issued":{"date-parts":[["2025",10,21]]}}}],"schema":"https://github.com/citation-style-language/schema/raw/master/csl-citation.json"} </w:instrText>
      </w:r>
      <w:r w:rsidR="00EB66E9" w:rsidRPr="00BF535B">
        <w:rPr>
          <w:rFonts w:ascii="Times New Roman" w:hAnsi="Times New Roman" w:cs="Times New Roman"/>
        </w:rPr>
        <w:fldChar w:fldCharType="separate"/>
      </w:r>
      <w:r w:rsidR="00EB66E9" w:rsidRPr="00BF535B">
        <w:rPr>
          <w:rFonts w:ascii="Times New Roman" w:hAnsi="Times New Roman" w:cs="Times New Roman"/>
        </w:rPr>
        <w:t>(Garrido-Moreno et al., 2024; Shojaee et al., 2025; Toro-Gallego et al., 2025)</w:t>
      </w:r>
      <w:r w:rsidR="00EB66E9" w:rsidRPr="00BF535B">
        <w:rPr>
          <w:rFonts w:ascii="Times New Roman" w:hAnsi="Times New Roman" w:cs="Times New Roman"/>
        </w:rPr>
        <w:fldChar w:fldCharType="end"/>
      </w:r>
      <w:r w:rsidRPr="00BF535B">
        <w:rPr>
          <w:rFonts w:ascii="Times New Roman" w:hAnsi="Times New Roman" w:cs="Times New Roman"/>
        </w:rPr>
        <w:t>.</w:t>
      </w:r>
    </w:p>
    <w:p w14:paraId="6FE86F95" w14:textId="77777777" w:rsidR="00FC00CA" w:rsidRDefault="00FC00CA" w:rsidP="00FC00CA">
      <w:pPr>
        <w:rPr>
          <w:rFonts w:ascii="Times New Roman" w:hAnsi="Times New Roman" w:cs="Times New Roman"/>
        </w:rPr>
      </w:pPr>
      <w:r w:rsidRPr="00BF535B">
        <w:rPr>
          <w:rFonts w:ascii="Times New Roman" w:hAnsi="Times New Roman" w:cs="Times New Roman"/>
        </w:rPr>
        <w:t>Despite the growing body of literature on risk management and crisis preparedness, many organizations continue to experience significant failures during periods of disruption. These shortcomings are frequently attributed to inadequate preparedness, ineffective leadership responses, limited adaptive capabilities, and fragmented or poorly integrated risk management structures. Traditional approaches to risk management often emphasize compliance and risk mitigation rather than systemic resilience, leaving organizations vulnerable to complex and rapidly evolving crises.</w:t>
      </w:r>
    </w:p>
    <w:p w14:paraId="218D2741" w14:textId="79490222" w:rsidR="00B12589" w:rsidRPr="00BF535B" w:rsidRDefault="00B12589" w:rsidP="00FC00CA">
      <w:pPr>
        <w:rPr>
          <w:rFonts w:ascii="Times New Roman" w:hAnsi="Times New Roman" w:cs="Times New Roman"/>
        </w:rPr>
      </w:pPr>
      <w:r w:rsidRPr="00B12589">
        <w:rPr>
          <w:rFonts w:ascii="Times New Roman" w:hAnsi="Times New Roman" w:cs="Times New Roman"/>
        </w:rPr>
        <w:t xml:space="preserve">In addition, recent literature </w:t>
      </w:r>
      <w:r w:rsidR="001B58FA">
        <w:rPr>
          <w:rFonts w:ascii="Times New Roman" w:hAnsi="Times New Roman" w:cs="Times New Roman"/>
        </w:rPr>
        <w:t>trends</w:t>
      </w:r>
      <w:r w:rsidRPr="00B12589">
        <w:rPr>
          <w:rFonts w:ascii="Times New Roman" w:hAnsi="Times New Roman" w:cs="Times New Roman"/>
        </w:rPr>
        <w:t xml:space="preserve"> and bibliometric analyses reveal a substantial increase in scholarly attention to organizational resilience over the past decade, with a particularly sharp rise following global disruptions such as the COVID-19 pandemic. These developments have exposed systemic organizational vulnerabilities and intensified research on crisis preparedness, adaptive capacity, and resilience-building strategies. The expanding body of work across disciplines</w:t>
      </w:r>
      <w:r w:rsidR="001B58FA">
        <w:rPr>
          <w:rFonts w:ascii="Times New Roman" w:hAnsi="Times New Roman" w:cs="Times New Roman"/>
        </w:rPr>
        <w:t>,</w:t>
      </w:r>
      <w:r>
        <w:rPr>
          <w:rFonts w:ascii="Times New Roman" w:hAnsi="Times New Roman" w:cs="Times New Roman"/>
        </w:rPr>
        <w:t xml:space="preserve"> </w:t>
      </w:r>
      <w:r w:rsidRPr="00B12589">
        <w:rPr>
          <w:rFonts w:ascii="Times New Roman" w:hAnsi="Times New Roman" w:cs="Times New Roman"/>
        </w:rPr>
        <w:t>including management, disaster risk studies, and systems theory</w:t>
      </w:r>
      <w:r w:rsidR="001B58FA">
        <w:rPr>
          <w:rFonts w:ascii="Times New Roman" w:hAnsi="Times New Roman" w:cs="Times New Roman"/>
        </w:rPr>
        <w:t>,</w:t>
      </w:r>
      <w:r>
        <w:rPr>
          <w:rFonts w:ascii="Times New Roman" w:hAnsi="Times New Roman" w:cs="Times New Roman"/>
        </w:rPr>
        <w:t xml:space="preserve"> </w:t>
      </w:r>
      <w:r w:rsidRPr="00B12589">
        <w:rPr>
          <w:rFonts w:ascii="Times New Roman" w:hAnsi="Times New Roman" w:cs="Times New Roman"/>
        </w:rPr>
        <w:t xml:space="preserve">highlights the growing recognition of resilience as a critical strategic capability for organizations operating in uncertain environments (Toro-Gallego et al., 2025; </w:t>
      </w:r>
      <w:proofErr w:type="spellStart"/>
      <w:r w:rsidRPr="00B12589">
        <w:rPr>
          <w:rFonts w:ascii="Times New Roman" w:hAnsi="Times New Roman" w:cs="Times New Roman"/>
        </w:rPr>
        <w:t>Shojaee</w:t>
      </w:r>
      <w:proofErr w:type="spellEnd"/>
      <w:r w:rsidRPr="00B12589">
        <w:rPr>
          <w:rFonts w:ascii="Times New Roman" w:hAnsi="Times New Roman" w:cs="Times New Roman"/>
        </w:rPr>
        <w:t xml:space="preserve"> et al., 2025). This trend further underscores the need for integrative frameworks that connect risk management, leadership, and adaptive organizational systems.</w:t>
      </w:r>
    </w:p>
    <w:p w14:paraId="430D95E0" w14:textId="77777777" w:rsidR="00FC00CA" w:rsidRDefault="00FC00CA" w:rsidP="00FC00CA">
      <w:pPr>
        <w:rPr>
          <w:rFonts w:ascii="Times New Roman" w:hAnsi="Times New Roman" w:cs="Times New Roman"/>
        </w:rPr>
      </w:pPr>
      <w:r w:rsidRPr="00BF535B">
        <w:rPr>
          <w:rFonts w:ascii="Times New Roman" w:hAnsi="Times New Roman" w:cs="Times New Roman"/>
        </w:rPr>
        <w:t>Against this backdrop, this paper seeks to examine how organizations can strengthen resilience and crisis preparedness in uncertain environments. Specifically, the study explores the integration of strategic risk management practices, adaptive leadership approaches, and dynamic organizational response mechanisms as key components of effective resilience strategies. By synthesizing insights from the literature on risk governance, leadership studies, and resilience theory, the paper develops a conceptual framework that highlights the interconnections among these dimensions. In doing so, the study contributes to the growing discourse on organizational resilience by providing an integrated perspective and offering practical strategies that organizations can adopt to enhance preparedness, responsiveness, and long-term adaptability in the face of increasingly complex global risks</w:t>
      </w:r>
      <w:r w:rsidR="000E6DAE" w:rsidRPr="00BF535B">
        <w:rPr>
          <w:rFonts w:ascii="Times New Roman" w:hAnsi="Times New Roman" w:cs="Times New Roman"/>
        </w:rPr>
        <w:fldChar w:fldCharType="begin"/>
      </w:r>
      <w:r w:rsidR="000E6DAE" w:rsidRPr="00BF535B">
        <w:rPr>
          <w:rFonts w:ascii="Times New Roman" w:hAnsi="Times New Roman" w:cs="Times New Roman"/>
        </w:rPr>
        <w:instrText xml:space="preserve"> ADDIN ZOTERO_ITEM CSL_CITATION {"citationID":"BI8GnemK","properties":{"formattedCitation":"(Cedergren &amp; Hassel, 2024)","plainCitation":"(Cedergren &amp; Hassel, 2024)","noteIndex":0},"citationItems":[{"id":16238,"uris":["http://zotero.org/users/16652950/items/5HDLEL3K"],"itemData":{"id":16238,"type":"article-journal","abstract":"While organizations providing critical services to society must have the ability to anticipate and prepare for foreseeable threats, they also need to develop a capacity to adapt in the face of unforeseen challenges and crises. While adaptive capacity becomes manifested in a specific situation through the concrete adaptations carried out by an organization, the preconditions to adapt exist already before a crisis occurs. However, previous research indicates significant knowledge gaps regarding how these preconditions are established and maintained within an organization. Against this backdrop, this paper aims to enhance our understanding of the preconditions necessary to adapt to an unfolding crisis. This is achieved by exploring how adaptations were manifested during the COVID-19 pandemic in a Swedish public sector organization and the factors that contributed to this adaptive capacity. A range of enabling factors for such adaptive capacity are identified, including a high level of trust between roles and organizational levels, a polycentric organizational structure where departments work autonomously while still allowing some degree of central coordination, clear overall objectives, capitalization on previous experience from both minor and major crises, and asset literacy among employees. The paper concludes by discussing some idiosyncrasies of the COVID-19 pandemic that facilitated adaptations. This includes the fact that virtually everyone was both impacted by and actively contributing to responding to the crisis. Finally, the discussion elaborates on the parallels and distinctions when compared to a creeping crisis.","container-title":"International Journal of Disaster Risk Reduction","DOI":"10.1016/j.ijdrr.2023.104235","ISSN":"2212-4209","journalAbbreviation":"International Journal of Disaster Risk Reduction","page":"104235","source":"ScienceDirect","title":"Building organizational adaptive capacity in the face of crisis: Lessons from a public sector case study","title-short":"Building organizational adaptive capacity in the face of crisis","volume":"100","author":[{"family":"Cedergren","given":"Alexander"},{"family":"Hassel","given":"Henrik"}],"issued":{"date-parts":[["2024",1,1]]}}}],"schema":"https://github.com/citation-style-language/schema/raw/master/csl-citation.json"} </w:instrText>
      </w:r>
      <w:r w:rsidR="000E6DAE" w:rsidRPr="00BF535B">
        <w:rPr>
          <w:rFonts w:ascii="Times New Roman" w:hAnsi="Times New Roman" w:cs="Times New Roman"/>
        </w:rPr>
        <w:fldChar w:fldCharType="separate"/>
      </w:r>
      <w:r w:rsidR="000E6DAE" w:rsidRPr="00BF535B">
        <w:rPr>
          <w:rFonts w:ascii="Times New Roman" w:hAnsi="Times New Roman" w:cs="Times New Roman"/>
        </w:rPr>
        <w:t>(Cedergren &amp; Hassel, 2024)</w:t>
      </w:r>
      <w:r w:rsidR="000E6DAE" w:rsidRPr="00BF535B">
        <w:rPr>
          <w:rFonts w:ascii="Times New Roman" w:hAnsi="Times New Roman" w:cs="Times New Roman"/>
        </w:rPr>
        <w:fldChar w:fldCharType="end"/>
      </w:r>
      <w:r w:rsidRPr="00BF535B">
        <w:rPr>
          <w:rFonts w:ascii="Times New Roman" w:hAnsi="Times New Roman" w:cs="Times New Roman"/>
        </w:rPr>
        <w:t>.</w:t>
      </w:r>
    </w:p>
    <w:p w14:paraId="52500482" w14:textId="1337F532" w:rsidR="0004189E" w:rsidRPr="0004189E" w:rsidRDefault="0004189E" w:rsidP="0004189E">
      <w:pPr>
        <w:rPr>
          <w:rFonts w:ascii="Times New Roman" w:hAnsi="Times New Roman" w:cs="Times New Roman"/>
          <w:b/>
          <w:bCs/>
        </w:rPr>
      </w:pPr>
      <w:r w:rsidRPr="0004189E">
        <w:rPr>
          <w:rFonts w:ascii="Times New Roman" w:hAnsi="Times New Roman" w:cs="Times New Roman"/>
          <w:b/>
          <w:bCs/>
        </w:rPr>
        <w:t>Methodology</w:t>
      </w:r>
    </w:p>
    <w:p w14:paraId="62C9D880" w14:textId="77777777" w:rsidR="0004189E" w:rsidRPr="0004189E" w:rsidRDefault="0004189E" w:rsidP="0004189E">
      <w:pPr>
        <w:rPr>
          <w:rFonts w:ascii="Times New Roman" w:hAnsi="Times New Roman" w:cs="Times New Roman"/>
        </w:rPr>
      </w:pPr>
      <w:r w:rsidRPr="0004189E">
        <w:rPr>
          <w:rFonts w:ascii="Times New Roman" w:hAnsi="Times New Roman" w:cs="Times New Roman"/>
        </w:rPr>
        <w:t xml:space="preserve">This study adopts a conceptual research design based on a systematic review and synthesis of interdisciplinary literature on organizational resilience and crisis preparedness. Relevant scholarly sources were identified through searches in major academic databases, including Scopus, Web of Science, and Google Scholar. Keywords such as “organizational resilience,” </w:t>
      </w:r>
      <w:r w:rsidRPr="0004189E">
        <w:rPr>
          <w:rFonts w:ascii="Times New Roman" w:hAnsi="Times New Roman" w:cs="Times New Roman"/>
        </w:rPr>
        <w:lastRenderedPageBreak/>
        <w:t>“crisis preparedness,” “risk management,” “adaptive leadership,” and “organizational agility” were used to guide the search process.</w:t>
      </w:r>
    </w:p>
    <w:p w14:paraId="74838834" w14:textId="77777777" w:rsidR="0004189E" w:rsidRPr="0004189E" w:rsidRDefault="0004189E" w:rsidP="0004189E">
      <w:pPr>
        <w:rPr>
          <w:rFonts w:ascii="Times New Roman" w:hAnsi="Times New Roman" w:cs="Times New Roman"/>
        </w:rPr>
      </w:pPr>
      <w:r w:rsidRPr="0004189E">
        <w:rPr>
          <w:rFonts w:ascii="Times New Roman" w:hAnsi="Times New Roman" w:cs="Times New Roman"/>
        </w:rPr>
        <w:t>The selection of literature was based on relevance, academic rigor, and contribution to the study’s core themes. Priority was given to peer-reviewed journal articles and recent publications that reflect contemporary developments in resilience and crisis management research. The selected studies were analyzed and synthesized to identify key concepts, theoretical perspectives, and recurring themes. This process informed the development of the integrated conceptual framework, which links strategic risk management, resilient leadership, and adaptive organizational systems as core dimensions of organizational resilience.</w:t>
      </w:r>
    </w:p>
    <w:p w14:paraId="0E070106" w14:textId="77777777" w:rsidR="0004189E" w:rsidRPr="00BF535B" w:rsidRDefault="0004189E" w:rsidP="00FC00CA">
      <w:pPr>
        <w:rPr>
          <w:rFonts w:ascii="Times New Roman" w:hAnsi="Times New Roman" w:cs="Times New Roman"/>
        </w:rPr>
      </w:pPr>
    </w:p>
    <w:p w14:paraId="7B3B77D5" w14:textId="77777777" w:rsidR="00FC00CA" w:rsidRPr="00BF535B" w:rsidRDefault="00FC00CA" w:rsidP="00FC00CA">
      <w:pPr>
        <w:rPr>
          <w:rFonts w:ascii="Times New Roman" w:hAnsi="Times New Roman" w:cs="Times New Roman"/>
          <w:b/>
          <w:bCs/>
        </w:rPr>
      </w:pPr>
      <w:r w:rsidRPr="00BF535B">
        <w:rPr>
          <w:rFonts w:ascii="Times New Roman" w:hAnsi="Times New Roman" w:cs="Times New Roman"/>
          <w:b/>
          <w:bCs/>
        </w:rPr>
        <w:t>2. Conceptual Foundations: Organizational Resilience</w:t>
      </w:r>
    </w:p>
    <w:p w14:paraId="33710ED4"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Organizational resilience has emerged as a central concept in contemporary management and organizational studies, particularly in response to increasing environmental uncertainty and the growing frequency of disruptive events. Broadly defined, organizational resilience refers to the capacity of an organization to anticipate potential disruptions, absorb shocks, adapt to changing circumstances, and recover effectively while maintaining core functions and strategic objectives. Unlike traditional approaches that focus primarily on risk avoidance or crisis response, resilience emphasizes the development of organizational systems and capabilities that enable institutions to operate effectively under conditions of uncertainty and disruption</w:t>
      </w:r>
      <w:r w:rsidR="002C3849" w:rsidRPr="00BF535B">
        <w:rPr>
          <w:rFonts w:ascii="Times New Roman" w:hAnsi="Times New Roman" w:cs="Times New Roman"/>
        </w:rPr>
        <w:fldChar w:fldCharType="begin"/>
      </w:r>
      <w:r w:rsidR="002C3849" w:rsidRPr="00BF535B">
        <w:rPr>
          <w:rFonts w:ascii="Times New Roman" w:hAnsi="Times New Roman" w:cs="Times New Roman"/>
        </w:rPr>
        <w:instrText xml:space="preserve"> ADDIN ZOTERO_ITEM CSL_CITATION {"citationID":"ZNTfNq6L","properties":{"formattedCitation":"(Shojaee et al., 2025; Zungu et al., 2025)","plainCitation":"(Shojaee et al., 2025; Zungu et al., 2025)","noteIndex":0},"citationItems":[{"id":16236,"uris":["http://zotero.org/users/16652950/items/2NT3EAYE"],"itemData":{"id":16236,"type":"article-journal","abstract":"A growing concern among academics and professionals has placed organizational resilience (OR) at the leading edge of their studies' catalysts because of its peripheral vulnerability to turbulent environments in organizational settings. This research demonstrates the value of competitive advantage and the practices of resilient firms, thereby strengthening organizational resilience in a disruptive environment. Organizational resilience has been established as a process for gaining a competitive edge and enhancing firms' performance in a volatile environment where disruptions, such as epidemics, political turmoil, and economic instability, threaten the sustainability of their operations. Adopting the Dynamic Capability View (DCV), this study investigates proactive (PRO) and reactive (REA) capability configurations in relation to organizational resilience through partial least squares structural equation modeling (PLS-SEM) and fuzzy set qualitative comparative analysis (fsQCA). The study develops the measurement items for organizational resilience to test the proposed hypotheses using PLS-SEM and fsQCA. PLS-SEM finds that flexibility, collaboration, response, and recovery are positive drivers for organizational resilience, whereas fsQCA reveals that flexibility, response, and recovery are sufficient for the same outcome. The combined results indicate that flexibility, responsiveness, and recovery are key conditions for predicting high organizational resilience in a disruptive environment. The combined findings confirm that the measurement items of proactive and reactive performance significantly better align with organizational resilience and meet the \"capability\" and \"resources\" suitable criteria of DCV. The combined findings of this research make both theoretical and practical contributions to the foundation of pre-disruptive and post-disruptive resilience.","container-title":"Sustainable Futures","DOI":"10.1016/j.sftr.2025.101236","ISSN":"2666-1888","journalAbbreviation":"Sustainable Futures","page":"101236","source":"ScienceDirect","title":"Innovative configurations for organizational resilience: Bridging the proactive and reactive capability in volatile environments","title-short":"Innovative configurations for organizational resilience","volume":"10","author":[{"family":"Shojaee","given":"Ali"},{"family":"Rashed","given":"Md."},{"family":"Islam","given":"Mohammad Fakhrul"},{"family":"Vasa","given":"László"}],"issued":{"date-parts":[["2025",12,1]]}}},{"id":16242,"uris":["http://zotero.org/users/16652950/items/YGSVBSBR"],"itemData":{"id":16242,"type":"article-journal","container-title":"International Journal of Construction Management","DOI":"10.1080/15623599.2025.2486649","ISSN":"1562-3599","issue":"15","note":"publisher: Taylor &amp; Francis","page":"1847-1858","source":"tandfonline.com (Atypon)","title":"A critical literature review on organizational resilience: why current frameworks are insufficient for contracting firms in the construction industry","title-short":"A critical literature review on organizational resilience","volume":"25","author":[{"family":"Zungu","given":"Zamageda"},{"family":"Laryea","given":"Samuel"},{"family":"Nkado","given":"Raymond"}],"issued":{"date-parts":[["2025",11,18]]}}}],"schema":"https://github.com/citation-style-language/schema/raw/master/csl-citation.json"} </w:instrText>
      </w:r>
      <w:r w:rsidR="002C3849" w:rsidRPr="00BF535B">
        <w:rPr>
          <w:rFonts w:ascii="Times New Roman" w:hAnsi="Times New Roman" w:cs="Times New Roman"/>
        </w:rPr>
        <w:fldChar w:fldCharType="separate"/>
      </w:r>
      <w:r w:rsidR="002C3849" w:rsidRPr="00BF535B">
        <w:rPr>
          <w:rFonts w:ascii="Times New Roman" w:hAnsi="Times New Roman" w:cs="Times New Roman"/>
        </w:rPr>
        <w:t>(Shojaee et al., 2025; Zungu et al., 2025)</w:t>
      </w:r>
      <w:r w:rsidR="002C3849" w:rsidRPr="00BF535B">
        <w:rPr>
          <w:rFonts w:ascii="Times New Roman" w:hAnsi="Times New Roman" w:cs="Times New Roman"/>
        </w:rPr>
        <w:fldChar w:fldCharType="end"/>
      </w:r>
      <w:r w:rsidRPr="00BF535B">
        <w:rPr>
          <w:rFonts w:ascii="Times New Roman" w:hAnsi="Times New Roman" w:cs="Times New Roman"/>
        </w:rPr>
        <w:t>.</w:t>
      </w:r>
    </w:p>
    <w:p w14:paraId="1352BCF3"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The concept of resilience has evolved across several academic disciplines, each contributing unique perspectives that have shaped its application within organizational contexts. In engineering, resilience traditionally refers to the ability of systems to withstand disturbances and return to a stable equilibrium following disruption. This perspective emphasizes robustness, redundancy, and system reliability</w:t>
      </w:r>
      <w:r w:rsidR="00C05DB0" w:rsidRPr="00BF535B">
        <w:rPr>
          <w:rFonts w:ascii="Times New Roman" w:hAnsi="Times New Roman" w:cs="Times New Roman"/>
        </w:rPr>
        <w:fldChar w:fldCharType="begin"/>
      </w:r>
      <w:r w:rsidR="00C05DB0" w:rsidRPr="00BF535B">
        <w:rPr>
          <w:rFonts w:ascii="Times New Roman" w:hAnsi="Times New Roman" w:cs="Times New Roman"/>
        </w:rPr>
        <w:instrText xml:space="preserve"> ADDIN ZOTERO_ITEM CSL_CITATION {"citationID":"8TwQKARc","properties":{"formattedCitation":"(Khan et al., 2024; Mentges et al., 2023)","plainCitation":"(Khan et al., 2024; Mentges et al., 2023)","noteIndex":0},"citationItems":[{"id":16244,"uris":["http://zotero.org/users/16652950/items/FXQVFRYR"],"itemData":{"id":16244,"type":"article-journal","abstract":"While scholars have been elaborating on the nature and scope of the resilience for some time, the contemporary era of monumental disruptions have elevated this topic to the top of scholarly and practical attention. Yet, there is much confusion and ambiguity about how it should be defined and measured. In addition, definitions of resilience appear to vary greatly across disciplines. Given these shortcomings, this study first presents a framing of resilience definition using categorization of attributes under process, structure and strategic move/action, emanating from cross-disciplinary foundation. Second, the study offers conjectures and propositions for multinational enterprises (MNEs) under process, structure and strategic move/action drawing ideas from social, mechanical, and ecological literature regarding this construct. Third, we present a new frame-based methodological approach in presenting the attributes and subordinate concepts of resilience.","container-title":"Journal of Business Research","DOI":"10.1016/j.jbusres.2023.114397","ISSN":"0148-2963","journalAbbreviation":"Journal of Business Research","page":"114397","source":"ScienceDirect","title":"Redefining the organizational resilience construct using a frame based methodology: A new perspective from the ecology based approach","title-short":"Redefining the organizational resilience construct using a frame based methodology","volume":"172","author":[{"family":"Khan","given":"Huda"},{"family":"Ozkan","given":"Kubilay S. L."},{"family":"Deligonul","given":"Seyda"},{"family":"Cavusgil","given":"Erin"}],"issued":{"date-parts":[["2024",2,1]]}}},{"id":16243,"uris":["http://zotero.org/users/16652950/items/3GHGS77S"],"itemData":{"id":16243,"type":"article-journal","abstract":"We present a comprehensive resilience glossary, comprising a set of 93 definitions of resilience-related terms used in the context of critical infrastructures. The definition and use of many of these terms, as well as the term resilience itself, shows an enormous variability in the literature. Therefore, we draw from the diverse pool of published definitions, integrate multiple contrasting views, compare the individual terms, and provide references to adjoining or contesting views, to create a clear resilience terminology. This terminology outlines a specific understanding of resilience which supports the effective assessment and management of the resilience of critical infrastructures. The two central elements of this understanding are that (1) resilience is the ability of a system to deal with the impacts of unspecific and possibly unforeseen disruptive events, and that (2) this ability comprises three pillar capacities whose quality can be extracted from performance curves.","container-title":"International Journal of Disaster Risk Reduction","DOI":"10.1016/j.ijdrr.2023.103893","ISSN":"2212-4209","journalAbbreviation":"International Journal of Disaster Risk Reduction","page":"103893","source":"ScienceDirect","title":"A resilience glossary shaped by context: Reviewing resilience-related terms for critical infrastructures","title-short":"A resilience glossary shaped by context","volume":"96","author":[{"family":"Mentges","given":"Andrea"},{"family":"Halekotte","given":"Lukas"},{"family":"Schneider","given":"Moritz"},{"family":"Demmer","given":"Tobias"},{"family":"Lichte","given":"Daniel"}],"issued":{"date-parts":[["2023",10,1]]}}}],"schema":"https://github.com/citation-style-language/schema/raw/master/csl-citation.json"} </w:instrText>
      </w:r>
      <w:r w:rsidR="00C05DB0" w:rsidRPr="00BF535B">
        <w:rPr>
          <w:rFonts w:ascii="Times New Roman" w:hAnsi="Times New Roman" w:cs="Times New Roman"/>
        </w:rPr>
        <w:fldChar w:fldCharType="separate"/>
      </w:r>
      <w:r w:rsidR="00C05DB0" w:rsidRPr="00BF535B">
        <w:rPr>
          <w:rFonts w:ascii="Times New Roman" w:hAnsi="Times New Roman" w:cs="Times New Roman"/>
        </w:rPr>
        <w:t>(Khan et al., 2024; Mentges et al., 2023)</w:t>
      </w:r>
      <w:r w:rsidR="00C05DB0" w:rsidRPr="00BF535B">
        <w:rPr>
          <w:rFonts w:ascii="Times New Roman" w:hAnsi="Times New Roman" w:cs="Times New Roman"/>
        </w:rPr>
        <w:fldChar w:fldCharType="end"/>
      </w:r>
      <w:r w:rsidRPr="00BF535B">
        <w:rPr>
          <w:rFonts w:ascii="Times New Roman" w:hAnsi="Times New Roman" w:cs="Times New Roman"/>
        </w:rPr>
        <w:t>. In ecology, resilience is understood as the capacity of ecosystems to absorb disturbances while maintaining essential structures and functions, highlighting the importance of adaptability and system dynamics</w:t>
      </w:r>
      <w:r w:rsidR="00A712A2" w:rsidRPr="00BF535B">
        <w:rPr>
          <w:rFonts w:ascii="Times New Roman" w:hAnsi="Times New Roman" w:cs="Times New Roman"/>
        </w:rPr>
        <w:fldChar w:fldCharType="begin"/>
      </w:r>
      <w:r w:rsidR="00A712A2" w:rsidRPr="00BF535B">
        <w:rPr>
          <w:rFonts w:ascii="Times New Roman" w:hAnsi="Times New Roman" w:cs="Times New Roman"/>
        </w:rPr>
        <w:instrText xml:space="preserve"> ADDIN ZOTERO_ITEM CSL_CITATION {"citationID":"Ko9epsmx","properties":{"formattedCitation":"(Ghazinoory et al., 2026)","plainCitation":"(Ghazinoory et al., 2026)","noteIndex":0},"citationItems":[{"id":16248,"uris":["http://zotero.org/users/16652950/items/DIHX46R6"],"itemData":{"id":16248,"type":"article-journal","abstract":"In the face of increasing human pressures on ecosystems, the selection and application of appropriate methods for assessing resilience are vital for effective decision-making and policymaking in both natural and social environments. Methods for evaluating resilience differ in various respects, and the main purpose of this study is to identify and classify different approaches to ecosystem resilience assessment for the purpose of analysis and comparison. To this end, a systematic literature review was conducted, identifying 589 studies, of which 98 articles were selected for analysis after refinement. The systematic analysis revealed that resilience assessment methods are highly diverse, with each method focusing on a particular dimension of resilience. To organize and analyze these methods, a well-established framework was employed, classifying them into three main categories: Frameworks (emphasizing structural and cyclical analysis of ecosystems), Models (using indicators and quantitative data to measure resilience dimensions), and Approaches (offering operational tools to guide managerial responses and rapid decision-making). This classification was subsequently applied to analyze an ecosystem, and the findings showed that understanding the distinctions and applications of each category enables the selection of appropriate tools. Such insights can be practically applied to the analysis, management, and policymaking of diverse ecosystems, contributing to improved policies, the design of operational programs, and the enhancement of ecosystem resilience.","container-title":"Environmental and Sustainability Indicators","DOI":"10.1016/j.indic.2026.101116","ISSN":"2665-9727","journalAbbreviation":"Environmental and Sustainability Indicators","page":"101116","source":"ScienceDirect","title":"A comprehensive classification of ecosystem resilience assessment methods: Frameworks, approaches, and models","title-short":"A comprehensive classification of ecosystem resilience assessment methods","volume":"30","author":[{"family":"Ghazinoory","given":"Sepehr"},{"family":"Bakhtiar","given":"Asieh"},{"family":"Safardoust","given":"Atiyeh"}],"issued":{"date-parts":[["2026",6,1]]}}}],"schema":"https://github.com/citation-style-language/schema/raw/master/csl-citation.json"} </w:instrText>
      </w:r>
      <w:r w:rsidR="00A712A2" w:rsidRPr="00BF535B">
        <w:rPr>
          <w:rFonts w:ascii="Times New Roman" w:hAnsi="Times New Roman" w:cs="Times New Roman"/>
        </w:rPr>
        <w:fldChar w:fldCharType="separate"/>
      </w:r>
      <w:r w:rsidR="00A712A2" w:rsidRPr="00BF535B">
        <w:rPr>
          <w:rFonts w:ascii="Times New Roman" w:hAnsi="Times New Roman" w:cs="Times New Roman"/>
        </w:rPr>
        <w:t>(Ghazinoory et al., 2026)</w:t>
      </w:r>
      <w:r w:rsidR="00A712A2" w:rsidRPr="00BF535B">
        <w:rPr>
          <w:rFonts w:ascii="Times New Roman" w:hAnsi="Times New Roman" w:cs="Times New Roman"/>
        </w:rPr>
        <w:fldChar w:fldCharType="end"/>
      </w:r>
      <w:r w:rsidRPr="00BF535B">
        <w:rPr>
          <w:rFonts w:ascii="Times New Roman" w:hAnsi="Times New Roman" w:cs="Times New Roman"/>
        </w:rPr>
        <w:t>. Disaster studies further expanded the concept by examining how communities and institutions prepare for, respond to, and recover from catastrophic events. Within management and organizational research, resilience has been conceptualized as a strategic capability that enables organizations to navigate turbulence, sustain performance, and adapt to evolving environmental conditions</w:t>
      </w:r>
      <w:r w:rsidR="00A712A2" w:rsidRPr="00BF535B">
        <w:rPr>
          <w:rFonts w:ascii="Times New Roman" w:hAnsi="Times New Roman" w:cs="Times New Roman"/>
        </w:rPr>
        <w:fldChar w:fldCharType="begin"/>
      </w:r>
      <w:r w:rsidR="00A712A2" w:rsidRPr="00BF535B">
        <w:rPr>
          <w:rFonts w:ascii="Times New Roman" w:hAnsi="Times New Roman" w:cs="Times New Roman"/>
        </w:rPr>
        <w:instrText xml:space="preserve"> ADDIN ZOTERO_ITEM CSL_CITATION {"citationID":"V4O4bpWE","properties":{"formattedCitation":"(Pelletier et al., 2020; Qi et al., 2025)","plainCitation":"(Pelletier et al., 2020; Qi et al., 2025)","noteIndex":0},"citationItems":[{"id":16249,"uris":["http://zotero.org/users/16652950/items/K4BLT73Y"],"itemData":{"id":16249,"type":"article-journal","abstract":"Our understanding of how ecosystems function has changed from an equilibria-based view to one that recognizes the dynamic, fluctuating, nonlinear nature of aquatic systems. This current understanding requires that we manage systems for resilience. In this review, we examine how resilience has been defined, measured and applied in aquatic systems, and more broadly, in the socioecological systems in which they are embedded. Our review reveals the importance of managing stressors adversely impacting aquatic system resilience, as well as understanding the environmental and climatic cycles and changes impacting aquatic resources. Aquatic resilience may be enhanced by maintaining and enhancing habitat connectivity as well as functional redundancy and physical and biological diversity. Resilience in aquatic socioecological system may be enhanced by understanding and fostering linkages between the social and ecological subsystems, promoting equity among stakeholders, and understanding how the system is impacted by factors within and outside the area of immediate interest. Management for resilience requires implementation of adaptive and preferably collaborative management. Implementation of adaptive management for resilience will require an effective monitoring framework to detect key changes in the coupled socioecological system. Research is needed to (1) develop sensitive indicators and monitoring designs, (2) disentangle complex multi-scalar interactions and feedbacks, and (3) generalize lessons learned across aquatic ecosystems and apply them in new contexts.","container-title":"Aquatic sciences","DOI":"10.1007/s00027-020-00717-z","ISSN":"1015-1621","issue":"2","journalAbbreviation":"Aquat Sci","note":"PMID: 32489242\nPMCID: PMC7265686","page":"1-44","source":"PubMed Central","title":"Resilience of aquatic systems: Review and management implications","title-short":"Resilience of aquatic systems","volume":"82","author":[{"family":"Pelletier","given":"Marguerite C"},{"family":"Ebersole","given":"Joe"},{"family":"Mulvaney","given":"Kate"},{"family":"Rashleigh","given":"Brenda"},{"family":"Gutierrez","given":"Mary Nicole"},{"family":"Chintala","given":"Marnita"},{"family":"Kuhn","given":"Anne"},{"family":"Molina","given":"Marirosa"},{"family":"Bagley","given":"Mark"},{"family":"Lane","given":"Chuck"}],"issued":{"date-parts":[["2020",3,28]]}}},{"id":16251,"uris":["http://zotero.org/users/16652950/items/QNEYIPUV"],"itemData":{"id":16251,"type":"article-journal","abstract":"Climate change has intensified the frequency, scale, and interconnection of disasters, challenging the resilience of urban social–ecological systems. ...","container-title":"Sustainability","DOI":"10.3390/su172411320","ISSN":"2071-1050","issue":"24","language":"en","license":"http://creativecommons.org/licenses/by/3.0/","note":"publisher: Multidisciplinary Digital Publishing Institute","source":"www.mdpi.com","title":"Reconceptualizing Social–Ecological Resilience to Disaster Risks Under Climate Change: A Bibliometric and Theoretical Synthesis","title-short":"Reconceptualizing Social–Ecological Resilience to Disaster Risks Under Climate Change","URL":"https://www.mdpi.com/2071-1050/17/24/11320","volume":"17","author":[{"family":"Qi","given":"Jingxin"},{"family":"Leng","given":"Hong"},{"family":"Yuan","given":"Qing"}],"accessed":{"date-parts":[["2026",3,12]]},"issued":{"date-parts":[["2025",12,16]]}}}],"schema":"https://github.com/citation-style-language/schema/raw/master/csl-citation.json"} </w:instrText>
      </w:r>
      <w:r w:rsidR="00A712A2" w:rsidRPr="00BF535B">
        <w:rPr>
          <w:rFonts w:ascii="Times New Roman" w:hAnsi="Times New Roman" w:cs="Times New Roman"/>
        </w:rPr>
        <w:fldChar w:fldCharType="separate"/>
      </w:r>
      <w:r w:rsidR="00A712A2" w:rsidRPr="00BF535B">
        <w:rPr>
          <w:rFonts w:ascii="Times New Roman" w:hAnsi="Times New Roman" w:cs="Times New Roman"/>
        </w:rPr>
        <w:t>(Pelletier et al., 2020; Qi et al., 2025)</w:t>
      </w:r>
      <w:r w:rsidR="00A712A2" w:rsidRPr="00BF535B">
        <w:rPr>
          <w:rFonts w:ascii="Times New Roman" w:hAnsi="Times New Roman" w:cs="Times New Roman"/>
        </w:rPr>
        <w:fldChar w:fldCharType="end"/>
      </w:r>
      <w:r w:rsidRPr="00BF535B">
        <w:rPr>
          <w:rFonts w:ascii="Times New Roman" w:hAnsi="Times New Roman" w:cs="Times New Roman"/>
        </w:rPr>
        <w:t>.</w:t>
      </w:r>
    </w:p>
    <w:p w14:paraId="68277943"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 xml:space="preserve">Across these disciplines, several core elements of resilience consistently emerge. The first is anticipation, which involves the ability of organizations to identify potential risks and emerging threats through environmental scanning, risk assessment, and strategic foresight. The second element is absorption, referring to the organization’s capacity to withstand shocks without experiencing catastrophic failure, often through robust systems, redundancy, and resource </w:t>
      </w:r>
      <w:r w:rsidRPr="00BF535B">
        <w:rPr>
          <w:rFonts w:ascii="Times New Roman" w:hAnsi="Times New Roman" w:cs="Times New Roman"/>
        </w:rPr>
        <w:lastRenderedPageBreak/>
        <w:t>buffers</w:t>
      </w:r>
      <w:r w:rsidR="00E96859" w:rsidRPr="00BF535B">
        <w:rPr>
          <w:rFonts w:ascii="Times New Roman" w:hAnsi="Times New Roman" w:cs="Times New Roman"/>
        </w:rPr>
        <w:fldChar w:fldCharType="begin"/>
      </w:r>
      <w:r w:rsidR="00E96859" w:rsidRPr="00BF535B">
        <w:rPr>
          <w:rFonts w:ascii="Times New Roman" w:hAnsi="Times New Roman" w:cs="Times New Roman"/>
        </w:rPr>
        <w:instrText xml:space="preserve"> ADDIN ZOTERO_ITEM CSL_CITATION {"citationID":"WEhmIK6V","properties":{"formattedCitation":"(Yang, 2025)","plainCitation":"(Yang, 2025)","noteIndex":0},"citationItems":[{"id":16253,"uris":["http://zotero.org/users/16652950/items/3CH6N2U7"],"itemData":{"id":16253,"type":"article-journal","abstract":"In an era of increasing environmental turbulence, organizational resilience has become a critical factor for surviving and recovering from crises. Although prio...","container-title":"Sage Open","language":"en","source":"journals.sagepub.com","title":"Crisis Leadership, Organizational Sensemaking, and Organizational Resilience: The Moderating Effect of Environmental Turbulence - Hui Jing, Rui Yang, 2025","title-short":"Crisis Leadership, Organizational Sensemaking, and Organizational Resilience","URL":"https://journals.sagepub.com/doi/full/10.1177/21582440251389335","author":[{"family":"Yang","given":"Hui Jing","suffix":"Rui"}],"accessed":{"date-parts":[["2026",3,12]]},"issued":{"date-parts":[["2025",11,23]]}}}],"schema":"https://github.com/citation-style-language/schema/raw/master/csl-citation.json"} </w:instrText>
      </w:r>
      <w:r w:rsidR="00E96859" w:rsidRPr="00BF535B">
        <w:rPr>
          <w:rFonts w:ascii="Times New Roman" w:hAnsi="Times New Roman" w:cs="Times New Roman"/>
        </w:rPr>
        <w:fldChar w:fldCharType="separate"/>
      </w:r>
      <w:r w:rsidR="00E96859" w:rsidRPr="00BF535B">
        <w:rPr>
          <w:rFonts w:ascii="Times New Roman" w:hAnsi="Times New Roman" w:cs="Times New Roman"/>
        </w:rPr>
        <w:t>(Yang, 2025)</w:t>
      </w:r>
      <w:r w:rsidR="00E96859" w:rsidRPr="00BF535B">
        <w:rPr>
          <w:rFonts w:ascii="Times New Roman" w:hAnsi="Times New Roman" w:cs="Times New Roman"/>
        </w:rPr>
        <w:fldChar w:fldCharType="end"/>
      </w:r>
      <w:r w:rsidRPr="00BF535B">
        <w:rPr>
          <w:rFonts w:ascii="Times New Roman" w:hAnsi="Times New Roman" w:cs="Times New Roman"/>
        </w:rPr>
        <w:t>. Adaptation represents the ability to adjust strategies, structures, and processes in response to changing circumstances. Recovery involves restoring critical functions and operational stability following a disruption. Finally, transformation reflects the organization’s capacity to learn from crises and implement structural or strategic changes that strengthen long-term resilience</w:t>
      </w:r>
      <w:r w:rsidR="00FE74DE" w:rsidRPr="00BF535B">
        <w:rPr>
          <w:rFonts w:ascii="Times New Roman" w:hAnsi="Times New Roman" w:cs="Times New Roman"/>
        </w:rPr>
        <w:fldChar w:fldCharType="begin"/>
      </w:r>
      <w:r w:rsidR="00FE74DE" w:rsidRPr="00BF535B">
        <w:rPr>
          <w:rFonts w:ascii="Times New Roman" w:hAnsi="Times New Roman" w:cs="Times New Roman"/>
        </w:rPr>
        <w:instrText xml:space="preserve"> ADDIN ZOTERO_ITEM CSL_CITATION {"citationID":"lRNdESHL","properties":{"formattedCitation":"(Lyng et al., 2021)","plainCitation":"(Lyng et al., 2021)","noteIndex":0},"citationItems":[{"id":16255,"uris":["http://zotero.org/users/16652950/items/2RTXSG6C"],"itemData":{"id":16255,"type":"article-journal","abstract":"Background\nAdaptation and innovation are both described as instrumental for resilience in healthcare. However, the relatedness between these dimensions of resilience in healthcare has not yet been studied. This study seeks to develop a conceptual understanding of adaptation and innovation as a basis for resilience in healthcare. The overall aim of this study is therefore to explore how adaptation and innovation can be described and understood across different healthcare settings. To this end, the overall aim will be investigated by identifying what constitutes adaptation and innovation in healthcare, the mechanisms involved, and what type of responses adaptation and innovation are associated with.\n\nMethods\nThe method used to develop understanding across a variety of healthcare contexts, was to first conduct a narrative inquiry of a comprehensive dataset from various empirical settings (e.g., maternity, transitional care, telecare), that were later analysed in accordance with grounded theory. Narrative inquiry provided a contextually informed synthesis of the phenomenon, while the use of grounded theory methodology allowed for cross-contextual comparison of adaptation and innovation in terms of resilience in healthcare.\n\nResults\nThe results identified an imbalance between adaptation and innovation. If short-term adaptations are used too extensively, they may mask system deficiencies and furthermore leave the organization vulnerable, by relying too much on the efforts of a few individuals. Hence, short-term adaptations may end up a barrier for resilience in healthcare. Long-term adaptations and innovation of products, processes and practices proved to be of a lower priority, but had the potential of addressing the flaws of the system by proactively re-organizing and re-designing routines and practices.\n\nConclusions\nThis study develops a new conceptual account of adaptation and innovation as a basis for resilience in healthcare. Findings emerging from this study indicate that a balance between adaptation and innovation should be sought when seeking resilience in healthcare. Adaptations can furthermore be divided into short-term and long-term adaptations, creating the need to balance between these different types of adaptations. Short-term adaptations that adopt the pattern of firefighting can risk generating complex and unintended outcomes, but where no significant changes are made to organization of the system. Long-term adaptations, on the other hand, introduce re-organization of the system based on feedback, and therefore can provide a proactive response to system deficiencies. We propose a pattern of adaptation in resilience in healthcare: from short-term adjustments, to long-term reorganizations, to innovations.\n\nSupplementary Information\nThe online version contains supplementary material available at 10.1186/s12913-021-06592-0.","container-title":"BMC Health Services Research","DOI":"10.1186/s12913-021-06592-0","ISSN":"1472-6963","journalAbbreviation":"BMC Health Serv Res","note":"PMID: 34332581\nPMCID: PMC8325788","page":"759","source":"PubMed Central","title":"Balancing adaptation and innovation for resilience in healthcare – a metasynthesis of narratives","volume":"21","author":[{"family":"Lyng","given":"Hilda Bø"},{"family":"Macrae","given":"Carl"},{"family":"Guise","given":"Veslemøy"},{"family":"Haraldseid-Driftland","given":"Cecilie"},{"family":"Fagerdal","given":"Birte"},{"family":"Schibevaag","given":"Lene"},{"family":"Alsvik","given":"Janne Gro"},{"family":"Wiig","given":"Siri"}],"issued":{"date-parts":[["2021",7,31]]}}}],"schema":"https://github.com/citation-style-language/schema/raw/master/csl-citation.json"} </w:instrText>
      </w:r>
      <w:r w:rsidR="00FE74DE" w:rsidRPr="00BF535B">
        <w:rPr>
          <w:rFonts w:ascii="Times New Roman" w:hAnsi="Times New Roman" w:cs="Times New Roman"/>
        </w:rPr>
        <w:fldChar w:fldCharType="separate"/>
      </w:r>
      <w:r w:rsidR="00FE74DE" w:rsidRPr="00BF535B">
        <w:rPr>
          <w:rFonts w:ascii="Times New Roman" w:hAnsi="Times New Roman" w:cs="Times New Roman"/>
        </w:rPr>
        <w:t>(Lyng et al., 2021)</w:t>
      </w:r>
      <w:r w:rsidR="00FE74DE" w:rsidRPr="00BF535B">
        <w:rPr>
          <w:rFonts w:ascii="Times New Roman" w:hAnsi="Times New Roman" w:cs="Times New Roman"/>
        </w:rPr>
        <w:fldChar w:fldCharType="end"/>
      </w:r>
      <w:r w:rsidRPr="00BF535B">
        <w:rPr>
          <w:rFonts w:ascii="Times New Roman" w:hAnsi="Times New Roman" w:cs="Times New Roman"/>
        </w:rPr>
        <w:t>.</w:t>
      </w:r>
    </w:p>
    <w:p w14:paraId="4D63E804" w14:textId="00E3D9C0" w:rsidR="00FC00CA" w:rsidRPr="00BF535B" w:rsidRDefault="00FC00CA" w:rsidP="00FC00CA">
      <w:pPr>
        <w:rPr>
          <w:rFonts w:ascii="Times New Roman" w:hAnsi="Times New Roman" w:cs="Times New Roman"/>
        </w:rPr>
      </w:pPr>
      <w:r w:rsidRPr="00BF535B">
        <w:rPr>
          <w:rFonts w:ascii="Times New Roman" w:hAnsi="Times New Roman" w:cs="Times New Roman"/>
        </w:rPr>
        <w:t>Resilient organizations typically exhibit several distinctive characteristics that enable them to effectively navigate uncertain environments. One important attribute is organizational flexibility, which allows institutions to adjust processes, strategies, and resource allocation in response to emerging challenges</w:t>
      </w:r>
      <w:r w:rsidR="001B58FA">
        <w:rPr>
          <w:rFonts w:ascii="Times New Roman" w:hAnsi="Times New Roman" w:cs="Times New Roman"/>
        </w:rPr>
        <w:t>.</w:t>
      </w:r>
      <w:r w:rsidR="00FE74DE" w:rsidRPr="00BF535B">
        <w:rPr>
          <w:rFonts w:ascii="Times New Roman" w:hAnsi="Times New Roman" w:cs="Times New Roman"/>
        </w:rPr>
        <w:fldChar w:fldCharType="begin"/>
      </w:r>
      <w:r w:rsidR="00FE74DE" w:rsidRPr="00BF535B">
        <w:rPr>
          <w:rFonts w:ascii="Times New Roman" w:hAnsi="Times New Roman" w:cs="Times New Roman"/>
        </w:rPr>
        <w:instrText xml:space="preserve"> ADDIN ZOTERO_ITEM CSL_CITATION {"citationID":"9nqm6dW2","properties":{"formattedCitation":"(Miceli et al., 2021)","plainCitation":"(Miceli et al., 2021)","noteIndex":0},"citationItems":[{"id":16257,"uris":["http://zotero.org/users/16652950/items/C4G34F7J"],"itemData":{"id":16257,"type":"article-journal","abstract":"Nowadays, the buzzwords for organizations to be prepared for the competitive environment’s challenges are sustainability, digitalization, resilience a...","container-title":"Sustainability","DOI":"10.3390/su13042052","ISSN":"2071-1050","issue":"4","language":"en","license":"http://creativecommons.org/licenses/by/3.0/","note":"publisher: Multidisciplinary Digital Publishing Institute","source":"www.mdpi.com","title":"Thriving, Not Just Surviving in Changing Times: How Sustainability, Agility and Digitalization Intertwine with Organizational Resilience","title-short":"Thriving, Not Just Surviving in Changing Times","URL":"https://www.mdpi.com/2071-1050/13/4/2052","volume":"13","author":[{"family":"Miceli","given":"Antonio"},{"family":"Hagen","given":"Birgit"},{"family":"Riccardi","given":"Maria Pia"},{"family":"Sotti","given":"Francesco"},{"family":"Settembre-Blundo","given":"Davide"}],"accessed":{"date-parts":[["2026",3,12]]},"issued":{"date-parts":[["2021",2,13]]}}}],"schema":"https://github.com/citation-style-language/schema/raw/master/csl-citation.json"} </w:instrText>
      </w:r>
      <w:r w:rsidR="00FE74DE" w:rsidRPr="00BF535B">
        <w:rPr>
          <w:rFonts w:ascii="Times New Roman" w:hAnsi="Times New Roman" w:cs="Times New Roman"/>
        </w:rPr>
        <w:fldChar w:fldCharType="separate"/>
      </w:r>
      <w:r w:rsidR="00FE74DE" w:rsidRPr="00BF535B">
        <w:rPr>
          <w:rFonts w:ascii="Times New Roman" w:hAnsi="Times New Roman" w:cs="Times New Roman"/>
        </w:rPr>
        <w:t>(Miceli et al., 2021)</w:t>
      </w:r>
      <w:r w:rsidR="00FE74DE" w:rsidRPr="00BF535B">
        <w:rPr>
          <w:rFonts w:ascii="Times New Roman" w:hAnsi="Times New Roman" w:cs="Times New Roman"/>
        </w:rPr>
        <w:fldChar w:fldCharType="end"/>
      </w:r>
      <w:r w:rsidRPr="00BF535B">
        <w:rPr>
          <w:rFonts w:ascii="Times New Roman" w:hAnsi="Times New Roman" w:cs="Times New Roman"/>
        </w:rPr>
        <w:t>. Redundancy, in the form of backup systems, diversified supply chains, and financial reserves, provides an additional buffer against disruptions. A strong learning orientation enables organizations to analyze past crises, capture lessons learned, and continuously improve preparedness strategies</w:t>
      </w:r>
      <w:r w:rsidR="00FE74DE" w:rsidRPr="00BF535B">
        <w:rPr>
          <w:rFonts w:ascii="Times New Roman" w:hAnsi="Times New Roman" w:cs="Times New Roman"/>
        </w:rPr>
        <w:fldChar w:fldCharType="begin"/>
      </w:r>
      <w:r w:rsidR="00FE74DE" w:rsidRPr="00BF535B">
        <w:rPr>
          <w:rFonts w:ascii="Times New Roman" w:hAnsi="Times New Roman" w:cs="Times New Roman"/>
        </w:rPr>
        <w:instrText xml:space="preserve"> ADDIN ZOTERO_ITEM CSL_CITATION {"citationID":"Q1VBe6Aa","properties":{"formattedCitation":"(Hosseini Shekarabi et al., 2025; Shojaee et al., 2025)","plainCitation":"(Hosseini Shekarabi et al., 2025; Shojaee et al., 2025)","noteIndex":0},"citationItems":[{"id":16260,"uris":["http://zotero.org/users/16652950/items/3AU5GA2I"],"itemData":{"id":16260,"type":"article-journal","abstract":"This study systematically evaluates the literature of supply chain resilience by integrating bibliometric and network analysis techniques. This analysis is conducted following the dynamic capability, as a theoretical lens, to understand and analyse supply chain resilience. We extracted and curated 294 peer‐reviewed articles from leading academic databases, Web of Science and Scopus, covering the period from January 2000 to 2024. We applied two complementary network analysis methods, a keyword co‐occurrence network (KCON) to analyse the frequency and interrelationships among key terms, and a research focus parallelship network (RFPN) to map the connectivity among research streams. These analytical approaches revealed three distinct research clusters, optimisation for supply chain resilience, technology adoption for supply chain resilience, and resilience strategies against disruptions and risk management. By linking emerging trends in digital transformation with traditional risk management practices, this study offers a new perspective for both academic inquiry and managerial practice. Practically, integrating digital technologies, especially digital twin and machine learning, into risk management processes offers a strategic roadmap for real-time monitoring and decision-making in supply chain resilience. Furthermore, this study identifies significant research gaps, including an exploration of micro‐level dynamics within organisations, and the development of advanced simulation techniques and robust approaches to manage uncertainties.","container-title":"Global Journal of Flexible Systems Management","DOI":"10.1007/s40171-025-00458-8","ISSN":"0974-0198","issue":"3","journalAbbreviation":"Glob J Flex Syst Manag","language":"en","page":"681-735","source":"Springer Link","title":"Supply Chain Resilience: A Critical Review of Risk Mitigation, Robust Optimisation, and Technological Solutions and Future Research Directions","title-short":"Supply Chain Resilience","volume":"26","author":[{"family":"Hosseini Shekarabi","given":"Seyed Ashkan"},{"family":"Kiani Mavi","given":"Reza"},{"family":"Romero Macau","given":"Flavio"}],"issued":{"date-parts":[["2025",9,1]]}}},{"id":16236,"uris":["http://zotero.org/users/16652950/items/2NT3EAYE"],"itemData":{"id":16236,"type":"article-journal","abstract":"A growing concern among academics and professionals has placed organizational resilience (OR) at the leading edge of their studies' catalysts because of its peripheral vulnerability to turbulent environments in organizational settings. This research demonstrates the value of competitive advantage and the practices of resilient firms, thereby strengthening organizational resilience in a disruptive environment. Organizational resilience has been established as a process for gaining a competitive edge and enhancing firms' performance in a volatile environment where disruptions, such as epidemics, political turmoil, and economic instability, threaten the sustainability of their operations. Adopting the Dynamic Capability View (DCV), this study investigates proactive (PRO) and reactive (REA) capability configurations in relation to organizational resilience through partial least squares structural equation modeling (PLS-SEM) and fuzzy set qualitative comparative analysis (fsQCA). The study develops the measurement items for organizational resilience to test the proposed hypotheses using PLS-SEM and fsQCA. PLS-SEM finds that flexibility, collaboration, response, and recovery are positive drivers for organizational resilience, whereas fsQCA reveals that flexibility, response, and recovery are sufficient for the same outcome. The combined results indicate that flexibility, responsiveness, and recovery are key conditions for predicting high organizational resilience in a disruptive environment. The combined findings confirm that the measurement items of proactive and reactive performance significantly better align with organizational resilience and meet the \"capability\" and \"resources\" suitable criteria of DCV. The combined findings of this research make both theoretical and practical contributions to the foundation of pre-disruptive and post-disruptive resilience.","container-title":"Sustainable Futures","DOI":"10.1016/j.sftr.2025.101236","ISSN":"2666-1888","journalAbbreviation":"Sustainable Futures","page":"101236","source":"ScienceDirect","title":"Innovative configurations for organizational resilience: Bridging the proactive and reactive capability in volatile environments","title-short":"Innovative configurations for organizational resilience","volume":"10","author":[{"family":"Shojaee","given":"Ali"},{"family":"Rashed","given":"Md."},{"family":"Islam","given":"Mohammad Fakhrul"},{"family":"Vasa","given":"László"}],"issued":{"date-parts":[["2025",12,1]]}}}],"schema":"https://github.com/citation-style-language/schema/raw/master/csl-citation.json"} </w:instrText>
      </w:r>
      <w:r w:rsidR="00FE74DE" w:rsidRPr="00BF535B">
        <w:rPr>
          <w:rFonts w:ascii="Times New Roman" w:hAnsi="Times New Roman" w:cs="Times New Roman"/>
        </w:rPr>
        <w:fldChar w:fldCharType="separate"/>
      </w:r>
      <w:r w:rsidR="00FE74DE" w:rsidRPr="00BF535B">
        <w:rPr>
          <w:rFonts w:ascii="Times New Roman" w:hAnsi="Times New Roman" w:cs="Times New Roman"/>
        </w:rPr>
        <w:t>(Hosseini Shekarabi et al., 2025; Shojaee et al., 2025)</w:t>
      </w:r>
      <w:r w:rsidR="00FE74DE" w:rsidRPr="00BF535B">
        <w:rPr>
          <w:rFonts w:ascii="Times New Roman" w:hAnsi="Times New Roman" w:cs="Times New Roman"/>
        </w:rPr>
        <w:fldChar w:fldCharType="end"/>
      </w:r>
      <w:r w:rsidRPr="00BF535B">
        <w:rPr>
          <w:rFonts w:ascii="Times New Roman" w:hAnsi="Times New Roman" w:cs="Times New Roman"/>
        </w:rPr>
        <w:t>. Decentralized decision-making structures also enhance responsiveness by allowing frontline managers and operational units to respond quickly to emerging threats. In addition, resilient organizations tend to maintain robust communication networks, which facilitate information sharing, coordination, and collective problem-solving during periods of crisis</w:t>
      </w:r>
      <w:r w:rsidR="008A1EBA" w:rsidRPr="00BF535B">
        <w:rPr>
          <w:rFonts w:ascii="Times New Roman" w:hAnsi="Times New Roman" w:cs="Times New Roman"/>
        </w:rPr>
        <w:fldChar w:fldCharType="begin"/>
      </w:r>
      <w:r w:rsidR="006548DE" w:rsidRPr="00BF535B">
        <w:rPr>
          <w:rFonts w:ascii="Times New Roman" w:hAnsi="Times New Roman" w:cs="Times New Roman"/>
        </w:rPr>
        <w:instrText xml:space="preserve"> ADDIN ZOTERO_ITEM CSL_CITATION {"citationID":"Jb0QO458","properties":{"formattedCitation":"(Tavares et al., 2025)","plainCitation":"(Tavares et al., 2025)","noteIndex":0},"citationItems":[{"id":8749,"uris":["http://zotero.org/users/16652950/items/7YLQXBXS"],"itemData":{"id":8749,"type":"paper-conference","abstract":"The increasing prevalence of mental disorders and their implications for public health have driven the development of technological solutions aimed at therapeutic support. In this context, this study presents the prototyping of a mobile application as a strategy to support medication adherence and the monitoring of emotional aspects during treatment. Based on principles of usability, accessibility, and user-centered design, the prototype simulates functionalities such as recording prescribed medications, automated reminder notifications, dose administration indication, and mood tracking. The information is organized into charts, allowing users to monitor their medication intake regularity and identify mood variations. These records can be exported in a format compatible with clinical use, without diagnostic purpose, functioning as a complementary resource to professional follow-up. Although developed with a focus on mental health, the model shows potential for application in other contexts involving continuous medication use.","container-title":"New Trends in Disruptive Technologies, Tech Ethics and Artificial Intelligence","DOI":"10.1007/978-3-031-99474-6_12","event-place":"Cham","ISBN":"978-3-031-99474-6","language":"en","page":"135-146","publisher":"Springer Nature Switzerland","publisher-place":"Cham","source":"Springer Link","title":"Moodicare: A Disruptive Mobile App for Medication Adherence and Emotional Tracking","title-short":"Moodicare","author":[{"family":"Tavares","given":"Samantha Manuela Ferri"},{"family":"Moraes","given":"André Fabiano","non-dropping-particle":"de"},{"family":"Silva","given":"Luis Augusto"}],"editor":[{"family":"Iglesia","given":"Daniel H.","non-dropping-particle":"de la"},{"family":"Paz Santana","given":"Juan F.","non-dropping-particle":"de"},{"family":"López Rivero","given":"Alfonso J."}],"issued":{"date-parts":[["2025"]]}}}],"schema":"https://github.com/citation-style-language/schema/raw/master/csl-citation.json"} </w:instrText>
      </w:r>
      <w:r w:rsidR="008A1EBA" w:rsidRPr="00BF535B">
        <w:rPr>
          <w:rFonts w:ascii="Times New Roman" w:hAnsi="Times New Roman" w:cs="Times New Roman"/>
        </w:rPr>
        <w:fldChar w:fldCharType="separate"/>
      </w:r>
      <w:r w:rsidR="006548DE" w:rsidRPr="00BF535B">
        <w:rPr>
          <w:rFonts w:ascii="Times New Roman" w:hAnsi="Times New Roman" w:cs="Times New Roman"/>
        </w:rPr>
        <w:t>(Tavares et al., 2025)</w:t>
      </w:r>
      <w:r w:rsidR="008A1EBA" w:rsidRPr="00BF535B">
        <w:rPr>
          <w:rFonts w:ascii="Times New Roman" w:hAnsi="Times New Roman" w:cs="Times New Roman"/>
        </w:rPr>
        <w:fldChar w:fldCharType="end"/>
      </w:r>
      <w:r w:rsidRPr="00BF535B">
        <w:rPr>
          <w:rFonts w:ascii="Times New Roman" w:hAnsi="Times New Roman" w:cs="Times New Roman"/>
        </w:rPr>
        <w:t>.</w:t>
      </w:r>
    </w:p>
    <w:p w14:paraId="0CC8B1C8"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Several theoretical perspectives help explain how organizations develop and sustain resilience capabilities. The resource-based view suggests that resilience arises from valuable, rare, and difficult-to-imitate organizational resources, including leadership capabilities, knowledge systems, and organizational culture. The concept of dynamic capabilities further emphasizes the ability of organizations to integrate, reconfigure, and deploy resources in response to changing environmental conditions</w:t>
      </w:r>
      <w:r w:rsidR="00F160A9" w:rsidRPr="00BF535B">
        <w:rPr>
          <w:rFonts w:ascii="Times New Roman" w:hAnsi="Times New Roman" w:cs="Times New Roman"/>
        </w:rPr>
        <w:fldChar w:fldCharType="begin"/>
      </w:r>
      <w:r w:rsidR="00F521E9" w:rsidRPr="00BF535B">
        <w:rPr>
          <w:rFonts w:ascii="Times New Roman" w:hAnsi="Times New Roman" w:cs="Times New Roman"/>
        </w:rPr>
        <w:instrText xml:space="preserve"> ADDIN ZOTERO_ITEM CSL_CITATION {"citationID":"G0z2MRfZ","properties":{"formattedCitation":"(\\uc0\\u268{}ern\\uc0\\u253{} et al., 2026; Wang et al., 2022)","plainCitation":"(Černý et al., 2026; Wang et al., 2022)","noteIndex":0},"citationItems":[{"id":16267,"uris":["http://zotero.org/users/16652950/items/X7T5C84U"],"itemData":{"id":16267,"type":"article-journal","abstract":"This paper examines the intersection of competitive intelligence (CI) and organizational resilience (OR) through a incremental conceptual framework grounded in the Dynamic Capabilities View (DCV). We reconceptualize the CI process not as a linear function, but as a core organizational dynamic capability that enhances a firm's ability to withstand and adapt to external disruptions. We argue that CI operationalizes the three core functions of dynamic capabilities: (1) Sensing external threats and opportunities, (2) Seizing strategic advantages through informed decision-making, and (3) Transforming the organization's resource base through continuous learning. The research presents a comprehensive maturity model that delineates six distinct stages of CI capability development, from non-existence to complexity, providing a developmental path for strengthening these resilience-enhancing capabilities. The paper also introduces a quantifiable assessment methodology that utilizes Likert-scale metrics to evaluate an organization's CI maturity. Despite limitations regarding cultural and resource constraints, this study provides a robust theoretical foundation for future empirical investigation. The framework developed herein demonstrates particular utility for managers seeking to build a systematic, capabilities-based approach to fostering resilience in the face of market volatility and exogenous shocks.","container-title":"Review of Managerial Science","DOI":"10.1007/s11846-025-00966-y","ISSN":"1863-6691","journalAbbreviation":"Rev Manag Sci","language":"en","source":"Springer Link","title":"Fostering organizational resilience in the age of hypercompetition: unpacking the role of competitive intelligence through the dynamic capabilities view","title-short":"Fostering organizational resilience in the age of hypercompetition","URL":"https://doi.org/10.1007/s11846-025-00966-y","author":[{"family":"Černý","given":"Jan"},{"family":"Potančok","given":"Martin"},{"family":"Novotný","given":"Ota"},{"family":"Bargoni","given":"Augusto"}],"accessed":{"date-parts":[["2026",3,12]]},"issued":{"date-parts":[["2026",1,27]]}}},{"id":16265,"uris":["http://zotero.org/users/16652950/items/V5BRZ3ZJ"],"itemData":{"id":16265,"type":"article-journal","abstract":"Enhancing organizational resilience is an important way for enterprises to achieve sustained competitive advantage. Based on dynamic capability theory...","container-title":"Sustainability","DOI":"10.3390/su142113797","ISSN":"2071-1050","issue":"21","language":"en","license":"http://creativecommons.org/licenses/by/3.0/","note":"publisher: Multidisciplinary Digital Publishing Institute","source":"www.mdpi.com","title":"The Mediating and Moderating Effect of Organizational Resilience on Competitive Advantage: Evidence from Chinese Companies","title-short":"The Mediating and Moderating Effect of Organizational Resilience on Competitive Advantage","URL":"https://www.mdpi.com/2071-1050/14/21/13797","volume":"14","author":[{"family":"Wang","given":"Juan"},{"family":"Chen","given":"Ruijun"},{"family":"Zhang","given":"Shuang"}],"accessed":{"date-parts":[["2026",3,12]]},"issued":{"date-parts":[["2022",10,23]]}}}],"schema":"https://github.com/citation-style-language/schema/raw/master/csl-citation.json"} </w:instrText>
      </w:r>
      <w:r w:rsidR="00F160A9" w:rsidRPr="00BF535B">
        <w:rPr>
          <w:rFonts w:ascii="Times New Roman" w:hAnsi="Times New Roman" w:cs="Times New Roman"/>
        </w:rPr>
        <w:fldChar w:fldCharType="separate"/>
      </w:r>
      <w:r w:rsidR="00F521E9" w:rsidRPr="00BF535B">
        <w:rPr>
          <w:rFonts w:ascii="Times New Roman" w:hAnsi="Times New Roman" w:cs="Times New Roman"/>
          <w:kern w:val="0"/>
        </w:rPr>
        <w:t>(Černý et al., 2026; Wang et al., 2022)</w:t>
      </w:r>
      <w:r w:rsidR="00F160A9" w:rsidRPr="00BF535B">
        <w:rPr>
          <w:rFonts w:ascii="Times New Roman" w:hAnsi="Times New Roman" w:cs="Times New Roman"/>
        </w:rPr>
        <w:fldChar w:fldCharType="end"/>
      </w:r>
      <w:r w:rsidRPr="00BF535B">
        <w:rPr>
          <w:rFonts w:ascii="Times New Roman" w:hAnsi="Times New Roman" w:cs="Times New Roman"/>
        </w:rPr>
        <w:t>. From a systems perspective, complex adaptive systems theory highlights how organizations function as interconnected networks that evolve through feedback, learning, and adaptation. Similarly, high-reliability organization theory examines how certain organizations</w:t>
      </w:r>
      <w:r w:rsidR="00203D03" w:rsidRPr="00BF535B">
        <w:rPr>
          <w:rFonts w:ascii="Times New Roman" w:hAnsi="Times New Roman" w:cs="Times New Roman"/>
        </w:rPr>
        <w:t>,</w:t>
      </w:r>
      <w:r w:rsidR="00F160A9" w:rsidRPr="00BF535B">
        <w:rPr>
          <w:rFonts w:ascii="Times New Roman" w:hAnsi="Times New Roman" w:cs="Times New Roman"/>
        </w:rPr>
        <w:t xml:space="preserve"> </w:t>
      </w:r>
      <w:r w:rsidRPr="00BF535B">
        <w:rPr>
          <w:rFonts w:ascii="Times New Roman" w:hAnsi="Times New Roman" w:cs="Times New Roman"/>
        </w:rPr>
        <w:t>such as those operating in aviation, healthcare, or nuclear energy</w:t>
      </w:r>
      <w:r w:rsidR="00203D03" w:rsidRPr="00BF535B">
        <w:rPr>
          <w:rFonts w:ascii="Times New Roman" w:hAnsi="Times New Roman" w:cs="Times New Roman"/>
        </w:rPr>
        <w:t>,</w:t>
      </w:r>
      <w:r w:rsidR="00F160A9" w:rsidRPr="00BF535B">
        <w:rPr>
          <w:rFonts w:ascii="Times New Roman" w:hAnsi="Times New Roman" w:cs="Times New Roman"/>
        </w:rPr>
        <w:t xml:space="preserve"> </w:t>
      </w:r>
      <w:r w:rsidRPr="00BF535B">
        <w:rPr>
          <w:rFonts w:ascii="Times New Roman" w:hAnsi="Times New Roman" w:cs="Times New Roman"/>
        </w:rPr>
        <w:t>maintain consistently high levels of performance and safety despite operating in high-risk environments</w:t>
      </w:r>
      <w:r w:rsidR="00F521E9" w:rsidRPr="00BF535B">
        <w:rPr>
          <w:rFonts w:ascii="Times New Roman" w:hAnsi="Times New Roman" w:cs="Times New Roman"/>
        </w:rPr>
        <w:fldChar w:fldCharType="begin"/>
      </w:r>
      <w:r w:rsidR="00F521E9" w:rsidRPr="00BF535B">
        <w:rPr>
          <w:rFonts w:ascii="Times New Roman" w:hAnsi="Times New Roman" w:cs="Times New Roman"/>
        </w:rPr>
        <w:instrText xml:space="preserve"> ADDIN ZOTERO_ITEM CSL_CITATION {"citationID":"PhsaS5c2","properties":{"formattedCitation":"(Jubault Krasnopevtseva et al., 2025)","plainCitation":"(Jubault Krasnopevtseva et al., 2025)","noteIndex":0},"citationItems":[{"id":16268,"uris":["http://zotero.org/users/16652950/items/R4Z46DBV"],"itemData":{"id":16268,"type":"article-journal","abstract":"To avoid accidents, organizations operating in high-risk environments must develop resilience in the face of uncertainty. While uncertainty can be reduced through anticipation and prevention via procedural barriers—ensuring organizational stability—it can also be managed through actor autonomy, allowing for prompt, localized responses that enhance organizational flexibility. Despite growing scholarly interest in managing the stability/flexibility tension for building resilience, their intertwinement and joint development through the design of coordination and control mechanisms remain significant theoretical and managerial challenges. Our qualitative case study of a European nuclear power plant reveals the limitations of managerial control and coordination, highlighting the adverse effects of their interaction on resilience. We contribute to the prevailing theory on resilience by demonstrating that how rules are developed, formalized (whether more or less rigid), and how their application is controlled are critical to their effectiveness.","container-title":"Journal of Business Research","DOI":"10.1016/j.jbusres.2024.115120","ISSN":"0148-2963","journalAbbreviation":"Journal of Business Research","page":"115120","source":"ScienceDirect","title":"Organizing for resilience in high-risk organizations: The interplay between managerial coordination and control in resolving stability/flexibility tensions in a nuclear power plant","title-short":"Organizing for resilience in high-risk organizations","volume":"189","author":[{"family":"Jubault Krasnopevtseva","given":"Natalia"},{"family":"Thomas","given":"Catherine"},{"family":"Kaminska","given":"Renata"}],"issued":{"date-parts":[["2025",2,1]]}}}],"schema":"https://github.com/citation-style-language/schema/raw/master/csl-citation.json"} </w:instrText>
      </w:r>
      <w:r w:rsidR="00F521E9" w:rsidRPr="00BF535B">
        <w:rPr>
          <w:rFonts w:ascii="Times New Roman" w:hAnsi="Times New Roman" w:cs="Times New Roman"/>
        </w:rPr>
        <w:fldChar w:fldCharType="separate"/>
      </w:r>
      <w:r w:rsidR="00F521E9" w:rsidRPr="00BF535B">
        <w:rPr>
          <w:rFonts w:ascii="Times New Roman" w:hAnsi="Times New Roman" w:cs="Times New Roman"/>
        </w:rPr>
        <w:t>(Jubault Krasnopevtseva et al., 2025)</w:t>
      </w:r>
      <w:r w:rsidR="00F521E9" w:rsidRPr="00BF535B">
        <w:rPr>
          <w:rFonts w:ascii="Times New Roman" w:hAnsi="Times New Roman" w:cs="Times New Roman"/>
        </w:rPr>
        <w:fldChar w:fldCharType="end"/>
      </w:r>
      <w:r w:rsidRPr="00BF535B">
        <w:rPr>
          <w:rFonts w:ascii="Times New Roman" w:hAnsi="Times New Roman" w:cs="Times New Roman"/>
        </w:rPr>
        <w:t>.</w:t>
      </w:r>
    </w:p>
    <w:p w14:paraId="0A58EE59"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Taken together, these conceptual and theoretical foundations underscore the critical role of resilience in strengthening organizational preparedness for crises. By fostering anticipation, adaptability, and continuous learning, resilience enables organizations not only to prevent certain disruptions but also to manage crises more effectively when they occur. Moreover, resilient organizations are better positioned to recover rapidly following crises and to transform their structures and strategies in ways that enhance long-term stability and performance. In this sense, organizational resilience represents a comprehensive capability that supports crisis prevention, crisis management, and post-crisis recovery</w:t>
      </w:r>
      <w:r w:rsidR="008E78C2" w:rsidRPr="00BF535B">
        <w:rPr>
          <w:rFonts w:ascii="Times New Roman" w:hAnsi="Times New Roman" w:cs="Times New Roman"/>
        </w:rPr>
        <w:fldChar w:fldCharType="begin"/>
      </w:r>
      <w:r w:rsidR="008E78C2" w:rsidRPr="00BF535B">
        <w:rPr>
          <w:rFonts w:ascii="Times New Roman" w:hAnsi="Times New Roman" w:cs="Times New Roman"/>
        </w:rPr>
        <w:instrText xml:space="preserve"> ADDIN ZOTERO_ITEM CSL_CITATION {"citationID":"7vVZnEdR","properties":{"formattedCitation":"(Manzini et al., 2025; Sott &amp; Bender, 2025; Zungu et al., 2025)","plainCitation":"(Manzini et al., 2025; Sott &amp; Bender, 2025; Zungu et al., 2025)","noteIndex":0},"citationItems":[{"id":16232,"uris":["http://zotero.org/users/16652950/items/6R9JMRBM"],"itemData":{"id":16232,"type":"article-journal","abstract":"In the face of complex challenges driven by technological advancements and global crises, organisations must develop better strategies for survival and sustainability. The paper introduces a conceptual model for measuring and assessing organisational resilience rooted in systems thinking (ST) methodologies. It is tailored to service organisations, addressing disruptions caused by digital transformation (DT). The study employs a PRISMA protocol to review articles from academically respected research databases. A total of 155 documents were included in the final analysis to compile the research paper. The systematic literature review (SLR) identified crucial dimensions of organisational resilience, their interrelationships, and the gap in developing a resilience framework for the service industry. These are captured in a graphical conceptual model using ST tools as a novel method to show the key organisational resilience dimensions and their interactions. A Systemigram holistically visualises the complex structure of organisational resilience dimensions and their interconnections. This structure supported the development of a conceptual causal loop diagram (CLD) that illustrates how DT drives environmental disruption, impacting organisation's stability and resilience. These dynamic internal and external changes driven by technology, innovation, and evolving customer needs influence organisational resilience. This proposed framework can aid organisations in making informed strategic decisions to improve resilience and a sustainable future.","container-title":"Social Sciences &amp; Humanities Open","DOI":"10.1016/j.ssaho.2025.101783","ISSN":"2590-2911","journalAbbreviation":"Social Sciences &amp; Humanities Open","page":"101783","source":"ScienceDirect","title":"Enhancing organisational resilience through systems thinking","volume":"12","author":[{"family":"Manzini","given":"Dumisani"},{"family":"Oosthuizen","given":"Rudolph"},{"family":"Chikwanda","given":"Hilda"}],"issued":{"date-parts":[["2025",1,1]]}}},{"id":8477,"uris":["http://zotero.org/users/16652950/items/G2BADL8V"],"itemData":{"id":8477,"type":"article-journal","abstract":"Leading multidisciplinary teams requires not only strong leadership skills, but also a supportive organizational environment. This study examines the key characteristics necessary for adaptive leadership and identifies the main organizational factors that facilitate its development. A systematic literature review, following the PRISMA-P protocol, was conducted, analyzing 33 studies on the traits of adaptive leaders and relevant organizational factors. Based on these findings, we propose a conceptual framework representing the feedback cycle of the adaptive leadership process within organizations and present three propositions associated with this model. The results indicate that the primary characteristics of adaptive leaders include flexibility, empathy, innovation, and long-term vision. Conversely, organizations possess factors that can either facilitate or hinder the development of adaptive leadership, such as organizational culture, structure, innovation history, and strategy. The findings emphasize that orchestrating adaptive teams during times of crisis is especially challenging, requiring additional competencies in resilience and adaptability. This study contributes to the literature by identifying the essential capabilities of adaptive leaders and discussing key considerations for leaders and practitioners seeking to transition from traditional to adaptive leadership.","container-title":"Merits","DOI":"10.3390/merits5010002","ISSN":"2673-8104","issue":"1","language":"en","license":"http://creativecommons.org/licenses/by/3.0/","note":"publisher: Multidisciplinary Digital Publishing Institute","page":"2","source":"www.mdpi.com","title":"The Role of Adaptive Leadership in Times of Crisis: A Systematic Review and Conceptual Framework","title-short":"The Role of Adaptive Leadership in Times of Crisis","volume":"5","author":[{"family":"Sott","given":"Michele Kremer"},{"family":"Bender","given":"Mariluza Sott"}],"issued":{"date-parts":[["2025",3]]}}},{"id":16242,"uris":["http://zotero.org/users/16652950/items/YGSVBSBR"],"itemData":{"id":16242,"type":"article-journal","container-title":"International Journal of Construction Management","DOI":"10.1080/15623599.2025.2486649","ISSN":"1562-3599","issue":"15","note":"publisher: Taylor &amp; Francis","page":"1847-1858","source":"tandfonline.com (Atypon)","title":"A critical literature review on organizational resilience: why current frameworks are insufficient for contracting firms in the construction industry","title-short":"A critical literature review on organizational resilience","volume":"25","author":[{"family":"Zungu","given":"Zamageda"},{"family":"Laryea","given":"Samuel"},{"family":"Nkado","given":"Raymond"}],"issued":{"date-parts":[["2025",11,18]]}}}],"schema":"https://github.com/citation-style-language/schema/raw/master/csl-citation.json"} </w:instrText>
      </w:r>
      <w:r w:rsidR="008E78C2" w:rsidRPr="00BF535B">
        <w:rPr>
          <w:rFonts w:ascii="Times New Roman" w:hAnsi="Times New Roman" w:cs="Times New Roman"/>
        </w:rPr>
        <w:fldChar w:fldCharType="separate"/>
      </w:r>
      <w:r w:rsidR="008E78C2" w:rsidRPr="00BF535B">
        <w:rPr>
          <w:rFonts w:ascii="Times New Roman" w:hAnsi="Times New Roman" w:cs="Times New Roman"/>
        </w:rPr>
        <w:t>(Manzini et al., 2025; Sott &amp; Bender, 2025; Zungu et al., 2025)</w:t>
      </w:r>
      <w:r w:rsidR="008E78C2" w:rsidRPr="00BF535B">
        <w:rPr>
          <w:rFonts w:ascii="Times New Roman" w:hAnsi="Times New Roman" w:cs="Times New Roman"/>
        </w:rPr>
        <w:fldChar w:fldCharType="end"/>
      </w:r>
      <w:r w:rsidRPr="00BF535B">
        <w:rPr>
          <w:rFonts w:ascii="Times New Roman" w:hAnsi="Times New Roman" w:cs="Times New Roman"/>
        </w:rPr>
        <w:t>.</w:t>
      </w:r>
    </w:p>
    <w:p w14:paraId="10BC71A6" w14:textId="77777777" w:rsidR="00173732" w:rsidRPr="00BF535B" w:rsidRDefault="00173732" w:rsidP="00173732">
      <w:pPr>
        <w:rPr>
          <w:rFonts w:ascii="Times New Roman" w:hAnsi="Times New Roman" w:cs="Times New Roman"/>
          <w:b/>
          <w:bCs/>
        </w:rPr>
      </w:pPr>
      <w:r w:rsidRPr="00BF535B">
        <w:rPr>
          <w:rFonts w:ascii="Times New Roman" w:hAnsi="Times New Roman" w:cs="Times New Roman"/>
          <w:b/>
          <w:bCs/>
        </w:rPr>
        <w:t>3. Uncertainty and Organizational Vulnerability</w:t>
      </w:r>
    </w:p>
    <w:p w14:paraId="2860B251"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lastRenderedPageBreak/>
        <w:t>Modern organizations operate within environments characterized by persistent uncertainty and rapid change. Global economic integration, technological innovation, environmental challenges, and evolving geopolitical dynamics have significantly increased the complexity of the contexts in which organizations function. These conditions generate a wide range of unpredictable risks that can disrupt operations, undermine organizational stability, and threaten long-term sustainability. Understanding the sources of uncertainty and the vulnerabilities they create is therefore essential for developing effective resilience and crisis preparedness strategies</w:t>
      </w:r>
      <w:r w:rsidR="00E46334" w:rsidRPr="00BF535B">
        <w:rPr>
          <w:rFonts w:ascii="Times New Roman" w:hAnsi="Times New Roman" w:cs="Times New Roman"/>
        </w:rPr>
        <w:fldChar w:fldCharType="begin"/>
      </w:r>
      <w:r w:rsidR="00E46334" w:rsidRPr="00BF535B">
        <w:rPr>
          <w:rFonts w:ascii="Times New Roman" w:hAnsi="Times New Roman" w:cs="Times New Roman"/>
        </w:rPr>
        <w:instrText xml:space="preserve"> ADDIN ZOTERO_ITEM CSL_CITATION {"citationID":"VOALIrOe","properties":{"formattedCitation":"(Alkharafi &amp; Alsabah, 2025; L\\uc0\\u243{}pez Fern\\uc0\\u225{}ndez &amp; Oliver, 2025)","plainCitation":"(Alkharafi &amp; Alsabah, 2025; López Fernández &amp; Oliver, 2025)","noteIndex":0},"citationItems":[{"id":16129,"uris":["http://zotero.org/users/16652950/items/RP9T7R2N"],"itemData":{"id":16129,"type":"article-journal","abstract":"This paper presents a review of globalization by examining its main characteristics, types, and the advantages and disadvantages associated with each ...","container-title":"Economies","DOI":"10.3390/economies13040091","ISSN":"2227-7099","issue":"4","language":"en","license":"http://creativecommons.org/licenses/by/3.0/","note":"publisher: Multidisciplinary Digital Publishing Institute","source":"www.mdpi.com","title":"Globalization: An Overview of Its Main Characteristics and Types, and an Exploration of Its Impacts on Individuals, Firms, and Nations","title-short":"Globalization","URL":"https://www.mdpi.com/2227-7099/13/4/91","volume":"13","author":[{"family":"Alkharafi","given":"Naeimah"},{"family":"Alsabah","given":"Mariam"}],"accessed":{"date-parts":[["2026",3,11]]},"issued":{"date-parts":[["2025",3,26]]}}},{"id":16270,"uris":["http://zotero.org/users/16652950/items/8B23QMW4"],"itemData":{"id":16270,"type":"article-journal","abstract":"Despite its recognized importance, innovation strategy remains an underexplored field, often hindered by fragmented approaches and practical barriers. To address this critical gap, this study develops a structured methodology for aligning innovation strategies with business objectives, offering a pathway to bridge the persistent divide between intent and execution. Drawing on qualitative insights from interviews with innovation leaders and informed by classical and contemporary theories, this research identifies the absence of standardized frameworks as a key challenge impeding innovation's integration into organizational strategy. The findings highlight systemic issues, including the frequent conflation of strategic vision with operational planning, the marginalization of innovation within executive leadership structures, and a narrow framing of innovation as solely technology-focused and supplemental rather than a central driver of business competitiveness and value creation. To extend beyond firm-level insights, the study underscores the interplay between organizational strategies and macroeconomic policies, emphasizing the necessity of collaborative ecosystems that foster open innovation. This work contributes to both the academic literature and organizational practice by providing actionable recommendations to overcome structural and cultural barriers, promote a top-down culture of innovation, and ensure strategic alignment. By advancing a robust framework for business innovation strategies, it empowers organizations to harness innovation as a cornerstone of long-term success in increasingly volatile and competitive markets.","container-title":"International Journal of Innovation Studies","DOI":"10.1016/j.ijis.2025.02.002","ISSN":"2096-2487","issue":"2","journalAbbreviation":"International Journal of Innovation Studies","page":"91-115","source":"ScienceDirect","title":"Methodology, strategies, and factors for business innovation in large companies","volume":"9","author":[{"family":"López Fernández","given":"Daniel"},{"family":"Oliver","given":"Miquel"}],"issued":{"date-parts":[["2025",6,1]]}}}],"schema":"https://github.com/citation-style-language/schema/raw/master/csl-citation.json"} </w:instrText>
      </w:r>
      <w:r w:rsidR="00E46334" w:rsidRPr="00BF535B">
        <w:rPr>
          <w:rFonts w:ascii="Times New Roman" w:hAnsi="Times New Roman" w:cs="Times New Roman"/>
        </w:rPr>
        <w:fldChar w:fldCharType="separate"/>
      </w:r>
      <w:r w:rsidR="00E46334" w:rsidRPr="00BF535B">
        <w:rPr>
          <w:rFonts w:ascii="Times New Roman" w:hAnsi="Times New Roman" w:cs="Times New Roman"/>
          <w:kern w:val="0"/>
        </w:rPr>
        <w:t>(Alkharafi &amp; Alsabah, 2025; López Fernández &amp; Oliver, 2025)</w:t>
      </w:r>
      <w:r w:rsidR="00E46334" w:rsidRPr="00BF535B">
        <w:rPr>
          <w:rFonts w:ascii="Times New Roman" w:hAnsi="Times New Roman" w:cs="Times New Roman"/>
        </w:rPr>
        <w:fldChar w:fldCharType="end"/>
      </w:r>
      <w:r w:rsidRPr="00BF535B">
        <w:rPr>
          <w:rFonts w:ascii="Times New Roman" w:hAnsi="Times New Roman" w:cs="Times New Roman"/>
        </w:rPr>
        <w:t>.</w:t>
      </w:r>
    </w:p>
    <w:p w14:paraId="20A58C11"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t>Several structural drivers contribute to the heightened uncertainty confronting contemporary organizations. Globalization has intensified interdependence among economies, markets, and supply chains, meaning that disruptions in one region can rapidly cascade across multiple sectors and geographic areas. While globalization has enabled efficiency and growth, it has also increased exposure to systemic risks such as global financial shocks, trade disruptions, and supply chain breakdowns. At the same time, technological disruption—including digital transformation, artificial intelligence, and automation—continues to reshape industries at an unprecedented pace. Although technological innovation can enhance productivity and competitiveness, it also introduces new vulnerabilities such as cyber threats, system failures, and data security risks</w:t>
      </w:r>
      <w:r w:rsidR="002445E5" w:rsidRPr="00BF535B">
        <w:rPr>
          <w:rFonts w:ascii="Times New Roman" w:hAnsi="Times New Roman" w:cs="Times New Roman"/>
        </w:rPr>
        <w:fldChar w:fldCharType="begin"/>
      </w:r>
      <w:r w:rsidR="00256DF7" w:rsidRPr="00BF535B">
        <w:rPr>
          <w:rFonts w:ascii="Times New Roman" w:hAnsi="Times New Roman" w:cs="Times New Roman"/>
        </w:rPr>
        <w:instrText xml:space="preserve"> ADDIN ZOTERO_ITEM CSL_CITATION {"citationID":"OeyUrRdW","properties":{"formattedCitation":"(Qazi, 2025; Wang et al., 2025)","plainCitation":"(Qazi, 2025; Wang et al., 2025)","noteIndex":0},"citationItems":[{"id":16271,"uris":["http://zotero.org/users/16652950/items/IPVG79D5"],"itemData":{"id":16271,"type":"article-journal","abstract":"This study explores the causes and effects of disruptions in systemically important supply chains (SISCs) using an integrated approach that combines Interpretive Structural Modeling (ISM) and Systems thinking. SISCs are defined as supply chains whose disruption or collapse can generate widespread economic, financial, or societal shocks due to the high degree of dependency other sectors and societies place on their uninterrupted functioning. Examples include energy, healthcare, food, and digital infrastructure supply chains, which, if disrupted, can set off cascading failures across multiple domains. Given the increasing complexity of global supply chains and their susceptibility to diverse risks, this study addresses the gap in existing research, which often focuses on isolated disruptions or linear models. By using ISM and Causal Loop Diagrams (CLDs), this research identifies critical risk factors and examines the reinforcing feedback loops that exacerbate disruptions. The analysis, grounded in the World Economic Forum’s Global Risks Report 2025, highlights key drivers of supply chain disruptions, such as labor shortages and non-weather-related natural disasters, while revealing the interdependencies between geopolitical, economic, and infrastructural risks. The study finds that disruptions in SISCs function as both initiators and amplifiers of broader systemic risks, contributing to cascading effects that impact global stability. The novelty of this research lies in its dual-method approach, offering a comprehensive and dynamic framework to understand the complexities of supply chain vulnerabilities. The findings provide theoretical advancements and practical insights for businesses, policymakers, and risk analysts, facilitating the development of more resilient and adaptive supply chain strategies.","container-title":"Natural Hazards Research","DOI":"10.1016/j.nhres.2025.09.003","ISSN":"2666-5921","journalAbbreviation":"Natural Hazards Research","source":"ScienceDirect","title":"Systemically Important Supply Chains in Crisis: Mapping Disruptions and Global Ripple Effects","title-short":"Systemically Important Supply Chains in Crisis","URL":"https://www.sciencedirect.com/science/article/pii/S2666592125000794","author":[{"family":"Qazi","given":"Abroon"}],"accessed":{"date-parts":[["2026",3,12]]},"issued":{"date-parts":[["2025",9,9]]}}},{"id":16273,"uris":["http://zotero.org/users/16652950/items/VJ6KEIEM"],"itemData":{"id":16273,"type":"article-journal","abstract":"Global supply chains face unprecedented challenges from geopolitical conflicts, climate change, economic volatility, and technological disruptions, hi...","container-title":"Systems","DOI":"10.3390/systems13080618","ISSN":"2079-8954","issue":"8","language":"en","license":"http://creativecommons.org/licenses/by/3.0/","note":"publisher: Multidisciplinary Digital Publishing Institute","source":"www.mdpi.com","title":"Supply Chain Capability and Performance Under Environmental Uncertainty: The Mediating Role of Multidimensional Resilience","title-short":"Supply Chain Capability and Performance Under Environmental Uncertainty","URL":"https://www.mdpi.com/2079-8954/13/8/618","volume":"13","author":[{"family":"Wang","given":"Jiaqi"},{"family":"Liu","given":"Yanfeng"},{"family":"Li","given":"Jing"}],"accessed":{"date-parts":[["2026",3,12]]},"issued":{"date-parts":[["2025",7,21]]}}}],"schema":"https://github.com/citation-style-language/schema/raw/master/csl-citation.json"} </w:instrText>
      </w:r>
      <w:r w:rsidR="002445E5" w:rsidRPr="00BF535B">
        <w:rPr>
          <w:rFonts w:ascii="Times New Roman" w:hAnsi="Times New Roman" w:cs="Times New Roman"/>
        </w:rPr>
        <w:fldChar w:fldCharType="separate"/>
      </w:r>
      <w:r w:rsidR="00256DF7" w:rsidRPr="00BF535B">
        <w:rPr>
          <w:rFonts w:ascii="Times New Roman" w:hAnsi="Times New Roman" w:cs="Times New Roman"/>
        </w:rPr>
        <w:t>(Qazi, 2025; Wang et al., 2025)</w:t>
      </w:r>
      <w:r w:rsidR="002445E5" w:rsidRPr="00BF535B">
        <w:rPr>
          <w:rFonts w:ascii="Times New Roman" w:hAnsi="Times New Roman" w:cs="Times New Roman"/>
        </w:rPr>
        <w:fldChar w:fldCharType="end"/>
      </w:r>
      <w:r w:rsidRPr="00BF535B">
        <w:rPr>
          <w:rFonts w:ascii="Times New Roman" w:hAnsi="Times New Roman" w:cs="Times New Roman"/>
        </w:rPr>
        <w:t>.</w:t>
      </w:r>
    </w:p>
    <w:p w14:paraId="09FB3C53"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t>In addition, environmental change and climate-related events have become significant sources of organizational risk. Extreme weather events, natural disasters, and environmental degradation increasingly affect infrastructure, logistics, and resource availability. Similarly, political instability</w:t>
      </w:r>
      <w:r w:rsidR="00203D03" w:rsidRPr="00BF535B">
        <w:rPr>
          <w:rFonts w:ascii="Times New Roman" w:hAnsi="Times New Roman" w:cs="Times New Roman"/>
        </w:rPr>
        <w:t>,</w:t>
      </w:r>
      <w:r w:rsidR="005B1EC0" w:rsidRPr="00BF535B">
        <w:rPr>
          <w:rFonts w:ascii="Times New Roman" w:hAnsi="Times New Roman" w:cs="Times New Roman"/>
        </w:rPr>
        <w:t xml:space="preserve"> </w:t>
      </w:r>
      <w:r w:rsidRPr="00BF535B">
        <w:rPr>
          <w:rFonts w:ascii="Times New Roman" w:hAnsi="Times New Roman" w:cs="Times New Roman"/>
        </w:rPr>
        <w:t>including geopolitical tensions, regulatory shifts, and governance challenges</w:t>
      </w:r>
      <w:r w:rsidR="00203D03" w:rsidRPr="00BF535B">
        <w:rPr>
          <w:rFonts w:ascii="Times New Roman" w:hAnsi="Times New Roman" w:cs="Times New Roman"/>
        </w:rPr>
        <w:t>,</w:t>
      </w:r>
      <w:r w:rsidR="005B1EC0" w:rsidRPr="00BF535B">
        <w:rPr>
          <w:rFonts w:ascii="Times New Roman" w:hAnsi="Times New Roman" w:cs="Times New Roman"/>
        </w:rPr>
        <w:t xml:space="preserve"> </w:t>
      </w:r>
      <w:r w:rsidRPr="00BF535B">
        <w:rPr>
          <w:rFonts w:ascii="Times New Roman" w:hAnsi="Times New Roman" w:cs="Times New Roman"/>
        </w:rPr>
        <w:t>can create uncertainty for organizations operating across borders. Finally, economic volatility, characterized by fluctuating markets, inflationary pressures, and financial instability, further compounds the challenges organizations face in maintaining stable operations and strategic planning</w:t>
      </w:r>
      <w:r w:rsidR="005E0B69" w:rsidRPr="00BF535B">
        <w:rPr>
          <w:rFonts w:ascii="Times New Roman" w:hAnsi="Times New Roman" w:cs="Times New Roman"/>
        </w:rPr>
        <w:fldChar w:fldCharType="begin"/>
      </w:r>
      <w:r w:rsidR="005E0B69" w:rsidRPr="00BF535B">
        <w:rPr>
          <w:rFonts w:ascii="Times New Roman" w:hAnsi="Times New Roman" w:cs="Times New Roman"/>
        </w:rPr>
        <w:instrText xml:space="preserve"> ADDIN ZOTERO_ITEM CSL_CITATION {"citationID":"7txY5KQA","properties":{"formattedCitation":"(Assraf Seddiky et al., 2024)","plainCitation":"(Assraf Seddiky et al., 2024)","noteIndex":0},"citationItems":[{"id":16275,"uris":["http://zotero.org/users/16652950/items/GQYLTELA"],"itemData":{"id":16275,"type":"article-journal","abstract":"This study explored the effect of climate related hazard-induced risks on migration using both qualitative and quantitative approaches. Data were collected by conducting a field survey in Cumilla City Corporation, eastern Bangladesh, with 100 respondents using simple random and purposive sampling techniques. Qualitative and quantitative data were analyzed using an integrated thematic analysis method directed by numerical and non-numerical coding. The findings revealed that climate-related incidents in Bangladesh forced people to move from vulnerable to less vulnerable areas. People who have been hurt by disasters often decided early on to move away in search of a better life. Although many disaster-affected people had the minimum opportunity to stay in the same places, they migrated to avoid future risks and search for a secure life. Migrants faced many socio-economic and environmental challenges in their new settlements. The raising awareness and policy strategies regarding environmental pollution and climate adaptation are urgently needed to reduce the hazard risks and vulnerability of the communities.","container-title":"Current Research in Environmental Sustainability","DOI":"10.1016/j.crsust.2024.100253","ISSN":"2666-0490","journalAbbreviation":"Current Research in Environmental Sustainability","page":"100253","source":"ScienceDirect","title":"Climate change-induced hazard risks and migration in Bangladesh: A case study","title-short":"Climate change-induced hazard risks and migration in Bangladesh","volume":"7","author":[{"family":"Assraf Seddiky","given":"Md."},{"family":"Ara","given":"Esmat"},{"family":"Karim","given":"Afsarul"}],"issued":{"date-parts":[["2024",1,1]]}}}],"schema":"https://github.com/citation-style-language/schema/raw/master/csl-citation.json"} </w:instrText>
      </w:r>
      <w:r w:rsidR="005E0B69" w:rsidRPr="00BF535B">
        <w:rPr>
          <w:rFonts w:ascii="Times New Roman" w:hAnsi="Times New Roman" w:cs="Times New Roman"/>
        </w:rPr>
        <w:fldChar w:fldCharType="separate"/>
      </w:r>
      <w:r w:rsidR="005E0B69" w:rsidRPr="00BF535B">
        <w:rPr>
          <w:rFonts w:ascii="Times New Roman" w:hAnsi="Times New Roman" w:cs="Times New Roman"/>
        </w:rPr>
        <w:t>(Assraf Seddiky et al., 2024)</w:t>
      </w:r>
      <w:r w:rsidR="005E0B69" w:rsidRPr="00BF535B">
        <w:rPr>
          <w:rFonts w:ascii="Times New Roman" w:hAnsi="Times New Roman" w:cs="Times New Roman"/>
        </w:rPr>
        <w:fldChar w:fldCharType="end"/>
      </w:r>
      <w:r w:rsidRPr="00BF535B">
        <w:rPr>
          <w:rFonts w:ascii="Times New Roman" w:hAnsi="Times New Roman" w:cs="Times New Roman"/>
        </w:rPr>
        <w:t>.</w:t>
      </w:r>
    </w:p>
    <w:p w14:paraId="0645EEF5"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t>These drivers of uncertainty manifest in various types of organizational crises. Operational crises may arise from disruptions in supply chains, infrastructure failures, or breakdowns in internal processes. Financial crises often involve market collapses, liquidity shortages, or sudden shifts in investment environments that threaten organizational solvency. Reputational crises can occur when organizations face public scandals, ethical breaches, or the rapid spread of misinformation that undermines stakeholder trust. In addition, environmental and natural disasters</w:t>
      </w:r>
      <w:r w:rsidR="005E0B69" w:rsidRPr="00BF535B">
        <w:rPr>
          <w:rFonts w:ascii="Times New Roman" w:hAnsi="Times New Roman" w:cs="Times New Roman"/>
        </w:rPr>
        <w:t xml:space="preserve"> </w:t>
      </w:r>
      <w:r w:rsidRPr="00BF535B">
        <w:rPr>
          <w:rFonts w:ascii="Times New Roman" w:hAnsi="Times New Roman" w:cs="Times New Roman"/>
        </w:rPr>
        <w:t>such as earthquakes, floods, or pandemics</w:t>
      </w:r>
      <w:r w:rsidR="005E0B69" w:rsidRPr="00BF535B">
        <w:rPr>
          <w:rFonts w:ascii="Times New Roman" w:hAnsi="Times New Roman" w:cs="Times New Roman"/>
        </w:rPr>
        <w:t xml:space="preserve"> </w:t>
      </w:r>
      <w:r w:rsidRPr="00BF535B">
        <w:rPr>
          <w:rFonts w:ascii="Times New Roman" w:hAnsi="Times New Roman" w:cs="Times New Roman"/>
        </w:rPr>
        <w:t>can severely disrupt operations and organizational continuity. Increasingly, organizations must also contend with technological and cybersecurity threats, including data breaches, ransomware attacks, and digital infrastructure vulnerabilities</w:t>
      </w:r>
      <w:r w:rsidR="005E0B69" w:rsidRPr="00BF535B">
        <w:rPr>
          <w:rFonts w:ascii="Times New Roman" w:hAnsi="Times New Roman" w:cs="Times New Roman"/>
        </w:rPr>
        <w:fldChar w:fldCharType="begin"/>
      </w:r>
      <w:r w:rsidR="005E0B69" w:rsidRPr="00BF535B">
        <w:rPr>
          <w:rFonts w:ascii="Times New Roman" w:hAnsi="Times New Roman" w:cs="Times New Roman"/>
        </w:rPr>
        <w:instrText xml:space="preserve"> ADDIN ZOTERO_ITEM CSL_CITATION {"citationID":"WYEJoU9W","properties":{"formattedCitation":"(Ciekanowski et al., 2023)","plainCitation":"(Ciekanowski et al., 2023)","noteIndex":0},"citationItems":[{"id":16277,"uris":["http://zotero.org/users/16652950/items/ZCK9FJRE"],"itemData":{"id":16277,"type":"article-journal","container-title":"European Research Studies","ISSN":"1108-2976","issue":"4","language":"en","page":"339-353","source":"ersj.eu","title":"Crisis Management and Crisis Situation in the Organization","volume":"XXVI","author":[{"family":"Ciekanowski","given":"Zbigniew"},{"family":"Nowicka","given":"Julia"},{"family":"Zurawski","given":"Slawomir"},{"family":"Czech","given":"Artur"},{"family":"Zdunek","given":"Malgorzata"}],"issued":{"date-parts":[["2023",11,20]]}}}],"schema":"https://github.com/citation-style-language/schema/raw/master/csl-citation.json"} </w:instrText>
      </w:r>
      <w:r w:rsidR="005E0B69" w:rsidRPr="00BF535B">
        <w:rPr>
          <w:rFonts w:ascii="Times New Roman" w:hAnsi="Times New Roman" w:cs="Times New Roman"/>
        </w:rPr>
        <w:fldChar w:fldCharType="separate"/>
      </w:r>
      <w:r w:rsidR="005E0B69" w:rsidRPr="00BF535B">
        <w:rPr>
          <w:rFonts w:ascii="Times New Roman" w:hAnsi="Times New Roman" w:cs="Times New Roman"/>
        </w:rPr>
        <w:t>(Ciekanowski et al., 2023)</w:t>
      </w:r>
      <w:r w:rsidR="005E0B69" w:rsidRPr="00BF535B">
        <w:rPr>
          <w:rFonts w:ascii="Times New Roman" w:hAnsi="Times New Roman" w:cs="Times New Roman"/>
        </w:rPr>
        <w:fldChar w:fldCharType="end"/>
      </w:r>
      <w:r w:rsidRPr="00BF535B">
        <w:rPr>
          <w:rFonts w:ascii="Times New Roman" w:hAnsi="Times New Roman" w:cs="Times New Roman"/>
        </w:rPr>
        <w:t>.</w:t>
      </w:r>
    </w:p>
    <w:p w14:paraId="43ECE653"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t xml:space="preserve">Despite the growing awareness of such risks, many organizations remain highly vulnerable when crises occur. A key source of vulnerability lies in rigid bureaucratic structures that limit </w:t>
      </w:r>
      <w:r w:rsidRPr="00BF535B">
        <w:rPr>
          <w:rFonts w:ascii="Times New Roman" w:hAnsi="Times New Roman" w:cs="Times New Roman"/>
        </w:rPr>
        <w:lastRenderedPageBreak/>
        <w:t xml:space="preserve">flexibility and hinder rapid response during emergencies. Inadequate or fragmented risk assessment processes may also prevent organizations from identifying emerging threats </w:t>
      </w:r>
      <w:r w:rsidR="00203D03" w:rsidRPr="00BF535B">
        <w:rPr>
          <w:rFonts w:ascii="Times New Roman" w:hAnsi="Times New Roman" w:cs="Times New Roman"/>
        </w:rPr>
        <w:t>promptly</w:t>
      </w:r>
      <w:r w:rsidRPr="00BF535B">
        <w:rPr>
          <w:rFonts w:ascii="Times New Roman" w:hAnsi="Times New Roman" w:cs="Times New Roman"/>
        </w:rPr>
        <w:t>. Furthermore, slow decision-making procedures, often associated with hierarchical governance systems, can delay critical responses during rapidly evolving crises. Ineffective communication channels may exacerbate these challenges by impeding the flow of information across organizational units</w:t>
      </w:r>
      <w:r w:rsidR="00FB20BE" w:rsidRPr="00BF535B">
        <w:rPr>
          <w:rFonts w:ascii="Times New Roman" w:hAnsi="Times New Roman" w:cs="Times New Roman"/>
        </w:rPr>
        <w:fldChar w:fldCharType="begin"/>
      </w:r>
      <w:r w:rsidR="00FB20BE" w:rsidRPr="00BF535B">
        <w:rPr>
          <w:rFonts w:ascii="Times New Roman" w:hAnsi="Times New Roman" w:cs="Times New Roman"/>
        </w:rPr>
        <w:instrText xml:space="preserve"> ADDIN ZOTERO_ITEM CSL_CITATION {"citationID":"6CvUPpGO","properties":{"formattedCitation":"(Ravazzi, 2022)","plainCitation":"(Ravazzi, 2022)","noteIndex":0},"citationItems":[{"id":16280,"uris":["http://zotero.org/users/16652950/items/57BGYPH3"],"itemData":{"id":16280,"type":"article-journal","abstract":"Emergency policies are among the most challenging policies that policy makers have to deal with, because of their extreme seriousness, the lack of time, and the high uncertainties that are involved. Policy analyses have demonstrated that good structural and organizational strategies are important, but not sufficient, to systematically guarantee a high level of resiliency in response processes. Some scholars have therefore suggested the need to verify whether individual cognitive and relational mechanisms can contribute to explaining the different levels of resiliency that emerge in emergency response processes. From such a perspective, this article presents the findings of a research that was aimed at testing whether emotional mechanisms matter. The affect infusion model was used to provide the analytical framework that was considered to identify the evidence necessary for the empirical research, and the ‘most similar system design’ was applied to select and compare two couples of emergency response processes with similar contextual, structural and organizational features, but different levels of resiliency. The empirical research was conducted from April 2020 to February 2021, through periods of job shadowing and semi-structured interviews with personnel from the public and private organizations involved in the response processes. The research has substantially corroborated the hypothesis and has highlighted that, despite very similar contextual, structural and organizational conditions, a negative emotional mechanism, triggered by fear and anxiety, was pervasive among managers involved in the two lower-resiliency emergency response processes, while a positive emotional mechanism, triggered by pride, was dominant among managers involved in the two lower-resiliency processes.","container-title":"Policy Sciences","DOI":"10.1007/s11077-022-09480-4","ISSN":"0032-2687","journalAbbreviation":"Policy Sci","note":"PMID: 36405101\nPMCID: PMC9660091","page":"1-25","source":"PubMed Central","title":"Beyond plans, governance structures, and organizational strategies: how emotional mechanisms can make a difference in emergency response processes","title-short":"Beyond plans, governance structures, and organizational strategies","author":[{"family":"Ravazzi","given":"Stefania"}],"issued":{"date-parts":[["2022",11,13]]}}}],"schema":"https://github.com/citation-style-language/schema/raw/master/csl-citation.json"} </w:instrText>
      </w:r>
      <w:r w:rsidR="00FB20BE" w:rsidRPr="00BF535B">
        <w:rPr>
          <w:rFonts w:ascii="Times New Roman" w:hAnsi="Times New Roman" w:cs="Times New Roman"/>
        </w:rPr>
        <w:fldChar w:fldCharType="separate"/>
      </w:r>
      <w:r w:rsidR="00FB20BE" w:rsidRPr="00BF535B">
        <w:rPr>
          <w:rFonts w:ascii="Times New Roman" w:hAnsi="Times New Roman" w:cs="Times New Roman"/>
        </w:rPr>
        <w:t>(Ravazzi, 2022)</w:t>
      </w:r>
      <w:r w:rsidR="00FB20BE" w:rsidRPr="00BF535B">
        <w:rPr>
          <w:rFonts w:ascii="Times New Roman" w:hAnsi="Times New Roman" w:cs="Times New Roman"/>
        </w:rPr>
        <w:fldChar w:fldCharType="end"/>
      </w:r>
      <w:r w:rsidRPr="00BF535B">
        <w:rPr>
          <w:rFonts w:ascii="Times New Roman" w:hAnsi="Times New Roman" w:cs="Times New Roman"/>
        </w:rPr>
        <w:t>. Additionally, the lack of systematic scenario planning and crisis simulations leaves many organizations ill-prepared to manage complex disruptions</w:t>
      </w:r>
      <w:r w:rsidR="00FB20BE" w:rsidRPr="00BF535B">
        <w:rPr>
          <w:rFonts w:ascii="Times New Roman" w:hAnsi="Times New Roman" w:cs="Times New Roman"/>
        </w:rPr>
        <w:fldChar w:fldCharType="begin"/>
      </w:r>
      <w:r w:rsidR="00FB20BE" w:rsidRPr="00BF535B">
        <w:rPr>
          <w:rFonts w:ascii="Times New Roman" w:hAnsi="Times New Roman" w:cs="Times New Roman"/>
        </w:rPr>
        <w:instrText xml:space="preserve"> ADDIN ZOTERO_ITEM CSL_CITATION {"citationID":"c08Zzq6E","properties":{"formattedCitation":"(Sydnes et al., 2025)","plainCitation":"(Sydnes et al., 2025)","noteIndex":0},"citationItems":[{"id":16279,"uris":["http://zotero.org/users/16652950/items/S3UDXFRV"],"itemData":{"id":16279,"type":"article-journal","container-title":"International Journal of Disaster Risk Reduction","DOI":"10.1016/j.ijdrr.2025.105310","ISSN":"2212-4209","journalAbbreviation":"International Journal of Disaster Risk Reduction","page":"105310","source":"ScienceDirect","title":"Interorganizational coordination during emergencies and crises","volume":"121","author":[{"family":"Sydnes","given":"Maria"},{"family":"Kjeve","given":"Marius"},{"family":"Sydnes","given":"Are Kristoffer"}],"issued":{"date-parts":[["2025",4,15]]}}}],"schema":"https://github.com/citation-style-language/schema/raw/master/csl-citation.json"} </w:instrText>
      </w:r>
      <w:r w:rsidR="00FB20BE" w:rsidRPr="00BF535B">
        <w:rPr>
          <w:rFonts w:ascii="Times New Roman" w:hAnsi="Times New Roman" w:cs="Times New Roman"/>
        </w:rPr>
        <w:fldChar w:fldCharType="separate"/>
      </w:r>
      <w:r w:rsidR="00FB20BE" w:rsidRPr="00BF535B">
        <w:rPr>
          <w:rFonts w:ascii="Times New Roman" w:hAnsi="Times New Roman" w:cs="Times New Roman"/>
        </w:rPr>
        <w:t>(Sydnes et al., 2025)</w:t>
      </w:r>
      <w:r w:rsidR="00FB20BE" w:rsidRPr="00BF535B">
        <w:rPr>
          <w:rFonts w:ascii="Times New Roman" w:hAnsi="Times New Roman" w:cs="Times New Roman"/>
        </w:rPr>
        <w:fldChar w:fldCharType="end"/>
      </w:r>
      <w:r w:rsidRPr="00BF535B">
        <w:rPr>
          <w:rFonts w:ascii="Times New Roman" w:hAnsi="Times New Roman" w:cs="Times New Roman"/>
        </w:rPr>
        <w:t>.</w:t>
      </w:r>
    </w:p>
    <w:p w14:paraId="724CD644"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t>Given these vulnerabilities, the importance of proactive preparedness cannot be overstated. Reactive approaches to crisis management, which focus primarily on responding after disruptions occur, often prove insufficient in highly uncertain environments. In contrast, proactive preparedness emphasizes risk anticipation, early warning systems, contingency planning, and organizational learning. By investing in preventive strategies and resilience-building mechanisms, organizations can significantly reduce their exposure to disruptions and enhance their capacity to respond effectively when crises inevitably arise</w:t>
      </w:r>
      <w:r w:rsidR="00501CA6" w:rsidRPr="00BF535B">
        <w:rPr>
          <w:rFonts w:ascii="Times New Roman" w:hAnsi="Times New Roman" w:cs="Times New Roman"/>
        </w:rPr>
        <w:fldChar w:fldCharType="begin"/>
      </w:r>
      <w:r w:rsidR="009A1173" w:rsidRPr="00BF535B">
        <w:rPr>
          <w:rFonts w:ascii="Times New Roman" w:hAnsi="Times New Roman" w:cs="Times New Roman"/>
        </w:rPr>
        <w:instrText xml:space="preserve"> ADDIN ZOTERO_ITEM CSL_CITATION {"citationID":"PMuLIYKj","properties":{"formattedCitation":"(Herstein et al., 2021; Kanike, 2023)","plainCitation":"(Herstein et al., 2021; Kanike, 2023)","noteIndex":0},"citationItems":[{"id":16284,"uris":["http://zotero.org/users/16652950/items/P9DFX5AI"],"itemData":{"id":16284,"type":"article-journal","abstract":"Emergency preparedness programs have evolved over the last several decades as communities have responded to natural, intentional, and accidental disasters. This evolution has resulted in a comprehensive all-hazards approach centered around 4 fundamental phases spanning the entire disaster life cycle: mitigation, preparedness, response, and recovery. Increasing frequency of outbreaks and epidemics of emerging and reemerging infectious diseases in the last decade has emphasized the significance of healthcare emergency preparedness programs, but the coronavirus disease 2019 (COVID-19) pandemic has tested healthcare facilities’ emergency plans and exposed vulnerabilities in healthcare emergency preparedness on a scale unexperienced in recent history. We review the 4 phases of emergency management and explore the lessons to be learned from recent events in enhancing health systems capabilities and capacities to mitigate, prepare for, respond to, and recover from biological threats or events, whether it be a pandemic or a single case of an unknown infectious disease. A recurring cycle of assessing, planning, training, exercising, and revising is vital to maintaining healthcare system preparedness, even in absence of an immediate, high probability threat. Healthcare epidemiologists and infection preventionists must play a pivotal role in incorporating lessons learned from the pandemic into emergency preparedness programs and building more robust preparedness plans.","container-title":"Antimicrobial Stewardship &amp; Healthcare Epidemiology : ASHE","DOI":"10.1017/ash.2021.190","ISSN":"2732-494X","issue":"1","journalAbbreviation":"Antimicrob Steward Healthc Epidemiol","note":"PMID: 36168490\nPMCID: PMC9495548","page":"e29","source":"PubMed Central","title":"Emergency preparedness: What is the future?","title-short":"Emergency preparedness","volume":"1","author":[{"family":"Herstein","given":"Jocelyn J."},{"family":"Schwedhelm","given":"Michelle M."},{"family":"Vasa","given":"Angela"},{"family":"Biddinger","given":"Paul D."},{"family":"Hewlett","given":"Angela L."}],"issued":{"date-parts":[["2021",10,13]]}}},{"id":16289,"uris":["http://zotero.org/users/16652950/items/RKL3JK79"],"itemData":{"id":16289,"type":"article-journal","abstract":"This paper aims to explore the causes of supply chain management disruptions in the manufacturing sector. Supply chain disruptions have become a major concern for companies globally, posing significant risks to business operations, costs, earnings, and customer satisfaction. This review examines various factors contributing to these disruptions, including natural disasters, raw material unavailability, regulatory changes, technology breakdowns, labor shortages, transportation issues, and political instability. The review encompasses studies and research papers shedding light on the causes of disruptions in manufacturing supply chains. The findings highlight the importance of proactive measures in building resilient supply chains capable of effectively handling disruptions. These measures involve implementing robust risk management plans, strategic investments in technology, and developing collaborative relationships with customers and suppliers. Through these actions, manufacturing companies can enhance their supply chain's ability to withstand disruptions and ensure uninterrupted operations. In conclusion, this review emphasizes the critical importance of addressing supply chain disruptions in the manufacturing sector and advocates for a proactive and comprehensive approach to mitigating their impact. Effective risk management strategies, technology investments, and strong partnerships are key to enhancing the resilience of supply chains and minimizing the negative consequences of disruptions.","container-title":"Journal of Supply Chain Management Science","DOI":"10.18757/jscms.2023.6986","ISSN":"2451-9901","issue":"1-2","language":"en","license":"Copyright (c) 2023 Journal of Supply Chain Management Science","page":"1-24","source":"journals.open.tudelft.nl","title":"Factors disrupting supply chain management in manufacturing industries","volume":"4","author":[{"family":"Kanike","given":"Uday Kumar"}],"issued":{"date-parts":[["2023",6,30]]}}}],"schema":"https://github.com/citation-style-language/schema/raw/master/csl-citation.json"} </w:instrText>
      </w:r>
      <w:r w:rsidR="00501CA6" w:rsidRPr="00BF535B">
        <w:rPr>
          <w:rFonts w:ascii="Times New Roman" w:hAnsi="Times New Roman" w:cs="Times New Roman"/>
        </w:rPr>
        <w:fldChar w:fldCharType="separate"/>
      </w:r>
      <w:r w:rsidR="009A1173" w:rsidRPr="00BF535B">
        <w:rPr>
          <w:rFonts w:ascii="Times New Roman" w:hAnsi="Times New Roman" w:cs="Times New Roman"/>
        </w:rPr>
        <w:t>(Herstein et al., 2021; Kanike, 2023)</w:t>
      </w:r>
      <w:r w:rsidR="00501CA6" w:rsidRPr="00BF535B">
        <w:rPr>
          <w:rFonts w:ascii="Times New Roman" w:hAnsi="Times New Roman" w:cs="Times New Roman"/>
        </w:rPr>
        <w:fldChar w:fldCharType="end"/>
      </w:r>
      <w:r w:rsidRPr="00BF535B">
        <w:rPr>
          <w:rFonts w:ascii="Times New Roman" w:hAnsi="Times New Roman" w:cs="Times New Roman"/>
        </w:rPr>
        <w:t>.</w:t>
      </w:r>
    </w:p>
    <w:p w14:paraId="08C4DFEC" w14:textId="77777777" w:rsidR="007C0C59" w:rsidRPr="00BF535B" w:rsidRDefault="007C0C59" w:rsidP="007C0C59">
      <w:pPr>
        <w:rPr>
          <w:rFonts w:ascii="Times New Roman" w:hAnsi="Times New Roman" w:cs="Times New Roman"/>
          <w:b/>
          <w:bCs/>
        </w:rPr>
      </w:pPr>
      <w:r w:rsidRPr="00BF535B">
        <w:rPr>
          <w:rFonts w:ascii="Times New Roman" w:hAnsi="Times New Roman" w:cs="Times New Roman"/>
          <w:b/>
          <w:bCs/>
        </w:rPr>
        <w:t>4. Strategic Risk Management for Crisis Preparedness</w:t>
      </w:r>
    </w:p>
    <w:p w14:paraId="03CF25E6"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In increasingly uncertain and interconnected environments, risk management must move beyond traditional compliance-based practices toward a more integrated approach known as strategic risk governance. Conventional risk management often focuses on isolated operational risks and regulatory requirements, whereas contemporary crises</w:t>
      </w:r>
      <w:r w:rsidR="00333792" w:rsidRPr="00BF535B">
        <w:rPr>
          <w:rFonts w:ascii="Times New Roman" w:hAnsi="Times New Roman" w:cs="Times New Roman"/>
        </w:rPr>
        <w:t xml:space="preserve"> </w:t>
      </w:r>
      <w:r w:rsidRPr="00BF535B">
        <w:rPr>
          <w:rFonts w:ascii="Times New Roman" w:hAnsi="Times New Roman" w:cs="Times New Roman"/>
        </w:rPr>
        <w:t>such as pandemics, cyberattacks, and geopolitical disruptions</w:t>
      </w:r>
      <w:r w:rsidR="00333792" w:rsidRPr="00BF535B">
        <w:rPr>
          <w:rFonts w:ascii="Times New Roman" w:hAnsi="Times New Roman" w:cs="Times New Roman"/>
        </w:rPr>
        <w:t xml:space="preserve"> </w:t>
      </w:r>
      <w:r w:rsidRPr="00BF535B">
        <w:rPr>
          <w:rFonts w:ascii="Times New Roman" w:hAnsi="Times New Roman" w:cs="Times New Roman"/>
        </w:rPr>
        <w:t>demonstrate that organizational risks are frequently systemic and interconnected</w:t>
      </w:r>
      <w:r w:rsidR="00333792" w:rsidRPr="00BF535B">
        <w:rPr>
          <w:rFonts w:ascii="Times New Roman" w:hAnsi="Times New Roman" w:cs="Times New Roman"/>
        </w:rPr>
        <w:fldChar w:fldCharType="begin"/>
      </w:r>
      <w:r w:rsidR="00333792" w:rsidRPr="00BF535B">
        <w:rPr>
          <w:rFonts w:ascii="Times New Roman" w:hAnsi="Times New Roman" w:cs="Times New Roman"/>
        </w:rPr>
        <w:instrText xml:space="preserve"> ADDIN ZOTERO_ITEM CSL_CITATION {"citationID":"Hd3J2aBr","properties":{"formattedCitation":"(Elseknidy et al., 2025; Jara\\uc0\\u353{}\\uc0\\u363{}nien\\uc0\\u279{} &amp; Gel\\uc0\\u382{}inis, 2025)","plainCitation":"(Elseknidy et al., 2025; Jarašūnienė &amp; Gelžinis, 2025)","noteIndex":0},"citationItems":[{"id":16287,"uris":["http://zotero.org/users/16652950/items/7ZAPLEUL"],"itemData":{"id":16287,"type":"article-journal","abstract":"As the global construction sector moves toward sustainability, Green Buildings (GBs) have become a key solution for reducing environmental impact. However, managing the risks in GBs projects is challenging because of their unique features and integrable technologies. To this end, this paper proposes a framework that aligns risk management practices with sustainability objectives by identifying key risk factors, examining their impact, and emphasising proactivity, resilience, and transparency in managing the critical risks and affecting the successful implementation and delivery of GBs projects. To achieve this, a two-phase approach for data collection and analysis. First, a systematic literature review guided by the PRISMA (Preferred Reporting Items for Systematic Reviews and Meta-Analyses) framework is applied to critically evaluate selected studies, synthesize findings on major risk categories, and identify gaps and patterns that inform the proposed risk management framework. Second, bibliometric analysis of the identified papers from the first methodological phase is conducted to map the research landscape, uncover key publication trends, analyse the annual progression of GBs risk management studies, and explore keyword co-occurrence and collaboration networks related to risk and sustainability in GBs projects. This study offers valuable implications for both academia and industry by addressing the pressing need for more sustainable and resilient risk management in GBs projects. Theoretically, it advances current literature by explicitly integrating sustainability objectives within the risk management process, thereby shedding light on complex interdependencies that are often overlooked in conventional frameworks. By doing so, it contributes to a more holistic understanding of how sustainability and risk factors intersect throughout the project lifecycle. Methodologically, the use of a systematic and replicable PRISMA-based review ensures the credibility and depth of the findings, providing a structured categorisation of GB-specific risks, drivers, and uncertainties that can guide future empirical investigations. Practically, the proposed framework serves as a valuable decision-support tool for project managers, designers, and policymakers by offering clear steps for implementation, improving proactive risk identification and mitigation, and enhancing overall project resilience. Furthermore, the developed framework lays a foundation for future research to test and refine its components across different geographical, regulatory, and technological contexts, and to explore advanced digital and AI-driven tools that could further strengthen proactive and predictive risk management in sustainable construction.","container-title":"Journal of Cleaner Production","DOI":"10.1016/j.jclepro.2025.145891","ISSN":"0959-6526","journalAbbreviation":"Journal of Cleaner Production","page":"145891","source":"ScienceDirect","title":"Developing a sustainability-driven risk management framework for green building projects: A literature review","title-short":"Developing a sustainability-driven risk management framework for green building projects","volume":"519","author":[{"family":"Elseknidy","given":"Mohamed"},{"family":"Al-Mhdawi","given":"M. K. S."},{"family":"Qazi","given":"Abroon"},{"family":"Ojiako","given":"Udechukwu"},{"family":"Mahammedi","given":"Charf"},{"family":"Rahimian","given":"Farzad Pour"}],"issued":{"date-parts":[["2025",8,10]]}}},{"id":14056,"uris":["http://zotero.org/users/16652950/items/YE52TVVV"],"itemData":{"id":14056,"type":"article-journal","abstract":"The logistics sector plays a critical role in global trade but faces significant risks due to geopolitical instability, economic downturns, and enviro...","container-title":"Future Transportation","DOI":"10.3390/futuretransp5020074","ISSN":"2673-7590","issue":"2","language":"en","license":"http://creativecommons.org/licenses/by/3.0/","note":"Company: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publisher","source":"www.mdpi.com","title":"Risk and Crisis Management Strategies in the Logistics Sector: Theoretical Approaches and Practical Models","title-short":"Risk and Crisis Management Strategies in the Logistics Sector","URL":"https://www.mdpi.com/2673-7590/5/2/74","volume":"5","author":[{"family":"Jarašūnienė","given":"Aldona"},{"family":"Gelžinis","given":"Marius"}],"accessed":{"date-parts":[["2026",1,26]]},"issued":{"date-parts":[["2025",6,11]]}}}],"schema":"https://github.com/citation-style-language/schema/raw/master/csl-citation.json"} </w:instrText>
      </w:r>
      <w:r w:rsidR="00333792" w:rsidRPr="00BF535B">
        <w:rPr>
          <w:rFonts w:ascii="Times New Roman" w:hAnsi="Times New Roman" w:cs="Times New Roman"/>
        </w:rPr>
        <w:fldChar w:fldCharType="separate"/>
      </w:r>
      <w:r w:rsidR="00333792" w:rsidRPr="00BF535B">
        <w:rPr>
          <w:rFonts w:ascii="Times New Roman" w:hAnsi="Times New Roman" w:cs="Times New Roman"/>
          <w:kern w:val="0"/>
        </w:rPr>
        <w:t>(Elseknidy et al., 2025; Jarašūnienė &amp; Gelžinis, 2025)</w:t>
      </w:r>
      <w:r w:rsidR="00333792" w:rsidRPr="00BF535B">
        <w:rPr>
          <w:rFonts w:ascii="Times New Roman" w:hAnsi="Times New Roman" w:cs="Times New Roman"/>
        </w:rPr>
        <w:fldChar w:fldCharType="end"/>
      </w:r>
      <w:r w:rsidRPr="00BF535B">
        <w:rPr>
          <w:rFonts w:ascii="Times New Roman" w:hAnsi="Times New Roman" w:cs="Times New Roman"/>
        </w:rPr>
        <w:t>. As a result, organizations must embed risk management into strategic planning and organizational decision-making processes in order to anticipate and manage complex disruptions effectively.</w:t>
      </w:r>
    </w:p>
    <w:p w14:paraId="3CED8EC5"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A central component of strategic risk management is risk identification, which involves systematically detecting emerging threats across both internal and external environments. Organizations can enhance this process through environmental scanning, stakeholder monitoring, and early warning systems that allow them to detect signals of potential disruptions before they escalate. These mechanisms enable decision-makers to recognize patterns of risk that may otherwise remain unnoticed within complex operational environments</w:t>
      </w:r>
      <w:r w:rsidR="009A1173" w:rsidRPr="00BF535B">
        <w:rPr>
          <w:rFonts w:ascii="Times New Roman" w:hAnsi="Times New Roman" w:cs="Times New Roman"/>
        </w:rPr>
        <w:fldChar w:fldCharType="begin"/>
      </w:r>
      <w:r w:rsidR="009A1173" w:rsidRPr="00BF535B">
        <w:rPr>
          <w:rFonts w:ascii="Times New Roman" w:hAnsi="Times New Roman" w:cs="Times New Roman"/>
        </w:rPr>
        <w:instrText xml:space="preserve"> ADDIN ZOTERO_ITEM CSL_CITATION {"citationID":"iU9y0Ahv","properties":{"formattedCitation":"(Paz et al., 2023)","plainCitation":"(Paz et al., 2023)","noteIndex":0},"citationItems":[{"id":16290,"uris":["http://zotero.org/users/16652950/items/AUQXFHND"],"itemData":{"id":16290,"type":"article-journal","abstract":"The large amount of information handled by organizations has increased their dependance on information technologies, which has made information securi...","container-title":"Systems","DOI":"10.3390/systems11050218","ISSN":"2079-8954","issue":"5","language":"en","license":"http://creativecommons.org/licenses/by/3.0/","note":"publisher: Multidisciplinary Digital Publishing Institute","source":"www.mdpi.com","title":"A Systematic Review of Risk Management Methodologies for Complex Organizations in Industry 4.0 and 5.0","URL":"https://www.mdpi.com/2079-8954/11/5/218","volume":"11","author":[{"family":"Paz","given":"Juan Vicente Barraza","dropping-particle":"de la"},{"family":"Rodríguez-Picón","given":"Luis Alberto"},{"family":"Morales-Rocha","given":"Víctor"},{"family":"Torres-Argüelles","given":"Soledad Vianey"}],"accessed":{"date-parts":[["2026",3,12]]},"issued":{"date-parts":[["2023",4,24]]}}}],"schema":"https://github.com/citation-style-language/schema/raw/master/csl-citation.json"} </w:instrText>
      </w:r>
      <w:r w:rsidR="009A1173" w:rsidRPr="00BF535B">
        <w:rPr>
          <w:rFonts w:ascii="Times New Roman" w:hAnsi="Times New Roman" w:cs="Times New Roman"/>
        </w:rPr>
        <w:fldChar w:fldCharType="separate"/>
      </w:r>
      <w:r w:rsidR="009A1173" w:rsidRPr="00BF535B">
        <w:rPr>
          <w:rFonts w:ascii="Times New Roman" w:hAnsi="Times New Roman" w:cs="Times New Roman"/>
        </w:rPr>
        <w:t>(Paz et al., 2023)</w:t>
      </w:r>
      <w:r w:rsidR="009A1173" w:rsidRPr="00BF535B">
        <w:rPr>
          <w:rFonts w:ascii="Times New Roman" w:hAnsi="Times New Roman" w:cs="Times New Roman"/>
        </w:rPr>
        <w:fldChar w:fldCharType="end"/>
      </w:r>
      <w:r w:rsidRPr="00BF535B">
        <w:rPr>
          <w:rFonts w:ascii="Times New Roman" w:hAnsi="Times New Roman" w:cs="Times New Roman"/>
        </w:rPr>
        <w:t>.</w:t>
      </w:r>
    </w:p>
    <w:p w14:paraId="008AE779"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Following the identification of potential threats, organizations must conduct comprehensive risk assessments to evaluate the likelihood and potential consequences of disruptive events. Risk assessment involves examining the probability of occurrence, the magnitude of potential impacts on operations and reputation, and the possibility of cascading effects across interconnected systems. This broader perspective allows organizations to better understand how localized disruptions can generate widespread organizational challenges</w:t>
      </w:r>
      <w:r w:rsidR="003E18A0" w:rsidRPr="00BF535B">
        <w:rPr>
          <w:rFonts w:ascii="Times New Roman" w:hAnsi="Times New Roman" w:cs="Times New Roman"/>
        </w:rPr>
        <w:fldChar w:fldCharType="begin"/>
      </w:r>
      <w:r w:rsidR="003E18A0" w:rsidRPr="00BF535B">
        <w:rPr>
          <w:rFonts w:ascii="Times New Roman" w:hAnsi="Times New Roman" w:cs="Times New Roman"/>
        </w:rPr>
        <w:instrText xml:space="preserve"> ADDIN ZOTERO_ITEM CSL_CITATION {"citationID":"fQ6ZmJoX","properties":{"formattedCitation":"(Glette-Iversen et al., 2023)","plainCitation":"(Glette-Iversen et al., 2023)","noteIndex":0},"citationItems":[{"id":16293,"uris":["http://zotero.org/users/16652950/items/U6ZBK6D3"],"itemData":{"id":16293,"type":"article-journal","abstract":"In recent decades, there has been a growing recognition of the importance of risk-informed decision-making, and the use of risk assessments to support decisions is a core principle in current frameworks and standards for risk management and decision-making. While considerable efforts have been directed towards clarifying the role of risk assessment as input to decision-making, less attention has been paid to the follow-up of the risk assessment once a decision has been made. However, new knowledge, as well as changes in systems, phenomena or values, could alter the underlying premises of the initial risk assessment. Many of the current frameworks for risk management and decision-making lack suitable approaches for reflecting these issues, leaving important aspects of risk unaddressed. In this paper, we present an adjusted approach to risk management and decision-making in which the need for new risk assessments is evaluated, focusing on three main criteria: i) the introduction of new decision alternatives, ii) changes in risk, and iii) changes in context/values. Acknowledging the challenge of determining the appropriate timing for the evaluation, we emphasize that striking a balance between remaining responsive to challenging circumstances and avoiding the use of unnecessary resources on excessive evaluations, is a key task. By providing the basis for a more dynamic approach to risk assessment and risk management, the paper aims to strengthen the foundation for risk-informed decision-making.","container-title":"Safety Science","DOI":"10.1016/j.ssci.2023.106317","ISSN":"0925-7535","journalAbbreviation":"Safety Science","page":"106317","source":"ScienceDirect","title":"Extending and improving current frameworks for risk management and decision-making: A new approach for incorporating dynamic aspects of risk and uncertainty","title-short":"Extending and improving current frameworks for risk management and decision-making","volume":"168","author":[{"family":"Glette-Iversen","given":"Ingrid"},{"family":"Flage","given":"Roger"},{"family":"Aven","given":"Terje"}],"issued":{"date-parts":[["2023",12,1]]}}}],"schema":"https://github.com/citation-style-language/schema/raw/master/csl-citation.json"} </w:instrText>
      </w:r>
      <w:r w:rsidR="003E18A0" w:rsidRPr="00BF535B">
        <w:rPr>
          <w:rFonts w:ascii="Times New Roman" w:hAnsi="Times New Roman" w:cs="Times New Roman"/>
        </w:rPr>
        <w:fldChar w:fldCharType="separate"/>
      </w:r>
      <w:r w:rsidR="003E18A0" w:rsidRPr="00BF535B">
        <w:rPr>
          <w:rFonts w:ascii="Times New Roman" w:hAnsi="Times New Roman" w:cs="Times New Roman"/>
        </w:rPr>
        <w:t>(Glette-Iversen et al., 2023)</w:t>
      </w:r>
      <w:r w:rsidR="003E18A0" w:rsidRPr="00BF535B">
        <w:rPr>
          <w:rFonts w:ascii="Times New Roman" w:hAnsi="Times New Roman" w:cs="Times New Roman"/>
        </w:rPr>
        <w:fldChar w:fldCharType="end"/>
      </w:r>
      <w:r w:rsidRPr="00BF535B">
        <w:rPr>
          <w:rFonts w:ascii="Times New Roman" w:hAnsi="Times New Roman" w:cs="Times New Roman"/>
        </w:rPr>
        <w:t>.</w:t>
      </w:r>
    </w:p>
    <w:p w14:paraId="6BDEC081"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lastRenderedPageBreak/>
        <w:t>Strategic risk management also requires the development of risk mitigation strategies that reduce vulnerability to potential crises. These strategies may include strengthening supply chain resilience, enhancing digital infrastructure protection, maintaining financial contingency resources, and developing business continuity plans that ensure the continuation of essential operations during disruptions. Such proactive measures help organizations build buffers that absorb shocks and minimize operational interruptions</w:t>
      </w:r>
      <w:r w:rsidR="00532CEA" w:rsidRPr="00BF535B">
        <w:rPr>
          <w:rFonts w:ascii="Times New Roman" w:hAnsi="Times New Roman" w:cs="Times New Roman"/>
        </w:rPr>
        <w:fldChar w:fldCharType="begin"/>
      </w:r>
      <w:r w:rsidR="00532CEA" w:rsidRPr="00BF535B">
        <w:rPr>
          <w:rFonts w:ascii="Times New Roman" w:hAnsi="Times New Roman" w:cs="Times New Roman"/>
        </w:rPr>
        <w:instrText xml:space="preserve"> ADDIN ZOTERO_ITEM CSL_CITATION {"citationID":"1E4KLrEC","properties":{"formattedCitation":"(Aljabhan, 2023; Hosseini Shekarabi et al., 2025)","plainCitation":"(Aljabhan, 2023; Hosseini Shekarabi et al., 2025)","noteIndex":0},"citationItems":[{"id":16295,"uris":["http://zotero.org/users/16652950/items/AGBCI39K"],"itemData":{"id":16295,"type":"article-journal","abstract":"One of the most fascinating and important research areas in recent years is supply chain risk management (SCRM), which helps to boost customer support, high-profit revenues, and organizational growth. The main goal of this effort is to carry out a thorough case study on the top 5 businesses that use the SCRM model globally. The following reasons are why organizations use the SCRM model: risk identification and assessment, risk analysis, environmental monitoring, and risk management. The organization's SCRM is more complicated and constantly changing, and numerous teams, including those for quality, resilience, security (both cyber and physical), compliance, and sustainability, support its implementation. Additionally, a system based on Artificial Intelligence (AI) and Adaptive Logistic Regression Classifier (ALRC) is employed to determine the right choices for risk identification. They calculated the supply base throughout the risk assessment process using the intrinsic risk factors of the production, social, and environmental processes. Here, the effectiveness of organizations is evaluated in light of their success rate, resilience, and value to their customers.","container-title":"Alexandria Engineering Journal","DOI":"10.1016/j.aej.2023.08.020","ISSN":"1110-0168","journalAbbreviation":"Alexandria Engineering Journal","page":"411-426","source":"ScienceDirect","title":"Economic strategic plans with supply chain risk management (SCRM) for organizational growth and development","volume":"79","author":[{"family":"Aljabhan","given":"Basim"}],"issued":{"date-parts":[["2023",9,15]]}}},{"id":16260,"uris":["http://zotero.org/users/16652950/items/3AU5GA2I"],"itemData":{"id":16260,"type":"article-journal","abstract":"This study systematically evaluates the literature of supply chain resilience by integrating bibliometric and network analysis techniques. This analysis is conducted following the dynamic capability, as a theoretical lens, to understand and analyse supply chain resilience. We extracted and curated 294 peer‐reviewed articles from leading academic databases, Web of Science and Scopus, covering the period from January 2000 to 2024. We applied two complementary network analysis methods, a keyword co‐occurrence network (KCON) to analyse the frequency and interrelationships among key terms, and a research focus parallelship network (RFPN) to map the connectivity among research streams. These analytical approaches revealed three distinct research clusters, optimisation for supply chain resilience, technology adoption for supply chain resilience, and resilience strategies against disruptions and risk management. By linking emerging trends in digital transformation with traditional risk management practices, this study offers a new perspective for both academic inquiry and managerial practice. Practically, integrating digital technologies, especially digital twin and machine learning, into risk management processes offers a strategic roadmap for real-time monitoring and decision-making in supply chain resilience. Furthermore, this study identifies significant research gaps, including an exploration of micro‐level dynamics within organisations, and the development of advanced simulation techniques and robust approaches to manage uncertainties.","container-title":"Global Journal of Flexible Systems Management","DOI":"10.1007/s40171-025-00458-8","ISSN":"0974-0198","issue":"3","journalAbbreviation":"Glob J Flex Syst Manag","language":"en","page":"681-735","source":"Springer Link","title":"Supply Chain Resilience: A Critical Review of Risk Mitigation, Robust Optimisation, and Technological Solutions and Future Research Directions","title-short":"Supply Chain Resilience","volume":"26","author":[{"family":"Hosseini Shekarabi","given":"Seyed Ashkan"},{"family":"Kiani Mavi","given":"Reza"},{"family":"Romero Macau","given":"Flavio"}],"issued":{"date-parts":[["2025",9,1]]}}}],"schema":"https://github.com/citation-style-language/schema/raw/master/csl-citation.json"} </w:instrText>
      </w:r>
      <w:r w:rsidR="00532CEA" w:rsidRPr="00BF535B">
        <w:rPr>
          <w:rFonts w:ascii="Times New Roman" w:hAnsi="Times New Roman" w:cs="Times New Roman"/>
        </w:rPr>
        <w:fldChar w:fldCharType="separate"/>
      </w:r>
      <w:r w:rsidR="00532CEA" w:rsidRPr="00BF535B">
        <w:rPr>
          <w:rFonts w:ascii="Times New Roman" w:hAnsi="Times New Roman" w:cs="Times New Roman"/>
        </w:rPr>
        <w:t>(Aljabhan, 2023; Hosseini Shekarabi et al., 2025)</w:t>
      </w:r>
      <w:r w:rsidR="00532CEA" w:rsidRPr="00BF535B">
        <w:rPr>
          <w:rFonts w:ascii="Times New Roman" w:hAnsi="Times New Roman" w:cs="Times New Roman"/>
        </w:rPr>
        <w:fldChar w:fldCharType="end"/>
      </w:r>
      <w:r w:rsidRPr="00BF535B">
        <w:rPr>
          <w:rFonts w:ascii="Times New Roman" w:hAnsi="Times New Roman" w:cs="Times New Roman"/>
        </w:rPr>
        <w:t>.</w:t>
      </w:r>
    </w:p>
    <w:p w14:paraId="5B8C13DE"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Equally important is the establishment of continuous monitoring and organizational learning mechanisms. As risk environments evolve, organizations must regularly evaluate emerging threats and update preparedness strategies accordingly. Tools such as risk dashboards, real-time monitoring systems, and periodic crisis simulations allow organizations to maintain situational awareness and refine their response capabilities. The key elements of strategic risk management and their role in strengthening resilience are summarized in Table 1.</w:t>
      </w:r>
    </w:p>
    <w:p w14:paraId="27E30C88" w14:textId="77777777" w:rsidR="007C0C59" w:rsidRPr="00BF535B" w:rsidRDefault="007C0C59" w:rsidP="007C0C59">
      <w:pPr>
        <w:rPr>
          <w:rFonts w:ascii="Times New Roman" w:hAnsi="Times New Roman" w:cs="Times New Roman"/>
          <w:b/>
          <w:bCs/>
        </w:rPr>
      </w:pPr>
    </w:p>
    <w:p w14:paraId="4C6491ED" w14:textId="77777777" w:rsidR="007C0C59" w:rsidRPr="00BF535B" w:rsidRDefault="007C0C59" w:rsidP="007C0C59">
      <w:pPr>
        <w:rPr>
          <w:rFonts w:ascii="Times New Roman" w:hAnsi="Times New Roman" w:cs="Times New Roman"/>
          <w:b/>
          <w:bCs/>
        </w:rPr>
      </w:pPr>
      <w:r w:rsidRPr="00BF535B">
        <w:rPr>
          <w:rFonts w:ascii="Times New Roman" w:hAnsi="Times New Roman" w:cs="Times New Roman"/>
          <w:b/>
          <w:bCs/>
        </w:rPr>
        <w:t>5. Leadership and Organizational Resilience</w:t>
      </w:r>
    </w:p>
    <w:p w14:paraId="493F06BE"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Leadership plays a critical role in shaping an organization’s ability to respond effectively to crises and maintain stability during periods of uncertainty. While organizational structures and technological systems contribute to resilience, the effectiveness of these mechanisms largely depends on the capacity of leaders to guide decision-making, coordinate responses, and sustain organizational cohesion during disruptive events</w:t>
      </w:r>
      <w:r w:rsidR="00D203C8" w:rsidRPr="00BF535B">
        <w:rPr>
          <w:rFonts w:ascii="Times New Roman" w:hAnsi="Times New Roman" w:cs="Times New Roman"/>
        </w:rPr>
        <w:fldChar w:fldCharType="begin"/>
      </w:r>
      <w:r w:rsidR="00D203C8" w:rsidRPr="00BF535B">
        <w:rPr>
          <w:rFonts w:ascii="Times New Roman" w:hAnsi="Times New Roman" w:cs="Times New Roman"/>
        </w:rPr>
        <w:instrText xml:space="preserve"> ADDIN ZOTERO_ITEM CSL_CITATION {"citationID":"4bge4C6n","properties":{"formattedCitation":"(Hafnidah et al., 2025)","plainCitation":"(Hafnidah et al., 2025)","noteIndex":0},"citationItems":[{"id":16296,"uris":["http://zotero.org/users/16652950/items/TE4JVWMJ"],"itemData":{"id":16296,"type":"article-journal","abstract":"This study explores the barriers and strategies of leadership succession in engineering consulting firms and examines their implications for organizational resilience. Framed by contingency theory, the research investigates how context-sensitive succession practices can enhance resilience of professional service organizations in dynamic and uncertain environments. A qualitative multiple case study was conducted through semi-structured interviews with ten senior leaders from nine long-established engineering consulting firms operating for over 25 years, alongside a representative of the national consultant association. Thematic analysis revealed five major barriers to effective leadership succession: founder dependency, unstructured succession processes, generational misalignment, passive board roles, and resistance to change. Firms have adopted adaptive strategies to address this challenge, such as mentoring, collaborative leadership development, board engagement, and leadership-linked shares. When these practices were aligned with internal organizational structures and external pressures, they enabled improved leadership continuity, knowledge retention, and stakeholder trust, which are key indicators of organizational resilience. This study theoretically contributes by positioning leadership succession as a mechanism of organizational fit and advancing contingency theory in the context of a professional service company. Practically, it offers a four-phase succession-planning framework to support engineering consulting firms in diagnosing contingencies, designing strategies, and maintaining resilience during leadership succession. This study provides novel insights into the underexplored intersection of leadership succession and organizational resilience in project-based firms operating in emerging economies and highlights the importance of context-adapted succession strategies for long-term organizational viability.","container-title":"Project Leadership and Society","DOI":"10.1016/j.plas.2025.100192","ISSN":"2666-7215","journalAbbreviation":"Project Leadership and Society","page":"100192","source":"ScienceDirect","title":"Leadership succession and its impact on organizational resilience: A contingency perspective in engineering firms","title-short":"Leadership succession and its impact on organizational resilience","volume":"6","author":[{"family":"Hafnidah","given":"Novia"},{"family":"Gustomo","given":"Aurik"},{"family":"Prasetio","given":"Eko Agus"},{"family":"Abdurrahman","given":"Abdurrahman"}],"issued":{"date-parts":[["2025",12,1]]}}}],"schema":"https://github.com/citation-style-language/schema/raw/master/csl-citation.json"} </w:instrText>
      </w:r>
      <w:r w:rsidR="00D203C8" w:rsidRPr="00BF535B">
        <w:rPr>
          <w:rFonts w:ascii="Times New Roman" w:hAnsi="Times New Roman" w:cs="Times New Roman"/>
        </w:rPr>
        <w:fldChar w:fldCharType="separate"/>
      </w:r>
      <w:r w:rsidR="00D203C8" w:rsidRPr="00BF535B">
        <w:rPr>
          <w:rFonts w:ascii="Times New Roman" w:hAnsi="Times New Roman" w:cs="Times New Roman"/>
        </w:rPr>
        <w:t>(Hafnidah et al., 2025)</w:t>
      </w:r>
      <w:r w:rsidR="00D203C8" w:rsidRPr="00BF535B">
        <w:rPr>
          <w:rFonts w:ascii="Times New Roman" w:hAnsi="Times New Roman" w:cs="Times New Roman"/>
        </w:rPr>
        <w:fldChar w:fldCharType="end"/>
      </w:r>
      <w:r w:rsidRPr="00BF535B">
        <w:rPr>
          <w:rFonts w:ascii="Times New Roman" w:hAnsi="Times New Roman" w:cs="Times New Roman"/>
        </w:rPr>
        <w:t>.</w:t>
      </w:r>
    </w:p>
    <w:p w14:paraId="11F2721B"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During crises, leaders are required to make decisions under conditions of uncertainty, limited information, and significant time pressure. Effective crisis leadership</w:t>
      </w:r>
      <w:r w:rsidR="00203D03" w:rsidRPr="00BF535B">
        <w:rPr>
          <w:rFonts w:ascii="Times New Roman" w:hAnsi="Times New Roman" w:cs="Times New Roman"/>
        </w:rPr>
        <w:t>,</w:t>
      </w:r>
      <w:r w:rsidRPr="00BF535B">
        <w:rPr>
          <w:rFonts w:ascii="Times New Roman" w:hAnsi="Times New Roman" w:cs="Times New Roman"/>
        </w:rPr>
        <w:t xml:space="preserve"> therefore</w:t>
      </w:r>
      <w:r w:rsidR="00203D03" w:rsidRPr="00BF535B">
        <w:rPr>
          <w:rFonts w:ascii="Times New Roman" w:hAnsi="Times New Roman" w:cs="Times New Roman"/>
        </w:rPr>
        <w:t>,</w:t>
      </w:r>
      <w:r w:rsidRPr="00BF535B">
        <w:rPr>
          <w:rFonts w:ascii="Times New Roman" w:hAnsi="Times New Roman" w:cs="Times New Roman"/>
        </w:rPr>
        <w:t xml:space="preserve"> involves the ability to evaluate evolving threats, prioritize organizational objectives, and mobilize resources in a timely and coordinated manner. In addition to guiding operational responses, leaders also play a vital role in maintaining employee confidence and stakeholder trust, both of which are essential for sustaining organizational stability during turbulent periods.</w:t>
      </w:r>
    </w:p>
    <w:p w14:paraId="1D102970"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Several leadership capabilities contribute significantly to organizational resilience. Adaptive leadership enables leaders to adjust strategies and organizational processes in response to changing circumstances. Strategic foresight allows leaders to anticipate emerging risks and prepare organizations for potential disruptions before they occur. Equally important is emotional intelligence, which enables leaders to understand stakeholder concerns and manage stress within the organization during crises. Transparent communication and decisiveness further strengthen leadership effectiveness by ensuring that employees receive clear guidance and timely information when responding to disruptions</w:t>
      </w:r>
      <w:r w:rsidR="00D203C8" w:rsidRPr="00BF535B">
        <w:rPr>
          <w:rFonts w:ascii="Times New Roman" w:hAnsi="Times New Roman" w:cs="Times New Roman"/>
        </w:rPr>
        <w:fldChar w:fldCharType="begin"/>
      </w:r>
      <w:r w:rsidR="00D203C8" w:rsidRPr="00BF535B">
        <w:rPr>
          <w:rFonts w:ascii="Times New Roman" w:hAnsi="Times New Roman" w:cs="Times New Roman"/>
        </w:rPr>
        <w:instrText xml:space="preserve"> ADDIN ZOTERO_ITEM CSL_CITATION {"citationID":"z2t4j8gT","properties":{"formattedCitation":"(Manzini et al., 2025; Sott &amp; Bender, 2025)","plainCitation":"(Manzini et al., 2025; Sott &amp; Bender, 2025)","noteIndex":0},"citationItems":[{"id":16232,"uris":["http://zotero.org/users/16652950/items/6R9JMRBM"],"itemData":{"id":16232,"type":"article-journal","abstract":"In the face of complex challenges driven by technological advancements and global crises, organisations must develop better strategies for survival and sustainability. The paper introduces a conceptual model for measuring and assessing organisational resilience rooted in systems thinking (ST) methodologies. It is tailored to service organisations, addressing disruptions caused by digital transformation (DT). The study employs a PRISMA protocol to review articles from academically respected research databases. A total of 155 documents were included in the final analysis to compile the research paper. The systematic literature review (SLR) identified crucial dimensions of organisational resilience, their interrelationships, and the gap in developing a resilience framework for the service industry. These are captured in a graphical conceptual model using ST tools as a novel method to show the key organisational resilience dimensions and their interactions. A Systemigram holistically visualises the complex structure of organisational resilience dimensions and their interconnections. This structure supported the development of a conceptual causal loop diagram (CLD) that illustrates how DT drives environmental disruption, impacting organisation's stability and resilience. These dynamic internal and external changes driven by technology, innovation, and evolving customer needs influence organisational resilience. This proposed framework can aid organisations in making informed strategic decisions to improve resilience and a sustainable future.","container-title":"Social Sciences &amp; Humanities Open","DOI":"10.1016/j.ssaho.2025.101783","ISSN":"2590-2911","journalAbbreviation":"Social Sciences &amp; Humanities Open","page":"101783","source":"ScienceDirect","title":"Enhancing organisational resilience through systems thinking","volume":"12","author":[{"family":"Manzini","given":"Dumisani"},{"family":"Oosthuizen","given":"Rudolph"},{"family":"Chikwanda","given":"Hilda"}],"issued":{"date-parts":[["2025",1,1]]}}},{"id":8477,"uris":["http://zotero.org/users/16652950/items/G2BADL8V"],"itemData":{"id":8477,"type":"article-journal","abstract":"Leading multidisciplinary teams requires not only strong leadership skills, but also a supportive organizational environment. This study examines the key characteristics necessary for adaptive leadership and identifies the main organizational factors that facilitate its development. A systematic literature review, following the PRISMA-P protocol, was conducted, analyzing 33 studies on the traits of adaptive leaders and relevant organizational factors. Based on these findings, we propose a conceptual framework representing the feedback cycle of the adaptive leadership process within organizations and present three propositions associated with this model. The results indicate that the primary characteristics of adaptive leaders include flexibility, empathy, innovation, and long-term vision. Conversely, organizations possess factors that can either facilitate or hinder the development of adaptive leadership, such as organizational culture, structure, innovation history, and strategy. The findings emphasize that orchestrating adaptive teams during times of crisis is especially challenging, requiring additional competencies in resilience and adaptability. This study contributes to the literature by identifying the essential capabilities of adaptive leaders and discussing key considerations for leaders and practitioners seeking to transition from traditional to adaptive leadership.","container-title":"Merits","DOI":"10.3390/merits5010002","ISSN":"2673-8104","issue":"1","language":"en","license":"http://creativecommons.org/licenses/by/3.0/","note":"publisher: Multidisciplinary Digital Publishing Institute","page":"2","source":"www.mdpi.com","title":"The Role of Adaptive Leadership in Times of Crisis: A Systematic Review and Conceptual Framework","title-short":"The Role of Adaptive Leadership in Times of Crisis","volume":"5","author":[{"family":"Sott","given":"Michele Kremer"},{"family":"Bender","given":"Mariluza Sott"}],"issued":{"date-parts":[["2025",3]]}}}],"schema":"https://github.com/citation-style-language/schema/raw/master/csl-citation.json"} </w:instrText>
      </w:r>
      <w:r w:rsidR="00D203C8" w:rsidRPr="00BF535B">
        <w:rPr>
          <w:rFonts w:ascii="Times New Roman" w:hAnsi="Times New Roman" w:cs="Times New Roman"/>
        </w:rPr>
        <w:fldChar w:fldCharType="separate"/>
      </w:r>
      <w:r w:rsidR="00D203C8" w:rsidRPr="00BF535B">
        <w:rPr>
          <w:rFonts w:ascii="Times New Roman" w:hAnsi="Times New Roman" w:cs="Times New Roman"/>
        </w:rPr>
        <w:t>(Manzini et al., 2025; Sott &amp; Bender, 2025)</w:t>
      </w:r>
      <w:r w:rsidR="00D203C8" w:rsidRPr="00BF535B">
        <w:rPr>
          <w:rFonts w:ascii="Times New Roman" w:hAnsi="Times New Roman" w:cs="Times New Roman"/>
        </w:rPr>
        <w:fldChar w:fldCharType="end"/>
      </w:r>
      <w:r w:rsidRPr="00BF535B">
        <w:rPr>
          <w:rFonts w:ascii="Times New Roman" w:hAnsi="Times New Roman" w:cs="Times New Roman"/>
        </w:rPr>
        <w:t>.</w:t>
      </w:r>
    </w:p>
    <w:p w14:paraId="101266F0"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 xml:space="preserve">Different leadership approaches can also reinforce resilience. Transformational leadership encourages innovation and motivates employees to work collectively toward overcoming challenges, while servant leadership emphasizes employee well-being and organizational trust. </w:t>
      </w:r>
      <w:r w:rsidRPr="00BF535B">
        <w:rPr>
          <w:rFonts w:ascii="Times New Roman" w:hAnsi="Times New Roman" w:cs="Times New Roman"/>
        </w:rPr>
        <w:lastRenderedPageBreak/>
        <w:t>Adaptive leadership, meanwhile, promotes collaborative problem-solving and organizational learning, allowing institutions to respond more effectively to complex and unfamiliar situations</w:t>
      </w:r>
      <w:r w:rsidR="00196304" w:rsidRPr="00BF535B">
        <w:rPr>
          <w:rFonts w:ascii="Times New Roman" w:hAnsi="Times New Roman" w:cs="Times New Roman"/>
        </w:rPr>
        <w:fldChar w:fldCharType="begin"/>
      </w:r>
      <w:r w:rsidR="00196304" w:rsidRPr="00BF535B">
        <w:rPr>
          <w:rFonts w:ascii="Times New Roman" w:hAnsi="Times New Roman" w:cs="Times New Roman"/>
        </w:rPr>
        <w:instrText xml:space="preserve"> ADDIN ZOTERO_ITEM CSL_CITATION {"citationID":"kjxAu061","properties":{"formattedCitation":"(Thapa et al., 2026)","plainCitation":"(Thapa et al., 2026)","noteIndex":0},"citationItems":[{"id":16297,"uris":["http://zotero.org/users/16652950/items/FXNB6NRH"],"itemData":{"id":16297,"type":"article-journal","abstract":"UK healthcare organizations face increasing pressure to innovate in response to technological advancements, resource constraints, and evolving patient expectations. Leadership plays a crucial role in driving such innovation by influencing ...","container-title":"BMC Health Services Research","DOI":"10.1186/s12913-026-14017-z","language":"en","note":"PMID: 41549253","page":"222","source":"pmc.ncbi.nlm.nih.gov","title":"Leadership strategies to foster innovation in healthcare organizations of the UK: a systematic review","title-short":"Leadership strategies to foster innovation in healthcare organizations of the UK","volume":"26","author":[{"family":"Thapa","given":"Alisha"},{"family":"Gyawali","given":"Pratikshya"},{"family":"Kalauni","given":"Dhirendra"}],"issued":{"date-parts":[["2026",1,18]]}}}],"schema":"https://github.com/citation-style-language/schema/raw/master/csl-citation.json"} </w:instrText>
      </w:r>
      <w:r w:rsidR="00196304" w:rsidRPr="00BF535B">
        <w:rPr>
          <w:rFonts w:ascii="Times New Roman" w:hAnsi="Times New Roman" w:cs="Times New Roman"/>
        </w:rPr>
        <w:fldChar w:fldCharType="separate"/>
      </w:r>
      <w:r w:rsidR="00196304" w:rsidRPr="00BF535B">
        <w:rPr>
          <w:rFonts w:ascii="Times New Roman" w:hAnsi="Times New Roman" w:cs="Times New Roman"/>
        </w:rPr>
        <w:t>(Thapa et al., 2026)</w:t>
      </w:r>
      <w:r w:rsidR="00196304" w:rsidRPr="00BF535B">
        <w:rPr>
          <w:rFonts w:ascii="Times New Roman" w:hAnsi="Times New Roman" w:cs="Times New Roman"/>
        </w:rPr>
        <w:fldChar w:fldCharType="end"/>
      </w:r>
      <w:r w:rsidRPr="00BF535B">
        <w:rPr>
          <w:rFonts w:ascii="Times New Roman" w:hAnsi="Times New Roman" w:cs="Times New Roman"/>
        </w:rPr>
        <w:t>.</w:t>
      </w:r>
    </w:p>
    <w:p w14:paraId="2D03AFF9"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Beyond individual leadership capabilities, resilient organizations are characterized by cultures that support collaboration, trust, and continuous learning. Leaders play a central role in fostering psychological safety, encouraging knowledge sharing, and promoting organizational learning from past crises</w:t>
      </w:r>
      <w:r w:rsidR="00196304" w:rsidRPr="00BF535B">
        <w:rPr>
          <w:rFonts w:ascii="Times New Roman" w:hAnsi="Times New Roman" w:cs="Times New Roman"/>
        </w:rPr>
        <w:fldChar w:fldCharType="begin"/>
      </w:r>
      <w:r w:rsidR="00196304" w:rsidRPr="00BF535B">
        <w:rPr>
          <w:rFonts w:ascii="Times New Roman" w:hAnsi="Times New Roman" w:cs="Times New Roman"/>
        </w:rPr>
        <w:instrText xml:space="preserve"> ADDIN ZOTERO_ITEM CSL_CITATION {"citationID":"nfn6vEh5","properties":{"formattedCitation":"(Karimi et al., 2023)","plainCitation":"(Karimi et al., 2023)","noteIndex":0},"citationItems":[{"id":16299,"uris":["http://zotero.org/users/16652950/items/BKLB2CY2"],"itemData":{"id":16299,"type":"article-journal","abstract":"Despite growing research on the significance of transformational leadership as a key contextual factor that determines innovative behavior, recent stu...","container-title":"Sustainability","DOI":"10.3390/su15021267","ISSN":"2071-1050","issue":"2","language":"en","license":"http://creativecommons.org/licenses/by/3.0/","note":"publisher: Multidisciplinary Digital Publishing Institute","source":"www.mdpi.com","title":"The Role of Transformational Leadership in Developing Innovative Work Behaviors: The Mediating Role of Employees’ Psychological Capital","title-short":"The Role of Transformational Leadership in Developing Innovative Work Behaviors","URL":"https://www.mdpi.com/2071-1050/15/2/1267","volume":"15","author":[{"family":"Karimi","given":"Saeid"},{"family":"Malek","given":"Farzaneh Ahmadi"},{"family":"Farani","given":"Ahmad Yaghoubi"},{"family":"Liobikienė","given":"Genovaitė"}],"accessed":{"date-parts":[["2026",3,12]]},"issued":{"date-parts":[["2023",1,8]]}}}],"schema":"https://github.com/citation-style-language/schema/raw/master/csl-citation.json"} </w:instrText>
      </w:r>
      <w:r w:rsidR="00196304" w:rsidRPr="00BF535B">
        <w:rPr>
          <w:rFonts w:ascii="Times New Roman" w:hAnsi="Times New Roman" w:cs="Times New Roman"/>
        </w:rPr>
        <w:fldChar w:fldCharType="separate"/>
      </w:r>
      <w:r w:rsidR="00196304" w:rsidRPr="00BF535B">
        <w:rPr>
          <w:rFonts w:ascii="Times New Roman" w:hAnsi="Times New Roman" w:cs="Times New Roman"/>
        </w:rPr>
        <w:t>(Karimi et al., 2023)</w:t>
      </w:r>
      <w:r w:rsidR="00196304" w:rsidRPr="00BF535B">
        <w:rPr>
          <w:rFonts w:ascii="Times New Roman" w:hAnsi="Times New Roman" w:cs="Times New Roman"/>
        </w:rPr>
        <w:fldChar w:fldCharType="end"/>
      </w:r>
      <w:r w:rsidRPr="00BF535B">
        <w:rPr>
          <w:rFonts w:ascii="Times New Roman" w:hAnsi="Times New Roman" w:cs="Times New Roman"/>
        </w:rPr>
        <w:t>. These cultural factors enable employees at all levels to contribute to crisis preparedness and response efforts. The relationship between leadership capabilities and broader resilience mechanisms is summarized in Table 1.</w:t>
      </w:r>
    </w:p>
    <w:p w14:paraId="0182B270" w14:textId="77777777" w:rsidR="007C0C59" w:rsidRPr="00BF535B" w:rsidRDefault="007C0C59" w:rsidP="007C0C59">
      <w:pPr>
        <w:rPr>
          <w:rFonts w:ascii="Times New Roman" w:hAnsi="Times New Roman" w:cs="Times New Roman"/>
          <w:b/>
          <w:bCs/>
        </w:rPr>
      </w:pPr>
      <w:r w:rsidRPr="00BF535B">
        <w:rPr>
          <w:rFonts w:ascii="Times New Roman" w:hAnsi="Times New Roman" w:cs="Times New Roman"/>
          <w:b/>
          <w:bCs/>
        </w:rPr>
        <w:t>6. Adaptive Response Mechanisms</w:t>
      </w:r>
    </w:p>
    <w:p w14:paraId="0E041109" w14:textId="350DD132" w:rsidR="007C0C59" w:rsidRPr="00BF535B" w:rsidRDefault="007C0C59" w:rsidP="007C0C59">
      <w:pPr>
        <w:rPr>
          <w:rFonts w:ascii="Times New Roman" w:hAnsi="Times New Roman" w:cs="Times New Roman"/>
        </w:rPr>
      </w:pPr>
      <w:r w:rsidRPr="00BF535B">
        <w:rPr>
          <w:rFonts w:ascii="Times New Roman" w:hAnsi="Times New Roman" w:cs="Times New Roman"/>
        </w:rPr>
        <w:t xml:space="preserve">In environments characterized by rapid change and systemic risk, organizational resilience depends not only on preparedness but also on the ability to respond dynamically to disruptions as they unfold. This capacity is often described as organizational agility, referring to the ability of institutions to adjust strategies, structures, and operational processes quickly in response to emerging challenges. Agile organizations </w:t>
      </w:r>
      <w:r w:rsidR="001B58FA">
        <w:rPr>
          <w:rFonts w:ascii="Times New Roman" w:hAnsi="Times New Roman" w:cs="Times New Roman"/>
        </w:rPr>
        <w:t>can</w:t>
      </w:r>
      <w:r w:rsidRPr="00BF535B">
        <w:rPr>
          <w:rFonts w:ascii="Times New Roman" w:hAnsi="Times New Roman" w:cs="Times New Roman"/>
        </w:rPr>
        <w:t xml:space="preserve"> reallocate resources, modify operational practices, and implement new solutions in real time, thereby reducing the impact of crises on organizational performance</w:t>
      </w:r>
      <w:r w:rsidR="001B58FA">
        <w:rPr>
          <w:rFonts w:ascii="Times New Roman" w:hAnsi="Times New Roman" w:cs="Times New Roman"/>
        </w:rPr>
        <w:t>.</w:t>
      </w:r>
      <w:r w:rsidR="00BD1E13" w:rsidRPr="00BF535B">
        <w:rPr>
          <w:rFonts w:ascii="Times New Roman" w:hAnsi="Times New Roman" w:cs="Times New Roman"/>
        </w:rPr>
        <w:fldChar w:fldCharType="begin"/>
      </w:r>
      <w:r w:rsidR="00BD1E13" w:rsidRPr="00BF535B">
        <w:rPr>
          <w:rFonts w:ascii="Times New Roman" w:hAnsi="Times New Roman" w:cs="Times New Roman"/>
        </w:rPr>
        <w:instrText xml:space="preserve"> ADDIN ZOTERO_ITEM CSL_CITATION {"citationID":"QASTo01X","properties":{"formattedCitation":"(Manzini et al., 2025; Zungu et al., 2025)","plainCitation":"(Manzini et al., 2025; Zungu et al., 2025)","noteIndex":0},"citationItems":[{"id":16232,"uris":["http://zotero.org/users/16652950/items/6R9JMRBM"],"itemData":{"id":16232,"type":"article-journal","abstract":"In the face of complex challenges driven by technological advancements and global crises, organisations must develop better strategies for survival and sustainability. The paper introduces a conceptual model for measuring and assessing organisational resilience rooted in systems thinking (ST) methodologies. It is tailored to service organisations, addressing disruptions caused by digital transformation (DT). The study employs a PRISMA protocol to review articles from academically respected research databases. A total of 155 documents were included in the final analysis to compile the research paper. The systematic literature review (SLR) identified crucial dimensions of organisational resilience, their interrelationships, and the gap in developing a resilience framework for the service industry. These are captured in a graphical conceptual model using ST tools as a novel method to show the key organisational resilience dimensions and their interactions. A Systemigram holistically visualises the complex structure of organisational resilience dimensions and their interconnections. This structure supported the development of a conceptual causal loop diagram (CLD) that illustrates how DT drives environmental disruption, impacting organisation's stability and resilience. These dynamic internal and external changes driven by technology, innovation, and evolving customer needs influence organisational resilience. This proposed framework can aid organisations in making informed strategic decisions to improve resilience and a sustainable future.","container-title":"Social Sciences &amp; Humanities Open","DOI":"10.1016/j.ssaho.2025.101783","ISSN":"2590-2911","journalAbbreviation":"Social Sciences &amp; Humanities Open","page":"101783","source":"ScienceDirect","title":"Enhancing organisational resilience through systems thinking","volume":"12","author":[{"family":"Manzini","given":"Dumisani"},{"family":"Oosthuizen","given":"Rudolph"},{"family":"Chikwanda","given":"Hilda"}],"issued":{"date-parts":[["2025",1,1]]}}},{"id":16242,"uris":["http://zotero.org/users/16652950/items/YGSVBSBR"],"itemData":{"id":16242,"type":"article-journal","container-title":"International Journal of Construction Management","DOI":"10.1080/15623599.2025.2486649","ISSN":"1562-3599","issue":"15","note":"publisher: Taylor &amp; Francis","page":"1847-1858","source":"tandfonline.com (Atypon)","title":"A critical literature review on organizational resilience: why current frameworks are insufficient for contracting firms in the construction industry","title-short":"A critical literature review on organizational resilience","volume":"25","author":[{"family":"Zungu","given":"Zamageda"},{"family":"Laryea","given":"Samuel"},{"family":"Nkado","given":"Raymond"}],"issued":{"date-parts":[["2025",11,18]]}}}],"schema":"https://github.com/citation-style-language/schema/raw/master/csl-citation.json"} </w:instrText>
      </w:r>
      <w:r w:rsidR="00BD1E13" w:rsidRPr="00BF535B">
        <w:rPr>
          <w:rFonts w:ascii="Times New Roman" w:hAnsi="Times New Roman" w:cs="Times New Roman"/>
        </w:rPr>
        <w:fldChar w:fldCharType="separate"/>
      </w:r>
      <w:r w:rsidR="00BD1E13" w:rsidRPr="00BF535B">
        <w:rPr>
          <w:rFonts w:ascii="Times New Roman" w:hAnsi="Times New Roman" w:cs="Times New Roman"/>
        </w:rPr>
        <w:t>(Manzini et al., 2025; Zungu et al., 2025)</w:t>
      </w:r>
      <w:r w:rsidR="00BD1E13" w:rsidRPr="00BF535B">
        <w:rPr>
          <w:rFonts w:ascii="Times New Roman" w:hAnsi="Times New Roman" w:cs="Times New Roman"/>
        </w:rPr>
        <w:fldChar w:fldCharType="end"/>
      </w:r>
      <w:r w:rsidRPr="00BF535B">
        <w:rPr>
          <w:rFonts w:ascii="Times New Roman" w:hAnsi="Times New Roman" w:cs="Times New Roman"/>
        </w:rPr>
        <w:t>.</w:t>
      </w:r>
    </w:p>
    <w:p w14:paraId="4D0E4F66"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One key mechanism that supports adaptive response is the development of flexible organizational structures. Traditional hierarchical systems often slow decision-making and restrict communication during emergencies. In contrast, decentralized decision-making structures enable frontline managers and operational units to respond quickly to emerging threats. Many organizations also establish cross-functional crisis management teams that integrate expertise from different departments, ensuring that decisions reflect diverse perspectives and operational knowledge</w:t>
      </w:r>
      <w:r w:rsidR="008146A1" w:rsidRPr="00BF535B">
        <w:rPr>
          <w:rFonts w:ascii="Times New Roman" w:hAnsi="Times New Roman" w:cs="Times New Roman"/>
        </w:rPr>
        <w:fldChar w:fldCharType="begin"/>
      </w:r>
      <w:r w:rsidR="008146A1" w:rsidRPr="00BF535B">
        <w:rPr>
          <w:rFonts w:ascii="Times New Roman" w:hAnsi="Times New Roman" w:cs="Times New Roman"/>
        </w:rPr>
        <w:instrText xml:space="preserve"> ADDIN ZOTERO_ITEM CSL_CITATION {"citationID":"aPzrxWhF","properties":{"formattedCitation":"(Cedergren &amp; Hassel, 2024)","plainCitation":"(Cedergren &amp; Hassel, 2024)","noteIndex":0},"citationItems":[{"id":16238,"uris":["http://zotero.org/users/16652950/items/5HDLEL3K"],"itemData":{"id":16238,"type":"article-journal","abstract":"While organizations providing critical services to society must have the ability to anticipate and prepare for foreseeable threats, they also need to develop a capacity to adapt in the face of unforeseen challenges and crises. While adaptive capacity becomes manifested in a specific situation through the concrete adaptations carried out by an organization, the preconditions to adapt exist already before a crisis occurs. However, previous research indicates significant knowledge gaps regarding how these preconditions are established and maintained within an organization. Against this backdrop, this paper aims to enhance our understanding of the preconditions necessary to adapt to an unfolding crisis. This is achieved by exploring how adaptations were manifested during the COVID-19 pandemic in a Swedish public sector organization and the factors that contributed to this adaptive capacity. A range of enabling factors for such adaptive capacity are identified, including a high level of trust between roles and organizational levels, a polycentric organizational structure where departments work autonomously while still allowing some degree of central coordination, clear overall objectives, capitalization on previous experience from both minor and major crises, and asset literacy among employees. The paper concludes by discussing some idiosyncrasies of the COVID-19 pandemic that facilitated adaptations. This includes the fact that virtually everyone was both impacted by and actively contributing to responding to the crisis. Finally, the discussion elaborates on the parallels and distinctions when compared to a creeping crisis.","container-title":"International Journal of Disaster Risk Reduction","DOI":"10.1016/j.ijdrr.2023.104235","ISSN":"2212-4209","journalAbbreviation":"International Journal of Disaster Risk Reduction","page":"104235","source":"ScienceDirect","title":"Building organizational adaptive capacity in the face of crisis: Lessons from a public sector case study","title-short":"Building organizational adaptive capacity in the face of crisis","volume":"100","author":[{"family":"Cedergren","given":"Alexander"},{"family":"Hassel","given":"Henrik"}],"issued":{"date-parts":[["2024",1,1]]}}}],"schema":"https://github.com/citation-style-language/schema/raw/master/csl-citation.json"} </w:instrText>
      </w:r>
      <w:r w:rsidR="008146A1" w:rsidRPr="00BF535B">
        <w:rPr>
          <w:rFonts w:ascii="Times New Roman" w:hAnsi="Times New Roman" w:cs="Times New Roman"/>
        </w:rPr>
        <w:fldChar w:fldCharType="separate"/>
      </w:r>
      <w:r w:rsidR="008146A1" w:rsidRPr="00BF535B">
        <w:rPr>
          <w:rFonts w:ascii="Times New Roman" w:hAnsi="Times New Roman" w:cs="Times New Roman"/>
        </w:rPr>
        <w:t>(Cedergren &amp; Hassel, 2024)</w:t>
      </w:r>
      <w:r w:rsidR="008146A1" w:rsidRPr="00BF535B">
        <w:rPr>
          <w:rFonts w:ascii="Times New Roman" w:hAnsi="Times New Roman" w:cs="Times New Roman"/>
        </w:rPr>
        <w:fldChar w:fldCharType="end"/>
      </w:r>
      <w:r w:rsidRPr="00BF535B">
        <w:rPr>
          <w:rFonts w:ascii="Times New Roman" w:hAnsi="Times New Roman" w:cs="Times New Roman"/>
        </w:rPr>
        <w:t>.</w:t>
      </w:r>
    </w:p>
    <w:p w14:paraId="3908EC30" w14:textId="1D2A19F8" w:rsidR="007C0C59" w:rsidRPr="00BF535B" w:rsidRDefault="007C0C59" w:rsidP="007C0C59">
      <w:pPr>
        <w:rPr>
          <w:rFonts w:ascii="Times New Roman" w:hAnsi="Times New Roman" w:cs="Times New Roman"/>
        </w:rPr>
      </w:pPr>
      <w:r w:rsidRPr="00BF535B">
        <w:rPr>
          <w:rFonts w:ascii="Times New Roman" w:hAnsi="Times New Roman" w:cs="Times New Roman"/>
        </w:rPr>
        <w:t>Another important component of adaptive response is knowledge management. Organizations that systematically capture lessons learned from past crises are better equipped to improve their preparedness and response strategies</w:t>
      </w:r>
      <w:r w:rsidR="007C2AFF">
        <w:rPr>
          <w:rFonts w:ascii="Times New Roman" w:hAnsi="Times New Roman" w:cs="Times New Roman"/>
        </w:rPr>
        <w:fldChar w:fldCharType="begin"/>
      </w:r>
      <w:r w:rsidR="007C2AFF">
        <w:rPr>
          <w:rFonts w:ascii="Times New Roman" w:hAnsi="Times New Roman" w:cs="Times New Roman"/>
        </w:rPr>
        <w:instrText xml:space="preserve"> ADDIN ZOTERO_ITEM CSL_CITATION {"citationID":"7pWxZVuE","properties":{"formattedCitation":"(Bek Ya\\uc0\\u287{}mur &amp; Ayd\\uc0\\u305{}ntu\\uc0\\u287{} Myrvang, 2023)","plainCitation":"(Bek Yağmur &amp; Aydıntuğ Myrvang, 2023)","noteIndex":0},"citationItems":[{"id":16629,"uris":["http://zotero.org/users/16652950/items/P2IWPKYJ"],"itemData":{"id":16629,"type":"article-journal","abstract":"This study aims to use a structural equation model to reveal the effect of organizational agility on crisis management and organizational resilience in health organizations. The study was conducted with a sample of 1208 healthcare professionals working in different positions in public health institutions in Istanbul, located in the Marmara region of Türkiye, using the correlational research design, which is one of the quantitative research methods. Structural Equation Model (SEM) estimation results revealed that organizational agility had a positive, significant effect on crisis management (β = 0.592, p &lt; 0.01) and organizational resilience (β = 0.643, p &lt; 0.01). Considering the coefficient values of organizational agility for the study sample, organizational agility has a greater effect on organizational resilience than on crisis management. A positive, significant relationship was found at 55% (r = 0.550, p = 0.000) between organizational agility and crisis management, at 56.6% (r = 0.566, p = 0.000) between organizational agility and organizational resilience, and at 67.1% (r = 0.671, p = 0.000) between crisis management and organizational resilience. The results of Sensitivity Analysis in Structural Equation Modeling showed that there was a high sensitivity between organizational agility and crisis management and a stronger correlation between organizational agility and resilience. The study concludes with recommendations that are expected to contribute to the literature and improve organizational agility, organizational resilience, and the crisis management process in health organizations.","container-title":"International Journal of Disaster Risk Reduction","DOI":"10.1016/j.ijdrr.2023.103955","ISSN":"2212-4209","journalAbbreviation":"International Journal of Disaster Risk Reduction","page":"103955","source":"ScienceDirect","title":"The effect of organizational agility on crisis management process and organizational resilience: Health sector example","title-short":"The effect of organizational agility on crisis management process and organizational resilience","volume":"96","author":[{"family":"Bek Yağmur","given":"Özlem"},{"family":"Aydıntuğ Myrvang","given":"Nursel"}],"issued":{"date-parts":[["2023",10,1]]}}}],"schema":"https://github.com/citation-style-language/schema/raw/master/csl-citation.json"} </w:instrText>
      </w:r>
      <w:r w:rsidR="007C2AFF">
        <w:rPr>
          <w:rFonts w:ascii="Times New Roman" w:hAnsi="Times New Roman" w:cs="Times New Roman"/>
        </w:rPr>
        <w:fldChar w:fldCharType="separate"/>
      </w:r>
      <w:r w:rsidR="007C2AFF" w:rsidRPr="007C2AFF">
        <w:rPr>
          <w:rFonts w:ascii="Times New Roman" w:hAnsi="Times New Roman" w:cs="Times New Roman"/>
          <w:kern w:val="0"/>
        </w:rPr>
        <w:t>(Bek Yağmur &amp; Aydıntuğ Myrvang, 2023)</w:t>
      </w:r>
      <w:r w:rsidR="007C2AFF">
        <w:rPr>
          <w:rFonts w:ascii="Times New Roman" w:hAnsi="Times New Roman" w:cs="Times New Roman"/>
        </w:rPr>
        <w:fldChar w:fldCharType="end"/>
      </w:r>
      <w:r w:rsidRPr="00BF535B">
        <w:rPr>
          <w:rFonts w:ascii="Times New Roman" w:hAnsi="Times New Roman" w:cs="Times New Roman"/>
        </w:rPr>
        <w:t>. Post-crisis evaluations, knowledge-sharing platforms, and training programs allow institutions to identify weaknesses in their response mechanisms and incorporate lessons into future planning. This process of organizational learning helps build institutional memory and strengthens long-term resilience</w:t>
      </w:r>
      <w:r w:rsidR="00A14992" w:rsidRPr="00BF535B">
        <w:rPr>
          <w:rFonts w:ascii="Times New Roman" w:hAnsi="Times New Roman" w:cs="Times New Roman"/>
        </w:rPr>
        <w:fldChar w:fldCharType="begin"/>
      </w:r>
      <w:r w:rsidR="00A14992" w:rsidRPr="00BF535B">
        <w:rPr>
          <w:rFonts w:ascii="Times New Roman" w:hAnsi="Times New Roman" w:cs="Times New Roman"/>
        </w:rPr>
        <w:instrText xml:space="preserve"> ADDIN ZOTERO_ITEM CSL_CITATION {"citationID":"rZHOnZdU","properties":{"formattedCitation":"(Mayigane et al., 2024)","plainCitation":"(Mayigane et al., 2024)","noteIndex":0},"citationItems":[{"id":16301,"uris":["http://zotero.org/users/16652950/items/M3J22P5L"],"itemData":{"id":16301,"type":"article-journal","container-title":"Frontiers in Public Health","DOI":"10.3389/fpubh.2024.1427223","ISSN":"2296-2565","journalAbbreviation":"Front Public Health","note":"PMID: 39257953\nPMCID: PMC11384572","page":"1427223","source":"PubMed Central","title":"A Knowledge Management System for health emergencies: facilitating knowledge continuity and timely decision-making for frontline responders using experiential knowledge captured during action reviews","title-short":"A Knowledge Management System for health emergencies","volume":"12","author":[{"family":"Mayigane","given":"Landry Ndriko"},{"family":"Burmen","given":"Barbara"},{"family":"Mbanya","given":"Armand"},{"family":"Brennan","given":"Elliot"},{"family":"Vente","given":"Candice"},{"family":"Vedrasco","given":"Liviu"},{"family":"Chungong","given":"Stella"}],"issued":{"date-parts":[["2024",8,27]]}}}],"schema":"https://github.com/citation-style-language/schema/raw/master/csl-citation.json"} </w:instrText>
      </w:r>
      <w:r w:rsidR="00A14992" w:rsidRPr="00BF535B">
        <w:rPr>
          <w:rFonts w:ascii="Times New Roman" w:hAnsi="Times New Roman" w:cs="Times New Roman"/>
        </w:rPr>
        <w:fldChar w:fldCharType="separate"/>
      </w:r>
      <w:r w:rsidR="00A14992" w:rsidRPr="00BF535B">
        <w:rPr>
          <w:rFonts w:ascii="Times New Roman" w:hAnsi="Times New Roman" w:cs="Times New Roman"/>
        </w:rPr>
        <w:t>(Mayigane et al., 2024)</w:t>
      </w:r>
      <w:r w:rsidR="00A14992" w:rsidRPr="00BF535B">
        <w:rPr>
          <w:rFonts w:ascii="Times New Roman" w:hAnsi="Times New Roman" w:cs="Times New Roman"/>
        </w:rPr>
        <w:fldChar w:fldCharType="end"/>
      </w:r>
      <w:r w:rsidRPr="00BF535B">
        <w:rPr>
          <w:rFonts w:ascii="Times New Roman" w:hAnsi="Times New Roman" w:cs="Times New Roman"/>
        </w:rPr>
        <w:t>.</w:t>
      </w:r>
    </w:p>
    <w:p w14:paraId="2659AD6E"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Technological innovation has also become a critical enabler of adaptive response capabilities. Digital technologies such as data analytics, artificial intelligence, and real-time monitoring systems enhance situational awareness and support evidence-based decision-making during crises. These technologies allow organizations to track operational disruptions, detect emerging risks, and coordinate responses across complex organizational networks</w:t>
      </w:r>
      <w:r w:rsidR="003154D3" w:rsidRPr="00BF535B">
        <w:rPr>
          <w:rFonts w:ascii="Times New Roman" w:hAnsi="Times New Roman" w:cs="Times New Roman"/>
        </w:rPr>
        <w:fldChar w:fldCharType="begin"/>
      </w:r>
      <w:r w:rsidR="003154D3" w:rsidRPr="00BF535B">
        <w:rPr>
          <w:rFonts w:ascii="Times New Roman" w:hAnsi="Times New Roman" w:cs="Times New Roman"/>
        </w:rPr>
        <w:instrText xml:space="preserve"> ADDIN ZOTERO_ITEM CSL_CITATION {"citationID":"uTOARkHo","properties":{"formattedCitation":"(Garrido-Moreno et al., 2024; Pashentsev &amp; Kolotaev, 2025)","plainCitation":"(Garrido-Moreno et al., 2024; Pashentsev &amp; Kolotaev, 2025)","noteIndex":0},"citationItems":[{"id":16235,"uris":["http://zotero.org/users/16652950/items/HYQ2YRJY"],"itemData":{"id":16235,"type":"article-journal","abstract":"An uncertain and complex economic environment requires companies to act quickly and reinvent their business strategies. Innovation has emerged as a strategic imperative to adapt to market changes and remain competitive, while resilience has gained attention as essential for organizations to respond successfully to external environmental pressures. Despite these strategic factors’ importance in unstable environments, little empirical research has analyzed them. Drawing on dynamic capabilities’ theory, our study examines the role of service innovation and organizational resilience in enhancing business performance using a sequential two-stage mixed-methods approach. First, a quantitative study was conducted to test the proposed research model using structural equation modelling (SEM) analysis with a sample of 343 service companies in Spain. Second, a qualitative analysis was performed with 12 interviews with managers to provide additional insights and a detailed understanding of the phenomenon. The results confirm innovation and resilience as key dynamic capabilities to address a changing business landscape and remain competitive. Our findings also reveal the strategic importance of digital tools (social media platforms) and external networks as drivers of service innovation. Managers can use these findings to leverage social media to engage in collaborative networks, enhance innovation and resilience, and succeed in turbulent markets.","container-title":"International Journal of Information Management","DOI":"10.1016/j.ijinfomgt.2024.102777","ISSN":"0268-4012","journalAbbreviation":"International Journal of Information Management","page":"102777","source":"ScienceDirect","title":"The key role of innovation and organizational resilience in improving business performance: A mixed-methods approach","title-short":"The key role of innovation and organizational resilience in improving business performance","volume":"77","author":[{"family":"Garrido-Moreno","given":"Aurora"},{"family":"Martín-Rojas","given":"Rodrigo"},{"family":"García-Morales","given":"Víctor J."}],"issued":{"date-parts":[["2024",8,1]]}}},{"id":16148,"uris":["http://zotero.org/users/16652950/items/EMWFE6U9"],"itemData":{"id":16148,"type":"article-journal","abstract":"This article explores the integration of information and communication technologies (ICT) in social and political crisis management, focusing on their role in forecasting and response. ICT applications, including predictive analytics, artificial intelligence, and blockchain, enhance situational awareness, decision-making, and systemic adaptability, offering new tools to address crises ranging from natural disasters to political unrest. Using resilience theory as a framework, the study examines how ICT fosters adaptive governance by enabling systems to anticipate, absorb, and recover from disruptions. The analysis distinguishes between resilience approaches—maintenance, marginality, and renewal—highlighting how ICT facilitates both incremental improvements and transformative changes in crisis management practices. Despite their transformative potential, ICT applications face challenges, including technical disparities, ethical concerns, and political influences that can distort their outcomes. Uneven access to technologies exacerbates global inequalities, while the deepening human-machine interaction raises questions about trust and autonomy in decision-making. The article recommends creating a global repository of ICT best practices, fostering international collaboration in crisis management within inclusive alliances, and advancing interdisciplinary research on the risks and opportunities of ICT integration. By aligning ICT development with resilience-oriented principles, this study underscores the need for adaptive, equitable, and effective crisis management strategies in an increasingly interconnected world.","container-title":"Discover Global Society","DOI":"10.1007/s44282-025-00216-2","ISSN":"2731-9687","issue":"1","journalAbbreviation":"Discov glob soc","language":"en","page":"84","source":"Springer Link","title":"Information and communication technologies in political crisis management: resilience, forecasting, and response","title-short":"Information and communication technologies in political crisis management","volume":"3","author":[{"family":"Pashentsev","given":"Evgeny N."},{"family":"Kolotaev","given":"Yury Y."}],"issued":{"date-parts":[["2025",8,9]]}}}],"schema":"https://github.com/citation-style-language/schema/raw/master/csl-citation.json"} </w:instrText>
      </w:r>
      <w:r w:rsidR="003154D3" w:rsidRPr="00BF535B">
        <w:rPr>
          <w:rFonts w:ascii="Times New Roman" w:hAnsi="Times New Roman" w:cs="Times New Roman"/>
        </w:rPr>
        <w:fldChar w:fldCharType="separate"/>
      </w:r>
      <w:r w:rsidR="003154D3" w:rsidRPr="00BF535B">
        <w:rPr>
          <w:rFonts w:ascii="Times New Roman" w:hAnsi="Times New Roman" w:cs="Times New Roman"/>
        </w:rPr>
        <w:t>(Garrido-Moreno et al., 2024; Pashentsev &amp; Kolotaev, 2025)</w:t>
      </w:r>
      <w:r w:rsidR="003154D3" w:rsidRPr="00BF535B">
        <w:rPr>
          <w:rFonts w:ascii="Times New Roman" w:hAnsi="Times New Roman" w:cs="Times New Roman"/>
        </w:rPr>
        <w:fldChar w:fldCharType="end"/>
      </w:r>
      <w:r w:rsidRPr="00BF535B">
        <w:rPr>
          <w:rFonts w:ascii="Times New Roman" w:hAnsi="Times New Roman" w:cs="Times New Roman"/>
        </w:rPr>
        <w:t>.</w:t>
      </w:r>
    </w:p>
    <w:p w14:paraId="595F0D15" w14:textId="77777777" w:rsidR="00F32768" w:rsidRPr="00BF535B" w:rsidRDefault="007C0C59" w:rsidP="007C0C59">
      <w:pPr>
        <w:rPr>
          <w:rFonts w:ascii="Times New Roman" w:hAnsi="Times New Roman" w:cs="Times New Roman"/>
        </w:rPr>
      </w:pPr>
      <w:r w:rsidRPr="00BF535B">
        <w:rPr>
          <w:rFonts w:ascii="Times New Roman" w:hAnsi="Times New Roman" w:cs="Times New Roman"/>
        </w:rPr>
        <w:lastRenderedPageBreak/>
        <w:t>Finally, collaboration and strategic partnerships significantly enhance adaptive capacity. Because modern crises often extend beyond the boundaries of individual organizations, effective responses frequently require coordination among multiple stakeholders. Public–private partnerships, supply chain collaboration, and information-sharing networks allow organizations to exchange resources, share intelligence on emerging threats, and coordinate collective responses during large-scale disruptions</w:t>
      </w:r>
      <w:r w:rsidR="00E74890" w:rsidRPr="00BF535B">
        <w:rPr>
          <w:rFonts w:ascii="Times New Roman" w:hAnsi="Times New Roman" w:cs="Times New Roman"/>
        </w:rPr>
        <w:fldChar w:fldCharType="begin"/>
      </w:r>
      <w:r w:rsidR="00E74890" w:rsidRPr="00BF535B">
        <w:rPr>
          <w:rFonts w:ascii="Times New Roman" w:hAnsi="Times New Roman" w:cs="Times New Roman"/>
        </w:rPr>
        <w:instrText xml:space="preserve"> ADDIN ZOTERO_ITEM CSL_CITATION {"citationID":"dkUn6DDo","properties":{"formattedCitation":"(Durugbo &amp; Al-Balushi, 2022; Pfajfar et al., 2022)","plainCitation":"(Durugbo &amp; Al-Balushi, 2022; Pfajfar et al., 2022)","noteIndex":0},"citationItems":[{"id":16305,"uris":["http://zotero.org/users/16652950/items/VAJ3U4A4"],"itemData":{"id":16305,"type":"article-journal","abstract":"Complexities of crises force supply chains managers to formulate crisis-induced strategies, which contrast with the conventional strategies that give precedence to competitive priorities. Recent crises, such as the coronavirus outbreaks, large-scale product recalls, and financial crises, underscore the increasing regularity and severity of crises with imperatives for introspective and retrospective socio-economic insights on the contexts, priorities, and themes of supply chain management in times of crisis. The purpose of this article is to review the literature on supply chain management in times of crisis, systematically coalescing the related body of scholarly work; outlining current methods applied by researchers; capturing strategic priorities and themes of complexities in research studies; and highlighting potentials for future studies. Using a systematic review of 250 journal articles published between 1996 and 2021, the review finds four dimensions for restorative priorities that reflect operations strategy during crisis: (i) critical supplies with essential services, (ii) timely response with recovery, (iii) safety with security, and (iv) traceability with transparency. The review also finds that operational complexities during crises originate from network configurations and business cycle complexities, optimal selections and provisioning system complexes, and complex learning processes and demand predictions. Insights from the review aid in the proposal of build-to-cycle, organic capabilities, and operational mindfulness framings for supply chain management in times of crisis. The article concludes by recommending future research studies on supply chain upgrades, diagnosis, solidarity, mapping, temporariness, and thresholds, as well as optimal selection problems on linking crisis systems investments with liabilities and on linking crisis network allotments with cross-functionalities.","container-title":"Management Review Quarterly","DOI":"10.1007/s11301-022-00272-x","ISSN":"2198-1620","note":"PMID: null\nPMCID: PMC9362030","page":"1-54","source":"PubMed Central","title":"Supply chain management in times of crisis: a systematic review","title-short":"Supply chain management in times of crisis","author":[{"family":"Durugbo","given":"Christopher M."},{"family":"Al-Balushi","given":"Zainab"}],"issued":{"date-parts":[["2022",8,3]]}}},{"id":16304,"uris":["http://zotero.org/users/16652950/items/2FBN7SJI"],"itemData":{"id":16304,"type":"article-journal","abstract":"Despite extensive corporate social responsibility (CSR) literature most of research has examined corporate performance as its only outcome. We aim to fill this gap by assessing companies' perceptions of their CSR activities’ benefits for society and specific stakeholders. We discuss societal trends such as diversity and inclusion embedded in employee-focused CSR conceptualization as a prerequisite for the perception of CSR’s societal impact. We bring together CSR and relationship marketing theories to test a conceptual model on a sample of 411 business-to-business (B2B) companies. The results confirm a positive relationship between employee-oriented CSR and the perceived usefulness of CSR actions for society, customers and employees (but not suppliers). In order to maximize relationship quality, CSR activities should be targeted at specific stakeholders (customers and employees) and not at society at large. Finally, differences are observed between SMEs and large B2B firms with opposite perceptions of antecedents and outcomes of relationship quality.","container-title":"Journal of Business Research","DOI":"10.1016/j.jbusres.2022.01.051","ISSN":"0148-2963","journalAbbreviation":"Journal of Business Research","page":"46-61","source":"ScienceDirect","title":"Value of corporate social responsibility for multiple stakeholders and social impact – Relationship marketing perspective","volume":"143","author":[{"family":"Pfajfar","given":"Gregor"},{"family":"Shoham","given":"Aviv"},{"family":"Małecka","given":"Agnieszka"},{"family":"Zalaznik","given":"Maja"}],"issued":{"date-parts":[["2022",4,1]]}}}],"schema":"https://github.com/citation-style-language/schema/raw/master/csl-citation.json"} </w:instrText>
      </w:r>
      <w:r w:rsidR="00E74890" w:rsidRPr="00BF535B">
        <w:rPr>
          <w:rFonts w:ascii="Times New Roman" w:hAnsi="Times New Roman" w:cs="Times New Roman"/>
        </w:rPr>
        <w:fldChar w:fldCharType="separate"/>
      </w:r>
      <w:r w:rsidR="00E74890" w:rsidRPr="00BF535B">
        <w:rPr>
          <w:rFonts w:ascii="Times New Roman" w:hAnsi="Times New Roman" w:cs="Times New Roman"/>
        </w:rPr>
        <w:t>(Durugbo &amp; Al-Balushi, 2022; Pfajfar et al., 2022)</w:t>
      </w:r>
      <w:r w:rsidR="00E74890" w:rsidRPr="00BF535B">
        <w:rPr>
          <w:rFonts w:ascii="Times New Roman" w:hAnsi="Times New Roman" w:cs="Times New Roman"/>
        </w:rPr>
        <w:fldChar w:fldCharType="end"/>
      </w:r>
      <w:r w:rsidRPr="00BF535B">
        <w:rPr>
          <w:rFonts w:ascii="Times New Roman" w:hAnsi="Times New Roman" w:cs="Times New Roman"/>
        </w:rPr>
        <w:t>. The major mechanisms that support adaptive organizational responses are summarized in Table 1.</w:t>
      </w:r>
    </w:p>
    <w:p w14:paraId="2E85BA58" w14:textId="77777777" w:rsidR="00F32768" w:rsidRPr="00BF535B" w:rsidRDefault="00F32768" w:rsidP="00F32768">
      <w:pPr>
        <w:rPr>
          <w:rFonts w:ascii="Times New Roman" w:hAnsi="Times New Roman" w:cs="Times New Roman"/>
          <w:b/>
          <w:bCs/>
        </w:rPr>
      </w:pPr>
      <w:r w:rsidRPr="00BF535B">
        <w:rPr>
          <w:rFonts w:ascii="Times New Roman" w:hAnsi="Times New Roman" w:cs="Times New Roman"/>
          <w:b/>
          <w:bCs/>
        </w:rPr>
        <w:t xml:space="preserve">Table 1: </w:t>
      </w:r>
      <w:r w:rsidRPr="00BF535B">
        <w:rPr>
          <w:rFonts w:ascii="Times New Roman" w:hAnsi="Times New Roman" w:cs="Times New Roman"/>
        </w:rPr>
        <w:t>Core Pillars of Organizational Resilience and Key Organizational Practices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5"/>
        <w:gridCol w:w="2197"/>
        <w:gridCol w:w="2321"/>
        <w:gridCol w:w="3067"/>
      </w:tblGrid>
      <w:tr w:rsidR="00F32768" w:rsidRPr="00BF535B" w14:paraId="0E2C64C3" w14:textId="77777777" w:rsidTr="00F32768">
        <w:trPr>
          <w:tblHeader/>
          <w:tblCellSpacing w:w="15" w:type="dxa"/>
        </w:trPr>
        <w:tc>
          <w:tcPr>
            <w:tcW w:w="0" w:type="auto"/>
            <w:vAlign w:val="center"/>
            <w:hideMark/>
          </w:tcPr>
          <w:p w14:paraId="5B4A8208" w14:textId="77777777" w:rsidR="00F32768" w:rsidRPr="00BF535B" w:rsidRDefault="00F32768" w:rsidP="00F32768">
            <w:pPr>
              <w:rPr>
                <w:rFonts w:ascii="Times New Roman" w:hAnsi="Times New Roman" w:cs="Times New Roman"/>
                <w:b/>
                <w:bCs/>
              </w:rPr>
            </w:pPr>
            <w:r w:rsidRPr="00BF535B">
              <w:rPr>
                <w:rFonts w:ascii="Times New Roman" w:hAnsi="Times New Roman" w:cs="Times New Roman"/>
                <w:b/>
                <w:bCs/>
              </w:rPr>
              <w:t>Resilience Pillar</w:t>
            </w:r>
          </w:p>
        </w:tc>
        <w:tc>
          <w:tcPr>
            <w:tcW w:w="0" w:type="auto"/>
            <w:vAlign w:val="center"/>
            <w:hideMark/>
          </w:tcPr>
          <w:p w14:paraId="546B525C" w14:textId="77777777" w:rsidR="00F32768" w:rsidRPr="00BF535B" w:rsidRDefault="00F32768" w:rsidP="00F32768">
            <w:pPr>
              <w:rPr>
                <w:rFonts w:ascii="Times New Roman" w:hAnsi="Times New Roman" w:cs="Times New Roman"/>
                <w:b/>
                <w:bCs/>
              </w:rPr>
            </w:pPr>
            <w:r w:rsidRPr="00BF535B">
              <w:rPr>
                <w:rFonts w:ascii="Times New Roman" w:hAnsi="Times New Roman" w:cs="Times New Roman"/>
                <w:b/>
                <w:bCs/>
              </w:rPr>
              <w:t>Key Components</w:t>
            </w:r>
          </w:p>
        </w:tc>
        <w:tc>
          <w:tcPr>
            <w:tcW w:w="0" w:type="auto"/>
            <w:vAlign w:val="center"/>
            <w:hideMark/>
          </w:tcPr>
          <w:p w14:paraId="34436B04" w14:textId="77777777" w:rsidR="00F32768" w:rsidRPr="00BF535B" w:rsidRDefault="00F32768" w:rsidP="00F32768">
            <w:pPr>
              <w:rPr>
                <w:rFonts w:ascii="Times New Roman" w:hAnsi="Times New Roman" w:cs="Times New Roman"/>
                <w:b/>
                <w:bCs/>
              </w:rPr>
            </w:pPr>
            <w:r w:rsidRPr="00BF535B">
              <w:rPr>
                <w:rFonts w:ascii="Times New Roman" w:hAnsi="Times New Roman" w:cs="Times New Roman"/>
                <w:b/>
                <w:bCs/>
              </w:rPr>
              <w:t>Representative Organizational Practices</w:t>
            </w:r>
          </w:p>
        </w:tc>
        <w:tc>
          <w:tcPr>
            <w:tcW w:w="0" w:type="auto"/>
            <w:vAlign w:val="center"/>
            <w:hideMark/>
          </w:tcPr>
          <w:p w14:paraId="196D38E5" w14:textId="77777777" w:rsidR="00F32768" w:rsidRPr="00BF535B" w:rsidRDefault="00F32768" w:rsidP="00F32768">
            <w:pPr>
              <w:rPr>
                <w:rFonts w:ascii="Times New Roman" w:hAnsi="Times New Roman" w:cs="Times New Roman"/>
                <w:b/>
                <w:bCs/>
              </w:rPr>
            </w:pPr>
            <w:r w:rsidRPr="00BF535B">
              <w:rPr>
                <w:rFonts w:ascii="Times New Roman" w:hAnsi="Times New Roman" w:cs="Times New Roman"/>
                <w:b/>
                <w:bCs/>
              </w:rPr>
              <w:t>Expected Outcomes</w:t>
            </w:r>
          </w:p>
        </w:tc>
      </w:tr>
      <w:tr w:rsidR="00F32768" w:rsidRPr="00BF535B" w14:paraId="02D98D36" w14:textId="77777777" w:rsidTr="00F32768">
        <w:trPr>
          <w:tblCellSpacing w:w="15" w:type="dxa"/>
        </w:trPr>
        <w:tc>
          <w:tcPr>
            <w:tcW w:w="0" w:type="auto"/>
            <w:vAlign w:val="center"/>
            <w:hideMark/>
          </w:tcPr>
          <w:p w14:paraId="58224FD3" w14:textId="77777777" w:rsidR="00F32768" w:rsidRPr="00BF535B" w:rsidRDefault="00F32768" w:rsidP="00F32768">
            <w:pPr>
              <w:rPr>
                <w:rFonts w:ascii="Times New Roman" w:hAnsi="Times New Roman" w:cs="Times New Roman"/>
              </w:rPr>
            </w:pPr>
            <w:r w:rsidRPr="00BF535B">
              <w:rPr>
                <w:rFonts w:ascii="Times New Roman" w:hAnsi="Times New Roman" w:cs="Times New Roman"/>
                <w:b/>
                <w:bCs/>
              </w:rPr>
              <w:t>Strategic Risk Management</w:t>
            </w:r>
          </w:p>
        </w:tc>
        <w:tc>
          <w:tcPr>
            <w:tcW w:w="0" w:type="auto"/>
            <w:vAlign w:val="center"/>
            <w:hideMark/>
          </w:tcPr>
          <w:p w14:paraId="375D3A54"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Risk identification, risk assessment, scenario planning, risk mitigation</w:t>
            </w:r>
          </w:p>
        </w:tc>
        <w:tc>
          <w:tcPr>
            <w:tcW w:w="0" w:type="auto"/>
            <w:vAlign w:val="center"/>
            <w:hideMark/>
          </w:tcPr>
          <w:p w14:paraId="0E9378D8"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Environmental scanning, early warning systems, supply chain diversification, business continuity planning</w:t>
            </w:r>
          </w:p>
        </w:tc>
        <w:tc>
          <w:tcPr>
            <w:tcW w:w="0" w:type="auto"/>
            <w:vAlign w:val="center"/>
            <w:hideMark/>
          </w:tcPr>
          <w:p w14:paraId="4A8F9F28"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Improved anticipation of disruptions and reduced organizational vulnerability</w:t>
            </w:r>
            <w:r w:rsidR="00D30453" w:rsidRPr="00BF535B">
              <w:rPr>
                <w:rFonts w:ascii="Times New Roman" w:hAnsi="Times New Roman" w:cs="Times New Roman"/>
              </w:rPr>
              <w:fldChar w:fldCharType="begin"/>
            </w:r>
            <w:r w:rsidR="00D30453" w:rsidRPr="00BF535B">
              <w:rPr>
                <w:rFonts w:ascii="Times New Roman" w:hAnsi="Times New Roman" w:cs="Times New Roman"/>
              </w:rPr>
              <w:instrText xml:space="preserve"> ADDIN ZOTERO_ITEM CSL_CITATION {"citationID":"LgXi2aWr","properties":{"formattedCitation":"(Hosseini Shekarabi et al., 2025)","plainCitation":"(Hosseini Shekarabi et al., 2025)","noteIndex":0},"citationItems":[{"id":16260,"uris":["http://zotero.org/users/16652950/items/3AU5GA2I"],"itemData":{"id":16260,"type":"article-journal","abstract":"This study systematically evaluates the literature of supply chain resilience by integrating bibliometric and network analysis techniques. This analysis is conducted following the dynamic capability, as a theoretical lens, to understand and analyse supply chain resilience. We extracted and curated 294 peer‐reviewed articles from leading academic databases, Web of Science and Scopus, covering the period from January 2000 to 2024. We applied two complementary network analysis methods, a keyword co‐occurrence network (KCON) to analyse the frequency and interrelationships among key terms, and a research focus parallelship network (RFPN) to map the connectivity among research streams. These analytical approaches revealed three distinct research clusters, optimisation for supply chain resilience, technology adoption for supply chain resilience, and resilience strategies against disruptions and risk management. By linking emerging trends in digital transformation with traditional risk management practices, this study offers a new perspective for both academic inquiry and managerial practice. Practically, integrating digital technologies, especially digital twin and machine learning, into risk management processes offers a strategic roadmap for real-time monitoring and decision-making in supply chain resilience. Furthermore, this study identifies significant research gaps, including an exploration of micro‐level dynamics within organisations, and the development of advanced simulation techniques and robust approaches to manage uncertainties.","container-title":"Global Journal of Flexible Systems Management","DOI":"10.1007/s40171-025-00458-8","ISSN":"0974-0198","issue":"3","journalAbbreviation":"Glob J Flex Syst Manag","language":"en","page":"681-735","source":"Springer Link","title":"Supply Chain Resilience: A Critical Review of Risk Mitigation, Robust Optimisation, and Technological Solutions and Future Research Directions","title-short":"Supply Chain Resilience","volume":"26","author":[{"family":"Hosseini Shekarabi","given":"Seyed Ashkan"},{"family":"Kiani Mavi","given":"Reza"},{"family":"Romero Macau","given":"Flavio"}],"issued":{"date-parts":[["2025",9,1]]}}}],"schema":"https://github.com/citation-style-language/schema/raw/master/csl-citation.json"} </w:instrText>
            </w:r>
            <w:r w:rsidR="00D30453" w:rsidRPr="00BF535B">
              <w:rPr>
                <w:rFonts w:ascii="Times New Roman" w:hAnsi="Times New Roman" w:cs="Times New Roman"/>
              </w:rPr>
              <w:fldChar w:fldCharType="separate"/>
            </w:r>
            <w:r w:rsidR="00D30453" w:rsidRPr="00BF535B">
              <w:rPr>
                <w:rFonts w:ascii="Times New Roman" w:hAnsi="Times New Roman" w:cs="Times New Roman"/>
              </w:rPr>
              <w:t>(Hosseini Shekarabi et al., 2025)</w:t>
            </w:r>
            <w:r w:rsidR="00D30453" w:rsidRPr="00BF535B">
              <w:rPr>
                <w:rFonts w:ascii="Times New Roman" w:hAnsi="Times New Roman" w:cs="Times New Roman"/>
              </w:rPr>
              <w:fldChar w:fldCharType="end"/>
            </w:r>
          </w:p>
        </w:tc>
      </w:tr>
      <w:tr w:rsidR="00F32768" w:rsidRPr="00BF535B" w14:paraId="41B4911C" w14:textId="77777777" w:rsidTr="00F32768">
        <w:trPr>
          <w:tblCellSpacing w:w="15" w:type="dxa"/>
        </w:trPr>
        <w:tc>
          <w:tcPr>
            <w:tcW w:w="0" w:type="auto"/>
            <w:vAlign w:val="center"/>
            <w:hideMark/>
          </w:tcPr>
          <w:p w14:paraId="6F0B15A0" w14:textId="77777777" w:rsidR="00F32768" w:rsidRPr="00BF535B" w:rsidRDefault="00F32768" w:rsidP="00F32768">
            <w:pPr>
              <w:rPr>
                <w:rFonts w:ascii="Times New Roman" w:hAnsi="Times New Roman" w:cs="Times New Roman"/>
              </w:rPr>
            </w:pPr>
            <w:r w:rsidRPr="00BF535B">
              <w:rPr>
                <w:rFonts w:ascii="Times New Roman" w:hAnsi="Times New Roman" w:cs="Times New Roman"/>
                <w:b/>
                <w:bCs/>
              </w:rPr>
              <w:t>Resilient Leadership</w:t>
            </w:r>
          </w:p>
        </w:tc>
        <w:tc>
          <w:tcPr>
            <w:tcW w:w="0" w:type="auto"/>
            <w:vAlign w:val="center"/>
            <w:hideMark/>
          </w:tcPr>
          <w:p w14:paraId="17498022"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Adaptive decision-making, crisis communication, strategic foresight, culture of preparedness</w:t>
            </w:r>
          </w:p>
        </w:tc>
        <w:tc>
          <w:tcPr>
            <w:tcW w:w="0" w:type="auto"/>
            <w:vAlign w:val="center"/>
            <w:hideMark/>
          </w:tcPr>
          <w:p w14:paraId="79C55D35"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 xml:space="preserve">Leadership development programs, transparent communication systems, </w:t>
            </w:r>
            <w:r w:rsidR="00203D03" w:rsidRPr="00BF535B">
              <w:rPr>
                <w:rFonts w:ascii="Times New Roman" w:hAnsi="Times New Roman" w:cs="Times New Roman"/>
              </w:rPr>
              <w:t xml:space="preserve">and </w:t>
            </w:r>
            <w:r w:rsidRPr="00BF535B">
              <w:rPr>
                <w:rFonts w:ascii="Times New Roman" w:hAnsi="Times New Roman" w:cs="Times New Roman"/>
              </w:rPr>
              <w:t>crisis leadership teams</w:t>
            </w:r>
          </w:p>
        </w:tc>
        <w:tc>
          <w:tcPr>
            <w:tcW w:w="0" w:type="auto"/>
            <w:vAlign w:val="center"/>
            <w:hideMark/>
          </w:tcPr>
          <w:p w14:paraId="2395B7B0"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Faster decision-making, stronger coordination, and enhanced stakeholder confidence during crises</w:t>
            </w:r>
            <w:r w:rsidR="00D30453" w:rsidRPr="00BF535B">
              <w:rPr>
                <w:rFonts w:ascii="Times New Roman" w:hAnsi="Times New Roman" w:cs="Times New Roman"/>
              </w:rPr>
              <w:fldChar w:fldCharType="begin"/>
            </w:r>
            <w:r w:rsidR="00D30453" w:rsidRPr="00BF535B">
              <w:rPr>
                <w:rFonts w:ascii="Times New Roman" w:hAnsi="Times New Roman" w:cs="Times New Roman"/>
              </w:rPr>
              <w:instrText xml:space="preserve"> ADDIN ZOTERO_ITEM CSL_CITATION {"citationID":"3PZzcK7n","properties":{"formattedCitation":"(Gigliotti &amp; Alvarez-Robinson, 2025)","plainCitation":"(Gigliotti &amp; Alvarez-Robinson, 2025)","noteIndex":0},"citationItems":[{"id":16307,"uris":["http://zotero.org/users/16652950/items/MQRTBASL"],"itemData":{"id":16307,"type":"article-journal","abstract":"In today’s dynamic organizational landscape, workplace communication has become an essential competency for leaders at all levels. With a focus on the...","container-title":"Behavioral Sciences","DOI":"10.3390/bs15091260","ISSN":"2076-328X","issue":"9","language":"en","license":"http://creativecommons.org/licenses/by/3.0/","note":"publisher: Multidisciplinary Digital Publishing Institute","source":"www.mdpi.com","title":"The Role of Leadership Communication in Building Crisis Readiness and Resilient Leadership in Times of Disruption: An Exploratory Study","title-short":"The Role of Leadership Communication in Building Crisis Readiness and Resilient Leadership in Times of Disruption","URL":"https://www.mdpi.com/2076-328X/15/9/1260","volume":"15","author":[{"family":"Gigliotti","given":"Ralph A."},{"family":"Alvarez-Robinson","given":"Sonia"}],"accessed":{"date-parts":[["2026",3,12]]},"issued":{"date-parts":[["2025",9,14]]}}}],"schema":"https://github.com/citation-style-language/schema/raw/master/csl-citation.json"} </w:instrText>
            </w:r>
            <w:r w:rsidR="00D30453" w:rsidRPr="00BF535B">
              <w:rPr>
                <w:rFonts w:ascii="Times New Roman" w:hAnsi="Times New Roman" w:cs="Times New Roman"/>
              </w:rPr>
              <w:fldChar w:fldCharType="separate"/>
            </w:r>
            <w:r w:rsidR="00D30453" w:rsidRPr="00BF535B">
              <w:rPr>
                <w:rFonts w:ascii="Times New Roman" w:hAnsi="Times New Roman" w:cs="Times New Roman"/>
              </w:rPr>
              <w:t>(Gigliotti &amp; Alvarez-Robinson, 2025)</w:t>
            </w:r>
            <w:r w:rsidR="00D30453" w:rsidRPr="00BF535B">
              <w:rPr>
                <w:rFonts w:ascii="Times New Roman" w:hAnsi="Times New Roman" w:cs="Times New Roman"/>
              </w:rPr>
              <w:fldChar w:fldCharType="end"/>
            </w:r>
          </w:p>
        </w:tc>
      </w:tr>
      <w:tr w:rsidR="00F32768" w:rsidRPr="00BF535B" w14:paraId="2E870DD8" w14:textId="77777777" w:rsidTr="00F32768">
        <w:trPr>
          <w:tblCellSpacing w:w="15" w:type="dxa"/>
        </w:trPr>
        <w:tc>
          <w:tcPr>
            <w:tcW w:w="0" w:type="auto"/>
            <w:vAlign w:val="center"/>
            <w:hideMark/>
          </w:tcPr>
          <w:p w14:paraId="472FC586" w14:textId="77777777" w:rsidR="00F32768" w:rsidRPr="00BF535B" w:rsidRDefault="00F32768" w:rsidP="00F32768">
            <w:pPr>
              <w:rPr>
                <w:rFonts w:ascii="Times New Roman" w:hAnsi="Times New Roman" w:cs="Times New Roman"/>
              </w:rPr>
            </w:pPr>
            <w:r w:rsidRPr="00BF535B">
              <w:rPr>
                <w:rFonts w:ascii="Times New Roman" w:hAnsi="Times New Roman" w:cs="Times New Roman"/>
                <w:b/>
                <w:bCs/>
              </w:rPr>
              <w:t>Adaptive Organizational Systems</w:t>
            </w:r>
          </w:p>
        </w:tc>
        <w:tc>
          <w:tcPr>
            <w:tcW w:w="0" w:type="auto"/>
            <w:vAlign w:val="center"/>
            <w:hideMark/>
          </w:tcPr>
          <w:p w14:paraId="0EB9842B"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 xml:space="preserve">Agile structures, technological capabilities, </w:t>
            </w:r>
            <w:r w:rsidR="00203D03" w:rsidRPr="00BF535B">
              <w:rPr>
                <w:rFonts w:ascii="Times New Roman" w:hAnsi="Times New Roman" w:cs="Times New Roman"/>
              </w:rPr>
              <w:t xml:space="preserve">and </w:t>
            </w:r>
            <w:r w:rsidRPr="00BF535B">
              <w:rPr>
                <w:rFonts w:ascii="Times New Roman" w:hAnsi="Times New Roman" w:cs="Times New Roman"/>
              </w:rPr>
              <w:t>collaborative networks</w:t>
            </w:r>
          </w:p>
        </w:tc>
        <w:tc>
          <w:tcPr>
            <w:tcW w:w="0" w:type="auto"/>
            <w:vAlign w:val="center"/>
            <w:hideMark/>
          </w:tcPr>
          <w:p w14:paraId="7E101AF7"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Cross-functional crisis teams, digital monitoring systems, data analytics platforms, public–private partnerships</w:t>
            </w:r>
          </w:p>
        </w:tc>
        <w:tc>
          <w:tcPr>
            <w:tcW w:w="0" w:type="auto"/>
            <w:vAlign w:val="center"/>
            <w:hideMark/>
          </w:tcPr>
          <w:p w14:paraId="4AE78285"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Greater organizational flexibility, rapid crisis response, and improved operational continuity</w:t>
            </w:r>
            <w:r w:rsidR="00B11EA8" w:rsidRPr="00BF535B">
              <w:rPr>
                <w:rFonts w:ascii="Times New Roman" w:hAnsi="Times New Roman" w:cs="Times New Roman"/>
              </w:rPr>
              <w:fldChar w:fldCharType="begin"/>
            </w:r>
            <w:r w:rsidR="00B11EA8" w:rsidRPr="00BF535B">
              <w:rPr>
                <w:rFonts w:ascii="Times New Roman" w:hAnsi="Times New Roman" w:cs="Times New Roman"/>
              </w:rPr>
              <w:instrText xml:space="preserve"> ADDIN ZOTERO_ITEM CSL_CITATION {"citationID":"Uwon3jXp","properties":{"formattedCitation":"(Chen et al., 2025)","plainCitation":"(Chen et al., 2025)","noteIndex":0},"citationItems":[{"id":16309,"uris":["http://zotero.org/users/16652950/items/9ZPTMKHN"],"itemData":{"id":16309,"type":"article-journal","abstract":"Digital transformation (DT) requires organizations to navigate complex technological and organizational changes, often under conditions of uncertainty...","container-title":"Systems","DOI":"10.3390/systems13080694","ISSN":"2079-8954","issue":"8","language":"en","license":"http://creativecommons.org/licenses/by/3.0/","note":"publisher: Multidisciplinary Digital Publishing Institute","source":"www.mdpi.com","title":"Critical Success Factors in Agile-Based Digital Transformation Projects","URL":"https://www.mdpi.com/2079-8954/13/8/694","volume":"13","author":[{"family":"Chen","given":"Meiying"},{"family":"Sun","given":"Xinyu"},{"family":"Liu","given":"Meixi"}],"accessed":{"date-parts":[["2026",3,12]]},"issued":{"date-parts":[["2025",8,12]]}}}],"schema":"https://github.com/citation-style-language/schema/raw/master/csl-citation.json"} </w:instrText>
            </w:r>
            <w:r w:rsidR="00B11EA8" w:rsidRPr="00BF535B">
              <w:rPr>
                <w:rFonts w:ascii="Times New Roman" w:hAnsi="Times New Roman" w:cs="Times New Roman"/>
              </w:rPr>
              <w:fldChar w:fldCharType="separate"/>
            </w:r>
            <w:r w:rsidR="00B11EA8" w:rsidRPr="00BF535B">
              <w:rPr>
                <w:rFonts w:ascii="Times New Roman" w:hAnsi="Times New Roman" w:cs="Times New Roman"/>
              </w:rPr>
              <w:t>(Chen et al., 2025)</w:t>
            </w:r>
            <w:r w:rsidR="00B11EA8" w:rsidRPr="00BF535B">
              <w:rPr>
                <w:rFonts w:ascii="Times New Roman" w:hAnsi="Times New Roman" w:cs="Times New Roman"/>
              </w:rPr>
              <w:fldChar w:fldCharType="end"/>
            </w:r>
          </w:p>
        </w:tc>
      </w:tr>
    </w:tbl>
    <w:p w14:paraId="0E2AF608" w14:textId="77777777" w:rsidR="00F32768" w:rsidRPr="00BF535B" w:rsidRDefault="00F32768" w:rsidP="00F32768">
      <w:pPr>
        <w:rPr>
          <w:rFonts w:ascii="Times New Roman" w:hAnsi="Times New Roman" w:cs="Times New Roman"/>
        </w:rPr>
      </w:pPr>
    </w:p>
    <w:p w14:paraId="212D4D3A" w14:textId="77777777" w:rsidR="00F32768" w:rsidRPr="00BF535B" w:rsidRDefault="00F32768" w:rsidP="00F32768">
      <w:pPr>
        <w:rPr>
          <w:rFonts w:ascii="Times New Roman" w:hAnsi="Times New Roman" w:cs="Times New Roman"/>
        </w:rPr>
      </w:pPr>
      <w:r w:rsidRPr="00BF535B">
        <w:rPr>
          <w:rFonts w:ascii="Times New Roman" w:hAnsi="Times New Roman" w:cs="Times New Roman"/>
          <w:b/>
          <w:bCs/>
        </w:rPr>
        <w:t>Note:</w:t>
      </w:r>
      <w:r w:rsidRPr="00BF535B">
        <w:rPr>
          <w:rFonts w:ascii="Times New Roman" w:hAnsi="Times New Roman" w:cs="Times New Roman"/>
        </w:rPr>
        <w:t xml:space="preserve"> The table summarizes the key pillars of organizational resilience and the organizational practices that support crisis preparedness and adaptive response.</w:t>
      </w:r>
    </w:p>
    <w:p w14:paraId="61F86603" w14:textId="77777777" w:rsidR="00C46D2D" w:rsidRPr="00BF535B" w:rsidRDefault="00C46D2D" w:rsidP="00C46D2D">
      <w:pPr>
        <w:rPr>
          <w:rFonts w:ascii="Times New Roman" w:hAnsi="Times New Roman" w:cs="Times New Roman"/>
          <w:b/>
          <w:bCs/>
        </w:rPr>
      </w:pPr>
      <w:r w:rsidRPr="00BF535B">
        <w:rPr>
          <w:rFonts w:ascii="Times New Roman" w:hAnsi="Times New Roman" w:cs="Times New Roman"/>
          <w:b/>
          <w:bCs/>
        </w:rPr>
        <w:t>7. Integrated Framework for Organizational Resilience</w:t>
      </w:r>
    </w:p>
    <w:p w14:paraId="116E66EC" w14:textId="77777777" w:rsidR="00C46D2D" w:rsidRPr="00BF535B" w:rsidRDefault="00C46D2D" w:rsidP="00C46D2D">
      <w:pPr>
        <w:rPr>
          <w:rFonts w:ascii="Times New Roman" w:hAnsi="Times New Roman" w:cs="Times New Roman"/>
        </w:rPr>
      </w:pPr>
      <w:r w:rsidRPr="00BF535B">
        <w:rPr>
          <w:rFonts w:ascii="Times New Roman" w:hAnsi="Times New Roman" w:cs="Times New Roman"/>
        </w:rPr>
        <w:lastRenderedPageBreak/>
        <w:t>Organizational resilience emerges from the integration of strategic, leadership, and operational capabilities that enable organizations to anticipate disruptions, respond effectively, and recover from crises. Rather than relying on isolated risk management practices, resilient organizations develop coordinated systems that link risk governance, leadership capacity, and adaptive operational mechanisms. The conceptual framework proposed in this study integrates these dimensions into three interrelated pillars: strategic risk management, resilient leadership, and adaptive organizational systems</w:t>
      </w:r>
      <w:r w:rsidR="00597744" w:rsidRPr="00BF535B">
        <w:rPr>
          <w:rFonts w:ascii="Times New Roman" w:hAnsi="Times New Roman" w:cs="Times New Roman"/>
        </w:rPr>
        <w:fldChar w:fldCharType="begin"/>
      </w:r>
      <w:r w:rsidR="00597744" w:rsidRPr="00BF535B">
        <w:rPr>
          <w:rFonts w:ascii="Times New Roman" w:hAnsi="Times New Roman" w:cs="Times New Roman"/>
        </w:rPr>
        <w:instrText xml:space="preserve"> ADDIN ZOTERO_ITEM CSL_CITATION {"citationID":"Y8IzFjke","properties":{"formattedCitation":"(Kim et al., 2023)","plainCitation":"(Kim et al., 2023)","noteIndex":0},"citationItems":[{"id":16311,"uris":["http://zotero.org/users/16652950/items/7SIVR2GR"],"itemData":{"id":16311,"type":"article-journal","abstract":"Since the outbreak of the COVID-19 pandemic, most organizations have experienced a sudden and unprecedented drop in revenue and productivity. However, the pandemic did not exclusively negatively impact organizations; rather, it resulted in both negative and positive effects. To delve into the multi-level process through which organizational outcomes change from negative to positive indicators, this study focuses on organizational resilience as a theoretical concept to overcome pandemic-related turmoil.The authors conducted a multi-level analysis based on grounded theory with a sample of 30 healthcare employees who worked in hospitals and were simultaneously enrolled in a part-time master of business administration (MBA) program at a university in the Midwest. Of the 30 participants, 21 were from a single university hospital (UH), and the remaining 9 participants were from other hospitals (non-UH).The authors analyzed the data and incorporated three existing perspectives of organizational resilience (attribute, process and multi-level views) into an integrated model. The authors identified 25 first-order concepts and 8 second-order themes and categorized them into 4 aggregate dimensions at different unit levels: organizational field, leadership, operation and individual units.A resilient hospital operates as a cohesive system, with entities at various levels – from individuals and teams to the broader organization – collaborating seamlessly to foster resilience. Top management team (TMT) should persistently communicate with employees to provide information about the current crisis and clear strategic directions to reduce employees' fear and prevent anomie stemming from future uncertainty. Managers should not only be concerned about employees' physical safety from infection and psychological safety from isolation but also encourage employees to elicit meaningfulness from their work. Furthermore, TMT and human resource (HR) teams should adapt human resource management (HRM) practices to allow for flexibility and optimism in employee roles.In this study, the authors utilized a qualitative methodology with grounded theory in order to develop a comprehensive model that holds theoretical, methodological and practical significance. Theoretically, the authors' novelty lies in the synthesis of three distinct perspectives: attribute, process and multi-level. The authors merged these approaches into a unified model, identifying precursors of resilience at different levels. Methodologically, the authors focused on hospitals as target samples, which were the foremost and representative organizations severely confronting the crisis and turmoil brought by the pandemic. The authors documented organizations' experiences amidst the crisis as they unfolded in real time rather than in hindsight. This approach highlights the immediacy and significance of the authors' research in the realm of crisis management. Practically, the authors' findings illuminate that organizational resilience can be developed through a collaborative effort. It emerges from coordinated interactions across various organizational actors, from employees and middle managers to the TMT.","container-title":"Journal of Organizational Change Management","DOI":"10.1108/JOCM-05-2023-0160","ISSN":"0953-4814","issue":"1","journalAbbreviation":"Journal of Organizational Change Management","page":"92-115","source":"Silverchair","title":"Organizational resilience: leadership, operational and individual responses to the COVID-19 pandemic","title-short":"Organizational resilience","volume":"37","author":[{"family":"Kim","given":"Jungsik"},{"family":"Lee","given":"Hun Whee"},{"family":"Chung","given":"Goo Hyeok"}],"issued":{"date-parts":[["2023",11,30]]}}}],"schema":"https://github.com/citation-style-language/schema/raw/master/csl-citation.json"} </w:instrText>
      </w:r>
      <w:r w:rsidR="00597744" w:rsidRPr="00BF535B">
        <w:rPr>
          <w:rFonts w:ascii="Times New Roman" w:hAnsi="Times New Roman" w:cs="Times New Roman"/>
        </w:rPr>
        <w:fldChar w:fldCharType="separate"/>
      </w:r>
      <w:r w:rsidR="00597744" w:rsidRPr="00BF535B">
        <w:rPr>
          <w:rFonts w:ascii="Times New Roman" w:hAnsi="Times New Roman" w:cs="Times New Roman"/>
        </w:rPr>
        <w:t>(Kim et al., 2023)</w:t>
      </w:r>
      <w:r w:rsidR="00597744" w:rsidRPr="00BF535B">
        <w:rPr>
          <w:rFonts w:ascii="Times New Roman" w:hAnsi="Times New Roman" w:cs="Times New Roman"/>
        </w:rPr>
        <w:fldChar w:fldCharType="end"/>
      </w:r>
      <w:r w:rsidRPr="00BF535B">
        <w:rPr>
          <w:rFonts w:ascii="Times New Roman" w:hAnsi="Times New Roman" w:cs="Times New Roman"/>
        </w:rPr>
        <w:t>.</w:t>
      </w:r>
    </w:p>
    <w:p w14:paraId="536F1971" w14:textId="77777777" w:rsidR="00C46D2D" w:rsidRPr="00BF535B" w:rsidRDefault="00C46D2D" w:rsidP="00C46D2D">
      <w:pPr>
        <w:rPr>
          <w:rFonts w:ascii="Times New Roman" w:hAnsi="Times New Roman" w:cs="Times New Roman"/>
        </w:rPr>
      </w:pPr>
      <w:r w:rsidRPr="00BF535B">
        <w:rPr>
          <w:rFonts w:ascii="Times New Roman" w:hAnsi="Times New Roman" w:cs="Times New Roman"/>
        </w:rPr>
        <w:t>The first pillar, strategic risk management, focuses on the systematic identification, assessment, and mitigation of organizational risks. Through mechanisms such as environmental scanning, scenario planning, and risk assessment processes, organizations can detect emerging threats and develop proactive mitigation strategies. These processes enhance the organization’s ability to anticipate disruptions and reduce exposure to complex and interconnected risks</w:t>
      </w:r>
      <w:r w:rsidR="00802BA8" w:rsidRPr="00BF535B">
        <w:rPr>
          <w:rFonts w:ascii="Times New Roman" w:hAnsi="Times New Roman" w:cs="Times New Roman"/>
        </w:rPr>
        <w:fldChar w:fldCharType="begin"/>
      </w:r>
      <w:r w:rsidR="00802BA8" w:rsidRPr="00BF535B">
        <w:rPr>
          <w:rFonts w:ascii="Times New Roman" w:hAnsi="Times New Roman" w:cs="Times New Roman"/>
        </w:rPr>
        <w:instrText xml:space="preserve"> ADDIN ZOTERO_ITEM CSL_CITATION {"citationID":"WkqeUx99","properties":{"formattedCitation":"(Emblemsv\\uc0\\u229{}g &amp; Emblemsv\\uc0\\u229{}g, 2025)","plainCitation":"(Emblemsvåg &amp; Emblemsvåg, 2025)","noteIndex":0},"citationItems":[{"id":16313,"uris":["http://zotero.org/users/16652950/items/4TWVK6A3"],"itemData":{"id":16313,"type":"article-journal","abstract":"Complex risks are unique as they emerge from potentially undetectable sources into problematic situations often with high- and lasting impact, such as the COVID-19 pandemic. Their emergent nature, starting with weak signals, renders the traditional risk management approach of risk identification less effective. Assigning probability estimates can also be difficult because some complex risks, such as pandemics, are certain to emerge. To address these challenges, the literature is reviewed to understand complexity, complex risks, risk management and risk communication and more. One key insight is that the maneuverability inherent in the Observe-Orient-Decide and Act (OODA) model used in maneuver warfare is beneficial for managing complex risks. Another important insight is that management and communication cannot be treated as separated and sequential processes. Hence, to manage complex risks, a model based on the OODA model is developed with more explicit focus on risk communication through active leadership. The financial crisis and the COVID-19 pandemic are used throughout the paper to illustrate key points. Operationalization of the model is future work.","container-title":"International Journal of Disaster Risk Reduction","DOI":"10.1016/j.ijdrr.2025.105716","ISSN":"2212-4209","journalAbbreviation":"International Journal of Disaster Risk Reduction","page":"105716","source":"ScienceDirect","title":"A strategic- and tactical model for managing complex risks in social systems","volume":"128","author":[{"family":"Emblemsvåg","given":"Marianne Synnes"},{"family":"Emblemsvåg","given":"Jan"}],"issued":{"date-parts":[["2025",10,1]]}}}],"schema":"https://github.com/citation-style-language/schema/raw/master/csl-citation.json"} </w:instrText>
      </w:r>
      <w:r w:rsidR="00802BA8" w:rsidRPr="00BF535B">
        <w:rPr>
          <w:rFonts w:ascii="Times New Roman" w:hAnsi="Times New Roman" w:cs="Times New Roman"/>
        </w:rPr>
        <w:fldChar w:fldCharType="separate"/>
      </w:r>
      <w:r w:rsidR="00802BA8" w:rsidRPr="00BF535B">
        <w:rPr>
          <w:rFonts w:ascii="Times New Roman" w:hAnsi="Times New Roman" w:cs="Times New Roman"/>
          <w:kern w:val="0"/>
        </w:rPr>
        <w:t>(Emblemsvåg &amp; Emblemsvåg, 2025)</w:t>
      </w:r>
      <w:r w:rsidR="00802BA8" w:rsidRPr="00BF535B">
        <w:rPr>
          <w:rFonts w:ascii="Times New Roman" w:hAnsi="Times New Roman" w:cs="Times New Roman"/>
        </w:rPr>
        <w:fldChar w:fldCharType="end"/>
      </w:r>
      <w:r w:rsidRPr="00BF535B">
        <w:rPr>
          <w:rFonts w:ascii="Times New Roman" w:hAnsi="Times New Roman" w:cs="Times New Roman"/>
        </w:rPr>
        <w:t>.</w:t>
      </w:r>
    </w:p>
    <w:p w14:paraId="682FD63F" w14:textId="77777777" w:rsidR="00C46D2D" w:rsidRPr="00BF535B" w:rsidRDefault="00C46D2D" w:rsidP="00C46D2D">
      <w:pPr>
        <w:rPr>
          <w:rFonts w:ascii="Times New Roman" w:hAnsi="Times New Roman" w:cs="Times New Roman"/>
        </w:rPr>
      </w:pPr>
      <w:r w:rsidRPr="00BF535B">
        <w:rPr>
          <w:rFonts w:ascii="Times New Roman" w:hAnsi="Times New Roman" w:cs="Times New Roman"/>
        </w:rPr>
        <w:t>The second pillar, resilient leadership, emphasizes the role of leadership in guiding organizations through periods of uncertainty. Leaders facilitate adaptive decision-making, ensure effective crisis communication, and cultivate a culture of preparedness that encourages organizational learning and collaboration. By providing strategic direction and maintaining organizational cohesion during crises, leadership acts as a critical link between risk awareness and operational response</w:t>
      </w:r>
      <w:r w:rsidR="00802BA8" w:rsidRPr="00BF535B">
        <w:rPr>
          <w:rFonts w:ascii="Times New Roman" w:hAnsi="Times New Roman" w:cs="Times New Roman"/>
        </w:rPr>
        <w:fldChar w:fldCharType="begin"/>
      </w:r>
      <w:r w:rsidR="00802BA8" w:rsidRPr="00BF535B">
        <w:rPr>
          <w:rFonts w:ascii="Times New Roman" w:hAnsi="Times New Roman" w:cs="Times New Roman"/>
        </w:rPr>
        <w:instrText xml:space="preserve"> ADDIN ZOTERO_ITEM CSL_CITATION {"citationID":"mVqTlMny","properties":{"formattedCitation":"(Gigliotti &amp; Alvarez-Robinson, 2025; Sott &amp; Bender, 2025)","plainCitation":"(Gigliotti &amp; Alvarez-Robinson, 2025; Sott &amp; Bender, 2025)","noteIndex":0},"citationItems":[{"id":16307,"uris":["http://zotero.org/users/16652950/items/MQRTBASL"],"itemData":{"id":16307,"type":"article-journal","abstract":"In today’s dynamic organizational landscape, workplace communication has become an essential competency for leaders at all levels. With a focus on the...","container-title":"Behavioral Sciences","DOI":"10.3390/bs15091260","ISSN":"2076-328X","issue":"9","language":"en","license":"http://creativecommons.org/licenses/by/3.0/","note":"publisher: Multidisciplinary Digital Publishing Institute","source":"www.mdpi.com","title":"The Role of Leadership Communication in Building Crisis Readiness and Resilient Leadership in Times of Disruption: An Exploratory Study","title-short":"The Role of Leadership Communication in Building Crisis Readiness and Resilient Leadership in Times of Disruption","URL":"https://www.mdpi.com/2076-328X/15/9/1260","volume":"15","author":[{"family":"Gigliotti","given":"Ralph A."},{"family":"Alvarez-Robinson","given":"Sonia"}],"accessed":{"date-parts":[["2026",3,12]]},"issued":{"date-parts":[["2025",9,14]]}}},{"id":8477,"uris":["http://zotero.org/users/16652950/items/G2BADL8V"],"itemData":{"id":8477,"type":"article-journal","abstract":"Leading multidisciplinary teams requires not only strong leadership skills, but also a supportive organizational environment. This study examines the key characteristics necessary for adaptive leadership and identifies the main organizational factors that facilitate its development. A systematic literature review, following the PRISMA-P protocol, was conducted, analyzing 33 studies on the traits of adaptive leaders and relevant organizational factors. Based on these findings, we propose a conceptual framework representing the feedback cycle of the adaptive leadership process within organizations and present three propositions associated with this model. The results indicate that the primary characteristics of adaptive leaders include flexibility, empathy, innovation, and long-term vision. Conversely, organizations possess factors that can either facilitate or hinder the development of adaptive leadership, such as organizational culture, structure, innovation history, and strategy. The findings emphasize that orchestrating adaptive teams during times of crisis is especially challenging, requiring additional competencies in resilience and adaptability. This study contributes to the literature by identifying the essential capabilities of adaptive leaders and discussing key considerations for leaders and practitioners seeking to transition from traditional to adaptive leadership.","container-title":"Merits","DOI":"10.3390/merits5010002","ISSN":"2673-8104","issue":"1","language":"en","license":"http://creativecommons.org/licenses/by/3.0/","note":"publisher: Multidisciplinary Digital Publishing Institute","page":"2","source":"www.mdpi.com","title":"The Role of Adaptive Leadership in Times of Crisis: A Systematic Review and Conceptual Framework","title-short":"The Role of Adaptive Leadership in Times of Crisis","volume":"5","author":[{"family":"Sott","given":"Michele Kremer"},{"family":"Bender","given":"Mariluza Sott"}],"issued":{"date-parts":[["2025",3]]}}}],"schema":"https://github.com/citation-style-language/schema/raw/master/csl-citation.json"} </w:instrText>
      </w:r>
      <w:r w:rsidR="00802BA8" w:rsidRPr="00BF535B">
        <w:rPr>
          <w:rFonts w:ascii="Times New Roman" w:hAnsi="Times New Roman" w:cs="Times New Roman"/>
        </w:rPr>
        <w:fldChar w:fldCharType="separate"/>
      </w:r>
      <w:r w:rsidR="00802BA8" w:rsidRPr="00BF535B">
        <w:rPr>
          <w:rFonts w:ascii="Times New Roman" w:hAnsi="Times New Roman" w:cs="Times New Roman"/>
        </w:rPr>
        <w:t>(Gigliotti &amp; Alvarez-Robinson, 2025; Sott &amp; Bender, 2025)</w:t>
      </w:r>
      <w:r w:rsidR="00802BA8" w:rsidRPr="00BF535B">
        <w:rPr>
          <w:rFonts w:ascii="Times New Roman" w:hAnsi="Times New Roman" w:cs="Times New Roman"/>
        </w:rPr>
        <w:fldChar w:fldCharType="end"/>
      </w:r>
      <w:r w:rsidRPr="00BF535B">
        <w:rPr>
          <w:rFonts w:ascii="Times New Roman" w:hAnsi="Times New Roman" w:cs="Times New Roman"/>
        </w:rPr>
        <w:t>.</w:t>
      </w:r>
    </w:p>
    <w:p w14:paraId="0E3B12B2" w14:textId="77777777" w:rsidR="00C46D2D" w:rsidRPr="00BF535B" w:rsidRDefault="00C46D2D" w:rsidP="00C46D2D">
      <w:pPr>
        <w:rPr>
          <w:rFonts w:ascii="Times New Roman" w:hAnsi="Times New Roman" w:cs="Times New Roman"/>
        </w:rPr>
      </w:pPr>
      <w:r w:rsidRPr="00BF535B">
        <w:rPr>
          <w:rFonts w:ascii="Times New Roman" w:hAnsi="Times New Roman" w:cs="Times New Roman"/>
        </w:rPr>
        <w:t>The third pillar, adaptive organizational systems, refers to the structural and technological capabilities that allow organizations to respond flexibly to disruptions. Agile organizational structures, advanced technological capabilities, and collaborative networks enable institutions to mobilize resources quickly, coordinate responses across organizational units, and maintain operational continuity during crises</w:t>
      </w:r>
      <w:r w:rsidR="00327641" w:rsidRPr="00BF535B">
        <w:rPr>
          <w:rFonts w:ascii="Times New Roman" w:hAnsi="Times New Roman" w:cs="Times New Roman"/>
        </w:rPr>
        <w:fldChar w:fldCharType="begin"/>
      </w:r>
      <w:r w:rsidR="00327641" w:rsidRPr="00BF535B">
        <w:rPr>
          <w:rFonts w:ascii="Times New Roman" w:hAnsi="Times New Roman" w:cs="Times New Roman"/>
        </w:rPr>
        <w:instrText xml:space="preserve"> ADDIN ZOTERO_ITEM CSL_CITATION {"citationID":"6xrKhe0k","properties":{"formattedCitation":"(Vong et al., 2025)","plainCitation":"(Vong et al., 2025)","noteIndex":0},"citationItems":[{"id":16315,"uris":["http://zotero.org/users/16652950/items/A4YQH2XW"],"itemData":{"id":16315,"type":"article-journal","abstract":"Industry 4.0 represents a significant transformation in industrial systems through digital integration, presenting both opportunities and challenges f...","container-title":"Sustainability","DOI":"10.3390/su17156988","ISSN":"2071-1050","issue":"15","language":"en","license":"http://creativecommons.org/licenses/by/3.0/","note":"publisher: Multidisciplinary Digital Publishing Institute","source":"www.mdpi.com","title":"Strategic Human Resource Development for Industry 4.0 Readiness: A Sustainable Transformation Framework for Emerging Economies","title-short":"Strategic Human Resource Development for Industry 4.0 Readiness","URL":"https://www.mdpi.com/2071-1050/17/15/6988","volume":"17","author":[{"family":"Vong","given":"Kwanchanok Chumnumporn"},{"family":"Udomvitid","given":"Kalaya"},{"family":"Ueki","given":"Yasushi"},{"family":"Intalar","given":"Nuchjarin"},{"family":"Pongsathornwiwat","given":"Akkaranan"},{"family":"Pannakkong","given":"Warut"},{"family":"Komolavanij","given":"Somrote"},{"family":"Jeenanunta","given":"Chawalit"}],"accessed":{"date-parts":[["2026",3,12]]},"issued":{"date-parts":[["2025",7,31]]}}}],"schema":"https://github.com/citation-style-language/schema/raw/master/csl-citation.json"} </w:instrText>
      </w:r>
      <w:r w:rsidR="00327641" w:rsidRPr="00BF535B">
        <w:rPr>
          <w:rFonts w:ascii="Times New Roman" w:hAnsi="Times New Roman" w:cs="Times New Roman"/>
        </w:rPr>
        <w:fldChar w:fldCharType="separate"/>
      </w:r>
      <w:r w:rsidR="00327641" w:rsidRPr="00BF535B">
        <w:rPr>
          <w:rFonts w:ascii="Times New Roman" w:hAnsi="Times New Roman" w:cs="Times New Roman"/>
        </w:rPr>
        <w:t>(Vong et al., 2025)</w:t>
      </w:r>
      <w:r w:rsidR="00327641" w:rsidRPr="00BF535B">
        <w:rPr>
          <w:rFonts w:ascii="Times New Roman" w:hAnsi="Times New Roman" w:cs="Times New Roman"/>
        </w:rPr>
        <w:fldChar w:fldCharType="end"/>
      </w:r>
      <w:r w:rsidRPr="00BF535B">
        <w:rPr>
          <w:rFonts w:ascii="Times New Roman" w:hAnsi="Times New Roman" w:cs="Times New Roman"/>
        </w:rPr>
        <w:t>.</w:t>
      </w:r>
    </w:p>
    <w:p w14:paraId="0B48E80C" w14:textId="77777777" w:rsidR="00C46D2D" w:rsidRPr="00BF535B" w:rsidRDefault="00C46D2D" w:rsidP="00C46D2D">
      <w:pPr>
        <w:rPr>
          <w:rFonts w:ascii="Times New Roman" w:hAnsi="Times New Roman" w:cs="Times New Roman"/>
        </w:rPr>
      </w:pPr>
      <w:r w:rsidRPr="00BF535B">
        <w:rPr>
          <w:rFonts w:ascii="Times New Roman" w:hAnsi="Times New Roman" w:cs="Times New Roman"/>
        </w:rPr>
        <w:t>As illustrated in Figure 1, organizational resilience is achieved through the interaction of these three pillars. Strategic risk management enhances anticipatory capacity, resilient leadership enables coordinated decision-making, and adaptive organizational systems provide the operational flexibility necessary to implement effective crisis responses. When these elements function together, organizations are better positioned to anticipate, absorb, adapt to, and recover from disruptions, thereby strengthening their long-term stability and sustainability.</w:t>
      </w:r>
    </w:p>
    <w:p w14:paraId="06FABC60" w14:textId="77777777" w:rsidR="00C46D2D" w:rsidRPr="00BF535B" w:rsidRDefault="00C46D2D" w:rsidP="00C46D2D">
      <w:pPr>
        <w:rPr>
          <w:rFonts w:ascii="Times New Roman" w:hAnsi="Times New Roman" w:cs="Times New Roman"/>
          <w:b/>
          <w:bCs/>
        </w:rPr>
      </w:pPr>
      <w:r w:rsidRPr="00BF535B">
        <w:rPr>
          <w:rFonts w:ascii="Times New Roman" w:hAnsi="Times New Roman" w:cs="Times New Roman"/>
          <w:b/>
          <w:bCs/>
          <w:noProof/>
        </w:rPr>
        <w:lastRenderedPageBreak/>
        <w:drawing>
          <wp:inline distT="0" distB="0" distL="0" distR="0" wp14:anchorId="5E75ECE5" wp14:editId="3481597B">
            <wp:extent cx="5943600" cy="3587087"/>
            <wp:effectExtent l="0" t="0" r="0" b="0"/>
            <wp:docPr id="107415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59325" name="Picture 1074159325"/>
                    <pic:cNvPicPr/>
                  </pic:nvPicPr>
                  <pic:blipFill rotWithShape="1">
                    <a:blip r:embed="rId6" cstate="print">
                      <a:extLst>
                        <a:ext uri="{28A0092B-C50C-407E-A947-70E740481C1C}">
                          <a14:useLocalDpi xmlns:a14="http://schemas.microsoft.com/office/drawing/2010/main" val="0"/>
                        </a:ext>
                      </a:extLst>
                    </a:blip>
                    <a:srcRect t="9472"/>
                    <a:stretch/>
                  </pic:blipFill>
                  <pic:spPr bwMode="auto">
                    <a:xfrm>
                      <a:off x="0" y="0"/>
                      <a:ext cx="5943600" cy="3587087"/>
                    </a:xfrm>
                    <a:prstGeom prst="rect">
                      <a:avLst/>
                    </a:prstGeom>
                    <a:ln>
                      <a:noFill/>
                    </a:ln>
                    <a:extLst>
                      <a:ext uri="{53640926-AAD7-44D8-BBD7-CCE9431645EC}">
                        <a14:shadowObscured xmlns:a14="http://schemas.microsoft.com/office/drawing/2010/main"/>
                      </a:ext>
                    </a:extLst>
                  </pic:spPr>
                </pic:pic>
              </a:graphicData>
            </a:graphic>
          </wp:inline>
        </w:drawing>
      </w:r>
    </w:p>
    <w:p w14:paraId="2DD169B0" w14:textId="77777777" w:rsidR="00BF535B" w:rsidRDefault="00C46D2D" w:rsidP="00C46D2D">
      <w:pPr>
        <w:rPr>
          <w:rFonts w:ascii="Times New Roman" w:hAnsi="Times New Roman" w:cs="Times New Roman"/>
          <w:b/>
          <w:bCs/>
        </w:rPr>
      </w:pPr>
      <w:r w:rsidRPr="00BF535B">
        <w:rPr>
          <w:rFonts w:ascii="Times New Roman" w:hAnsi="Times New Roman" w:cs="Times New Roman"/>
          <w:b/>
          <w:bCs/>
        </w:rPr>
        <w:t>Figure 1. Integrated Framework for Organizational Resilience.</w:t>
      </w:r>
    </w:p>
    <w:p w14:paraId="5C196233" w14:textId="0CDA4D3A" w:rsidR="00C46D2D" w:rsidRPr="00BF535B" w:rsidRDefault="00C46D2D" w:rsidP="00C46D2D">
      <w:pPr>
        <w:rPr>
          <w:rFonts w:ascii="Times New Roman" w:hAnsi="Times New Roman" w:cs="Times New Roman"/>
          <w:b/>
          <w:bCs/>
        </w:rPr>
      </w:pPr>
      <w:r w:rsidRPr="00BF535B">
        <w:rPr>
          <w:rFonts w:ascii="Times New Roman" w:hAnsi="Times New Roman" w:cs="Times New Roman"/>
          <w:b/>
          <w:bCs/>
        </w:rPr>
        <w:t xml:space="preserve"> </w:t>
      </w:r>
      <w:r w:rsidRPr="00BF535B">
        <w:rPr>
          <w:rFonts w:ascii="Times New Roman" w:hAnsi="Times New Roman" w:cs="Times New Roman"/>
          <w:i/>
          <w:iCs/>
        </w:rPr>
        <w:t>The figure illustrates the integrated framework for organizational resilience, highlighting three interconnected pillars: strategic risk management, resilient leadership, and adaptive organizational systems. These components collectively enable organizations to anticipate, absorb, adapt to, and recover from disruptions.</w:t>
      </w:r>
    </w:p>
    <w:p w14:paraId="54D928A0" w14:textId="77777777" w:rsidR="004C109D" w:rsidRPr="00BF535B" w:rsidRDefault="004C109D" w:rsidP="004C109D">
      <w:pPr>
        <w:rPr>
          <w:rFonts w:ascii="Times New Roman" w:hAnsi="Times New Roman" w:cs="Times New Roman"/>
          <w:b/>
          <w:bCs/>
        </w:rPr>
      </w:pPr>
      <w:r w:rsidRPr="00BF535B">
        <w:rPr>
          <w:rFonts w:ascii="Times New Roman" w:hAnsi="Times New Roman" w:cs="Times New Roman"/>
          <w:b/>
          <w:bCs/>
        </w:rPr>
        <w:t>8. Implications for Practice and Policy</w:t>
      </w:r>
    </w:p>
    <w:p w14:paraId="29F863C2"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The findings of this study have important implications for managers, organizations, and policymakers seeking to strengthen resilience and crisis preparedness in increasingly uncertain environments. As organizations face complex and interconnected risks, resilience must be treated as a strategic priority rather than a reactive response to isolated disruptions.</w:t>
      </w:r>
    </w:p>
    <w:p w14:paraId="3917D6F4"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From a managerial perspective, leaders should actively integrate resilience considerations into strategic planning and organizational governance. This requires moving beyond traditional risk mitigation approaches toward comprehensive resilience strategies that anticipate uncertainty and enable adaptive responses. Managers should invest in risk intelligence systems, including data analytics tools, early warning mechanisms, and environmental scanning processes that support informed decision-making. Additionally, organizations must prioritize the development of leadership capabilities for crisis management, equipping leaders with the skills necessary to make timely decisions, communicate effectively during disruptions, and coordinate organizational responses across multiple units and stakeholders</w:t>
      </w:r>
      <w:r w:rsidR="00EA5D6B" w:rsidRPr="00BF535B">
        <w:rPr>
          <w:rFonts w:ascii="Times New Roman" w:hAnsi="Times New Roman" w:cs="Times New Roman"/>
        </w:rPr>
        <w:fldChar w:fldCharType="begin"/>
      </w:r>
      <w:r w:rsidR="00EA5D6B" w:rsidRPr="00BF535B">
        <w:rPr>
          <w:rFonts w:ascii="Times New Roman" w:hAnsi="Times New Roman" w:cs="Times New Roman"/>
        </w:rPr>
        <w:instrText xml:space="preserve"> ADDIN ZOTERO_ITEM CSL_CITATION {"citationID":"7WEblVjC","properties":{"formattedCitation":"(Greenwood et al., 2025; Hafnidah et al., 2025)","plainCitation":"(Greenwood et al., 2025; Hafnidah et al., 2025)","noteIndex":0},"citationItems":[{"id":16317,"uris":["http://zotero.org/users/16652950/items/QRR69UCX"],"itemData":{"id":16317,"type":"article-journal","abstract":"The world and its operations are becoming increasingly risky and brittle, with organizations and communities facing escalating threats from both inter...","container-title":"Systems","DOI":"10.3390/systems13090805","ISSN":"2079-8954","issue":"9","language":"en","license":"http://creativecommons.org/licenses/by/3.0/","note":"publisher: Multidisciplinary Digital Publishing Institute","source":"www.mdpi.com","title":"Building a Strategic System for Resilience in a Risky World","URL":"https://www.mdpi.com/2079-8954/13/9/805","volume":"13","author":[{"family":"Greenwood","given":"Lisa L."},{"family":"Hess","given":"Dawn"},{"family":"Schneider","given":"Jennifer"}],"accessed":{"date-parts":[["2026",3,12]]},"issued":{"date-parts":[["2025",9,14]]}}},{"id":16296,"uris":["http://zotero.org/users/16652950/items/TE4JVWMJ"],"itemData":{"id":16296,"type":"article-journal","abstract":"This study explores the barriers and strategies of leadership succession in engineering consulting firms and examines their implications for organizational resilience. Framed by contingency theory, the research investigates how context-sensitive succession practices can enhance resilience of professional service organizations in dynamic and uncertain environments. A qualitative multiple case study was conducted through semi-structured interviews with ten senior leaders from nine long-established engineering consulting firms operating for over 25 years, alongside a representative of the national consultant association. Thematic analysis revealed five major barriers to effective leadership succession: founder dependency, unstructured succession processes, generational misalignment, passive board roles, and resistance to change. Firms have adopted adaptive strategies to address this challenge, such as mentoring, collaborative leadership development, board engagement, and leadership-linked shares. When these practices were aligned with internal organizational structures and external pressures, they enabled improved leadership continuity, knowledge retention, and stakeholder trust, which are key indicators of organizational resilience. This study theoretically contributes by positioning leadership succession as a mechanism of organizational fit and advancing contingency theory in the context of a professional service company. Practically, it offers a four-phase succession-planning framework to support engineering consulting firms in diagnosing contingencies, designing strategies, and maintaining resilience during leadership succession. This study provides novel insights into the underexplored intersection of leadership succession and organizational resilience in project-based firms operating in emerging economies and highlights the importance of context-adapted succession strategies for long-term organizational viability.","container-title":"Project Leadership and Society","DOI":"10.1016/j.plas.2025.100192","ISSN":"2666-7215","journalAbbreviation":"Project Leadership and Society","page":"100192","source":"ScienceDirect","title":"Leadership succession and its impact on organizational resilience: A contingency perspective in engineering firms","title-short":"Leadership succession and its impact on organizational resilience","volume":"6","author":[{"family":"Hafnidah","given":"Novia"},{"family":"Gustomo","given":"Aurik"},{"family":"Prasetio","given":"Eko Agus"},{"family":"Abdurrahman","given":"Abdurrahman"}],"issued":{"date-parts":[["2025",12,1]]}}}],"schema":"https://github.com/citation-style-language/schema/raw/master/csl-citation.json"} </w:instrText>
      </w:r>
      <w:r w:rsidR="00EA5D6B" w:rsidRPr="00BF535B">
        <w:rPr>
          <w:rFonts w:ascii="Times New Roman" w:hAnsi="Times New Roman" w:cs="Times New Roman"/>
        </w:rPr>
        <w:fldChar w:fldCharType="separate"/>
      </w:r>
      <w:r w:rsidR="00EA5D6B" w:rsidRPr="00BF535B">
        <w:rPr>
          <w:rFonts w:ascii="Times New Roman" w:hAnsi="Times New Roman" w:cs="Times New Roman"/>
        </w:rPr>
        <w:t>(Greenwood et al., 2025; Hafnidah et al., 2025)</w:t>
      </w:r>
      <w:r w:rsidR="00EA5D6B" w:rsidRPr="00BF535B">
        <w:rPr>
          <w:rFonts w:ascii="Times New Roman" w:hAnsi="Times New Roman" w:cs="Times New Roman"/>
        </w:rPr>
        <w:fldChar w:fldCharType="end"/>
      </w:r>
      <w:r w:rsidRPr="00BF535B">
        <w:rPr>
          <w:rFonts w:ascii="Times New Roman" w:hAnsi="Times New Roman" w:cs="Times New Roman"/>
        </w:rPr>
        <w:t>.</w:t>
      </w:r>
    </w:p>
    <w:p w14:paraId="629E216F"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lastRenderedPageBreak/>
        <w:t>At the organizational policy level, institutions should adopt formal resilience frameworks that integrate risk management, crisis response planning, and organizational learning processes. Implementing crisis simulation exercises and scenario-based training can help organizations test preparedness strategies and improve coordination among internal teams. Furthermore, organizations should establish knowledge-sharing mechanisms, such as internal learning platforms and post-crisis evaluations, to capture lessons from previous disruptions and continuously strengthen preparedness strategies</w:t>
      </w:r>
      <w:r w:rsidR="001C0B6F" w:rsidRPr="00BF535B">
        <w:rPr>
          <w:rFonts w:ascii="Times New Roman" w:hAnsi="Times New Roman" w:cs="Times New Roman"/>
        </w:rPr>
        <w:fldChar w:fldCharType="begin"/>
      </w:r>
      <w:r w:rsidR="001C0B6F" w:rsidRPr="00BF535B">
        <w:rPr>
          <w:rFonts w:ascii="Times New Roman" w:hAnsi="Times New Roman" w:cs="Times New Roman"/>
        </w:rPr>
        <w:instrText xml:space="preserve"> ADDIN ZOTERO_ITEM CSL_CITATION {"citationID":"TGy5ITIZ","properties":{"formattedCitation":"(Seyghalani Talab et al., 2024; Shojaee et al., 2025)","plainCitation":"(Seyghalani Talab et al., 2024; Shojaee et al., 2025)","noteIndex":0},"citationItems":[{"id":16319,"uris":["http://zotero.org/users/16652950/items/BTE9NHVI"],"itemData":{"id":16319,"type":"article-journal","abstract":"Background\nIn the health system, hospitals are intricate establishments that offer vital medical services. Their resilience plays a crucial role in mitigating the societal repercussions of disasters. A hospital must possess the capacity to withstand risks, preserve its fundamental structure and operations, and enhance its preparedness by augmenting various capabilities and promptly recovering from the impacts of potential risks. It enables the hospital to attain a heightened level of readiness. Therefore, this study aimed to develop a resilience model tailored for hospitals to navigate crises and disasters effectively.\n\nMethods\nThis mixed-method study was conducted in 2023 in three phases: (1) Identification of the factors influencing the organizational resilience of the hospital, (2) Evaluation of the influential factors by an expert panel. (3) Following the standardization process, we administered 371 questionnaires to individuals, such as university staff managers and supervisors, nursing managers, and research unit managers. The sample size was determined by multiplying the components by 10, resulting in 360 (10 * 36). Therefore, we selected a sample size of 371 participants. Structural Equation Modeling (SEM) was employed to examine the causal relationships between variables. These steps were performed using SPSS 25.0 and AMOS 22 software. Finally, we identified and presented the final model. We utilized AMOS 22 and applied the SEM to assess the correlation between the variables, with a significance level of 0.05.\n\nResults\nFindings indicate that the appropriate modeling identified five dimensions comprising 36 components. These dimensions include vulnerability, preparedness, support management, responsiveness and adaptability, and recovery after the disaster. The model demonstrates a good fit, as indicated by the X2/d indices with a value of 2.202, a goodness of fit index (GFI) of 0.832, a root mean square error of estimation (RMSEA) of 0.057, an adjusted comparative fit index (CFI) of 0.931, and a smoothed fit index (NFI) of 0.901.\n\nConclusion\nEnhancing hospital resilience is crucial for effective preparedness and response to accidents and disasters. Developing a localized tool for measuring resilience can help identify vulnerabilities, ensure service continuity, and inform rehabilitation programs. The proposed model is a suitable framework for assessing hospital resilience. Key factors include human resource scarcity, hospital specialization, and trauma center capacity. Hospitals should prioritize efficient resource allocation, information technology infrastructure, in-service training, waste management, and a proactive organizational framework to build resilience. By adopting this approach, hospitals can better respond to crises and disasters, ultimately reducing casualties and improving overall preparedness.\n\nSupplementary Information\nThe online version contains supplementary material available at 10.1186/s12873-024-01026-6.","container-title":"BMC Emergency Medicine","DOI":"10.1186/s12873-024-01026-6","ISSN":"1471-227X","journalAbbreviation":"BMC Emerg Med","note":"PMID: 38914937\nPMCID: PMC11197230","page":"105","source":"PubMed Central","title":"A model of the organizational resilience of hospitals in emergencies and disasters","volume":"24","author":[{"family":"Seyghalani Talab","given":"Fatemeh"},{"family":"Ahadinezhad","given":"Bahman"},{"family":"Khosravizadeh","given":"Omid"},{"family":"Amerzadeh","given":"Mohammad"}],"issued":{"date-parts":[["2024",6,24]]}}},{"id":16236,"uris":["http://zotero.org/users/16652950/items/2NT3EAYE"],"itemData":{"id":16236,"type":"article-journal","abstract":"A growing concern among academics and professionals has placed organizational resilience (OR) at the leading edge of their studies' catalysts because of its peripheral vulnerability to turbulent environments in organizational settings. This research demonstrates the value of competitive advantage and the practices of resilient firms, thereby strengthening organizational resilience in a disruptive environment. Organizational resilience has been established as a process for gaining a competitive edge and enhancing firms' performance in a volatile environment where disruptions, such as epidemics, political turmoil, and economic instability, threaten the sustainability of their operations. Adopting the Dynamic Capability View (DCV), this study investigates proactive (PRO) and reactive (REA) capability configurations in relation to organizational resilience through partial least squares structural equation modeling (PLS-SEM) and fuzzy set qualitative comparative analysis (fsQCA). The study develops the measurement items for organizational resilience to test the proposed hypotheses using PLS-SEM and fsQCA. PLS-SEM finds that flexibility, collaboration, response, and recovery are positive drivers for organizational resilience, whereas fsQCA reveals that flexibility, response, and recovery are sufficient for the same outcome. The combined results indicate that flexibility, responsiveness, and recovery are key conditions for predicting high organizational resilience in a disruptive environment. The combined findings confirm that the measurement items of proactive and reactive performance significantly better align with organizational resilience and meet the \"capability\" and \"resources\" suitable criteria of DCV. The combined findings of this research make both theoretical and practical contributions to the foundation of pre-disruptive and post-disruptive resilience.","container-title":"Sustainable Futures","DOI":"10.1016/j.sftr.2025.101236","ISSN":"2666-1888","journalAbbreviation":"Sustainable Futures","page":"101236","source":"ScienceDirect","title":"Innovative configurations for organizational resilience: Bridging the proactive and reactive capability in volatile environments","title-short":"Innovative configurations for organizational resilience","volume":"10","author":[{"family":"Shojaee","given":"Ali"},{"family":"Rashed","given":"Md."},{"family":"Islam","given":"Mohammad Fakhrul"},{"family":"Vasa","given":"László"}],"issued":{"date-parts":[["2025",12,1]]}}}],"schema":"https://github.com/citation-style-language/schema/raw/master/csl-citation.json"} </w:instrText>
      </w:r>
      <w:r w:rsidR="001C0B6F" w:rsidRPr="00BF535B">
        <w:rPr>
          <w:rFonts w:ascii="Times New Roman" w:hAnsi="Times New Roman" w:cs="Times New Roman"/>
        </w:rPr>
        <w:fldChar w:fldCharType="separate"/>
      </w:r>
      <w:r w:rsidR="001C0B6F" w:rsidRPr="00BF535B">
        <w:rPr>
          <w:rFonts w:ascii="Times New Roman" w:hAnsi="Times New Roman" w:cs="Times New Roman"/>
        </w:rPr>
        <w:t>(Seyghalani Talab et al., 2024; Shojaee et al., 2025)</w:t>
      </w:r>
      <w:r w:rsidR="001C0B6F" w:rsidRPr="00BF535B">
        <w:rPr>
          <w:rFonts w:ascii="Times New Roman" w:hAnsi="Times New Roman" w:cs="Times New Roman"/>
        </w:rPr>
        <w:fldChar w:fldCharType="end"/>
      </w:r>
      <w:r w:rsidRPr="00BF535B">
        <w:rPr>
          <w:rFonts w:ascii="Times New Roman" w:hAnsi="Times New Roman" w:cs="Times New Roman"/>
        </w:rPr>
        <w:t>.</w:t>
      </w:r>
    </w:p>
    <w:p w14:paraId="67759483" w14:textId="77777777" w:rsidR="004C109D" w:rsidRDefault="004C109D" w:rsidP="004C109D">
      <w:pPr>
        <w:rPr>
          <w:rFonts w:ascii="Times New Roman" w:hAnsi="Times New Roman" w:cs="Times New Roman"/>
        </w:rPr>
      </w:pPr>
      <w:r w:rsidRPr="00BF535B">
        <w:rPr>
          <w:rFonts w:ascii="Times New Roman" w:hAnsi="Times New Roman" w:cs="Times New Roman"/>
        </w:rPr>
        <w:t>Beyond individual organizations, governments and regulatory bodies also play a critical role in fostering resilient systems. Policymakers can support resilience by developing regulatory frameworks that encourage risk transparency and preparedness planning across industries. In addition, governments should promote national disaster preparedness policies that strengthen institutional readiness for large-scale crises. Establishing public–private coordination platforms can further enhance resilience by facilitating collaboration among governments, businesses, and civil society organizations in addressing systemic risks. Together, these measures can contribute to the development of more robust and adaptive institutional ecosystems capable of responding effectively to future disruptions</w:t>
      </w:r>
      <w:r w:rsidR="008F101A" w:rsidRPr="00BF535B">
        <w:rPr>
          <w:rFonts w:ascii="Times New Roman" w:hAnsi="Times New Roman" w:cs="Times New Roman"/>
        </w:rPr>
        <w:fldChar w:fldCharType="begin"/>
      </w:r>
      <w:r w:rsidR="008F101A" w:rsidRPr="00BF535B">
        <w:rPr>
          <w:rFonts w:ascii="Times New Roman" w:hAnsi="Times New Roman" w:cs="Times New Roman"/>
        </w:rPr>
        <w:instrText xml:space="preserve"> ADDIN ZOTERO_ITEM CSL_CITATION {"citationID":"r37GpEea","properties":{"formattedCitation":"(Rashidfarokhi et al., 2026)","plainCitation":"(Rashidfarokhi et al., 2026)","noteIndex":0},"citationItems":[{"id":16321,"uris":["http://zotero.org/users/16652950/items/W48IMHRL"],"itemData":{"id":16321,"type":"article-journal","abstract":"Resilient solutions in the built environment primarily focus on technical aspects, with implementation processes often based on a top-down approach that overlooks people’s perspectives. However, social resilience plays a crucial role in addressing polycrises, and social infrastructure is critical for building such resilience. This study aims to enhance understanding of how social infrastructures can improve social resilience. Through analysis of 58 Futures-Wheel workshops with 179 multidisciplinary experts investigating 128 crises,seven groups of social impacts were developed. Subsequently, three Finnish social infrastructure cases were selected to explore how and to what extent they address the identified social impacts. The findings indicate that social infrastructure fosters resilience by generating two specific forms of social capital: bonding capital (essential for immediate response) and bridging capital (critical for prevention and adaptation). However, the analysis also identifies critical trade-offs, including risks of green gentrification, exclusionary group dynamics, and resource fatigue in volunteer-led initiatives. Consequently, policymakers, urban planners, and community organisations should adopt a context-specific approach that balances these networks and integrates both bottom-up and top-down perspectives. By doing so, they can ensure that social infrastructure not only supports everyday life but also strengthens communities’ ability to cope with crises.","container-title":"Climate Risk Management","DOI":"10.1016/j.crm.2026.100796","ISSN":"2212-0963","journalAbbreviation":"Climate Risk Management","page":"100796","source":"ScienceDirect","title":"Enhancing social resilience: the role of social infrastructure in crisis management within the built environment","title-short":"Enhancing social resilience","volume":"51","author":[{"family":"Rashidfarokhi","given":"Anahita"},{"family":"Pelsmakers","given":"Sofie"},{"family":"Maununaho","given":"Katja"},{"family":"Rosa","given":"Raul Castano","non-dropping-particle":"de la"},{"family":"Järventausta","given":"Heini"},{"family":"Toivonen","given":"Saija"},{"family":"Tarpio","given":"Jyrki"},{"family":"Tähtinen","given":"Lassi"}],"issued":{"date-parts":[["2026",3,1]]}}}],"schema":"https://github.com/citation-style-language/schema/raw/master/csl-citation.json"} </w:instrText>
      </w:r>
      <w:r w:rsidR="008F101A" w:rsidRPr="00BF535B">
        <w:rPr>
          <w:rFonts w:ascii="Times New Roman" w:hAnsi="Times New Roman" w:cs="Times New Roman"/>
        </w:rPr>
        <w:fldChar w:fldCharType="separate"/>
      </w:r>
      <w:r w:rsidR="008F101A" w:rsidRPr="00BF535B">
        <w:rPr>
          <w:rFonts w:ascii="Times New Roman" w:hAnsi="Times New Roman" w:cs="Times New Roman"/>
        </w:rPr>
        <w:t>(Rashidfarokhi et al., 2026)</w:t>
      </w:r>
      <w:r w:rsidR="008F101A" w:rsidRPr="00BF535B">
        <w:rPr>
          <w:rFonts w:ascii="Times New Roman" w:hAnsi="Times New Roman" w:cs="Times New Roman"/>
        </w:rPr>
        <w:fldChar w:fldCharType="end"/>
      </w:r>
      <w:r w:rsidRPr="00BF535B">
        <w:rPr>
          <w:rFonts w:ascii="Times New Roman" w:hAnsi="Times New Roman" w:cs="Times New Roman"/>
        </w:rPr>
        <w:t>.</w:t>
      </w:r>
    </w:p>
    <w:p w14:paraId="05A39E69" w14:textId="615292BB" w:rsidR="00AB5F31" w:rsidRPr="00AB5F31" w:rsidRDefault="00AB5F31" w:rsidP="004C109D">
      <w:pPr>
        <w:rPr>
          <w:rFonts w:ascii="Times New Roman" w:hAnsi="Times New Roman" w:cs="Times New Roman"/>
          <w:b/>
          <w:bCs/>
        </w:rPr>
      </w:pPr>
      <w:r w:rsidRPr="00AB5F31">
        <w:rPr>
          <w:rFonts w:ascii="Times New Roman" w:hAnsi="Times New Roman" w:cs="Times New Roman"/>
          <w:b/>
          <w:bCs/>
        </w:rPr>
        <w:t xml:space="preserve">Limitation of </w:t>
      </w:r>
      <w:r>
        <w:rPr>
          <w:rFonts w:ascii="Times New Roman" w:hAnsi="Times New Roman" w:cs="Times New Roman"/>
          <w:b/>
          <w:bCs/>
        </w:rPr>
        <w:t>the R</w:t>
      </w:r>
      <w:r w:rsidRPr="00AB5F31">
        <w:rPr>
          <w:rFonts w:ascii="Times New Roman" w:hAnsi="Times New Roman" w:cs="Times New Roman"/>
          <w:b/>
          <w:bCs/>
        </w:rPr>
        <w:t>eview</w:t>
      </w:r>
    </w:p>
    <w:p w14:paraId="72FE70D4" w14:textId="5D18080D" w:rsidR="00AB5F31" w:rsidRPr="00AB5F31" w:rsidRDefault="00AB5F31" w:rsidP="00AB5F31">
      <w:pPr>
        <w:rPr>
          <w:rFonts w:ascii="Times New Roman" w:hAnsi="Times New Roman" w:cs="Times New Roman"/>
        </w:rPr>
      </w:pPr>
      <w:r w:rsidRPr="00AB5F31">
        <w:rPr>
          <w:rFonts w:ascii="Times New Roman" w:hAnsi="Times New Roman" w:cs="Times New Roman"/>
        </w:rPr>
        <w:t>Despite its contributions, this study has several limitations. First, the proposed framework is conceptual and has not been empirically tested, which limits the ability to validate its effectiveness across different organizational contexts. Future research should therefore apply quantitative or qualitative methods to examine the relationships among strategic risk management, leadership, and adaptive systems in practice. Second, the study is based on a synthesis of selected literature, which may introduce potential selection bias, as not all relevant studies may have been included. Although efforts were made to incorporate diverse and high-quality sources, the possibility of omission remains. Third, the generalizability of the framework may be influenced by sector-specific differences, as organizations across industries</w:t>
      </w:r>
      <w:r w:rsidR="00B73FC7">
        <w:rPr>
          <w:rFonts w:ascii="Times New Roman" w:hAnsi="Times New Roman" w:cs="Times New Roman"/>
        </w:rPr>
        <w:t xml:space="preserve"> </w:t>
      </w:r>
      <w:r w:rsidRPr="00AB5F31">
        <w:rPr>
          <w:rFonts w:ascii="Times New Roman" w:hAnsi="Times New Roman" w:cs="Times New Roman"/>
        </w:rPr>
        <w:t>such as healthcare, manufacturing, or public institutions</w:t>
      </w:r>
      <w:r w:rsidR="00B73FC7">
        <w:rPr>
          <w:rFonts w:ascii="Times New Roman" w:hAnsi="Times New Roman" w:cs="Times New Roman"/>
        </w:rPr>
        <w:t xml:space="preserve"> </w:t>
      </w:r>
      <w:r w:rsidRPr="00AB5F31">
        <w:rPr>
          <w:rFonts w:ascii="Times New Roman" w:hAnsi="Times New Roman" w:cs="Times New Roman"/>
        </w:rPr>
        <w:t xml:space="preserve">face distinct types of risks and operational challenges. As a result, the applicability of the framework may vary depending on the context. Future studies could explore sector-specific adaptations to enhance </w:t>
      </w:r>
      <w:r w:rsidR="00BB135A">
        <w:rPr>
          <w:rFonts w:ascii="Times New Roman" w:hAnsi="Times New Roman" w:cs="Times New Roman"/>
        </w:rPr>
        <w:t>their</w:t>
      </w:r>
      <w:r w:rsidRPr="00AB5F31">
        <w:rPr>
          <w:rFonts w:ascii="Times New Roman" w:hAnsi="Times New Roman" w:cs="Times New Roman"/>
        </w:rPr>
        <w:t xml:space="preserve"> practical relevance.</w:t>
      </w:r>
    </w:p>
    <w:p w14:paraId="476A1333" w14:textId="77777777" w:rsidR="00AB5F31" w:rsidRPr="00BF535B" w:rsidRDefault="00AB5F31" w:rsidP="004C109D">
      <w:pPr>
        <w:rPr>
          <w:rFonts w:ascii="Times New Roman" w:hAnsi="Times New Roman" w:cs="Times New Roman"/>
        </w:rPr>
      </w:pPr>
    </w:p>
    <w:p w14:paraId="24CF42BA" w14:textId="77777777" w:rsidR="004C109D" w:rsidRPr="00BF535B" w:rsidRDefault="004C109D" w:rsidP="004C109D">
      <w:pPr>
        <w:rPr>
          <w:rFonts w:ascii="Times New Roman" w:hAnsi="Times New Roman" w:cs="Times New Roman"/>
          <w:b/>
          <w:bCs/>
        </w:rPr>
      </w:pPr>
      <w:r w:rsidRPr="00BF535B">
        <w:rPr>
          <w:rFonts w:ascii="Times New Roman" w:hAnsi="Times New Roman" w:cs="Times New Roman"/>
          <w:b/>
          <w:bCs/>
        </w:rPr>
        <w:t>9. Conclusion</w:t>
      </w:r>
    </w:p>
    <w:p w14:paraId="3E3FAAF1"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 xml:space="preserve">In an era characterized by increasing uncertainty, volatility, and systemic risk, the ability of organizations to withstand and adapt to disruptive events has become a critical determinant of long-term sustainability and performance. The growing frequency of global crises—including pandemics, cyber threats, climate-related disasters, and geopolitical instability—highlights the </w:t>
      </w:r>
      <w:r w:rsidRPr="00BF535B">
        <w:rPr>
          <w:rFonts w:ascii="Times New Roman" w:hAnsi="Times New Roman" w:cs="Times New Roman"/>
        </w:rPr>
        <w:lastRenderedPageBreak/>
        <w:t>need for organizations to strengthen their resilience capabilities and move beyond reactive approaches to crisis management.</w:t>
      </w:r>
    </w:p>
    <w:p w14:paraId="2B8DC36F"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This study has emphasized that organizational resilience is best understood as a multidimensional capability supported by three interrelated pillars: strategic risk management, resilient leadership, and adaptive organizational systems. Strategic risk management enables organizations to anticipate and mitigate emerging threats through systematic risk identification and scenario planning. Resilient leadership plays a central role in guiding decision-making, maintaining organizational cohesion, and fostering a culture of preparedness during periods of disruption. Meanwhile, adaptive organizational systems provide the structural and technological flexibility required to respond effectively to rapidly evolving crises.</w:t>
      </w:r>
    </w:p>
    <w:p w14:paraId="788F31AB" w14:textId="77777777" w:rsidR="004C109D" w:rsidRDefault="004C109D" w:rsidP="004C109D">
      <w:pPr>
        <w:rPr>
          <w:rFonts w:ascii="Times New Roman" w:hAnsi="Times New Roman" w:cs="Times New Roman"/>
        </w:rPr>
      </w:pPr>
      <w:r w:rsidRPr="00BF535B">
        <w:rPr>
          <w:rFonts w:ascii="Times New Roman" w:hAnsi="Times New Roman" w:cs="Times New Roman"/>
        </w:rPr>
        <w:t>The study contributes to the existing literature by synthesizing insights from resilience research, risk governance, and leadership studies to develop an integrated conceptual framework for crisis preparedness. By highlighting the interconnected roles of leadership, risk management, and adaptive capabilities, the framework offers a comprehensive perspective on how organizations can strengthen resilience in uncertain environments.</w:t>
      </w:r>
    </w:p>
    <w:p w14:paraId="28715DBD"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Future research may extend this work by conducting empirical studies that test the proposed framework across different organizational contexts and sectors. Additional research could also examine sector-specific resilience strategies, as well as the evolving role of emerging technologies</w:t>
      </w:r>
      <w:r w:rsidR="00FC0742" w:rsidRPr="00BF535B">
        <w:rPr>
          <w:rFonts w:ascii="Times New Roman" w:hAnsi="Times New Roman" w:cs="Times New Roman"/>
        </w:rPr>
        <w:t xml:space="preserve"> </w:t>
      </w:r>
      <w:r w:rsidRPr="00BF535B">
        <w:rPr>
          <w:rFonts w:ascii="Times New Roman" w:hAnsi="Times New Roman" w:cs="Times New Roman"/>
        </w:rPr>
        <w:t>such as artificial intelligence and advanced analytics</w:t>
      </w:r>
      <w:r w:rsidR="00FC0742" w:rsidRPr="00BF535B">
        <w:rPr>
          <w:rFonts w:ascii="Times New Roman" w:hAnsi="Times New Roman" w:cs="Times New Roman"/>
        </w:rPr>
        <w:t xml:space="preserve"> </w:t>
      </w:r>
      <w:r w:rsidRPr="00BF535B">
        <w:rPr>
          <w:rFonts w:ascii="Times New Roman" w:hAnsi="Times New Roman" w:cs="Times New Roman"/>
        </w:rPr>
        <w:t>in enhancing crisis preparedness and organizational adaptability.</w:t>
      </w:r>
    </w:p>
    <w:p w14:paraId="2025F5CD"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Ultimately, organizations that proactively invest in resilience capabilities will be better positioned to navigate uncertainty, sustain operational performance, and recover effectively from future crises. In an increasingly complex and unpredictable world, resilience is no longer optional but an essential strategic capability for long-term organizational success.</w:t>
      </w:r>
    </w:p>
    <w:p w14:paraId="68DBA81D" w14:textId="77777777" w:rsidR="0049141A" w:rsidRDefault="0049141A" w:rsidP="00A43788">
      <w:pPr>
        <w:rPr>
          <w:rFonts w:ascii="Times New Roman" w:hAnsi="Times New Roman" w:cs="Times New Roman"/>
          <w:b/>
          <w:bCs/>
        </w:rPr>
      </w:pPr>
    </w:p>
    <w:p w14:paraId="104FF8EE" w14:textId="77777777" w:rsidR="00786313" w:rsidRPr="00CA3906" w:rsidRDefault="00786313" w:rsidP="00786313">
      <w:pPr>
        <w:rPr>
          <w:b/>
          <w:highlight w:val="yellow"/>
        </w:rPr>
      </w:pPr>
      <w:r w:rsidRPr="00CA3906">
        <w:rPr>
          <w:b/>
          <w:highlight w:val="yellow"/>
        </w:rPr>
        <w:t>Disclaimer (Artificial intelligence)</w:t>
      </w:r>
    </w:p>
    <w:p w14:paraId="670D873E" w14:textId="77777777" w:rsidR="00786313" w:rsidRPr="00740879" w:rsidRDefault="00786313" w:rsidP="0078631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78ACDB8" w14:textId="77777777" w:rsidR="00A43788" w:rsidRPr="00BF535B" w:rsidRDefault="00A43788" w:rsidP="004C109D">
      <w:pPr>
        <w:rPr>
          <w:rFonts w:ascii="Times New Roman" w:hAnsi="Times New Roman" w:cs="Times New Roman"/>
        </w:rPr>
      </w:pPr>
    </w:p>
    <w:p w14:paraId="2302F725" w14:textId="77777777" w:rsidR="00FC0742" w:rsidRPr="00BF535B" w:rsidRDefault="00FC0742" w:rsidP="004C109D">
      <w:pPr>
        <w:rPr>
          <w:rFonts w:ascii="Times New Roman" w:hAnsi="Times New Roman" w:cs="Times New Roman"/>
          <w:b/>
          <w:bCs/>
        </w:rPr>
      </w:pPr>
    </w:p>
    <w:p w14:paraId="43CFFE1D" w14:textId="6EB1E229" w:rsidR="00FC0742" w:rsidRPr="00BF535B" w:rsidRDefault="00FC0742" w:rsidP="004C109D">
      <w:pPr>
        <w:rPr>
          <w:rFonts w:ascii="Times New Roman" w:hAnsi="Times New Roman" w:cs="Times New Roman"/>
          <w:b/>
          <w:bCs/>
        </w:rPr>
      </w:pPr>
      <w:r w:rsidRPr="00BF535B">
        <w:rPr>
          <w:rFonts w:ascii="Times New Roman" w:hAnsi="Times New Roman" w:cs="Times New Roman"/>
          <w:b/>
          <w:bCs/>
        </w:rPr>
        <w:t>REF</w:t>
      </w:r>
      <w:r w:rsidR="0088557D">
        <w:rPr>
          <w:rFonts w:ascii="Times New Roman" w:hAnsi="Times New Roman" w:cs="Times New Roman"/>
          <w:b/>
          <w:bCs/>
        </w:rPr>
        <w:t>E</w:t>
      </w:r>
      <w:r w:rsidRPr="00BF535B">
        <w:rPr>
          <w:rFonts w:ascii="Times New Roman" w:hAnsi="Times New Roman" w:cs="Times New Roman"/>
          <w:b/>
          <w:bCs/>
        </w:rPr>
        <w:t>RENCES</w:t>
      </w:r>
    </w:p>
    <w:p w14:paraId="125D3129" w14:textId="77777777" w:rsidR="007C2AFF" w:rsidRDefault="00FC0742" w:rsidP="007C2AFF">
      <w:pPr>
        <w:pStyle w:val="Bibliography"/>
      </w:pPr>
      <w:r w:rsidRPr="00BF535B">
        <w:rPr>
          <w:b/>
          <w:bCs/>
        </w:rPr>
        <w:lastRenderedPageBreak/>
        <w:fldChar w:fldCharType="begin"/>
      </w:r>
      <w:r w:rsidRPr="00BF535B">
        <w:rPr>
          <w:b/>
          <w:bCs/>
        </w:rPr>
        <w:instrText xml:space="preserve"> ADDIN ZOTERO_BIBL {"uncited":[],"omitted":[],"custom":[]} CSL_BIBLIOGRAPHY </w:instrText>
      </w:r>
      <w:r w:rsidRPr="00BF535B">
        <w:rPr>
          <w:b/>
          <w:bCs/>
        </w:rPr>
        <w:fldChar w:fldCharType="separate"/>
      </w:r>
      <w:r w:rsidR="007C2AFF">
        <w:t xml:space="preserve">Aljabhan, B. (2023). Economic strategic plans with supply chain risk management (SCRM) for organizational growth and development. </w:t>
      </w:r>
      <w:r w:rsidR="007C2AFF">
        <w:rPr>
          <w:i/>
          <w:iCs/>
        </w:rPr>
        <w:t>Alexandria Engineering Journal</w:t>
      </w:r>
      <w:r w:rsidR="007C2AFF">
        <w:t xml:space="preserve">, </w:t>
      </w:r>
      <w:r w:rsidR="007C2AFF">
        <w:rPr>
          <w:i/>
          <w:iCs/>
        </w:rPr>
        <w:t>79</w:t>
      </w:r>
      <w:r w:rsidR="007C2AFF">
        <w:t>, 411–426. https://doi.org/10.1016/j.aej.2023.08.020</w:t>
      </w:r>
    </w:p>
    <w:p w14:paraId="1C33AC44" w14:textId="77777777" w:rsidR="007C2AFF" w:rsidRDefault="007C2AFF" w:rsidP="007C2AFF">
      <w:pPr>
        <w:pStyle w:val="Bibliography"/>
      </w:pPr>
      <w:r>
        <w:t xml:space="preserve">Alkharafi, N., &amp; Alsabah, M. (2025). Globalization: An Overview of Its Main Characteristics and Types, and an Exploration of Its Impacts on Individuals, Firms, and Nations. </w:t>
      </w:r>
      <w:r>
        <w:rPr>
          <w:i/>
          <w:iCs/>
        </w:rPr>
        <w:t>Economies</w:t>
      </w:r>
      <w:r>
        <w:t xml:space="preserve">, </w:t>
      </w:r>
      <w:r>
        <w:rPr>
          <w:i/>
          <w:iCs/>
        </w:rPr>
        <w:t>13</w:t>
      </w:r>
      <w:r>
        <w:t>(4). https://doi.org/10.3390/economies13040091</w:t>
      </w:r>
    </w:p>
    <w:p w14:paraId="0564734A" w14:textId="77777777" w:rsidR="007C2AFF" w:rsidRDefault="007C2AFF" w:rsidP="007C2AFF">
      <w:pPr>
        <w:pStyle w:val="Bibliography"/>
      </w:pPr>
      <w:r>
        <w:t xml:space="preserve">Assraf Seddiky, Md., Ara, E., &amp; Karim, A. (2024). Climate change-induced hazard risks and migration in Bangladesh: A case study. </w:t>
      </w:r>
      <w:r>
        <w:rPr>
          <w:i/>
          <w:iCs/>
        </w:rPr>
        <w:t>Current Research in Environmental Sustainability</w:t>
      </w:r>
      <w:r>
        <w:t xml:space="preserve">, </w:t>
      </w:r>
      <w:r>
        <w:rPr>
          <w:i/>
          <w:iCs/>
        </w:rPr>
        <w:t>7</w:t>
      </w:r>
      <w:r>
        <w:t>, 100253. https://doi.org/10.1016/j.crsust.2024.100253</w:t>
      </w:r>
    </w:p>
    <w:p w14:paraId="79A79567" w14:textId="7DF9B814" w:rsidR="007C2AFF" w:rsidRDefault="007C2AFF" w:rsidP="007C2AFF">
      <w:pPr>
        <w:pStyle w:val="Bibliography"/>
      </w:pPr>
      <w:r>
        <w:t xml:space="preserve">Bek Yağmur, Ö., &amp; Aydıntuğ Myrvang, N. (2023). The effect of organizational agility on </w:t>
      </w:r>
      <w:r w:rsidR="00BB135A">
        <w:t xml:space="preserve">the </w:t>
      </w:r>
      <w:r>
        <w:t xml:space="preserve">crisis management process and organizational resilience: Health sector example. </w:t>
      </w:r>
      <w:r>
        <w:rPr>
          <w:i/>
          <w:iCs/>
        </w:rPr>
        <w:t>International Journal of Disaster Risk Reduction</w:t>
      </w:r>
      <w:r>
        <w:t xml:space="preserve">, </w:t>
      </w:r>
      <w:r>
        <w:rPr>
          <w:i/>
          <w:iCs/>
        </w:rPr>
        <w:t>96</w:t>
      </w:r>
      <w:r>
        <w:t>, 103955. https://doi.org/10.1016/j.ijdrr.2023.103955</w:t>
      </w:r>
    </w:p>
    <w:p w14:paraId="2D1B811D" w14:textId="77777777" w:rsidR="007C2AFF" w:rsidRDefault="007C2AFF" w:rsidP="007C2AFF">
      <w:pPr>
        <w:pStyle w:val="Bibliography"/>
      </w:pPr>
      <w:r>
        <w:t xml:space="preserve">Cedergren, A., &amp; Hassel, H. (2024). Building organizational adaptive capacity in the face of crisis: Lessons from a public sector case study. </w:t>
      </w:r>
      <w:r>
        <w:rPr>
          <w:i/>
          <w:iCs/>
        </w:rPr>
        <w:t>International Journal of Disaster Risk Reduction</w:t>
      </w:r>
      <w:r>
        <w:t xml:space="preserve">, </w:t>
      </w:r>
      <w:r>
        <w:rPr>
          <w:i/>
          <w:iCs/>
        </w:rPr>
        <w:t>100</w:t>
      </w:r>
      <w:r>
        <w:t>, 104235. https://doi.org/10.1016/j.ijdrr.2023.104235</w:t>
      </w:r>
    </w:p>
    <w:p w14:paraId="1334F035" w14:textId="77777777" w:rsidR="007C2AFF" w:rsidRDefault="007C2AFF" w:rsidP="007C2AFF">
      <w:pPr>
        <w:pStyle w:val="Bibliography"/>
      </w:pPr>
      <w:r>
        <w:t xml:space="preserve">Černý, J., Potančok, M., Novotný, O., &amp; Bargoni, A. (2026). Fostering organizational resilience in the age of hypercompetition: Unpacking the role of competitive intelligence through the dynamic capabilities view. </w:t>
      </w:r>
      <w:r>
        <w:rPr>
          <w:i/>
          <w:iCs/>
        </w:rPr>
        <w:t>Review of Managerial Science</w:t>
      </w:r>
      <w:r>
        <w:t>. https://doi.org/10.1007/s11846-025-00966-y</w:t>
      </w:r>
    </w:p>
    <w:p w14:paraId="70EFDD58" w14:textId="77777777" w:rsidR="007C2AFF" w:rsidRDefault="007C2AFF" w:rsidP="007C2AFF">
      <w:pPr>
        <w:pStyle w:val="Bibliography"/>
      </w:pPr>
      <w:r>
        <w:t xml:space="preserve">Chen, M., Sun, X., &amp; Liu, M. (2025). Critical Success Factors in Agile-Based Digital Transformation Projects. </w:t>
      </w:r>
      <w:r>
        <w:rPr>
          <w:i/>
          <w:iCs/>
        </w:rPr>
        <w:t>Systems</w:t>
      </w:r>
      <w:r>
        <w:t xml:space="preserve">, </w:t>
      </w:r>
      <w:r>
        <w:rPr>
          <w:i/>
          <w:iCs/>
        </w:rPr>
        <w:t>13</w:t>
      </w:r>
      <w:r>
        <w:t>(8). https://doi.org/10.3390/systems13080694</w:t>
      </w:r>
    </w:p>
    <w:p w14:paraId="3D0B6CBC" w14:textId="77777777" w:rsidR="007C2AFF" w:rsidRDefault="007C2AFF" w:rsidP="007C2AFF">
      <w:pPr>
        <w:pStyle w:val="Bibliography"/>
      </w:pPr>
      <w:r>
        <w:lastRenderedPageBreak/>
        <w:t xml:space="preserve">Ciekanowski, Z., Nowicka, J., Zurawski, S., Czech, A., &amp; Zdunek, M. (2023). Crisis Management and Crisis Situation in the Organization. </w:t>
      </w:r>
      <w:r>
        <w:rPr>
          <w:i/>
          <w:iCs/>
        </w:rPr>
        <w:t>European Research Studies</w:t>
      </w:r>
      <w:r>
        <w:t xml:space="preserve">, </w:t>
      </w:r>
      <w:r>
        <w:rPr>
          <w:i/>
          <w:iCs/>
        </w:rPr>
        <w:t>XXVI</w:t>
      </w:r>
      <w:r>
        <w:t>(4), 339–353.</w:t>
      </w:r>
    </w:p>
    <w:p w14:paraId="7A573432" w14:textId="77777777" w:rsidR="007C2AFF" w:rsidRDefault="007C2AFF" w:rsidP="007C2AFF">
      <w:pPr>
        <w:pStyle w:val="Bibliography"/>
      </w:pPr>
      <w:r>
        <w:t xml:space="preserve">Coombs, W. T., Kim, S., &amp; Jin, Y. (2025). Organizational Crisis Confidence Based on Ability and Perceived Integrity: A Framework for Development and Delineation of an Overlooked Aspect of Crisis Communication. </w:t>
      </w:r>
      <w:r>
        <w:rPr>
          <w:i/>
          <w:iCs/>
        </w:rPr>
        <w:t>Journal of Public Relations Research</w:t>
      </w:r>
      <w:r>
        <w:t xml:space="preserve">, </w:t>
      </w:r>
      <w:r>
        <w:rPr>
          <w:i/>
          <w:iCs/>
        </w:rPr>
        <w:t>0</w:t>
      </w:r>
      <w:r>
        <w:t>(0), 1–22. https://doi.org/10.1080/1062726X.2025.2587611</w:t>
      </w:r>
    </w:p>
    <w:p w14:paraId="7E7A6270" w14:textId="77777777" w:rsidR="007C2AFF" w:rsidRDefault="007C2AFF" w:rsidP="007C2AFF">
      <w:pPr>
        <w:pStyle w:val="Bibliography"/>
      </w:pPr>
      <w:r>
        <w:t xml:space="preserve">Durugbo, C. M., &amp; Al-Balushi, Z. (2022). Supply chain management in times of crisis: A systematic review. </w:t>
      </w:r>
      <w:r>
        <w:rPr>
          <w:i/>
          <w:iCs/>
        </w:rPr>
        <w:t>Management Review Quarterly</w:t>
      </w:r>
      <w:r>
        <w:t>, 1–54. https://doi.org/10.1007/s11301-022-00272-x</w:t>
      </w:r>
    </w:p>
    <w:p w14:paraId="381F61B1" w14:textId="77777777" w:rsidR="007C2AFF" w:rsidRDefault="007C2AFF" w:rsidP="007C2AFF">
      <w:pPr>
        <w:pStyle w:val="Bibliography"/>
      </w:pPr>
      <w:r>
        <w:t xml:space="preserve">Elseknidy, M., Al-Mhdawi, M. K. S., Qazi, A., Ojiako, U., Mahammedi, C., &amp; Rahimian, F. P. (2025). Developing a sustainability-driven risk management framework for green building projects: A literature review. </w:t>
      </w:r>
      <w:r>
        <w:rPr>
          <w:i/>
          <w:iCs/>
        </w:rPr>
        <w:t>Journal of Cleaner Production</w:t>
      </w:r>
      <w:r>
        <w:t xml:space="preserve">, </w:t>
      </w:r>
      <w:r>
        <w:rPr>
          <w:i/>
          <w:iCs/>
        </w:rPr>
        <w:t>519</w:t>
      </w:r>
      <w:r>
        <w:t>, 145891. https://doi.org/10.1016/j.jclepro.2025.145891</w:t>
      </w:r>
    </w:p>
    <w:p w14:paraId="26F398A5" w14:textId="77777777" w:rsidR="007C2AFF" w:rsidRDefault="007C2AFF" w:rsidP="007C2AFF">
      <w:pPr>
        <w:pStyle w:val="Bibliography"/>
      </w:pPr>
      <w:r>
        <w:t xml:space="preserve">Emblemsvåg, M. S., &amp; Emblemsvåg, J. (2025). A strategic- and tactical model for managing complex risks in social systems. </w:t>
      </w:r>
      <w:r>
        <w:rPr>
          <w:i/>
          <w:iCs/>
        </w:rPr>
        <w:t>International Journal of Disaster Risk Reduction</w:t>
      </w:r>
      <w:r>
        <w:t xml:space="preserve">, </w:t>
      </w:r>
      <w:r>
        <w:rPr>
          <w:i/>
          <w:iCs/>
        </w:rPr>
        <w:t>128</w:t>
      </w:r>
      <w:r>
        <w:t>, 105716. https://doi.org/10.1016/j.ijdrr.2025.105716</w:t>
      </w:r>
    </w:p>
    <w:p w14:paraId="6A33C782" w14:textId="77777777" w:rsidR="007C2AFF" w:rsidRDefault="007C2AFF" w:rsidP="007C2AFF">
      <w:pPr>
        <w:pStyle w:val="Bibliography"/>
      </w:pPr>
      <w:r>
        <w:t xml:space="preserve">Garrido-Moreno, A., Martín-Rojas, R., &amp; García-Morales, V. J. (2024). The key role of innovation and organizational resilience in improving business performance: A mixed-methods approach. </w:t>
      </w:r>
      <w:r>
        <w:rPr>
          <w:i/>
          <w:iCs/>
        </w:rPr>
        <w:t>International Journal of Information Management</w:t>
      </w:r>
      <w:r>
        <w:t xml:space="preserve">, </w:t>
      </w:r>
      <w:r>
        <w:rPr>
          <w:i/>
          <w:iCs/>
        </w:rPr>
        <w:t>77</w:t>
      </w:r>
      <w:r>
        <w:t>, 102777. https://doi.org/10.1016/j.ijinfomgt.2024.102777</w:t>
      </w:r>
    </w:p>
    <w:p w14:paraId="5F79B0B3" w14:textId="77777777" w:rsidR="007C2AFF" w:rsidRDefault="007C2AFF" w:rsidP="007C2AFF">
      <w:pPr>
        <w:pStyle w:val="Bibliography"/>
      </w:pPr>
      <w:r>
        <w:t xml:space="preserve">Ghazinoory, S., Bakhtiar, A., &amp; Safardoust, A. (2026). A comprehensive classification of ecosystem resilience assessment methods: Frameworks, approaches, and models. </w:t>
      </w:r>
      <w:r>
        <w:rPr>
          <w:i/>
          <w:iCs/>
        </w:rPr>
        <w:lastRenderedPageBreak/>
        <w:t>Environmental and Sustainability Indicators</w:t>
      </w:r>
      <w:r>
        <w:t xml:space="preserve">, </w:t>
      </w:r>
      <w:r>
        <w:rPr>
          <w:i/>
          <w:iCs/>
        </w:rPr>
        <w:t>30</w:t>
      </w:r>
      <w:r>
        <w:t>, 101116. https://doi.org/10.1016/j.indic.2026.101116</w:t>
      </w:r>
    </w:p>
    <w:p w14:paraId="5A7CA123" w14:textId="77777777" w:rsidR="007C2AFF" w:rsidRDefault="007C2AFF" w:rsidP="007C2AFF">
      <w:pPr>
        <w:pStyle w:val="Bibliography"/>
      </w:pPr>
      <w:r>
        <w:t xml:space="preserve">Gigliotti, R. A., &amp; Alvarez-Robinson, S. (2025). The Role of Leadership Communication in Building Crisis Readiness and Resilient Leadership in Times of Disruption: An Exploratory Study. </w:t>
      </w:r>
      <w:r>
        <w:rPr>
          <w:i/>
          <w:iCs/>
        </w:rPr>
        <w:t>Behavioral Sciences</w:t>
      </w:r>
      <w:r>
        <w:t xml:space="preserve">, </w:t>
      </w:r>
      <w:r>
        <w:rPr>
          <w:i/>
          <w:iCs/>
        </w:rPr>
        <w:t>15</w:t>
      </w:r>
      <w:r>
        <w:t>(9). https://doi.org/10.3390/bs15091260</w:t>
      </w:r>
    </w:p>
    <w:p w14:paraId="7A3E9AF2" w14:textId="77777777" w:rsidR="007C2AFF" w:rsidRDefault="007C2AFF" w:rsidP="007C2AFF">
      <w:pPr>
        <w:pStyle w:val="Bibliography"/>
      </w:pPr>
      <w:r>
        <w:t xml:space="preserve">Glette-Iversen, I., Flage, R., &amp; Aven, T. (2023). Extending and improving current frameworks for risk management and decision-making: A new approach for incorporating dynamic aspects of risk and uncertainty. </w:t>
      </w:r>
      <w:r>
        <w:rPr>
          <w:i/>
          <w:iCs/>
        </w:rPr>
        <w:t>Safety Science</w:t>
      </w:r>
      <w:r>
        <w:t xml:space="preserve">, </w:t>
      </w:r>
      <w:r>
        <w:rPr>
          <w:i/>
          <w:iCs/>
        </w:rPr>
        <w:t>168</w:t>
      </w:r>
      <w:r>
        <w:t>, 106317. https://doi.org/10.1016/j.ssci.2023.106317</w:t>
      </w:r>
    </w:p>
    <w:p w14:paraId="4ECB30F2" w14:textId="77777777" w:rsidR="007C2AFF" w:rsidRDefault="007C2AFF" w:rsidP="007C2AFF">
      <w:pPr>
        <w:pStyle w:val="Bibliography"/>
      </w:pPr>
      <w:r>
        <w:t xml:space="preserve">Greenwood, L. L., Hess, D., &amp; Schneider, J. (2025). Building a Strategic System for Resilience in a Risky World. </w:t>
      </w:r>
      <w:r>
        <w:rPr>
          <w:i/>
          <w:iCs/>
        </w:rPr>
        <w:t>Systems</w:t>
      </w:r>
      <w:r>
        <w:t xml:space="preserve">, </w:t>
      </w:r>
      <w:r>
        <w:rPr>
          <w:i/>
          <w:iCs/>
        </w:rPr>
        <w:t>13</w:t>
      </w:r>
      <w:r>
        <w:t>(9). https://doi.org/10.3390/systems13090805</w:t>
      </w:r>
    </w:p>
    <w:p w14:paraId="642197A4" w14:textId="77777777" w:rsidR="007C2AFF" w:rsidRDefault="007C2AFF" w:rsidP="007C2AFF">
      <w:pPr>
        <w:pStyle w:val="Bibliography"/>
      </w:pPr>
      <w:r>
        <w:t xml:space="preserve">Hafnidah, N., Gustomo, A., Prasetio, E. A., &amp; Abdurrahman, A. (2025). Leadership succession and its impact on organizational resilience: A contingency perspective in engineering firms. </w:t>
      </w:r>
      <w:r>
        <w:rPr>
          <w:i/>
          <w:iCs/>
        </w:rPr>
        <w:t>Project Leadership and Society</w:t>
      </w:r>
      <w:r>
        <w:t xml:space="preserve">, </w:t>
      </w:r>
      <w:r>
        <w:rPr>
          <w:i/>
          <w:iCs/>
        </w:rPr>
        <w:t>6</w:t>
      </w:r>
      <w:r>
        <w:t>, 100192. https://doi.org/10.1016/j.plas.2025.100192</w:t>
      </w:r>
    </w:p>
    <w:p w14:paraId="77C365B6" w14:textId="77777777" w:rsidR="007C2AFF" w:rsidRDefault="007C2AFF" w:rsidP="007C2AFF">
      <w:pPr>
        <w:pStyle w:val="Bibliography"/>
      </w:pPr>
      <w:r>
        <w:t xml:space="preserve">Herstein, J. J., Schwedhelm, M. M., Vasa, A., Biddinger, P. D., &amp; Hewlett, A. L. (2021). Emergency preparedness: What is the future? </w:t>
      </w:r>
      <w:r>
        <w:rPr>
          <w:i/>
          <w:iCs/>
        </w:rPr>
        <w:t>Antimicrobial Stewardship &amp; Healthcare Epidemiology : ASHE</w:t>
      </w:r>
      <w:r>
        <w:t xml:space="preserve">, </w:t>
      </w:r>
      <w:r>
        <w:rPr>
          <w:i/>
          <w:iCs/>
        </w:rPr>
        <w:t>1</w:t>
      </w:r>
      <w:r>
        <w:t>(1), e29. https://doi.org/10.1017/ash.2021.190</w:t>
      </w:r>
    </w:p>
    <w:p w14:paraId="1E21EFFB" w14:textId="77777777" w:rsidR="007C2AFF" w:rsidRDefault="007C2AFF" w:rsidP="007C2AFF">
      <w:pPr>
        <w:pStyle w:val="Bibliography"/>
      </w:pPr>
      <w:r>
        <w:t xml:space="preserve">Hosseini Shekarabi, S. A., Kiani Mavi, R., &amp; Romero Macau, F. (2025). Supply Chain Resilience: A Critical Review of Risk Mitigation, Robust Optimisation, and Technological Solutions and Future Research Directions. </w:t>
      </w:r>
      <w:r>
        <w:rPr>
          <w:i/>
          <w:iCs/>
        </w:rPr>
        <w:t>Global Journal of Flexible Systems Management</w:t>
      </w:r>
      <w:r>
        <w:t xml:space="preserve">, </w:t>
      </w:r>
      <w:r>
        <w:rPr>
          <w:i/>
          <w:iCs/>
        </w:rPr>
        <w:t>26</w:t>
      </w:r>
      <w:r>
        <w:t>(3), 681–735. https://doi.org/10.1007/s40171-025-00458-8</w:t>
      </w:r>
    </w:p>
    <w:p w14:paraId="17002336" w14:textId="77777777" w:rsidR="007C2AFF" w:rsidRDefault="007C2AFF" w:rsidP="007C2AFF">
      <w:pPr>
        <w:pStyle w:val="Bibliography"/>
      </w:pPr>
      <w:r>
        <w:lastRenderedPageBreak/>
        <w:t xml:space="preserve">Jarašūnienė, A., &amp; Gelžinis, M. (2025). Risk and Crisis Management Strategies in the Logistics Sector: Theoretical Approaches and Practical Models. </w:t>
      </w:r>
      <w:r>
        <w:rPr>
          <w:i/>
          <w:iCs/>
        </w:rPr>
        <w:t>Future Transportation</w:t>
      </w:r>
      <w:r>
        <w:t xml:space="preserve">, </w:t>
      </w:r>
      <w:r>
        <w:rPr>
          <w:i/>
          <w:iCs/>
        </w:rPr>
        <w:t>5</w:t>
      </w:r>
      <w:r>
        <w:t>(2). https://doi.org/10.3390/futuretransp5020074</w:t>
      </w:r>
    </w:p>
    <w:p w14:paraId="7B539CD7" w14:textId="77777777" w:rsidR="007C2AFF" w:rsidRDefault="007C2AFF" w:rsidP="007C2AFF">
      <w:pPr>
        <w:pStyle w:val="Bibliography"/>
      </w:pPr>
      <w:r>
        <w:t xml:space="preserve">Jubault Krasnopevtseva, N., Thomas, C., &amp; Kaminska, R. (2025). Organizing for resilience in high-risk organizations: The interplay between managerial coordination and control in resolving stability/flexibility tensions in a nuclear power plant. </w:t>
      </w:r>
      <w:r>
        <w:rPr>
          <w:i/>
          <w:iCs/>
        </w:rPr>
        <w:t>Journal of Business Research</w:t>
      </w:r>
      <w:r>
        <w:t xml:space="preserve">, </w:t>
      </w:r>
      <w:r>
        <w:rPr>
          <w:i/>
          <w:iCs/>
        </w:rPr>
        <w:t>189</w:t>
      </w:r>
      <w:r>
        <w:t>, 115120. https://doi.org/10.1016/j.jbusres.2024.115120</w:t>
      </w:r>
    </w:p>
    <w:p w14:paraId="51B4D638" w14:textId="77777777" w:rsidR="007C2AFF" w:rsidRDefault="007C2AFF" w:rsidP="007C2AFF">
      <w:pPr>
        <w:pStyle w:val="Bibliography"/>
      </w:pPr>
      <w:r>
        <w:t xml:space="preserve">Kanike, U. K. (2023). Factors disrupting supply chain management in manufacturing industries. </w:t>
      </w:r>
      <w:r>
        <w:rPr>
          <w:i/>
          <w:iCs/>
        </w:rPr>
        <w:t>Journal of Supply Chain Management Science</w:t>
      </w:r>
      <w:r>
        <w:t xml:space="preserve">, </w:t>
      </w:r>
      <w:r>
        <w:rPr>
          <w:i/>
          <w:iCs/>
        </w:rPr>
        <w:t>4</w:t>
      </w:r>
      <w:r>
        <w:t>(1–2), 1–24. https://doi.org/10.18757/jscms.2023.6986</w:t>
      </w:r>
    </w:p>
    <w:p w14:paraId="218B14C3" w14:textId="77777777" w:rsidR="007C2AFF" w:rsidRDefault="007C2AFF" w:rsidP="007C2AFF">
      <w:pPr>
        <w:pStyle w:val="Bibliography"/>
      </w:pPr>
      <w:r>
        <w:t xml:space="preserve">Karimi, S., Malek, F. A., Farani, A. Y., &amp; Liobikienė, G. (2023). The Role of Transformational Leadership in Developing Innovative Work Behaviors: The Mediating Role of Employees’ Psychological Capital. </w:t>
      </w:r>
      <w:r>
        <w:rPr>
          <w:i/>
          <w:iCs/>
        </w:rPr>
        <w:t>Sustainability</w:t>
      </w:r>
      <w:r>
        <w:t xml:space="preserve">, </w:t>
      </w:r>
      <w:r>
        <w:rPr>
          <w:i/>
          <w:iCs/>
        </w:rPr>
        <w:t>15</w:t>
      </w:r>
      <w:r>
        <w:t>(2). https://doi.org/10.3390/su15021267</w:t>
      </w:r>
    </w:p>
    <w:p w14:paraId="6FA83E53" w14:textId="77777777" w:rsidR="007C2AFF" w:rsidRDefault="007C2AFF" w:rsidP="007C2AFF">
      <w:pPr>
        <w:pStyle w:val="Bibliography"/>
      </w:pPr>
      <w:r>
        <w:t xml:space="preserve">Khan, H., Ozkan, K. S. L., Deligonul, S., &amp; Cavusgil, E. (2024). Redefining the organizational resilience construct using a frame based methodology: A new perspective from the ecology based approach. </w:t>
      </w:r>
      <w:r>
        <w:rPr>
          <w:i/>
          <w:iCs/>
        </w:rPr>
        <w:t>Journal of Business Research</w:t>
      </w:r>
      <w:r>
        <w:t xml:space="preserve">, </w:t>
      </w:r>
      <w:r>
        <w:rPr>
          <w:i/>
          <w:iCs/>
        </w:rPr>
        <w:t>172</w:t>
      </w:r>
      <w:r>
        <w:t>, 114397. https://doi.org/10.1016/j.jbusres.2023.114397</w:t>
      </w:r>
    </w:p>
    <w:p w14:paraId="246BECEA" w14:textId="7017E3E7" w:rsidR="007C2AFF" w:rsidRDefault="007C2AFF" w:rsidP="007C2AFF">
      <w:pPr>
        <w:pStyle w:val="Bibliography"/>
      </w:pPr>
      <w:r>
        <w:t>Kim, J., Lee, H. W., &amp; Chung, G. H. (2023). Organizational resilience: Leadership, operational</w:t>
      </w:r>
      <w:r w:rsidR="00BB135A">
        <w:t>,</w:t>
      </w:r>
      <w:r>
        <w:t xml:space="preserve"> and individual responses to the COVID-19 pandemic. </w:t>
      </w:r>
      <w:r>
        <w:rPr>
          <w:i/>
          <w:iCs/>
        </w:rPr>
        <w:t>Journal of Organizational Change Management</w:t>
      </w:r>
      <w:r>
        <w:t xml:space="preserve">, </w:t>
      </w:r>
      <w:r>
        <w:rPr>
          <w:i/>
          <w:iCs/>
        </w:rPr>
        <w:t>37</w:t>
      </w:r>
      <w:r>
        <w:t>(1), 92–115. https://doi.org/10.1108/JOCM-05-2023-0160</w:t>
      </w:r>
    </w:p>
    <w:p w14:paraId="5B6CA319" w14:textId="77777777" w:rsidR="007C2AFF" w:rsidRDefault="007C2AFF" w:rsidP="007C2AFF">
      <w:pPr>
        <w:pStyle w:val="Bibliography"/>
      </w:pPr>
      <w:r>
        <w:lastRenderedPageBreak/>
        <w:t xml:space="preserve">López Fernández, D., &amp; Oliver, M. (2025). Methodology, strategies, and factors for business innovation in large companies. </w:t>
      </w:r>
      <w:r>
        <w:rPr>
          <w:i/>
          <w:iCs/>
        </w:rPr>
        <w:t>International Journal of Innovation Studies</w:t>
      </w:r>
      <w:r>
        <w:t xml:space="preserve">, </w:t>
      </w:r>
      <w:r>
        <w:rPr>
          <w:i/>
          <w:iCs/>
        </w:rPr>
        <w:t>9</w:t>
      </w:r>
      <w:r>
        <w:t>(2), 91–115. https://doi.org/10.1016/j.ijis.2025.02.002</w:t>
      </w:r>
    </w:p>
    <w:p w14:paraId="71B9EAF8" w14:textId="77777777" w:rsidR="007C2AFF" w:rsidRDefault="007C2AFF" w:rsidP="007C2AFF">
      <w:pPr>
        <w:pStyle w:val="Bibliography"/>
      </w:pPr>
      <w:r>
        <w:t xml:space="preserve">Lyng, H. B., Macrae, C., Guise, V., Haraldseid-Driftland, C., Fagerdal, B., Schibevaag, L., Alsvik, J. G., &amp; Wiig, S. (2021). Balancing adaptation and innovation for resilience in healthcare – a metasynthesis of narratives. </w:t>
      </w:r>
      <w:r>
        <w:rPr>
          <w:i/>
          <w:iCs/>
        </w:rPr>
        <w:t>BMC Health Services Research</w:t>
      </w:r>
      <w:r>
        <w:t xml:space="preserve">, </w:t>
      </w:r>
      <w:r>
        <w:rPr>
          <w:i/>
          <w:iCs/>
        </w:rPr>
        <w:t>21</w:t>
      </w:r>
      <w:r>
        <w:t>, 759. https://doi.org/10.1186/s12913-021-06592-0</w:t>
      </w:r>
    </w:p>
    <w:p w14:paraId="047813B9" w14:textId="77777777" w:rsidR="007C2AFF" w:rsidRDefault="007C2AFF" w:rsidP="007C2AFF">
      <w:pPr>
        <w:pStyle w:val="Bibliography"/>
      </w:pPr>
      <w:r>
        <w:t xml:space="preserve">Manzini, D., Oosthuizen, R., &amp; Chikwanda, H. (2025). Enhancing organisational resilience through systems thinking. </w:t>
      </w:r>
      <w:r>
        <w:rPr>
          <w:i/>
          <w:iCs/>
        </w:rPr>
        <w:t>Social Sciences &amp; Humanities Open</w:t>
      </w:r>
      <w:r>
        <w:t xml:space="preserve">, </w:t>
      </w:r>
      <w:r>
        <w:rPr>
          <w:i/>
          <w:iCs/>
        </w:rPr>
        <w:t>12</w:t>
      </w:r>
      <w:r>
        <w:t>, 101783. https://doi.org/10.1016/j.ssaho.2025.101783</w:t>
      </w:r>
    </w:p>
    <w:p w14:paraId="0D995BC7" w14:textId="77777777" w:rsidR="007C2AFF" w:rsidRDefault="007C2AFF" w:rsidP="007C2AFF">
      <w:pPr>
        <w:pStyle w:val="Bibliography"/>
      </w:pPr>
      <w:r>
        <w:t xml:space="preserve">Mayigane, L. N., Burmen, B., Mbanya, A., Brennan, E., Vente, C., Vedrasco, L., &amp; Chungong, S. (2024). A Knowledge Management System for health emergencies: Facilitating knowledge continuity and timely decision-making for frontline responders using experiential knowledge captured during action reviews. </w:t>
      </w:r>
      <w:r>
        <w:rPr>
          <w:i/>
          <w:iCs/>
        </w:rPr>
        <w:t>Frontiers in Public Health</w:t>
      </w:r>
      <w:r>
        <w:t xml:space="preserve">, </w:t>
      </w:r>
      <w:r>
        <w:rPr>
          <w:i/>
          <w:iCs/>
        </w:rPr>
        <w:t>12</w:t>
      </w:r>
      <w:r>
        <w:t>, 1427223. https://doi.org/10.3389/fpubh.2024.1427223</w:t>
      </w:r>
    </w:p>
    <w:p w14:paraId="4F62A447" w14:textId="77777777" w:rsidR="007C2AFF" w:rsidRDefault="007C2AFF" w:rsidP="007C2AFF">
      <w:pPr>
        <w:pStyle w:val="Bibliography"/>
      </w:pPr>
      <w:r>
        <w:t xml:space="preserve">Mentges, A., Halekotte, L., Schneider, M., Demmer, T., &amp; Lichte, D. (2023). A resilience glossary shaped by context: Reviewing resilience-related terms for critical infrastructures. </w:t>
      </w:r>
      <w:r>
        <w:rPr>
          <w:i/>
          <w:iCs/>
        </w:rPr>
        <w:t>International Journal of Disaster Risk Reduction</w:t>
      </w:r>
      <w:r>
        <w:t xml:space="preserve">, </w:t>
      </w:r>
      <w:r>
        <w:rPr>
          <w:i/>
          <w:iCs/>
        </w:rPr>
        <w:t>96</w:t>
      </w:r>
      <w:r>
        <w:t>, 103893. https://doi.org/10.1016/j.ijdrr.2023.103893</w:t>
      </w:r>
    </w:p>
    <w:p w14:paraId="16452078" w14:textId="77777777" w:rsidR="007C2AFF" w:rsidRDefault="007C2AFF" w:rsidP="007C2AFF">
      <w:pPr>
        <w:pStyle w:val="Bibliography"/>
      </w:pPr>
      <w:r>
        <w:t xml:space="preserve">Miceli, A., Hagen, B., Riccardi, M. P., Sotti, F., &amp; Settembre-Blundo, D. (2021). Thriving, Not Just Surviving in Changing Times: How Sustainability, Agility and Digitalization Intertwine with Organizational Resilience. </w:t>
      </w:r>
      <w:r>
        <w:rPr>
          <w:i/>
          <w:iCs/>
        </w:rPr>
        <w:t>Sustainability</w:t>
      </w:r>
      <w:r>
        <w:t xml:space="preserve">, </w:t>
      </w:r>
      <w:r>
        <w:rPr>
          <w:i/>
          <w:iCs/>
        </w:rPr>
        <w:t>13</w:t>
      </w:r>
      <w:r>
        <w:t>(4). https://doi.org/10.3390/su13042052</w:t>
      </w:r>
    </w:p>
    <w:p w14:paraId="74FB6BEA" w14:textId="77777777" w:rsidR="007C2AFF" w:rsidRDefault="007C2AFF" w:rsidP="007C2AFF">
      <w:pPr>
        <w:pStyle w:val="Bibliography"/>
      </w:pPr>
      <w:r>
        <w:lastRenderedPageBreak/>
        <w:t xml:space="preserve">Pashentsev, E. N., &amp; Kolotaev, Y. Y. (2025). Information and communication technologies in political crisis management: Resilience, forecasting, and response. </w:t>
      </w:r>
      <w:r>
        <w:rPr>
          <w:i/>
          <w:iCs/>
        </w:rPr>
        <w:t>Discover Global Society</w:t>
      </w:r>
      <w:r>
        <w:t xml:space="preserve">, </w:t>
      </w:r>
      <w:r>
        <w:rPr>
          <w:i/>
          <w:iCs/>
        </w:rPr>
        <w:t>3</w:t>
      </w:r>
      <w:r>
        <w:t>(1), 84. https://doi.org/10.1007/s44282-025-00216-2</w:t>
      </w:r>
    </w:p>
    <w:p w14:paraId="6C67E56B" w14:textId="77777777" w:rsidR="007C2AFF" w:rsidRDefault="007C2AFF" w:rsidP="007C2AFF">
      <w:pPr>
        <w:pStyle w:val="Bibliography"/>
      </w:pPr>
      <w:r>
        <w:t xml:space="preserve">Paz, J. V. B. de la, Rodríguez-Picón, L. A., Morales-Rocha, V., &amp; Torres-Argüelles, S. V. (2023). A Systematic Review of Risk Management Methodologies for Complex Organizations in Industry 4.0 and 5.0. </w:t>
      </w:r>
      <w:r>
        <w:rPr>
          <w:i/>
          <w:iCs/>
        </w:rPr>
        <w:t>Systems</w:t>
      </w:r>
      <w:r>
        <w:t xml:space="preserve">, </w:t>
      </w:r>
      <w:r>
        <w:rPr>
          <w:i/>
          <w:iCs/>
        </w:rPr>
        <w:t>11</w:t>
      </w:r>
      <w:r>
        <w:t>(5). https://doi.org/10.3390/systems11050218</w:t>
      </w:r>
    </w:p>
    <w:p w14:paraId="68D92BFC" w14:textId="77777777" w:rsidR="007C2AFF" w:rsidRDefault="007C2AFF" w:rsidP="007C2AFF">
      <w:pPr>
        <w:pStyle w:val="Bibliography"/>
      </w:pPr>
      <w:r>
        <w:t xml:space="preserve">Pelletier, M. C., Ebersole, J., Mulvaney, K., Rashleigh, B., Gutierrez, M. N., Chintala, M., Kuhn, A., Molina, M., Bagley, M., &amp; Lane, C. (2020). Resilience of aquatic systems: Review and management implications. </w:t>
      </w:r>
      <w:r>
        <w:rPr>
          <w:i/>
          <w:iCs/>
        </w:rPr>
        <w:t>Aquatic Sciences</w:t>
      </w:r>
      <w:r>
        <w:t xml:space="preserve">, </w:t>
      </w:r>
      <w:r>
        <w:rPr>
          <w:i/>
          <w:iCs/>
        </w:rPr>
        <w:t>82</w:t>
      </w:r>
      <w:r>
        <w:t>(2), 1–44. https://doi.org/10.1007/s00027-020-00717-z</w:t>
      </w:r>
    </w:p>
    <w:p w14:paraId="6E7954F6" w14:textId="77777777" w:rsidR="007C2AFF" w:rsidRDefault="007C2AFF" w:rsidP="007C2AFF">
      <w:pPr>
        <w:pStyle w:val="Bibliography"/>
      </w:pPr>
      <w:r>
        <w:t xml:space="preserve">Pfajfar, G., Shoham, A., Małecka, A., &amp; Zalaznik, M. (2022). Value of corporate social responsibility for multiple stakeholders and social impact – Relationship marketing perspective. </w:t>
      </w:r>
      <w:r>
        <w:rPr>
          <w:i/>
          <w:iCs/>
        </w:rPr>
        <w:t>Journal of Business Research</w:t>
      </w:r>
      <w:r>
        <w:t xml:space="preserve">, </w:t>
      </w:r>
      <w:r>
        <w:rPr>
          <w:i/>
          <w:iCs/>
        </w:rPr>
        <w:t>143</w:t>
      </w:r>
      <w:r>
        <w:t>, 46–61. https://doi.org/10.1016/j.jbusres.2022.01.051</w:t>
      </w:r>
    </w:p>
    <w:p w14:paraId="3FBD4938" w14:textId="77777777" w:rsidR="007C2AFF" w:rsidRDefault="007C2AFF" w:rsidP="007C2AFF">
      <w:pPr>
        <w:pStyle w:val="Bibliography"/>
      </w:pPr>
      <w:r>
        <w:t xml:space="preserve">Qazi, A. (2025). Systemically Important Supply Chains in Crisis: Mapping Disruptions and Global Ripple Effects. </w:t>
      </w:r>
      <w:r>
        <w:rPr>
          <w:i/>
          <w:iCs/>
        </w:rPr>
        <w:t>Natural Hazards Research</w:t>
      </w:r>
      <w:r>
        <w:t>. https://doi.org/10.1016/j.nhres.2025.09.003</w:t>
      </w:r>
    </w:p>
    <w:p w14:paraId="5BAEB9E4" w14:textId="77777777" w:rsidR="007C2AFF" w:rsidRDefault="007C2AFF" w:rsidP="007C2AFF">
      <w:pPr>
        <w:pStyle w:val="Bibliography"/>
      </w:pPr>
      <w:r>
        <w:t xml:space="preserve">Qi, J., Leng, H., &amp; Yuan, Q. (2025). Reconceptualizing Social–Ecological Resilience to Disaster Risks Under Climate Change: A Bibliometric and Theoretical Synthesis. </w:t>
      </w:r>
      <w:r>
        <w:rPr>
          <w:i/>
          <w:iCs/>
        </w:rPr>
        <w:t>Sustainability</w:t>
      </w:r>
      <w:r>
        <w:t xml:space="preserve">, </w:t>
      </w:r>
      <w:r>
        <w:rPr>
          <w:i/>
          <w:iCs/>
        </w:rPr>
        <w:t>17</w:t>
      </w:r>
      <w:r>
        <w:t>(24). https://doi.org/10.3390/su172411320</w:t>
      </w:r>
    </w:p>
    <w:p w14:paraId="591E43C8" w14:textId="77777777" w:rsidR="007C2AFF" w:rsidRDefault="007C2AFF" w:rsidP="007C2AFF">
      <w:pPr>
        <w:pStyle w:val="Bibliography"/>
      </w:pPr>
      <w:r>
        <w:t xml:space="preserve">Rashidfarokhi, A., Pelsmakers, S., Maununaho, K., de la Rosa, R. C., Järventausta, H., Toivonen, S., Tarpio, J., &amp; Tähtinen, L. (2026). Enhancing social resilience: The role of social </w:t>
      </w:r>
      <w:r>
        <w:lastRenderedPageBreak/>
        <w:t xml:space="preserve">infrastructure in crisis management within the built environment. </w:t>
      </w:r>
      <w:r>
        <w:rPr>
          <w:i/>
          <w:iCs/>
        </w:rPr>
        <w:t>Climate Risk Management</w:t>
      </w:r>
      <w:r>
        <w:t xml:space="preserve">, </w:t>
      </w:r>
      <w:r>
        <w:rPr>
          <w:i/>
          <w:iCs/>
        </w:rPr>
        <w:t>51</w:t>
      </w:r>
      <w:r>
        <w:t>, 100796. https://doi.org/10.1016/j.crm.2026.100796</w:t>
      </w:r>
    </w:p>
    <w:p w14:paraId="791B3555" w14:textId="77777777" w:rsidR="007C2AFF" w:rsidRDefault="007C2AFF" w:rsidP="007C2AFF">
      <w:pPr>
        <w:pStyle w:val="Bibliography"/>
      </w:pPr>
      <w:r>
        <w:t xml:space="preserve">Ravazzi, S. (2022). Beyond plans, governance structures, and organizational strategies: How emotional mechanisms can make a difference in emergency response processes. </w:t>
      </w:r>
      <w:r>
        <w:rPr>
          <w:i/>
          <w:iCs/>
        </w:rPr>
        <w:t>Policy Sciences</w:t>
      </w:r>
      <w:r>
        <w:t>, 1–25. https://doi.org/10.1007/s11077-022-09480-4</w:t>
      </w:r>
    </w:p>
    <w:p w14:paraId="23D9EA61" w14:textId="77777777" w:rsidR="007C2AFF" w:rsidRDefault="007C2AFF" w:rsidP="007C2AFF">
      <w:pPr>
        <w:pStyle w:val="Bibliography"/>
      </w:pPr>
      <w:r>
        <w:t xml:space="preserve">Seyghalani Talab, F., Ahadinezhad, B., Khosravizadeh, O., &amp; Amerzadeh, M. (2024). A model of the organizational resilience of hospitals in emergencies and disasters. </w:t>
      </w:r>
      <w:r>
        <w:rPr>
          <w:i/>
          <w:iCs/>
        </w:rPr>
        <w:t>BMC Emergency Medicine</w:t>
      </w:r>
      <w:r>
        <w:t xml:space="preserve">, </w:t>
      </w:r>
      <w:r>
        <w:rPr>
          <w:i/>
          <w:iCs/>
        </w:rPr>
        <w:t>24</w:t>
      </w:r>
      <w:r>
        <w:t>, 105. https://doi.org/10.1186/s12873-024-01026-6</w:t>
      </w:r>
    </w:p>
    <w:p w14:paraId="7A013F4F" w14:textId="77777777" w:rsidR="007C2AFF" w:rsidRDefault="007C2AFF" w:rsidP="007C2AFF">
      <w:pPr>
        <w:pStyle w:val="Bibliography"/>
      </w:pPr>
      <w:r>
        <w:t xml:space="preserve">Shojaee, A., Rashed, Md., Islam, M. F., &amp; Vasa, L. (2025). Innovative configurations for organizational resilience: Bridging the proactive and reactive capability in volatile environments. </w:t>
      </w:r>
      <w:r>
        <w:rPr>
          <w:i/>
          <w:iCs/>
        </w:rPr>
        <w:t>Sustainable Futures</w:t>
      </w:r>
      <w:r>
        <w:t xml:space="preserve">, </w:t>
      </w:r>
      <w:r>
        <w:rPr>
          <w:i/>
          <w:iCs/>
        </w:rPr>
        <w:t>10</w:t>
      </w:r>
      <w:r>
        <w:t>, 101236. https://doi.org/10.1016/j.sftr.2025.101236</w:t>
      </w:r>
    </w:p>
    <w:p w14:paraId="1CE6C31F" w14:textId="77777777" w:rsidR="007C2AFF" w:rsidRDefault="007C2AFF" w:rsidP="007C2AFF">
      <w:pPr>
        <w:pStyle w:val="Bibliography"/>
      </w:pPr>
      <w:r>
        <w:t xml:space="preserve">Sott, M. K., &amp; Bender, M. S. (2025). The Role of Adaptive Leadership in Times of Crisis: A Systematic Review and Conceptual Framework. </w:t>
      </w:r>
      <w:r>
        <w:rPr>
          <w:i/>
          <w:iCs/>
        </w:rPr>
        <w:t>Merits</w:t>
      </w:r>
      <w:r>
        <w:t xml:space="preserve">, </w:t>
      </w:r>
      <w:r>
        <w:rPr>
          <w:i/>
          <w:iCs/>
        </w:rPr>
        <w:t>5</w:t>
      </w:r>
      <w:r>
        <w:t>(1), 2. https://doi.org/10.3390/merits5010002</w:t>
      </w:r>
    </w:p>
    <w:p w14:paraId="5BD834D5" w14:textId="77777777" w:rsidR="007C2AFF" w:rsidRDefault="007C2AFF" w:rsidP="007C2AFF">
      <w:pPr>
        <w:pStyle w:val="Bibliography"/>
      </w:pPr>
      <w:r>
        <w:t xml:space="preserve">Syamsir, S., Saputra, N., &amp; Mulia, R. A. (2025). Leadership agility in a VUCA world: A systematic review, conceptual insights, and research directions. </w:t>
      </w:r>
      <w:r>
        <w:rPr>
          <w:i/>
          <w:iCs/>
        </w:rPr>
        <w:t>Cogent Business &amp; Management</w:t>
      </w:r>
      <w:r>
        <w:t xml:space="preserve">, </w:t>
      </w:r>
      <w:r>
        <w:rPr>
          <w:i/>
          <w:iCs/>
        </w:rPr>
        <w:t>12</w:t>
      </w:r>
      <w:r>
        <w:t>(1), 2482022. https://doi.org/10.1080/23311975.2025.2482022</w:t>
      </w:r>
    </w:p>
    <w:p w14:paraId="106FAE8B" w14:textId="77777777" w:rsidR="007C2AFF" w:rsidRDefault="007C2AFF" w:rsidP="007C2AFF">
      <w:pPr>
        <w:pStyle w:val="Bibliography"/>
      </w:pPr>
      <w:r>
        <w:t xml:space="preserve">Sydnes, M., Kjeve, M., &amp; Sydnes, A. K. (2025). Interorganizational coordination during emergencies and crises. </w:t>
      </w:r>
      <w:r>
        <w:rPr>
          <w:i/>
          <w:iCs/>
        </w:rPr>
        <w:t>International Journal of Disaster Risk Reduction</w:t>
      </w:r>
      <w:r>
        <w:t xml:space="preserve">, </w:t>
      </w:r>
      <w:r>
        <w:rPr>
          <w:i/>
          <w:iCs/>
        </w:rPr>
        <w:t>121</w:t>
      </w:r>
      <w:r>
        <w:t>, 105310. https://doi.org/10.1016/j.ijdrr.2025.105310</w:t>
      </w:r>
    </w:p>
    <w:p w14:paraId="2787B1D6" w14:textId="77777777" w:rsidR="007C2AFF" w:rsidRDefault="007C2AFF" w:rsidP="007C2AFF">
      <w:pPr>
        <w:pStyle w:val="Bibliography"/>
      </w:pPr>
      <w:r>
        <w:lastRenderedPageBreak/>
        <w:t xml:space="preserve">Tavares, S. M. F., de Moraes, A. F., &amp; Silva, L. A. (2025). Moodicare: A Disruptive Mobile App for Medication Adherence and Emotional Tracking. In D. H. de la Iglesia, J. F. de Paz Santana, &amp; A. J. López Rivero (Eds.), </w:t>
      </w:r>
      <w:r>
        <w:rPr>
          <w:i/>
          <w:iCs/>
        </w:rPr>
        <w:t>New Trends in Disruptive Technologies, Tech Ethics and Artificial Intelligence</w:t>
      </w:r>
      <w:r>
        <w:t xml:space="preserve"> (pp. 135–146). Springer Nature Switzerland. https://doi.org/10.1007/978-3-031-99474-6_12</w:t>
      </w:r>
    </w:p>
    <w:p w14:paraId="1BBE2015" w14:textId="77777777" w:rsidR="007C2AFF" w:rsidRDefault="007C2AFF" w:rsidP="007C2AFF">
      <w:pPr>
        <w:pStyle w:val="Bibliography"/>
      </w:pPr>
      <w:r>
        <w:t xml:space="preserve">Thapa, A., Gyawali, P., &amp; Kalauni, D. (2026). Leadership strategies to foster innovation in healthcare organizations of the UK: A systematic review. </w:t>
      </w:r>
      <w:r>
        <w:rPr>
          <w:i/>
          <w:iCs/>
        </w:rPr>
        <w:t>BMC Health Services Research</w:t>
      </w:r>
      <w:r>
        <w:t xml:space="preserve">, </w:t>
      </w:r>
      <w:r>
        <w:rPr>
          <w:i/>
          <w:iCs/>
        </w:rPr>
        <w:t>26</w:t>
      </w:r>
      <w:r>
        <w:t>, 222. https://doi.org/10.1186/s12913-026-14017-z</w:t>
      </w:r>
    </w:p>
    <w:p w14:paraId="67E18817" w14:textId="77777777" w:rsidR="007C2AFF" w:rsidRDefault="007C2AFF" w:rsidP="007C2AFF">
      <w:pPr>
        <w:pStyle w:val="Bibliography"/>
      </w:pPr>
      <w:r>
        <w:t xml:space="preserve">Toro-Gallego, C., Sapena-Bolufer, J., Plaza-Navas, M.-A., &amp; Torres-Pruñonosa, J. (2025). The Science of Organisational Resilience: Decoding Its Intellectual Structure to Understand Foundations and Future. </w:t>
      </w:r>
      <w:r>
        <w:rPr>
          <w:i/>
          <w:iCs/>
        </w:rPr>
        <w:t>Administrative Sciences</w:t>
      </w:r>
      <w:r>
        <w:t xml:space="preserve">, </w:t>
      </w:r>
      <w:r>
        <w:rPr>
          <w:i/>
          <w:iCs/>
        </w:rPr>
        <w:t>15</w:t>
      </w:r>
      <w:r>
        <w:t>(10). https://doi.org/10.3390/admsci15100404</w:t>
      </w:r>
    </w:p>
    <w:p w14:paraId="522EB89D" w14:textId="77777777" w:rsidR="007C2AFF" w:rsidRDefault="007C2AFF" w:rsidP="007C2AFF">
      <w:pPr>
        <w:pStyle w:val="Bibliography"/>
      </w:pPr>
      <w:r>
        <w:t xml:space="preserve">Vong, K. C., Udomvitid, K., Ueki, Y., Intalar, N., Pongsathornwiwat, A., Pannakkong, W., Komolavanij, S., &amp; Jeenanunta, C. (2025). Strategic Human Resource Development for Industry 4.0 Readiness: A Sustainable Transformation Framework for Emerging Economies. </w:t>
      </w:r>
      <w:r>
        <w:rPr>
          <w:i/>
          <w:iCs/>
        </w:rPr>
        <w:t>Sustainability</w:t>
      </w:r>
      <w:r>
        <w:t xml:space="preserve">, </w:t>
      </w:r>
      <w:r>
        <w:rPr>
          <w:i/>
          <w:iCs/>
        </w:rPr>
        <w:t>17</w:t>
      </w:r>
      <w:r>
        <w:t>(15). https://doi.org/10.3390/su17156988</w:t>
      </w:r>
    </w:p>
    <w:p w14:paraId="656D4C34" w14:textId="77777777" w:rsidR="007C2AFF" w:rsidRDefault="007C2AFF" w:rsidP="007C2AFF">
      <w:pPr>
        <w:pStyle w:val="Bibliography"/>
      </w:pPr>
      <w:r>
        <w:t xml:space="preserve">Wang, J., Chen, R., &amp; Zhang, S. (2022). The Mediating and Moderating Effect of Organizational Resilience on Competitive Advantage: Evidence from Chinese Companies. </w:t>
      </w:r>
      <w:r>
        <w:rPr>
          <w:i/>
          <w:iCs/>
        </w:rPr>
        <w:t>Sustainability</w:t>
      </w:r>
      <w:r>
        <w:t xml:space="preserve">, </w:t>
      </w:r>
      <w:r>
        <w:rPr>
          <w:i/>
          <w:iCs/>
        </w:rPr>
        <w:t>14</w:t>
      </w:r>
      <w:r>
        <w:t>(21). https://doi.org/10.3390/su142113797</w:t>
      </w:r>
    </w:p>
    <w:p w14:paraId="2D1159AF" w14:textId="77777777" w:rsidR="007C2AFF" w:rsidRDefault="007C2AFF" w:rsidP="007C2AFF">
      <w:pPr>
        <w:pStyle w:val="Bibliography"/>
      </w:pPr>
      <w:r>
        <w:t xml:space="preserve">Wang, J., Liu, Y., &amp; Li, J. (2025). Supply Chain Capability and Performance Under Environmental Uncertainty: The Mediating Role of Multidimensional Resilience. </w:t>
      </w:r>
      <w:r>
        <w:rPr>
          <w:i/>
          <w:iCs/>
        </w:rPr>
        <w:t>Systems</w:t>
      </w:r>
      <w:r>
        <w:t xml:space="preserve">, </w:t>
      </w:r>
      <w:r>
        <w:rPr>
          <w:i/>
          <w:iCs/>
        </w:rPr>
        <w:t>13</w:t>
      </w:r>
      <w:r>
        <w:t>(8). https://doi.org/10.3390/systems13080618</w:t>
      </w:r>
    </w:p>
    <w:p w14:paraId="0DAA4C8B" w14:textId="77777777" w:rsidR="007C2AFF" w:rsidRDefault="007C2AFF" w:rsidP="007C2AFF">
      <w:pPr>
        <w:pStyle w:val="Bibliography"/>
      </w:pPr>
      <w:r>
        <w:lastRenderedPageBreak/>
        <w:t>Yang, H. J., Rui. (2025). Crisis Le</w:t>
      </w:r>
      <w:bookmarkStart w:id="0" w:name="_GoBack"/>
      <w:bookmarkEnd w:id="0"/>
      <w:r>
        <w:t xml:space="preserve">adership, Organizational Sensemaking, and Organizational Resilience: The Moderating Effect of Environmental Turbulence - Hui Jing, Rui Yang, 2025. </w:t>
      </w:r>
      <w:r>
        <w:rPr>
          <w:i/>
          <w:iCs/>
        </w:rPr>
        <w:t>Sage Open</w:t>
      </w:r>
      <w:r>
        <w:t>. https://journals.sagepub.com/doi/full/10.1177/21582440251389335</w:t>
      </w:r>
    </w:p>
    <w:p w14:paraId="59472C4A" w14:textId="77777777" w:rsidR="007C2AFF" w:rsidRDefault="007C2AFF" w:rsidP="007C2AFF">
      <w:pPr>
        <w:pStyle w:val="Bibliography"/>
      </w:pPr>
      <w:r>
        <w:t xml:space="preserve">Zungu, Z., Laryea, S., &amp; Nkado, R. (2025). A critical literature review on organizational resilience: Why current frameworks are insufficient for contracting firms in the construction industry. </w:t>
      </w:r>
      <w:r>
        <w:rPr>
          <w:i/>
          <w:iCs/>
        </w:rPr>
        <w:t>International Journal of Construction Management</w:t>
      </w:r>
      <w:r>
        <w:t xml:space="preserve">, </w:t>
      </w:r>
      <w:r>
        <w:rPr>
          <w:i/>
          <w:iCs/>
        </w:rPr>
        <w:t>25</w:t>
      </w:r>
      <w:r>
        <w:t>(15), 1847–1858. https://doi.org/10.1080/15623599.2025.2486649</w:t>
      </w:r>
    </w:p>
    <w:p w14:paraId="6A2D1470" w14:textId="68FD3DF8" w:rsidR="00FC0742" w:rsidRPr="004C109D" w:rsidRDefault="00FC0742" w:rsidP="004C109D">
      <w:pPr>
        <w:rPr>
          <w:rFonts w:ascii="Times New Roman" w:hAnsi="Times New Roman" w:cs="Times New Roman"/>
          <w:b/>
          <w:bCs/>
        </w:rPr>
      </w:pPr>
      <w:r w:rsidRPr="00BF535B">
        <w:rPr>
          <w:rFonts w:ascii="Times New Roman" w:hAnsi="Times New Roman" w:cs="Times New Roman"/>
          <w:b/>
          <w:bCs/>
        </w:rPr>
        <w:fldChar w:fldCharType="end"/>
      </w:r>
    </w:p>
    <w:sectPr w:rsidR="00FC0742" w:rsidRPr="004C10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F70F0" w14:textId="77777777" w:rsidR="00142FD2" w:rsidRDefault="00142FD2" w:rsidP="0049141A">
      <w:pPr>
        <w:spacing w:after="0" w:line="240" w:lineRule="auto"/>
      </w:pPr>
      <w:r>
        <w:separator/>
      </w:r>
    </w:p>
  </w:endnote>
  <w:endnote w:type="continuationSeparator" w:id="0">
    <w:p w14:paraId="7F82AA8B" w14:textId="77777777" w:rsidR="00142FD2" w:rsidRDefault="00142FD2" w:rsidP="0049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7D79" w14:textId="77777777" w:rsidR="0049141A" w:rsidRDefault="00491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77AAF" w14:textId="77777777" w:rsidR="0049141A" w:rsidRDefault="00491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0E3D0" w14:textId="77777777" w:rsidR="0049141A" w:rsidRDefault="00491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22E79" w14:textId="77777777" w:rsidR="00142FD2" w:rsidRDefault="00142FD2" w:rsidP="0049141A">
      <w:pPr>
        <w:spacing w:after="0" w:line="240" w:lineRule="auto"/>
      </w:pPr>
      <w:r>
        <w:separator/>
      </w:r>
    </w:p>
  </w:footnote>
  <w:footnote w:type="continuationSeparator" w:id="0">
    <w:p w14:paraId="56A6F31C" w14:textId="77777777" w:rsidR="00142FD2" w:rsidRDefault="00142FD2" w:rsidP="00491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41E9" w14:textId="65FB5251" w:rsidR="0049141A" w:rsidRDefault="00142FD2">
    <w:pPr>
      <w:pStyle w:val="Header"/>
    </w:pPr>
    <w:r>
      <w:rPr>
        <w:noProof/>
      </w:rPr>
      <w:pict w14:anchorId="05173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0793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BFD3" w14:textId="1507DBA7" w:rsidR="0049141A" w:rsidRDefault="00142FD2">
    <w:pPr>
      <w:pStyle w:val="Header"/>
    </w:pPr>
    <w:r>
      <w:rPr>
        <w:noProof/>
      </w:rPr>
      <w:pict w14:anchorId="72E34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0794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1134" w14:textId="00C19C18" w:rsidR="0049141A" w:rsidRDefault="00142FD2">
    <w:pPr>
      <w:pStyle w:val="Header"/>
    </w:pPr>
    <w:r>
      <w:rPr>
        <w:noProof/>
      </w:rPr>
      <w:pict w14:anchorId="1017E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0793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8C"/>
    <w:rsid w:val="000362B6"/>
    <w:rsid w:val="0004189E"/>
    <w:rsid w:val="000436ED"/>
    <w:rsid w:val="0004444D"/>
    <w:rsid w:val="000A50AE"/>
    <w:rsid w:val="000D24F4"/>
    <w:rsid w:val="000E16FF"/>
    <w:rsid w:val="000E6DAE"/>
    <w:rsid w:val="00100B1A"/>
    <w:rsid w:val="00142FD2"/>
    <w:rsid w:val="0015189C"/>
    <w:rsid w:val="00173732"/>
    <w:rsid w:val="00196304"/>
    <w:rsid w:val="001B58FA"/>
    <w:rsid w:val="001C0B6F"/>
    <w:rsid w:val="00203D03"/>
    <w:rsid w:val="00216157"/>
    <w:rsid w:val="002204E1"/>
    <w:rsid w:val="002445E5"/>
    <w:rsid w:val="00256DF7"/>
    <w:rsid w:val="00277756"/>
    <w:rsid w:val="002C3849"/>
    <w:rsid w:val="002F068C"/>
    <w:rsid w:val="002F6694"/>
    <w:rsid w:val="003154D3"/>
    <w:rsid w:val="00327641"/>
    <w:rsid w:val="00333792"/>
    <w:rsid w:val="00376970"/>
    <w:rsid w:val="003D39EA"/>
    <w:rsid w:val="003E18A0"/>
    <w:rsid w:val="003F0634"/>
    <w:rsid w:val="00406D8C"/>
    <w:rsid w:val="00424622"/>
    <w:rsid w:val="0049141A"/>
    <w:rsid w:val="004A7503"/>
    <w:rsid w:val="004C109D"/>
    <w:rsid w:val="00501CA6"/>
    <w:rsid w:val="00532CEA"/>
    <w:rsid w:val="0055312D"/>
    <w:rsid w:val="00597744"/>
    <w:rsid w:val="005B1EC0"/>
    <w:rsid w:val="005B2EBE"/>
    <w:rsid w:val="005E0B69"/>
    <w:rsid w:val="00630484"/>
    <w:rsid w:val="006548DE"/>
    <w:rsid w:val="00661F59"/>
    <w:rsid w:val="00692C07"/>
    <w:rsid w:val="006E4E5C"/>
    <w:rsid w:val="00746F42"/>
    <w:rsid w:val="00780D99"/>
    <w:rsid w:val="00786313"/>
    <w:rsid w:val="007C0C59"/>
    <w:rsid w:val="007C2AFF"/>
    <w:rsid w:val="00802BA8"/>
    <w:rsid w:val="008146A1"/>
    <w:rsid w:val="008309BC"/>
    <w:rsid w:val="0088557D"/>
    <w:rsid w:val="008A1EBA"/>
    <w:rsid w:val="008E78C2"/>
    <w:rsid w:val="008F101A"/>
    <w:rsid w:val="009A1173"/>
    <w:rsid w:val="009C59B3"/>
    <w:rsid w:val="009E0136"/>
    <w:rsid w:val="00A04C2D"/>
    <w:rsid w:val="00A14992"/>
    <w:rsid w:val="00A43788"/>
    <w:rsid w:val="00A712A2"/>
    <w:rsid w:val="00AB5F31"/>
    <w:rsid w:val="00AD4C49"/>
    <w:rsid w:val="00AD780F"/>
    <w:rsid w:val="00AE288D"/>
    <w:rsid w:val="00B11EA8"/>
    <w:rsid w:val="00B12589"/>
    <w:rsid w:val="00B73FC7"/>
    <w:rsid w:val="00B8566D"/>
    <w:rsid w:val="00BB135A"/>
    <w:rsid w:val="00BB5075"/>
    <w:rsid w:val="00BD1E13"/>
    <w:rsid w:val="00BF535B"/>
    <w:rsid w:val="00C05DB0"/>
    <w:rsid w:val="00C21BA0"/>
    <w:rsid w:val="00C2749A"/>
    <w:rsid w:val="00C41454"/>
    <w:rsid w:val="00C46D2D"/>
    <w:rsid w:val="00D203C8"/>
    <w:rsid w:val="00D30453"/>
    <w:rsid w:val="00D4415F"/>
    <w:rsid w:val="00D47370"/>
    <w:rsid w:val="00D70A4B"/>
    <w:rsid w:val="00D715B0"/>
    <w:rsid w:val="00DE4BB7"/>
    <w:rsid w:val="00E46334"/>
    <w:rsid w:val="00E629D2"/>
    <w:rsid w:val="00E74890"/>
    <w:rsid w:val="00E96859"/>
    <w:rsid w:val="00EA5D6B"/>
    <w:rsid w:val="00EB66E9"/>
    <w:rsid w:val="00EE4476"/>
    <w:rsid w:val="00F160A9"/>
    <w:rsid w:val="00F32768"/>
    <w:rsid w:val="00F521E9"/>
    <w:rsid w:val="00F52F91"/>
    <w:rsid w:val="00F711F4"/>
    <w:rsid w:val="00FB20BE"/>
    <w:rsid w:val="00FC00CA"/>
    <w:rsid w:val="00FC0742"/>
    <w:rsid w:val="00FD3D79"/>
    <w:rsid w:val="00FE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108ED0"/>
  <w15:chartTrackingRefBased/>
  <w15:docId w15:val="{F72B2857-B5E0-4D41-B1E0-76BEA224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68C"/>
    <w:rPr>
      <w:rFonts w:eastAsiaTheme="majorEastAsia" w:cstheme="majorBidi"/>
      <w:color w:val="272727" w:themeColor="text1" w:themeTint="D8"/>
    </w:rPr>
  </w:style>
  <w:style w:type="paragraph" w:styleId="Title">
    <w:name w:val="Title"/>
    <w:basedOn w:val="Normal"/>
    <w:next w:val="Normal"/>
    <w:link w:val="TitleChar"/>
    <w:uiPriority w:val="10"/>
    <w:qFormat/>
    <w:rsid w:val="002F0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68C"/>
    <w:pPr>
      <w:spacing w:before="160"/>
      <w:jc w:val="center"/>
    </w:pPr>
    <w:rPr>
      <w:i/>
      <w:iCs/>
      <w:color w:val="404040" w:themeColor="text1" w:themeTint="BF"/>
    </w:rPr>
  </w:style>
  <w:style w:type="character" w:customStyle="1" w:styleId="QuoteChar">
    <w:name w:val="Quote Char"/>
    <w:basedOn w:val="DefaultParagraphFont"/>
    <w:link w:val="Quote"/>
    <w:uiPriority w:val="29"/>
    <w:rsid w:val="002F068C"/>
    <w:rPr>
      <w:i/>
      <w:iCs/>
      <w:color w:val="404040" w:themeColor="text1" w:themeTint="BF"/>
    </w:rPr>
  </w:style>
  <w:style w:type="paragraph" w:styleId="ListParagraph">
    <w:name w:val="List Paragraph"/>
    <w:basedOn w:val="Normal"/>
    <w:uiPriority w:val="34"/>
    <w:qFormat/>
    <w:rsid w:val="002F068C"/>
    <w:pPr>
      <w:ind w:left="720"/>
      <w:contextualSpacing/>
    </w:pPr>
  </w:style>
  <w:style w:type="character" w:styleId="IntenseEmphasis">
    <w:name w:val="Intense Emphasis"/>
    <w:basedOn w:val="DefaultParagraphFont"/>
    <w:uiPriority w:val="21"/>
    <w:qFormat/>
    <w:rsid w:val="002F068C"/>
    <w:rPr>
      <w:i/>
      <w:iCs/>
      <w:color w:val="2F5496" w:themeColor="accent1" w:themeShade="BF"/>
    </w:rPr>
  </w:style>
  <w:style w:type="paragraph" w:styleId="IntenseQuote">
    <w:name w:val="Intense Quote"/>
    <w:basedOn w:val="Normal"/>
    <w:next w:val="Normal"/>
    <w:link w:val="IntenseQuoteChar"/>
    <w:uiPriority w:val="30"/>
    <w:qFormat/>
    <w:rsid w:val="002F0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68C"/>
    <w:rPr>
      <w:i/>
      <w:iCs/>
      <w:color w:val="2F5496" w:themeColor="accent1" w:themeShade="BF"/>
    </w:rPr>
  </w:style>
  <w:style w:type="character" w:styleId="IntenseReference">
    <w:name w:val="Intense Reference"/>
    <w:basedOn w:val="DefaultParagraphFont"/>
    <w:uiPriority w:val="32"/>
    <w:qFormat/>
    <w:rsid w:val="002F068C"/>
    <w:rPr>
      <w:b/>
      <w:bCs/>
      <w:smallCaps/>
      <w:color w:val="2F5496" w:themeColor="accent1" w:themeShade="BF"/>
      <w:spacing w:val="5"/>
    </w:rPr>
  </w:style>
  <w:style w:type="paragraph" w:styleId="Bibliography">
    <w:name w:val="Bibliography"/>
    <w:basedOn w:val="Normal"/>
    <w:next w:val="Normal"/>
    <w:uiPriority w:val="37"/>
    <w:unhideWhenUsed/>
    <w:rsid w:val="00FC0742"/>
    <w:pPr>
      <w:spacing w:after="0" w:line="480" w:lineRule="auto"/>
      <w:ind w:left="720" w:hanging="720"/>
    </w:pPr>
  </w:style>
  <w:style w:type="character" w:styleId="Hyperlink">
    <w:name w:val="Hyperlink"/>
    <w:basedOn w:val="DefaultParagraphFont"/>
    <w:uiPriority w:val="99"/>
    <w:unhideWhenUsed/>
    <w:rsid w:val="000362B6"/>
    <w:rPr>
      <w:color w:val="0563C1" w:themeColor="hyperlink"/>
      <w:u w:val="single"/>
    </w:rPr>
  </w:style>
  <w:style w:type="character" w:styleId="UnresolvedMention">
    <w:name w:val="Unresolved Mention"/>
    <w:basedOn w:val="DefaultParagraphFont"/>
    <w:uiPriority w:val="99"/>
    <w:semiHidden/>
    <w:unhideWhenUsed/>
    <w:rsid w:val="000362B6"/>
    <w:rPr>
      <w:color w:val="605E5C"/>
      <w:shd w:val="clear" w:color="auto" w:fill="E1DFDD"/>
    </w:rPr>
  </w:style>
  <w:style w:type="paragraph" w:styleId="Header">
    <w:name w:val="header"/>
    <w:basedOn w:val="Normal"/>
    <w:link w:val="HeaderChar"/>
    <w:uiPriority w:val="99"/>
    <w:unhideWhenUsed/>
    <w:rsid w:val="00491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41A"/>
  </w:style>
  <w:style w:type="paragraph" w:styleId="Footer">
    <w:name w:val="footer"/>
    <w:basedOn w:val="Normal"/>
    <w:link w:val="FooterChar"/>
    <w:uiPriority w:val="99"/>
    <w:unhideWhenUsed/>
    <w:rsid w:val="00491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22</Pages>
  <Words>29520</Words>
  <Characters>168270</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Editor-1183</cp:lastModifiedBy>
  <cp:revision>94</cp:revision>
  <dcterms:created xsi:type="dcterms:W3CDTF">2026-03-11T06:59:00Z</dcterms:created>
  <dcterms:modified xsi:type="dcterms:W3CDTF">2026-03-24T13:18:00Z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a686ae1f-5570-43e0-8798-1af16ad9b581</vt:lpwstr>
  </property>
  <property fmtid="{D5CDD505-2E9C-101B-9397-08002B2CF9AE}" pid="3" name="ZOTERO_PREF_1">
    <vt:lpwstr>&lt;data data-version="3" zotero-version="7.0.16"&gt;&lt;session id="gtbmBPZY"/&gt;&lt;style id="http://www.zotero.org/styles/apa" locale="en-US" hasBibliography="1" bibliographyStyleHasBeenSet="1"/&gt;&lt;prefs&gt;&lt;pref name="fieldType" value="Field"/&gt;&lt;/prefs&gt;&lt;/data&gt;</vt:lpwstr>
  </property>
</Properties>
</file>