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24C" w:rsidRPr="00DB535E" w:rsidRDefault="00B6124C" w:rsidP="003033F8">
      <w:pPr>
        <w:pStyle w:val="Heading1"/>
        <w:spacing w:before="100" w:beforeAutospacing="1" w:after="100" w:afterAutospacing="1" w:line="240" w:lineRule="auto"/>
        <w:rPr>
          <w:sz w:val="48"/>
        </w:rPr>
      </w:pPr>
      <w:r w:rsidRPr="00422A67">
        <w:rPr>
          <w:sz w:val="48"/>
          <w:highlight w:val="yellow"/>
        </w:rPr>
        <w:t>Applications of Artificial Intelligence in Intellectual Disability: Opportunities and Challenges in the Indian Context</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sz w:val="26"/>
          <w:szCs w:val="26"/>
        </w:rPr>
        <w:t>ABSTRACT</w:t>
      </w:r>
    </w:p>
    <w:p w:rsidR="00A16330" w:rsidRDefault="00DB535E" w:rsidP="003033F8">
      <w:pPr>
        <w:spacing w:before="100" w:beforeAutospacing="1" w:after="100" w:afterAutospacing="1"/>
        <w:jc w:val="both"/>
      </w:pPr>
      <w:r>
        <w:t xml:space="preserve">Intellectual disability (ID), </w:t>
      </w:r>
      <w:proofErr w:type="spellStart"/>
      <w:r>
        <w:t>characterised</w:t>
      </w:r>
      <w:proofErr w:type="spellEnd"/>
      <w:r>
        <w:t xml:space="preserve"> by significant limitations in both intellectual functioning and adaptive </w:t>
      </w:r>
      <w:proofErr w:type="spellStart"/>
      <w:r>
        <w:t>behaviour</w:t>
      </w:r>
      <w:proofErr w:type="spellEnd"/>
      <w:r>
        <w:t xml:space="preserve">, constitutes one of the most prevalent and consequential neurodevelopmental conditions worldwide. In India, the burden of intellectual disability is substantial, with millions of individuals affected, yet services remain markedly inadequate. Artificial intelligence (AI), encompassing machine learning, deep learning, natural language processing, and computer vision, has in recent years emerged as a transformative force in healthcare and disability services, offering unprecedented potential to address longstanding gaps in detection, assessment, intervention, and education. This comprehensive review systematically examines the advances and challenges associated with the application of AI technologies in the domain of intellectual disability, with a particular focus on the Indian context. </w:t>
      </w:r>
      <w:r w:rsidR="008F0B9A" w:rsidRPr="00422A67">
        <w:rPr>
          <w:highlight w:val="yellow"/>
        </w:rPr>
        <w:t>A systematic search of major academic databases was conducted to identify relevant literature published between January 2005 and January 2026, with seminal earlier studies also inc</w:t>
      </w:r>
      <w:r w:rsidR="00AF2333" w:rsidRPr="00422A67">
        <w:rPr>
          <w:highlight w:val="yellow"/>
        </w:rPr>
        <w:t>luded on methodological grounds</w:t>
      </w:r>
      <w:r w:rsidR="00AC595B" w:rsidRPr="00422A67">
        <w:rPr>
          <w:highlight w:val="yellow"/>
        </w:rPr>
        <w:t>.</w:t>
      </w:r>
      <w:r w:rsidR="00AC595B" w:rsidRPr="00AC595B">
        <w:t xml:space="preserve"> </w:t>
      </w:r>
      <w:r>
        <w:t xml:space="preserve">The review traces the evolution of AI-based screening and diagnostic tools, machine learning-driven adaptive assessment systems, augmentative and alternative communication technologies, assistive robotics, and </w:t>
      </w:r>
      <w:proofErr w:type="spellStart"/>
      <w:r>
        <w:t>personalised</w:t>
      </w:r>
      <w:proofErr w:type="spellEnd"/>
      <w:r>
        <w:t xml:space="preserve"> learning platforms. It further analyses the Indian policy and regulatory landscape, indigenous research contributions, and the distinctive socio-technical challenges—including data scarcity, the digital divide, linguistic heterogeneity, ethical considerations, and professional capacity deficits—that complicate the translation of global AI advances into workable solutions for Indian populations. </w:t>
      </w:r>
      <w:r w:rsidR="00D92E55" w:rsidRPr="00422A67">
        <w:rPr>
          <w:highlight w:val="yellow"/>
        </w:rPr>
        <w:t xml:space="preserve">Findings revealed that </w:t>
      </w:r>
      <w:r w:rsidR="00F817C2" w:rsidRPr="00422A67">
        <w:rPr>
          <w:highlight w:val="yellow"/>
        </w:rPr>
        <w:t xml:space="preserve">AI </w:t>
      </w:r>
      <w:r w:rsidR="00D92E55" w:rsidRPr="00422A67">
        <w:rPr>
          <w:highlight w:val="yellow"/>
        </w:rPr>
        <w:t xml:space="preserve">represents a genuinely transformative set of technologies for intellectual disability services, with demonstrated potential across the domains of early screening and diagnosis, cognitive assessment, communication support, assistive technology, and </w:t>
      </w:r>
      <w:proofErr w:type="spellStart"/>
      <w:r w:rsidR="00D92E55" w:rsidRPr="00422A67">
        <w:rPr>
          <w:highlight w:val="yellow"/>
        </w:rPr>
        <w:t>p</w:t>
      </w:r>
      <w:r w:rsidR="003007EB" w:rsidRPr="00422A67">
        <w:rPr>
          <w:highlight w:val="yellow"/>
        </w:rPr>
        <w:t>ersonalised</w:t>
      </w:r>
      <w:proofErr w:type="spellEnd"/>
      <w:r w:rsidR="003007EB" w:rsidRPr="00422A67">
        <w:rPr>
          <w:highlight w:val="yellow"/>
        </w:rPr>
        <w:t xml:space="preserve"> education. </w:t>
      </w:r>
      <w:r w:rsidR="00D92E55" w:rsidRPr="00422A67">
        <w:rPr>
          <w:highlight w:val="yellow"/>
        </w:rPr>
        <w:t xml:space="preserve">In India, </w:t>
      </w:r>
      <w:r w:rsidR="002D51B6" w:rsidRPr="00422A67">
        <w:rPr>
          <w:highlight w:val="yellow"/>
        </w:rPr>
        <w:t xml:space="preserve">where </w:t>
      </w:r>
      <w:proofErr w:type="spellStart"/>
      <w:r w:rsidR="002D51B6" w:rsidRPr="00422A67">
        <w:rPr>
          <w:highlight w:val="yellow"/>
        </w:rPr>
        <w:t>specialised</w:t>
      </w:r>
      <w:proofErr w:type="spellEnd"/>
      <w:r w:rsidR="002D51B6" w:rsidRPr="00422A67">
        <w:rPr>
          <w:highlight w:val="yellow"/>
        </w:rPr>
        <w:t xml:space="preserve"> services remain severely limited and human specialist capacity is critically constrained</w:t>
      </w:r>
      <w:r w:rsidR="00D92E55" w:rsidRPr="00422A67">
        <w:rPr>
          <w:highlight w:val="yellow"/>
        </w:rPr>
        <w:t>, AI offers possibilities for extending the reach, improving the quality, and reducing the cost of essential support. However, the translation of these advances into the Indian context is constrained by major challenges including scarcity of representative datasets, digital divide and infrastructure limitations, linguistic and cultural diversity, and unresolved ethical and regulatory concerns.</w:t>
      </w:r>
      <w:r w:rsidR="00D92E55" w:rsidRPr="00D92E55">
        <w:t xml:space="preserve"> </w:t>
      </w:r>
      <w:r>
        <w:t xml:space="preserve">Recent trends, including federated learning, explainable AI, and multimodal systems, are </w:t>
      </w:r>
      <w:r w:rsidR="003646AD" w:rsidRPr="00422A67">
        <w:rPr>
          <w:highlight w:val="yellow"/>
        </w:rPr>
        <w:t>also</w:t>
      </w:r>
      <w:r w:rsidR="003646AD">
        <w:t xml:space="preserve"> </w:t>
      </w:r>
      <w:r>
        <w:t xml:space="preserve">discussed alongside future directions. The review concludes that whilst AI holds considerable promise for transforming intellectual disability services in India, </w:t>
      </w:r>
      <w:proofErr w:type="spellStart"/>
      <w:r>
        <w:t>realising</w:t>
      </w:r>
      <w:proofErr w:type="spellEnd"/>
      <w:r>
        <w:t xml:space="preserve"> this promise demands concerted investment in culturally adapted datasets, equitable digital infrastructure, robust ethical governance, and interdisciplinary collaboration.</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rPr>
          <w:b/>
          <w:bCs/>
        </w:rPr>
        <w:lastRenderedPageBreak/>
        <w:t xml:space="preserve">Keywords: </w:t>
      </w:r>
      <w:r>
        <w:t>Artificial intelligence; Intellectual disability; India; Machine learning; Augmentative and alternative communication; Assistive technology; Special education; Digital health; Neurodevelopmental disorders</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sz w:val="26"/>
          <w:szCs w:val="26"/>
        </w:rPr>
        <w:t>1. INTRODUCTION</w:t>
      </w:r>
    </w:p>
    <w:p w:rsidR="00A16330" w:rsidRDefault="00DB535E" w:rsidP="003033F8">
      <w:pPr>
        <w:spacing w:before="100" w:beforeAutospacing="1" w:after="100" w:afterAutospacing="1"/>
        <w:jc w:val="both"/>
      </w:pPr>
      <w:r>
        <w:t xml:space="preserve">Intellectual disability (ID) is a neurodevelopmental condition defined by significant limitations in both intellectual functioning and adaptive </w:t>
      </w:r>
      <w:proofErr w:type="spellStart"/>
      <w:r>
        <w:t>behaviour</w:t>
      </w:r>
      <w:proofErr w:type="spellEnd"/>
      <w:r>
        <w:t>, encompassing conceptual, social, and practical skills, with onset during the developmental period (</w:t>
      </w:r>
      <w:proofErr w:type="spellStart"/>
      <w:r>
        <w:t>Schalock</w:t>
      </w:r>
      <w:proofErr w:type="spellEnd"/>
      <w:r>
        <w:t xml:space="preserve"> et al., 2021). </w:t>
      </w:r>
      <w:r w:rsidR="00903DC6" w:rsidRPr="00422A67">
        <w:rPr>
          <w:highlight w:val="yellow"/>
        </w:rPr>
        <w:t>According to the Diagnostic and Statistical Manual of Mental Disorders, Fifth Edition, Text Revision (DSM-5-TR), the condition termed Intellectual Developmental Disorder (Intellectual Disability) is diagnosed when three criteria are met: (</w:t>
      </w:r>
      <w:proofErr w:type="spellStart"/>
      <w:r w:rsidR="00903DC6" w:rsidRPr="00422A67">
        <w:rPr>
          <w:highlight w:val="yellow"/>
        </w:rPr>
        <w:t>i</w:t>
      </w:r>
      <w:proofErr w:type="spellEnd"/>
      <w:r w:rsidR="00903DC6" w:rsidRPr="00422A67">
        <w:rPr>
          <w:highlight w:val="yellow"/>
        </w:rPr>
        <w:t>) deficits in intellectual functions identified through individually administered tests; (ii) concurrent limitations in adaptive functioning that restrict independence across conceptual, social, and practical domains; and (iii) onset during the developmental period</w:t>
      </w:r>
      <w:r w:rsidR="009B5F70" w:rsidRPr="00422A67">
        <w:rPr>
          <w:highlight w:val="yellow"/>
        </w:rPr>
        <w:t xml:space="preserve"> (Jansen et al., 2023; </w:t>
      </w:r>
      <w:proofErr w:type="spellStart"/>
      <w:r w:rsidR="009B5F70" w:rsidRPr="00422A67">
        <w:rPr>
          <w:highlight w:val="yellow"/>
        </w:rPr>
        <w:t>Babiker</w:t>
      </w:r>
      <w:proofErr w:type="spellEnd"/>
      <w:r w:rsidR="009B5F70" w:rsidRPr="00422A67">
        <w:rPr>
          <w:highlight w:val="yellow"/>
        </w:rPr>
        <w:t xml:space="preserve"> et al., 2025)</w:t>
      </w:r>
      <w:r w:rsidR="00903DC6" w:rsidRPr="00422A67">
        <w:rPr>
          <w:highlight w:val="yellow"/>
        </w:rPr>
        <w:t>.</w:t>
      </w:r>
      <w:r w:rsidR="00903DC6">
        <w:t xml:space="preserve"> </w:t>
      </w:r>
      <w:r>
        <w:t>As one of the most common disabilities worldwide, ID affects approximately one to three percent of the global population, translating to tens of millions of individuals and their families (</w:t>
      </w:r>
      <w:proofErr w:type="spellStart"/>
      <w:r>
        <w:t>Maulik</w:t>
      </w:r>
      <w:proofErr w:type="spellEnd"/>
      <w:r>
        <w:t xml:space="preserve"> et al., 2011). The condition is associated with a wide spectrum of functional limitations, diverse </w:t>
      </w:r>
      <w:proofErr w:type="spellStart"/>
      <w:r>
        <w:t>aetiological</w:t>
      </w:r>
      <w:proofErr w:type="spellEnd"/>
      <w:r>
        <w:t xml:space="preserve"> pathways, and substantial comorbid psychiatric and medical conditions, rendering it a complex challenge for healthcare systems, educational institutions, and social support structures alike (Srivastava &amp; Schwartz, 2014).</w:t>
      </w:r>
    </w:p>
    <w:p w:rsidR="00A16330" w:rsidRDefault="00DB535E" w:rsidP="003033F8">
      <w:pPr>
        <w:spacing w:before="100" w:beforeAutospacing="1" w:after="100" w:afterAutospacing="1"/>
        <w:jc w:val="both"/>
      </w:pPr>
      <w:r>
        <w:t xml:space="preserve">In India, the challenge is particularly acute. </w:t>
      </w:r>
      <w:r w:rsidR="009B5F70" w:rsidRPr="00422A67">
        <w:rPr>
          <w:highlight w:val="yellow"/>
        </w:rPr>
        <w:t>India has a population of more than one billion with a significant disability burden similar to other low- and middle-income countries (</w:t>
      </w:r>
      <w:proofErr w:type="spellStart"/>
      <w:r w:rsidR="009B5F70" w:rsidRPr="00422A67">
        <w:rPr>
          <w:highlight w:val="yellow"/>
        </w:rPr>
        <w:t>Bunga</w:t>
      </w:r>
      <w:proofErr w:type="spellEnd"/>
      <w:r w:rsidR="009B5F70" w:rsidRPr="00422A67">
        <w:rPr>
          <w:highlight w:val="yellow"/>
        </w:rPr>
        <w:t xml:space="preserve"> et al., 2020; Russell et al., 2022).</w:t>
      </w:r>
      <w:r w:rsidR="009B5F70" w:rsidRPr="009B5F70">
        <w:t xml:space="preserve"> </w:t>
      </w:r>
      <w:r>
        <w:t xml:space="preserve">The Census of India (2011) documented approximately 2.21 million individuals with intellectual disabilities, though this figure is widely regarded as a significant underestimate given the persistent stigma, lack of awareness, and inadequate diagnostic infrastructure that </w:t>
      </w:r>
      <w:proofErr w:type="spellStart"/>
      <w:r>
        <w:t>characterise</w:t>
      </w:r>
      <w:proofErr w:type="spellEnd"/>
      <w:r>
        <w:t xml:space="preserve"> much of the country. Estimates that account for undiagnosed and unreported cases suggest that the true prevalence may be considerably higher, particularly in rural and tribal populations (Lakhan, 2015). Service availability is woefully inadequate relative to need: there is a severe shortage of trained specialists, the mental health treatment gap in India exceeds 80%, and the geographical maldistribution of services means that the vast majority of individuals with intellectual disability have little or no access to professional support (Patel et al., 2016; Rao et al., 2011).</w:t>
      </w:r>
    </w:p>
    <w:p w:rsidR="00F61D18" w:rsidRDefault="00F61D18" w:rsidP="003033F8">
      <w:pPr>
        <w:spacing w:before="100" w:beforeAutospacing="1" w:after="100" w:afterAutospacing="1"/>
        <w:jc w:val="both"/>
      </w:pPr>
      <w:r w:rsidRPr="00F61D18">
        <w:rPr>
          <w:rFonts w:ascii="Arial" w:hAnsi="Arial" w:cs="Arial"/>
          <w:color w:val="000000"/>
          <w:sz w:val="21"/>
          <w:szCs w:val="21"/>
          <w:highlight w:val="yellow"/>
          <w:shd w:val="clear" w:color="auto" w:fill="FFFFFF"/>
        </w:rPr>
        <w:t>With adequate support, individuals with intellectual disabilities can lead fulfilling lives. They can secure jobs, get married, and have their own families. Identifying the severity of ID in young children can be challenging, but there are certain indications that may point to an issue. Some symptoms that children with ID may exhibit include delayed achievement of developmental milestones such as crawling, sitting up, or walking, difficulty with speech and communication, difficulty remembering things, trouble grasping social norms, struggling to understand the consequences of their actions, and difficulty solving problems. ID pertains to a range of impairments in cognitive abilities that hinder functioning in two primary areas: intellectual functioning, which involves skills related to learning, problem-solving, and decision-making, and adaptive functioning, which encompasses activities such as communication and independent living that are necessary for daily life</w:t>
      </w:r>
      <w:r>
        <w:rPr>
          <w:rFonts w:ascii="Arial" w:hAnsi="Arial" w:cs="Arial"/>
          <w:color w:val="000000"/>
          <w:sz w:val="21"/>
          <w:szCs w:val="21"/>
          <w:highlight w:val="yellow"/>
          <w:shd w:val="clear" w:color="auto" w:fill="FFFFFF"/>
        </w:rPr>
        <w:t xml:space="preserve"> (</w:t>
      </w:r>
      <w:proofErr w:type="spellStart"/>
      <w:r>
        <w:rPr>
          <w:rFonts w:ascii="Arial" w:hAnsi="Arial" w:cs="Arial"/>
          <w:color w:val="000000"/>
          <w:sz w:val="21"/>
          <w:szCs w:val="21"/>
          <w:shd w:val="clear" w:color="auto" w:fill="FFFFFF"/>
        </w:rPr>
        <w:t>Almufareh</w:t>
      </w:r>
      <w:proofErr w:type="spellEnd"/>
      <w:r>
        <w:rPr>
          <w:rFonts w:ascii="Arial" w:hAnsi="Arial" w:cs="Arial"/>
          <w:color w:val="000000"/>
          <w:sz w:val="21"/>
          <w:szCs w:val="21"/>
          <w:shd w:val="clear" w:color="auto" w:fill="FFFFFF"/>
        </w:rPr>
        <w:t xml:space="preserve"> et al., 2023</w:t>
      </w:r>
      <w:r>
        <w:rPr>
          <w:rFonts w:ascii="Arial" w:hAnsi="Arial" w:cs="Arial"/>
          <w:color w:val="000000"/>
          <w:sz w:val="21"/>
          <w:szCs w:val="21"/>
          <w:highlight w:val="yellow"/>
          <w:shd w:val="clear" w:color="auto" w:fill="FFFFFF"/>
        </w:rPr>
        <w:t>)</w:t>
      </w:r>
      <w:r w:rsidRPr="00F61D18">
        <w:rPr>
          <w:rFonts w:ascii="Arial" w:hAnsi="Arial" w:cs="Arial"/>
          <w:color w:val="000000"/>
          <w:sz w:val="21"/>
          <w:szCs w:val="21"/>
          <w:highlight w:val="yellow"/>
          <w:shd w:val="clear" w:color="auto" w:fill="FFFFFF"/>
        </w:rPr>
        <w:t>.</w:t>
      </w:r>
      <w:r>
        <w:rPr>
          <w:rFonts w:ascii="Arial" w:hAnsi="Arial" w:cs="Arial"/>
          <w:color w:val="000000"/>
          <w:sz w:val="21"/>
          <w:szCs w:val="21"/>
          <w:shd w:val="clear" w:color="auto" w:fill="FFFFFF"/>
        </w:rPr>
        <w:t> </w:t>
      </w:r>
    </w:p>
    <w:p w:rsidR="00A16330" w:rsidRDefault="00DB535E" w:rsidP="003033F8">
      <w:pPr>
        <w:spacing w:before="100" w:beforeAutospacing="1" w:after="100" w:afterAutospacing="1"/>
        <w:jc w:val="both"/>
      </w:pPr>
      <w:r>
        <w:lastRenderedPageBreak/>
        <w:t xml:space="preserve">Against this backdrop, artificial intelligence (AI) has emerged as a potentially transformative set of technologies for disability services. </w:t>
      </w:r>
      <w:r w:rsidR="00BA7D1E" w:rsidRPr="00422A67">
        <w:rPr>
          <w:highlight w:val="yellow"/>
        </w:rPr>
        <w:t xml:space="preserve">AI is increasingly transforming global healthcare, particularly in enhancing access, </w:t>
      </w:r>
      <w:proofErr w:type="spellStart"/>
      <w:r w:rsidR="00BA7D1E" w:rsidRPr="00422A67">
        <w:rPr>
          <w:highlight w:val="yellow"/>
        </w:rPr>
        <w:t>personali</w:t>
      </w:r>
      <w:r w:rsidR="00643617">
        <w:rPr>
          <w:highlight w:val="yellow"/>
        </w:rPr>
        <w:t>s</w:t>
      </w:r>
      <w:r w:rsidR="00BA7D1E" w:rsidRPr="00422A67">
        <w:rPr>
          <w:highlight w:val="yellow"/>
        </w:rPr>
        <w:t>ation</w:t>
      </w:r>
      <w:proofErr w:type="spellEnd"/>
      <w:r w:rsidR="00BA7D1E" w:rsidRPr="00422A67">
        <w:rPr>
          <w:highlight w:val="yellow"/>
        </w:rPr>
        <w:t xml:space="preserve">, and quality of care for </w:t>
      </w:r>
      <w:proofErr w:type="spellStart"/>
      <w:r w:rsidR="00BA7D1E" w:rsidRPr="00422A67">
        <w:rPr>
          <w:highlight w:val="yellow"/>
        </w:rPr>
        <w:t>marginali</w:t>
      </w:r>
      <w:r w:rsidR="00643617">
        <w:rPr>
          <w:highlight w:val="yellow"/>
        </w:rPr>
        <w:t>s</w:t>
      </w:r>
      <w:r w:rsidR="00BA7D1E" w:rsidRPr="00422A67">
        <w:rPr>
          <w:highlight w:val="yellow"/>
        </w:rPr>
        <w:t>ed</w:t>
      </w:r>
      <w:proofErr w:type="spellEnd"/>
      <w:r w:rsidR="00BA7D1E" w:rsidRPr="00422A67">
        <w:rPr>
          <w:highlight w:val="yellow"/>
        </w:rPr>
        <w:t xml:space="preserve"> populations, including individuals with </w:t>
      </w:r>
      <w:r w:rsidR="007917E5" w:rsidRPr="00170ED0">
        <w:rPr>
          <w:highlight w:val="yellow"/>
        </w:rPr>
        <w:t>ID</w:t>
      </w:r>
      <w:r w:rsidR="00B75D12" w:rsidRPr="00422A67">
        <w:rPr>
          <w:highlight w:val="yellow"/>
        </w:rPr>
        <w:t xml:space="preserve"> </w:t>
      </w:r>
      <w:r w:rsidR="00CF335C" w:rsidRPr="00422A67">
        <w:rPr>
          <w:highlight w:val="yellow"/>
        </w:rPr>
        <w:t>(</w:t>
      </w:r>
      <w:r w:rsidR="00B75D12" w:rsidRPr="00422A67">
        <w:rPr>
          <w:highlight w:val="yellow"/>
        </w:rPr>
        <w:t>Al-</w:t>
      </w:r>
      <w:proofErr w:type="spellStart"/>
      <w:r w:rsidR="00B75D12" w:rsidRPr="00422A67">
        <w:rPr>
          <w:highlight w:val="yellow"/>
        </w:rPr>
        <w:t>Naim</w:t>
      </w:r>
      <w:proofErr w:type="spellEnd"/>
      <w:r w:rsidR="00B75D12" w:rsidRPr="00422A67">
        <w:rPr>
          <w:highlight w:val="yellow"/>
        </w:rPr>
        <w:t>, 2026</w:t>
      </w:r>
      <w:r w:rsidR="00CF335C" w:rsidRPr="00422A67">
        <w:rPr>
          <w:highlight w:val="yellow"/>
        </w:rPr>
        <w:t>)</w:t>
      </w:r>
      <w:r w:rsidR="00BA7D1E" w:rsidRPr="00422A67">
        <w:rPr>
          <w:highlight w:val="yellow"/>
        </w:rPr>
        <w:t>.</w:t>
      </w:r>
      <w:r w:rsidR="00BA7D1E">
        <w:t xml:space="preserve"> </w:t>
      </w:r>
      <w:r>
        <w:t xml:space="preserve">Over the past two decades, rapid advances in machine learning (ML), deep learning (DL), natural language processing (NLP), computer vision, and related computational methods have begun to reshape clinical diagnosis, population screening, therapeutic intervention, communication support, and educational delivery (Bone et al., 2016; </w:t>
      </w:r>
      <w:proofErr w:type="spellStart"/>
      <w:r>
        <w:t>Thabtah</w:t>
      </w:r>
      <w:proofErr w:type="spellEnd"/>
      <w:r>
        <w:t>, 2019; Washington et al., 2020). The application of AI to intellectual disability is still relatively nascent but is growing swiftly, offering prospects that are particularly compelling in resource-constrained settings where human specialist capacity is limited and where digital platforms may offer scalable, cost-effective alternatives or supplements to conventional service delivery.</w:t>
      </w:r>
    </w:p>
    <w:p w:rsidR="00A16330" w:rsidRDefault="00DB535E" w:rsidP="003033F8">
      <w:pPr>
        <w:spacing w:before="100" w:beforeAutospacing="1" w:after="100" w:afterAutospacing="1"/>
        <w:jc w:val="both"/>
      </w:pPr>
      <w:r>
        <w:t>However, the translation of AI from research into practice—especially in the complex, heterogeneous, and resource-limited Indian context—is neither straightforward nor guaranteed. Significant barriers exist at the levels of data quality and availability, technological infrastructure, cultural and linguistic adaptation, regulatory governance, ethical oversight, and professional training. A nuanced, evidence-based understanding of both the opportunities and the obstacles is therefore essential to inform policy, guide investment, and direct research priorities. Despite the growing global literature on AI and intellectual disability, there is a striking absence of comprehensive reviews that situate these developments specifically within the Indian context, attending to the distinctive epidemiological, policy, and socio-technical realities of the country. This review addresses that gap by integrating international evidence with India-specific data and perspectives.</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rPr>
        <w:t>1.1 Scope and Objectives</w:t>
      </w:r>
    </w:p>
    <w:p w:rsidR="00A16330" w:rsidRDefault="00DB535E" w:rsidP="003033F8">
      <w:pPr>
        <w:spacing w:before="100" w:beforeAutospacing="1" w:after="100" w:afterAutospacing="1"/>
        <w:jc w:val="both"/>
      </w:pPr>
      <w:r>
        <w:t xml:space="preserve">This review aims to provide a comprehensive, critical synthesis of advances and challenges in the application of AI to intellectual disability, with particular emphasis on the Indian context. The specific objectives are: (a) to describe the epidemiology and policy landscape of intellectual disability in India; (b) to review the major domains of AI application relevant to intellectual disability, including screening and diagnosis, cognitive assessment, communication support, assistive technology, and education; (c) to </w:t>
      </w:r>
      <w:proofErr w:type="spellStart"/>
      <w:r>
        <w:t>characterise</w:t>
      </w:r>
      <w:proofErr w:type="spellEnd"/>
      <w:r>
        <w:t xml:space="preserve"> the current state of AI adoption and research activity in India in relation to intellectual disability and related neurodevelopmental conditions; (d) to </w:t>
      </w:r>
      <w:proofErr w:type="spellStart"/>
      <w:r>
        <w:t>analyse</w:t>
      </w:r>
      <w:proofErr w:type="spellEnd"/>
      <w:r>
        <w:t xml:space="preserve"> the principal challenges—technical, socio-cultural, ethical, and policy-related—that impede effective AI implementation in India; and (e) to outline recent trends and future directions that may inform a more equitable and effective AI-enabled approach to intellectual disability services across the country. This review is intended to serve researchers, clinicians, educators, technology developers, and policymakers working at the intersection of artificial intelligence and disability in India.</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sz w:val="26"/>
          <w:szCs w:val="26"/>
        </w:rPr>
        <w:t>2. METHODS FOR LITERATURE SELECTION</w:t>
      </w:r>
    </w:p>
    <w:p w:rsidR="00A16330" w:rsidRDefault="00DB535E" w:rsidP="003033F8">
      <w:pPr>
        <w:spacing w:before="100" w:beforeAutospacing="1" w:after="100" w:afterAutospacing="1"/>
        <w:jc w:val="both"/>
      </w:pPr>
      <w:r>
        <w:lastRenderedPageBreak/>
        <w:t>This review was conducted through a systematic search of the electronic academic databases PubMed, Web of Science, Scopus, and Google Scholar. The search was performed in January 2026, covering literature published from January 2005 to January 2026 to capture recent developments, alongside seminal older works included on methodological grounds. The following Boolean search strings were employed, individually and in combination: "artificial intelligence AND intellectual disability"; "machine learning AND developmental disability"; "deep learning AND autism spectrum disorder"; "natural language processing AND disability"; "AI AND special education India"; "AI AND intellectual disability India"; "assistive technology AND intellectual disability"; "computer vision AND autism screening"; "robotic intervention AND intellectual disability"; "augmentative and alternative communication AND machine learning"; and "digital health AND neurodevelopmental disorder India". Secondary searches were conducted on sub-topics, including federated learning, explainable AI, wearable technology for disability, and India-specific developmental assessment.</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Inclusion criteria comprised: peer-reviewed journal articles reporting primary research, systematic reviews, or narrative reviews relevant to the application of AI or digital technology to the assessment, diagnosis, intervention, communication support, or education of individuals with intellectual disability or closely related neurodevelopmental conditions, including autism spectrum disorder (ASD), Down syndrome, and cerebral palsy. Reports from governmental and international </w:t>
      </w:r>
      <w:proofErr w:type="spellStart"/>
      <w:r>
        <w:t>organisations</w:t>
      </w:r>
      <w:proofErr w:type="spellEnd"/>
      <w:r>
        <w:t>—including the World Health Organization (WHO), the Government of India, and United Nations bodies—were included where directly relevant. Exclusion criteria comprised book chapters, conference abstracts without accompanying full-text publications, grey literature reports without transparent methodology, and publications in languages other than English. Studies were assessed for relevance through title and abstract screening, followed by full-text review for potentially eligible sources. Reference lists of included studies were also hand-searched for additional relevant works.</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sz w:val="26"/>
          <w:szCs w:val="26"/>
        </w:rPr>
        <w:t>3. UNDERSTANDING INTELLECTUAL DISABILITY: DEFINITIONS, CLASSIFICATION, AND EPIDEMIOLOGY IN INDIA</w:t>
      </w:r>
    </w:p>
    <w:p w:rsidR="00A16330" w:rsidRDefault="00DB535E" w:rsidP="003033F8">
      <w:pPr>
        <w:spacing w:before="100" w:beforeAutospacing="1" w:after="100" w:afterAutospacing="1"/>
        <w:jc w:val="both"/>
      </w:pPr>
      <w:r>
        <w:t xml:space="preserve">Intellectual disability is </w:t>
      </w:r>
      <w:proofErr w:type="spellStart"/>
      <w:r>
        <w:t>characterised</w:t>
      </w:r>
      <w:proofErr w:type="spellEnd"/>
      <w:r>
        <w:t xml:space="preserve"> by the American Association on Intellectual and Developmental Disabilities (AAIDD) as involving significant limitations in both intellectual functioning—reflected in intelligence quotient (IQ) scores approximately two or more standard deviations below the population mean, generally below 70 to 75—and in adaptive </w:t>
      </w:r>
      <w:proofErr w:type="spellStart"/>
      <w:r>
        <w:t>behaviour</w:t>
      </w:r>
      <w:proofErr w:type="spellEnd"/>
      <w:r>
        <w:t>, with onset prior to age 18 (</w:t>
      </w:r>
      <w:proofErr w:type="spellStart"/>
      <w:r>
        <w:t>Schalock</w:t>
      </w:r>
      <w:proofErr w:type="spellEnd"/>
      <w:r>
        <w:t xml:space="preserve"> et al., 2021). The condition is classified by severity—mild, moderate, severe, and profound—based on the degree of support required across intellectual and adaptive domains, rather than solely on IQ score. This shift reflects a more functional and person-</w:t>
      </w:r>
      <w:proofErr w:type="spellStart"/>
      <w:r>
        <w:t>centred</w:t>
      </w:r>
      <w:proofErr w:type="spellEnd"/>
      <w:r>
        <w:t xml:space="preserve"> </w:t>
      </w:r>
      <w:proofErr w:type="spellStart"/>
      <w:r>
        <w:t>conceptualisation</w:t>
      </w:r>
      <w:proofErr w:type="spellEnd"/>
      <w:r>
        <w:t xml:space="preserve"> of disability that has progressively informed both clinical practice and legal frameworks. The eleventh revision of the International Classification of Diseases (ICD-11) similarly defines intellectual developmental disorder as a condition of uneven development across intellectual and adaptive domains, </w:t>
      </w:r>
      <w:proofErr w:type="spellStart"/>
      <w:r>
        <w:t>emphasising</w:t>
      </w:r>
      <w:proofErr w:type="spellEnd"/>
      <w:r>
        <w:t xml:space="preserve"> the role of environmental supports in shaping functional outcomes.</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The </w:t>
      </w:r>
      <w:proofErr w:type="spellStart"/>
      <w:r>
        <w:t>aetiological</w:t>
      </w:r>
      <w:proofErr w:type="spellEnd"/>
      <w:r>
        <w:t xml:space="preserve"> landscape of intellectual disability is highly heterogeneous, encompassing genetic and chromosomal causes such as Down syndrome, Fragile X syndrome, and phenylketonuria; prenatal and perinatal risk factors including perinatal hypoxia, prematurity, congenital infections, and teratogen exposure; and postnatal causes such as traumatic brain injury, malnutrition, and environmental toxin exposure (Srivastava &amp; Schwartz, 2014). In low- and middle-income countries (LMICs), preventable causes—particularly perinatal asphyxia, iodine deficiency, and consanguineous marriage—are disproportionately represented. Intellectual disability frequently co-occurs with other conditions</w:t>
      </w:r>
      <w:r w:rsidR="00643617">
        <w:t>,</w:t>
      </w:r>
      <w:r>
        <w:t xml:space="preserve"> including autism spectrum disorder, epilepsy, cerebral palsy, sensory impairments, and psychiatric disorders, significantly compounding care complexity and the demands placed upon families and services (</w:t>
      </w:r>
      <w:proofErr w:type="spellStart"/>
      <w:r>
        <w:t>Bhaumik</w:t>
      </w:r>
      <w:proofErr w:type="spellEnd"/>
      <w:r>
        <w:t xml:space="preserve"> et al., 2008). The co-occurrence of ASD and intellectual disability is estimated at between 30% and 70%, depending on diagnostic criteria and study population, and the overlap between these conditions has important implications for AI applications designed to address either condition (Lord et al., 2018).</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In the Indian context, the epidemiological picture is shaped by a complex interplay of biological, social, and structural determinants. The Census of India (2011) recorded approximately 2.21 million persons with intellectual or learning disabilities, a figure that represents a fraction of the estimated true prevalence. Systematic community-based studies and meta-analytic estimates suggest a prevalence of approximately one to three percent in the Indian population, consistent with global estimates, with rates potentially higher in rural, lower-income, and educationally underserved communities (</w:t>
      </w:r>
      <w:proofErr w:type="spellStart"/>
      <w:r>
        <w:t>Maulik</w:t>
      </w:r>
      <w:proofErr w:type="spellEnd"/>
      <w:r>
        <w:t xml:space="preserve"> et al., 2011; Lakhan, 2015). The elevated prevalence in low-income settings is partly attributable to greater exposure to preventable risk factors</w:t>
      </w:r>
      <w:r w:rsidR="00643617">
        <w:t>,</w:t>
      </w:r>
      <w:r>
        <w:t xml:space="preserve"> including malnutrition, consanguineous marriage, inadequate antenatal care, and infectious diseases, and is compounded by limited access to early intervention and developmental support (Emerson, 2012). The global prevalence of ASD—which frequently co-occurs with intellectual disability—is estimated at approximately one to two percent and is rising with improved recognition worldwide (</w:t>
      </w:r>
      <w:proofErr w:type="spellStart"/>
      <w:r>
        <w:t>Elsabbagh</w:t>
      </w:r>
      <w:proofErr w:type="spellEnd"/>
      <w:r>
        <w:t xml:space="preserve"> et al., 2012; Rutter, 2005).</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The policy response in India has evolved significantly over recent decades. The Rights of Persons with Disabilities Act (RPWD Act), enacted in 2016, expanded the legal definition of disability to include twenty-one categories—encompassing intellectual disability, specific learning disability, and autism spectrum disorder—and mandated equal opportunities, accessibility, and a range of social protections for persons with disabilities (Ministry of Law and Justice, 2016). The Act's provisions create a legal foundation for disability-inclusive technology development and deployment. The National Mental Health Policy of 2014 and the National Health Mission's emphasis on early child development have incrementally broadened the scope of public provision. Nevertheless, implementation of these policies remains uneven, with substantial shortfalls in trained human resources and physical infrastructure, particularly outside major metropolitan areas (Krishnamurthy, 2008; Rao et al., 2011). Audit studies of care </w:t>
      </w:r>
      <w:r>
        <w:lastRenderedPageBreak/>
        <w:t>provision have consistently documented critical gaps in diagnostic services, specialist availability, and community-based support, particularly for those with severe and multiple disabilities.</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sz w:val="26"/>
          <w:szCs w:val="26"/>
        </w:rPr>
        <w:t>4. ARTIFICIAL INTELLIGENCE: FOUNDATIONAL CONCEPTS AND RELEVANCE TO INTELLECTUAL DISABILITY</w:t>
      </w:r>
    </w:p>
    <w:p w:rsidR="00A16330" w:rsidRDefault="00DB535E" w:rsidP="003033F8">
      <w:pPr>
        <w:spacing w:before="100" w:beforeAutospacing="1" w:after="100" w:afterAutospacing="1"/>
        <w:jc w:val="both"/>
      </w:pPr>
      <w:r>
        <w:t xml:space="preserve">Artificial intelligence refers broadly to the development of computational systems capable of performing tasks that typically require human intelligence, including perception, reasoning, learning, and decision-making. For the purposes of the present review, AI encompasses several interconnected subfields. Machine learning (ML) involves algorithms that learn from data to make predictions or decisions without explicit rule programming, encompassing classical supervised, unsupervised, and semi-supervised approaches. Deep learning (DL) is a subset of ML employing multi-layered artificial neural networks capable of extracting hierarchical feature representations from large, complex datasets—most notably achieving state-of-the-art performance in image recognition, speech processing, and natural language understanding. Natural language processing (NLP) enables computers to interpret, </w:t>
      </w:r>
      <w:proofErr w:type="spellStart"/>
      <w:r>
        <w:t>analyse</w:t>
      </w:r>
      <w:proofErr w:type="spellEnd"/>
      <w:r>
        <w:t xml:space="preserve">, and generate human language, underpinning applications ranging from automated speech recognition to conversational agents and clinical text mining. Computer vision allows machines to interpret and </w:t>
      </w:r>
      <w:proofErr w:type="spellStart"/>
      <w:r>
        <w:t>analyse</w:t>
      </w:r>
      <w:proofErr w:type="spellEnd"/>
      <w:r>
        <w:t xml:space="preserve"> visual information from images and video, enabling applications such as facial expression recognition, gaze tracking, and gesture-based interaction. Reinforcement learning, wherein computational agents learn optimal </w:t>
      </w:r>
      <w:proofErr w:type="spellStart"/>
      <w:r>
        <w:t>behavioural</w:t>
      </w:r>
      <w:proofErr w:type="spellEnd"/>
      <w:r>
        <w:t xml:space="preserve"> policies through interaction with an environment, and multimodal AI systems that integrate information across sensory and data modalities, are additional paradigms of growing relevance to disability applications.</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The relevance of these technologies to intellectual disability arises from several distinctive features of the condition and its associated service challenges. First, the early and accurate identification of intellectual disability depends on the interpretation of complex, multivariate </w:t>
      </w:r>
      <w:proofErr w:type="spellStart"/>
      <w:r>
        <w:t>behavioural</w:t>
      </w:r>
      <w:proofErr w:type="spellEnd"/>
      <w:r>
        <w:t xml:space="preserve">, developmental, and biological data—precisely the domain in which AI systems have demonstrated superior pattern recognition capacity relative to unaided clinical heuristics (Bone et al., 2016). Second, the marked shortage of trained specialists in many countries, and particularly in India, creates a structural need for scalable, AI-assisted tools that can extend diagnostic and intervention capacity beyond specialist </w:t>
      </w:r>
      <w:proofErr w:type="spellStart"/>
      <w:r>
        <w:t>centres</w:t>
      </w:r>
      <w:proofErr w:type="spellEnd"/>
      <w:r>
        <w:t xml:space="preserve"> into primary healthcare and community settings. Third, the heterogeneity of intellectual disability—in terms of both </w:t>
      </w:r>
      <w:proofErr w:type="spellStart"/>
      <w:r>
        <w:t>aetiology</w:t>
      </w:r>
      <w:proofErr w:type="spellEnd"/>
      <w:r>
        <w:t xml:space="preserve"> and functional presentation—calls for </w:t>
      </w:r>
      <w:proofErr w:type="spellStart"/>
      <w:r>
        <w:t>personalised</w:t>
      </w:r>
      <w:proofErr w:type="spellEnd"/>
      <w:r>
        <w:t xml:space="preserve">, adaptive approaches to assessment, communication support, and education that AI systems can, in principle, facilitate more effectively than fixed, </w:t>
      </w:r>
      <w:proofErr w:type="spellStart"/>
      <w:r>
        <w:t>standardised</w:t>
      </w:r>
      <w:proofErr w:type="spellEnd"/>
      <w:r>
        <w:t xml:space="preserve"> methods. Fourth, the growing ubiquity of mobile devices, wearables, and cloud computing platforms in India creates an infrastructural basis, however uneven, upon which AI-powered services might be delivered to previously unreachable populations.</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sz w:val="26"/>
          <w:szCs w:val="26"/>
        </w:rPr>
        <w:lastRenderedPageBreak/>
        <w:t>5. ADVANCES IN AI FOR INTELLECTUAL DISABILITY</w:t>
      </w:r>
    </w:p>
    <w:p w:rsidR="00A16330" w:rsidRDefault="00DB535E" w:rsidP="003033F8">
      <w:pPr>
        <w:spacing w:before="100" w:beforeAutospacing="1" w:after="100" w:afterAutospacing="1"/>
      </w:pPr>
      <w:r>
        <w:rPr>
          <w:b/>
          <w:bCs/>
        </w:rPr>
        <w:t>5.1 Early Screening and Diagnostic Support</w:t>
      </w:r>
    </w:p>
    <w:p w:rsidR="00A16330" w:rsidRDefault="00DB535E" w:rsidP="003033F8">
      <w:pPr>
        <w:spacing w:before="100" w:beforeAutospacing="1" w:after="100" w:afterAutospacing="1"/>
        <w:jc w:val="both"/>
      </w:pPr>
      <w:r>
        <w:t>Perhaps the most intensively investigated application of AI in neurodevelopmental disability is the development of automated or semi-automated screening and diagnostic tools. Given the well-established evidence that early identification and intervention substantially improves developmental outcomes, but that diagnostic delays of several years remain common globally, the potential of AI to accelerate and widen access to screening carries considerable clinical and public health significance (</w:t>
      </w:r>
      <w:proofErr w:type="spellStart"/>
      <w:r>
        <w:t>Bölte</w:t>
      </w:r>
      <w:proofErr w:type="spellEnd"/>
      <w:r>
        <w:t xml:space="preserve"> et al., 2016; Rutter, 2005). The global scale of unmet diagnostic need—arising from a population prevalence of ASD that is estimated at approximately one to two percent and intellectual disability at one to three percent—underscores the imperative for scalable solutions (</w:t>
      </w:r>
      <w:proofErr w:type="spellStart"/>
      <w:r>
        <w:t>Elsabbagh</w:t>
      </w:r>
      <w:proofErr w:type="spellEnd"/>
      <w:r>
        <w:t xml:space="preserve"> et al., 2012; </w:t>
      </w:r>
      <w:proofErr w:type="spellStart"/>
      <w:r>
        <w:t>Maulik</w:t>
      </w:r>
      <w:proofErr w:type="spellEnd"/>
      <w:r>
        <w:t xml:space="preserve"> et al., 2011).</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The most extensive body of AI work has focused on ASD, which frequently co-occurs with intellectual disability and shares overlapping diagnostic features. Early AI applications in this domain employed traditional ML algorithms—including decision trees, support vector machines, and random forests—trained on </w:t>
      </w:r>
      <w:proofErr w:type="spellStart"/>
      <w:r>
        <w:t>behavioural</w:t>
      </w:r>
      <w:proofErr w:type="spellEnd"/>
      <w:r>
        <w:t xml:space="preserve"> checklist data, developmental milestone records, and caregiver-reported questionnaire responses, to distinguish children with ASD and ID from typically developing peers or from children with other developmental disorders. Bone et al. (2016) demonstrated that ML models applied to data derived from </w:t>
      </w:r>
      <w:proofErr w:type="spellStart"/>
      <w:r>
        <w:t>standardised</w:t>
      </w:r>
      <w:proofErr w:type="spellEnd"/>
      <w:r>
        <w:t xml:space="preserve"> instruments such as the Autism Diagnostic Observation Schedule could achieve clinician-comparable classification accuracy whilst substantially reducing the time and specialist expertise required for assessment. Crucially, this study showed that ensemble approaches combining information from multiple diagnostic instruments achieved superior accuracy relative to any single instrument used alone, illustrating the potential of data fusion strategies for enhancing diagnostic precision.</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Deep learning approaches have further expanded the repertoire of AI diagnostic methods. Convolutional neural networks trained on facial video data have been shown capable of detecting atypical gaze patterns, facial affect, and social engagement </w:t>
      </w:r>
      <w:proofErr w:type="spellStart"/>
      <w:r>
        <w:t>behaviours</w:t>
      </w:r>
      <w:proofErr w:type="spellEnd"/>
      <w:r>
        <w:t xml:space="preserve"> characteristic of ASD, enabling unobtrusive, naturalistic assessment using standard smartphone cameras (Washington et al., 2020). These approaches are particularly promising for resource-limited settings, as they require only consumer-grade devices and can be delivered remotely or in community settings without specialist infrastructure. Electroencephalography (EEG)-based deep learning models have been explored as a means of identifying neurophysiological signatures of intellectual disability and ASD, with preliminary results demonstrating the capacity to discriminate diagnostic groups with moderate accuracy, although clinical translation remains at an early stage. Studies </w:t>
      </w:r>
      <w:proofErr w:type="spellStart"/>
      <w:r>
        <w:t>utilising</w:t>
      </w:r>
      <w:proofErr w:type="spellEnd"/>
      <w:r>
        <w:t xml:space="preserve"> population-level administrative data to train AI risk-stratification models have also demonstrated that infants and young children at elevated risk of intellectual disability can be identified before formal developmental evaluation, enabling more efficient targeting of limited specialist resources.</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rPr>
        <w:t xml:space="preserve">5.2 Machine Learning in Cognitive and Adaptive </w:t>
      </w:r>
      <w:proofErr w:type="spellStart"/>
      <w:r>
        <w:rPr>
          <w:b/>
          <w:bCs/>
        </w:rPr>
        <w:t>Behaviour</w:t>
      </w:r>
      <w:proofErr w:type="spellEnd"/>
      <w:r>
        <w:rPr>
          <w:b/>
          <w:bCs/>
        </w:rPr>
        <w:t xml:space="preserve"> Assessment</w:t>
      </w:r>
    </w:p>
    <w:p w:rsidR="00A16330" w:rsidRDefault="00DB535E" w:rsidP="003033F8">
      <w:pPr>
        <w:spacing w:before="100" w:beforeAutospacing="1" w:after="100" w:afterAutospacing="1"/>
        <w:jc w:val="both"/>
      </w:pPr>
      <w:r>
        <w:t xml:space="preserve">Beyond initial screening, AI has been applied to the detailed assessment of cognitive functioning and adaptive </w:t>
      </w:r>
      <w:proofErr w:type="spellStart"/>
      <w:r>
        <w:t>behaviour</w:t>
      </w:r>
      <w:proofErr w:type="spellEnd"/>
      <w:r>
        <w:t xml:space="preserve"> in individuals with intellectual disability. Traditional </w:t>
      </w:r>
      <w:proofErr w:type="spellStart"/>
      <w:r>
        <w:t>standardised</w:t>
      </w:r>
      <w:proofErr w:type="spellEnd"/>
      <w:r>
        <w:t xml:space="preserve"> neuropsychological assessments are time-consuming, require trained examiners, and may be poorly suited to individuals with severe communication impairments or very limited cognitive ability. ML-driven adaptive assessment platforms offer the prospect of more efficient, </w:t>
      </w:r>
      <w:proofErr w:type="spellStart"/>
      <w:r>
        <w:t>individualised</w:t>
      </w:r>
      <w:proofErr w:type="spellEnd"/>
      <w:r>
        <w:t>, and ecologically valid evaluation. Computer-adaptive testing algorithms, which dynamically adjust item difficulty in real time based on a respondent's prior responses, have been applied to cognitive and developmental assessment batteries, substantially reducing testing duration whilst maintaining psychometric precision. Bayesian ML approaches enable continuous updating of ability estimates as assessment data accumulate, providing more accurate profiling than fixed-format tests of comparable length.</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proofErr w:type="spellStart"/>
      <w:r>
        <w:t>Thabtah</w:t>
      </w:r>
      <w:proofErr w:type="spellEnd"/>
      <w:r>
        <w:t xml:space="preserve"> (2019) conducted an extensive review of ML approaches applied to ASD </w:t>
      </w:r>
      <w:proofErr w:type="spellStart"/>
      <w:r>
        <w:t>behavioural</w:t>
      </w:r>
      <w:proofErr w:type="spellEnd"/>
      <w:r>
        <w:t xml:space="preserve"> research, identifying a diverse range of algorithms—including artificial neural networks, Bayesian classifiers, and decision trees—that achieved superior performance to conventional screening instruments when applied to </w:t>
      </w:r>
      <w:proofErr w:type="spellStart"/>
      <w:r>
        <w:t>behavioural</w:t>
      </w:r>
      <w:proofErr w:type="spellEnd"/>
      <w:r>
        <w:t xml:space="preserve"> symptom data. The review also identified persistent limitations in existing datasets, particularly small sample sizes, demographic homogeneity, and lack of ecological validity, that curtail the </w:t>
      </w:r>
      <w:proofErr w:type="spellStart"/>
      <w:r>
        <w:t>generalisability</w:t>
      </w:r>
      <w:proofErr w:type="spellEnd"/>
      <w:r>
        <w:t xml:space="preserve"> of current models to wider populations. Wearable sensor technologies—including accelerometers, gyroscopes, eye-trackers, and physiological monitors—have been integrated with ML algorithms to provide continuous, objective </w:t>
      </w:r>
      <w:proofErr w:type="spellStart"/>
      <w:r>
        <w:t>behavioural</w:t>
      </w:r>
      <w:proofErr w:type="spellEnd"/>
      <w:r>
        <w:t xml:space="preserve"> assessment outside clinical settings. These systems can detect stereotyped motor </w:t>
      </w:r>
      <w:proofErr w:type="spellStart"/>
      <w:r>
        <w:t>behaviours</w:t>
      </w:r>
      <w:proofErr w:type="spellEnd"/>
      <w:r>
        <w:t xml:space="preserve">, sleep disturbances, and emotional dysregulation—all clinically relevant in intellectual disability—with reasonable accuracy, offering possibilities for ecological momentary assessment that transcend the limitations of clinic-based evaluation. Raj and Masood (2020) explored the application of multiple ML classification algorithms—including Naïve Bayes, support vector machines, logistic regression, and neural networks—to </w:t>
      </w:r>
      <w:proofErr w:type="spellStart"/>
      <w:r>
        <w:t>behavioural</w:t>
      </w:r>
      <w:proofErr w:type="spellEnd"/>
      <w:r>
        <w:t xml:space="preserve"> screening datasets for ASD, demonstrating that classifier ensembles could substantially improve detection accuracy relative to single-algorithm approaches, illustrating the potential of ML methods for more objective and efficient neurodevelopmental screening.</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rPr>
        <w:t>5.3 Natural Language Processing and Augmentative and Alternative Communication</w:t>
      </w:r>
    </w:p>
    <w:p w:rsidR="00A16330" w:rsidRDefault="00DB535E" w:rsidP="003033F8">
      <w:pPr>
        <w:spacing w:before="100" w:beforeAutospacing="1" w:after="100" w:afterAutospacing="1"/>
        <w:jc w:val="both"/>
      </w:pPr>
      <w:r>
        <w:t xml:space="preserve">Communication impairment is among the most consequential challenges facing individuals with intellectual disability, with a significant proportion of affected individuals experiencing severe limitations in expressive language that markedly restrict independence, social participation, and quality of life. Augmentative and alternative communication (AAC) systems—ranging from low-technology picture boards to sophisticated electronic devices—have long been used to support communication in this population. AI, and NLP in particular, has begun to transform the </w:t>
      </w:r>
      <w:r>
        <w:lastRenderedPageBreak/>
        <w:t xml:space="preserve">capabilities of these systems, enabling more efficient, </w:t>
      </w:r>
      <w:proofErr w:type="spellStart"/>
      <w:r>
        <w:t>personalised</w:t>
      </w:r>
      <w:proofErr w:type="spellEnd"/>
      <w:r>
        <w:t>, and contextually appropriate communication support.</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Modern AAC applications leverage NLP to predict likely next words or symbols based on context, prior usage patterns, and large-scale linguistic models, dramatically increasing the speed and efficiency of communication for individuals with limited motor control or cognitive capacity. Deep learning language models can be </w:t>
      </w:r>
      <w:proofErr w:type="spellStart"/>
      <w:r>
        <w:t>personalised</w:t>
      </w:r>
      <w:proofErr w:type="spellEnd"/>
      <w:r>
        <w:t xml:space="preserve"> to the vocabulary, syntactic patterns, and topic preferences of individual users, enabling more natural communication support than prior rule-based systems. Voice-to-text and text-to-speech technologies powered by neural networks have achieved levels of accuracy and naturalness that render them practically viable for communication support, even for users with atypical speech characteristics. AI-powered conversational agents and chatbots have been explored as tools for structured communication practice, social skills rehearsal, and daily living support for individuals with mild-to-moderate intellectual disability. The non-judgmental, infinitely patient, and fully controllable nature of AI interlocutors offers distinct advantages over human interaction partners for rehearsal activities and skill </w:t>
      </w:r>
      <w:proofErr w:type="spellStart"/>
      <w:r>
        <w:t>generalisation</w:t>
      </w:r>
      <w:proofErr w:type="spellEnd"/>
      <w:r>
        <w:t>. Speech recognition systems trained on atypical speech corpora have shown improved accuracy for individuals with dysarthria and other speech disorders commonly associated with intellectual disability, although significant challenges remain in achieving robust performance across the full range of speech profiles encountered clinically.</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rPr>
        <w:t>5.4 AI-Driven Assistive Technologies and Robotics</w:t>
      </w:r>
    </w:p>
    <w:p w:rsidR="00A16330" w:rsidRDefault="00DB535E" w:rsidP="003033F8">
      <w:pPr>
        <w:spacing w:before="100" w:beforeAutospacing="1" w:after="100" w:afterAutospacing="1"/>
        <w:jc w:val="both"/>
      </w:pPr>
      <w:r>
        <w:t xml:space="preserve">The intersection of AI with assistive technologies and robotics has opened further avenues for supporting the independence, social engagement, and skill development of individuals with intellectual disability. Socially assistive robots (SARs) equipped with facial recognition, emotion detection, speech processing, and social interaction capabilities have been deployed in therapeutic contexts to support social skills development, emotional regulation, and structured play in children with ASD and intellectual disability. Voss et al. (2019) conducted a </w:t>
      </w:r>
      <w:proofErr w:type="spellStart"/>
      <w:r>
        <w:t>randomised</w:t>
      </w:r>
      <w:proofErr w:type="spellEnd"/>
      <w:r>
        <w:t xml:space="preserve"> clinical trial demonstrating that a wearable AI-driven intervention employing computer vision-based facial expression analysis could significantly improve </w:t>
      </w:r>
      <w:proofErr w:type="spellStart"/>
      <w:r>
        <w:t>socialisation</w:t>
      </w:r>
      <w:proofErr w:type="spellEnd"/>
      <w:r>
        <w:t xml:space="preserve"> outcomes in children with ASD, with benefits that were maintained at follow-up assessment. This study represented a landmark in illustrating the potential of AI-embedded wearable devices to extend therapeutic support into the home and community environment, beyond the confines of specialist clinical settings.</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Smart home technologies incorporating AI—including voice-activated assistants, sensor networks, and AI-driven environmental controls—can substantially enhance the independence of adults with intellectual disability in domestic settings, supporting activities of daily living such as meal preparation, medication management, wayfinding, and communication. Computer vision-based systems that detect gestures, facial expressions, or eye movements can serve as access </w:t>
      </w:r>
      <w:r>
        <w:lastRenderedPageBreak/>
        <w:t xml:space="preserve">interfaces for individuals with severe motor impairments, enabling control of communication devices, computers, and environmental systems without requiring physical contact. </w:t>
      </w:r>
      <w:proofErr w:type="spellStart"/>
      <w:r>
        <w:t>Stasolla</w:t>
      </w:r>
      <w:proofErr w:type="spellEnd"/>
      <w:r>
        <w:t xml:space="preserve"> et al. (2015) demonstrated that assistive technology systems employing choice-making interfaces could promote autonomous, goal-directed </w:t>
      </w:r>
      <w:proofErr w:type="spellStart"/>
      <w:r>
        <w:t>behaviour</w:t>
      </w:r>
      <w:proofErr w:type="spellEnd"/>
      <w:r>
        <w:t xml:space="preserve"> in individuals with severe intellectual disability and cerebral palsy, illustrating the broader potential of AI-mediated assistive devices. Novak et al. (2020) have further outlined the state of evidence for technology-assisted interventions in children with cerebral palsy, noting that technology-mediated approaches are among the interventions with the strongest evidence base, creating a foundation upon which AI enhancement may build.</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rPr>
        <w:t xml:space="preserve">5.5 AI in Special Education and </w:t>
      </w:r>
      <w:proofErr w:type="spellStart"/>
      <w:r>
        <w:rPr>
          <w:b/>
          <w:bCs/>
        </w:rPr>
        <w:t>Personalised</w:t>
      </w:r>
      <w:proofErr w:type="spellEnd"/>
      <w:r>
        <w:rPr>
          <w:b/>
          <w:bCs/>
        </w:rPr>
        <w:t xml:space="preserve"> Learning</w:t>
      </w:r>
    </w:p>
    <w:p w:rsidR="00A16330" w:rsidRDefault="00DB535E" w:rsidP="003033F8">
      <w:pPr>
        <w:spacing w:before="100" w:beforeAutospacing="1" w:after="100" w:afterAutospacing="1"/>
        <w:jc w:val="both"/>
      </w:pPr>
      <w:r>
        <w:t xml:space="preserve">Education is a fundamental right and a major site of intervention for individuals with intellectual disability, yet the provision of genuinely </w:t>
      </w:r>
      <w:proofErr w:type="spellStart"/>
      <w:r>
        <w:t>individualised</w:t>
      </w:r>
      <w:proofErr w:type="spellEnd"/>
      <w:r>
        <w:t xml:space="preserve">, evidence-based instruction is persistently constrained by teacher capacity, resource availability, and class size. AI-powered learning platforms offer the prospect of adaptive, </w:t>
      </w:r>
      <w:proofErr w:type="spellStart"/>
      <w:r>
        <w:t>personalised</w:t>
      </w:r>
      <w:proofErr w:type="spellEnd"/>
      <w:r>
        <w:t xml:space="preserve"> instruction at scale, with the capacity to adjust content difficulty, modality, pacing, and reinforcement contingencies to the individual learner's profile and real-time performance. Intelligent tutoring systems (ITS) built on ML algorithms can continuously assess learner performance, identify areas of difficulty, and adapt the sequence and format of instructional content accordingly. When integrated with multi-sensory content—combining visual, auditory, and tactile modalities—these systems can more effectively address the diverse learning profiles and sensory processing characteristics common in individuals with intellectual disability.</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AI-driven game-based learning environments have shown promise in engaging children with ID and ASD in structured skill-building activities related to literacy, numeracy, social cognition, and adaptive </w:t>
      </w:r>
      <w:proofErr w:type="spellStart"/>
      <w:r>
        <w:t>behaviour</w:t>
      </w:r>
      <w:proofErr w:type="spellEnd"/>
      <w:r>
        <w:t xml:space="preserve">, with several studies reporting improved engagement and skill acquisition relative to conventional instruction. Emotion recognition systems embedded in learning platforms can detect real-time indicators of frustration, disengagement, or confusion, enabling dynamic adjustment of content or the provision of supportive prompts—functions that replicate sensitive teacher </w:t>
      </w:r>
      <w:proofErr w:type="spellStart"/>
      <w:r>
        <w:t>behaviours</w:t>
      </w:r>
      <w:proofErr w:type="spellEnd"/>
      <w:r>
        <w:t xml:space="preserve"> at a scale otherwise unachievable. The application of reinforcement learning to educational adaptive systems enables platforms to discover novel instructional strategies through interaction with learners over time, potentially identifying effective approaches that human instructors or fixed curricula would not generate. The integration of AI-based learning tools with </w:t>
      </w:r>
      <w:proofErr w:type="spellStart"/>
      <w:r>
        <w:t>standardised</w:t>
      </w:r>
      <w:proofErr w:type="spellEnd"/>
      <w:r>
        <w:t xml:space="preserve"> special education curricula, and their systematic evaluation using rigorous research designs, remain priority areas for future development.</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sz w:val="26"/>
          <w:szCs w:val="26"/>
        </w:rPr>
        <w:t>6. AI IN THE INDIAN CONTEXT: CURRENT LANDSCAPE AND APPLICATIONS</w:t>
      </w:r>
    </w:p>
    <w:p w:rsidR="00A16330" w:rsidRDefault="00DB535E" w:rsidP="003033F8">
      <w:pPr>
        <w:spacing w:before="100" w:beforeAutospacing="1" w:after="100" w:afterAutospacing="1"/>
      </w:pPr>
      <w:r>
        <w:rPr>
          <w:b/>
          <w:bCs/>
        </w:rPr>
        <w:lastRenderedPageBreak/>
        <w:t>6.1 Policy and Regulatory Framework</w:t>
      </w:r>
    </w:p>
    <w:p w:rsidR="00A16330" w:rsidRDefault="00DB535E" w:rsidP="003033F8">
      <w:pPr>
        <w:spacing w:before="100" w:beforeAutospacing="1" w:after="100" w:afterAutospacing="1"/>
        <w:jc w:val="both"/>
      </w:pPr>
      <w:r>
        <w:t>The Indian government has, in recent years, articulated a series of policy commitments that create a broad supportive framework for AI in healthcare and education, even if these commitments have not yet specifically addressed intellectual disability in any systematic detail. The National Strategy for Artificial Intelligence, released by NITI Aayog in 2018, identified healthcare and education as priority sectors for AI deployment and outlined aspirations for India to become a global AI leader, with an emphasis on developing inclusive, equitable AI solutions adapted to Indian conditions. The Digital India initiative, launched in 2015, aims to expand digital infrastructure across the country and promote e-governance, digital literacy, and online service delivery—all prerequisites for AI-enabled disability services.</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The Rights of Persons with Disabilities Act (RPWD Act, 2016) provides the legislative foundation for disability-inclusive services and mandates accessibility, reasonable accommodation, and equal participation across health, education, employment, and social domains for individuals with the twenty-one </w:t>
      </w:r>
      <w:proofErr w:type="spellStart"/>
      <w:r>
        <w:t>recognised</w:t>
      </w:r>
      <w:proofErr w:type="spellEnd"/>
      <w:r>
        <w:t xml:space="preserve"> categories of disability (Ministry of Law and Justice, 2016). The Act's provisions create legal obligations for AI-enabled systems used in disability-related services to be accessible and non-discriminatory, although enforcement mechanisms remain underdeveloped and there is no specific guidance on AI applications in disability services as yet. The National Trust for Welfare of Persons with Autism, Cerebral Palsy, Mental Retardation, and Multiple Disabilities manages a network of registered </w:t>
      </w:r>
      <w:proofErr w:type="spellStart"/>
      <w:r>
        <w:t>organisations</w:t>
      </w:r>
      <w:proofErr w:type="spellEnd"/>
      <w:r>
        <w:t xml:space="preserve"> and provides grants for assistive technology and special education, constituting a modest but significant infrastructure through which AI-enabled tools might be deployed.</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rPr>
        <w:t>6.2 Technology Adoption and Telehealth Initiatives</w:t>
      </w:r>
    </w:p>
    <w:p w:rsidR="00A16330" w:rsidRDefault="00DB535E" w:rsidP="003033F8">
      <w:pPr>
        <w:spacing w:before="100" w:beforeAutospacing="1" w:after="100" w:afterAutospacing="1"/>
        <w:jc w:val="both"/>
      </w:pPr>
      <w:r>
        <w:t xml:space="preserve">India's healthcare system has witnessed a substantial expansion of digital health initiatives, accelerated by the COVID-19 pandemic, which drove a rapid shift towards telemedicine and remote service delivery across all clinical domains. The </w:t>
      </w:r>
      <w:proofErr w:type="spellStart"/>
      <w:r>
        <w:t>Ayushman</w:t>
      </w:r>
      <w:proofErr w:type="spellEnd"/>
      <w:r>
        <w:t xml:space="preserve"> Bharat Digital Mission, launched in 2021, aims to create a unified digital health ecosystem encompassing electronic health records, telemedicine platforms, and digital health identification for all citizens. This provides a potential infrastructure within which AI-based disability assessment and monitoring tools could eventually be integrated at population scale. The expansion of telemedicine has been particularly significant for mental health and developmental disability services, as it reduces the geographical barriers that prevent families in rural and peri-urban areas from accessing specialist care (Rathod et al., 2017).</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However, the capacity of India's healthcare system to absorb AI innovations in disability care is constrained by persistent structural deficits. Rao et al. (2011) documented a severe shortage of trained health professionals at all levels in India, with a particularly acute deficit of specialists in </w:t>
      </w:r>
      <w:r>
        <w:lastRenderedPageBreak/>
        <w:t xml:space="preserve">mental health, </w:t>
      </w:r>
      <w:proofErr w:type="spellStart"/>
      <w:r>
        <w:t>paediatric</w:t>
      </w:r>
      <w:proofErr w:type="spellEnd"/>
      <w:r>
        <w:t xml:space="preserve"> neurology, and developmental disability. This means that even where AI diagnostic or monitoring tools are developed, there may be insufficient trained personnel to deploy, interpret, and act upon their outputs in clinically meaningful ways. The mental health treatment gap in India—estimated at over 80% even for severe mental disorders—means that the majority of individuals with intellectual disability receive no specialist intervention at all, let alone AI-enhanced care (Patel et al., 2016). AI cannot substitute for the minimum human capital required to anchor a functional service system, and investments in AI tools must be paralleled by substantial investments in professional training, workforce development, and service infrastructure.</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rPr>
        <w:t>6.3 Indigenous Research Contributions</w:t>
      </w:r>
    </w:p>
    <w:p w:rsidR="00A16330" w:rsidRDefault="00DB535E" w:rsidP="003033F8">
      <w:pPr>
        <w:spacing w:before="100" w:beforeAutospacing="1" w:after="100" w:afterAutospacing="1"/>
        <w:jc w:val="both"/>
      </w:pPr>
      <w:r>
        <w:t xml:space="preserve">Whilst the global literature on AI and intellectual disability is dominated by research from high-income countries—principally the United States, the United Kingdom, Australia, and Western Europe—there is a nascent but growing body of India-based research that is beginning to address the distinctive needs and contexts of Indian populations. Work by Mukherjee (2017) on ASD diagnosis and management in the Indian context highlighted the challenges of applying internationally </w:t>
      </w:r>
      <w:proofErr w:type="spellStart"/>
      <w:r>
        <w:t>standardised</w:t>
      </w:r>
      <w:proofErr w:type="spellEnd"/>
      <w:r>
        <w:t xml:space="preserve"> diagnostic instruments to Indian populations, owing to differences in developmental norms, socio-cultural expectations, language of administration, and linguistic diversity. The study advocated for the adaptation and systematic validation of assessment tools to the Indian context—a prerequisite for any AI training data derived from these instruments to be culturally and psychometrically valid.</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Research by Divan et al. (2012) examining the experiences of families of children with ASD in Goa, India, documented the profound unmet needs for diagnostic and support services, the pervasive stigma surrounding neurodevelopmental conditions, and the central role of the family in providing care in the absence of formal services. These findings underscore the importance of designing AI tools that are not only technically effective but also culturally consonant with Indian family structures, values, and coping strategies, and that support rather than supplant the family as the primary care resource. Lakhan and Kishore (2018) highlighted the limitations of existing developmental assessment tools for Down syndrome in India, demonstrating floor effects that rendered internationally </w:t>
      </w:r>
      <w:proofErr w:type="spellStart"/>
      <w:r>
        <w:t>standardised</w:t>
      </w:r>
      <w:proofErr w:type="spellEnd"/>
      <w:r>
        <w:t xml:space="preserve"> instruments insensitive for Indian children under the age of six, and argued for the development of India-specific normative data. This evidence underscores a critical prerequisite for the development of AI models trained on locally validated assessments. Krishnamurthy (2008) conducted a systematic audit of care provision for individuals with intellectual disability in the Indian context, revealing critical gaps in diagnostic services, specialist availability, and community support that delineate the systemic challenges that AI must complement rather than circumvent.</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sz w:val="26"/>
          <w:szCs w:val="26"/>
        </w:rPr>
        <w:lastRenderedPageBreak/>
        <w:t>7. CHALLENGES IN IMPLEMENTING AI FOR INTELLECTUAL DISABILITY IN INDIA</w:t>
      </w:r>
    </w:p>
    <w:p w:rsidR="00A16330" w:rsidRDefault="00DB535E" w:rsidP="003033F8">
      <w:pPr>
        <w:spacing w:before="100" w:beforeAutospacing="1" w:after="100" w:afterAutospacing="1"/>
      </w:pPr>
      <w:r>
        <w:rPr>
          <w:b/>
          <w:bCs/>
        </w:rPr>
        <w:t>7.1 Data Scarcity and Representational Bias</w:t>
      </w:r>
    </w:p>
    <w:p w:rsidR="00A16330" w:rsidRDefault="00DB535E" w:rsidP="003033F8">
      <w:pPr>
        <w:spacing w:before="100" w:beforeAutospacing="1" w:after="100" w:afterAutospacing="1"/>
        <w:jc w:val="both"/>
      </w:pPr>
      <w:r>
        <w:t xml:space="preserve">The development of robust, </w:t>
      </w:r>
      <w:proofErr w:type="spellStart"/>
      <w:r>
        <w:t>generalisable</w:t>
      </w:r>
      <w:proofErr w:type="spellEnd"/>
      <w:r>
        <w:t xml:space="preserve"> AI models depends fundamentally on access to large, high-quality, representative datasets. In the domain of intellectual disability in India, such datasets are conspicuously absent. Clinical data from individuals with intellectual disability are fragmented across disconnected and often paper-based health information systems, rarely </w:t>
      </w:r>
      <w:proofErr w:type="spellStart"/>
      <w:r>
        <w:t>digitised</w:t>
      </w:r>
      <w:proofErr w:type="spellEnd"/>
      <w:r>
        <w:t>, and seldom available for research purposes. Community-based epidemiological studies are sparse, and the data that do exist are often collected using varied methodologies, inconsistent diagnostic criteria, and non-</w:t>
      </w:r>
      <w:proofErr w:type="spellStart"/>
      <w:r>
        <w:t>standardised</w:t>
      </w:r>
      <w:proofErr w:type="spellEnd"/>
      <w:r>
        <w:t xml:space="preserve"> outcome measures, rendering meta-analysis and pooled modelling difficult. The World Health Organization (2011) identified data scarcity as a global challenge but noted it was disproportionately severe in low- and middle-income countries, where disability surveillance systems are weakest.</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Even where datasets exist, they typically reflect populations served by specialist urban hospitals, which are unrepresentative of the broader Indian population in terms of socioeconomic status, geographical location, linguistic background, and educational attainment. AI models trained on such data are likely to perform poorly when deployed in the rural and peri-urban settings where the majority of individuals with intellectual disability in India reside. Algorithmic bias—the systematic misclassification or underperformance of AI systems for under-represented groups—is a well-documented concern in AI healthcare applications, and in India's context of extreme socio-cultural and linguistic diversity, the risk of such bias is particularly acute. Addressing data scarcity will require sustained, coordinated investment in community-based data collection, the </w:t>
      </w:r>
      <w:proofErr w:type="spellStart"/>
      <w:r>
        <w:t>standardisation</w:t>
      </w:r>
      <w:proofErr w:type="spellEnd"/>
      <w:r>
        <w:t xml:space="preserve"> of data formats and diagnostic criteria, and the establishment of shared research data repositories with appropriate governance frameworks.</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rPr>
        <w:t>7.2 Digital Divide and Infrastructure Limitations</w:t>
      </w:r>
    </w:p>
    <w:p w:rsidR="00A16330" w:rsidRDefault="00DB535E" w:rsidP="003033F8">
      <w:pPr>
        <w:spacing w:before="100" w:beforeAutospacing="1" w:after="100" w:afterAutospacing="1"/>
        <w:jc w:val="both"/>
      </w:pPr>
      <w:r>
        <w:t xml:space="preserve">India's digital landscape is </w:t>
      </w:r>
      <w:proofErr w:type="spellStart"/>
      <w:r>
        <w:t>characterised</w:t>
      </w:r>
      <w:proofErr w:type="spellEnd"/>
      <w:r>
        <w:t xml:space="preserve"> by marked inequities in access to digital infrastructure. Despite rapid progress in mobile connectivity and internet penetration over the past decade, significant portions of the rural population—where intellectual disability prevalence may be highest—lack reliable internet access, affordable smartphones, or consistent electricity supply. The digital divide thus risks creating a paradox whereby AI-enabled disability services are most accessible to those who already enjoy the greatest access to other forms of support, whilst those with the most acute need remain excluded (Emerson, 2012). For individuals with intellectual disability in low-income households, the affordability of devices, data plans, and assistive technology constitutes an additional and often insurmountable barrier.</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lastRenderedPageBreak/>
        <w:t>Infrastructure challenges extend beyond household-level connectivity. Healthcare facilities in rural India often lack the hardware, software, and information technology support required to deploy and maintain AI systems. Electronic health records are far from universal even in urban settings, and the data interoperability required for integrated, AI-based care management systems is largely absent. The lack of reliable cloud computing infrastructure in many regions necessitates on-device or offline AI applications, imposing constraints on model complexity, update frequency, and the breadth of features that can be delivered. Addressing these infrastructure challenges requires investment not only in technology hardware but in the human and institutional capacity to manage, maintain, and adapt digital systems over time.</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rPr>
        <w:t>7.3 Linguistic and Cultural Diversity</w:t>
      </w:r>
    </w:p>
    <w:p w:rsidR="00A16330" w:rsidRDefault="00DB535E" w:rsidP="003033F8">
      <w:pPr>
        <w:spacing w:before="100" w:beforeAutospacing="1" w:after="100" w:afterAutospacing="1"/>
        <w:jc w:val="both"/>
      </w:pPr>
      <w:r>
        <w:t xml:space="preserve">India's extraordinary linguistic diversity—with twenty-two officially </w:t>
      </w:r>
      <w:proofErr w:type="spellStart"/>
      <w:r>
        <w:t>recognised</w:t>
      </w:r>
      <w:proofErr w:type="spellEnd"/>
      <w:r>
        <w:t xml:space="preserve"> languages, hundreds of dialects, and multiple distinct script systems—presents formidable challenges for AI systems that depend on natural language processing, speech recognition, or text-based communication. The dominant AI language models have been trained overwhelmingly on English-language data, and their performance degrades substantially when applied to Indian languages, particularly those with smaller digital footprints such as Odia, Assamese, Manipuri, or Bodo. Even for major Indian languages such as Hindi, Tamil, Telugu, and Bengali, the availability of high-quality labelled datasets for clinical NLP and communication support applications is very limited, restricting the development of effective AI tools for the majority of the Indian population.</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Cultural diversity compounds linguistic challenges. The </w:t>
      </w:r>
      <w:proofErr w:type="spellStart"/>
      <w:r>
        <w:t>behavioural</w:t>
      </w:r>
      <w:proofErr w:type="spellEnd"/>
      <w:r>
        <w:t xml:space="preserve"> and developmental norms that underpin diagnostic criteria for intellectual disability have been largely derived from Western, educated, </w:t>
      </w:r>
      <w:proofErr w:type="spellStart"/>
      <w:r>
        <w:t>industrialised</w:t>
      </w:r>
      <w:proofErr w:type="spellEnd"/>
      <w:r>
        <w:t xml:space="preserve">, rich, and democratic populations. The social, communicative, and adaptive </w:t>
      </w:r>
      <w:proofErr w:type="spellStart"/>
      <w:r>
        <w:t>behaviours</w:t>
      </w:r>
      <w:proofErr w:type="spellEnd"/>
      <w:r>
        <w:t xml:space="preserve"> expected of children at specific developmental stages vary substantially across Indian cultural contexts, reflecting differences in caregiving practices, joint family structures, language </w:t>
      </w:r>
      <w:proofErr w:type="spellStart"/>
      <w:r>
        <w:t>socialisation</w:t>
      </w:r>
      <w:proofErr w:type="spellEnd"/>
      <w:r>
        <w:t xml:space="preserve">, and educational expectations. AI diagnostic models trained on internationally </w:t>
      </w:r>
      <w:proofErr w:type="spellStart"/>
      <w:r>
        <w:t>standardised</w:t>
      </w:r>
      <w:proofErr w:type="spellEnd"/>
      <w:r>
        <w:t xml:space="preserve"> data may thus misclassify culturally variant </w:t>
      </w:r>
      <w:proofErr w:type="spellStart"/>
      <w:r>
        <w:t>behaviours</w:t>
      </w:r>
      <w:proofErr w:type="spellEnd"/>
      <w:r>
        <w:t xml:space="preserve"> as evidence of developmental abnormality, or conversely fail to detect genuine impairments in children whose cultural environment obscures symptomatic expression. The development of culturally and linguistically adapted AI tools, trained on locally collected data and validated against Indian developmental norms, is therefore a fundamental prerequisite for equitable and effective AI in disability services in India.</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rPr>
        <w:t>7.4 Ethical, Privacy, and Consent Issues</w:t>
      </w:r>
    </w:p>
    <w:p w:rsidR="00A16330" w:rsidRDefault="00DB535E" w:rsidP="003033F8">
      <w:pPr>
        <w:spacing w:before="100" w:beforeAutospacing="1" w:after="100" w:afterAutospacing="1"/>
        <w:jc w:val="both"/>
      </w:pPr>
      <w:r>
        <w:t xml:space="preserve">The deployment of AI systems for the assessment and monitoring of individuals with intellectual disability raises profound ethical questions that have received insufficient attention in the Indian </w:t>
      </w:r>
      <w:r>
        <w:lastRenderedPageBreak/>
        <w:t xml:space="preserve">policy context. Individuals with intellectual disability may have limited capacity to provide fully informed consent to the use of AI tools, the collection of their personal data, or the retention and sharing of their health information. Proxy consent from caregivers is common in practice but does not fully resolve concerns about autonomy and self-determination, particularly for individuals with mild intellectual disability who retain significant capacity to express preferences about their own care. Legal frameworks governing data protection, including the Digital Personal Data Protection Act (2023) in India, are evolving but remain incompletely </w:t>
      </w:r>
      <w:proofErr w:type="spellStart"/>
      <w:r>
        <w:t>operationalised</w:t>
      </w:r>
      <w:proofErr w:type="spellEnd"/>
      <w:r>
        <w:t xml:space="preserve"> in the disability care context.</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Privacy concerns are especially acute for data derived from continuous monitoring technologies—wearables, smart home sensors, and video-based systems—that capture detailed </w:t>
      </w:r>
      <w:proofErr w:type="spellStart"/>
      <w:r>
        <w:t>behavioural</w:t>
      </w:r>
      <w:proofErr w:type="spellEnd"/>
      <w:r>
        <w:t xml:space="preserve"> data in intimate domestic settings. The aggregation of such data creates risks of </w:t>
      </w:r>
      <w:proofErr w:type="spellStart"/>
      <w:r>
        <w:t>unauthorised</w:t>
      </w:r>
      <w:proofErr w:type="spellEnd"/>
      <w:r>
        <w:t xml:space="preserve"> surveillance, commercial exploitation, or discriminatory use by employers, insurers, or social services. The opacity of deep learning models—their status as computational "black boxes" that cannot easily explain the bases of their predictions—creates accountability challenges in clinical and educational settings where individuals and families have a legitimate right to understand how consequential decisions about their care or education are made. Explainable AI (XAI) methods, which aim to render decision-making processes of complex models interpretable and accountable, are increasingly </w:t>
      </w:r>
      <w:proofErr w:type="spellStart"/>
      <w:r>
        <w:t>recognised</w:t>
      </w:r>
      <w:proofErr w:type="spellEnd"/>
      <w:r>
        <w:t xml:space="preserve"> as an ethical imperative but are not yet standard practice in disability AI applications.</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rPr>
        <w:t xml:space="preserve">7.5 Gaps in Policy, Regulation, and </w:t>
      </w:r>
      <w:proofErr w:type="spellStart"/>
      <w:r>
        <w:rPr>
          <w:b/>
          <w:bCs/>
        </w:rPr>
        <w:t>Professionalisation</w:t>
      </w:r>
      <w:proofErr w:type="spellEnd"/>
    </w:p>
    <w:p w:rsidR="00A16330" w:rsidRDefault="00DB535E" w:rsidP="003033F8">
      <w:pPr>
        <w:spacing w:before="100" w:beforeAutospacing="1" w:after="100" w:afterAutospacing="1"/>
        <w:jc w:val="both"/>
      </w:pPr>
      <w:r>
        <w:t xml:space="preserve">The regulatory framework governing AI in healthcare is substantially underdeveloped in India relative to the pace of technological innovation. Whilst the Central Drugs Standard Control </w:t>
      </w:r>
      <w:proofErr w:type="spellStart"/>
      <w:r>
        <w:t>Organisation</w:t>
      </w:r>
      <w:proofErr w:type="spellEnd"/>
      <w:r>
        <w:t xml:space="preserve"> has begun to address the regulation of AI and ML-based medical devices, comprehensive guidelines specific to AI tools used in disability assessment, communication support, and education are absent. This regulatory vacuum creates risks of premature deployment of untested or insufficiently validated AI products in settings serving vulnerable individuals with intellectual disability, with potentially serious consequences for safety and wellbeing. There is also a significant gap in the professional capacity required to critically evaluate, deploy, </w:t>
      </w:r>
      <w:proofErr w:type="spellStart"/>
      <w:r>
        <w:t>contextualise</w:t>
      </w:r>
      <w:proofErr w:type="spellEnd"/>
      <w:r>
        <w:t>, and monitor AI-based tools: the interdisciplinary training required to bridge clinical disability expertise with AI literacy is rare in India's professional education system.</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The absence of systematic integration between disability services, health systems, education departments, and technology policy further impedes the coherent development of an AI-enabled disability ecosystem. Siloed governmental ministries—including Health, Education, Social Justice and Empowerment, and Electronics and Information Technology—each with partially overlapping mandates for disability and technology, create fragmented governance that militates against the coordinated, long-term investment required to translate AI potential into equitable </w:t>
      </w:r>
      <w:r>
        <w:lastRenderedPageBreak/>
        <w:t>practice (Rathod et al., 2017). Cross-ministerial coordination mechanisms and dedicated disability technology policy, informed by evidence and co-designed with disability communities, are needed to create a coherent enabling environment.</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sz w:val="26"/>
          <w:szCs w:val="26"/>
        </w:rPr>
        <w:t>8. RECENT TRENDS AND FUTURE DIRECTIONS</w:t>
      </w:r>
    </w:p>
    <w:p w:rsidR="00A16330" w:rsidRDefault="00DB535E" w:rsidP="003033F8">
      <w:pPr>
        <w:spacing w:before="100" w:beforeAutospacing="1" w:after="100" w:afterAutospacing="1"/>
        <w:jc w:val="both"/>
      </w:pPr>
      <w:r>
        <w:t xml:space="preserve">The landscape of AI in intellectual disability is evolving rapidly, and several emerging technical and methodological trends hold particular promise for the Indian context. Federated learning—a distributed ML paradigm in which model training occurs across multiple devices or institutions without requiring the </w:t>
      </w:r>
      <w:proofErr w:type="spellStart"/>
      <w:r>
        <w:t>centralisation</w:t>
      </w:r>
      <w:proofErr w:type="spellEnd"/>
      <w:r>
        <w:t xml:space="preserve"> of raw sensitive data—offers a promising approach to the twin challenges of data scarcity and privacy simultaneously. By enabling AI models to learn from datasets distributed across hospitals, schools, and community health </w:t>
      </w:r>
      <w:proofErr w:type="spellStart"/>
      <w:r>
        <w:t>centres</w:t>
      </w:r>
      <w:proofErr w:type="spellEnd"/>
      <w:r>
        <w:t xml:space="preserve"> without pooling sensitive patient data at a central repository, federated learning could accelerate the development of India-specific models that reflect the diversity of the national population whilst complying with evolving data protection requirements.</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Large language models (LLMs) and multimodal foundation models have demonstrated remarkable capabilities in understanding and generating human language and in integrating information across text, image, audio, and video modalities. Their adaptation to support communication, education, and clinical documentation in Indian languages is an active and rapidly evolving area, with several research groups and technology companies investing in the development of multilingual models trained on Indian language corpora. For individuals with intellectual disability, LLMs may eventually enable highly </w:t>
      </w:r>
      <w:proofErr w:type="spellStart"/>
      <w:r>
        <w:t>personalised</w:t>
      </w:r>
      <w:proofErr w:type="spellEnd"/>
      <w:r>
        <w:t>, responsive AAC systems that generate contextually appropriate communication content in real time, adapting to the user's linguistic repertoire and environmental context with minimal expert configuration.</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Multimodal AI systems that integrate information from multiple sources—video, audio, physiological signals, electronic health records, and caregiver-reported questionnaire data—are increasingly demonstrating superior diagnostic and monitoring performance relative to unimodal approaches, and their application to the complex, heterogeneous clinical presentations of intellectual disability is a compelling research direction. The development of India-specific normative databases for developmental assessment—a prerequisite for valid AI model training in the Indian context, as argued by Lakhan and Kishore (2018)—represents an urgent research priority. Explainable AI methods, including attention mechanisms, saliency maps, and rule-based explanatory systems, are increasingly incorporated into AI tools for clinical decision support, addressing the ethical and accountability requirements of high-stakes disability assessment (Novak et al., 2020).</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lastRenderedPageBreak/>
        <w:t xml:space="preserve">The growing emphasis on participatory design—involving individuals with intellectual disability, their families, frontline practitioners, and community members in the co-design of AI tools and services—is an important corrective to the historically technology-driven, top-down approach to assistive technology development. Evidence from participatory design studies consistently demonstrates that tools developed with the active involvement of end users are more likely to be accepted, used effectively, fit for purpose, and ethically designed. In India, public-private partnership models that </w:t>
      </w:r>
      <w:proofErr w:type="spellStart"/>
      <w:r>
        <w:t>mobilise</w:t>
      </w:r>
      <w:proofErr w:type="spellEnd"/>
      <w:r>
        <w:t xml:space="preserve"> the country's substantial technology and software industry alongside government health and education systems offer a structural mechanism for scaling AI-enabled disability services. Initiatives linking Indian Institutes of Technology and National Institutes of Mental Health and Neurosciences with medical colleges, rehabilitation councils, and disability </w:t>
      </w:r>
      <w:proofErr w:type="spellStart"/>
      <w:r>
        <w:t>organisations</w:t>
      </w:r>
      <w:proofErr w:type="spellEnd"/>
      <w:r>
        <w:t xml:space="preserve"> represent nascent but meaningful collaborative infrastructure upon which AI-enabled intellectual disability services could be built over the coming decade.</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sz w:val="26"/>
          <w:szCs w:val="26"/>
        </w:rPr>
        <w:t>9. CONCLUSIONS</w:t>
      </w:r>
    </w:p>
    <w:p w:rsidR="00A16330" w:rsidRDefault="00DB535E" w:rsidP="003033F8">
      <w:pPr>
        <w:spacing w:before="100" w:beforeAutospacing="1" w:after="100" w:afterAutospacing="1"/>
        <w:jc w:val="both"/>
      </w:pPr>
      <w:r>
        <w:t xml:space="preserve">Artificial intelligence represents a genuinely transformative set of technologies for intellectual disability services, with demonstrated potential across the domains of early screening and diagnosis, cognitive assessment, communication support, assistive technology, and </w:t>
      </w:r>
      <w:proofErr w:type="spellStart"/>
      <w:r>
        <w:t>personalised</w:t>
      </w:r>
      <w:proofErr w:type="spellEnd"/>
      <w:r>
        <w:t xml:space="preserve"> education. In India, where the burden of intellectual disability is substantial, formal services are severely inadequate relative to need, and human specialist capacity is critically limited, AI offers possibilities for extending the reach, improving the quality, and reducing the cost of essential support. The country's growing digital infrastructure, large and technically skilled technology sector, and demographically young research community provide a foundation upon which AI-enabled disability services could, in principle, be developed and deployed at scale.</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However, the path from promise to practice is neither automatic nor straightforward. Robust, </w:t>
      </w:r>
      <w:proofErr w:type="spellStart"/>
      <w:r>
        <w:t>generalisable</w:t>
      </w:r>
      <w:proofErr w:type="spellEnd"/>
      <w:r>
        <w:t xml:space="preserve"> AI models for intellectual disability cannot be developed without large, representative, culturally adapted, and linguistically diverse datasets that genuinely reflect India's extraordinary diversity. The digital divide means that equitable access to AI-enabled tools requires parallel investment in affordable devices, reliable connectivity, and digital literacy, not merely the development of sophisticated algorithms. The ethical deployment of AI in this particularly vulnerable population demands transparent, explainable systems, robust consent frameworks adapted to the needs and capacities of individuals with intellectual disability, and strong data protection governance. Policy coherence across health, education, technology, and social justice portfolios is essential if AI is to be integrated into a functioning, equitable service system rather than remaining a collection of disconnected pilot projects.</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What emerges from this comprehensive review is a clear imperative for concerted, interdisciplinary, and participatory action: rigorous scientific research to develop and validate </w:t>
      </w:r>
      <w:r>
        <w:lastRenderedPageBreak/>
        <w:t xml:space="preserve">India-specific AI tools; inclusive design processes that centre the voices and needs of individuals with intellectual disability and their families; sustained investment in professional training to build the human capital required to deploy and oversee AI systems responsibly; and evidence-based policy development that creates the regulatory, governance, and financing frameworks within which AI can operate safely and equitably. Artificial intelligence, wisely developed and responsibly deployed, has the potential to meaningfully improve the lives of millions of individuals with intellectual disability in India and to contribute to a more inclusive society. </w:t>
      </w:r>
      <w:proofErr w:type="spellStart"/>
      <w:r>
        <w:t>Realising</w:t>
      </w:r>
      <w:proofErr w:type="spellEnd"/>
      <w:r>
        <w:t xml:space="preserve"> that transformative potential demands an integration of technological ambition with deep social commitment and principled ethical governance.</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sz w:val="26"/>
          <w:szCs w:val="26"/>
        </w:rPr>
        <w:t>10. LIMITATIONS</w:t>
      </w:r>
    </w:p>
    <w:p w:rsidR="00A16330" w:rsidRDefault="00DB535E" w:rsidP="003033F8">
      <w:pPr>
        <w:spacing w:before="100" w:beforeAutospacing="1" w:after="100" w:afterAutospacing="1"/>
        <w:jc w:val="both"/>
      </w:pPr>
      <w:r>
        <w:t>This review is subject to several limitations that should be considered when interpreting its findings. First, the peer-reviewed literature on AI and intellectual disability in India specifically is sparse, and this review draws substantially on international evidence from high-income countries whose direct transferability to the Indian context may not always be warranted. Second, the rapid pace of development in AI means that some advances occurring in the final months before the literature search cut-off may not be fully captured. Third, the quality and depth of reporting in studies conducted in the Indian context is variable, and the evidence base for many of the applications discussed remains at a pilot or proof-of-concept stage, limiting the conclusions that can be drawn about effectiveness, scalability, or cost-effectiveness. Fourth, despite efforts to be comprehensive, the search strategy may not have captured all relevant literature, particularly reports from state health departments or rehabilitation councils that are not indexed in major international academic databases, or literature published in Indian languages other than English.</w:t>
      </w:r>
      <w:bookmarkStart w:id="0" w:name="_GoBack"/>
      <w:bookmarkEnd w:id="0"/>
      <w:r>
        <w:t xml:space="preserve"> Fifth, this review does not include a formal quantitative synthesis: the heterogeneity of study designs, outcome measures, populations, and AI methodologies precluded meta-analytic pooling. Future systematic reviews with quantitative synthesis, as the AI evidence base in intellectual disability matures, will be essential to provide stronger and more precise guidance for policy and practice.</w:t>
      </w:r>
    </w:p>
    <w:p w:rsidR="00D12705" w:rsidRPr="00DC3DBE" w:rsidRDefault="00D12705" w:rsidP="00D12705">
      <w:pPr>
        <w:pStyle w:val="NoSpacing"/>
        <w:rPr>
          <w:rFonts w:ascii="Arial" w:hAnsi="Arial" w:cs="Arial"/>
          <w:b/>
          <w:highlight w:val="yellow"/>
        </w:rPr>
      </w:pPr>
      <w:bookmarkStart w:id="1" w:name="_Hlk198031404"/>
      <w:r w:rsidRPr="00DC3DBE">
        <w:rPr>
          <w:rFonts w:ascii="Arial" w:hAnsi="Arial" w:cs="Arial"/>
          <w:b/>
          <w:highlight w:val="yellow"/>
        </w:rPr>
        <w:t>Disclaimer (Artificial intelligence)</w:t>
      </w:r>
    </w:p>
    <w:p w:rsidR="00D12705" w:rsidRPr="00005ED1" w:rsidRDefault="00D12705" w:rsidP="00D12705">
      <w:pPr>
        <w:pStyle w:val="NoSpacing"/>
        <w:rPr>
          <w:rFonts w:ascii="Arial" w:hAnsi="Arial" w:cs="Arial"/>
          <w:highlight w:val="yellow"/>
        </w:rPr>
      </w:pPr>
    </w:p>
    <w:p w:rsidR="00D12705" w:rsidRPr="00005ED1" w:rsidRDefault="00D12705" w:rsidP="00D12705">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rsidR="00D12705" w:rsidRDefault="00D12705" w:rsidP="00D12705">
      <w:pPr>
        <w:pStyle w:val="NoSpacing"/>
        <w:rPr>
          <w:rFonts w:ascii="Arial" w:hAnsi="Arial" w:cs="Arial"/>
        </w:rPr>
      </w:pPr>
    </w:p>
    <w:p w:rsidR="00D12705" w:rsidRDefault="00D12705" w:rsidP="00D12705">
      <w:pPr>
        <w:pStyle w:val="NoSpacing"/>
        <w:rPr>
          <w:rFonts w:ascii="Arial" w:hAnsi="Arial" w:cs="Arial"/>
        </w:rPr>
      </w:pPr>
    </w:p>
    <w:p w:rsidR="00D12705" w:rsidRPr="00005ED1" w:rsidRDefault="00D12705" w:rsidP="00D12705">
      <w:pPr>
        <w:pStyle w:val="NoSpacing"/>
        <w:rPr>
          <w:rFonts w:ascii="Arial" w:hAnsi="Arial" w:cs="Arial"/>
        </w:rPr>
      </w:pPr>
    </w:p>
    <w:p w:rsidR="00D12705" w:rsidRDefault="00D12705" w:rsidP="003033F8">
      <w:pPr>
        <w:spacing w:before="100" w:beforeAutospacing="1" w:after="100" w:afterAutospacing="1"/>
        <w:jc w:val="both"/>
      </w:pP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sz w:val="26"/>
          <w:szCs w:val="26"/>
        </w:rPr>
        <w:t>REFERENCES</w:t>
      </w:r>
    </w:p>
    <w:p w:rsidR="00A16330" w:rsidRDefault="00DB535E" w:rsidP="00DC3DBE">
      <w:pPr>
        <w:pStyle w:val="ListParagraph"/>
        <w:numPr>
          <w:ilvl w:val="0"/>
          <w:numId w:val="3"/>
        </w:numPr>
        <w:spacing w:before="100" w:beforeAutospacing="1" w:after="100" w:afterAutospacing="1"/>
        <w:jc w:val="both"/>
      </w:pPr>
      <w:proofErr w:type="spellStart"/>
      <w:r>
        <w:lastRenderedPageBreak/>
        <w:t>Bhaumik</w:t>
      </w:r>
      <w:proofErr w:type="spellEnd"/>
      <w:r>
        <w:t xml:space="preserve">, S., </w:t>
      </w:r>
      <w:proofErr w:type="spellStart"/>
      <w:r>
        <w:t>Tyrer</w:t>
      </w:r>
      <w:proofErr w:type="spellEnd"/>
      <w:r>
        <w:t xml:space="preserve">, F. C., </w:t>
      </w:r>
      <w:proofErr w:type="spellStart"/>
      <w:r>
        <w:t>McGrother</w:t>
      </w:r>
      <w:proofErr w:type="spellEnd"/>
      <w:r>
        <w:t xml:space="preserve">, C., &amp; </w:t>
      </w:r>
      <w:proofErr w:type="spellStart"/>
      <w:r>
        <w:t>Ganghadaran</w:t>
      </w:r>
      <w:proofErr w:type="spellEnd"/>
      <w:r>
        <w:t xml:space="preserve">, S. K. (2008). Psychiatric service use and psychiatric disorders in adults with intellectual disability. Journal of Intellectual Disability Research, 52(11), 986–995. </w:t>
      </w:r>
      <w:hyperlink r:id="rId7" w:history="1">
        <w:r w:rsidRPr="00DC3DBE">
          <w:rPr>
            <w:color w:val="1155CC"/>
            <w:u w:val="single"/>
          </w:rPr>
          <w:t>https://doi.org/10.1111/j.1365-2788.2008.01124.x</w:t>
        </w:r>
      </w:hyperlink>
    </w:p>
    <w:p w:rsidR="00A16330" w:rsidRDefault="00DB535E" w:rsidP="00DC3DBE">
      <w:pPr>
        <w:pStyle w:val="ListParagraph"/>
        <w:numPr>
          <w:ilvl w:val="0"/>
          <w:numId w:val="3"/>
        </w:numPr>
        <w:spacing w:before="100" w:beforeAutospacing="1" w:after="100" w:afterAutospacing="1"/>
        <w:jc w:val="both"/>
      </w:pPr>
      <w:proofErr w:type="spellStart"/>
      <w:r>
        <w:t>Bölte</w:t>
      </w:r>
      <w:proofErr w:type="spellEnd"/>
      <w:r>
        <w:t xml:space="preserve">, S., </w:t>
      </w:r>
      <w:proofErr w:type="spellStart"/>
      <w:r>
        <w:t>Bartl</w:t>
      </w:r>
      <w:proofErr w:type="spellEnd"/>
      <w:r>
        <w:t xml:space="preserve">-Pokorny, K. D., Jonsson, U., Berggren, S., Zhang, D., </w:t>
      </w:r>
      <w:proofErr w:type="spellStart"/>
      <w:r>
        <w:t>Kostrzewa</w:t>
      </w:r>
      <w:proofErr w:type="spellEnd"/>
      <w:r>
        <w:t>, E., Falck-</w:t>
      </w:r>
      <w:proofErr w:type="spellStart"/>
      <w:r>
        <w:t>Ytter</w:t>
      </w:r>
      <w:proofErr w:type="spellEnd"/>
      <w:r>
        <w:t xml:space="preserve">, T., </w:t>
      </w:r>
      <w:proofErr w:type="spellStart"/>
      <w:r>
        <w:t>Einspieler</w:t>
      </w:r>
      <w:proofErr w:type="spellEnd"/>
      <w:r>
        <w:t xml:space="preserve">, C., Pokorny, F. B., Jones, E. J. H., </w:t>
      </w:r>
      <w:proofErr w:type="spellStart"/>
      <w:r>
        <w:t>Roeyers</w:t>
      </w:r>
      <w:proofErr w:type="spellEnd"/>
      <w:r>
        <w:t xml:space="preserve">, H., </w:t>
      </w:r>
      <w:proofErr w:type="spellStart"/>
      <w:r>
        <w:t>Charman</w:t>
      </w:r>
      <w:proofErr w:type="spellEnd"/>
      <w:r>
        <w:t xml:space="preserve">, T., &amp; </w:t>
      </w:r>
      <w:proofErr w:type="spellStart"/>
      <w:r>
        <w:t>Marschik</w:t>
      </w:r>
      <w:proofErr w:type="spellEnd"/>
      <w:r>
        <w:t xml:space="preserve">, P. B. (2016). How can clinicians detect and treat autism early? Methodological trends of technology use in research. Acta </w:t>
      </w:r>
      <w:proofErr w:type="spellStart"/>
      <w:r>
        <w:t>Paediatrica</w:t>
      </w:r>
      <w:proofErr w:type="spellEnd"/>
      <w:r>
        <w:t xml:space="preserve">, 105(2), 137–144. </w:t>
      </w:r>
      <w:hyperlink r:id="rId8" w:history="1">
        <w:r w:rsidRPr="00DC3DBE">
          <w:rPr>
            <w:color w:val="1155CC"/>
            <w:u w:val="single"/>
          </w:rPr>
          <w:t>https://doi.org/10.1111/apa.13243</w:t>
        </w:r>
      </w:hyperlink>
    </w:p>
    <w:p w:rsidR="00A16330" w:rsidRDefault="00DB535E" w:rsidP="00DC3DBE">
      <w:pPr>
        <w:pStyle w:val="ListParagraph"/>
        <w:numPr>
          <w:ilvl w:val="0"/>
          <w:numId w:val="3"/>
        </w:numPr>
        <w:spacing w:before="100" w:beforeAutospacing="1" w:after="100" w:afterAutospacing="1"/>
        <w:jc w:val="both"/>
      </w:pPr>
      <w:r>
        <w:t xml:space="preserve">Bone, D., Bishop, S. L., Black, M. P., Goodwin, M. S., Lord, C., &amp; Narayanan, S. S. (2016). Use of machine learning to improve autism screening and diagnostic instruments: Effectiveness, efficiency, and multi-instrument fusion. Journal of Child Psychology and Psychiatry, 57(8), 927–937. </w:t>
      </w:r>
      <w:hyperlink r:id="rId9" w:history="1">
        <w:r w:rsidRPr="00DC3DBE">
          <w:rPr>
            <w:color w:val="1155CC"/>
            <w:u w:val="single"/>
          </w:rPr>
          <w:t>https://doi.org/10.1111/jcpp.12559</w:t>
        </w:r>
      </w:hyperlink>
    </w:p>
    <w:p w:rsidR="00A16330" w:rsidRDefault="00DB535E" w:rsidP="00DC3DBE">
      <w:pPr>
        <w:pStyle w:val="ListParagraph"/>
        <w:numPr>
          <w:ilvl w:val="0"/>
          <w:numId w:val="3"/>
        </w:numPr>
        <w:spacing w:before="100" w:beforeAutospacing="1" w:after="100" w:afterAutospacing="1"/>
        <w:jc w:val="both"/>
      </w:pPr>
      <w:r>
        <w:t xml:space="preserve">Census of India. (2011). Disability in India: A statistical profile 2011. Office of the Registrar General &amp; Census Commissioner, Government of India. </w:t>
      </w:r>
      <w:hyperlink r:id="rId10" w:history="1">
        <w:r w:rsidRPr="009D641D">
          <w:rPr>
            <w:rStyle w:val="Hyperlink"/>
          </w:rPr>
          <w:t>https://unstats.un.org/unsd/demographic-social/meetings/2016/bangkok--disability-measurement-and-statistics/Session-6/India.pdf</w:t>
        </w:r>
      </w:hyperlink>
      <w:r>
        <w:t xml:space="preserve"> </w:t>
      </w:r>
    </w:p>
    <w:p w:rsidR="00A16330" w:rsidRDefault="00DB535E" w:rsidP="00DC3DBE">
      <w:pPr>
        <w:pStyle w:val="ListParagraph"/>
        <w:numPr>
          <w:ilvl w:val="0"/>
          <w:numId w:val="3"/>
        </w:numPr>
        <w:spacing w:before="100" w:beforeAutospacing="1" w:after="100" w:afterAutospacing="1"/>
        <w:jc w:val="both"/>
      </w:pPr>
      <w:r>
        <w:t xml:space="preserve">Divan, G., </w:t>
      </w:r>
      <w:proofErr w:type="spellStart"/>
      <w:r>
        <w:t>Vajaratkar</w:t>
      </w:r>
      <w:proofErr w:type="spellEnd"/>
      <w:r>
        <w:t xml:space="preserve">, V., Desai, M. U., </w:t>
      </w:r>
      <w:proofErr w:type="spellStart"/>
      <w:r>
        <w:t>Strik-Lievers</w:t>
      </w:r>
      <w:proofErr w:type="spellEnd"/>
      <w:r>
        <w:t xml:space="preserve">, L., &amp; Patel, V. (2012). Challenges, coping strategies, and unmet needs of families with a child with autism spectrum disorder in Goa, India. Autism Research, 5(3), 190–200. </w:t>
      </w:r>
      <w:hyperlink r:id="rId11" w:history="1">
        <w:r w:rsidRPr="00DC3DBE">
          <w:rPr>
            <w:color w:val="1155CC"/>
            <w:u w:val="single"/>
          </w:rPr>
          <w:t>https://doi.org/10.1002/aur.1225</w:t>
        </w:r>
      </w:hyperlink>
    </w:p>
    <w:p w:rsidR="00A16330" w:rsidRDefault="00DB535E" w:rsidP="00DC3DBE">
      <w:pPr>
        <w:pStyle w:val="ListParagraph"/>
        <w:numPr>
          <w:ilvl w:val="0"/>
          <w:numId w:val="3"/>
        </w:numPr>
        <w:spacing w:before="100" w:beforeAutospacing="1" w:after="100" w:afterAutospacing="1"/>
        <w:jc w:val="both"/>
      </w:pPr>
      <w:proofErr w:type="spellStart"/>
      <w:r>
        <w:t>Elsabbagh</w:t>
      </w:r>
      <w:proofErr w:type="spellEnd"/>
      <w:r>
        <w:t xml:space="preserve">, M., Divan, G., Koh, Y. J., Kim, Y. S., </w:t>
      </w:r>
      <w:proofErr w:type="spellStart"/>
      <w:r>
        <w:t>Kauchali</w:t>
      </w:r>
      <w:proofErr w:type="spellEnd"/>
      <w:r>
        <w:t xml:space="preserve">, S., </w:t>
      </w:r>
      <w:proofErr w:type="spellStart"/>
      <w:r>
        <w:t>Marcín</w:t>
      </w:r>
      <w:proofErr w:type="spellEnd"/>
      <w:r>
        <w:t xml:space="preserve">, C., Montiel-Nava, C., Patel, V., Paula, C. S., Wang, C., </w:t>
      </w:r>
      <w:proofErr w:type="spellStart"/>
      <w:r>
        <w:t>Yasamy</w:t>
      </w:r>
      <w:proofErr w:type="spellEnd"/>
      <w:r>
        <w:t xml:space="preserve">, M. T., &amp; </w:t>
      </w:r>
      <w:proofErr w:type="spellStart"/>
      <w:r>
        <w:t>Fombonne</w:t>
      </w:r>
      <w:proofErr w:type="spellEnd"/>
      <w:r>
        <w:t xml:space="preserve">, E. (2012). Global prevalence of autism and other pervasive developmental disorders. Autism Research, 5(3), 160–179. </w:t>
      </w:r>
      <w:hyperlink r:id="rId12" w:history="1">
        <w:r w:rsidRPr="00DC3DBE">
          <w:rPr>
            <w:color w:val="1155CC"/>
            <w:u w:val="single"/>
          </w:rPr>
          <w:t>https://doi.org/10.1002/aur.239</w:t>
        </w:r>
      </w:hyperlink>
    </w:p>
    <w:p w:rsidR="00A16330" w:rsidRDefault="00DB535E" w:rsidP="00DC3DBE">
      <w:pPr>
        <w:pStyle w:val="ListParagraph"/>
        <w:numPr>
          <w:ilvl w:val="0"/>
          <w:numId w:val="3"/>
        </w:numPr>
        <w:spacing w:before="100" w:beforeAutospacing="1" w:after="100" w:afterAutospacing="1"/>
        <w:jc w:val="both"/>
      </w:pPr>
      <w:r>
        <w:t xml:space="preserve">Emerson, E. (2012). Deprivation, ethnicity and the prevalence of intellectual and developmental disabilities. Journal of Epidemiology and Community Health, 66(3), 218–224. </w:t>
      </w:r>
      <w:hyperlink r:id="rId13" w:history="1">
        <w:r w:rsidRPr="00DC3DBE">
          <w:rPr>
            <w:color w:val="1155CC"/>
            <w:u w:val="single"/>
          </w:rPr>
          <w:t>https://doi.org/10.1136/jech.2010.111773</w:t>
        </w:r>
      </w:hyperlink>
    </w:p>
    <w:p w:rsidR="00A16330" w:rsidRDefault="00DB535E" w:rsidP="00DC3DBE">
      <w:pPr>
        <w:pStyle w:val="ListParagraph"/>
        <w:numPr>
          <w:ilvl w:val="0"/>
          <w:numId w:val="3"/>
        </w:numPr>
        <w:spacing w:before="100" w:beforeAutospacing="1" w:after="100" w:afterAutospacing="1"/>
        <w:jc w:val="both"/>
      </w:pPr>
      <w:r>
        <w:t xml:space="preserve">Krishnamurthy, V. (2008). An audit of care for people with intellectual disability in the Indian context. Journal of Intellectual Disabilities, 12(1), 5–15. </w:t>
      </w:r>
      <w:hyperlink r:id="rId14" w:history="1">
        <w:r w:rsidRPr="00DC3DBE">
          <w:rPr>
            <w:color w:val="1155CC"/>
            <w:u w:val="single"/>
          </w:rPr>
          <w:t>https://doi.org/10.1177/1744629507086604</w:t>
        </w:r>
      </w:hyperlink>
    </w:p>
    <w:p w:rsidR="00A16330" w:rsidRDefault="00DB535E" w:rsidP="00DC3DBE">
      <w:pPr>
        <w:pStyle w:val="ListParagraph"/>
        <w:numPr>
          <w:ilvl w:val="0"/>
          <w:numId w:val="3"/>
        </w:numPr>
        <w:spacing w:before="100" w:beforeAutospacing="1" w:after="100" w:afterAutospacing="1"/>
        <w:jc w:val="both"/>
      </w:pPr>
      <w:r>
        <w:t xml:space="preserve">Lakhan, R. (2015). Intellectual and developmental disabilities in India: SAARC context. International Journal of Community Medicine and Public Health, 2(2), 57–63. </w:t>
      </w:r>
      <w:hyperlink r:id="rId15" w:history="1">
        <w:r w:rsidRPr="00DC3DBE">
          <w:rPr>
            <w:color w:val="1155CC"/>
            <w:u w:val="single"/>
          </w:rPr>
          <w:t>https://doi.org/10.18203/2394-6040.ijcmph20150257</w:t>
        </w:r>
      </w:hyperlink>
    </w:p>
    <w:p w:rsidR="00A16330" w:rsidRDefault="00DB535E" w:rsidP="00DC3DBE">
      <w:pPr>
        <w:pStyle w:val="ListParagraph"/>
        <w:numPr>
          <w:ilvl w:val="0"/>
          <w:numId w:val="3"/>
        </w:numPr>
        <w:spacing w:before="100" w:beforeAutospacing="1" w:after="100" w:afterAutospacing="1"/>
        <w:jc w:val="both"/>
      </w:pPr>
      <w:r>
        <w:t xml:space="preserve">Lakhan, R., &amp; Kishore, M. T. (2018). Floor effects on developmental assessment in Down syndrome under 6 years of age in India: Do we need India-specific tools? Journal of Neurosciences in Rural Practice, 9(4), 490–495. </w:t>
      </w:r>
      <w:hyperlink r:id="rId16" w:history="1">
        <w:r w:rsidRPr="00DC3DBE">
          <w:rPr>
            <w:color w:val="1155CC"/>
            <w:u w:val="single"/>
          </w:rPr>
          <w:t>https://doi.org/10.4103/jnrp.jnrp_468_17</w:t>
        </w:r>
      </w:hyperlink>
    </w:p>
    <w:p w:rsidR="00A16330" w:rsidRDefault="00DB535E" w:rsidP="00DC3DBE">
      <w:pPr>
        <w:pStyle w:val="ListParagraph"/>
        <w:numPr>
          <w:ilvl w:val="0"/>
          <w:numId w:val="3"/>
        </w:numPr>
        <w:spacing w:before="100" w:beforeAutospacing="1" w:after="100" w:afterAutospacing="1"/>
        <w:jc w:val="both"/>
      </w:pPr>
      <w:r>
        <w:t xml:space="preserve">Lord, C., </w:t>
      </w:r>
      <w:proofErr w:type="spellStart"/>
      <w:r>
        <w:t>Elsabbagh</w:t>
      </w:r>
      <w:proofErr w:type="spellEnd"/>
      <w:r>
        <w:t xml:space="preserve">, M., Baird, G., &amp; </w:t>
      </w:r>
      <w:proofErr w:type="spellStart"/>
      <w:r>
        <w:t>Veenstra-Vanderweele</w:t>
      </w:r>
      <w:proofErr w:type="spellEnd"/>
      <w:r>
        <w:t xml:space="preserve">, J. (2018). Autism spectrum disorder. The Lancet, 392(10146), 508–520. </w:t>
      </w:r>
      <w:hyperlink r:id="rId17" w:history="1">
        <w:r w:rsidRPr="00DC3DBE">
          <w:rPr>
            <w:color w:val="1155CC"/>
            <w:u w:val="single"/>
          </w:rPr>
          <w:t>https://doi.org/10.1016/S0140-6736(18)31129-2</w:t>
        </w:r>
      </w:hyperlink>
    </w:p>
    <w:p w:rsidR="00A16330" w:rsidRDefault="00DB535E" w:rsidP="00DC3DBE">
      <w:pPr>
        <w:pStyle w:val="ListParagraph"/>
        <w:numPr>
          <w:ilvl w:val="0"/>
          <w:numId w:val="3"/>
        </w:numPr>
        <w:spacing w:before="100" w:beforeAutospacing="1" w:after="100" w:afterAutospacing="1"/>
        <w:jc w:val="both"/>
      </w:pPr>
      <w:proofErr w:type="spellStart"/>
      <w:r>
        <w:t>Maulik</w:t>
      </w:r>
      <w:proofErr w:type="spellEnd"/>
      <w:r>
        <w:t xml:space="preserve">, P. K., </w:t>
      </w:r>
      <w:proofErr w:type="spellStart"/>
      <w:r>
        <w:t>Mascarenhas</w:t>
      </w:r>
      <w:proofErr w:type="spellEnd"/>
      <w:r>
        <w:t xml:space="preserve">, M. N., Mathers, C. D., </w:t>
      </w:r>
      <w:proofErr w:type="spellStart"/>
      <w:r>
        <w:t>Dua</w:t>
      </w:r>
      <w:proofErr w:type="spellEnd"/>
      <w:r>
        <w:t xml:space="preserve">, T., &amp; Saxena, S. (2011). Prevalence of intellectual disability: A meta-analysis of population-based studies. Research in Developmental Disabilities, 32(2), 419–436. </w:t>
      </w:r>
      <w:hyperlink r:id="rId18" w:history="1">
        <w:r w:rsidRPr="00DC3DBE">
          <w:rPr>
            <w:color w:val="1155CC"/>
            <w:u w:val="single"/>
          </w:rPr>
          <w:t>https://doi.org/10.1016/j.ridd.2010.12.018</w:t>
        </w:r>
      </w:hyperlink>
    </w:p>
    <w:p w:rsidR="00A16330" w:rsidRDefault="00DB535E" w:rsidP="00DC3DBE">
      <w:pPr>
        <w:pStyle w:val="ListParagraph"/>
        <w:numPr>
          <w:ilvl w:val="0"/>
          <w:numId w:val="3"/>
        </w:numPr>
        <w:spacing w:before="100" w:beforeAutospacing="1" w:after="100" w:afterAutospacing="1"/>
        <w:jc w:val="both"/>
      </w:pPr>
      <w:r>
        <w:t>Ministry of Law and Justice. (2016). The Rights of Persons with Disabilities Act, 2016. Gazette of India Extraordinary, Government of India.</w:t>
      </w:r>
    </w:p>
    <w:p w:rsidR="00A16330" w:rsidRDefault="00DB535E" w:rsidP="00DC3DBE">
      <w:pPr>
        <w:pStyle w:val="ListParagraph"/>
        <w:numPr>
          <w:ilvl w:val="0"/>
          <w:numId w:val="3"/>
        </w:numPr>
        <w:spacing w:before="100" w:beforeAutospacing="1" w:after="100" w:afterAutospacing="1"/>
        <w:jc w:val="both"/>
      </w:pPr>
      <w:r>
        <w:lastRenderedPageBreak/>
        <w:t xml:space="preserve">Mukherjee, S. B. (2017). Autism spectrum disorders—diagnosis and management. Indian Journal of Pediatrics, 84(4), 307–314. </w:t>
      </w:r>
      <w:hyperlink r:id="rId19" w:history="1">
        <w:r w:rsidRPr="00DC3DBE">
          <w:rPr>
            <w:color w:val="1155CC"/>
            <w:u w:val="single"/>
          </w:rPr>
          <w:t>https://doi.org/10.1007/s12098-016-2272-2</w:t>
        </w:r>
      </w:hyperlink>
    </w:p>
    <w:p w:rsidR="00A16330" w:rsidRDefault="00DB535E" w:rsidP="00DC3DBE">
      <w:pPr>
        <w:pStyle w:val="ListParagraph"/>
        <w:numPr>
          <w:ilvl w:val="0"/>
          <w:numId w:val="3"/>
        </w:numPr>
        <w:spacing w:before="100" w:beforeAutospacing="1" w:after="100" w:afterAutospacing="1"/>
        <w:jc w:val="both"/>
      </w:pPr>
      <w:r>
        <w:t xml:space="preserve">Novak, I., Morgan, C., Fahey, M., Finch-Edmondson, M., Galea, C., Hines, A., Langdon, K., Mc </w:t>
      </w:r>
      <w:proofErr w:type="spellStart"/>
      <w:r>
        <w:t>Namara</w:t>
      </w:r>
      <w:proofErr w:type="spellEnd"/>
      <w:r>
        <w:t xml:space="preserve">, M., Paton, M. C. B., </w:t>
      </w:r>
      <w:proofErr w:type="spellStart"/>
      <w:r>
        <w:t>Popat</w:t>
      </w:r>
      <w:proofErr w:type="spellEnd"/>
      <w:r>
        <w:t xml:space="preserve">, H., Shore, B., Khamis, A., Stanton, E., </w:t>
      </w:r>
      <w:proofErr w:type="spellStart"/>
      <w:r>
        <w:t>Finemore</w:t>
      </w:r>
      <w:proofErr w:type="spellEnd"/>
      <w:r>
        <w:t xml:space="preserve">, O. P., Tricks, A., </w:t>
      </w:r>
      <w:proofErr w:type="spellStart"/>
      <w:r>
        <w:t>te</w:t>
      </w:r>
      <w:proofErr w:type="spellEnd"/>
      <w:r>
        <w:t xml:space="preserve"> Velde, A., Dark, L., Morton, N., &amp; Badawi, N. (2020). State of the evidence traffic lights 2019: Systematic review of interventions for preventing and treating children with cerebral palsy. Current Neurology and Neuroscience Reports, 20(2), Article 3. </w:t>
      </w:r>
      <w:hyperlink r:id="rId20" w:history="1">
        <w:r w:rsidRPr="00DC3DBE">
          <w:rPr>
            <w:color w:val="1155CC"/>
            <w:u w:val="single"/>
          </w:rPr>
          <w:t>https://doi.org/10.1007/s11910-020-1022-z</w:t>
        </w:r>
      </w:hyperlink>
    </w:p>
    <w:p w:rsidR="00A16330" w:rsidRDefault="00DB535E" w:rsidP="00DC3DBE">
      <w:pPr>
        <w:pStyle w:val="ListParagraph"/>
        <w:numPr>
          <w:ilvl w:val="0"/>
          <w:numId w:val="3"/>
        </w:numPr>
        <w:spacing w:before="100" w:beforeAutospacing="1" w:after="100" w:afterAutospacing="1"/>
        <w:jc w:val="both"/>
      </w:pPr>
      <w:r>
        <w:t xml:space="preserve">Patel, V., Chisholm, D., Parikh, R., </w:t>
      </w:r>
      <w:proofErr w:type="spellStart"/>
      <w:r>
        <w:t>Charlson</w:t>
      </w:r>
      <w:proofErr w:type="spellEnd"/>
      <w:r>
        <w:t xml:space="preserve">, F. J., </w:t>
      </w:r>
      <w:proofErr w:type="spellStart"/>
      <w:r>
        <w:t>Bhui</w:t>
      </w:r>
      <w:proofErr w:type="spellEnd"/>
      <w:r>
        <w:t xml:space="preserve">, K., </w:t>
      </w:r>
      <w:proofErr w:type="spellStart"/>
      <w:r>
        <w:t>Dua</w:t>
      </w:r>
      <w:proofErr w:type="spellEnd"/>
      <w:r>
        <w:t xml:space="preserve">, T., Ferrari, A. J., </w:t>
      </w:r>
      <w:proofErr w:type="spellStart"/>
      <w:r>
        <w:t>Laxminarayan</w:t>
      </w:r>
      <w:proofErr w:type="spellEnd"/>
      <w:r>
        <w:t xml:space="preserve">, R., Levin, C., Lund, C., Medina Mora, M. E., Petersen, I., Scott, J., </w:t>
      </w:r>
      <w:proofErr w:type="spellStart"/>
      <w:r>
        <w:t>Shidhaye</w:t>
      </w:r>
      <w:proofErr w:type="spellEnd"/>
      <w:r>
        <w:t xml:space="preserve">, R., Vijayakumar, L., Thornicroft, G., &amp; Whiteford, H. (2016). Addressing the burden of mental, neurological, and substance use disorders: Key messages from Disease Control Priorities, 3rd edition. The Lancet, 387(10028), 1672–1685. </w:t>
      </w:r>
      <w:hyperlink r:id="rId21" w:history="1">
        <w:r w:rsidRPr="00DC3DBE">
          <w:rPr>
            <w:color w:val="1155CC"/>
            <w:u w:val="single"/>
          </w:rPr>
          <w:t>https://doi.org/10.1016/S0140-6736(15)00512-6</w:t>
        </w:r>
      </w:hyperlink>
    </w:p>
    <w:p w:rsidR="00A16330" w:rsidRDefault="00DB535E" w:rsidP="00DC3DBE">
      <w:pPr>
        <w:pStyle w:val="ListParagraph"/>
        <w:numPr>
          <w:ilvl w:val="0"/>
          <w:numId w:val="3"/>
        </w:numPr>
        <w:spacing w:before="100" w:beforeAutospacing="1" w:after="100" w:afterAutospacing="1"/>
        <w:jc w:val="both"/>
      </w:pPr>
      <w:r>
        <w:t xml:space="preserve">Raj, S., &amp; Masood, S. (2020). Analysis and detection of autism spectrum disorder using machine learning techniques. Procedia Computer Science, 167, 994–1004. </w:t>
      </w:r>
      <w:hyperlink r:id="rId22" w:history="1">
        <w:r w:rsidRPr="00DC3DBE">
          <w:rPr>
            <w:color w:val="1155CC"/>
            <w:u w:val="single"/>
          </w:rPr>
          <w:t>https://doi.org/10.1016/j.procs.2020.03.399</w:t>
        </w:r>
      </w:hyperlink>
    </w:p>
    <w:p w:rsidR="00A16330" w:rsidRDefault="00DB535E" w:rsidP="00DC3DBE">
      <w:pPr>
        <w:pStyle w:val="ListParagraph"/>
        <w:numPr>
          <w:ilvl w:val="0"/>
          <w:numId w:val="3"/>
        </w:numPr>
        <w:spacing w:before="100" w:beforeAutospacing="1" w:after="100" w:afterAutospacing="1"/>
        <w:jc w:val="both"/>
      </w:pPr>
      <w:r>
        <w:t xml:space="preserve">Rao, M., Rao, K. D., Kumar, A. K. S., Chatterjee, M., &amp; </w:t>
      </w:r>
      <w:proofErr w:type="spellStart"/>
      <w:r>
        <w:t>Sundararaman</w:t>
      </w:r>
      <w:proofErr w:type="spellEnd"/>
      <w:r>
        <w:t xml:space="preserve">, T. (2011). Human resources for health in India. The Lancet, 377(9765), 587–598. </w:t>
      </w:r>
      <w:hyperlink r:id="rId23" w:history="1">
        <w:r w:rsidRPr="00DC3DBE">
          <w:rPr>
            <w:color w:val="1155CC"/>
            <w:u w:val="single"/>
          </w:rPr>
          <w:t>https://doi.org/10.1016/S0140-6736(10)61888-0</w:t>
        </w:r>
      </w:hyperlink>
    </w:p>
    <w:p w:rsidR="00A16330" w:rsidRDefault="00DB535E" w:rsidP="00DC3DBE">
      <w:pPr>
        <w:pStyle w:val="ListParagraph"/>
        <w:numPr>
          <w:ilvl w:val="0"/>
          <w:numId w:val="3"/>
        </w:numPr>
        <w:spacing w:before="100" w:beforeAutospacing="1" w:after="100" w:afterAutospacing="1"/>
        <w:jc w:val="both"/>
      </w:pPr>
      <w:r>
        <w:t xml:space="preserve">Rathod, S. D., </w:t>
      </w:r>
      <w:proofErr w:type="spellStart"/>
      <w:r>
        <w:t>Pinninti</w:t>
      </w:r>
      <w:proofErr w:type="spellEnd"/>
      <w:r>
        <w:t xml:space="preserve">, N., Irfan, M., </w:t>
      </w:r>
      <w:proofErr w:type="spellStart"/>
      <w:r>
        <w:t>Gorczynski</w:t>
      </w:r>
      <w:proofErr w:type="spellEnd"/>
      <w:r>
        <w:t xml:space="preserve">, P., Rathod, P. A., </w:t>
      </w:r>
      <w:proofErr w:type="spellStart"/>
      <w:r>
        <w:t>Gega</w:t>
      </w:r>
      <w:proofErr w:type="spellEnd"/>
      <w:r>
        <w:t xml:space="preserve">, L., &amp; Naeem, F. (2017). Mental health service provision in low- and middle-income countries. Health Services Insights, 10, 1–7. </w:t>
      </w:r>
      <w:hyperlink r:id="rId24" w:history="1">
        <w:r w:rsidRPr="00DC3DBE">
          <w:rPr>
            <w:color w:val="1155CC"/>
            <w:u w:val="single"/>
          </w:rPr>
          <w:t>https://doi.org/10.1177/1178632917694350</w:t>
        </w:r>
      </w:hyperlink>
    </w:p>
    <w:p w:rsidR="00A16330" w:rsidRDefault="00DB535E" w:rsidP="00DC3DBE">
      <w:pPr>
        <w:pStyle w:val="ListParagraph"/>
        <w:numPr>
          <w:ilvl w:val="0"/>
          <w:numId w:val="3"/>
        </w:numPr>
        <w:spacing w:before="100" w:beforeAutospacing="1" w:after="100" w:afterAutospacing="1"/>
        <w:jc w:val="both"/>
      </w:pPr>
      <w:r>
        <w:t xml:space="preserve">Rutter, M. (2005). Incidence of autism spectrum disorders: Changes over time and their meaning. Acta </w:t>
      </w:r>
      <w:proofErr w:type="spellStart"/>
      <w:r>
        <w:t>Paediatrica</w:t>
      </w:r>
      <w:proofErr w:type="spellEnd"/>
      <w:r>
        <w:t xml:space="preserve">, 94(1), 2–15. </w:t>
      </w:r>
      <w:hyperlink r:id="rId25" w:history="1">
        <w:r w:rsidRPr="00DC3DBE">
          <w:rPr>
            <w:color w:val="1155CC"/>
            <w:u w:val="single"/>
          </w:rPr>
          <w:t>https://doi.org/10.1111/j.1651-2227.2005.tb01779.x</w:t>
        </w:r>
      </w:hyperlink>
    </w:p>
    <w:p w:rsidR="00A16330" w:rsidRDefault="00DB535E" w:rsidP="00DC3DBE">
      <w:pPr>
        <w:pStyle w:val="ListParagraph"/>
        <w:numPr>
          <w:ilvl w:val="0"/>
          <w:numId w:val="3"/>
        </w:numPr>
        <w:spacing w:before="100" w:beforeAutospacing="1" w:after="100" w:afterAutospacing="1"/>
        <w:jc w:val="both"/>
      </w:pPr>
      <w:proofErr w:type="spellStart"/>
      <w:r>
        <w:t>Schalock</w:t>
      </w:r>
      <w:proofErr w:type="spellEnd"/>
      <w:r>
        <w:t xml:space="preserve">, R. L., </w:t>
      </w:r>
      <w:proofErr w:type="spellStart"/>
      <w:r>
        <w:t>Luckasson</w:t>
      </w:r>
      <w:proofErr w:type="spellEnd"/>
      <w:r>
        <w:t xml:space="preserve">, R., &amp; </w:t>
      </w:r>
      <w:proofErr w:type="spellStart"/>
      <w:r>
        <w:t>Tassé</w:t>
      </w:r>
      <w:proofErr w:type="spellEnd"/>
      <w:r>
        <w:t xml:space="preserve">, M. J. (2021). An overview of intellectual disability: Definition, diagnosis, classification, and systems of supports (12th ed.). American Journal on Intellectual and Developmental Disabilities, 126(6), 439–442. </w:t>
      </w:r>
      <w:hyperlink r:id="rId26" w:history="1">
        <w:r w:rsidRPr="00DC3DBE">
          <w:rPr>
            <w:color w:val="1155CC"/>
            <w:u w:val="single"/>
          </w:rPr>
          <w:t>https://doi.org/10.1352/1944-7558-126.6.439</w:t>
        </w:r>
      </w:hyperlink>
    </w:p>
    <w:p w:rsidR="00A16330" w:rsidRDefault="00DB535E" w:rsidP="00DC3DBE">
      <w:pPr>
        <w:pStyle w:val="ListParagraph"/>
        <w:numPr>
          <w:ilvl w:val="0"/>
          <w:numId w:val="3"/>
        </w:numPr>
        <w:spacing w:before="100" w:beforeAutospacing="1" w:after="100" w:afterAutospacing="1"/>
        <w:jc w:val="both"/>
      </w:pPr>
      <w:r>
        <w:t xml:space="preserve">Srivastava, A. K., &amp; Schwartz, C. E. (2014). Intellectual disability and autism spectrum disorders: Causal genes and molecular mechanisms. Neuroscience &amp; Biobehavioral Reviews, 46(2), 161–174. </w:t>
      </w:r>
      <w:hyperlink r:id="rId27" w:history="1">
        <w:r w:rsidRPr="00DC3DBE">
          <w:rPr>
            <w:color w:val="1155CC"/>
            <w:u w:val="single"/>
          </w:rPr>
          <w:t>https://doi.org/10.1016/j.neubiorev.2014.02.015</w:t>
        </w:r>
      </w:hyperlink>
    </w:p>
    <w:p w:rsidR="00A16330" w:rsidRDefault="00DB535E" w:rsidP="00DC3DBE">
      <w:pPr>
        <w:pStyle w:val="ListParagraph"/>
        <w:numPr>
          <w:ilvl w:val="0"/>
          <w:numId w:val="3"/>
        </w:numPr>
        <w:spacing w:before="100" w:beforeAutospacing="1" w:after="100" w:afterAutospacing="1"/>
        <w:jc w:val="both"/>
      </w:pPr>
      <w:proofErr w:type="spellStart"/>
      <w:r>
        <w:t>Stasolla</w:t>
      </w:r>
      <w:proofErr w:type="spellEnd"/>
      <w:r>
        <w:t xml:space="preserve">, F., </w:t>
      </w:r>
      <w:proofErr w:type="spellStart"/>
      <w:r>
        <w:t>Caffò</w:t>
      </w:r>
      <w:proofErr w:type="spellEnd"/>
      <w:r>
        <w:t xml:space="preserve">, A. O., </w:t>
      </w:r>
      <w:proofErr w:type="spellStart"/>
      <w:r>
        <w:t>Picucci</w:t>
      </w:r>
      <w:proofErr w:type="spellEnd"/>
      <w:r>
        <w:t xml:space="preserve">, L., &amp; Bosco, A. (2015). Assistive technology for promoting choice behaviors in three children with cerebral palsy and severe communication impairments: A sequential multiple baseline across triplets of stimuli design. Research in Developmental Disabilities, 45–46, 187–197. </w:t>
      </w:r>
      <w:hyperlink r:id="rId28" w:history="1">
        <w:r w:rsidRPr="00DC3DBE">
          <w:rPr>
            <w:color w:val="1155CC"/>
            <w:u w:val="single"/>
          </w:rPr>
          <w:t>https://doi.org/10.1016/j.ridd.2015.07.024</w:t>
        </w:r>
      </w:hyperlink>
    </w:p>
    <w:p w:rsidR="00A16330" w:rsidRDefault="00DB535E" w:rsidP="00DC3DBE">
      <w:pPr>
        <w:pStyle w:val="ListParagraph"/>
        <w:numPr>
          <w:ilvl w:val="0"/>
          <w:numId w:val="3"/>
        </w:numPr>
        <w:spacing w:before="100" w:beforeAutospacing="1" w:after="100" w:afterAutospacing="1"/>
        <w:jc w:val="both"/>
      </w:pPr>
      <w:proofErr w:type="spellStart"/>
      <w:r>
        <w:t>Thabtah</w:t>
      </w:r>
      <w:proofErr w:type="spellEnd"/>
      <w:r>
        <w:t xml:space="preserve">, F. (2019). Machine learning in autistic spectrum disorder </w:t>
      </w:r>
      <w:proofErr w:type="spellStart"/>
      <w:r>
        <w:t>behavioural</w:t>
      </w:r>
      <w:proofErr w:type="spellEnd"/>
      <w:r>
        <w:t xml:space="preserve"> research: A review and ways forward. Informatics for Health and Social Care, 44(3), 278–297. </w:t>
      </w:r>
      <w:hyperlink r:id="rId29" w:history="1">
        <w:r w:rsidRPr="00DC3DBE">
          <w:rPr>
            <w:color w:val="1155CC"/>
            <w:u w:val="single"/>
          </w:rPr>
          <w:t>https://doi.org/10.1080/17538157.2017.1399132</w:t>
        </w:r>
      </w:hyperlink>
    </w:p>
    <w:p w:rsidR="00A16330" w:rsidRDefault="00DB535E" w:rsidP="00DC3DBE">
      <w:pPr>
        <w:pStyle w:val="ListParagraph"/>
        <w:numPr>
          <w:ilvl w:val="0"/>
          <w:numId w:val="3"/>
        </w:numPr>
        <w:spacing w:before="100" w:beforeAutospacing="1" w:after="100" w:afterAutospacing="1"/>
        <w:jc w:val="both"/>
      </w:pPr>
      <w:r>
        <w:t xml:space="preserve">Voss, C., Schwartz, J., Daniels, J., Kline, A., Haber, N., Washington, P., Tariq, Q., Robinson, T. N., Desai, M., Phillips, J. M., Feinstein, C., Winograd, T., &amp; Wall, D. P. (2019). Effect of wearable digital intervention for improving socialization in children with autism spectrum disorder: A randomized clinical trial. JAMA Pediatrics, 173(5), 446–454. </w:t>
      </w:r>
      <w:hyperlink r:id="rId30" w:history="1">
        <w:r w:rsidRPr="00DC3DBE">
          <w:rPr>
            <w:color w:val="1155CC"/>
            <w:u w:val="single"/>
          </w:rPr>
          <w:t>https://doi.org/10.1001/jamapediatrics.2019.0285</w:t>
        </w:r>
      </w:hyperlink>
    </w:p>
    <w:p w:rsidR="00A16330" w:rsidRDefault="00DB535E" w:rsidP="00DC3DBE">
      <w:pPr>
        <w:pStyle w:val="ListParagraph"/>
        <w:numPr>
          <w:ilvl w:val="0"/>
          <w:numId w:val="3"/>
        </w:numPr>
        <w:spacing w:before="100" w:beforeAutospacing="1" w:after="100" w:afterAutospacing="1"/>
        <w:jc w:val="both"/>
      </w:pPr>
      <w:r>
        <w:lastRenderedPageBreak/>
        <w:t xml:space="preserve">Washington, P., Park, N., Srivastava, P., Voss, C., Kline, A., Varma, M., Tariq, Q., </w:t>
      </w:r>
      <w:proofErr w:type="spellStart"/>
      <w:r>
        <w:t>Kalantarian</w:t>
      </w:r>
      <w:proofErr w:type="spellEnd"/>
      <w:r>
        <w:t xml:space="preserve">, H., Schwartz, J., Patnaik, R., Chrisman, B., </w:t>
      </w:r>
      <w:proofErr w:type="spellStart"/>
      <w:r>
        <w:t>Stockham</w:t>
      </w:r>
      <w:proofErr w:type="spellEnd"/>
      <w:r>
        <w:t xml:space="preserve">, N., </w:t>
      </w:r>
      <w:proofErr w:type="spellStart"/>
      <w:r>
        <w:t>Paskov</w:t>
      </w:r>
      <w:proofErr w:type="spellEnd"/>
      <w:r>
        <w:t xml:space="preserve">, K., Haber, N., &amp; Wall, D. P. (2020). Data-driven diagnostics and the potential of mobile artificial intelligence for digital therapeutic phenotyping in computational psychiatry. Biological Psychiatry: Cognitive Neuroscience and Neuroimaging, 5(8), 759–769. </w:t>
      </w:r>
      <w:hyperlink r:id="rId31" w:history="1">
        <w:r w:rsidRPr="00DC3DBE">
          <w:rPr>
            <w:color w:val="1155CC"/>
            <w:u w:val="single"/>
          </w:rPr>
          <w:t>https://doi.org/10.1016/j.bpsc.2019.11.015</w:t>
        </w:r>
      </w:hyperlink>
    </w:p>
    <w:p w:rsidR="00A16330" w:rsidRDefault="00DB535E" w:rsidP="00DC3DBE">
      <w:pPr>
        <w:pStyle w:val="ListParagraph"/>
        <w:numPr>
          <w:ilvl w:val="0"/>
          <w:numId w:val="3"/>
        </w:numPr>
        <w:spacing w:before="100" w:beforeAutospacing="1" w:after="100" w:afterAutospacing="1"/>
        <w:jc w:val="both"/>
      </w:pPr>
      <w:r>
        <w:t xml:space="preserve">World Health Organization. (2011). World report on disability. World Health Organization. </w:t>
      </w:r>
      <w:r w:rsidRPr="00DB535E">
        <w:t>WHO/NMH/VIP/11.01</w:t>
      </w:r>
      <w:r>
        <w:t xml:space="preserve">. 1-24. </w:t>
      </w:r>
      <w:hyperlink r:id="rId32" w:history="1">
        <w:r w:rsidRPr="009D641D">
          <w:rPr>
            <w:rStyle w:val="Hyperlink"/>
          </w:rPr>
          <w:t>https://www.who.int/publications/i/item/WHO-NMH-VIP-11.01</w:t>
        </w:r>
      </w:hyperlink>
      <w:r>
        <w:t xml:space="preserve"> </w:t>
      </w:r>
    </w:p>
    <w:p w:rsidR="00D44B72" w:rsidRPr="00DC3DBE" w:rsidRDefault="00D44B72" w:rsidP="00DC3DBE">
      <w:pPr>
        <w:pStyle w:val="ListParagraph"/>
        <w:numPr>
          <w:ilvl w:val="0"/>
          <w:numId w:val="3"/>
        </w:numPr>
        <w:spacing w:before="100" w:beforeAutospacing="1" w:after="100" w:afterAutospacing="1"/>
        <w:jc w:val="both"/>
        <w:rPr>
          <w:highlight w:val="yellow"/>
        </w:rPr>
      </w:pPr>
      <w:proofErr w:type="spellStart"/>
      <w:r w:rsidRPr="00DC3DBE">
        <w:rPr>
          <w:highlight w:val="yellow"/>
        </w:rPr>
        <w:t>Babiker</w:t>
      </w:r>
      <w:proofErr w:type="spellEnd"/>
      <w:r w:rsidRPr="00DC3DBE">
        <w:rPr>
          <w:highlight w:val="yellow"/>
        </w:rPr>
        <w:t>, R., Sami, M. M., Ahmed, H. K., &amp; Salama, R. A. (2025). Types and Diagnosis of Childhood Intellectual Disabilities: Advancing Accuracy for Better Outcomes. Children, 12(12), 1585. https://doi.org/10.3390/children12121585</w:t>
      </w:r>
    </w:p>
    <w:p w:rsidR="00D44B72" w:rsidRPr="00DC3DBE" w:rsidRDefault="00D44B72" w:rsidP="00DC3DBE">
      <w:pPr>
        <w:pStyle w:val="ListParagraph"/>
        <w:numPr>
          <w:ilvl w:val="0"/>
          <w:numId w:val="3"/>
        </w:numPr>
        <w:spacing w:before="100" w:beforeAutospacing="1" w:after="100" w:afterAutospacing="1"/>
        <w:jc w:val="both"/>
        <w:rPr>
          <w:highlight w:val="yellow"/>
        </w:rPr>
      </w:pPr>
      <w:r w:rsidRPr="00DC3DBE">
        <w:rPr>
          <w:highlight w:val="yellow"/>
        </w:rPr>
        <w:t xml:space="preserve">Jansen, S., </w:t>
      </w:r>
      <w:proofErr w:type="spellStart"/>
      <w:r w:rsidRPr="00DC3DBE">
        <w:rPr>
          <w:highlight w:val="yellow"/>
        </w:rPr>
        <w:t>Vissers</w:t>
      </w:r>
      <w:proofErr w:type="spellEnd"/>
      <w:r w:rsidRPr="00DC3DBE">
        <w:rPr>
          <w:highlight w:val="yellow"/>
        </w:rPr>
        <w:t>, L. E. L. M., &amp; de Vries, B. B. A. (2023). The Genetics of Intellectual Disability. Brain Sciences, 13(2), 231. https://doi.org/10.3390/brainsci13020231</w:t>
      </w:r>
    </w:p>
    <w:p w:rsidR="00D44B72" w:rsidRPr="00DC3DBE" w:rsidRDefault="00D44B72" w:rsidP="00DC3DBE">
      <w:pPr>
        <w:pStyle w:val="ListParagraph"/>
        <w:numPr>
          <w:ilvl w:val="0"/>
          <w:numId w:val="3"/>
        </w:numPr>
        <w:spacing w:before="100" w:beforeAutospacing="1" w:after="100" w:afterAutospacing="1"/>
        <w:jc w:val="both"/>
        <w:rPr>
          <w:highlight w:val="yellow"/>
        </w:rPr>
      </w:pPr>
      <w:proofErr w:type="spellStart"/>
      <w:r w:rsidRPr="00DC3DBE">
        <w:rPr>
          <w:highlight w:val="yellow"/>
        </w:rPr>
        <w:t>Bunga</w:t>
      </w:r>
      <w:proofErr w:type="spellEnd"/>
      <w:r w:rsidRPr="00DC3DBE">
        <w:rPr>
          <w:highlight w:val="yellow"/>
        </w:rPr>
        <w:t xml:space="preserve">, D., </w:t>
      </w:r>
      <w:proofErr w:type="spellStart"/>
      <w:r w:rsidRPr="00DC3DBE">
        <w:rPr>
          <w:highlight w:val="yellow"/>
        </w:rPr>
        <w:t>Manchala</w:t>
      </w:r>
      <w:proofErr w:type="spellEnd"/>
      <w:r w:rsidRPr="00DC3DBE">
        <w:rPr>
          <w:highlight w:val="yellow"/>
        </w:rPr>
        <w:t xml:space="preserve">, H. G., </w:t>
      </w:r>
      <w:proofErr w:type="spellStart"/>
      <w:r w:rsidRPr="00DC3DBE">
        <w:rPr>
          <w:highlight w:val="yellow"/>
        </w:rPr>
        <w:t>Ravindranath</w:t>
      </w:r>
      <w:proofErr w:type="spellEnd"/>
      <w:r w:rsidRPr="00DC3DBE">
        <w:rPr>
          <w:highlight w:val="yellow"/>
        </w:rPr>
        <w:t>, N., &amp; Shankar, U. (2020). Children with intellectual disability: Impact on caregivers—A cross-sectional study. Indian Journal of Social Psychiatry, 36(2), 151–156. https://doi.org/10.4103/ijsp.ijsp_81_19</w:t>
      </w:r>
    </w:p>
    <w:p w:rsidR="00D44B72" w:rsidRPr="00DC3DBE" w:rsidRDefault="00D44B72" w:rsidP="00DC3DBE">
      <w:pPr>
        <w:pStyle w:val="ListParagraph"/>
        <w:numPr>
          <w:ilvl w:val="0"/>
          <w:numId w:val="3"/>
        </w:numPr>
        <w:spacing w:before="100" w:beforeAutospacing="1" w:after="100" w:afterAutospacing="1"/>
        <w:jc w:val="both"/>
        <w:rPr>
          <w:highlight w:val="yellow"/>
        </w:rPr>
      </w:pPr>
      <w:r w:rsidRPr="00DC3DBE">
        <w:rPr>
          <w:highlight w:val="yellow"/>
        </w:rPr>
        <w:t>Al-</w:t>
      </w:r>
      <w:proofErr w:type="spellStart"/>
      <w:r w:rsidRPr="00DC3DBE">
        <w:rPr>
          <w:highlight w:val="yellow"/>
        </w:rPr>
        <w:t>Naim</w:t>
      </w:r>
      <w:proofErr w:type="spellEnd"/>
      <w:r w:rsidRPr="00DC3DBE">
        <w:rPr>
          <w:highlight w:val="yellow"/>
        </w:rPr>
        <w:t xml:space="preserve">, N. A. A. (2026). The impact of artificial intelligence (AI) on the quality of life for individuals with intellectual disabilities in Saudi Arabia: A PRISMA-compliant systematic review and meta-analysis. Acta </w:t>
      </w:r>
      <w:proofErr w:type="spellStart"/>
      <w:r w:rsidRPr="00DC3DBE">
        <w:rPr>
          <w:highlight w:val="yellow"/>
        </w:rPr>
        <w:t>Psychologica</w:t>
      </w:r>
      <w:proofErr w:type="spellEnd"/>
      <w:r w:rsidRPr="00DC3DBE">
        <w:rPr>
          <w:highlight w:val="yellow"/>
        </w:rPr>
        <w:t>, 263, 106348. https://doi.org/10.1016/j.actpsy.2026.106348</w:t>
      </w:r>
    </w:p>
    <w:p w:rsidR="00D44B72" w:rsidRPr="00DC3DBE" w:rsidRDefault="00D44B72" w:rsidP="00DC3DBE">
      <w:pPr>
        <w:pStyle w:val="ListParagraph"/>
        <w:numPr>
          <w:ilvl w:val="0"/>
          <w:numId w:val="3"/>
        </w:numPr>
        <w:spacing w:before="100" w:beforeAutospacing="1" w:after="100" w:afterAutospacing="1"/>
        <w:jc w:val="both"/>
        <w:rPr>
          <w:highlight w:val="yellow"/>
        </w:rPr>
      </w:pPr>
      <w:r w:rsidRPr="00DC3DBE">
        <w:rPr>
          <w:highlight w:val="yellow"/>
        </w:rPr>
        <w:t xml:space="preserve">Russell, P. S. S., Nagaraj, S., </w:t>
      </w:r>
      <w:proofErr w:type="spellStart"/>
      <w:r w:rsidRPr="00DC3DBE">
        <w:rPr>
          <w:highlight w:val="yellow"/>
        </w:rPr>
        <w:t>Vengadavaradan</w:t>
      </w:r>
      <w:proofErr w:type="spellEnd"/>
      <w:r w:rsidRPr="00DC3DBE">
        <w:rPr>
          <w:highlight w:val="yellow"/>
        </w:rPr>
        <w:t xml:space="preserve">, A., Russell, S., </w:t>
      </w:r>
      <w:proofErr w:type="spellStart"/>
      <w:r w:rsidRPr="00DC3DBE">
        <w:rPr>
          <w:highlight w:val="yellow"/>
        </w:rPr>
        <w:t>Mammen</w:t>
      </w:r>
      <w:proofErr w:type="spellEnd"/>
      <w:r w:rsidRPr="00DC3DBE">
        <w:rPr>
          <w:highlight w:val="yellow"/>
        </w:rPr>
        <w:t xml:space="preserve">, P. M., Shankar, S. R., Viswanathan, S. A., Earnest, R., </w:t>
      </w:r>
      <w:proofErr w:type="spellStart"/>
      <w:r w:rsidRPr="00DC3DBE">
        <w:rPr>
          <w:highlight w:val="yellow"/>
        </w:rPr>
        <w:t>Chikkala</w:t>
      </w:r>
      <w:proofErr w:type="spellEnd"/>
      <w:r w:rsidRPr="00DC3DBE">
        <w:rPr>
          <w:highlight w:val="yellow"/>
        </w:rPr>
        <w:t xml:space="preserve">, S. M., &amp; Rebekah, G. (2022). Prevalence of intellectual disability in India: A meta-analysis. World journal of clinical pediatrics, 11(2), 206–214. </w:t>
      </w:r>
      <w:hyperlink r:id="rId33" w:history="1">
        <w:r w:rsidR="00F61D18" w:rsidRPr="00DC3DBE">
          <w:rPr>
            <w:rStyle w:val="Hyperlink"/>
            <w:highlight w:val="yellow"/>
          </w:rPr>
          <w:t>https://doi.org/10.5409/wjcp.v11.i2.206</w:t>
        </w:r>
      </w:hyperlink>
    </w:p>
    <w:p w:rsidR="00F61D18" w:rsidRDefault="00F61D18" w:rsidP="00DC3DBE">
      <w:pPr>
        <w:pStyle w:val="ListParagraph"/>
        <w:numPr>
          <w:ilvl w:val="0"/>
          <w:numId w:val="3"/>
        </w:numPr>
        <w:spacing w:before="100" w:beforeAutospacing="1" w:after="100" w:afterAutospacing="1"/>
        <w:jc w:val="both"/>
      </w:pPr>
      <w:proofErr w:type="spellStart"/>
      <w:r w:rsidRPr="00DC3DBE">
        <w:rPr>
          <w:rFonts w:ascii="Arial" w:hAnsi="Arial" w:cs="Arial"/>
          <w:color w:val="000000"/>
          <w:sz w:val="21"/>
          <w:szCs w:val="21"/>
          <w:highlight w:val="yellow"/>
          <w:shd w:val="clear" w:color="auto" w:fill="FFFFFF"/>
        </w:rPr>
        <w:t>Maram</w:t>
      </w:r>
      <w:proofErr w:type="spellEnd"/>
      <w:r w:rsidRPr="00DC3DBE">
        <w:rPr>
          <w:rFonts w:ascii="Arial" w:hAnsi="Arial" w:cs="Arial"/>
          <w:color w:val="000000"/>
          <w:sz w:val="21"/>
          <w:szCs w:val="21"/>
          <w:highlight w:val="yellow"/>
          <w:shd w:val="clear" w:color="auto" w:fill="FFFFFF"/>
        </w:rPr>
        <w:t xml:space="preserve"> </w:t>
      </w:r>
      <w:proofErr w:type="spellStart"/>
      <w:r w:rsidRPr="00DC3DBE">
        <w:rPr>
          <w:rFonts w:ascii="Arial" w:hAnsi="Arial" w:cs="Arial"/>
          <w:color w:val="000000"/>
          <w:sz w:val="21"/>
          <w:szCs w:val="21"/>
          <w:highlight w:val="yellow"/>
          <w:shd w:val="clear" w:color="auto" w:fill="FFFFFF"/>
        </w:rPr>
        <w:t>Fahaad</w:t>
      </w:r>
      <w:proofErr w:type="spellEnd"/>
      <w:r w:rsidRPr="00DC3DBE">
        <w:rPr>
          <w:rFonts w:ascii="Arial" w:hAnsi="Arial" w:cs="Arial"/>
          <w:color w:val="000000"/>
          <w:sz w:val="21"/>
          <w:szCs w:val="21"/>
          <w:highlight w:val="yellow"/>
          <w:shd w:val="clear" w:color="auto" w:fill="FFFFFF"/>
        </w:rPr>
        <w:t xml:space="preserve"> </w:t>
      </w:r>
      <w:proofErr w:type="spellStart"/>
      <w:r w:rsidRPr="00DC3DBE">
        <w:rPr>
          <w:rFonts w:ascii="Arial" w:hAnsi="Arial" w:cs="Arial"/>
          <w:color w:val="000000"/>
          <w:sz w:val="21"/>
          <w:szCs w:val="21"/>
          <w:highlight w:val="yellow"/>
          <w:shd w:val="clear" w:color="auto" w:fill="FFFFFF"/>
        </w:rPr>
        <w:t>Almufareh</w:t>
      </w:r>
      <w:proofErr w:type="spellEnd"/>
      <w:r w:rsidRPr="00DC3DBE">
        <w:rPr>
          <w:rFonts w:ascii="Arial" w:hAnsi="Arial" w:cs="Arial"/>
          <w:color w:val="000000"/>
          <w:sz w:val="21"/>
          <w:szCs w:val="21"/>
          <w:highlight w:val="yellow"/>
          <w:shd w:val="clear" w:color="auto" w:fill="FFFFFF"/>
        </w:rPr>
        <w:t xml:space="preserve">, </w:t>
      </w:r>
      <w:proofErr w:type="spellStart"/>
      <w:r w:rsidRPr="00DC3DBE">
        <w:rPr>
          <w:rFonts w:ascii="Arial" w:hAnsi="Arial" w:cs="Arial"/>
          <w:color w:val="000000"/>
          <w:sz w:val="21"/>
          <w:szCs w:val="21"/>
          <w:highlight w:val="yellow"/>
          <w:shd w:val="clear" w:color="auto" w:fill="FFFFFF"/>
        </w:rPr>
        <w:t>Samabia</w:t>
      </w:r>
      <w:proofErr w:type="spellEnd"/>
      <w:r w:rsidRPr="00DC3DBE">
        <w:rPr>
          <w:rFonts w:ascii="Arial" w:hAnsi="Arial" w:cs="Arial"/>
          <w:color w:val="000000"/>
          <w:sz w:val="21"/>
          <w:szCs w:val="21"/>
          <w:highlight w:val="yellow"/>
          <w:shd w:val="clear" w:color="auto" w:fill="FFFFFF"/>
        </w:rPr>
        <w:t xml:space="preserve"> </w:t>
      </w:r>
      <w:proofErr w:type="spellStart"/>
      <w:r w:rsidRPr="00DC3DBE">
        <w:rPr>
          <w:rFonts w:ascii="Arial" w:hAnsi="Arial" w:cs="Arial"/>
          <w:color w:val="000000"/>
          <w:sz w:val="21"/>
          <w:szCs w:val="21"/>
          <w:highlight w:val="yellow"/>
          <w:shd w:val="clear" w:color="auto" w:fill="FFFFFF"/>
        </w:rPr>
        <w:t>Tehsin</w:t>
      </w:r>
      <w:proofErr w:type="spellEnd"/>
      <w:r w:rsidRPr="00DC3DBE">
        <w:rPr>
          <w:rFonts w:ascii="Arial" w:hAnsi="Arial" w:cs="Arial"/>
          <w:color w:val="000000"/>
          <w:sz w:val="21"/>
          <w:szCs w:val="21"/>
          <w:highlight w:val="yellow"/>
          <w:shd w:val="clear" w:color="auto" w:fill="FFFFFF"/>
        </w:rPr>
        <w:t xml:space="preserve"> and </w:t>
      </w:r>
      <w:proofErr w:type="spellStart"/>
      <w:r w:rsidRPr="00DC3DBE">
        <w:rPr>
          <w:rFonts w:ascii="Arial" w:hAnsi="Arial" w:cs="Arial"/>
          <w:color w:val="000000"/>
          <w:sz w:val="21"/>
          <w:szCs w:val="21"/>
          <w:highlight w:val="yellow"/>
          <w:shd w:val="clear" w:color="auto" w:fill="FFFFFF"/>
        </w:rPr>
        <w:t>Mamoona</w:t>
      </w:r>
      <w:proofErr w:type="spellEnd"/>
      <w:r w:rsidRPr="00DC3DBE">
        <w:rPr>
          <w:rFonts w:ascii="Arial" w:hAnsi="Arial" w:cs="Arial"/>
          <w:color w:val="000000"/>
          <w:sz w:val="21"/>
          <w:szCs w:val="21"/>
          <w:highlight w:val="yellow"/>
          <w:shd w:val="clear" w:color="auto" w:fill="FFFFFF"/>
        </w:rPr>
        <w:t xml:space="preserve"> Humayun et al. Intellectual Disability and Technology: An Artificial Intelligence Perspective and Framework. </w:t>
      </w:r>
      <w:r w:rsidRPr="00DC3DBE">
        <w:rPr>
          <w:rFonts w:ascii="Arial" w:hAnsi="Arial" w:cs="Arial"/>
          <w:i/>
          <w:iCs/>
          <w:color w:val="000000"/>
          <w:sz w:val="21"/>
          <w:szCs w:val="21"/>
          <w:highlight w:val="yellow"/>
          <w:shd w:val="clear" w:color="auto" w:fill="FFFFFF"/>
        </w:rPr>
        <w:t>JDR. </w:t>
      </w:r>
      <w:r w:rsidRPr="00DC3DBE">
        <w:rPr>
          <w:rFonts w:ascii="Arial" w:hAnsi="Arial" w:cs="Arial"/>
          <w:color w:val="000000"/>
          <w:sz w:val="21"/>
          <w:szCs w:val="21"/>
          <w:highlight w:val="yellow"/>
          <w:shd w:val="clear" w:color="auto" w:fill="FFFFFF"/>
        </w:rPr>
        <w:t>2023. Vol. 2(4):58-70. DOI: 10.57197/JDR-2023-0055</w:t>
      </w:r>
      <w:r w:rsidRPr="00DC3DBE">
        <w:rPr>
          <w:rFonts w:ascii="Arial" w:hAnsi="Arial" w:cs="Arial"/>
          <w:color w:val="000000"/>
          <w:sz w:val="21"/>
          <w:szCs w:val="21"/>
          <w:shd w:val="clear" w:color="auto" w:fill="FFFFFF"/>
        </w:rPr>
        <w:t xml:space="preserve"> </w:t>
      </w:r>
    </w:p>
    <w:sectPr w:rsidR="00F61D18" w:rsidSect="00A16330">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0454" w:rsidRDefault="003F0454" w:rsidP="00D6002B">
      <w:r>
        <w:separator/>
      </w:r>
    </w:p>
  </w:endnote>
  <w:endnote w:type="continuationSeparator" w:id="0">
    <w:p w:rsidR="003F0454" w:rsidRDefault="003F0454" w:rsidP="00D60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02B" w:rsidRDefault="00D600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02B" w:rsidRDefault="00D600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02B" w:rsidRDefault="00D60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0454" w:rsidRDefault="003F0454" w:rsidP="00D6002B">
      <w:r>
        <w:separator/>
      </w:r>
    </w:p>
  </w:footnote>
  <w:footnote w:type="continuationSeparator" w:id="0">
    <w:p w:rsidR="003F0454" w:rsidRDefault="003F0454" w:rsidP="00D60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02B" w:rsidRDefault="003F04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814475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02B" w:rsidRDefault="003F04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814475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02B" w:rsidRDefault="003F04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814475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AA3FF5"/>
    <w:multiLevelType w:val="hybridMultilevel"/>
    <w:tmpl w:val="AC360486"/>
    <w:lvl w:ilvl="0" w:tplc="01B26940">
      <w:start w:val="1"/>
      <w:numFmt w:val="bullet"/>
      <w:lvlText w:val="●"/>
      <w:lvlJc w:val="left"/>
      <w:pPr>
        <w:ind w:left="720" w:hanging="360"/>
      </w:pPr>
    </w:lvl>
    <w:lvl w:ilvl="1" w:tplc="4AF02FE0">
      <w:start w:val="1"/>
      <w:numFmt w:val="bullet"/>
      <w:lvlText w:val="○"/>
      <w:lvlJc w:val="left"/>
      <w:pPr>
        <w:ind w:left="1440" w:hanging="360"/>
      </w:pPr>
    </w:lvl>
    <w:lvl w:ilvl="2" w:tplc="0810AC10">
      <w:start w:val="1"/>
      <w:numFmt w:val="bullet"/>
      <w:lvlText w:val="■"/>
      <w:lvlJc w:val="left"/>
      <w:pPr>
        <w:ind w:left="2160" w:hanging="360"/>
      </w:pPr>
    </w:lvl>
    <w:lvl w:ilvl="3" w:tplc="61E653D6">
      <w:start w:val="1"/>
      <w:numFmt w:val="bullet"/>
      <w:lvlText w:val="●"/>
      <w:lvlJc w:val="left"/>
      <w:pPr>
        <w:ind w:left="2880" w:hanging="360"/>
      </w:pPr>
    </w:lvl>
    <w:lvl w:ilvl="4" w:tplc="A906E928">
      <w:start w:val="1"/>
      <w:numFmt w:val="bullet"/>
      <w:lvlText w:val="○"/>
      <w:lvlJc w:val="left"/>
      <w:pPr>
        <w:ind w:left="3600" w:hanging="360"/>
      </w:pPr>
    </w:lvl>
    <w:lvl w:ilvl="5" w:tplc="29564068">
      <w:start w:val="1"/>
      <w:numFmt w:val="bullet"/>
      <w:lvlText w:val="■"/>
      <w:lvlJc w:val="left"/>
      <w:pPr>
        <w:ind w:left="4320" w:hanging="360"/>
      </w:pPr>
    </w:lvl>
    <w:lvl w:ilvl="6" w:tplc="33FCDC44">
      <w:start w:val="1"/>
      <w:numFmt w:val="bullet"/>
      <w:lvlText w:val="●"/>
      <w:lvlJc w:val="left"/>
      <w:pPr>
        <w:ind w:left="5040" w:hanging="360"/>
      </w:pPr>
    </w:lvl>
    <w:lvl w:ilvl="7" w:tplc="AA7A9824">
      <w:start w:val="1"/>
      <w:numFmt w:val="bullet"/>
      <w:lvlText w:val="●"/>
      <w:lvlJc w:val="left"/>
      <w:pPr>
        <w:ind w:left="5760" w:hanging="360"/>
      </w:pPr>
    </w:lvl>
    <w:lvl w:ilvl="8" w:tplc="3E34BEFA">
      <w:start w:val="1"/>
      <w:numFmt w:val="bullet"/>
      <w:lvlText w:val="●"/>
      <w:lvlJc w:val="left"/>
      <w:pPr>
        <w:ind w:left="6480" w:hanging="360"/>
      </w:pPr>
    </w:lvl>
  </w:abstractNum>
  <w:abstractNum w:abstractNumId="1" w15:restartNumberingAfterBreak="0">
    <w:nsid w:val="5B947534"/>
    <w:multiLevelType w:val="hybridMultilevel"/>
    <w:tmpl w:val="582C0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C134D7"/>
    <w:multiLevelType w:val="hybridMultilevel"/>
    <w:tmpl w:val="C046E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cwNzYxNbEwNDEwNzVS0lEKTi0uzszPAykwqgUAG6yRaSwAAAA="/>
  </w:docVars>
  <w:rsids>
    <w:rsidRoot w:val="00A16330"/>
    <w:rsid w:val="00005151"/>
    <w:rsid w:val="00013DEE"/>
    <w:rsid w:val="000B2ACA"/>
    <w:rsid w:val="000E3545"/>
    <w:rsid w:val="000F07B9"/>
    <w:rsid w:val="000F6B97"/>
    <w:rsid w:val="001616A3"/>
    <w:rsid w:val="00167152"/>
    <w:rsid w:val="00170ED0"/>
    <w:rsid w:val="002D51B6"/>
    <w:rsid w:val="002E291D"/>
    <w:rsid w:val="002F31D7"/>
    <w:rsid w:val="003007EB"/>
    <w:rsid w:val="003033F8"/>
    <w:rsid w:val="00311EFC"/>
    <w:rsid w:val="00326816"/>
    <w:rsid w:val="003646AD"/>
    <w:rsid w:val="003F0454"/>
    <w:rsid w:val="00422A67"/>
    <w:rsid w:val="00483917"/>
    <w:rsid w:val="004A1858"/>
    <w:rsid w:val="004A7EEC"/>
    <w:rsid w:val="004B3A9E"/>
    <w:rsid w:val="004C7AA1"/>
    <w:rsid w:val="00511270"/>
    <w:rsid w:val="005937C9"/>
    <w:rsid w:val="005A6551"/>
    <w:rsid w:val="005F450B"/>
    <w:rsid w:val="00643617"/>
    <w:rsid w:val="0072170F"/>
    <w:rsid w:val="007917E5"/>
    <w:rsid w:val="008433F0"/>
    <w:rsid w:val="008946C0"/>
    <w:rsid w:val="008F0B9A"/>
    <w:rsid w:val="00903DC6"/>
    <w:rsid w:val="00931ECA"/>
    <w:rsid w:val="009B2D45"/>
    <w:rsid w:val="009B5F70"/>
    <w:rsid w:val="009C74DB"/>
    <w:rsid w:val="009D04FE"/>
    <w:rsid w:val="009D3B78"/>
    <w:rsid w:val="00A16330"/>
    <w:rsid w:val="00A2469A"/>
    <w:rsid w:val="00A3452D"/>
    <w:rsid w:val="00A636DC"/>
    <w:rsid w:val="00A82300"/>
    <w:rsid w:val="00AC595B"/>
    <w:rsid w:val="00AF2333"/>
    <w:rsid w:val="00AF3642"/>
    <w:rsid w:val="00B522FA"/>
    <w:rsid w:val="00B6124C"/>
    <w:rsid w:val="00B75D12"/>
    <w:rsid w:val="00B94790"/>
    <w:rsid w:val="00BA7D1E"/>
    <w:rsid w:val="00BB016F"/>
    <w:rsid w:val="00C36587"/>
    <w:rsid w:val="00C9709D"/>
    <w:rsid w:val="00CB02E8"/>
    <w:rsid w:val="00CE6913"/>
    <w:rsid w:val="00CF335C"/>
    <w:rsid w:val="00CF5730"/>
    <w:rsid w:val="00D12705"/>
    <w:rsid w:val="00D44B72"/>
    <w:rsid w:val="00D6002B"/>
    <w:rsid w:val="00D92E55"/>
    <w:rsid w:val="00DB535E"/>
    <w:rsid w:val="00DC3DBE"/>
    <w:rsid w:val="00E10B62"/>
    <w:rsid w:val="00ED37B9"/>
    <w:rsid w:val="00F074D9"/>
    <w:rsid w:val="00F2222E"/>
    <w:rsid w:val="00F61D18"/>
    <w:rsid w:val="00F817C2"/>
    <w:rsid w:val="00FF0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49FFE3C-814D-4756-89E6-A5CCAE796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16F"/>
  </w:style>
  <w:style w:type="paragraph" w:styleId="Heading1">
    <w:name w:val="heading 1"/>
    <w:qFormat/>
    <w:rsid w:val="00A16330"/>
    <w:pPr>
      <w:spacing w:before="360" w:after="120" w:line="276" w:lineRule="auto"/>
      <w:outlineLvl w:val="0"/>
    </w:pPr>
    <w:rPr>
      <w:b/>
      <w:bCs/>
      <w:color w:val="000000"/>
      <w:sz w:val="26"/>
      <w:szCs w:val="26"/>
    </w:rPr>
  </w:style>
  <w:style w:type="paragraph" w:styleId="Heading2">
    <w:name w:val="heading 2"/>
    <w:qFormat/>
    <w:rsid w:val="00A16330"/>
    <w:pPr>
      <w:spacing w:before="240" w:after="80" w:line="276" w:lineRule="auto"/>
      <w:outlineLvl w:val="1"/>
    </w:pPr>
    <w:rPr>
      <w:b/>
      <w:bCs/>
      <w:color w:val="000000"/>
    </w:rPr>
  </w:style>
  <w:style w:type="paragraph" w:styleId="Heading3">
    <w:name w:val="heading 3"/>
    <w:qFormat/>
    <w:rsid w:val="00A16330"/>
    <w:pPr>
      <w:outlineLvl w:val="2"/>
    </w:pPr>
    <w:rPr>
      <w:color w:val="1F4D78"/>
    </w:rPr>
  </w:style>
  <w:style w:type="paragraph" w:styleId="Heading4">
    <w:name w:val="heading 4"/>
    <w:qFormat/>
    <w:rsid w:val="00A16330"/>
    <w:pPr>
      <w:outlineLvl w:val="3"/>
    </w:pPr>
    <w:rPr>
      <w:i/>
      <w:iCs/>
      <w:color w:val="2E74B5"/>
    </w:rPr>
  </w:style>
  <w:style w:type="paragraph" w:styleId="Heading5">
    <w:name w:val="heading 5"/>
    <w:qFormat/>
    <w:rsid w:val="00A16330"/>
    <w:pPr>
      <w:outlineLvl w:val="4"/>
    </w:pPr>
    <w:rPr>
      <w:color w:val="2E74B5"/>
    </w:rPr>
  </w:style>
  <w:style w:type="paragraph" w:styleId="Heading6">
    <w:name w:val="heading 6"/>
    <w:qFormat/>
    <w:rsid w:val="00A16330"/>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A16330"/>
    <w:rPr>
      <w:sz w:val="56"/>
      <w:szCs w:val="56"/>
    </w:rPr>
  </w:style>
  <w:style w:type="paragraph" w:customStyle="1" w:styleId="Strong1">
    <w:name w:val="Strong1"/>
    <w:qFormat/>
    <w:rsid w:val="00A16330"/>
    <w:rPr>
      <w:b/>
      <w:bCs/>
    </w:rPr>
  </w:style>
  <w:style w:type="paragraph" w:styleId="ListParagraph">
    <w:name w:val="List Paragraph"/>
    <w:qFormat/>
    <w:rsid w:val="00A16330"/>
  </w:style>
  <w:style w:type="character" w:styleId="Hyperlink">
    <w:name w:val="Hyperlink"/>
    <w:uiPriority w:val="99"/>
    <w:unhideWhenUsed/>
    <w:rsid w:val="00A16330"/>
    <w:rPr>
      <w:color w:val="0563C1"/>
      <w:u w:val="single"/>
    </w:rPr>
  </w:style>
  <w:style w:type="character" w:styleId="FootnoteReference">
    <w:name w:val="footnote reference"/>
    <w:uiPriority w:val="99"/>
    <w:semiHidden/>
    <w:unhideWhenUsed/>
    <w:rsid w:val="00A16330"/>
    <w:rPr>
      <w:vertAlign w:val="superscript"/>
    </w:rPr>
  </w:style>
  <w:style w:type="paragraph" w:styleId="FootnoteText">
    <w:name w:val="footnote text"/>
    <w:link w:val="FootnoteTextChar"/>
    <w:uiPriority w:val="99"/>
    <w:semiHidden/>
    <w:unhideWhenUsed/>
    <w:rsid w:val="00A16330"/>
    <w:rPr>
      <w:sz w:val="20"/>
      <w:szCs w:val="20"/>
    </w:rPr>
  </w:style>
  <w:style w:type="character" w:customStyle="1" w:styleId="FootnoteTextChar">
    <w:name w:val="Footnote Text Char"/>
    <w:link w:val="FootnoteText"/>
    <w:uiPriority w:val="99"/>
    <w:semiHidden/>
    <w:unhideWhenUsed/>
    <w:rsid w:val="00A16330"/>
    <w:rPr>
      <w:sz w:val="20"/>
      <w:szCs w:val="20"/>
    </w:rPr>
  </w:style>
  <w:style w:type="paragraph" w:styleId="Header">
    <w:name w:val="header"/>
    <w:basedOn w:val="Normal"/>
    <w:link w:val="HeaderChar"/>
    <w:uiPriority w:val="99"/>
    <w:unhideWhenUsed/>
    <w:rsid w:val="00D6002B"/>
    <w:pPr>
      <w:tabs>
        <w:tab w:val="center" w:pos="4680"/>
        <w:tab w:val="right" w:pos="9360"/>
      </w:tabs>
    </w:pPr>
  </w:style>
  <w:style w:type="character" w:customStyle="1" w:styleId="HeaderChar">
    <w:name w:val="Header Char"/>
    <w:basedOn w:val="DefaultParagraphFont"/>
    <w:link w:val="Header"/>
    <w:uiPriority w:val="99"/>
    <w:rsid w:val="00D6002B"/>
  </w:style>
  <w:style w:type="paragraph" w:styleId="Footer">
    <w:name w:val="footer"/>
    <w:basedOn w:val="Normal"/>
    <w:link w:val="FooterChar"/>
    <w:uiPriority w:val="99"/>
    <w:unhideWhenUsed/>
    <w:rsid w:val="00D6002B"/>
    <w:pPr>
      <w:tabs>
        <w:tab w:val="center" w:pos="4680"/>
        <w:tab w:val="right" w:pos="9360"/>
      </w:tabs>
    </w:pPr>
  </w:style>
  <w:style w:type="character" w:customStyle="1" w:styleId="FooterChar">
    <w:name w:val="Footer Char"/>
    <w:basedOn w:val="DefaultParagraphFont"/>
    <w:link w:val="Footer"/>
    <w:uiPriority w:val="99"/>
    <w:rsid w:val="00D6002B"/>
  </w:style>
  <w:style w:type="paragraph" w:styleId="NoSpacing">
    <w:name w:val="No Spacing"/>
    <w:uiPriority w:val="1"/>
    <w:qFormat/>
    <w:rsid w:val="00D12705"/>
    <w:rPr>
      <w:rFonts w:asciiTheme="minorHAnsi" w:eastAsiaTheme="minorHAnsi" w:hAnsiTheme="minorHAnsi" w:cstheme="minorBidi"/>
      <w:kern w:val="2"/>
      <w:sz w:val="22"/>
      <w:szCs w:val="22"/>
    </w:rPr>
  </w:style>
  <w:style w:type="paragraph" w:styleId="BalloonText">
    <w:name w:val="Balloon Text"/>
    <w:basedOn w:val="Normal"/>
    <w:link w:val="BalloonTextChar"/>
    <w:uiPriority w:val="99"/>
    <w:semiHidden/>
    <w:unhideWhenUsed/>
    <w:rsid w:val="008433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3F0"/>
    <w:rPr>
      <w:rFonts w:ascii="Segoe UI" w:hAnsi="Segoe UI" w:cs="Segoe UI"/>
      <w:sz w:val="18"/>
      <w:szCs w:val="18"/>
    </w:rPr>
  </w:style>
  <w:style w:type="character" w:styleId="UnresolvedMention">
    <w:name w:val="Unresolved Mention"/>
    <w:basedOn w:val="DefaultParagraphFont"/>
    <w:uiPriority w:val="99"/>
    <w:semiHidden/>
    <w:unhideWhenUsed/>
    <w:rsid w:val="00F61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36/jech.2010.111773" TargetMode="External"/><Relationship Id="rId18" Type="http://schemas.openxmlformats.org/officeDocument/2006/relationships/hyperlink" Target="https://doi.org/10.1016/j.ridd.2010.12.018" TargetMode="External"/><Relationship Id="rId26" Type="http://schemas.openxmlformats.org/officeDocument/2006/relationships/hyperlink" Target="https://doi.org/10.1352/1944-7558-126.6.439" TargetMode="External"/><Relationship Id="rId39" Type="http://schemas.openxmlformats.org/officeDocument/2006/relationships/footer" Target="footer3.xml"/><Relationship Id="rId21" Type="http://schemas.openxmlformats.org/officeDocument/2006/relationships/hyperlink" Target="https://doi.org/10.1016/S0140-6736(15)00512-6" TargetMode="External"/><Relationship Id="rId34" Type="http://schemas.openxmlformats.org/officeDocument/2006/relationships/header" Target="header1.xml"/><Relationship Id="rId7" Type="http://schemas.openxmlformats.org/officeDocument/2006/relationships/hyperlink" Target="https://doi.org/10.1111/j.1365-2788.2008.01124.x" TargetMode="External"/><Relationship Id="rId2" Type="http://schemas.openxmlformats.org/officeDocument/2006/relationships/styles" Target="styles.xml"/><Relationship Id="rId16" Type="http://schemas.openxmlformats.org/officeDocument/2006/relationships/hyperlink" Target="https://doi.org/10.4103/jnrp.jnrp_468_17" TargetMode="External"/><Relationship Id="rId20" Type="http://schemas.openxmlformats.org/officeDocument/2006/relationships/hyperlink" Target="https://doi.org/10.1007/s11910-020-1022-z" TargetMode="External"/><Relationship Id="rId29" Type="http://schemas.openxmlformats.org/officeDocument/2006/relationships/hyperlink" Target="https://doi.org/10.1080/17538157.2017.1399132"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aur.1225" TargetMode="External"/><Relationship Id="rId24" Type="http://schemas.openxmlformats.org/officeDocument/2006/relationships/hyperlink" Target="https://doi.org/10.1177/1178632917694350" TargetMode="External"/><Relationship Id="rId32" Type="http://schemas.openxmlformats.org/officeDocument/2006/relationships/hyperlink" Target="https://www.who.int/publications/i/item/WHO-NMH-VIP-11.01"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8203/2394-6040.ijcmph20150257" TargetMode="External"/><Relationship Id="rId23" Type="http://schemas.openxmlformats.org/officeDocument/2006/relationships/hyperlink" Target="https://doi.org/10.1016/S0140-6736(10)61888-0" TargetMode="External"/><Relationship Id="rId28" Type="http://schemas.openxmlformats.org/officeDocument/2006/relationships/hyperlink" Target="https://doi.org/10.1016/j.ridd.2015.07.024" TargetMode="External"/><Relationship Id="rId36" Type="http://schemas.openxmlformats.org/officeDocument/2006/relationships/footer" Target="footer1.xml"/><Relationship Id="rId10" Type="http://schemas.openxmlformats.org/officeDocument/2006/relationships/hyperlink" Target="https://unstats.un.org/unsd/demographic-social/meetings/2016/bangkok--disability-measurement-and-statistics/Session-6/India.pdf" TargetMode="External"/><Relationship Id="rId19" Type="http://schemas.openxmlformats.org/officeDocument/2006/relationships/hyperlink" Target="https://doi.org/10.1007/s12098-016-2272-2" TargetMode="External"/><Relationship Id="rId31" Type="http://schemas.openxmlformats.org/officeDocument/2006/relationships/hyperlink" Target="https://doi.org/10.1016/j.bpsc.2019.11.015" TargetMode="External"/><Relationship Id="rId4" Type="http://schemas.openxmlformats.org/officeDocument/2006/relationships/webSettings" Target="webSettings.xml"/><Relationship Id="rId9" Type="http://schemas.openxmlformats.org/officeDocument/2006/relationships/hyperlink" Target="https://doi.org/10.1111/jcpp.12559" TargetMode="External"/><Relationship Id="rId14" Type="http://schemas.openxmlformats.org/officeDocument/2006/relationships/hyperlink" Target="https://doi.org/10.1177/1744629507086604" TargetMode="External"/><Relationship Id="rId22" Type="http://schemas.openxmlformats.org/officeDocument/2006/relationships/hyperlink" Target="https://doi.org/10.1016/j.procs.2020.03.399" TargetMode="External"/><Relationship Id="rId27" Type="http://schemas.openxmlformats.org/officeDocument/2006/relationships/hyperlink" Target="https://doi.org/10.1016/j.neubiorev.2014.02.015" TargetMode="External"/><Relationship Id="rId30" Type="http://schemas.openxmlformats.org/officeDocument/2006/relationships/hyperlink" Target="https://doi.org/10.1001/jamapediatrics.2019.0285" TargetMode="External"/><Relationship Id="rId35" Type="http://schemas.openxmlformats.org/officeDocument/2006/relationships/header" Target="header2.xml"/><Relationship Id="rId8" Type="http://schemas.openxmlformats.org/officeDocument/2006/relationships/hyperlink" Target="https://doi.org/10.1111/apa.13243" TargetMode="External"/><Relationship Id="rId3" Type="http://schemas.openxmlformats.org/officeDocument/2006/relationships/settings" Target="settings.xml"/><Relationship Id="rId12" Type="http://schemas.openxmlformats.org/officeDocument/2006/relationships/hyperlink" Target="https://doi.org/10.1002/aur.239" TargetMode="External"/><Relationship Id="rId17" Type="http://schemas.openxmlformats.org/officeDocument/2006/relationships/hyperlink" Target="https://doi.org/10.1016/S0140-6736(18)31129-2" TargetMode="External"/><Relationship Id="rId25" Type="http://schemas.openxmlformats.org/officeDocument/2006/relationships/hyperlink" Target="https://doi.org/10.1111/j.1651-2227.2005.tb01779.x" TargetMode="External"/><Relationship Id="rId33" Type="http://schemas.openxmlformats.org/officeDocument/2006/relationships/hyperlink" Target="https://doi.org/10.5409/wjcp.v11.i2.206"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21</Pages>
  <Words>10052</Words>
  <Characters>57302</Characters>
  <Application>Microsoft Office Word</Application>
  <DocSecurity>0</DocSecurity>
  <Lines>477</Lines>
  <Paragraphs>134</Paragraphs>
  <ScaleCrop>false</ScaleCrop>
  <Company>HP</Company>
  <LinksUpToDate>false</LinksUpToDate>
  <CharactersWithSpaces>67220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Editor-1183</cp:lastModifiedBy>
  <cp:revision>84</cp:revision>
  <dcterms:created xsi:type="dcterms:W3CDTF">2026-03-12T05:09:00Z</dcterms:created>
  <dcterms:modified xsi:type="dcterms:W3CDTF">2026-03-19T10:40:00Z</dcterms:modified>
</cp:coreProperties>
</file>