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F883B" w14:textId="17EB9451" w:rsidR="009C37B3" w:rsidRPr="009C37B3" w:rsidRDefault="009C37B3" w:rsidP="009C37B3">
      <w:pPr>
        <w:pStyle w:val="Heading1"/>
        <w:rPr>
          <w:u w:val="single"/>
        </w:rPr>
      </w:pPr>
      <w:r w:rsidRPr="009C37B3">
        <w:rPr>
          <w:u w:val="single"/>
        </w:rPr>
        <w:t>Original Research Article</w:t>
      </w:r>
    </w:p>
    <w:p w14:paraId="0F652D90" w14:textId="38FA70A0" w:rsidR="009D47BE" w:rsidRPr="00894641" w:rsidRDefault="009D47BE" w:rsidP="00B06CA4">
      <w:pPr>
        <w:pStyle w:val="Heading1"/>
        <w:jc w:val="right"/>
      </w:pPr>
      <w:r w:rsidRPr="00894641">
        <w:t>Development and Comparative Analyses of Bifurcation Diagrams Versus Estimation of Feigenbaum constant for Logistic map and Nonlinear Excited oscillators</w:t>
      </w:r>
    </w:p>
    <w:p w14:paraId="4D02106C" w14:textId="77777777" w:rsidR="00A258C3" w:rsidRPr="00894641" w:rsidRDefault="00A258C3" w:rsidP="00441B6F">
      <w:pPr>
        <w:pStyle w:val="Author"/>
        <w:spacing w:line="240" w:lineRule="auto"/>
        <w:jc w:val="both"/>
        <w:rPr>
          <w:rFonts w:ascii="Arial" w:hAnsi="Arial" w:cs="Arial"/>
          <w:b w:val="0"/>
          <w:sz w:val="36"/>
        </w:rPr>
      </w:pPr>
    </w:p>
    <w:p w14:paraId="4E8AACC0" w14:textId="77777777" w:rsidR="00844A7D" w:rsidRDefault="00844A7D" w:rsidP="00441B6F">
      <w:pPr>
        <w:pStyle w:val="Copyright"/>
        <w:spacing w:after="0" w:line="240" w:lineRule="auto"/>
        <w:jc w:val="both"/>
        <w:rPr>
          <w:rFonts w:ascii="Arial" w:hAnsi="Arial" w:cs="Arial"/>
        </w:rPr>
      </w:pPr>
    </w:p>
    <w:p w14:paraId="0582CF80" w14:textId="77777777" w:rsidR="00844A7D" w:rsidRDefault="00844A7D" w:rsidP="00441B6F">
      <w:pPr>
        <w:pStyle w:val="Copyright"/>
        <w:spacing w:after="0" w:line="240" w:lineRule="auto"/>
        <w:jc w:val="both"/>
        <w:rPr>
          <w:rFonts w:ascii="Arial" w:hAnsi="Arial" w:cs="Arial"/>
        </w:rPr>
      </w:pPr>
    </w:p>
    <w:p w14:paraId="2C658E81" w14:textId="3912137F" w:rsidR="00B01FCD" w:rsidRPr="00894641" w:rsidRDefault="00042E90" w:rsidP="00441B6F">
      <w:pPr>
        <w:pStyle w:val="Copyright"/>
        <w:spacing w:after="0" w:line="240" w:lineRule="auto"/>
        <w:jc w:val="both"/>
        <w:rPr>
          <w:rFonts w:ascii="Arial" w:hAnsi="Arial" w:cs="Arial"/>
        </w:rPr>
        <w:sectPr w:rsidR="00B01FCD" w:rsidRPr="00894641" w:rsidSect="00ED55C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54A696" wp14:editId="598CE8A9">
                <wp:extent cx="5303520" cy="635"/>
                <wp:effectExtent l="0" t="0" r="0" b="0"/>
                <wp:docPr id="46310489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2D9D67C"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BJyNK31gAAAAIBAAAPAAAAZHJzL2Rvd25yZXYueG1sTI/BSsRAEETv&#10;gv8wtOBF3IkrLiFmsojgyYNx1w/oZNokmOkJmclm/Ht7veiloKmi6nW5T25UJ5rD4NnA3SYDRdx6&#10;O3Bn4OP4cpuDChHZ4uiZDHxTgH11eVFiYf3K73Q6xE5JCYcCDfQxToXWoe3JYdj4iVi8Tz87jHLO&#10;nbYzrlLuRr3Nsp12OLAs9DjRc0/t12FxBtLbjmOq89SsvLyG/KZO6Gpjrq/S0yOoSCn+heGML+hQ&#10;CVPjF7ZBjQbkkfir4uX3D1tQzTmkq1L/R69+AAAA//8DAFBLAQItABQABgAIAAAAIQC2gziS/gAA&#10;AOEBAAATAAAAAAAAAAAAAAAAAAAAAABbQ29udGVudF9UeXBlc10ueG1sUEsBAi0AFAAGAAgAAAAh&#10;ADj9If/WAAAAlAEAAAsAAAAAAAAAAAAAAAAALwEAAF9yZWxzLy5yZWxzUEsBAi0AFAAGAAgAAAAh&#10;AF1SEb2rAQAAQQMAAA4AAAAAAAAAAAAAAAAALgIAAGRycy9lMm9Eb2MueG1sUEsBAi0AFAAGAAgA&#10;AAAhAEnI0rfWAAAAAgEAAA8AAAAAAAAAAAAAAAAABQQAAGRycy9kb3ducmV2LnhtbFBLBQYAAAAA&#10;BAAEAPMAAAAIBQAAAAA=&#10;" strokeweight="1.5pt">
                <o:lock v:ext="edit" shapetype="f"/>
                <w10:anchorlock/>
              </v:shape>
            </w:pict>
          </mc:Fallback>
        </mc:AlternateContent>
      </w:r>
      <w:r w:rsidR="00FB3A86" w:rsidRPr="00894641">
        <w:rPr>
          <w:rFonts w:ascii="Arial" w:hAnsi="Arial" w:cs="Arial"/>
        </w:rPr>
        <w:t>.</w:t>
      </w:r>
    </w:p>
    <w:p w14:paraId="01733F45" w14:textId="4E7C41C3" w:rsidR="00790ADA" w:rsidRPr="00894641" w:rsidRDefault="00B01FCD" w:rsidP="00441B6F">
      <w:pPr>
        <w:pStyle w:val="AbstHead"/>
        <w:spacing w:after="0"/>
        <w:jc w:val="both"/>
        <w:rPr>
          <w:rFonts w:ascii="Arial" w:hAnsi="Arial" w:cs="Arial"/>
          <w:b w:val="0"/>
        </w:rPr>
      </w:pPr>
      <w:r w:rsidRPr="00B06CA4">
        <w:rPr>
          <w:rFonts w:ascii="Arial" w:hAnsi="Arial" w:cs="Arial"/>
          <w:bC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94641" w14:paraId="464AE6D4" w14:textId="77777777" w:rsidTr="001E44FE">
        <w:tc>
          <w:tcPr>
            <w:tcW w:w="9576" w:type="dxa"/>
            <w:shd w:val="clear" w:color="auto" w:fill="F2F2F2"/>
          </w:tcPr>
          <w:p w14:paraId="25805DDC" w14:textId="77777777" w:rsidR="00846F8B" w:rsidRPr="00894641" w:rsidRDefault="00846F8B" w:rsidP="00857A52">
            <w:pPr>
              <w:pStyle w:val="Body"/>
              <w:rPr>
                <w:rFonts w:ascii="Arial" w:eastAsia="Calibri" w:hAnsi="Arial" w:cs="Arial"/>
                <w:szCs w:val="22"/>
              </w:rPr>
            </w:pPr>
          </w:p>
          <w:p w14:paraId="76D7C04D" w14:textId="6A50A3C6"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Aims</w:t>
            </w:r>
            <w:r w:rsidRPr="00894641">
              <w:rPr>
                <w:rFonts w:ascii="Arial" w:eastAsia="Calibri" w:hAnsi="Arial" w:cs="Arial"/>
                <w:szCs w:val="22"/>
              </w:rPr>
              <w:t xml:space="preserve">: To develop bifurcation diagrams for educational purposes, </w:t>
            </w:r>
            <w:r w:rsidR="00291ABA" w:rsidRPr="00894641">
              <w:rPr>
                <w:rFonts w:ascii="Arial" w:eastAsia="Calibri" w:hAnsi="Arial" w:cs="Arial"/>
                <w:szCs w:val="22"/>
              </w:rPr>
              <w:t>characterize simulated</w:t>
            </w:r>
            <w:r w:rsidRPr="00894641">
              <w:rPr>
                <w:rFonts w:ascii="Arial" w:eastAsia="Calibri" w:hAnsi="Arial" w:cs="Arial"/>
                <w:szCs w:val="22"/>
              </w:rPr>
              <w:t xml:space="preserve"> steady-state solutions in periodic form, and </w:t>
            </w:r>
            <w:proofErr w:type="spellStart"/>
            <w:r w:rsidRPr="00894641">
              <w:rPr>
                <w:rFonts w:ascii="Arial" w:eastAsia="Calibri" w:hAnsi="Arial" w:cs="Arial"/>
                <w:szCs w:val="22"/>
              </w:rPr>
              <w:t>analy</w:t>
            </w:r>
            <w:r w:rsidR="00291ABA" w:rsidRPr="00894641">
              <w:rPr>
                <w:rFonts w:ascii="Arial" w:eastAsia="Calibri" w:hAnsi="Arial" w:cs="Arial"/>
                <w:szCs w:val="22"/>
              </w:rPr>
              <w:t>s</w:t>
            </w:r>
            <w:r w:rsidRPr="00894641">
              <w:rPr>
                <w:rFonts w:ascii="Arial" w:eastAsia="Calibri" w:hAnsi="Arial" w:cs="Arial"/>
                <w:szCs w:val="22"/>
              </w:rPr>
              <w:t>e</w:t>
            </w:r>
            <w:proofErr w:type="spellEnd"/>
            <w:r w:rsidRPr="00894641">
              <w:rPr>
                <w:rFonts w:ascii="Arial" w:eastAsia="Calibri" w:hAnsi="Arial" w:cs="Arial"/>
                <w:szCs w:val="22"/>
              </w:rPr>
              <w:t xml:space="preserve"> the distribution of distinct solutions across parameter levels in three nonlinear systems (the logistic model, nonlinear pendulum, and Duffing oscillator) using a periodic approach to simulate and validate solutions against literature standards.</w:t>
            </w:r>
          </w:p>
          <w:p w14:paraId="6CBCB367" w14:textId="5292EA4B"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Study</w:t>
            </w:r>
            <w:r w:rsidRPr="00894641">
              <w:rPr>
                <w:rFonts w:ascii="Arial" w:eastAsia="Calibri" w:hAnsi="Arial" w:cs="Arial"/>
                <w:szCs w:val="22"/>
              </w:rPr>
              <w:t xml:space="preserve"> </w:t>
            </w:r>
            <w:r w:rsidRPr="00B06CA4">
              <w:rPr>
                <w:rFonts w:ascii="Arial" w:eastAsia="Calibri" w:hAnsi="Arial" w:cs="Arial"/>
                <w:b/>
                <w:bCs/>
                <w:szCs w:val="22"/>
              </w:rPr>
              <w:t>design</w:t>
            </w:r>
            <w:r w:rsidRPr="00894641">
              <w:rPr>
                <w:rFonts w:ascii="Arial" w:eastAsia="Calibri" w:hAnsi="Arial" w:cs="Arial"/>
                <w:szCs w:val="22"/>
              </w:rPr>
              <w:t xml:space="preserve">: Numerical simulation </w:t>
            </w:r>
            <w:r w:rsidR="00291ABA" w:rsidRPr="00894641">
              <w:rPr>
                <w:rFonts w:ascii="Arial" w:eastAsia="Calibri" w:hAnsi="Arial" w:cs="Arial"/>
                <w:szCs w:val="22"/>
              </w:rPr>
              <w:t>and analysis</w:t>
            </w:r>
            <w:r w:rsidRPr="00894641">
              <w:rPr>
                <w:rFonts w:ascii="Arial" w:eastAsia="Calibri" w:hAnsi="Arial" w:cs="Arial"/>
                <w:szCs w:val="22"/>
              </w:rPr>
              <w:t>.</w:t>
            </w:r>
          </w:p>
          <w:p w14:paraId="6A06264C" w14:textId="32BED54A"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Place and Duration of Study</w:t>
            </w:r>
            <w:r w:rsidRPr="00894641">
              <w:rPr>
                <w:rFonts w:ascii="Arial" w:eastAsia="Calibri" w:hAnsi="Arial" w:cs="Arial"/>
                <w:szCs w:val="22"/>
              </w:rPr>
              <w:t xml:space="preserve">: </w:t>
            </w:r>
            <w:r w:rsidR="00291ABA" w:rsidRPr="00894641">
              <w:rPr>
                <w:rFonts w:ascii="Arial" w:eastAsia="Calibri" w:hAnsi="Arial" w:cs="Arial"/>
                <w:szCs w:val="22"/>
              </w:rPr>
              <w:t>Department of Mechanical Engineering, University of Ibadan, Ibadan (12 Months).</w:t>
            </w:r>
          </w:p>
          <w:p w14:paraId="325A043B" w14:textId="1C87F454"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Methodology</w:t>
            </w:r>
            <w:r w:rsidRPr="00894641">
              <w:rPr>
                <w:rFonts w:ascii="Arial" w:eastAsia="Calibri" w:hAnsi="Arial" w:cs="Arial"/>
                <w:szCs w:val="22"/>
              </w:rPr>
              <w:t xml:space="preserve">: We </w:t>
            </w:r>
            <w:proofErr w:type="spellStart"/>
            <w:r w:rsidRPr="00894641">
              <w:rPr>
                <w:rFonts w:ascii="Arial" w:eastAsia="Calibri" w:hAnsi="Arial" w:cs="Arial"/>
                <w:szCs w:val="22"/>
              </w:rPr>
              <w:t>analy</w:t>
            </w:r>
            <w:r w:rsidR="00D31174">
              <w:rPr>
                <w:rFonts w:ascii="Arial" w:eastAsia="Calibri" w:hAnsi="Arial" w:cs="Arial"/>
                <w:szCs w:val="22"/>
              </w:rPr>
              <w:t>s</w:t>
            </w:r>
            <w:r w:rsidRPr="00894641">
              <w:rPr>
                <w:rFonts w:ascii="Arial" w:eastAsia="Calibri" w:hAnsi="Arial" w:cs="Arial"/>
                <w:szCs w:val="22"/>
              </w:rPr>
              <w:t>ed</w:t>
            </w:r>
            <w:proofErr w:type="spellEnd"/>
            <w:r w:rsidRPr="00894641">
              <w:rPr>
                <w:rFonts w:ascii="Arial" w:eastAsia="Calibri" w:hAnsi="Arial" w:cs="Arial"/>
                <w:szCs w:val="22"/>
              </w:rPr>
              <w:t xml:space="preserve"> three nonlinear systems: the logistic model and harmonically excited oscillators (nonlinear pendulum and Duffing oscillator). Relevant numerical tools were employed to simulate steady-state solutions</w:t>
            </w:r>
            <w:r w:rsidR="00554C85">
              <w:rPr>
                <w:rFonts w:ascii="Arial" w:eastAsia="Calibri" w:hAnsi="Arial" w:cs="Arial"/>
                <w:szCs w:val="22"/>
              </w:rPr>
              <w:t xml:space="preserve"> </w:t>
            </w:r>
            <w:r w:rsidR="00554C85" w:rsidRPr="008D488F">
              <w:rPr>
                <w:rFonts w:ascii="Arial" w:eastAsia="Calibri" w:hAnsi="Arial" w:cs="Arial"/>
                <w:szCs w:val="22"/>
                <w:highlight w:val="yellow"/>
              </w:rPr>
              <w:t>(32 stea</w:t>
            </w:r>
            <w:r w:rsidR="00B06E95" w:rsidRPr="008D488F">
              <w:rPr>
                <w:rFonts w:ascii="Arial" w:eastAsia="Calibri" w:hAnsi="Arial" w:cs="Arial"/>
                <w:szCs w:val="22"/>
                <w:highlight w:val="yellow"/>
              </w:rPr>
              <w:t xml:space="preserve">dy </w:t>
            </w:r>
            <w:r w:rsidR="00554C85" w:rsidRPr="008D488F">
              <w:rPr>
                <w:rFonts w:ascii="Arial" w:eastAsia="Calibri" w:hAnsi="Arial" w:cs="Arial"/>
                <w:szCs w:val="22"/>
                <w:highlight w:val="yellow"/>
              </w:rPr>
              <w:t>iterations</w:t>
            </w:r>
            <w:r w:rsidR="00B06E95" w:rsidRPr="008D488F">
              <w:rPr>
                <w:rFonts w:ascii="Arial" w:eastAsia="Calibri" w:hAnsi="Arial" w:cs="Arial"/>
                <w:szCs w:val="22"/>
                <w:highlight w:val="yellow"/>
              </w:rPr>
              <w:t xml:space="preserve"> for the logistic map, and 256 for the nonlinear pendulum and Duffing oscillator</w:t>
            </w:r>
            <w:r w:rsidR="00554C85" w:rsidRPr="008D488F">
              <w:rPr>
                <w:rFonts w:ascii="Arial" w:eastAsia="Calibri" w:hAnsi="Arial" w:cs="Arial"/>
                <w:szCs w:val="22"/>
                <w:highlight w:val="yellow"/>
              </w:rPr>
              <w:t>)</w:t>
            </w:r>
            <w:r w:rsidRPr="00894641">
              <w:rPr>
                <w:rFonts w:ascii="Arial" w:eastAsia="Calibri" w:hAnsi="Arial" w:cs="Arial"/>
                <w:szCs w:val="22"/>
              </w:rPr>
              <w:t xml:space="preserve">, develop corresponding bifurcation diagrams, </w:t>
            </w:r>
            <w:proofErr w:type="spellStart"/>
            <w:r w:rsidRPr="00894641">
              <w:rPr>
                <w:rFonts w:ascii="Arial" w:eastAsia="Calibri" w:hAnsi="Arial" w:cs="Arial"/>
                <w:szCs w:val="22"/>
              </w:rPr>
              <w:t>characteri</w:t>
            </w:r>
            <w:r w:rsidR="00D31174">
              <w:rPr>
                <w:rFonts w:ascii="Arial" w:eastAsia="Calibri" w:hAnsi="Arial" w:cs="Arial"/>
                <w:szCs w:val="22"/>
              </w:rPr>
              <w:t>s</w:t>
            </w:r>
            <w:r w:rsidRPr="00894641">
              <w:rPr>
                <w:rFonts w:ascii="Arial" w:eastAsia="Calibri" w:hAnsi="Arial" w:cs="Arial"/>
                <w:szCs w:val="22"/>
              </w:rPr>
              <w:t>e</w:t>
            </w:r>
            <w:proofErr w:type="spellEnd"/>
            <w:r w:rsidRPr="00894641">
              <w:rPr>
                <w:rFonts w:ascii="Arial" w:eastAsia="Calibri" w:hAnsi="Arial" w:cs="Arial"/>
                <w:szCs w:val="22"/>
              </w:rPr>
              <w:t xml:space="preserve"> solutions data in periodic form, and distribute solutions to distinct appearances for all studied parameter levels. Results were validated against established literature standards, with comparative analysis across different parameter levels and numerical tools.</w:t>
            </w:r>
          </w:p>
          <w:p w14:paraId="2175BBE9" w14:textId="2FE69780"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Results</w:t>
            </w:r>
            <w:r w:rsidRPr="00894641">
              <w:rPr>
                <w:rFonts w:ascii="Arial" w:eastAsia="Calibri" w:hAnsi="Arial" w:cs="Arial"/>
                <w:szCs w:val="22"/>
              </w:rPr>
              <w:t xml:space="preserve">: Comparative results across parameter levels showed uniform as well as non-uniform distributions of distinct solutions at different bifurcation levels, contrary to the anticipated uniform distribution. Data on the number of distinct solutions per parameter level were essential for determining the Feigenbaum constant, a universal constant </w:t>
            </w:r>
            <w:proofErr w:type="spellStart"/>
            <w:r w:rsidR="00127884" w:rsidRPr="00894641">
              <w:rPr>
                <w:rFonts w:ascii="Arial" w:eastAsia="Calibri" w:hAnsi="Arial" w:cs="Arial"/>
                <w:szCs w:val="22"/>
              </w:rPr>
              <w:t>characterising</w:t>
            </w:r>
            <w:proofErr w:type="spellEnd"/>
            <w:r w:rsidRPr="00894641">
              <w:rPr>
                <w:rFonts w:ascii="Arial" w:eastAsia="Calibri" w:hAnsi="Arial" w:cs="Arial"/>
                <w:szCs w:val="22"/>
              </w:rPr>
              <w:t xml:space="preserve"> nonlinear systems undergoing chaos via the period-doubling bifurcation route. No specific sample sizes, P-values, or confidence intervals were reported; findings were qualitative and validated against literature.</w:t>
            </w:r>
          </w:p>
          <w:p w14:paraId="7C68E2FB" w14:textId="22B4E447" w:rsidR="00505F06" w:rsidRPr="00894641" w:rsidRDefault="00857A52" w:rsidP="00857A52">
            <w:pPr>
              <w:pStyle w:val="Body"/>
              <w:spacing w:after="0"/>
              <w:rPr>
                <w:rFonts w:ascii="Arial" w:eastAsia="Calibri" w:hAnsi="Arial" w:cs="Arial"/>
                <w:szCs w:val="22"/>
              </w:rPr>
            </w:pPr>
            <w:r w:rsidRPr="00B06CA4">
              <w:rPr>
                <w:rFonts w:ascii="Arial" w:eastAsia="Calibri" w:hAnsi="Arial" w:cs="Arial"/>
                <w:b/>
                <w:bCs/>
                <w:szCs w:val="22"/>
              </w:rPr>
              <w:t>Conclusion</w:t>
            </w:r>
            <w:r w:rsidRPr="00894641">
              <w:rPr>
                <w:rFonts w:ascii="Arial" w:eastAsia="Calibri" w:hAnsi="Arial" w:cs="Arial"/>
                <w:szCs w:val="22"/>
              </w:rPr>
              <w:t xml:space="preserve">: </w:t>
            </w:r>
            <w:proofErr w:type="spellStart"/>
            <w:r w:rsidRPr="00894641">
              <w:rPr>
                <w:rFonts w:ascii="Arial" w:eastAsia="Calibri" w:hAnsi="Arial" w:cs="Arial"/>
                <w:szCs w:val="22"/>
              </w:rPr>
              <w:t>Analy</w:t>
            </w:r>
            <w:r w:rsidR="00127884" w:rsidRPr="00894641">
              <w:rPr>
                <w:rFonts w:ascii="Arial" w:eastAsia="Calibri" w:hAnsi="Arial" w:cs="Arial"/>
                <w:szCs w:val="22"/>
              </w:rPr>
              <w:t>s</w:t>
            </w:r>
            <w:r w:rsidRPr="00894641">
              <w:rPr>
                <w:rFonts w:ascii="Arial" w:eastAsia="Calibri" w:hAnsi="Arial" w:cs="Arial"/>
                <w:szCs w:val="22"/>
              </w:rPr>
              <w:t>ing</w:t>
            </w:r>
            <w:proofErr w:type="spellEnd"/>
            <w:r w:rsidRPr="00894641">
              <w:rPr>
                <w:rFonts w:ascii="Arial" w:eastAsia="Calibri" w:hAnsi="Arial" w:cs="Arial"/>
                <w:szCs w:val="22"/>
              </w:rPr>
              <w:t xml:space="preserve"> distinct solutions in bifurcation diagrams reveals unexpected distributions and provides essential data for calculating the Feigenbaum constant, enhancing</w:t>
            </w:r>
            <w:r w:rsidR="0047435A">
              <w:rPr>
                <w:rFonts w:ascii="Arial" w:eastAsia="Calibri" w:hAnsi="Arial" w:cs="Arial"/>
                <w:szCs w:val="22"/>
              </w:rPr>
              <w:t xml:space="preserve"> </w:t>
            </w:r>
            <w:proofErr w:type="spellStart"/>
            <w:r w:rsidR="00127884" w:rsidRPr="00894641">
              <w:rPr>
                <w:rFonts w:ascii="Arial" w:eastAsia="Calibri" w:hAnsi="Arial" w:cs="Arial"/>
                <w:szCs w:val="22"/>
              </w:rPr>
              <w:t>characterisation</w:t>
            </w:r>
            <w:proofErr w:type="spellEnd"/>
            <w:r w:rsidRPr="00894641">
              <w:rPr>
                <w:rFonts w:ascii="Arial" w:eastAsia="Calibri" w:hAnsi="Arial" w:cs="Arial"/>
                <w:szCs w:val="22"/>
              </w:rPr>
              <w:t xml:space="preserve"> of nonlinear systems prone to chaos through period-doubling routes.</w:t>
            </w:r>
            <w:r w:rsidR="0047435A">
              <w:rPr>
                <w:rFonts w:ascii="Arial" w:eastAsia="Calibri" w:hAnsi="Arial" w:cs="Arial"/>
                <w:szCs w:val="22"/>
              </w:rPr>
              <w:t xml:space="preserve"> </w:t>
            </w:r>
            <w:r w:rsidR="0047435A" w:rsidRPr="0099212B">
              <w:rPr>
                <w:rFonts w:ascii="Arial" w:eastAsia="Calibri" w:hAnsi="Arial" w:cs="Arial"/>
                <w:szCs w:val="22"/>
                <w:highlight w:val="yellow"/>
              </w:rPr>
              <w:t xml:space="preserve">It provides a </w:t>
            </w:r>
            <w:r w:rsidR="00554C85" w:rsidRPr="0099212B">
              <w:rPr>
                <w:rFonts w:ascii="Arial" w:eastAsia="Calibri" w:hAnsi="Arial" w:cs="Arial"/>
                <w:szCs w:val="22"/>
                <w:highlight w:val="yellow"/>
              </w:rPr>
              <w:t xml:space="preserve">pedagogical </w:t>
            </w:r>
            <w:r w:rsidR="0047435A" w:rsidRPr="0099212B">
              <w:rPr>
                <w:rFonts w:ascii="Arial" w:eastAsia="Calibri" w:hAnsi="Arial" w:cs="Arial"/>
                <w:szCs w:val="22"/>
                <w:highlight w:val="yellow"/>
              </w:rPr>
              <w:t>framework for</w:t>
            </w:r>
            <w:r w:rsidR="00083FEF" w:rsidRPr="0099212B">
              <w:rPr>
                <w:rFonts w:ascii="Arial" w:eastAsia="Calibri" w:hAnsi="Arial" w:cs="Arial"/>
                <w:szCs w:val="22"/>
                <w:highlight w:val="yellow"/>
              </w:rPr>
              <w:t xml:space="preserve"> studying</w:t>
            </w:r>
            <w:r w:rsidR="0047435A" w:rsidRPr="0099212B">
              <w:rPr>
                <w:rFonts w:ascii="Arial" w:eastAsia="Calibri" w:hAnsi="Arial" w:cs="Arial"/>
                <w:szCs w:val="22"/>
                <w:highlight w:val="yellow"/>
              </w:rPr>
              <w:t xml:space="preserve"> </w:t>
            </w:r>
            <w:r w:rsidR="00554C85" w:rsidRPr="0099212B">
              <w:rPr>
                <w:rFonts w:ascii="Arial" w:eastAsia="Calibri" w:hAnsi="Arial" w:cs="Arial"/>
                <w:szCs w:val="22"/>
                <w:highlight w:val="yellow"/>
              </w:rPr>
              <w:t>transitions (through</w:t>
            </w:r>
            <w:r w:rsidR="0047435A" w:rsidRPr="0099212B">
              <w:rPr>
                <w:rFonts w:ascii="Arial" w:eastAsia="Calibri" w:hAnsi="Arial" w:cs="Arial"/>
                <w:szCs w:val="22"/>
                <w:highlight w:val="yellow"/>
              </w:rPr>
              <w:t xml:space="preserve"> bifurcations</w:t>
            </w:r>
            <w:r w:rsidR="00554C85" w:rsidRPr="0099212B">
              <w:rPr>
                <w:rFonts w:ascii="Arial" w:eastAsia="Calibri" w:hAnsi="Arial" w:cs="Arial"/>
                <w:szCs w:val="22"/>
                <w:highlight w:val="yellow"/>
              </w:rPr>
              <w:t>) from periodic</w:t>
            </w:r>
            <w:r w:rsidR="0047435A" w:rsidRPr="0099212B">
              <w:rPr>
                <w:rFonts w:ascii="Arial" w:eastAsia="Calibri" w:hAnsi="Arial" w:cs="Arial"/>
                <w:szCs w:val="22"/>
                <w:highlight w:val="yellow"/>
              </w:rPr>
              <w:t xml:space="preserve"> </w:t>
            </w:r>
            <w:r w:rsidR="00554C85" w:rsidRPr="0099212B">
              <w:rPr>
                <w:rFonts w:ascii="Arial" w:eastAsia="Calibri" w:hAnsi="Arial" w:cs="Arial"/>
                <w:szCs w:val="22"/>
                <w:highlight w:val="yellow"/>
              </w:rPr>
              <w:t>to</w:t>
            </w:r>
            <w:r w:rsidR="0047435A" w:rsidRPr="0099212B">
              <w:rPr>
                <w:rFonts w:ascii="Arial" w:eastAsia="Calibri" w:hAnsi="Arial" w:cs="Arial"/>
                <w:szCs w:val="22"/>
                <w:highlight w:val="yellow"/>
              </w:rPr>
              <w:t xml:space="preserve"> chaotic </w:t>
            </w:r>
            <w:r w:rsidR="00083FEF" w:rsidRPr="0099212B">
              <w:rPr>
                <w:rFonts w:ascii="Arial" w:eastAsia="Calibri" w:hAnsi="Arial" w:cs="Arial"/>
                <w:szCs w:val="22"/>
                <w:highlight w:val="yellow"/>
              </w:rPr>
              <w:t>response</w:t>
            </w:r>
            <w:r w:rsidR="0047435A" w:rsidRPr="0099212B">
              <w:rPr>
                <w:rFonts w:ascii="Arial" w:eastAsia="Calibri" w:hAnsi="Arial" w:cs="Arial"/>
                <w:szCs w:val="22"/>
                <w:highlight w:val="yellow"/>
              </w:rPr>
              <w:t>.</w:t>
            </w:r>
          </w:p>
          <w:p w14:paraId="391DC63D" w14:textId="6D78EB37" w:rsidR="000E77BE" w:rsidRPr="00894641" w:rsidRDefault="000E77BE" w:rsidP="00857A52">
            <w:pPr>
              <w:pStyle w:val="Body"/>
              <w:spacing w:after="0"/>
              <w:rPr>
                <w:rFonts w:ascii="Arial" w:eastAsia="Calibri" w:hAnsi="Arial" w:cs="Arial"/>
                <w:szCs w:val="22"/>
              </w:rPr>
            </w:pPr>
          </w:p>
        </w:tc>
      </w:tr>
    </w:tbl>
    <w:p w14:paraId="42863698" w14:textId="77777777" w:rsidR="00636EB2" w:rsidRPr="00894641" w:rsidRDefault="00636EB2" w:rsidP="00441B6F">
      <w:pPr>
        <w:pStyle w:val="Body"/>
        <w:spacing w:after="0"/>
        <w:rPr>
          <w:rFonts w:ascii="Arial" w:hAnsi="Arial" w:cs="Arial"/>
          <w:i/>
        </w:rPr>
      </w:pPr>
    </w:p>
    <w:p w14:paraId="553F4060" w14:textId="76969F24" w:rsidR="00505F06" w:rsidRDefault="00A24E7E" w:rsidP="00441B6F">
      <w:pPr>
        <w:pStyle w:val="Body"/>
        <w:spacing w:after="0"/>
        <w:rPr>
          <w:rFonts w:ascii="Arial" w:hAnsi="Arial" w:cs="Arial"/>
          <w:i/>
        </w:rPr>
      </w:pPr>
      <w:r w:rsidRPr="00894641">
        <w:rPr>
          <w:rFonts w:ascii="Arial" w:hAnsi="Arial" w:cs="Arial"/>
          <w:i/>
        </w:rPr>
        <w:t xml:space="preserve">Keywords: </w:t>
      </w:r>
      <w:r w:rsidR="00DD16E7" w:rsidRPr="00894641">
        <w:rPr>
          <w:rFonts w:ascii="Arial" w:hAnsi="Arial" w:cs="Arial"/>
          <w:i/>
        </w:rPr>
        <w:t>Bifurcation, nonlinear systems, logistic map, nonlinear pendulum, Duffing oscillator, Feigenbaum constant.</w:t>
      </w:r>
    </w:p>
    <w:p w14:paraId="0B6431CD" w14:textId="77777777" w:rsidR="00E92865" w:rsidRDefault="00E92865" w:rsidP="00441B6F">
      <w:pPr>
        <w:pStyle w:val="Body"/>
        <w:spacing w:after="0"/>
        <w:rPr>
          <w:rFonts w:ascii="Arial" w:hAnsi="Arial" w:cs="Arial"/>
          <w:i/>
        </w:rPr>
      </w:pPr>
    </w:p>
    <w:p w14:paraId="027C4E8A" w14:textId="77777777" w:rsidR="00B06CA4" w:rsidRPr="00894641" w:rsidRDefault="00B06CA4" w:rsidP="00441B6F">
      <w:pPr>
        <w:pStyle w:val="Body"/>
        <w:spacing w:after="0"/>
        <w:rPr>
          <w:rFonts w:ascii="Arial" w:hAnsi="Arial" w:cs="Arial"/>
          <w:i/>
        </w:rPr>
      </w:pPr>
    </w:p>
    <w:p w14:paraId="769573DF" w14:textId="33657166" w:rsidR="007F7B32" w:rsidRPr="00B06CA4" w:rsidRDefault="00902823" w:rsidP="00441B6F">
      <w:pPr>
        <w:pStyle w:val="AbstHead"/>
        <w:spacing w:after="0"/>
        <w:jc w:val="both"/>
        <w:rPr>
          <w:rFonts w:ascii="Arial" w:hAnsi="Arial" w:cs="Arial"/>
          <w:bCs/>
        </w:rPr>
      </w:pPr>
      <w:r w:rsidRPr="00B06CA4">
        <w:rPr>
          <w:rFonts w:ascii="Arial" w:hAnsi="Arial" w:cs="Arial"/>
          <w:bCs/>
        </w:rPr>
        <w:t xml:space="preserve">1. </w:t>
      </w:r>
      <w:r w:rsidR="00B01FCD" w:rsidRPr="00B06CA4">
        <w:rPr>
          <w:rFonts w:ascii="Arial" w:hAnsi="Arial" w:cs="Arial"/>
          <w:bCs/>
        </w:rPr>
        <w:t>INTRODUCTION</w:t>
      </w:r>
      <w:r w:rsidR="007F7B32" w:rsidRPr="00B06CA4">
        <w:rPr>
          <w:rFonts w:ascii="Arial" w:hAnsi="Arial" w:cs="Arial"/>
          <w:bCs/>
        </w:rPr>
        <w:t xml:space="preserve"> </w:t>
      </w:r>
    </w:p>
    <w:p w14:paraId="08A3878E" w14:textId="77777777" w:rsidR="00505F06" w:rsidRPr="00894641" w:rsidRDefault="00505F06" w:rsidP="00441B6F">
      <w:pPr>
        <w:pStyle w:val="Body"/>
        <w:spacing w:after="0"/>
        <w:rPr>
          <w:rFonts w:ascii="Arial" w:hAnsi="Arial" w:cs="Arial"/>
        </w:rPr>
      </w:pPr>
    </w:p>
    <w:p w14:paraId="4DD97CF7" w14:textId="5F29CCBF" w:rsidR="00846F8B" w:rsidRPr="00894641" w:rsidRDefault="00846F8B" w:rsidP="00846F8B">
      <w:pPr>
        <w:pStyle w:val="Body"/>
        <w:rPr>
          <w:rFonts w:ascii="Arial" w:hAnsi="Arial" w:cs="Arial"/>
        </w:rPr>
      </w:pPr>
      <w:r w:rsidRPr="00894641">
        <w:rPr>
          <w:rFonts w:ascii="Arial" w:hAnsi="Arial" w:cs="Arial"/>
        </w:rPr>
        <w:t xml:space="preserve">Bifurcation diagrams serve as a cornerstone in the study of chaos in nonlinear dynamical systems, illustrating the transition from ordered to chaotic </w:t>
      </w:r>
      <w:proofErr w:type="spellStart"/>
      <w:r w:rsidRPr="00894641">
        <w:rPr>
          <w:rFonts w:ascii="Arial" w:hAnsi="Arial" w:cs="Arial"/>
        </w:rPr>
        <w:t>behavio</w:t>
      </w:r>
      <w:r w:rsidR="00127884" w:rsidRPr="00894641">
        <w:rPr>
          <w:rFonts w:ascii="Arial" w:hAnsi="Arial" w:cs="Arial"/>
        </w:rPr>
        <w:t>u</w:t>
      </w:r>
      <w:r w:rsidRPr="00894641">
        <w:rPr>
          <w:rFonts w:ascii="Arial" w:hAnsi="Arial" w:cs="Arial"/>
        </w:rPr>
        <w:t>r</w:t>
      </w:r>
      <w:proofErr w:type="spellEnd"/>
      <w:r w:rsidRPr="00894641">
        <w:rPr>
          <w:rFonts w:ascii="Arial" w:hAnsi="Arial" w:cs="Arial"/>
        </w:rPr>
        <w:t xml:space="preserve"> as parameters vary. These diagrams </w:t>
      </w:r>
      <w:r w:rsidR="00A2747D" w:rsidRPr="00894641">
        <w:rPr>
          <w:rFonts w:ascii="Arial" w:hAnsi="Arial" w:cs="Arial"/>
        </w:rPr>
        <w:t>illustrate how small changes in system parameters can lead to profound qualitative shifts in long-term dynamics, including the emergence of periodic orbits, period-doubling cascades, and ultimately</w:t>
      </w:r>
      <w:r w:rsidRPr="00894641">
        <w:rPr>
          <w:rFonts w:ascii="Arial" w:hAnsi="Arial" w:cs="Arial"/>
        </w:rPr>
        <w:t xml:space="preserve"> chaos. Foundational research by Robert May</w:t>
      </w:r>
      <w:r w:rsidR="001D68EC" w:rsidRPr="00894641">
        <w:rPr>
          <w:rFonts w:ascii="Arial" w:hAnsi="Arial" w:cs="Arial"/>
        </w:rPr>
        <w:t xml:space="preserve"> (</w:t>
      </w:r>
      <w:r w:rsidR="0011388D" w:rsidRPr="00894641">
        <w:rPr>
          <w:rFonts w:ascii="Arial" w:hAnsi="Arial" w:cs="Arial"/>
        </w:rPr>
        <w:t>1976)</w:t>
      </w:r>
      <w:r w:rsidRPr="00894641">
        <w:rPr>
          <w:rFonts w:ascii="Arial" w:hAnsi="Arial" w:cs="Arial"/>
        </w:rPr>
        <w:t xml:space="preserve"> on the logistic map, which </w:t>
      </w:r>
      <w:proofErr w:type="spellStart"/>
      <w:r w:rsidR="00127884" w:rsidRPr="00894641">
        <w:rPr>
          <w:rFonts w:ascii="Arial" w:hAnsi="Arial" w:cs="Arial"/>
        </w:rPr>
        <w:t>discretises</w:t>
      </w:r>
      <w:proofErr w:type="spellEnd"/>
      <w:r w:rsidRPr="00894641">
        <w:rPr>
          <w:rFonts w:ascii="Arial" w:hAnsi="Arial" w:cs="Arial"/>
        </w:rPr>
        <w:t xml:space="preserve"> Pierre François Verhulst’s (1838) logistic equation for </w:t>
      </w:r>
      <w:r w:rsidR="00127884" w:rsidRPr="00894641">
        <w:rPr>
          <w:rFonts w:ascii="Arial" w:hAnsi="Arial" w:cs="Arial"/>
        </w:rPr>
        <w:t>modelling</w:t>
      </w:r>
      <w:r w:rsidRPr="00894641">
        <w:rPr>
          <w:rFonts w:ascii="Arial" w:hAnsi="Arial" w:cs="Arial"/>
        </w:rPr>
        <w:t xml:space="preserve"> population growth, highlighted the sensitivity of nonlinear systems to parameter variations. May's work demonstrated </w:t>
      </w:r>
      <w:r w:rsidR="0083579F" w:rsidRPr="00894641">
        <w:rPr>
          <w:rFonts w:ascii="Arial" w:hAnsi="Arial" w:cs="Arial"/>
        </w:rPr>
        <w:t>that the logistic map exhibits period-doubling bifurcations, in which</w:t>
      </w:r>
      <w:r w:rsidRPr="00894641">
        <w:rPr>
          <w:rFonts w:ascii="Arial" w:hAnsi="Arial" w:cs="Arial"/>
        </w:rPr>
        <w:t xml:space="preserve"> stable fixed points give way to cycles of increasing periodicity, ultimately leading to chaotic regimes. Building on this, Mitchell Feigenbaum’s seminal contributions uncovered universal constants that govern the scaling of these period-doubling routes to chaos, independent of the specific system</w:t>
      </w:r>
      <w:r w:rsidR="00A02686" w:rsidRPr="00894641">
        <w:rPr>
          <w:rFonts w:ascii="Arial" w:hAnsi="Arial" w:cs="Arial"/>
        </w:rPr>
        <w:t xml:space="preserve"> (Feigenbaum, 1978)</w:t>
      </w:r>
      <w:r w:rsidRPr="00894641">
        <w:rPr>
          <w:rFonts w:ascii="Arial" w:hAnsi="Arial" w:cs="Arial"/>
        </w:rPr>
        <w:t xml:space="preserve">. Feigenbaum's discovery </w:t>
      </w:r>
      <w:proofErr w:type="spellStart"/>
      <w:r w:rsidR="00FB1D06" w:rsidRPr="00894641">
        <w:rPr>
          <w:rFonts w:ascii="Arial" w:hAnsi="Arial" w:cs="Arial"/>
        </w:rPr>
        <w:t>emphasised</w:t>
      </w:r>
      <w:proofErr w:type="spellEnd"/>
      <w:r w:rsidRPr="00894641">
        <w:rPr>
          <w:rFonts w:ascii="Arial" w:hAnsi="Arial" w:cs="Arial"/>
        </w:rPr>
        <w:t xml:space="preserve"> that the ratio of successive bifurcation intervals converges to a constant approximately 4.669, now known as the Feigenbaum constant, applicable across a broad class of nonlinear maps. This not only sparked widespread interest in bifurcation theory but also established bifurcation diagrams as essential graphical tools for </w:t>
      </w:r>
      <w:proofErr w:type="spellStart"/>
      <w:r w:rsidR="00FB1D06" w:rsidRPr="00894641">
        <w:rPr>
          <w:rFonts w:ascii="Arial" w:hAnsi="Arial" w:cs="Arial"/>
        </w:rPr>
        <w:t>visualising</w:t>
      </w:r>
      <w:proofErr w:type="spellEnd"/>
      <w:r w:rsidRPr="00894641">
        <w:rPr>
          <w:rFonts w:ascii="Arial" w:hAnsi="Arial" w:cs="Arial"/>
        </w:rPr>
        <w:t xml:space="preserve"> the onset of chaos, the structure of chaotic attractors, and the intricate self-similar patterns within chaotic regions of parameter space.</w:t>
      </w:r>
    </w:p>
    <w:p w14:paraId="2B9BE3A7" w14:textId="77777777" w:rsidR="00846F8B" w:rsidRPr="00894641" w:rsidRDefault="00846F8B" w:rsidP="00846F8B">
      <w:pPr>
        <w:pStyle w:val="Body"/>
        <w:rPr>
          <w:rFonts w:ascii="Arial" w:hAnsi="Arial" w:cs="Arial"/>
        </w:rPr>
      </w:pPr>
      <w:r w:rsidRPr="00894641">
        <w:rPr>
          <w:rFonts w:ascii="Arial" w:hAnsi="Arial" w:cs="Arial"/>
        </w:rPr>
        <w:t xml:space="preserve">Despite the extensive development and qualitative analysis of bifurcation diagrams for numerous nonlinear systems over the decades, there persists a significant gap in the literature: a paucity of quantitative research focused on systematically determining the number of distinct periods—or steady-state solutions—per parameter level within these diagrams. Traditional approaches often rely on visual inspection or heuristic interpretations, which, while insightful for qualitative understanding, limit reproducibility, precise validation of numerical methods, and the extraction of quantitative metrics such as universal </w:t>
      </w:r>
      <w:proofErr w:type="spellStart"/>
      <w:r w:rsidRPr="00894641">
        <w:rPr>
          <w:rFonts w:ascii="Arial" w:hAnsi="Arial" w:cs="Arial"/>
        </w:rPr>
        <w:t>scalings</w:t>
      </w:r>
      <w:proofErr w:type="spellEnd"/>
      <w:r w:rsidRPr="00894641">
        <w:rPr>
          <w:rFonts w:ascii="Arial" w:hAnsi="Arial" w:cs="Arial"/>
        </w:rPr>
        <w:t>. For instance, while bifurcation diagrams effectively showcase the progression from stability to chaos, they rarely tabulate the exact counts of Poincaré points (intersections with a chosen section in phase space) as primary data units. This oversight hinders advanced analyses, including statistical assessments of period distributions, occurrence frequencies, and the reliability of Feigenbaum constant estimates from empirical data. Moreover, in continuous-time systems like forced oscillators, numerical integration introduces additional complexities, such as sensitivities to integrator order, timestep selection, and interpolation artifacts, which can distort period counts and lead to misclassifications of bifurcations. The problem is compounded by the fact that analytic derivations of universals, typically derived from discrete maps, do not straightforwardly translate to numerically simulated continuous systems, where phenomena like narrow periodic windows, intermittency, and re-entrant periodicity frequently disrupt naive finite-difference estimators.</w:t>
      </w:r>
    </w:p>
    <w:p w14:paraId="2DE594DD" w14:textId="77777777" w:rsidR="001D68EC" w:rsidRPr="00894641" w:rsidRDefault="001D68EC" w:rsidP="001D68EC">
      <w:pPr>
        <w:pStyle w:val="Body"/>
        <w:rPr>
          <w:rFonts w:ascii="Arial" w:hAnsi="Arial" w:cs="Arial"/>
          <w:lang w:val="en-GB"/>
        </w:rPr>
      </w:pPr>
      <w:r w:rsidRPr="00894641">
        <w:rPr>
          <w:rFonts w:ascii="Arial" w:hAnsi="Arial" w:cs="Arial"/>
          <w:lang w:val="en-GB"/>
        </w:rPr>
        <w:t>Early investigations into nonlinear dynamical systems established the foundational understanding of period</w:t>
      </w:r>
      <w:r w:rsidRPr="00894641">
        <w:rPr>
          <w:rFonts w:ascii="Arial" w:hAnsi="Arial" w:cs="Arial"/>
          <w:lang w:val="en-GB"/>
        </w:rPr>
        <w:noBreakHyphen/>
        <w:t xml:space="preserve">doubling and transitions to chaos. Pioneering experimental and numerical studies by </w:t>
      </w:r>
      <w:proofErr w:type="spellStart"/>
      <w:r w:rsidRPr="00894641">
        <w:rPr>
          <w:rFonts w:ascii="Arial" w:hAnsi="Arial" w:cs="Arial"/>
          <w:lang w:val="en-GB"/>
        </w:rPr>
        <w:t>Libchaber</w:t>
      </w:r>
      <w:proofErr w:type="spellEnd"/>
      <w:r w:rsidRPr="00894641">
        <w:rPr>
          <w:rFonts w:ascii="Arial" w:hAnsi="Arial" w:cs="Arial"/>
          <w:lang w:val="en-GB"/>
        </w:rPr>
        <w:t xml:space="preserve"> and Maurer (1980), Huberman and Crutchfield (1979), Eckmann and Ruelle (1985), and Parker et al. (1991) documented period</w:t>
      </w:r>
      <w:r w:rsidRPr="00894641">
        <w:rPr>
          <w:rFonts w:ascii="Arial" w:hAnsi="Arial" w:cs="Arial"/>
          <w:lang w:val="en-GB"/>
        </w:rPr>
        <w:noBreakHyphen/>
        <w:t>doubling cascades in systems such as the Duffing oscillator and the driven damped pendulum, revealing universal patterns in the onset of chaos.</w:t>
      </w:r>
    </w:p>
    <w:p w14:paraId="5B8CB0E2" w14:textId="77777777" w:rsidR="001D68EC" w:rsidRPr="00894641" w:rsidRDefault="001D68EC" w:rsidP="001D68EC">
      <w:pPr>
        <w:pStyle w:val="Body"/>
        <w:rPr>
          <w:rFonts w:ascii="Arial" w:hAnsi="Arial" w:cs="Arial"/>
          <w:lang w:val="en-GB"/>
        </w:rPr>
      </w:pPr>
      <w:r w:rsidRPr="00894641">
        <w:rPr>
          <w:rFonts w:ascii="Arial" w:hAnsi="Arial" w:cs="Arial"/>
          <w:lang w:val="en-GB"/>
        </w:rPr>
        <w:t>Building on these early insights, recent research has focused on more detailed analytical tools and system</w:t>
      </w:r>
      <w:r w:rsidRPr="00894641">
        <w:rPr>
          <w:rFonts w:ascii="Arial" w:hAnsi="Arial" w:cs="Arial"/>
          <w:lang w:val="en-GB"/>
        </w:rPr>
        <w:noBreakHyphen/>
        <w:t xml:space="preserve">specific bifurcation structures. For discrete maps, Chen et al. (2021) provided a rigorous mathematical treatment of the logistic map, characterizing stability regimes, </w:t>
      </w:r>
      <w:r w:rsidRPr="00894641">
        <w:rPr>
          <w:rFonts w:ascii="Arial" w:hAnsi="Arial" w:cs="Arial"/>
          <w:lang w:val="en-GB"/>
        </w:rPr>
        <w:lastRenderedPageBreak/>
        <w:t>bifurcation points, and chaotic transitions through eigenvalue analysis and Lyapunov exponents.</w:t>
      </w:r>
    </w:p>
    <w:p w14:paraId="3F6ABCB2" w14:textId="12414434" w:rsidR="001D68EC" w:rsidRPr="00894641" w:rsidRDefault="001D68EC" w:rsidP="001D68EC">
      <w:pPr>
        <w:pStyle w:val="Body"/>
        <w:rPr>
          <w:rFonts w:ascii="Arial" w:hAnsi="Arial" w:cs="Arial"/>
          <w:lang w:val="en-GB"/>
        </w:rPr>
      </w:pPr>
      <w:r w:rsidRPr="00894641">
        <w:rPr>
          <w:rFonts w:ascii="Arial" w:hAnsi="Arial" w:cs="Arial"/>
          <w:lang w:val="en-GB"/>
        </w:rPr>
        <w:t xml:space="preserve">In continuous and perturbed mechanical systems, Tian et al. (2023) and Yang and Yu (2024) </w:t>
      </w:r>
      <w:r w:rsidR="00FB1D06" w:rsidRPr="00894641">
        <w:rPr>
          <w:rFonts w:ascii="Arial" w:hAnsi="Arial" w:cs="Arial"/>
          <w:lang w:val="en-GB"/>
        </w:rPr>
        <w:t>analysed</w:t>
      </w:r>
      <w:r w:rsidRPr="00894641">
        <w:rPr>
          <w:rFonts w:ascii="Arial" w:hAnsi="Arial" w:cs="Arial"/>
          <w:lang w:val="en-GB"/>
        </w:rPr>
        <w:t xml:space="preserve"> limit</w:t>
      </w:r>
      <w:r w:rsidRPr="00894641">
        <w:rPr>
          <w:rFonts w:ascii="Arial" w:hAnsi="Arial" w:cs="Arial"/>
          <w:lang w:val="en-GB"/>
        </w:rPr>
        <w:noBreakHyphen/>
        <w:t>cycle bifurcations in perturbed pendulum models. Using Melnikov theory, they derived criteria predicting the number and stability of emerging limit cycles, thereby constraining possible chaotic behavio</w:t>
      </w:r>
      <w:r w:rsidR="00FB1D06" w:rsidRPr="00894641">
        <w:rPr>
          <w:rFonts w:ascii="Arial" w:hAnsi="Arial" w:cs="Arial"/>
          <w:lang w:val="en-GB"/>
        </w:rPr>
        <w:t>u</w:t>
      </w:r>
      <w:r w:rsidRPr="00894641">
        <w:rPr>
          <w:rFonts w:ascii="Arial" w:hAnsi="Arial" w:cs="Arial"/>
          <w:lang w:val="en-GB"/>
        </w:rPr>
        <w:t xml:space="preserve">rs. Similar methods were applied by Wang et al. (2023) to </w:t>
      </w:r>
      <w:r w:rsidR="00FB1D06" w:rsidRPr="00894641">
        <w:rPr>
          <w:rFonts w:ascii="Arial" w:hAnsi="Arial" w:cs="Arial"/>
          <w:lang w:val="en-GB"/>
        </w:rPr>
        <w:t>fractional-order</w:t>
      </w:r>
      <w:r w:rsidRPr="00894641">
        <w:rPr>
          <w:rFonts w:ascii="Arial" w:hAnsi="Arial" w:cs="Arial"/>
          <w:lang w:val="en-GB"/>
        </w:rPr>
        <w:t xml:space="preserve"> Duffing oscillators, where Melnikov-based thresholds were validated through bifurcation diagrams, phase portraits, and Lyapunov exponent computations.</w:t>
      </w:r>
    </w:p>
    <w:p w14:paraId="328EE9D0" w14:textId="70370923" w:rsidR="001D68EC" w:rsidRDefault="001D68EC" w:rsidP="001D68EC">
      <w:pPr>
        <w:pStyle w:val="Body"/>
        <w:rPr>
          <w:rFonts w:ascii="Arial" w:hAnsi="Arial" w:cs="Arial"/>
          <w:lang w:val="en-GB"/>
        </w:rPr>
      </w:pPr>
      <w:r w:rsidRPr="00894641">
        <w:rPr>
          <w:rFonts w:ascii="Arial" w:hAnsi="Arial" w:cs="Arial"/>
          <w:lang w:val="en-GB"/>
        </w:rPr>
        <w:t xml:space="preserve">Experimental advances have complemented these theoretical developments. Liu et al. (2024) demonstrated </w:t>
      </w:r>
      <w:r w:rsidR="00FB1D06" w:rsidRPr="00894641">
        <w:rPr>
          <w:rFonts w:ascii="Arial" w:hAnsi="Arial" w:cs="Arial"/>
          <w:lang w:val="en-GB"/>
        </w:rPr>
        <w:t>real-time FPGA-based</w:t>
      </w:r>
      <w:r w:rsidRPr="00894641">
        <w:rPr>
          <w:rFonts w:ascii="Arial" w:hAnsi="Arial" w:cs="Arial"/>
          <w:lang w:val="en-GB"/>
        </w:rPr>
        <w:t xml:space="preserve"> implementations of forced Duffing oscillators, successfully distinguishing saddle</w:t>
      </w:r>
      <w:r w:rsidRPr="00894641">
        <w:rPr>
          <w:rFonts w:ascii="Arial" w:hAnsi="Arial" w:cs="Arial"/>
          <w:lang w:val="en-GB"/>
        </w:rPr>
        <w:noBreakHyphen/>
        <w:t>node and period</w:t>
      </w:r>
      <w:r w:rsidRPr="00894641">
        <w:rPr>
          <w:rFonts w:ascii="Arial" w:hAnsi="Arial" w:cs="Arial"/>
          <w:lang w:val="en-GB"/>
        </w:rPr>
        <w:noBreakHyphen/>
        <w:t>doubling bifurcations and providing hardware</w:t>
      </w:r>
      <w:r w:rsidRPr="00894641">
        <w:rPr>
          <w:rFonts w:ascii="Arial" w:hAnsi="Arial" w:cs="Arial"/>
          <w:lang w:val="en-GB"/>
        </w:rPr>
        <w:noBreakHyphen/>
        <w:t>level validation of theoretical predictions.</w:t>
      </w:r>
      <w:r w:rsidR="0022129F">
        <w:rPr>
          <w:rFonts w:ascii="Arial" w:hAnsi="Arial" w:cs="Arial"/>
          <w:lang w:val="en-GB"/>
        </w:rPr>
        <w:t xml:space="preserve"> </w:t>
      </w:r>
      <w:r w:rsidRPr="00894641">
        <w:rPr>
          <w:rFonts w:ascii="Arial" w:hAnsi="Arial" w:cs="Arial"/>
          <w:lang w:val="en-GB"/>
        </w:rPr>
        <w:t>Collectively, this body of work shows a long-standing and widespread presence of period</w:t>
      </w:r>
      <w:r w:rsidRPr="00894641">
        <w:rPr>
          <w:rFonts w:ascii="Arial" w:hAnsi="Arial" w:cs="Arial"/>
          <w:lang w:val="en-GB"/>
        </w:rPr>
        <w:noBreakHyphen/>
        <w:t>doubling phenomena across nonlinear systems. However, most studies remain qualitative or visually oriented, highlighting an opportunity for quantitative approaches that treat bifurcation structures as analy</w:t>
      </w:r>
      <w:r w:rsidR="00B06CA4">
        <w:rPr>
          <w:rFonts w:ascii="Arial" w:hAnsi="Arial" w:cs="Arial"/>
          <w:lang w:val="en-GB"/>
        </w:rPr>
        <w:t>s</w:t>
      </w:r>
      <w:r w:rsidRPr="00894641">
        <w:rPr>
          <w:rFonts w:ascii="Arial" w:hAnsi="Arial" w:cs="Arial"/>
          <w:lang w:val="en-GB"/>
        </w:rPr>
        <w:t>able datasets.</w:t>
      </w:r>
    </w:p>
    <w:p w14:paraId="49F74CAB" w14:textId="07A93263" w:rsidR="00071215" w:rsidRPr="00894641" w:rsidRDefault="00A501B7" w:rsidP="001D68EC">
      <w:pPr>
        <w:pStyle w:val="Body"/>
        <w:rPr>
          <w:rFonts w:ascii="Arial" w:hAnsi="Arial" w:cs="Arial"/>
          <w:lang w:val="en-GB"/>
        </w:rPr>
      </w:pPr>
      <w:r w:rsidRPr="00292CD6">
        <w:rPr>
          <w:rFonts w:ascii="Arial" w:hAnsi="Arial" w:cs="Arial"/>
          <w:highlight w:val="yellow"/>
        </w:rPr>
        <w:t>Recent advances in bifurcation methodology ha</w:t>
      </w:r>
      <w:r w:rsidR="00FA1BE2" w:rsidRPr="00292CD6">
        <w:rPr>
          <w:rFonts w:ascii="Arial" w:hAnsi="Arial" w:cs="Arial"/>
          <w:highlight w:val="yellow"/>
        </w:rPr>
        <w:t xml:space="preserve">ve made little </w:t>
      </w:r>
      <w:r w:rsidR="00526454" w:rsidRPr="00292CD6">
        <w:rPr>
          <w:rFonts w:ascii="Arial" w:hAnsi="Arial" w:cs="Arial"/>
          <w:highlight w:val="yellow"/>
        </w:rPr>
        <w:t>progress in</w:t>
      </w:r>
      <w:r w:rsidRPr="00292CD6">
        <w:rPr>
          <w:rFonts w:ascii="Arial" w:hAnsi="Arial" w:cs="Arial"/>
          <w:highlight w:val="yellow"/>
        </w:rPr>
        <w:t xml:space="preserve"> address</w:t>
      </w:r>
      <w:r w:rsidR="00526454" w:rsidRPr="00292CD6">
        <w:rPr>
          <w:rFonts w:ascii="Arial" w:hAnsi="Arial" w:cs="Arial"/>
          <w:highlight w:val="yellow"/>
        </w:rPr>
        <w:t>ing</w:t>
      </w:r>
      <w:r w:rsidRPr="00292CD6">
        <w:rPr>
          <w:rFonts w:ascii="Arial" w:hAnsi="Arial" w:cs="Arial"/>
          <w:highlight w:val="yellow"/>
        </w:rPr>
        <w:t xml:space="preserve"> this gap. Marszalek and </w:t>
      </w:r>
      <w:proofErr w:type="spellStart"/>
      <w:r w:rsidRPr="00292CD6">
        <w:rPr>
          <w:rFonts w:ascii="Arial" w:hAnsi="Arial" w:cs="Arial"/>
          <w:highlight w:val="yellow"/>
        </w:rPr>
        <w:t>Hassona</w:t>
      </w:r>
      <w:proofErr w:type="spellEnd"/>
      <w:r w:rsidRPr="00292CD6">
        <w:rPr>
          <w:rFonts w:ascii="Arial" w:hAnsi="Arial" w:cs="Arial"/>
          <w:highlight w:val="yellow"/>
        </w:rPr>
        <w:t xml:space="preserve"> (2023) introduced diagrams </w:t>
      </w:r>
      <w:r w:rsidR="00526454" w:rsidRPr="00292CD6">
        <w:rPr>
          <w:rFonts w:ascii="Arial" w:hAnsi="Arial" w:cs="Arial"/>
          <w:highlight w:val="yellow"/>
        </w:rPr>
        <w:t>based on statistical hypothesis testing to classify responses as pseudo-periodic or chaotic.</w:t>
      </w:r>
      <w:r w:rsidRPr="00292CD6">
        <w:rPr>
          <w:rFonts w:ascii="Arial" w:hAnsi="Arial" w:cs="Arial"/>
          <w:highlight w:val="yellow"/>
        </w:rPr>
        <w:t xml:space="preserve"> Marszalek and Walczak (2024) reviewed one-, two-, and three-dimensional diagram techniques across several nonlinear systems, comparing entropy, Lyapunov, and 0–1 test</w:t>
      </w:r>
      <w:r w:rsidR="00074741" w:rsidRPr="00292CD6">
        <w:rPr>
          <w:rFonts w:ascii="Arial" w:hAnsi="Arial" w:cs="Arial"/>
          <w:highlight w:val="yellow"/>
        </w:rPr>
        <w:t xml:space="preserve"> </w:t>
      </w:r>
      <w:proofErr w:type="gramStart"/>
      <w:r w:rsidRPr="00292CD6">
        <w:rPr>
          <w:rFonts w:ascii="Arial" w:hAnsi="Arial" w:cs="Arial"/>
          <w:highlight w:val="yellow"/>
        </w:rPr>
        <w:t>approach</w:t>
      </w:r>
      <w:r w:rsidR="00074741" w:rsidRPr="00292CD6">
        <w:rPr>
          <w:rFonts w:ascii="Arial" w:hAnsi="Arial" w:cs="Arial"/>
          <w:highlight w:val="yellow"/>
        </w:rPr>
        <w:t>e</w:t>
      </w:r>
      <w:r w:rsidRPr="00292CD6">
        <w:rPr>
          <w:rFonts w:ascii="Arial" w:hAnsi="Arial" w:cs="Arial"/>
          <w:highlight w:val="yellow"/>
        </w:rPr>
        <w:t>s</w:t>
      </w:r>
      <w:proofErr w:type="gramEnd"/>
      <w:r w:rsidRPr="00292CD6">
        <w:rPr>
          <w:rFonts w:ascii="Arial" w:hAnsi="Arial" w:cs="Arial"/>
          <w:highlight w:val="yellow"/>
        </w:rPr>
        <w:t>. Both studies, despite their methodological contributions, remain focused on regime classificatio</w:t>
      </w:r>
      <w:r w:rsidR="00074741" w:rsidRPr="00292CD6">
        <w:rPr>
          <w:rFonts w:ascii="Arial" w:hAnsi="Arial" w:cs="Arial"/>
          <w:highlight w:val="yellow"/>
        </w:rPr>
        <w:t>n</w:t>
      </w:r>
      <w:r w:rsidRPr="00292CD6">
        <w:rPr>
          <w:rFonts w:ascii="Arial" w:hAnsi="Arial" w:cs="Arial"/>
          <w:highlight w:val="yellow"/>
        </w:rPr>
        <w:t>, confirming that quantitative enumeration of Poincaré points continues to be overlooked in the literature.</w:t>
      </w:r>
    </w:p>
    <w:p w14:paraId="44E30D25" w14:textId="77777777" w:rsidR="00846F8B" w:rsidRPr="00894641" w:rsidRDefault="00846F8B" w:rsidP="00846F8B">
      <w:pPr>
        <w:pStyle w:val="Body"/>
        <w:rPr>
          <w:rFonts w:ascii="Arial" w:hAnsi="Arial" w:cs="Arial"/>
        </w:rPr>
      </w:pPr>
      <w:r w:rsidRPr="00894641">
        <w:rPr>
          <w:rFonts w:ascii="Arial" w:hAnsi="Arial" w:cs="Arial"/>
        </w:rPr>
        <w:t xml:space="preserve">To address these gaps, the present study reframes classical bifurcation analysis by quantifying diagrams through the systematic counting of distinct steady-state solutions per parameter level. This approach transforms heuristic, visual representations into machine-readable, tabulated datasets suitable for reproducible comparisons, numerical-method validation, and simple finite-difference estimates of universal </w:t>
      </w:r>
      <w:proofErr w:type="spellStart"/>
      <w:r w:rsidRPr="00894641">
        <w:rPr>
          <w:rFonts w:ascii="Arial" w:hAnsi="Arial" w:cs="Arial"/>
        </w:rPr>
        <w:t>scalings</w:t>
      </w:r>
      <w:proofErr w:type="spellEnd"/>
      <w:r w:rsidRPr="00894641">
        <w:rPr>
          <w:rFonts w:ascii="Arial" w:hAnsi="Arial" w:cs="Arial"/>
        </w:rPr>
        <w:t xml:space="preserve"> like the Feigenbaum constant. Specifically, the methodology first investigates whether Poincaré sections are inherent characteristics of nonlinear systems or mere artifacts of numerical errors, by comparing results across different integrators (e.g., RK2 to RK5). It then develops bifurcation diagrams for three representative systems—the discrete logistic map, the harmonically excited nonlinear pendulum, and the Duffing oscillator—to confirm the validity of the employed models and numerical tools. Finally, the data underlying these diagrams are further processed to tabulate period counts, enabling statistical assessments of distinct solution distributions and their relative occurrences across parameter sweeps. This quantitative lens not only fills the reporting void on Poincaré point counts as primary experimental outcomes but also demonstrates their utility in secondary analyses, such as period detection and occurrence histograms.</w:t>
      </w:r>
    </w:p>
    <w:p w14:paraId="049413B4" w14:textId="5626F251" w:rsidR="00B01FCD" w:rsidRPr="00894641" w:rsidRDefault="00846F8B" w:rsidP="00846F8B">
      <w:pPr>
        <w:pStyle w:val="Body"/>
        <w:spacing w:after="0"/>
        <w:rPr>
          <w:rFonts w:ascii="Arial" w:hAnsi="Arial" w:cs="Arial"/>
        </w:rPr>
      </w:pPr>
      <w:r w:rsidRPr="00894641">
        <w:rPr>
          <w:rFonts w:ascii="Arial" w:hAnsi="Arial" w:cs="Arial"/>
        </w:rPr>
        <w:t xml:space="preserve">The scope of this work is deliberately focused on these three systems to span discrete maps and continuous forced oscillators, allowing for a comparative analysis that highlights methodological strengths and limitations. The logistic map serves as a benchmark for discrete dynamics where analytic results are well-established, while the pendulum and Duffing oscillator exemplify continuous systems prone to integration challenges. By integrating qualitative </w:t>
      </w:r>
      <w:proofErr w:type="spellStart"/>
      <w:r w:rsidR="00FB1D06" w:rsidRPr="00894641">
        <w:rPr>
          <w:rFonts w:ascii="Arial" w:hAnsi="Arial" w:cs="Arial"/>
        </w:rPr>
        <w:t>visualisation</w:t>
      </w:r>
      <w:proofErr w:type="spellEnd"/>
      <w:r w:rsidRPr="00894641">
        <w:rPr>
          <w:rFonts w:ascii="Arial" w:hAnsi="Arial" w:cs="Arial"/>
        </w:rPr>
        <w:t xml:space="preserve"> with quantitative counting, the study justifies a sustainable, reproducible framework for bifurcation analysis that enhances pedagogical value, aids in solver validation, and provides novel insights into non-uniform solution distributions—contrary to uniform expectations in chaotic regimes. This contributes to the broader field of nonlinear </w:t>
      </w:r>
      <w:r w:rsidRPr="00894641">
        <w:rPr>
          <w:rFonts w:ascii="Arial" w:hAnsi="Arial" w:cs="Arial"/>
        </w:rPr>
        <w:lastRenderedPageBreak/>
        <w:t>dynamics by bridging the divide between theoretical map-based universals and practical numerical simulations, ultimately improving the reliability of chaos studies in applications ranging from population model</w:t>
      </w:r>
      <w:r w:rsidR="00C936AF" w:rsidRPr="00894641">
        <w:rPr>
          <w:rFonts w:ascii="Arial" w:hAnsi="Arial" w:cs="Arial"/>
        </w:rPr>
        <w:t>l</w:t>
      </w:r>
      <w:r w:rsidRPr="00894641">
        <w:rPr>
          <w:rFonts w:ascii="Arial" w:hAnsi="Arial" w:cs="Arial"/>
        </w:rPr>
        <w:t>ing to mechanical vibrations and beyond. The subsequen</w:t>
      </w:r>
      <w:r w:rsidR="000F63E5" w:rsidRPr="00894641">
        <w:rPr>
          <w:rFonts w:ascii="Arial" w:hAnsi="Arial" w:cs="Arial"/>
        </w:rPr>
        <w:t>t</w:t>
      </w:r>
      <w:r w:rsidRPr="00894641">
        <w:rPr>
          <w:rFonts w:ascii="Arial" w:hAnsi="Arial" w:cs="Arial"/>
        </w:rPr>
        <w:t xml:space="preserve"> sections outline the </w:t>
      </w:r>
      <w:r w:rsidR="000F63E5" w:rsidRPr="00894641">
        <w:rPr>
          <w:rFonts w:ascii="Arial" w:hAnsi="Arial" w:cs="Arial"/>
        </w:rPr>
        <w:t>following</w:t>
      </w:r>
      <w:r w:rsidRPr="00894641">
        <w:rPr>
          <w:rFonts w:ascii="Arial" w:hAnsi="Arial" w:cs="Arial"/>
        </w:rPr>
        <w:t xml:space="preserve"> in greater de</w:t>
      </w:r>
      <w:r w:rsidR="000F63E5" w:rsidRPr="00894641">
        <w:rPr>
          <w:rFonts w:ascii="Arial" w:hAnsi="Arial" w:cs="Arial"/>
        </w:rPr>
        <w:t>tail:</w:t>
      </w:r>
      <w:r w:rsidR="009E6009" w:rsidRPr="00894641">
        <w:rPr>
          <w:rFonts w:ascii="Arial" w:hAnsi="Arial" w:cs="Arial"/>
        </w:rPr>
        <w:t xml:space="preserve"> </w:t>
      </w:r>
      <w:r w:rsidRPr="00894641">
        <w:rPr>
          <w:rFonts w:ascii="Arial" w:hAnsi="Arial" w:cs="Arial"/>
        </w:rPr>
        <w:t xml:space="preserve">methodologies (Section </w:t>
      </w:r>
      <w:r w:rsidR="009E6009" w:rsidRPr="00894641">
        <w:rPr>
          <w:rFonts w:ascii="Arial" w:hAnsi="Arial" w:cs="Arial"/>
        </w:rPr>
        <w:t>2</w:t>
      </w:r>
      <w:r w:rsidRPr="00894641">
        <w:rPr>
          <w:rFonts w:ascii="Arial" w:hAnsi="Arial" w:cs="Arial"/>
        </w:rPr>
        <w:t xml:space="preserve">), results (Section </w:t>
      </w:r>
      <w:r w:rsidR="000F63E5" w:rsidRPr="00894641">
        <w:rPr>
          <w:rFonts w:ascii="Arial" w:hAnsi="Arial" w:cs="Arial"/>
        </w:rPr>
        <w:t>3</w:t>
      </w:r>
      <w:r w:rsidRPr="00894641">
        <w:rPr>
          <w:rFonts w:ascii="Arial" w:hAnsi="Arial" w:cs="Arial"/>
        </w:rPr>
        <w:t xml:space="preserve">), </w:t>
      </w:r>
      <w:r w:rsidR="000F63E5" w:rsidRPr="00894641">
        <w:rPr>
          <w:rFonts w:ascii="Arial" w:hAnsi="Arial" w:cs="Arial"/>
        </w:rPr>
        <w:t>discussion</w:t>
      </w:r>
      <w:r w:rsidRPr="00894641">
        <w:rPr>
          <w:rFonts w:ascii="Arial" w:hAnsi="Arial" w:cs="Arial"/>
        </w:rPr>
        <w:t xml:space="preserve"> with future recommendations (Section </w:t>
      </w:r>
      <w:r w:rsidR="000F63E5" w:rsidRPr="00894641">
        <w:rPr>
          <w:rFonts w:ascii="Arial" w:hAnsi="Arial" w:cs="Arial"/>
        </w:rPr>
        <w:t>4</w:t>
      </w:r>
      <w:r w:rsidRPr="00894641">
        <w:rPr>
          <w:rFonts w:ascii="Arial" w:hAnsi="Arial" w:cs="Arial"/>
        </w:rPr>
        <w:t>)</w:t>
      </w:r>
      <w:r w:rsidR="000F63E5" w:rsidRPr="00894641">
        <w:rPr>
          <w:rFonts w:ascii="Arial" w:hAnsi="Arial" w:cs="Arial"/>
        </w:rPr>
        <w:t>, and conclusion (Section 5)</w:t>
      </w:r>
      <w:r w:rsidRPr="00894641">
        <w:rPr>
          <w:rFonts w:ascii="Arial" w:hAnsi="Arial" w:cs="Arial"/>
        </w:rPr>
        <w:t>.</w:t>
      </w:r>
    </w:p>
    <w:p w14:paraId="3FC48DF3" w14:textId="77777777" w:rsidR="00790ADA" w:rsidRPr="00894641" w:rsidRDefault="00790ADA" w:rsidP="00441B6F">
      <w:pPr>
        <w:pStyle w:val="Body"/>
        <w:spacing w:after="0"/>
        <w:rPr>
          <w:rFonts w:ascii="Arial" w:hAnsi="Arial" w:cs="Arial"/>
        </w:rPr>
      </w:pPr>
    </w:p>
    <w:p w14:paraId="72866789" w14:textId="2CCE83B6" w:rsidR="007F7B32" w:rsidRPr="00B06CA4" w:rsidRDefault="00902823" w:rsidP="00441B6F">
      <w:pPr>
        <w:pStyle w:val="AbstHead"/>
        <w:spacing w:after="0"/>
        <w:jc w:val="both"/>
        <w:rPr>
          <w:rFonts w:ascii="Arial" w:hAnsi="Arial" w:cs="Arial"/>
          <w:bCs/>
        </w:rPr>
      </w:pPr>
      <w:r w:rsidRPr="00B06CA4">
        <w:rPr>
          <w:rFonts w:ascii="Arial" w:hAnsi="Arial" w:cs="Arial"/>
          <w:bCs/>
        </w:rPr>
        <w:t xml:space="preserve">2. </w:t>
      </w:r>
      <w:r w:rsidR="006B57D0" w:rsidRPr="00B06CA4">
        <w:rPr>
          <w:rFonts w:ascii="Arial" w:hAnsi="Arial" w:cs="Arial"/>
          <w:bCs/>
        </w:rPr>
        <w:t>methodology</w:t>
      </w:r>
    </w:p>
    <w:p w14:paraId="293EDED1" w14:textId="77777777" w:rsidR="00790ADA" w:rsidRPr="00894641" w:rsidRDefault="00790ADA" w:rsidP="00441B6F">
      <w:pPr>
        <w:pStyle w:val="AbstHead"/>
        <w:spacing w:after="0"/>
        <w:jc w:val="both"/>
        <w:rPr>
          <w:rFonts w:ascii="Arial" w:hAnsi="Arial" w:cs="Arial"/>
          <w:b w:val="0"/>
        </w:rPr>
      </w:pPr>
    </w:p>
    <w:p w14:paraId="0BEBE991" w14:textId="488D7848" w:rsidR="00456B70" w:rsidRPr="00B06CA4" w:rsidRDefault="00456B70" w:rsidP="00456B70">
      <w:pPr>
        <w:pStyle w:val="Body"/>
        <w:rPr>
          <w:rFonts w:ascii="Arial" w:hAnsi="Arial" w:cs="Arial"/>
          <w:b/>
          <w:bCs/>
          <w:sz w:val="22"/>
          <w:szCs w:val="22"/>
        </w:rPr>
      </w:pPr>
      <w:r w:rsidRPr="00B06CA4">
        <w:rPr>
          <w:rFonts w:ascii="Arial" w:hAnsi="Arial" w:cs="Arial"/>
          <w:b/>
          <w:bCs/>
          <w:sz w:val="22"/>
          <w:szCs w:val="22"/>
        </w:rPr>
        <w:t>2.1 Logistic Map</w:t>
      </w:r>
    </w:p>
    <w:p w14:paraId="746C19E4" w14:textId="6CD13EC3" w:rsidR="00456B70" w:rsidRPr="00894641" w:rsidRDefault="00456B70" w:rsidP="00456B70">
      <w:pPr>
        <w:pStyle w:val="Body"/>
        <w:spacing w:after="0"/>
        <w:rPr>
          <w:rFonts w:ascii="Arial" w:hAnsi="Arial" w:cs="Arial"/>
        </w:rPr>
      </w:pPr>
      <w:r w:rsidRPr="00894641">
        <w:rPr>
          <w:rFonts w:ascii="Arial" w:hAnsi="Arial" w:cs="Arial"/>
        </w:rPr>
        <w:t xml:space="preserve">The logistic map </w:t>
      </w:r>
      <w:r w:rsidRPr="00894641">
        <w:rPr>
          <w:rFonts w:ascii="Arial" w:hAnsi="Arial" w:cs="Arial"/>
        </w:rPr>
        <w:fldChar w:fldCharType="begin"/>
      </w:r>
      <w:r w:rsidRPr="00894641">
        <w:rPr>
          <w:rFonts w:ascii="Arial" w:hAnsi="Arial" w:cs="Arial"/>
        </w:rPr>
        <w:instrText xml:space="preserve"> CITATION May76 \l 1033 </w:instrText>
      </w:r>
      <w:r w:rsidRPr="00894641">
        <w:rPr>
          <w:rFonts w:ascii="Arial" w:hAnsi="Arial" w:cs="Arial"/>
        </w:rPr>
        <w:fldChar w:fldCharType="separate"/>
      </w:r>
      <w:r w:rsidRPr="00894641">
        <w:rPr>
          <w:rFonts w:ascii="Arial" w:hAnsi="Arial" w:cs="Arial"/>
        </w:rPr>
        <w:t>(May, 1976)</w:t>
      </w:r>
      <w:r w:rsidRPr="00894641">
        <w:rPr>
          <w:rFonts w:ascii="Arial" w:hAnsi="Arial" w:cs="Arial"/>
        </w:rPr>
        <w:fldChar w:fldCharType="end"/>
      </w:r>
      <w:r w:rsidRPr="00894641">
        <w:rPr>
          <w:rFonts w:ascii="Arial" w:hAnsi="Arial" w:cs="Arial"/>
        </w:rPr>
        <w:t xml:space="preserve"> is a model given by</w:t>
      </w:r>
    </w:p>
    <w:p w14:paraId="08989A14" w14:textId="77777777" w:rsidR="004079E1" w:rsidRPr="00894641" w:rsidRDefault="004079E1" w:rsidP="00456B70">
      <w:pPr>
        <w:pStyle w:val="Body"/>
        <w:spacing w:after="0"/>
        <w:rPr>
          <w:rFonts w:ascii="Arial" w:hAnsi="Arial" w:cs="Arial"/>
        </w:rPr>
      </w:pPr>
    </w:p>
    <w:p w14:paraId="722A4533" w14:textId="3A484D7E" w:rsidR="00456B70" w:rsidRPr="00894641" w:rsidRDefault="00A9540B" w:rsidP="00456B70">
      <w:pPr>
        <w:pStyle w:val="Body"/>
        <w:spacing w:after="0"/>
        <w:ind w:left="2160" w:firstLine="720"/>
        <w:jc w:val="right"/>
        <w:rPr>
          <w:rFonts w:ascii="Arial" w:hAnsi="Arial" w:cs="Arial"/>
          <w:i/>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t</m:t>
            </m:r>
            <m:r>
              <w:rPr>
                <w:rFonts w:ascii="Cambria Math" w:hAnsi="Cambria Math" w:cs="Arial"/>
              </w:rPr>
              <m:t>+1</m:t>
            </m:r>
          </m:sub>
        </m:sSub>
        <m:r>
          <w:rPr>
            <w:rFonts w:ascii="Cambria Math" w:hAnsi="Cambria Math" w:cs="Arial"/>
          </w:rPr>
          <m:t>=</m:t>
        </m:r>
        <m:r>
          <w:rPr>
            <w:rFonts w:ascii="Cambria Math" w:hAnsi="Cambria Math" w:cs="Arial"/>
          </w:rPr>
          <m:t>r</m:t>
        </m:r>
        <m:sSub>
          <m:sSubPr>
            <m:ctrlPr>
              <w:rPr>
                <w:rFonts w:ascii="Cambria Math" w:hAnsi="Cambria Math" w:cs="Arial"/>
                <w:i/>
              </w:rPr>
            </m:ctrlPr>
          </m:sSubPr>
          <m:e>
            <m:r>
              <w:rPr>
                <w:rFonts w:ascii="Cambria Math" w:hAnsi="Cambria Math" w:cs="Arial"/>
              </w:rPr>
              <m:t>X</m:t>
            </m:r>
          </m:e>
          <m:sub>
            <m:r>
              <w:rPr>
                <w:rFonts w:ascii="Cambria Math" w:hAnsi="Cambria Math" w:cs="Arial"/>
              </w:rPr>
              <m:t>t</m:t>
            </m:r>
          </m:sub>
        </m:sSub>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t</m:t>
                </m:r>
              </m:sub>
            </m:sSub>
          </m:e>
        </m:d>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0" w:name="Eq1"/>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 ARABIC </w:instrText>
      </w:r>
      <w:r w:rsidR="00456B70" w:rsidRPr="00894641">
        <w:rPr>
          <w:rFonts w:ascii="Arial" w:hAnsi="Arial" w:cs="Arial"/>
          <w:i/>
        </w:rPr>
        <w:fldChar w:fldCharType="separate"/>
      </w:r>
      <w:r w:rsidR="00456B70" w:rsidRPr="00894641">
        <w:rPr>
          <w:rFonts w:ascii="Arial" w:hAnsi="Arial" w:cs="Arial"/>
          <w:i/>
        </w:rPr>
        <w:t>1</w:t>
      </w:r>
      <w:r w:rsidR="00456B70" w:rsidRPr="00894641">
        <w:rPr>
          <w:rFonts w:ascii="Arial" w:hAnsi="Arial" w:cs="Arial"/>
        </w:rPr>
        <w:fldChar w:fldCharType="end"/>
      </w:r>
      <w:r w:rsidR="00456B70" w:rsidRPr="00894641">
        <w:rPr>
          <w:rFonts w:ascii="Arial" w:hAnsi="Arial" w:cs="Arial"/>
          <w:i/>
        </w:rPr>
        <w:t>]</w:t>
      </w:r>
      <w:bookmarkEnd w:id="0"/>
    </w:p>
    <w:p w14:paraId="233C0D4B" w14:textId="77777777" w:rsidR="004079E1" w:rsidRPr="00894641" w:rsidRDefault="004079E1" w:rsidP="00456B70">
      <w:pPr>
        <w:pStyle w:val="Body"/>
        <w:spacing w:after="0"/>
        <w:rPr>
          <w:rFonts w:ascii="Arial" w:hAnsi="Arial" w:cs="Arial"/>
        </w:rPr>
      </w:pPr>
    </w:p>
    <w:p w14:paraId="5AAD9BA7" w14:textId="0760AF91" w:rsidR="00456B70" w:rsidRDefault="00456B70" w:rsidP="00456B70">
      <w:pPr>
        <w:pStyle w:val="Body"/>
        <w:spacing w:after="0"/>
        <w:rPr>
          <w:rFonts w:ascii="Arial" w:hAnsi="Arial" w:cs="Arial"/>
        </w:rPr>
      </w:pPr>
      <w:r w:rsidRPr="00894641">
        <w:rPr>
          <w:rFonts w:ascii="Arial" w:hAnsi="Arial" w:cs="Arial"/>
        </w:rPr>
        <w:t xml:space="preserve">where </w:t>
      </w:r>
      <w:proofErr w:type="spellStart"/>
      <w:r w:rsidRPr="00894641">
        <w:rPr>
          <w:rFonts w:ascii="Arial" w:hAnsi="Arial" w:cs="Arial"/>
        </w:rPr>
        <w:t>X</w:t>
      </w:r>
      <w:r w:rsidRPr="00894641">
        <w:rPr>
          <w:rFonts w:ascii="Arial" w:hAnsi="Arial" w:cs="Arial"/>
          <w:vertAlign w:val="subscript"/>
        </w:rPr>
        <w:t>t</w:t>
      </w:r>
      <w:proofErr w:type="spellEnd"/>
      <w:r w:rsidRPr="00894641">
        <w:rPr>
          <w:rFonts w:ascii="Arial" w:hAnsi="Arial" w:cs="Arial"/>
        </w:rPr>
        <w:t xml:space="preserve"> is the population fraction (between 0 and 1) at time t, and r is a parameter controlling the growth rate. Its bifurcation diagram was plotted using MATLAB 2021, by varying the growth rate parameter r over the range [2.4, 4.0], each amplitude step increased by 0.0001. The initial value of </w:t>
      </w:r>
      <w:proofErr w:type="spellStart"/>
      <w:r w:rsidRPr="00894641">
        <w:rPr>
          <w:rFonts w:ascii="Arial" w:hAnsi="Arial" w:cs="Arial"/>
        </w:rPr>
        <w:t>X</w:t>
      </w:r>
      <w:r w:rsidRPr="00894641">
        <w:rPr>
          <w:rFonts w:ascii="Arial" w:hAnsi="Arial" w:cs="Arial"/>
          <w:vertAlign w:val="subscript"/>
        </w:rPr>
        <w:t>t</w:t>
      </w:r>
      <w:proofErr w:type="spellEnd"/>
      <w:r w:rsidRPr="00894641">
        <w:rPr>
          <w:rFonts w:ascii="Arial" w:hAnsi="Arial" w:cs="Arial"/>
        </w:rPr>
        <w:t xml:space="preserve"> was taken as 0.5. For each value of r, the system was simulated in 1000 iterations, with the last 32 iterations recorded as steady-state solutions. The resulting Poincaré data (after transients) were plotted against that value.</w:t>
      </w:r>
    </w:p>
    <w:p w14:paraId="33C0B19A" w14:textId="77777777" w:rsidR="005D7679" w:rsidRPr="00894641" w:rsidRDefault="005D7679" w:rsidP="00456B70">
      <w:pPr>
        <w:pStyle w:val="Body"/>
        <w:spacing w:after="0"/>
        <w:rPr>
          <w:rFonts w:ascii="Arial" w:hAnsi="Arial" w:cs="Arial"/>
        </w:rPr>
      </w:pPr>
    </w:p>
    <w:p w14:paraId="513945AF" w14:textId="510EB179" w:rsidR="00456B70" w:rsidRPr="00894641" w:rsidRDefault="00456B70" w:rsidP="00456B70">
      <w:pPr>
        <w:pStyle w:val="Body"/>
        <w:spacing w:after="0"/>
        <w:rPr>
          <w:rFonts w:ascii="Arial" w:hAnsi="Arial" w:cs="Arial"/>
        </w:rPr>
      </w:pPr>
      <w:r w:rsidRPr="00894641">
        <w:rPr>
          <w:rFonts w:ascii="Arial" w:hAnsi="Arial" w:cs="Arial"/>
        </w:rPr>
        <w:t xml:space="preserve">With the data </w:t>
      </w:r>
      <w:r w:rsidR="00FD2095">
        <w:rPr>
          <w:rFonts w:ascii="Arial" w:hAnsi="Arial" w:cs="Arial"/>
        </w:rPr>
        <w:t>o</w:t>
      </w:r>
      <w:r w:rsidRPr="00894641">
        <w:rPr>
          <w:rFonts w:ascii="Arial" w:hAnsi="Arial" w:cs="Arial"/>
        </w:rPr>
        <w:t xml:space="preserve">btained, for different selected parameter levels, the unique solutions were filtered out using a proximity threshold of |0.0002|, to group together as one, extremely close solutions, and their number of occurrences was computed and stored. </w:t>
      </w:r>
      <w:r w:rsidR="005D7679">
        <w:rPr>
          <w:rFonts w:ascii="Arial" w:hAnsi="Arial" w:cs="Arial"/>
        </w:rPr>
        <w:t>With a fixed, but very small proximity threshold such as this, for models with smaller periodic windows and intermittency, and higher-period orbits (nonlinear pendulum and Duffing oscillator</w:t>
      </w:r>
      <w:r w:rsidR="009536AC">
        <w:rPr>
          <w:rFonts w:ascii="Arial" w:hAnsi="Arial" w:cs="Arial"/>
        </w:rPr>
        <w:t xml:space="preserve">), this method may produce some false distinct solutions, </w:t>
      </w:r>
      <w:proofErr w:type="gramStart"/>
      <w:r w:rsidR="009536AC">
        <w:rPr>
          <w:rFonts w:ascii="Arial" w:hAnsi="Arial" w:cs="Arial"/>
        </w:rPr>
        <w:t>inflating</w:t>
      </w:r>
      <w:proofErr w:type="gramEnd"/>
      <w:r w:rsidR="009536AC">
        <w:rPr>
          <w:rFonts w:ascii="Arial" w:hAnsi="Arial" w:cs="Arial"/>
        </w:rPr>
        <w:t xml:space="preserve"> the number of periods and accelerating transition to chaos. </w:t>
      </w:r>
      <w:r w:rsidRPr="00894641">
        <w:rPr>
          <w:rFonts w:ascii="Arial" w:hAnsi="Arial" w:cs="Arial"/>
        </w:rPr>
        <w:t>This information was visually represented, and an estimate of the Feigenbaum constant was obtained using the refined data.</w:t>
      </w:r>
    </w:p>
    <w:p w14:paraId="24A1F3BF" w14:textId="77777777" w:rsidR="00456B70" w:rsidRPr="00894641" w:rsidRDefault="00456B70" w:rsidP="00456B70">
      <w:pPr>
        <w:pStyle w:val="Body"/>
        <w:spacing w:after="0"/>
        <w:rPr>
          <w:rFonts w:ascii="Arial" w:hAnsi="Arial" w:cs="Arial"/>
        </w:rPr>
      </w:pPr>
    </w:p>
    <w:p w14:paraId="30C752EA" w14:textId="5B0D3A39" w:rsidR="00456B70" w:rsidRPr="00B06CA4" w:rsidRDefault="004079E1" w:rsidP="00456B70">
      <w:pPr>
        <w:pStyle w:val="Body"/>
        <w:rPr>
          <w:rFonts w:ascii="Arial" w:hAnsi="Arial" w:cs="Arial"/>
          <w:b/>
          <w:bCs/>
          <w:sz w:val="22"/>
          <w:szCs w:val="22"/>
        </w:rPr>
      </w:pPr>
      <w:r w:rsidRPr="00B06CA4">
        <w:rPr>
          <w:rFonts w:ascii="Arial" w:hAnsi="Arial" w:cs="Arial"/>
          <w:b/>
          <w:bCs/>
          <w:sz w:val="22"/>
          <w:szCs w:val="22"/>
        </w:rPr>
        <w:t>2</w:t>
      </w:r>
      <w:r w:rsidR="00456B70" w:rsidRPr="00B06CA4">
        <w:rPr>
          <w:rFonts w:ascii="Arial" w:hAnsi="Arial" w:cs="Arial"/>
          <w:b/>
          <w:bCs/>
          <w:sz w:val="22"/>
          <w:szCs w:val="22"/>
        </w:rPr>
        <w:t>.2 Nonlinear Pendulum</w:t>
      </w:r>
    </w:p>
    <w:p w14:paraId="51364394" w14:textId="41E8AED6" w:rsidR="00456B70" w:rsidRPr="00894641" w:rsidRDefault="00456B70" w:rsidP="00456B70">
      <w:pPr>
        <w:pStyle w:val="Body"/>
        <w:rPr>
          <w:rFonts w:ascii="Arial" w:hAnsi="Arial" w:cs="Arial"/>
        </w:rPr>
      </w:pPr>
      <w:r w:rsidRPr="00894641">
        <w:rPr>
          <w:rFonts w:ascii="Arial" w:hAnsi="Arial" w:cs="Arial"/>
        </w:rPr>
        <w:t xml:space="preserve">The equation of motion of the nonlinear pendulum </w:t>
      </w:r>
      <w:proofErr w:type="spellStart"/>
      <w:r w:rsidR="00FB1D06" w:rsidRPr="00894641">
        <w:rPr>
          <w:rFonts w:ascii="Arial" w:hAnsi="Arial" w:cs="Arial"/>
        </w:rPr>
        <w:t>utilised</w:t>
      </w:r>
      <w:proofErr w:type="spellEnd"/>
      <w:r w:rsidRPr="00894641">
        <w:rPr>
          <w:rFonts w:ascii="Arial" w:hAnsi="Arial" w:cs="Arial"/>
        </w:rPr>
        <w:t xml:space="preserve"> is given by the equation </w:t>
      </w:r>
      <w:r w:rsidRPr="00894641">
        <w:rPr>
          <w:rFonts w:ascii="Arial" w:hAnsi="Arial" w:cs="Arial"/>
        </w:rPr>
        <w:fldChar w:fldCharType="begin"/>
      </w:r>
      <w:r w:rsidRPr="00894641">
        <w:rPr>
          <w:rFonts w:ascii="Arial" w:hAnsi="Arial" w:cs="Arial"/>
        </w:rPr>
        <w:instrText xml:space="preserve"> REF Eq2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[2]</w:t>
      </w:r>
      <w:r w:rsidRPr="00894641">
        <w:rPr>
          <w:rFonts w:ascii="Arial" w:hAnsi="Arial" w:cs="Arial"/>
        </w:rPr>
        <w:fldChar w:fldCharType="end"/>
      </w:r>
      <w:r w:rsidRPr="00894641">
        <w:rPr>
          <w:rFonts w:ascii="Arial" w:hAnsi="Arial" w:cs="Arial"/>
        </w:rPr>
        <w:t xml:space="preserve"> </w:t>
      </w:r>
      <w:r w:rsidR="00FB1D06" w:rsidRPr="00894641">
        <w:rPr>
          <w:rFonts w:ascii="Arial" w:hAnsi="Arial" w:cs="Arial"/>
        </w:rPr>
        <w:t xml:space="preserve">(Baker &amp; Gollub, </w:t>
      </w:r>
      <w:r w:rsidR="00444332" w:rsidRPr="00894641">
        <w:rPr>
          <w:rFonts w:ascii="Arial" w:hAnsi="Arial" w:cs="Arial"/>
        </w:rPr>
        <w:t>1996)</w:t>
      </w:r>
      <w:r w:rsidRPr="00894641">
        <w:rPr>
          <w:rFonts w:ascii="Arial" w:hAnsi="Arial" w:cs="Arial"/>
        </w:rPr>
        <w:t>:</w:t>
      </w:r>
    </w:p>
    <w:p w14:paraId="29CB7529" w14:textId="11E4F9ED" w:rsidR="00456B70" w:rsidRPr="00894641" w:rsidRDefault="00A9540B" w:rsidP="00456B70">
      <w:pPr>
        <w:pStyle w:val="Body"/>
        <w:spacing w:after="0"/>
        <w:jc w:val="right"/>
        <w:rPr>
          <w:rFonts w:ascii="Arial" w:hAnsi="Arial" w:cs="Arial"/>
          <w:i/>
        </w:rPr>
      </w:pPr>
      <m:oMath>
        <m:acc>
          <m:accPr>
            <m:chr m:val="̈"/>
            <m:ctrlPr>
              <w:rPr>
                <w:rFonts w:ascii="Cambria Math" w:hAnsi="Cambria Math" w:cs="Arial"/>
                <w:i/>
              </w:rPr>
            </m:ctrlPr>
          </m:accPr>
          <m:e>
            <m:r>
              <w:rPr>
                <w:rFonts w:ascii="Cambria Math" w:hAnsi="Cambria Math" w:cs="Arial"/>
              </w:rPr>
              <m:t>θ</m:t>
            </m:r>
          </m:e>
        </m:ac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acc>
          <m:accPr>
            <m:chr m:val="̇"/>
            <m:ctrlPr>
              <w:rPr>
                <w:rFonts w:ascii="Cambria Math" w:hAnsi="Cambria Math" w:cs="Arial"/>
                <w:i/>
              </w:rPr>
            </m:ctrlPr>
          </m:accPr>
          <m:e>
            <m:r>
              <w:rPr>
                <w:rFonts w:ascii="Cambria Math" w:hAnsi="Cambria Math" w:cs="Arial"/>
              </w:rPr>
              <m:t>θ</m:t>
            </m:r>
          </m:e>
        </m:acc>
        <m:r>
          <w:rPr>
            <w:rFonts w:ascii="Cambria Math" w:hAnsi="Cambria Math" w:cs="Arial"/>
          </w:rPr>
          <m:t>+</m:t>
        </m:r>
        <m:func>
          <m:funcPr>
            <m:ctrlPr>
              <w:rPr>
                <w:rFonts w:ascii="Cambria Math" w:hAnsi="Cambria Math" w:cs="Arial"/>
                <w:i/>
              </w:rPr>
            </m:ctrlPr>
          </m:funcPr>
          <m:fName>
            <m:r>
              <w:rPr>
                <w:rFonts w:ascii="Cambria Math" w:hAnsi="Cambria Math" w:cs="Arial"/>
              </w:rPr>
              <m:t>sin</m:t>
            </m:r>
          </m:fName>
          <m:e>
            <m:r>
              <w:rPr>
                <w:rFonts w:ascii="Cambria Math" w:hAnsi="Cambria Math" w:cs="Arial"/>
              </w:rPr>
              <m:t>θ</m:t>
            </m:r>
          </m:e>
        </m:func>
        <m:r>
          <w:rPr>
            <w:rFonts w:ascii="Cambria Math" w:hAnsi="Cambria Math" w:cs="Arial"/>
          </w:rPr>
          <m:t>=</m:t>
        </m:r>
        <m:r>
          <w:rPr>
            <w:rFonts w:ascii="Cambria Math" w:hAnsi="Cambria Math" w:cs="Arial"/>
          </w:rPr>
          <m:t>g</m:t>
        </m:r>
        <m:r>
          <w:rPr>
            <w:rFonts w:ascii="Cambria Math" w:hAnsi="Cambria Math" w:cs="Arial"/>
          </w:rPr>
          <m:t>∙</m:t>
        </m:r>
        <m:func>
          <m:funcPr>
            <m:ctrlPr>
              <w:rPr>
                <w:rFonts w:ascii="Cambria Math" w:hAnsi="Cambria Math" w:cs="Arial"/>
                <w:i/>
              </w:rPr>
            </m:ctrlPr>
          </m:funcPr>
          <m:fName>
            <m:r>
              <w:rPr>
                <w:rFonts w:ascii="Cambria Math" w:hAnsi="Cambria Math" w:cs="Arial"/>
              </w:rPr>
              <m:t>cos</m:t>
            </m:r>
          </m:fName>
          <m:e>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t</m:t>
            </m:r>
          </m:e>
        </m:func>
      </m:oMath>
      <w:r w:rsidR="00456B70" w:rsidRPr="00894641">
        <w:rPr>
          <w:rFonts w:ascii="Arial" w:hAnsi="Arial" w:cs="Arial"/>
          <w:i/>
        </w:rPr>
        <w:tab/>
      </w:r>
      <w:r w:rsidR="00A27116"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1" w:name="Eq2"/>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2</w:t>
      </w:r>
      <w:r w:rsidR="00456B70" w:rsidRPr="00894641">
        <w:rPr>
          <w:rFonts w:ascii="Arial" w:hAnsi="Arial" w:cs="Arial"/>
        </w:rPr>
        <w:fldChar w:fldCharType="end"/>
      </w:r>
      <w:r w:rsidR="00456B70" w:rsidRPr="00894641">
        <w:rPr>
          <w:rFonts w:ascii="Arial" w:hAnsi="Arial" w:cs="Arial"/>
          <w:i/>
        </w:rPr>
        <w:t>]</w:t>
      </w:r>
      <w:bookmarkEnd w:id="1"/>
    </w:p>
    <w:p w14:paraId="1F0F3735" w14:textId="77777777" w:rsidR="00C03F05" w:rsidRPr="00894641" w:rsidRDefault="00C03F05" w:rsidP="00456B70">
      <w:pPr>
        <w:pStyle w:val="Body"/>
        <w:spacing w:after="0"/>
        <w:rPr>
          <w:rFonts w:ascii="Arial" w:hAnsi="Arial" w:cs="Arial"/>
        </w:rPr>
      </w:pPr>
    </w:p>
    <w:p w14:paraId="7D5A6B0D" w14:textId="43F427CF" w:rsidR="00456B70" w:rsidRPr="00894641" w:rsidRDefault="00456B70" w:rsidP="00456B70">
      <w:pPr>
        <w:pStyle w:val="Body"/>
        <w:spacing w:after="0"/>
        <w:rPr>
          <w:rFonts w:ascii="Arial" w:hAnsi="Arial" w:cs="Arial"/>
        </w:rPr>
      </w:pPr>
      <w:r w:rsidRPr="00894641">
        <w:rPr>
          <w:rFonts w:ascii="Arial" w:hAnsi="Arial" w:cs="Arial"/>
        </w:rPr>
        <w:t xml:space="preserve">Introducing </w:t>
      </w:r>
      <m:oMath>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 xml:space="preserve">=θ </m:t>
        </m:r>
        <m:d>
          <m:dPr>
            <m:ctrlPr>
              <w:rPr>
                <w:rFonts w:ascii="Cambria Math" w:hAnsi="Cambria Math" w:cs="Arial"/>
                <w:i/>
              </w:rPr>
            </m:ctrlPr>
          </m:dPr>
          <m:e>
            <m:r>
              <w:rPr>
                <w:rFonts w:ascii="Cambria Math" w:hAnsi="Cambria Math" w:cs="Arial"/>
              </w:rPr>
              <m:t>position</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acc>
          <m:accPr>
            <m:chr m:val="̇"/>
            <m:ctrlPr>
              <w:rPr>
                <w:rFonts w:ascii="Cambria Math" w:hAnsi="Cambria Math" w:cs="Arial"/>
                <w:i/>
              </w:rPr>
            </m:ctrlPr>
          </m:accPr>
          <m:e>
            <m:r>
              <w:rPr>
                <w:rFonts w:ascii="Cambria Math" w:hAnsi="Cambria Math" w:cs="Arial"/>
              </w:rPr>
              <m:t>θ</m:t>
            </m:r>
          </m:e>
        </m:acc>
        <m:r>
          <w:rPr>
            <w:rFonts w:ascii="Cambria Math" w:hAnsi="Cambria Math" w:cs="Arial"/>
          </w:rPr>
          <m:t xml:space="preserve"> (velocity)</m:t>
        </m:r>
      </m:oMath>
      <w:r w:rsidRPr="00894641">
        <w:rPr>
          <w:rFonts w:ascii="Arial" w:hAnsi="Arial" w:cs="Arial"/>
        </w:rPr>
        <w:t xml:space="preserve"> then, the equation is </w:t>
      </w:r>
      <w:proofErr w:type="spellStart"/>
      <w:r w:rsidR="00FB1D06" w:rsidRPr="00894641">
        <w:rPr>
          <w:rFonts w:ascii="Arial" w:hAnsi="Arial" w:cs="Arial"/>
        </w:rPr>
        <w:t>parameterised</w:t>
      </w:r>
      <w:proofErr w:type="spellEnd"/>
      <w:r w:rsidRPr="00894641">
        <w:rPr>
          <w:rFonts w:ascii="Arial" w:hAnsi="Arial" w:cs="Arial"/>
        </w:rPr>
        <w:t xml:space="preserve"> to give a pair of first-order ODEs:</w:t>
      </w:r>
    </w:p>
    <w:p w14:paraId="024AA231" w14:textId="77777777" w:rsidR="00456B70" w:rsidRPr="00894641" w:rsidRDefault="00456B70" w:rsidP="00456B70">
      <w:pPr>
        <w:pStyle w:val="Body"/>
        <w:spacing w:after="0"/>
        <w:rPr>
          <w:rFonts w:ascii="Arial" w:hAnsi="Arial" w:cs="Arial"/>
        </w:rPr>
      </w:pPr>
    </w:p>
    <w:p w14:paraId="10C9C4AA" w14:textId="68D86D40" w:rsidR="00456B70" w:rsidRPr="00894641" w:rsidRDefault="00A9540B"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2" w:name="Eq3"/>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3</w:t>
      </w:r>
      <w:r w:rsidR="00456B70" w:rsidRPr="00894641">
        <w:rPr>
          <w:rFonts w:ascii="Arial" w:hAnsi="Arial" w:cs="Arial"/>
        </w:rPr>
        <w:fldChar w:fldCharType="end"/>
      </w:r>
      <w:r w:rsidR="00456B70" w:rsidRPr="00894641">
        <w:rPr>
          <w:rFonts w:ascii="Arial" w:hAnsi="Arial" w:cs="Arial"/>
          <w:i/>
        </w:rPr>
        <w:t>]</w:t>
      </w:r>
      <w:bookmarkEnd w:id="2"/>
    </w:p>
    <w:p w14:paraId="71384F6D" w14:textId="41474D3A" w:rsidR="00456B70" w:rsidRPr="00894641" w:rsidRDefault="00A9540B"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r>
          <w:rPr>
            <w:rFonts w:ascii="Cambria Math" w:hAnsi="Cambria Math" w:cs="Arial"/>
          </w:rPr>
          <m:t>sin</m:t>
        </m:r>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m:t>
        </m:r>
        <m:r>
          <w:rPr>
            <w:rFonts w:ascii="Cambria Math" w:hAnsi="Cambria Math" w:cs="Arial"/>
          </w:rPr>
          <m:t>)+</m:t>
        </m:r>
        <m:r>
          <w:rPr>
            <w:rFonts w:ascii="Cambria Math" w:hAnsi="Cambria Math" w:cs="Arial"/>
          </w:rPr>
          <m:t>gcos</m:t>
        </m:r>
        <m:r>
          <w:rPr>
            <w:rFonts w:ascii="Cambria Math" w:hAnsi="Cambria Math" w:cs="Arial"/>
          </w:rPr>
          <m:t>(</m:t>
        </m:r>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m:t>
        </m:r>
        <m:r>
          <w:rPr>
            <w:rFonts w:ascii="Cambria Math" w:hAnsi="Cambria Math" w:cs="Arial"/>
          </w:rPr>
          <m:t>t</m:t>
        </m:r>
        <m:r>
          <w:rPr>
            <w:rFonts w:ascii="Cambria Math" w:hAnsi="Cambria Math" w:cs="Arial"/>
          </w:rPr>
          <m:t>)​​</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3" w:name="Eq4"/>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4</w:t>
      </w:r>
      <w:r w:rsidR="00456B70" w:rsidRPr="00894641">
        <w:rPr>
          <w:rFonts w:ascii="Arial" w:hAnsi="Arial" w:cs="Arial"/>
        </w:rPr>
        <w:fldChar w:fldCharType="end"/>
      </w:r>
      <w:r w:rsidR="00456B70" w:rsidRPr="00894641">
        <w:rPr>
          <w:rFonts w:ascii="Arial" w:hAnsi="Arial" w:cs="Arial"/>
          <w:i/>
        </w:rPr>
        <w:t>]</w:t>
      </w:r>
      <w:bookmarkEnd w:id="3"/>
    </w:p>
    <w:p w14:paraId="115B5CC8" w14:textId="77777777" w:rsidR="00456B70" w:rsidRPr="00894641" w:rsidRDefault="00456B70" w:rsidP="00456B70">
      <w:pPr>
        <w:pStyle w:val="Body"/>
        <w:spacing w:after="0"/>
        <w:rPr>
          <w:rFonts w:ascii="Arial" w:hAnsi="Arial" w:cs="Arial"/>
          <w:i/>
        </w:rPr>
      </w:pPr>
    </w:p>
    <w:p w14:paraId="066FE20E" w14:textId="014FABD8" w:rsidR="00456B70" w:rsidRPr="00894641" w:rsidRDefault="00894641" w:rsidP="00456B70">
      <w:pPr>
        <w:pStyle w:val="Body"/>
        <w:spacing w:after="0"/>
        <w:rPr>
          <w:rFonts w:ascii="Arial" w:hAnsi="Arial" w:cs="Arial"/>
        </w:rPr>
      </w:pPr>
      <m:oMath>
        <m:r>
          <w:rPr>
            <w:rFonts w:ascii="Cambria Math" w:hAnsi="Cambria Math" w:cs="Arial"/>
          </w:rPr>
          <m:t>where</m:t>
        </m:r>
        <m:r>
          <m:rPr>
            <m:sty m:val="p"/>
          </m:rPr>
          <w:rPr>
            <w:rFonts w:ascii="Cambria Math" w:hAnsi="Cambria Math" w:cs="Arial"/>
          </w:rPr>
          <m:t xml:space="preserve"> </m:t>
        </m:r>
        <m:f>
          <m:fPr>
            <m:ctrlPr>
              <w:rPr>
                <w:rFonts w:ascii="Cambria Math" w:hAnsi="Cambria Math" w:cs="Arial"/>
              </w:rPr>
            </m:ctrlPr>
          </m:fPr>
          <m:num>
            <m:r>
              <w:rPr>
                <w:rFonts w:ascii="Cambria Math" w:hAnsi="Cambria Math" w:cs="Arial"/>
              </w:rPr>
              <m:t>dθ</m:t>
            </m:r>
          </m:num>
          <m:den>
            <m:r>
              <w:rPr>
                <w:rFonts w:ascii="Cambria Math" w:hAnsi="Cambria Math" w:cs="Arial"/>
              </w:rPr>
              <m:t>dt</m:t>
            </m:r>
          </m:den>
        </m:f>
        <m:r>
          <m:rPr>
            <m:sty m:val="p"/>
          </m:rPr>
          <w:rPr>
            <w:rFonts w:ascii="Cambria Math" w:hAnsi="Cambria Math" w:cs="Arial"/>
          </w:rPr>
          <m:t>=</m:t>
        </m:r>
        <m:acc>
          <m:accPr>
            <m:chr m:val="̇"/>
            <m:ctrlPr>
              <w:rPr>
                <w:rFonts w:ascii="Cambria Math" w:hAnsi="Cambria Math" w:cs="Arial"/>
              </w:rPr>
            </m:ctrlPr>
          </m:accPr>
          <m:e>
            <m:r>
              <w:rPr>
                <w:rFonts w:ascii="Cambria Math" w:hAnsi="Cambria Math" w:cs="Arial"/>
              </w:rPr>
              <m:t>θ</m:t>
            </m:r>
          </m:e>
        </m:acc>
        <m:r>
          <m:rPr>
            <m:sty m:val="p"/>
          </m:rPr>
          <w:rPr>
            <w:rFonts w:ascii="Cambria Math" w:hAnsi="Cambria Math" w:cs="Arial"/>
          </w:rPr>
          <m:t>=</m:t>
        </m:r>
      </m:oMath>
      <w:r w:rsidR="00456B70" w:rsidRPr="00894641">
        <w:rPr>
          <w:rFonts w:ascii="Arial" w:hAnsi="Arial" w:cs="Arial"/>
        </w:rPr>
        <w:t xml:space="preserve"> ω, angular velocity; </w:t>
      </w:r>
      <m:oMath>
        <m:sSub>
          <m:sSubPr>
            <m:ctrlPr>
              <w:rPr>
                <w:rFonts w:ascii="Cambria Math" w:hAnsi="Cambria Math" w:cs="Arial"/>
              </w:rPr>
            </m:ctrlPr>
          </m:sSubPr>
          <m:e>
            <m:r>
              <w:rPr>
                <w:rFonts w:ascii="Cambria Math" w:hAnsi="Cambria Math" w:cs="Arial"/>
              </w:rPr>
              <m:t>ω</m:t>
            </m:r>
          </m:e>
          <m:sub>
            <m:r>
              <w:rPr>
                <w:rFonts w:ascii="Cambria Math" w:hAnsi="Cambria Math" w:cs="Arial"/>
              </w:rPr>
              <m:t>D</m:t>
            </m:r>
          </m:sub>
        </m:sSub>
      </m:oMath>
      <w:r w:rsidR="00456B70" w:rsidRPr="00894641">
        <w:rPr>
          <w:rFonts w:ascii="Arial" w:hAnsi="Arial" w:cs="Arial"/>
        </w:rPr>
        <w:t>= angular drive frequency; q = damping factor; g = driving force amplitude; and θ = angular position</w:t>
      </w:r>
      <m:oMath>
        <m:r>
          <w:rPr>
            <w:rFonts w:ascii="Cambria Math" w:hAnsi="Cambria Math" w:cs="Arial"/>
          </w:rPr>
          <m:t>.</m:t>
        </m:r>
      </m:oMath>
      <w:r w:rsidR="00456B70" w:rsidRPr="00894641">
        <w:rPr>
          <w:rFonts w:ascii="Arial" w:hAnsi="Arial" w:cs="Arial"/>
        </w:rPr>
        <w:t xml:space="preserve"> This results in the equation </w:t>
      </w:r>
      <w:r w:rsidR="00456B70" w:rsidRPr="00894641">
        <w:rPr>
          <w:rFonts w:ascii="Arial" w:hAnsi="Arial" w:cs="Arial"/>
        </w:rPr>
        <w:fldChar w:fldCharType="begin"/>
      </w:r>
      <w:r w:rsidR="00456B70" w:rsidRPr="00894641">
        <w:rPr>
          <w:rFonts w:ascii="Arial" w:hAnsi="Arial" w:cs="Arial"/>
        </w:rPr>
        <w:instrText xml:space="preserve"> REF Eq5 \h </w:instrText>
      </w:r>
      <w:r w:rsidRPr="00894641">
        <w:rPr>
          <w:rFonts w:ascii="Arial" w:hAnsi="Arial" w:cs="Arial"/>
        </w:rPr>
        <w:instrText xml:space="preserve"> \* MERGEFORMAT </w:instrText>
      </w:r>
      <w:r w:rsidR="00456B70" w:rsidRPr="00894641">
        <w:rPr>
          <w:rFonts w:ascii="Arial" w:hAnsi="Arial" w:cs="Arial"/>
        </w:rPr>
      </w:r>
      <w:r w:rsidR="00456B70" w:rsidRPr="00894641">
        <w:rPr>
          <w:rFonts w:ascii="Arial" w:hAnsi="Arial" w:cs="Arial"/>
        </w:rPr>
        <w:fldChar w:fldCharType="separate"/>
      </w:r>
      <w:r w:rsidR="00456B70" w:rsidRPr="00894641">
        <w:rPr>
          <w:rFonts w:ascii="Arial" w:hAnsi="Arial" w:cs="Arial"/>
        </w:rPr>
        <w:t>[5]</w:t>
      </w:r>
      <w:r w:rsidR="00456B70" w:rsidRPr="00894641">
        <w:rPr>
          <w:rFonts w:ascii="Arial" w:hAnsi="Arial" w:cs="Arial"/>
        </w:rPr>
        <w:fldChar w:fldCharType="end"/>
      </w:r>
    </w:p>
    <w:p w14:paraId="79C22EBD" w14:textId="77777777" w:rsidR="00456B70" w:rsidRPr="00894641" w:rsidRDefault="00456B70" w:rsidP="00456B70">
      <w:pPr>
        <w:pStyle w:val="Body"/>
        <w:spacing w:after="0"/>
        <w:rPr>
          <w:rFonts w:ascii="Arial" w:hAnsi="Arial" w:cs="Arial"/>
        </w:rPr>
      </w:pPr>
    </w:p>
    <w:p w14:paraId="0D3FDD20" w14:textId="385BD40A" w:rsidR="00456B70" w:rsidRPr="00894641" w:rsidRDefault="00A9540B"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func>
          <m:funcPr>
            <m:ctrlPr>
              <w:rPr>
                <w:rFonts w:ascii="Cambria Math" w:hAnsi="Cambria Math" w:cs="Arial"/>
                <w:i/>
              </w:rPr>
            </m:ctrlPr>
          </m:funcPr>
          <m:fName>
            <m:r>
              <w:rPr>
                <w:rFonts w:ascii="Cambria Math" w:hAnsi="Cambria Math" w:cs="Arial"/>
              </w:rPr>
              <m:t>sin</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m:t>
                </m:r>
              </m:e>
            </m:d>
          </m:e>
        </m:func>
        <m:r>
          <w:rPr>
            <w:rFonts w:ascii="Cambria Math" w:hAnsi="Cambria Math" w:cs="Arial"/>
          </w:rPr>
          <m:t>+</m:t>
        </m:r>
        <m:r>
          <w:rPr>
            <w:rFonts w:ascii="Cambria Math" w:hAnsi="Cambria Math" w:cs="Arial"/>
          </w:rPr>
          <m:t>gcos</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m:t>
            </m:r>
            <m:r>
              <w:rPr>
                <w:rFonts w:ascii="Cambria Math" w:hAnsi="Cambria Math" w:cs="Arial"/>
              </w:rPr>
              <m:t>t</m:t>
            </m:r>
          </m:e>
        </m:d>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4" w:name="Eq5"/>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5</w:t>
      </w:r>
      <w:r w:rsidR="00456B70" w:rsidRPr="00894641">
        <w:rPr>
          <w:rFonts w:ascii="Arial" w:hAnsi="Arial" w:cs="Arial"/>
        </w:rPr>
        <w:fldChar w:fldCharType="end"/>
      </w:r>
      <w:r w:rsidR="00456B70" w:rsidRPr="00894641">
        <w:rPr>
          <w:rFonts w:ascii="Arial" w:hAnsi="Arial" w:cs="Arial"/>
          <w:i/>
        </w:rPr>
        <w:t>]</w:t>
      </w:r>
      <w:bookmarkEnd w:id="4"/>
    </w:p>
    <w:p w14:paraId="6C3AF645" w14:textId="77777777" w:rsidR="00456B70" w:rsidRPr="00894641" w:rsidRDefault="00456B70" w:rsidP="00456B70">
      <w:pPr>
        <w:pStyle w:val="Body"/>
        <w:spacing w:after="0"/>
        <w:rPr>
          <w:rFonts w:ascii="Arial" w:hAnsi="Arial" w:cs="Arial"/>
        </w:rPr>
      </w:pPr>
    </w:p>
    <w:p w14:paraId="6612C447" w14:textId="09C8824A" w:rsidR="00456B70" w:rsidRPr="00894641" w:rsidRDefault="00456B70" w:rsidP="00456B70">
      <w:pPr>
        <w:pStyle w:val="Body"/>
        <w:spacing w:after="0"/>
        <w:rPr>
          <w:rFonts w:ascii="Arial" w:hAnsi="Arial" w:cs="Arial"/>
        </w:rPr>
      </w:pPr>
      <w:r w:rsidRPr="00894641">
        <w:rPr>
          <w:rFonts w:ascii="Arial" w:hAnsi="Arial" w:cs="Arial"/>
        </w:rPr>
        <w:t xml:space="preserve">For this study, the damping factor was taken as q = 2 and the forcing frequency as </w:t>
      </w:r>
      <w:proofErr w:type="spellStart"/>
      <w:r w:rsidRPr="00894641">
        <w:rPr>
          <w:rFonts w:ascii="Arial" w:hAnsi="Arial" w:cs="Arial"/>
        </w:rPr>
        <w:t>ω</w:t>
      </w:r>
      <w:r w:rsidRPr="00894641">
        <w:rPr>
          <w:rFonts w:ascii="Arial" w:hAnsi="Arial" w:cs="Arial"/>
          <w:vertAlign w:val="subscript"/>
        </w:rPr>
        <w:t>D</w:t>
      </w:r>
      <w:proofErr w:type="spellEnd"/>
      <w:r w:rsidRPr="00894641">
        <w:rPr>
          <w:rFonts w:ascii="Arial" w:hAnsi="Arial" w:cs="Arial"/>
        </w:rPr>
        <w:t xml:space="preserve"> =2/3.</w:t>
      </w:r>
    </w:p>
    <w:p w14:paraId="7900C5B6" w14:textId="52F3620C" w:rsidR="00456B70" w:rsidRPr="00894641" w:rsidRDefault="00456B70" w:rsidP="00456B70">
      <w:pPr>
        <w:pStyle w:val="Body"/>
        <w:spacing w:after="0"/>
        <w:rPr>
          <w:rFonts w:ascii="Arial" w:hAnsi="Arial" w:cs="Arial"/>
        </w:rPr>
      </w:pPr>
      <w:r w:rsidRPr="00894641">
        <w:rPr>
          <w:rFonts w:ascii="Arial" w:hAnsi="Arial" w:cs="Arial"/>
        </w:rPr>
        <w:lastRenderedPageBreak/>
        <w:t>The system was numerically integrated using all four Runge-</w:t>
      </w:r>
      <w:proofErr w:type="spellStart"/>
      <w:r w:rsidRPr="00894641">
        <w:rPr>
          <w:rFonts w:ascii="Arial" w:hAnsi="Arial" w:cs="Arial"/>
        </w:rPr>
        <w:t>Kutta</w:t>
      </w:r>
      <w:proofErr w:type="spellEnd"/>
      <w:r w:rsidRPr="00894641">
        <w:rPr>
          <w:rFonts w:ascii="Arial" w:hAnsi="Arial" w:cs="Arial"/>
        </w:rPr>
        <w:t xml:space="preserve"> (RK) methods–RK2, RK3, RK4, and RK5 (Dormand-Prince). The integrations were performed over 512 cycles, with 256</w:t>
      </w:r>
      <w:r w:rsidR="00852977">
        <w:rPr>
          <w:rFonts w:ascii="Arial" w:hAnsi="Arial" w:cs="Arial"/>
        </w:rPr>
        <w:t xml:space="preserve"> transient cycles (and 256 steady-state cycles)</w:t>
      </w:r>
      <w:r w:rsidRPr="00894641">
        <w:rPr>
          <w:rFonts w:ascii="Arial" w:hAnsi="Arial" w:cs="Arial"/>
        </w:rPr>
        <w:t xml:space="preserve"> to eliminate unsteady effects due to initial conditions. The simulations were implemented in MATLAB 2021 using a custom script. Initial conditions were set as </w:t>
      </w:r>
      <m:oMath>
        <m:r>
          <w:rPr>
            <w:rFonts w:ascii="Cambria Math" w:hAnsi="Cambria Math" w:cs="Arial"/>
          </w:rPr>
          <m:t xml:space="preserve">θ(0)=0, </m:t>
        </m:r>
        <m:acc>
          <m:accPr>
            <m:chr m:val="̇"/>
            <m:ctrlPr>
              <w:rPr>
                <w:rFonts w:ascii="Cambria Math" w:hAnsi="Cambria Math" w:cs="Arial"/>
                <w:i/>
              </w:rPr>
            </m:ctrlPr>
          </m:accPr>
          <m:e>
            <m:r>
              <w:rPr>
                <w:rFonts w:ascii="Cambria Math" w:hAnsi="Cambria Math" w:cs="Arial"/>
              </w:rPr>
              <m:t>θ</m:t>
            </m:r>
          </m:e>
        </m:acc>
        <m:r>
          <w:rPr>
            <w:rFonts w:ascii="Cambria Math" w:hAnsi="Cambria Math" w:cs="Arial"/>
          </w:rPr>
          <m:t>(0)=0</m:t>
        </m:r>
      </m:oMath>
      <w:r w:rsidRPr="00894641">
        <w:rPr>
          <w:rFonts w:ascii="Arial" w:hAnsi="Arial" w:cs="Arial"/>
        </w:rPr>
        <w:t xml:space="preserve">. The timestep utilised was </w:t>
      </w:r>
      <m:oMath>
        <m:r>
          <w:rPr>
            <w:rFonts w:ascii="Cambria Math" w:hAnsi="Cambria Math" w:cs="Arial"/>
          </w:rPr>
          <m:t>h=</m:t>
        </m:r>
        <m:r>
          <w:rPr>
            <w:rFonts w:ascii="Cambria Math" w:hAnsi="Cambria Math" w:cs="Arial"/>
          </w:rPr>
          <m:t>0.005</m:t>
        </m:r>
      </m:oMath>
      <w:r w:rsidRPr="00894641">
        <w:rPr>
          <w:rFonts w:ascii="Arial" w:hAnsi="Arial" w:cs="Arial"/>
        </w:rPr>
        <w:t>. MATLAB’s built-in linear interpolation was used to filter out the values for the Poincaré sections.</w:t>
      </w:r>
    </w:p>
    <w:p w14:paraId="6DBFD696" w14:textId="77777777" w:rsidR="00456B70" w:rsidRPr="00894641" w:rsidRDefault="00456B70" w:rsidP="00456B70">
      <w:pPr>
        <w:pStyle w:val="Body"/>
        <w:spacing w:after="0"/>
        <w:rPr>
          <w:rFonts w:ascii="Arial" w:hAnsi="Arial" w:cs="Arial"/>
        </w:rPr>
      </w:pPr>
    </w:p>
    <w:p w14:paraId="2DADC2DE" w14:textId="77777777" w:rsidR="00456B70" w:rsidRPr="00894641" w:rsidRDefault="00456B70" w:rsidP="00021F9B">
      <w:pPr>
        <w:pStyle w:val="Body"/>
        <w:spacing w:after="0"/>
        <w:jc w:val="center"/>
        <w:rPr>
          <w:rFonts w:ascii="Arial" w:hAnsi="Arial" w:cs="Arial"/>
          <w:iCs/>
        </w:rPr>
      </w:pPr>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1</w:t>
      </w:r>
      <w:r w:rsidRPr="00894641">
        <w:rPr>
          <w:rFonts w:ascii="Arial" w:hAnsi="Arial" w:cs="Arial"/>
          <w:iCs/>
        </w:rPr>
        <w:fldChar w:fldCharType="end"/>
      </w:r>
      <w:r w:rsidRPr="00894641">
        <w:rPr>
          <w:rFonts w:ascii="Arial" w:hAnsi="Arial" w:cs="Arial"/>
          <w:iCs/>
        </w:rPr>
        <w:t>: Table of Runge-</w:t>
      </w:r>
      <w:proofErr w:type="spellStart"/>
      <w:r w:rsidRPr="00894641">
        <w:rPr>
          <w:rFonts w:ascii="Arial" w:hAnsi="Arial" w:cs="Arial"/>
          <w:iCs/>
        </w:rPr>
        <w:t>Kutta</w:t>
      </w:r>
      <w:proofErr w:type="spellEnd"/>
      <w:r w:rsidRPr="00894641">
        <w:rPr>
          <w:rFonts w:ascii="Arial" w:hAnsi="Arial" w:cs="Arial"/>
          <w:iCs/>
        </w:rPr>
        <w:t xml:space="preserve"> coefficients for second-, third-, fourth-, and fifth-order (Dormand-Prince) numerical methods.</w:t>
      </w:r>
    </w:p>
    <w:p w14:paraId="71DD1A14" w14:textId="77777777" w:rsidR="00021F9B" w:rsidRPr="00894641" w:rsidRDefault="00021F9B" w:rsidP="00456B70">
      <w:pPr>
        <w:pStyle w:val="Body"/>
        <w:spacing w:after="0"/>
        <w:rPr>
          <w:rFonts w:ascii="Arial" w:hAnsi="Arial" w:cs="Arial"/>
          <w:i/>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1"/>
        <w:gridCol w:w="1025"/>
        <w:gridCol w:w="1025"/>
        <w:gridCol w:w="1025"/>
        <w:gridCol w:w="1025"/>
        <w:gridCol w:w="1025"/>
        <w:gridCol w:w="1025"/>
      </w:tblGrid>
      <w:tr w:rsidR="00456B70" w:rsidRPr="00894641" w14:paraId="4B692FEC" w14:textId="77777777" w:rsidTr="00B06CA4">
        <w:trPr>
          <w:trHeight w:val="283"/>
          <w:jc w:val="center"/>
        </w:trPr>
        <w:tc>
          <w:tcPr>
            <w:tcW w:w="1441" w:type="dxa"/>
            <w:tcBorders>
              <w:top w:val="single" w:sz="4" w:space="0" w:color="auto"/>
              <w:bottom w:val="single" w:sz="4" w:space="0" w:color="auto"/>
            </w:tcBorders>
            <w:vAlign w:val="center"/>
          </w:tcPr>
          <w:p w14:paraId="7E1979EA"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bottom w:val="single" w:sz="4" w:space="0" w:color="auto"/>
            </w:tcBorders>
            <w:vAlign w:val="center"/>
          </w:tcPr>
          <w:p w14:paraId="3266F9D9"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B1</w:t>
            </w:r>
          </w:p>
        </w:tc>
        <w:tc>
          <w:tcPr>
            <w:tcW w:w="1025" w:type="dxa"/>
            <w:tcBorders>
              <w:top w:val="single" w:sz="4" w:space="0" w:color="auto"/>
              <w:bottom w:val="single" w:sz="4" w:space="0" w:color="auto"/>
            </w:tcBorders>
            <w:vAlign w:val="center"/>
          </w:tcPr>
          <w:p w14:paraId="338BCCC7"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B2</w:t>
            </w:r>
          </w:p>
        </w:tc>
        <w:tc>
          <w:tcPr>
            <w:tcW w:w="1025" w:type="dxa"/>
            <w:tcBorders>
              <w:top w:val="single" w:sz="4" w:space="0" w:color="auto"/>
              <w:bottom w:val="single" w:sz="4" w:space="0" w:color="auto"/>
            </w:tcBorders>
            <w:vAlign w:val="center"/>
          </w:tcPr>
          <w:p w14:paraId="153BCB0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B3</w:t>
            </w:r>
          </w:p>
        </w:tc>
        <w:tc>
          <w:tcPr>
            <w:tcW w:w="1025" w:type="dxa"/>
            <w:tcBorders>
              <w:top w:val="single" w:sz="4" w:space="0" w:color="auto"/>
              <w:bottom w:val="single" w:sz="4" w:space="0" w:color="auto"/>
            </w:tcBorders>
            <w:vAlign w:val="center"/>
          </w:tcPr>
          <w:p w14:paraId="31E9ACF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B4</w:t>
            </w:r>
          </w:p>
        </w:tc>
        <w:tc>
          <w:tcPr>
            <w:tcW w:w="1025" w:type="dxa"/>
            <w:tcBorders>
              <w:top w:val="single" w:sz="4" w:space="0" w:color="auto"/>
              <w:bottom w:val="single" w:sz="4" w:space="0" w:color="auto"/>
            </w:tcBorders>
            <w:vAlign w:val="center"/>
          </w:tcPr>
          <w:p w14:paraId="6C9DEB4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B5</w:t>
            </w:r>
          </w:p>
        </w:tc>
        <w:tc>
          <w:tcPr>
            <w:tcW w:w="1025" w:type="dxa"/>
            <w:tcBorders>
              <w:top w:val="single" w:sz="4" w:space="0" w:color="auto"/>
              <w:bottom w:val="single" w:sz="4" w:space="0" w:color="auto"/>
            </w:tcBorders>
            <w:vAlign w:val="center"/>
          </w:tcPr>
          <w:p w14:paraId="0158EC2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B6</w:t>
            </w:r>
          </w:p>
        </w:tc>
      </w:tr>
      <w:tr w:rsidR="00456B70" w:rsidRPr="00894641" w14:paraId="0D369488" w14:textId="77777777" w:rsidTr="00B06CA4">
        <w:trPr>
          <w:trHeight w:val="283"/>
          <w:jc w:val="center"/>
        </w:trPr>
        <w:tc>
          <w:tcPr>
            <w:tcW w:w="1441" w:type="dxa"/>
            <w:tcBorders>
              <w:top w:val="single" w:sz="4" w:space="0" w:color="auto"/>
            </w:tcBorders>
            <w:vAlign w:val="center"/>
          </w:tcPr>
          <w:p w14:paraId="1D6045B5"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RK2</w:t>
            </w:r>
          </w:p>
        </w:tc>
        <w:tc>
          <w:tcPr>
            <w:tcW w:w="1025" w:type="dxa"/>
            <w:tcBorders>
              <w:top w:val="single" w:sz="4" w:space="0" w:color="auto"/>
            </w:tcBorders>
            <w:vAlign w:val="center"/>
          </w:tcPr>
          <w:p w14:paraId="115EEEF3"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½</w:t>
            </w:r>
          </w:p>
        </w:tc>
        <w:tc>
          <w:tcPr>
            <w:tcW w:w="1025" w:type="dxa"/>
            <w:tcBorders>
              <w:top w:val="single" w:sz="4" w:space="0" w:color="auto"/>
            </w:tcBorders>
            <w:vAlign w:val="center"/>
          </w:tcPr>
          <w:p w14:paraId="02018A9E"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1/2</w:t>
            </w:r>
          </w:p>
        </w:tc>
        <w:tc>
          <w:tcPr>
            <w:tcW w:w="1025" w:type="dxa"/>
            <w:tcBorders>
              <w:top w:val="single" w:sz="4" w:space="0" w:color="auto"/>
            </w:tcBorders>
            <w:vAlign w:val="center"/>
          </w:tcPr>
          <w:p w14:paraId="102F7491"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079795C1"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5D58C4A2"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317C6B8C" w14:textId="77777777" w:rsidR="00456B70" w:rsidRPr="00894641" w:rsidRDefault="00456B70" w:rsidP="008F2407">
            <w:pPr>
              <w:pStyle w:val="Body"/>
              <w:spacing w:after="0"/>
              <w:jc w:val="center"/>
              <w:rPr>
                <w:rFonts w:ascii="Arial" w:hAnsi="Arial" w:cs="Arial"/>
                <w:sz w:val="20"/>
                <w:szCs w:val="20"/>
              </w:rPr>
            </w:pPr>
          </w:p>
        </w:tc>
      </w:tr>
      <w:tr w:rsidR="00456B70" w:rsidRPr="00894641" w14:paraId="7125D1F4" w14:textId="77777777" w:rsidTr="00B06CA4">
        <w:trPr>
          <w:trHeight w:val="283"/>
          <w:jc w:val="center"/>
        </w:trPr>
        <w:tc>
          <w:tcPr>
            <w:tcW w:w="1441" w:type="dxa"/>
            <w:vAlign w:val="center"/>
          </w:tcPr>
          <w:p w14:paraId="01ECE181"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RK3</w:t>
            </w:r>
          </w:p>
        </w:tc>
        <w:tc>
          <w:tcPr>
            <w:tcW w:w="1025" w:type="dxa"/>
            <w:vAlign w:val="center"/>
          </w:tcPr>
          <w:p w14:paraId="7793B8E6"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792941B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2/3</w:t>
            </w:r>
          </w:p>
        </w:tc>
        <w:tc>
          <w:tcPr>
            <w:tcW w:w="1025" w:type="dxa"/>
            <w:vAlign w:val="center"/>
          </w:tcPr>
          <w:p w14:paraId="3ECC2669"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8EA64E2"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132D0AAB"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41FF106C" w14:textId="77777777" w:rsidR="00456B70" w:rsidRPr="00894641" w:rsidRDefault="00456B70" w:rsidP="008F2407">
            <w:pPr>
              <w:pStyle w:val="Body"/>
              <w:spacing w:after="0"/>
              <w:jc w:val="center"/>
              <w:rPr>
                <w:rFonts w:ascii="Arial" w:hAnsi="Arial" w:cs="Arial"/>
                <w:sz w:val="20"/>
                <w:szCs w:val="20"/>
              </w:rPr>
            </w:pPr>
          </w:p>
        </w:tc>
      </w:tr>
      <w:tr w:rsidR="00456B70" w:rsidRPr="00894641" w14:paraId="3B39AA9B" w14:textId="77777777" w:rsidTr="00B06CA4">
        <w:trPr>
          <w:trHeight w:val="283"/>
          <w:jc w:val="center"/>
        </w:trPr>
        <w:tc>
          <w:tcPr>
            <w:tcW w:w="1441" w:type="dxa"/>
            <w:vAlign w:val="center"/>
          </w:tcPr>
          <w:p w14:paraId="52F46BD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RK4</w:t>
            </w:r>
          </w:p>
        </w:tc>
        <w:tc>
          <w:tcPr>
            <w:tcW w:w="1025" w:type="dxa"/>
            <w:vAlign w:val="center"/>
          </w:tcPr>
          <w:p w14:paraId="05DAB842"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2DB6D95"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1/3</w:t>
            </w:r>
          </w:p>
        </w:tc>
        <w:tc>
          <w:tcPr>
            <w:tcW w:w="1025" w:type="dxa"/>
            <w:vAlign w:val="center"/>
          </w:tcPr>
          <w:p w14:paraId="2707AA0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1/3</w:t>
            </w:r>
          </w:p>
        </w:tc>
        <w:tc>
          <w:tcPr>
            <w:tcW w:w="1025" w:type="dxa"/>
            <w:vAlign w:val="center"/>
          </w:tcPr>
          <w:p w14:paraId="6C135BA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DB133CC"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521CF040" w14:textId="77777777" w:rsidR="00456B70" w:rsidRPr="00894641" w:rsidRDefault="00456B70" w:rsidP="008F2407">
            <w:pPr>
              <w:pStyle w:val="Body"/>
              <w:spacing w:after="0"/>
              <w:jc w:val="center"/>
              <w:rPr>
                <w:rFonts w:ascii="Arial" w:hAnsi="Arial" w:cs="Arial"/>
                <w:sz w:val="20"/>
                <w:szCs w:val="20"/>
              </w:rPr>
            </w:pPr>
          </w:p>
        </w:tc>
      </w:tr>
      <w:tr w:rsidR="00456B70" w:rsidRPr="00894641" w14:paraId="155EC57D" w14:textId="77777777" w:rsidTr="00B06CA4">
        <w:trPr>
          <w:trHeight w:val="283"/>
          <w:jc w:val="center"/>
        </w:trPr>
        <w:tc>
          <w:tcPr>
            <w:tcW w:w="1441" w:type="dxa"/>
            <w:tcBorders>
              <w:bottom w:val="single" w:sz="4" w:space="0" w:color="auto"/>
            </w:tcBorders>
            <w:vAlign w:val="center"/>
          </w:tcPr>
          <w:p w14:paraId="2E52D09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RK5 (Dormand-Prince)</w:t>
            </w:r>
          </w:p>
        </w:tc>
        <w:tc>
          <w:tcPr>
            <w:tcW w:w="1025" w:type="dxa"/>
            <w:tcBorders>
              <w:bottom w:val="single" w:sz="4" w:space="0" w:color="auto"/>
            </w:tcBorders>
            <w:vAlign w:val="center"/>
          </w:tcPr>
          <w:p w14:paraId="3A198B0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35/384</w:t>
            </w:r>
          </w:p>
        </w:tc>
        <w:tc>
          <w:tcPr>
            <w:tcW w:w="1025" w:type="dxa"/>
            <w:tcBorders>
              <w:bottom w:val="single" w:sz="4" w:space="0" w:color="auto"/>
            </w:tcBorders>
            <w:vAlign w:val="center"/>
          </w:tcPr>
          <w:p w14:paraId="00F822CE"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0</w:t>
            </w:r>
          </w:p>
        </w:tc>
        <w:tc>
          <w:tcPr>
            <w:tcW w:w="1025" w:type="dxa"/>
            <w:tcBorders>
              <w:bottom w:val="single" w:sz="4" w:space="0" w:color="auto"/>
            </w:tcBorders>
            <w:vAlign w:val="center"/>
          </w:tcPr>
          <w:p w14:paraId="4A5BEB56"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500/1113</w:t>
            </w:r>
          </w:p>
        </w:tc>
        <w:tc>
          <w:tcPr>
            <w:tcW w:w="1025" w:type="dxa"/>
            <w:tcBorders>
              <w:bottom w:val="single" w:sz="4" w:space="0" w:color="auto"/>
            </w:tcBorders>
            <w:vAlign w:val="center"/>
          </w:tcPr>
          <w:p w14:paraId="43602C6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125/192</w:t>
            </w:r>
          </w:p>
        </w:tc>
        <w:tc>
          <w:tcPr>
            <w:tcW w:w="1025" w:type="dxa"/>
            <w:tcBorders>
              <w:bottom w:val="single" w:sz="4" w:space="0" w:color="auto"/>
            </w:tcBorders>
            <w:vAlign w:val="center"/>
          </w:tcPr>
          <w:p w14:paraId="5B94D292"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-2187/6784</w:t>
            </w:r>
          </w:p>
        </w:tc>
        <w:tc>
          <w:tcPr>
            <w:tcW w:w="1025" w:type="dxa"/>
            <w:tcBorders>
              <w:bottom w:val="single" w:sz="4" w:space="0" w:color="auto"/>
            </w:tcBorders>
            <w:vAlign w:val="center"/>
          </w:tcPr>
          <w:p w14:paraId="775F12B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11/84</w:t>
            </w:r>
          </w:p>
        </w:tc>
      </w:tr>
    </w:tbl>
    <w:p w14:paraId="176CBF50" w14:textId="77777777" w:rsidR="00456B70" w:rsidRPr="00894641" w:rsidRDefault="00456B70" w:rsidP="00456B70">
      <w:pPr>
        <w:pStyle w:val="Body"/>
        <w:spacing w:after="0"/>
        <w:rPr>
          <w:rFonts w:ascii="Arial" w:hAnsi="Arial" w:cs="Arial"/>
        </w:rPr>
      </w:pPr>
    </w:p>
    <w:p w14:paraId="3AEF9F07" w14:textId="3316EF9F" w:rsidR="002B5DDE" w:rsidRDefault="00456B70" w:rsidP="00456B70">
      <w:pPr>
        <w:pStyle w:val="Body"/>
        <w:spacing w:after="0"/>
        <w:rPr>
          <w:rFonts w:ascii="Arial" w:hAnsi="Arial" w:cs="Arial"/>
        </w:rPr>
      </w:pPr>
      <w:r w:rsidRPr="00894641">
        <w:rPr>
          <w:rFonts w:ascii="Arial" w:hAnsi="Arial" w:cs="Arial"/>
        </w:rPr>
        <w:t>To validate the model, phase portraits (</w:t>
      </w:r>
      <m:oMath>
        <m:r>
          <w:rPr>
            <w:rFonts w:ascii="Cambria Math" w:hAnsi="Cambria Math" w:cs="Arial"/>
          </w:rPr>
          <m:t xml:space="preserve">θ, </m:t>
        </m:r>
        <m:acc>
          <m:accPr>
            <m:chr m:val="̇"/>
            <m:ctrlPr>
              <w:rPr>
                <w:rFonts w:ascii="Cambria Math" w:hAnsi="Cambria Math" w:cs="Arial"/>
                <w:i/>
              </w:rPr>
            </m:ctrlPr>
          </m:accPr>
          <m:e>
            <m:r>
              <w:rPr>
                <w:rFonts w:ascii="Cambria Math" w:hAnsi="Cambria Math" w:cs="Arial"/>
              </w:rPr>
              <m:t>θ</m:t>
            </m:r>
          </m:e>
        </m:acc>
      </m:oMath>
      <w:r w:rsidRPr="00894641">
        <w:rPr>
          <w:rFonts w:ascii="Arial" w:hAnsi="Arial" w:cs="Arial"/>
        </w:rPr>
        <w:t xml:space="preserve">) were plotted, and Poincaré sections were constructed by sampling the phase trajectories at intervals of the driving period </w:t>
      </w:r>
      <m:oMath>
        <m:r>
          <w:rPr>
            <w:rFonts w:ascii="Cambria Math" w:hAnsi="Cambria Math" w:cs="Arial"/>
          </w:rPr>
          <m:t>T=</m:t>
        </m:r>
        <m:f>
          <m:fPr>
            <m:ctrlPr>
              <w:rPr>
                <w:rFonts w:ascii="Cambria Math" w:hAnsi="Cambria Math" w:cs="Arial"/>
                <w:i/>
              </w:rPr>
            </m:ctrlPr>
          </m:fPr>
          <m:num>
            <m:r>
              <w:rPr>
                <w:rFonts w:ascii="Cambria Math" w:hAnsi="Cambria Math" w:cs="Arial"/>
              </w:rPr>
              <m:t>2π</m:t>
            </m:r>
          </m:num>
          <m:den>
            <m:r>
              <w:rPr>
                <w:rFonts w:ascii="Cambria Math" w:hAnsi="Cambria Math" w:cs="Arial"/>
              </w:rPr>
              <m:t>ω</m:t>
            </m:r>
          </m:den>
        </m:f>
      </m:oMath>
      <w:r w:rsidRPr="00894641">
        <w:rPr>
          <w:rFonts w:ascii="Arial" w:hAnsi="Arial" w:cs="Arial"/>
        </w:rPr>
        <w:t>. Bifurcation diagrams were plotted with the forcing amplitude g over the range [0.</w:t>
      </w:r>
      <w:r w:rsidR="007C24EE" w:rsidRPr="00894641">
        <w:rPr>
          <w:rFonts w:ascii="Arial" w:hAnsi="Arial" w:cs="Arial"/>
        </w:rPr>
        <w:t>0</w:t>
      </w:r>
      <w:r w:rsidRPr="00894641">
        <w:rPr>
          <w:rFonts w:ascii="Arial" w:hAnsi="Arial" w:cs="Arial"/>
        </w:rPr>
        <w:t>, 1.7] with an amplitude step size of 0.00</w:t>
      </w:r>
      <w:r w:rsidR="002B5DDE">
        <w:rPr>
          <w:rFonts w:ascii="Arial" w:hAnsi="Arial" w:cs="Arial"/>
        </w:rPr>
        <w:t>0</w:t>
      </w:r>
      <w:r w:rsidRPr="00894641">
        <w:rPr>
          <w:rFonts w:ascii="Arial" w:hAnsi="Arial" w:cs="Arial"/>
        </w:rPr>
        <w:t>1 and a time step of 0.</w:t>
      </w:r>
      <w:r w:rsidR="002B5DDE">
        <w:rPr>
          <w:rFonts w:ascii="Arial" w:hAnsi="Arial" w:cs="Arial"/>
        </w:rPr>
        <w:t>0</w:t>
      </w:r>
      <w:r w:rsidRPr="00894641">
        <w:rPr>
          <w:rFonts w:ascii="Arial" w:hAnsi="Arial" w:cs="Arial"/>
        </w:rPr>
        <w:t>05. For each value of g, the system was integrated, and the resulting Poincaré data (after transients) were plotted against that value.</w:t>
      </w:r>
    </w:p>
    <w:p w14:paraId="6074EDA9" w14:textId="77777777" w:rsidR="002B5DDE" w:rsidRDefault="002B5DDE" w:rsidP="00456B70">
      <w:pPr>
        <w:pStyle w:val="Body"/>
        <w:spacing w:after="0"/>
        <w:rPr>
          <w:rFonts w:ascii="Arial" w:hAnsi="Arial" w:cs="Arial"/>
        </w:rPr>
      </w:pPr>
    </w:p>
    <w:p w14:paraId="773266CC" w14:textId="537B53F9" w:rsidR="00456B70" w:rsidRDefault="002B5DDE" w:rsidP="00456B70">
      <w:pPr>
        <w:pStyle w:val="Body"/>
        <w:spacing w:after="0"/>
        <w:rPr>
          <w:rFonts w:ascii="Arial" w:hAnsi="Arial" w:cs="Arial"/>
        </w:rPr>
      </w:pPr>
      <w:r w:rsidRPr="00E323D8">
        <w:rPr>
          <w:rFonts w:ascii="Arial" w:hAnsi="Arial" w:cs="Arial"/>
          <w:highlight w:val="yellow"/>
        </w:rPr>
        <w:t xml:space="preserve">With the data obtained, for different selected parameter levels, the unique solutions were filtered out using a proximity threshold of |0.0002|, to group together as one, extremely close solutions, and their number of occurrences was computed and </w:t>
      </w:r>
      <w:r w:rsidR="0009504E" w:rsidRPr="00E323D8">
        <w:rPr>
          <w:rFonts w:ascii="Arial" w:hAnsi="Arial" w:cs="Arial"/>
          <w:highlight w:val="yellow"/>
        </w:rPr>
        <w:t>collected into spreadsheets</w:t>
      </w:r>
      <w:r w:rsidRPr="00E323D8">
        <w:rPr>
          <w:rFonts w:ascii="Arial" w:hAnsi="Arial" w:cs="Arial"/>
          <w:highlight w:val="yellow"/>
        </w:rPr>
        <w:t>.</w:t>
      </w:r>
      <w:r w:rsidR="0009504E" w:rsidRPr="00E323D8">
        <w:rPr>
          <w:rFonts w:ascii="Arial" w:hAnsi="Arial" w:cs="Arial"/>
          <w:highlight w:val="yellow"/>
        </w:rPr>
        <w:t xml:space="preserve"> A</w:t>
      </w:r>
      <w:r w:rsidRPr="00E323D8">
        <w:rPr>
          <w:rFonts w:ascii="Arial" w:hAnsi="Arial" w:cs="Arial"/>
          <w:highlight w:val="yellow"/>
        </w:rPr>
        <w:t>n estimate of the Feigenbaum constant was obtained using the refined data.</w:t>
      </w:r>
    </w:p>
    <w:p w14:paraId="6C59D18D" w14:textId="77777777" w:rsidR="0009504E" w:rsidRPr="00894641" w:rsidRDefault="0009504E" w:rsidP="00456B70">
      <w:pPr>
        <w:pStyle w:val="Body"/>
        <w:spacing w:after="0"/>
        <w:rPr>
          <w:rFonts w:ascii="Arial" w:hAnsi="Arial" w:cs="Arial"/>
        </w:rPr>
      </w:pPr>
    </w:p>
    <w:p w14:paraId="098E52CE" w14:textId="7A7F7594" w:rsidR="00456B70" w:rsidRPr="00B06CA4" w:rsidRDefault="00456B70" w:rsidP="00456B70">
      <w:pPr>
        <w:pStyle w:val="Body"/>
        <w:rPr>
          <w:rFonts w:ascii="Arial" w:hAnsi="Arial" w:cs="Arial"/>
          <w:b/>
          <w:bCs/>
          <w:sz w:val="22"/>
          <w:szCs w:val="22"/>
        </w:rPr>
      </w:pPr>
      <w:r w:rsidRPr="00B06CA4">
        <w:rPr>
          <w:rFonts w:ascii="Arial" w:hAnsi="Arial" w:cs="Arial"/>
          <w:b/>
          <w:bCs/>
          <w:sz w:val="22"/>
          <w:szCs w:val="22"/>
        </w:rPr>
        <w:t>2.3 Duffing Oscillator</w:t>
      </w:r>
    </w:p>
    <w:p w14:paraId="6F0F1EF0" w14:textId="7F77630E" w:rsidR="00456B70" w:rsidRPr="00894641" w:rsidRDefault="00456B70" w:rsidP="00456B70">
      <w:pPr>
        <w:pStyle w:val="Body"/>
        <w:rPr>
          <w:rFonts w:ascii="Arial" w:hAnsi="Arial" w:cs="Arial"/>
        </w:rPr>
      </w:pPr>
      <w:r w:rsidRPr="00894641">
        <w:rPr>
          <w:rFonts w:ascii="Arial" w:hAnsi="Arial" w:cs="Arial"/>
        </w:rPr>
        <w:t xml:space="preserve">The equation </w:t>
      </w:r>
      <w:r w:rsidRPr="00894641">
        <w:rPr>
          <w:rFonts w:ascii="Arial" w:hAnsi="Arial" w:cs="Arial"/>
        </w:rPr>
        <w:fldChar w:fldCharType="begin"/>
      </w:r>
      <w:r w:rsidRPr="00894641">
        <w:rPr>
          <w:rFonts w:ascii="Arial" w:hAnsi="Arial" w:cs="Arial"/>
        </w:rPr>
        <w:instrText xml:space="preserve"> REF Eq6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rPr>
        <w:t xml:space="preserve"> gives the equation of motion of the Duffing oscillator:</w:t>
      </w:r>
    </w:p>
    <w:p w14:paraId="3222D9F2" w14:textId="2B35A2DF" w:rsidR="00456B70" w:rsidRPr="00894641" w:rsidRDefault="00A9540B" w:rsidP="00456B70">
      <w:pPr>
        <w:pStyle w:val="Body"/>
        <w:spacing w:after="0"/>
        <w:jc w:val="right"/>
        <w:rPr>
          <w:rFonts w:ascii="Arial" w:hAnsi="Arial" w:cs="Arial"/>
          <w:i/>
          <w:lang w:val="en-GB"/>
        </w:rPr>
      </w:pPr>
      <m:oMath>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r>
          <w:rPr>
            <w:rFonts w:ascii="Cambria Math" w:hAnsi="Cambria Math" w:cs="Arial"/>
            <w:lang w:val="en-GB"/>
          </w:rPr>
          <m:t>ζ</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 xml:space="preserve">+ </m:t>
        </m:r>
        <m:r>
          <w:rPr>
            <w:rFonts w:ascii="Cambria Math" w:hAnsi="Cambria Math" w:cs="Arial"/>
            <w:lang w:val="en-GB"/>
          </w:rPr>
          <m:t>αx</m:t>
        </m:r>
        <m:r>
          <w:rPr>
            <w:rFonts w:ascii="Cambria Math" w:hAnsi="Cambria Math" w:cs="Arial"/>
            <w:lang w:val="en-GB"/>
          </w:rPr>
          <m:t xml:space="preserve">+ </m:t>
        </m:r>
        <m:r>
          <w:rPr>
            <w:rFonts w:ascii="Cambria Math" w:hAnsi="Cambria Math" w:cs="Arial"/>
            <w:lang w:val="en-GB"/>
          </w:rPr>
          <m:t>γ</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3</m:t>
            </m:r>
          </m:sup>
        </m:sSup>
        <m:r>
          <w:rPr>
            <w:rFonts w:ascii="Cambria Math" w:hAnsi="Cambria Math" w:cs="Arial"/>
            <w:lang w:val="en-GB"/>
          </w:rPr>
          <m:t xml:space="preserve">= </m:t>
        </m:r>
        <m:r>
          <w:rPr>
            <w:rFonts w:ascii="Cambria Math" w:hAnsi="Cambria Math" w:cs="Arial"/>
            <w:lang w:val="en-GB"/>
          </w:rPr>
          <m:t>gcos</m:t>
        </m:r>
        <m:r>
          <w:rPr>
            <w:rFonts w:ascii="Cambria Math" w:hAnsi="Cambria Math" w:cs="Arial"/>
            <w:lang w:val="en-GB"/>
          </w:rPr>
          <m:t>(</m:t>
        </m:r>
        <m:r>
          <w:rPr>
            <w:rFonts w:ascii="Cambria Math" w:hAnsi="Cambria Math" w:cs="Arial"/>
            <w:lang w:val="en-GB"/>
          </w:rPr>
          <m:t>ωt</m:t>
        </m:r>
        <m:r>
          <w:rPr>
            <w:rFonts w:ascii="Cambria Math" w:hAnsi="Cambria Math" w:cs="Arial"/>
            <w:lang w:val="en-GB"/>
          </w:rPr>
          <m: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5" w:name="Eq6"/>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6</w:t>
      </w:r>
      <w:r w:rsidR="00456B70" w:rsidRPr="00894641">
        <w:rPr>
          <w:rFonts w:ascii="Arial" w:hAnsi="Arial" w:cs="Arial"/>
        </w:rPr>
        <w:fldChar w:fldCharType="end"/>
      </w:r>
      <w:r w:rsidR="00456B70" w:rsidRPr="00894641">
        <w:rPr>
          <w:rFonts w:ascii="Arial" w:hAnsi="Arial" w:cs="Arial"/>
          <w:i/>
          <w:lang w:val="en-GB"/>
        </w:rPr>
        <w:t>]</w:t>
      </w:r>
      <w:bookmarkEnd w:id="5"/>
    </w:p>
    <w:p w14:paraId="74BCE5AF" w14:textId="77777777" w:rsidR="00456B70" w:rsidRPr="00894641" w:rsidRDefault="00456B70" w:rsidP="00456B70">
      <w:pPr>
        <w:pStyle w:val="Body"/>
        <w:spacing w:after="0"/>
        <w:rPr>
          <w:rFonts w:ascii="Arial" w:hAnsi="Arial" w:cs="Arial"/>
          <w:lang w:val="en-GB"/>
        </w:rPr>
      </w:pPr>
    </w:p>
    <w:p w14:paraId="7E0FDD05" w14:textId="582B59C1" w:rsidR="00456B70" w:rsidRPr="00894641" w:rsidRDefault="00456B70" w:rsidP="00456B70">
      <w:pPr>
        <w:pStyle w:val="Body"/>
        <w:spacing w:after="0"/>
        <w:rPr>
          <w:rFonts w:ascii="Arial" w:hAnsi="Arial" w:cs="Arial"/>
          <w:lang w:val="en-GB"/>
        </w:rPr>
      </w:pPr>
      <w:r w:rsidRPr="00894641">
        <w:rPr>
          <w:rFonts w:ascii="Arial" w:hAnsi="Arial" w:cs="Arial"/>
          <w:lang w:val="en-GB"/>
        </w:rPr>
        <w:t xml:space="preserve">where x(t) denotes position, ζ is the damping coefficient, α and γ are linear and nonlinear stiffness factors, respectively, and g and ω are the drive force amplitude and frequency. This equation </w:t>
      </w:r>
      <w:r w:rsidRPr="00894641">
        <w:rPr>
          <w:rFonts w:ascii="Arial" w:hAnsi="Arial" w:cs="Arial"/>
          <w:lang w:val="en-GB"/>
        </w:rPr>
        <w:fldChar w:fldCharType="begin"/>
      </w:r>
      <w:r w:rsidRPr="00894641">
        <w:rPr>
          <w:rFonts w:ascii="Arial" w:hAnsi="Arial" w:cs="Arial"/>
          <w:lang w:val="en-GB"/>
        </w:rPr>
        <w:instrText xml:space="preserve"> REF Eq6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lang w:val="en-GB"/>
        </w:rPr>
        <w:t xml:space="preserve"> was parameterised into a system of two first-order ODEs by introducing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=x</m:t>
        </m:r>
      </m:oMath>
      <w:r w:rsidRPr="00894641">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x</m:t>
            </m:r>
          </m:e>
        </m:acc>
      </m:oMath>
      <w:r w:rsidRPr="00894641">
        <w:rPr>
          <w:rFonts w:ascii="Arial" w:hAnsi="Arial" w:cs="Arial"/>
          <w:lang w:val="en-GB"/>
        </w:rPr>
        <w:t xml:space="preserve">. Thus, it becomes Equations </w:t>
      </w:r>
      <w:r w:rsidRPr="00894641">
        <w:rPr>
          <w:rFonts w:ascii="Arial" w:hAnsi="Arial" w:cs="Arial"/>
          <w:lang w:val="en-GB"/>
        </w:rPr>
        <w:fldChar w:fldCharType="begin"/>
      </w:r>
      <w:r w:rsidRPr="00894641">
        <w:rPr>
          <w:rFonts w:ascii="Arial" w:hAnsi="Arial" w:cs="Arial"/>
          <w:lang w:val="en-GB"/>
        </w:rPr>
        <w:instrText xml:space="preserve"> REF Eq7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[7]</w:t>
      </w:r>
      <w:r w:rsidRPr="00894641">
        <w:rPr>
          <w:rFonts w:ascii="Arial" w:hAnsi="Arial" w:cs="Arial"/>
        </w:rPr>
        <w:fldChar w:fldCharType="end"/>
      </w:r>
      <w:r w:rsidRPr="00894641">
        <w:rPr>
          <w:rFonts w:ascii="Arial" w:hAnsi="Arial" w:cs="Arial"/>
          <w:lang w:val="en-GB"/>
        </w:rPr>
        <w:t xml:space="preserve"> and </w:t>
      </w:r>
      <w:r w:rsidRPr="00894641">
        <w:rPr>
          <w:rFonts w:ascii="Arial" w:hAnsi="Arial" w:cs="Arial"/>
          <w:lang w:val="en-GB"/>
        </w:rPr>
        <w:fldChar w:fldCharType="begin"/>
      </w:r>
      <w:r w:rsidRPr="00894641">
        <w:rPr>
          <w:rFonts w:ascii="Arial" w:hAnsi="Arial" w:cs="Arial"/>
          <w:lang w:val="en-GB"/>
        </w:rPr>
        <w:instrText xml:space="preserve"> REF Eq8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[8]</w:t>
      </w:r>
      <w:r w:rsidRPr="00894641">
        <w:rPr>
          <w:rFonts w:ascii="Arial" w:hAnsi="Arial" w:cs="Arial"/>
        </w:rPr>
        <w:fldChar w:fldCharType="end"/>
      </w:r>
      <w:r w:rsidRPr="00894641">
        <w:rPr>
          <w:rFonts w:ascii="Arial" w:hAnsi="Arial" w:cs="Arial"/>
          <w:lang w:val="en-GB"/>
        </w:rPr>
        <w:t>.</w:t>
      </w:r>
    </w:p>
    <w:p w14:paraId="445BA981" w14:textId="77777777" w:rsidR="00456B70" w:rsidRPr="00894641" w:rsidRDefault="00456B70" w:rsidP="00456B70">
      <w:pPr>
        <w:pStyle w:val="Body"/>
        <w:spacing w:after="0"/>
        <w:rPr>
          <w:rFonts w:ascii="Arial" w:hAnsi="Arial" w:cs="Arial"/>
          <w:lang w:val="en-GB"/>
        </w:rPr>
      </w:pPr>
    </w:p>
    <w:p w14:paraId="419F0D4A" w14:textId="23047219" w:rsidR="00456B70" w:rsidRPr="00894641" w:rsidRDefault="00A9540B" w:rsidP="00456B70">
      <w:pPr>
        <w:pStyle w:val="Body"/>
        <w:spacing w:after="0"/>
        <w:jc w:val="right"/>
        <w:rPr>
          <w:rFonts w:ascii="Cambria Math" w:hAnsi="Cambria Math" w:cs="Arial"/>
          <w:lang w:val="en-GB"/>
          <w:oMath/>
        </w:rPr>
      </w:pP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6" w:name="Eq7"/>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7</w:t>
      </w:r>
      <w:r w:rsidR="00456B70" w:rsidRPr="00894641">
        <w:rPr>
          <w:rFonts w:ascii="Arial" w:hAnsi="Arial" w:cs="Arial"/>
        </w:rPr>
        <w:fldChar w:fldCharType="end"/>
      </w:r>
      <w:r w:rsidR="00456B70" w:rsidRPr="00894641">
        <w:rPr>
          <w:rFonts w:ascii="Arial" w:hAnsi="Arial" w:cs="Arial"/>
          <w:i/>
          <w:lang w:val="en-GB"/>
        </w:rPr>
        <w:t>]</w:t>
      </w:r>
      <w:bookmarkEnd w:id="6"/>
    </w:p>
    <w:p w14:paraId="0DCDAF1F" w14:textId="6AB4EC82" w:rsidR="00456B70" w:rsidRPr="00894641" w:rsidRDefault="00894641" w:rsidP="00456B70">
      <w:pPr>
        <w:pStyle w:val="Body"/>
        <w:spacing w:after="0"/>
        <w:jc w:val="right"/>
        <w:rPr>
          <w:rFonts w:ascii="Arial" w:hAnsi="Arial" w:cs="Arial"/>
          <w:i/>
          <w:lang w:val="en-GB"/>
        </w:rPr>
      </w:pPr>
      <m:oMath>
        <m:r>
          <w:rPr>
            <w:rFonts w:ascii="Cambria Math" w:hAnsi="Cambria Math" w:cs="Arial"/>
            <w:lang w:val="en-GB"/>
          </w:rPr>
          <m:t>​</m:t>
        </m:r>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2</m:t>
            </m:r>
          </m:sub>
        </m:sSub>
        <m:r>
          <w:rPr>
            <w:rFonts w:ascii="Cambria Math" w:hAnsi="Cambria Math" w:cs="Arial"/>
            <w:lang w:val="en-GB"/>
          </w:rPr>
          <m:t>​=-ζ</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​-γ</m:t>
        </m:r>
        <m:sSubSup>
          <m:sSubSupPr>
            <m:ctrlPr>
              <w:rPr>
                <w:rFonts w:ascii="Cambria Math" w:hAnsi="Cambria Math" w:cs="Arial"/>
                <w:i/>
                <w:lang w:val="en-GB"/>
              </w:rPr>
            </m:ctrlPr>
          </m:sSubSupPr>
          <m:e>
            <m:r>
              <w:rPr>
                <w:rFonts w:ascii="Cambria Math" w:hAnsi="Cambria Math" w:cs="Arial"/>
                <w:lang w:val="en-GB"/>
              </w:rPr>
              <m:t>x</m:t>
            </m:r>
          </m:e>
          <m:sub>
            <m:r>
              <w:rPr>
                <w:rFonts w:ascii="Cambria Math" w:hAnsi="Cambria Math" w:cs="Arial"/>
                <w:lang w:val="en-GB"/>
              </w:rPr>
              <m:t>1</m:t>
            </m:r>
          </m:sub>
          <m:sup>
            <m:r>
              <w:rPr>
                <w:rFonts w:ascii="Cambria Math" w:hAnsi="Cambria Math" w:cs="Arial"/>
                <w:lang w:val="en-GB"/>
              </w:rPr>
              <m:t>3</m:t>
            </m:r>
          </m:sup>
        </m:sSubSup>
        <m:r>
          <w:rPr>
            <w:rFonts w:ascii="Cambria Math" w:hAnsi="Cambria Math" w:cs="Arial"/>
            <w:lang w:val="en-GB"/>
          </w:rPr>
          <m:t>​+g cos(ωt)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7" w:name="Eq8"/>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8</w:t>
      </w:r>
      <w:r w:rsidR="00456B70" w:rsidRPr="00894641">
        <w:rPr>
          <w:rFonts w:ascii="Arial" w:hAnsi="Arial" w:cs="Arial"/>
        </w:rPr>
        <w:fldChar w:fldCharType="end"/>
      </w:r>
      <w:r w:rsidR="00456B70" w:rsidRPr="00894641">
        <w:rPr>
          <w:rFonts w:ascii="Arial" w:hAnsi="Arial" w:cs="Arial"/>
          <w:i/>
          <w:lang w:val="en-GB"/>
        </w:rPr>
        <w:t>]</w:t>
      </w:r>
      <w:bookmarkEnd w:id="7"/>
    </w:p>
    <w:p w14:paraId="6FE23EE7" w14:textId="77777777" w:rsidR="00456B70" w:rsidRPr="00894641" w:rsidRDefault="00456B70" w:rsidP="00456B70">
      <w:pPr>
        <w:pStyle w:val="Body"/>
        <w:spacing w:after="0"/>
        <w:rPr>
          <w:rFonts w:ascii="Arial" w:hAnsi="Arial" w:cs="Arial"/>
          <w:lang w:val="en-GB"/>
        </w:rPr>
      </w:pPr>
    </w:p>
    <w:p w14:paraId="26C3E692" w14:textId="37CC5C06" w:rsidR="00456B70" w:rsidRPr="00894641" w:rsidRDefault="00456B70" w:rsidP="00456B70">
      <w:pPr>
        <w:pStyle w:val="Body"/>
        <w:spacing w:after="0"/>
        <w:rPr>
          <w:rFonts w:ascii="Cambria Math" w:hAnsi="Cambria Math" w:cs="Arial"/>
          <w:lang w:val="en-GB"/>
          <w:oMath/>
        </w:rPr>
      </w:pPr>
      <w:r w:rsidRPr="00894641">
        <w:rPr>
          <w:rFonts w:ascii="Arial" w:hAnsi="Arial" w:cs="Arial"/>
          <w:lang w:val="en-GB"/>
        </w:rPr>
        <w:t xml:space="preserve">For the study, three instances of the equation were utilized: the first, the infamous Ueda oscillator (Ueda, 1991), given by Equation </w:t>
      </w:r>
      <w:r w:rsidRPr="00894641">
        <w:rPr>
          <w:rFonts w:ascii="Arial" w:hAnsi="Arial" w:cs="Arial"/>
          <w:lang w:val="en-GB"/>
        </w:rPr>
        <w:fldChar w:fldCharType="begin"/>
      </w:r>
      <w:r w:rsidRPr="00894641">
        <w:rPr>
          <w:rFonts w:ascii="Arial" w:hAnsi="Arial" w:cs="Arial"/>
          <w:lang w:val="en-GB"/>
        </w:rPr>
        <w:instrText xml:space="preserve"> REF Eq9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lang w:val="en-GB"/>
        </w:rPr>
        <w:t xml:space="preserve"> </w:t>
      </w:r>
    </w:p>
    <w:p w14:paraId="6FB0AF84" w14:textId="77777777" w:rsidR="00456B70" w:rsidRPr="00894641" w:rsidRDefault="00456B70" w:rsidP="00456B70">
      <w:pPr>
        <w:pStyle w:val="Body"/>
        <w:spacing w:after="0"/>
        <w:rPr>
          <w:rFonts w:ascii="Arial" w:hAnsi="Arial" w:cs="Arial"/>
          <w:lang w:val="en-GB"/>
        </w:rPr>
      </w:pPr>
    </w:p>
    <w:p w14:paraId="44712C41" w14:textId="1BEBE056" w:rsidR="00456B70" w:rsidRPr="00894641" w:rsidRDefault="00A9540B" w:rsidP="00456B70">
      <w:pPr>
        <w:pStyle w:val="Body"/>
        <w:spacing w:after="0"/>
        <w:jc w:val="right"/>
        <w:rPr>
          <w:rFonts w:ascii="Arial" w:hAnsi="Arial" w:cs="Arial"/>
          <w:i/>
        </w:rPr>
      </w:pPr>
      <m:oMath>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r>
          <w:rPr>
            <w:rFonts w:ascii="Cambria Math" w:hAnsi="Cambria Math" w:cs="Arial"/>
            <w:lang w:val="en-GB"/>
          </w:rPr>
          <m:t>k</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 xml:space="preserve">+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3</m:t>
            </m:r>
          </m:sup>
        </m:sSup>
        <m:r>
          <w:rPr>
            <w:rFonts w:ascii="Cambria Math" w:hAnsi="Cambria Math" w:cs="Arial"/>
            <w:lang w:val="en-GB"/>
          </w:rPr>
          <m:t xml:space="preserve">= </m:t>
        </m:r>
        <m:r>
          <w:rPr>
            <w:rFonts w:ascii="Cambria Math" w:hAnsi="Cambria Math" w:cs="Arial"/>
            <w:lang w:val="en-GB"/>
          </w:rPr>
          <m:t>gcos</m:t>
        </m:r>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8" w:name="Eq9"/>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9</w:t>
      </w:r>
      <w:r w:rsidR="00456B70" w:rsidRPr="00894641">
        <w:rPr>
          <w:rFonts w:ascii="Arial" w:hAnsi="Arial" w:cs="Arial"/>
        </w:rPr>
        <w:fldChar w:fldCharType="end"/>
      </w:r>
      <w:r w:rsidR="00456B70" w:rsidRPr="00894641">
        <w:rPr>
          <w:rFonts w:ascii="Arial" w:hAnsi="Arial" w:cs="Arial"/>
          <w:i/>
          <w:lang w:val="en-GB"/>
        </w:rPr>
        <w:t>]</w:t>
      </w:r>
      <w:bookmarkEnd w:id="8"/>
    </w:p>
    <w:p w14:paraId="22EF9BB7" w14:textId="77777777" w:rsidR="00107CD2" w:rsidRPr="00894641" w:rsidRDefault="00107CD2" w:rsidP="00456B70">
      <w:pPr>
        <w:pStyle w:val="Body"/>
        <w:spacing w:after="0"/>
        <w:rPr>
          <w:rFonts w:ascii="Arial" w:hAnsi="Arial" w:cs="Arial"/>
          <w:lang w:val="en-GB"/>
        </w:rPr>
      </w:pPr>
    </w:p>
    <w:p w14:paraId="44BBA2D0" w14:textId="4D796727" w:rsidR="00456B70" w:rsidRPr="00894641" w:rsidRDefault="00456B70" w:rsidP="00456B70">
      <w:pPr>
        <w:pStyle w:val="Body"/>
        <w:spacing w:after="0"/>
        <w:rPr>
          <w:rFonts w:ascii="Arial" w:hAnsi="Arial" w:cs="Arial"/>
          <w:lang w:val="en-GB"/>
        </w:rPr>
      </w:pPr>
      <w:r w:rsidRPr="00894641">
        <w:rPr>
          <w:rFonts w:ascii="Arial" w:hAnsi="Arial" w:cs="Arial"/>
          <w:lang w:val="en-GB"/>
        </w:rPr>
        <w:t>It was used for the validation of our custom MATLAB Runge-</w:t>
      </w:r>
      <w:proofErr w:type="spellStart"/>
      <w:r w:rsidRPr="00894641">
        <w:rPr>
          <w:rFonts w:ascii="Arial" w:hAnsi="Arial" w:cs="Arial"/>
          <w:lang w:val="en-GB"/>
        </w:rPr>
        <w:t>Kutta</w:t>
      </w:r>
      <w:proofErr w:type="spellEnd"/>
      <w:r w:rsidRPr="00894641">
        <w:rPr>
          <w:rFonts w:ascii="Arial" w:hAnsi="Arial" w:cs="Arial"/>
          <w:lang w:val="en-GB"/>
        </w:rPr>
        <w:t xml:space="preserve"> script and the equations used for our periodic analysis are given as Equations </w:t>
      </w:r>
      <w:r w:rsidRPr="00894641">
        <w:rPr>
          <w:rFonts w:ascii="Arial" w:hAnsi="Arial" w:cs="Arial"/>
          <w:lang w:val="en-GB"/>
        </w:rPr>
        <w:fldChar w:fldCharType="begin"/>
      </w:r>
      <w:r w:rsidRPr="00894641">
        <w:rPr>
          <w:rFonts w:ascii="Arial" w:hAnsi="Arial" w:cs="Arial"/>
          <w:lang w:val="en-GB"/>
        </w:rPr>
        <w:instrText xml:space="preserve"> REF Eq10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lang w:val="en-GB"/>
        </w:rPr>
        <w:t xml:space="preserve"> and </w:t>
      </w:r>
      <w:r w:rsidRPr="00894641">
        <w:rPr>
          <w:rFonts w:ascii="Arial" w:hAnsi="Arial" w:cs="Arial"/>
          <w:lang w:val="en-GB"/>
        </w:rPr>
        <w:fldChar w:fldCharType="begin"/>
      </w:r>
      <w:r w:rsidRPr="00894641">
        <w:rPr>
          <w:rFonts w:ascii="Arial" w:hAnsi="Arial" w:cs="Arial"/>
          <w:lang w:val="en-GB"/>
        </w:rPr>
        <w:instrText xml:space="preserve"> REF Eq11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lang w:val="en-GB"/>
        </w:rPr>
        <w:t>:</w:t>
      </w:r>
    </w:p>
    <w:p w14:paraId="7E4767D9" w14:textId="77777777" w:rsidR="00107CD2" w:rsidRPr="00894641" w:rsidRDefault="00107CD2" w:rsidP="00456B70">
      <w:pPr>
        <w:pStyle w:val="Body"/>
        <w:spacing w:after="0"/>
        <w:rPr>
          <w:rFonts w:ascii="Arial" w:hAnsi="Arial" w:cs="Arial"/>
          <w:lang w:val="en-GB"/>
        </w:rPr>
      </w:pPr>
    </w:p>
    <w:p w14:paraId="6D61E04C" w14:textId="7BC98808" w:rsidR="00456B70" w:rsidRPr="00894641" w:rsidRDefault="00A9540B" w:rsidP="00107CD2">
      <w:pPr>
        <w:pStyle w:val="Body"/>
        <w:spacing w:after="0"/>
        <w:jc w:val="right"/>
        <w:rPr>
          <w:rFonts w:ascii="Arial" w:hAnsi="Arial" w:cs="Arial"/>
          <w:i/>
          <w:lang w:val="en-GB"/>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+0.168</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f>
          <m:fPr>
            <m:ctrlPr>
              <w:rPr>
                <w:rFonts w:ascii="Cambria Math" w:hAnsi="Cambria Math" w:cs="Arial"/>
                <w:i/>
              </w:rPr>
            </m:ctrlPr>
          </m:fPr>
          <m:num>
            <m:r>
              <w:rPr>
                <w:rFonts w:ascii="Cambria Math" w:hAnsi="Cambria Math" w:cs="Arial"/>
              </w:rPr>
              <m:t>x</m:t>
            </m:r>
          </m:num>
          <m:den>
            <m:r>
              <w:rPr>
                <w:rFonts w:ascii="Cambria Math" w:hAnsi="Cambria Math" w:cs="Arial"/>
              </w:rPr>
              <m:t>2</m:t>
            </m:r>
          </m:den>
        </m:f>
        <m:d>
          <m:dPr>
            <m:ctrlPr>
              <w:rPr>
                <w:rFonts w:ascii="Cambria Math" w:hAnsi="Cambria Math" w:cs="Arial"/>
                <w:i/>
              </w:rPr>
            </m:ctrlPr>
          </m:dPr>
          <m:e>
            <m:r>
              <w:rPr>
                <w:rFonts w:ascii="Cambria Math" w:hAnsi="Cambria Math" w:cs="Arial"/>
              </w:rPr>
              <m:t>1-</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d>
        <m:r>
          <w:rPr>
            <w:rFonts w:ascii="Cambria Math" w:hAnsi="Cambria Math" w:cs="Arial"/>
          </w:rPr>
          <m:t>=</m:t>
        </m:r>
        <m:r>
          <w:rPr>
            <w:rFonts w:ascii="Cambria Math" w:hAnsi="Cambria Math" w:cs="Arial"/>
          </w:rPr>
          <m:t>gsin</m:t>
        </m:r>
        <m:d>
          <m:dPr>
            <m:ctrlPr>
              <w:rPr>
                <w:rFonts w:ascii="Cambria Math" w:hAnsi="Cambria Math" w:cs="Arial"/>
                <w:i/>
              </w:rPr>
            </m:ctrlPr>
          </m:dPr>
          <m:e>
            <m:r>
              <w:rPr>
                <w:rFonts w:ascii="Cambria Math" w:hAnsi="Cambria Math" w:cs="Arial"/>
              </w:rPr>
              <m:t>ωt</m:t>
            </m:r>
          </m:e>
        </m:d>
        <m:r>
          <w:rPr>
            <w:rFonts w:ascii="Cambria Math" w:hAnsi="Cambria Math" w:cs="Arial"/>
          </w:rPr>
          <m:t xml:space="preserve">,      </m:t>
        </m:r>
        <m:r>
          <w:rPr>
            <w:rFonts w:ascii="Cambria Math" w:hAnsi="Cambria Math" w:cs="Arial"/>
          </w:rPr>
          <m:t>ω</m:t>
        </m:r>
        <m:r>
          <w:rPr>
            <w:rFonts w:ascii="Cambria Math" w:hAnsi="Cambria Math" w:cs="Arial"/>
          </w:rPr>
          <m:t>=1.0</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9" w:name="Eq10"/>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10</w:t>
      </w:r>
      <w:r w:rsidR="00456B70" w:rsidRPr="00894641">
        <w:rPr>
          <w:rFonts w:ascii="Arial" w:hAnsi="Arial" w:cs="Arial"/>
        </w:rPr>
        <w:fldChar w:fldCharType="end"/>
      </w:r>
      <w:r w:rsidR="00456B70" w:rsidRPr="00894641">
        <w:rPr>
          <w:rFonts w:ascii="Arial" w:hAnsi="Arial" w:cs="Arial"/>
          <w:i/>
        </w:rPr>
        <w:t>]</w:t>
      </w:r>
      <w:bookmarkEnd w:id="9"/>
    </w:p>
    <w:p w14:paraId="5EE6C289" w14:textId="2214FAF3" w:rsidR="00456B70" w:rsidRPr="00894641" w:rsidRDefault="00A9540B" w:rsidP="00107CD2">
      <w:pPr>
        <w:pStyle w:val="Body"/>
        <w:spacing w:after="0"/>
        <w:jc w:val="right"/>
        <w:rPr>
          <w:rFonts w:ascii="Arial" w:hAnsi="Arial" w:cs="Arial"/>
          <w:i/>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+0.168</m:t>
        </m:r>
        <m:acc>
          <m:accPr>
            <m:chr m:val="̇"/>
            <m:ctrlPr>
              <w:rPr>
                <w:rFonts w:ascii="Cambria Math" w:hAnsi="Cambria Math" w:cs="Arial"/>
                <w:i/>
              </w:rPr>
            </m:ctrlPr>
          </m:accPr>
          <m:e>
            <m:r>
              <w:rPr>
                <w:rFonts w:ascii="Cambria Math" w:hAnsi="Cambria Math" w:cs="Arial"/>
              </w:rPr>
              <m:t>x</m:t>
            </m:r>
          </m:e>
        </m:acc>
        <m:r>
          <w:rPr>
            <w:rFonts w:ascii="Cambria Math" w:hAnsi="Cambria Math" w:cs="Arial"/>
          </w:rPr>
          <m:t>+0.5</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r>
          <w:rPr>
            <w:rFonts w:ascii="Cambria Math" w:hAnsi="Cambria Math" w:cs="Arial"/>
          </w:rPr>
          <m:t>g</m:t>
        </m:r>
        <m:func>
          <m:funcPr>
            <m:ctrlPr>
              <w:rPr>
                <w:rFonts w:ascii="Cambria Math" w:hAnsi="Cambria Math" w:cs="Arial"/>
                <w:i/>
              </w:rPr>
            </m:ctrlPr>
          </m:funcPr>
          <m:fName>
            <m:r>
              <w:rPr>
                <w:rFonts w:ascii="Cambria Math" w:hAnsi="Cambria Math" w:cs="Arial"/>
              </w:rPr>
              <m:t>sin</m:t>
            </m:r>
          </m:fName>
          <m:e>
            <m:r>
              <w:rPr>
                <w:rFonts w:ascii="Cambria Math" w:hAnsi="Cambria Math" w:cs="Arial"/>
              </w:rPr>
              <m:t>ωt</m:t>
            </m:r>
          </m:e>
        </m:func>
        <m:r>
          <w:rPr>
            <w:rFonts w:ascii="Cambria Math" w:hAnsi="Cambria Math" w:cs="Arial"/>
          </w:rPr>
          <m:t xml:space="preserve">,       </m:t>
        </m:r>
        <m:r>
          <w:rPr>
            <w:rFonts w:ascii="Cambria Math" w:hAnsi="Cambria Math" w:cs="Arial"/>
          </w:rPr>
          <m:t>ω</m:t>
        </m:r>
        <m:r>
          <w:rPr>
            <w:rFonts w:ascii="Cambria Math" w:hAnsi="Cambria Math" w:cs="Arial"/>
          </w:rPr>
          <m:t>=1.0</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10" w:name="Eq11"/>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11</w:t>
      </w:r>
      <w:r w:rsidR="00456B70" w:rsidRPr="00894641">
        <w:rPr>
          <w:rFonts w:ascii="Arial" w:hAnsi="Arial" w:cs="Arial"/>
        </w:rPr>
        <w:fldChar w:fldCharType="end"/>
      </w:r>
      <w:r w:rsidR="00456B70" w:rsidRPr="00894641">
        <w:rPr>
          <w:rFonts w:ascii="Arial" w:hAnsi="Arial" w:cs="Arial"/>
          <w:i/>
        </w:rPr>
        <w:t>]</w:t>
      </w:r>
      <w:bookmarkEnd w:id="10"/>
    </w:p>
    <w:p w14:paraId="05B93130" w14:textId="77777777" w:rsidR="00107CD2" w:rsidRPr="00894641" w:rsidRDefault="00107CD2" w:rsidP="00456B70">
      <w:pPr>
        <w:pStyle w:val="Body"/>
        <w:spacing w:after="0"/>
        <w:rPr>
          <w:rFonts w:ascii="Arial" w:hAnsi="Arial" w:cs="Arial"/>
        </w:rPr>
      </w:pPr>
    </w:p>
    <w:p w14:paraId="55C1F695" w14:textId="380F051A" w:rsidR="00456B70" w:rsidRPr="00894641" w:rsidRDefault="00456B70" w:rsidP="00456B70">
      <w:pPr>
        <w:pStyle w:val="Body"/>
        <w:spacing w:after="0"/>
        <w:rPr>
          <w:rFonts w:ascii="Arial" w:hAnsi="Arial" w:cs="Arial"/>
        </w:rPr>
      </w:pPr>
      <w:r w:rsidRPr="00894641">
        <w:rPr>
          <w:rFonts w:ascii="Arial" w:hAnsi="Arial" w:cs="Arial"/>
        </w:rPr>
        <w:t>The system was integrated using four Runge-</w:t>
      </w:r>
      <w:proofErr w:type="spellStart"/>
      <w:r w:rsidRPr="00894641">
        <w:rPr>
          <w:rFonts w:ascii="Arial" w:hAnsi="Arial" w:cs="Arial"/>
        </w:rPr>
        <w:t>Kutta</w:t>
      </w:r>
      <w:proofErr w:type="spellEnd"/>
      <w:r w:rsidRPr="00894641">
        <w:rPr>
          <w:rFonts w:ascii="Arial" w:hAnsi="Arial" w:cs="Arial"/>
        </w:rPr>
        <w:t xml:space="preserve"> (RK) methods–RK2, RK3, RK4, and RK5 (Dormand-Prince). The integrations were performed with a time step of 0.05 over 512 cycles, wit</w:t>
      </w:r>
      <w:r w:rsidR="0043472C">
        <w:rPr>
          <w:rFonts w:ascii="Arial" w:hAnsi="Arial" w:cs="Arial"/>
        </w:rPr>
        <w:t xml:space="preserve">h 256 transient cycles (and 256 steady-state cycles) </w:t>
      </w:r>
      <w:r w:rsidRPr="00894641">
        <w:rPr>
          <w:rFonts w:ascii="Arial" w:hAnsi="Arial" w:cs="Arial"/>
        </w:rPr>
        <w:t xml:space="preserve">to eliminate unsteady effects due to initial conditions. Initial conditions were set as </w:t>
      </w:r>
      <m:oMath>
        <m:r>
          <w:rPr>
            <w:rFonts w:ascii="Cambria Math" w:hAnsi="Cambria Math" w:cs="Arial"/>
          </w:rPr>
          <m:t xml:space="preserve">x(0)=0, </m:t>
        </m:r>
        <m:acc>
          <m:accPr>
            <m:chr m:val="̇"/>
            <m:ctrlPr>
              <w:rPr>
                <w:rFonts w:ascii="Cambria Math" w:hAnsi="Cambria Math" w:cs="Arial"/>
                <w:i/>
              </w:rPr>
            </m:ctrlPr>
          </m:accPr>
          <m:e>
            <m:r>
              <w:rPr>
                <w:rFonts w:ascii="Cambria Math" w:hAnsi="Cambria Math" w:cs="Arial"/>
              </w:rPr>
              <m:t>x</m:t>
            </m:r>
          </m:e>
        </m:acc>
        <m:r>
          <w:rPr>
            <w:rFonts w:ascii="Cambria Math" w:hAnsi="Cambria Math" w:cs="Arial"/>
          </w:rPr>
          <m:t>(0)=0</m:t>
        </m:r>
      </m:oMath>
      <w:r w:rsidRPr="00894641">
        <w:rPr>
          <w:rFonts w:ascii="Arial" w:hAnsi="Arial" w:cs="Arial"/>
        </w:rPr>
        <w:t>.</w:t>
      </w:r>
    </w:p>
    <w:p w14:paraId="4F9F3BB6" w14:textId="77777777" w:rsidR="00A12929" w:rsidRPr="00894641" w:rsidRDefault="00A12929" w:rsidP="00456B70">
      <w:pPr>
        <w:pStyle w:val="Body"/>
        <w:spacing w:after="0"/>
        <w:rPr>
          <w:rFonts w:ascii="Arial" w:hAnsi="Arial" w:cs="Arial"/>
        </w:rPr>
      </w:pPr>
    </w:p>
    <w:p w14:paraId="0D1D92CA" w14:textId="477E3347" w:rsidR="00456B70" w:rsidRPr="00894641" w:rsidRDefault="00456B70" w:rsidP="00456B70">
      <w:pPr>
        <w:pStyle w:val="Body"/>
        <w:spacing w:after="0"/>
        <w:rPr>
          <w:rFonts w:ascii="Arial" w:hAnsi="Arial" w:cs="Arial"/>
        </w:rPr>
      </w:pPr>
      <w:r w:rsidRPr="00894641">
        <w:rPr>
          <w:rFonts w:ascii="Arial" w:hAnsi="Arial" w:cs="Arial"/>
        </w:rPr>
        <w:t>Phase portraits (</w:t>
      </w:r>
      <m:oMath>
        <m:r>
          <w:rPr>
            <w:rFonts w:ascii="Cambria Math" w:hAnsi="Cambria Math" w:cs="Arial"/>
          </w:rPr>
          <m:t xml:space="preserve">x , </m:t>
        </m:r>
        <m:acc>
          <m:accPr>
            <m:chr m:val="̇"/>
            <m:ctrlPr>
              <w:rPr>
                <w:rFonts w:ascii="Cambria Math" w:hAnsi="Cambria Math" w:cs="Arial"/>
                <w:i/>
              </w:rPr>
            </m:ctrlPr>
          </m:accPr>
          <m:e>
            <m:r>
              <w:rPr>
                <w:rFonts w:ascii="Cambria Math" w:hAnsi="Cambria Math" w:cs="Arial"/>
              </w:rPr>
              <m:t>x</m:t>
            </m:r>
          </m:e>
        </m:acc>
      </m:oMath>
      <w:r w:rsidRPr="00894641">
        <w:rPr>
          <w:rFonts w:ascii="Arial" w:hAnsi="Arial" w:cs="Arial"/>
        </w:rPr>
        <w:t xml:space="preserve">) were plotted, and Poincaré sections were constructed by sampling the phase trajectories at intervals of the driving period </w:t>
      </w:r>
      <m:oMath>
        <m:r>
          <w:rPr>
            <w:rFonts w:ascii="Cambria Math" w:hAnsi="Cambria Math" w:cs="Arial"/>
          </w:rPr>
          <m:t>T=</m:t>
        </m:r>
        <m:f>
          <m:fPr>
            <m:ctrlPr>
              <w:rPr>
                <w:rFonts w:ascii="Cambria Math" w:hAnsi="Cambria Math" w:cs="Arial"/>
                <w:i/>
              </w:rPr>
            </m:ctrlPr>
          </m:fPr>
          <m:num>
            <m:r>
              <w:rPr>
                <w:rFonts w:ascii="Cambria Math" w:hAnsi="Cambria Math" w:cs="Arial"/>
              </w:rPr>
              <m:t>2π</m:t>
            </m:r>
          </m:num>
          <m:den>
            <m:r>
              <w:rPr>
                <w:rFonts w:ascii="Cambria Math" w:hAnsi="Cambria Math" w:cs="Arial"/>
              </w:rPr>
              <m:t>ω</m:t>
            </m:r>
          </m:den>
        </m:f>
      </m:oMath>
      <w:r w:rsidRPr="00894641">
        <w:rPr>
          <w:rFonts w:ascii="Arial" w:hAnsi="Arial" w:cs="Arial"/>
        </w:rPr>
        <w:t xml:space="preserve">. Bifurcation diagrams were plotted with the forcing amplitude g over the range [ 0, 0.4]  using Equation </w:t>
      </w:r>
      <w:r w:rsidRPr="00894641">
        <w:rPr>
          <w:rFonts w:ascii="Arial" w:hAnsi="Arial" w:cs="Arial"/>
        </w:rPr>
        <w:fldChar w:fldCharType="begin"/>
      </w:r>
      <w:r w:rsidRPr="00894641">
        <w:rPr>
          <w:rFonts w:ascii="Arial" w:hAnsi="Arial" w:cs="Arial"/>
        </w:rPr>
        <w:instrText xml:space="preserve"> REF Eq10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and over the range [0, 10] using Equation </w:t>
      </w:r>
      <w:r w:rsidRPr="00894641">
        <w:rPr>
          <w:rFonts w:ascii="Arial" w:hAnsi="Arial" w:cs="Arial"/>
        </w:rPr>
        <w:fldChar w:fldCharType="begin"/>
      </w:r>
      <w:r w:rsidRPr="00894641">
        <w:rPr>
          <w:rFonts w:ascii="Arial" w:hAnsi="Arial" w:cs="Arial"/>
        </w:rPr>
        <w:instrText xml:space="preserve"> REF Eq11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Both were done with an amplitude step size of 0.00</w:t>
      </w:r>
      <w:r w:rsidR="00FD2095">
        <w:rPr>
          <w:rFonts w:ascii="Arial" w:hAnsi="Arial" w:cs="Arial"/>
        </w:rPr>
        <w:t>01</w:t>
      </w:r>
      <w:r w:rsidRPr="00894641">
        <w:rPr>
          <w:rFonts w:ascii="Arial" w:hAnsi="Arial" w:cs="Arial"/>
        </w:rPr>
        <w:t>. For each value of g, the system was integrated, and the resulting Poincaré data (after transients) were plotted against that value.</w:t>
      </w:r>
    </w:p>
    <w:p w14:paraId="59E23E6D" w14:textId="77777777" w:rsidR="00A12929" w:rsidRPr="00894641" w:rsidRDefault="00A12929" w:rsidP="00456B70">
      <w:pPr>
        <w:pStyle w:val="Body"/>
        <w:spacing w:after="0"/>
        <w:rPr>
          <w:rFonts w:ascii="Arial" w:hAnsi="Arial" w:cs="Arial"/>
        </w:rPr>
      </w:pPr>
    </w:p>
    <w:p w14:paraId="05C48977" w14:textId="39D4D09C" w:rsidR="00961509" w:rsidRDefault="00961509" w:rsidP="00961509">
      <w:pPr>
        <w:pStyle w:val="Body"/>
        <w:spacing w:after="0"/>
        <w:rPr>
          <w:rFonts w:ascii="Arial" w:hAnsi="Arial" w:cs="Arial"/>
        </w:rPr>
      </w:pPr>
      <w:r w:rsidRPr="00E217AC">
        <w:rPr>
          <w:rFonts w:ascii="Arial" w:hAnsi="Arial" w:cs="Arial"/>
          <w:highlight w:val="yellow"/>
        </w:rPr>
        <w:t>With the data obtained, for different selected parameter levels, the unique solutions were filtered out using a proximity threshold of |0.001|, to group together as one, extremely close solutions, and their number of occurrences was computed and collected into spreadsheets. An estimate of the Feigenbaum constant was obtained using the refined data.</w:t>
      </w:r>
    </w:p>
    <w:p w14:paraId="1082342E" w14:textId="77777777" w:rsidR="00790ADA" w:rsidRPr="00894641" w:rsidRDefault="00790ADA" w:rsidP="00441B6F">
      <w:pPr>
        <w:pStyle w:val="Body"/>
        <w:spacing w:after="0"/>
        <w:rPr>
          <w:rFonts w:ascii="Arial" w:hAnsi="Arial" w:cs="Arial"/>
        </w:rPr>
      </w:pPr>
    </w:p>
    <w:p w14:paraId="6E187477" w14:textId="6DE4A0FC" w:rsidR="00902823" w:rsidRPr="00B06CA4" w:rsidRDefault="00000F8F" w:rsidP="00441B6F">
      <w:pPr>
        <w:pStyle w:val="Head1"/>
        <w:spacing w:after="0"/>
        <w:jc w:val="both"/>
        <w:rPr>
          <w:rFonts w:ascii="Arial" w:hAnsi="Arial" w:cs="Arial"/>
          <w:bCs/>
        </w:rPr>
      </w:pPr>
      <w:r w:rsidRPr="00B06CA4">
        <w:rPr>
          <w:rFonts w:ascii="Arial" w:hAnsi="Arial" w:cs="Arial"/>
          <w:bCs/>
        </w:rPr>
        <w:t>3</w:t>
      </w:r>
      <w:r w:rsidR="00902823" w:rsidRPr="00B06CA4">
        <w:rPr>
          <w:rFonts w:ascii="Arial" w:hAnsi="Arial" w:cs="Arial"/>
          <w:bCs/>
        </w:rPr>
        <w:t xml:space="preserve">. </w:t>
      </w:r>
      <w:r w:rsidRPr="00B06CA4">
        <w:rPr>
          <w:rFonts w:ascii="Arial" w:hAnsi="Arial" w:cs="Arial"/>
          <w:bCs/>
        </w:rPr>
        <w:t>results</w:t>
      </w:r>
    </w:p>
    <w:p w14:paraId="3B38FC6E" w14:textId="77777777" w:rsidR="00790ADA" w:rsidRPr="00894641" w:rsidRDefault="00790ADA" w:rsidP="00441B6F">
      <w:pPr>
        <w:pStyle w:val="Head1"/>
        <w:spacing w:after="0"/>
        <w:jc w:val="both"/>
        <w:rPr>
          <w:rFonts w:ascii="Arial" w:hAnsi="Arial" w:cs="Arial"/>
          <w:b w:val="0"/>
        </w:rPr>
      </w:pPr>
    </w:p>
    <w:p w14:paraId="2A60B1FF" w14:textId="6E1D63B2" w:rsidR="005E55CE" w:rsidRPr="00B06CA4" w:rsidRDefault="005E55CE" w:rsidP="005E55CE">
      <w:pPr>
        <w:pStyle w:val="Body"/>
        <w:rPr>
          <w:rFonts w:ascii="Arial" w:hAnsi="Arial" w:cs="Arial"/>
          <w:b/>
          <w:bCs/>
          <w:sz w:val="22"/>
          <w:szCs w:val="22"/>
        </w:rPr>
      </w:pPr>
      <w:r w:rsidRPr="00B06CA4">
        <w:rPr>
          <w:rFonts w:ascii="Arial" w:hAnsi="Arial" w:cs="Arial"/>
          <w:b/>
          <w:bCs/>
          <w:sz w:val="22"/>
          <w:szCs w:val="22"/>
        </w:rPr>
        <w:t>3.1 The Logistic Map</w:t>
      </w:r>
    </w:p>
    <w:p w14:paraId="5A993D7B" w14:textId="77777777" w:rsidR="005E55CE" w:rsidRPr="00894641" w:rsidRDefault="005E55CE" w:rsidP="005E55CE">
      <w:pPr>
        <w:pStyle w:val="Body"/>
        <w:spacing w:after="0"/>
        <w:rPr>
          <w:rFonts w:ascii="Arial" w:hAnsi="Arial" w:cs="Arial"/>
        </w:rPr>
      </w:pPr>
      <w:r w:rsidRPr="00894641">
        <w:rPr>
          <w:rFonts w:ascii="Arial" w:hAnsi="Arial" w:cs="Arial"/>
        </w:rPr>
        <w:t xml:space="preserve">This section presents the dynamical </w:t>
      </w:r>
      <w:proofErr w:type="spellStart"/>
      <w:r w:rsidRPr="00894641">
        <w:rPr>
          <w:rFonts w:ascii="Arial" w:hAnsi="Arial" w:cs="Arial"/>
        </w:rPr>
        <w:t>behaviour</w:t>
      </w:r>
      <w:proofErr w:type="spellEnd"/>
      <w:r w:rsidRPr="00894641">
        <w:rPr>
          <w:rFonts w:ascii="Arial" w:hAnsi="Arial" w:cs="Arial"/>
        </w:rPr>
        <w:t xml:space="preserve"> of the logistic map. Iterations were performed on the logistic map equation with a growth parameter step of 0.0001 over the range [2.4, 4.0], after removing transients. Figure 1 is the bifurcation diagram of the logistic map, showing the period-doubling effects until approximately r = 3.56, at which point chaos sets in.</w:t>
      </w:r>
    </w:p>
    <w:p w14:paraId="304DB6A6" w14:textId="77777777" w:rsidR="005E55CE" w:rsidRPr="00894641" w:rsidRDefault="005E55CE" w:rsidP="005E55CE">
      <w:pPr>
        <w:pStyle w:val="Body"/>
        <w:spacing w:after="0"/>
        <w:rPr>
          <w:rFonts w:ascii="Arial" w:hAnsi="Arial" w:cs="Arial"/>
        </w:rPr>
      </w:pPr>
    </w:p>
    <w:p w14:paraId="43D87A37"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0BFEC756" wp14:editId="4831DBA6">
            <wp:extent cx="5248275" cy="2803006"/>
            <wp:effectExtent l="0" t="0" r="0" b="0"/>
            <wp:docPr id="141724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2388" name=""/>
                    <pic:cNvPicPr/>
                  </pic:nvPicPr>
                  <pic:blipFill>
                    <a:blip r:embed="rId14"/>
                    <a:stretch>
                      <a:fillRect/>
                    </a:stretch>
                  </pic:blipFill>
                  <pic:spPr>
                    <a:xfrm>
                      <a:off x="0" y="0"/>
                      <a:ext cx="5257480" cy="2807922"/>
                    </a:xfrm>
                    <a:prstGeom prst="rect">
                      <a:avLst/>
                    </a:prstGeom>
                  </pic:spPr>
                </pic:pic>
              </a:graphicData>
            </a:graphic>
          </wp:inline>
        </w:drawing>
      </w:r>
    </w:p>
    <w:p w14:paraId="62D56459" w14:textId="271E11E1" w:rsidR="005E55CE" w:rsidRPr="00894641" w:rsidRDefault="005E55CE" w:rsidP="00B06CA4">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w:t>
      </w:r>
      <w:r w:rsidRPr="00894641">
        <w:rPr>
          <w:rFonts w:ascii="Arial" w:hAnsi="Arial" w:cs="Arial"/>
        </w:rPr>
        <w:fldChar w:fldCharType="end"/>
      </w:r>
      <w:r w:rsidR="00387036" w:rsidRPr="00894641">
        <w:rPr>
          <w:rFonts w:ascii="Arial" w:hAnsi="Arial" w:cs="Arial"/>
        </w:rPr>
        <w:t xml:space="preserve">: </w:t>
      </w:r>
      <w:r w:rsidR="00387036" w:rsidRPr="00894641">
        <w:rPr>
          <w:rFonts w:ascii="Arial" w:hAnsi="Arial" w:cs="Arial"/>
          <w:i/>
        </w:rPr>
        <w:t xml:space="preserve">The bifurcation diagram of the logistic map over the range g = 2.4 to </w:t>
      </w:r>
      <w:r w:rsidRPr="00894641">
        <w:rPr>
          <w:rFonts w:ascii="Arial" w:hAnsi="Arial" w:cs="Arial"/>
          <w:i/>
        </w:rPr>
        <w:t>4.</w:t>
      </w:r>
      <w:r w:rsidR="00387036" w:rsidRPr="00894641">
        <w:rPr>
          <w:rFonts w:ascii="Arial" w:hAnsi="Arial" w:cs="Arial"/>
          <w:i/>
        </w:rPr>
        <w:t>0</w:t>
      </w:r>
      <w:r w:rsidRPr="00894641">
        <w:rPr>
          <w:rFonts w:ascii="Arial" w:hAnsi="Arial" w:cs="Arial"/>
          <w:i/>
        </w:rPr>
        <w:t>.</w:t>
      </w:r>
    </w:p>
    <w:p w14:paraId="1A5F4177" w14:textId="77777777" w:rsidR="005E55CE" w:rsidRPr="00894641" w:rsidRDefault="005E55CE" w:rsidP="005E55CE">
      <w:pPr>
        <w:pStyle w:val="Body"/>
        <w:spacing w:after="0"/>
        <w:rPr>
          <w:rFonts w:ascii="Arial" w:hAnsi="Arial" w:cs="Arial"/>
          <w:iCs/>
        </w:rPr>
      </w:pPr>
    </w:p>
    <w:p w14:paraId="36A0A2E3" w14:textId="6B6EA464" w:rsidR="00C3270B" w:rsidRPr="00B06CA4" w:rsidRDefault="005E55CE" w:rsidP="00B06CA4">
      <w:pPr>
        <w:pStyle w:val="Body"/>
        <w:spacing w:after="0"/>
        <w:jc w:val="center"/>
        <w:rPr>
          <w:rFonts w:ascii="Arial" w:hAnsi="Arial" w:cs="Arial"/>
          <w:iCs/>
        </w:rPr>
      </w:pPr>
      <w:bookmarkStart w:id="11" w:name="_Ref210337564"/>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2</w:t>
      </w:r>
      <w:r w:rsidRPr="00894641">
        <w:rPr>
          <w:rFonts w:ascii="Arial" w:hAnsi="Arial" w:cs="Arial"/>
          <w:iCs/>
        </w:rPr>
        <w:fldChar w:fldCharType="end"/>
      </w:r>
      <w:bookmarkEnd w:id="11"/>
      <w:r w:rsidRPr="00894641">
        <w:rPr>
          <w:rFonts w:ascii="Arial" w:hAnsi="Arial" w:cs="Arial"/>
          <w:iCs/>
        </w:rPr>
        <w:t xml:space="preserve">: The </w:t>
      </w:r>
      <w:r w:rsidR="00C3270B" w:rsidRPr="00894641">
        <w:rPr>
          <w:rFonts w:ascii="Arial" w:hAnsi="Arial" w:cs="Arial"/>
          <w:iCs/>
        </w:rPr>
        <w:t xml:space="preserve">distinct </w:t>
      </w:r>
      <w:r w:rsidRPr="00894641">
        <w:rPr>
          <w:rFonts w:ascii="Arial" w:hAnsi="Arial" w:cs="Arial"/>
          <w:iCs/>
        </w:rPr>
        <w:t>bifurcation results of the logistic map for selected parameters</w:t>
      </w:r>
    </w:p>
    <w:tbl>
      <w:tblPr>
        <w:tblStyle w:val="TableGrid"/>
        <w:tblpPr w:leftFromText="180" w:rightFromText="180" w:vertAnchor="text" w:horzAnchor="margin" w:tblpY="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684"/>
        <w:gridCol w:w="684"/>
        <w:gridCol w:w="685"/>
        <w:gridCol w:w="685"/>
        <w:gridCol w:w="686"/>
        <w:gridCol w:w="685"/>
        <w:gridCol w:w="686"/>
        <w:gridCol w:w="685"/>
        <w:gridCol w:w="686"/>
        <w:gridCol w:w="685"/>
        <w:gridCol w:w="673"/>
      </w:tblGrid>
      <w:tr w:rsidR="005E55CE" w:rsidRPr="00894641" w14:paraId="1E577DE7" w14:textId="77777777" w:rsidTr="00C3270B">
        <w:trPr>
          <w:trHeight w:val="340"/>
        </w:trPr>
        <w:tc>
          <w:tcPr>
            <w:tcW w:w="5000" w:type="pct"/>
            <w:gridSpan w:val="12"/>
            <w:tcBorders>
              <w:top w:val="single" w:sz="4" w:space="0" w:color="auto"/>
              <w:bottom w:val="single" w:sz="4" w:space="0" w:color="auto"/>
            </w:tcBorders>
            <w:noWrap/>
            <w:vAlign w:val="center"/>
          </w:tcPr>
          <w:p w14:paraId="1A1E7AB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lastRenderedPageBreak/>
              <w:t>SAMPLING OF PARAMETER LEVELS ACROSS THE LOGISTIC MAP</w:t>
            </w:r>
          </w:p>
        </w:tc>
      </w:tr>
      <w:tr w:rsidR="005E55CE" w:rsidRPr="00894641" w14:paraId="2CF2F05C" w14:textId="77777777" w:rsidTr="00C3270B">
        <w:trPr>
          <w:trHeight w:val="340"/>
        </w:trPr>
        <w:tc>
          <w:tcPr>
            <w:tcW w:w="833" w:type="pct"/>
            <w:gridSpan w:val="2"/>
            <w:tcBorders>
              <w:top w:val="single" w:sz="4" w:space="0" w:color="auto"/>
              <w:bottom w:val="single" w:sz="4" w:space="0" w:color="auto"/>
            </w:tcBorders>
            <w:noWrap/>
            <w:vAlign w:val="center"/>
            <w:hideMark/>
          </w:tcPr>
          <w:p w14:paraId="1D85C73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2.6933</w:t>
            </w:r>
          </w:p>
        </w:tc>
        <w:tc>
          <w:tcPr>
            <w:tcW w:w="834" w:type="pct"/>
            <w:gridSpan w:val="2"/>
            <w:tcBorders>
              <w:top w:val="single" w:sz="4" w:space="0" w:color="auto"/>
              <w:bottom w:val="single" w:sz="4" w:space="0" w:color="auto"/>
            </w:tcBorders>
            <w:noWrap/>
            <w:vAlign w:val="center"/>
            <w:hideMark/>
          </w:tcPr>
          <w:p w14:paraId="3038104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3.1633</w:t>
            </w:r>
          </w:p>
        </w:tc>
        <w:tc>
          <w:tcPr>
            <w:tcW w:w="835" w:type="pct"/>
            <w:gridSpan w:val="2"/>
            <w:tcBorders>
              <w:top w:val="single" w:sz="4" w:space="0" w:color="auto"/>
              <w:bottom w:val="single" w:sz="4" w:space="0" w:color="auto"/>
            </w:tcBorders>
            <w:noWrap/>
            <w:vAlign w:val="center"/>
            <w:hideMark/>
          </w:tcPr>
          <w:p w14:paraId="71D4327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3.4606</w:t>
            </w:r>
          </w:p>
        </w:tc>
        <w:tc>
          <w:tcPr>
            <w:tcW w:w="835" w:type="pct"/>
            <w:gridSpan w:val="2"/>
            <w:tcBorders>
              <w:top w:val="single" w:sz="4" w:space="0" w:color="auto"/>
              <w:bottom w:val="single" w:sz="4" w:space="0" w:color="auto"/>
            </w:tcBorders>
            <w:noWrap/>
            <w:vAlign w:val="center"/>
            <w:hideMark/>
          </w:tcPr>
          <w:p w14:paraId="74A15A3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3.5546</w:t>
            </w:r>
          </w:p>
        </w:tc>
        <w:tc>
          <w:tcPr>
            <w:tcW w:w="835" w:type="pct"/>
            <w:gridSpan w:val="2"/>
            <w:tcBorders>
              <w:top w:val="single" w:sz="4" w:space="0" w:color="auto"/>
              <w:bottom w:val="single" w:sz="4" w:space="0" w:color="auto"/>
            </w:tcBorders>
            <w:noWrap/>
            <w:vAlign w:val="center"/>
            <w:hideMark/>
          </w:tcPr>
          <w:p w14:paraId="6D0FFA5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3.5671</w:t>
            </w:r>
          </w:p>
        </w:tc>
        <w:tc>
          <w:tcPr>
            <w:tcW w:w="827" w:type="pct"/>
            <w:gridSpan w:val="2"/>
            <w:tcBorders>
              <w:top w:val="single" w:sz="4" w:space="0" w:color="auto"/>
              <w:bottom w:val="single" w:sz="4" w:space="0" w:color="auto"/>
            </w:tcBorders>
            <w:vAlign w:val="center"/>
          </w:tcPr>
          <w:p w14:paraId="1903417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=3.8000</w:t>
            </w:r>
          </w:p>
        </w:tc>
      </w:tr>
      <w:tr w:rsidR="005E55CE" w:rsidRPr="00894641" w14:paraId="61641915" w14:textId="77777777" w:rsidTr="00C3270B">
        <w:trPr>
          <w:trHeight w:val="340"/>
        </w:trPr>
        <w:tc>
          <w:tcPr>
            <w:tcW w:w="417" w:type="pct"/>
            <w:tcBorders>
              <w:top w:val="single" w:sz="4" w:space="0" w:color="auto"/>
              <w:bottom w:val="single" w:sz="4" w:space="0" w:color="auto"/>
            </w:tcBorders>
            <w:noWrap/>
            <w:vAlign w:val="center"/>
            <w:hideMark/>
          </w:tcPr>
          <w:p w14:paraId="7EFBBE8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7" w:type="pct"/>
            <w:tcBorders>
              <w:top w:val="single" w:sz="4" w:space="0" w:color="auto"/>
              <w:bottom w:val="single" w:sz="4" w:space="0" w:color="auto"/>
            </w:tcBorders>
            <w:noWrap/>
            <w:vAlign w:val="center"/>
            <w:hideMark/>
          </w:tcPr>
          <w:p w14:paraId="1AC846D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10524FD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7" w:type="pct"/>
            <w:tcBorders>
              <w:top w:val="single" w:sz="4" w:space="0" w:color="auto"/>
              <w:bottom w:val="single" w:sz="4" w:space="0" w:color="auto"/>
            </w:tcBorders>
            <w:noWrap/>
            <w:vAlign w:val="center"/>
            <w:hideMark/>
          </w:tcPr>
          <w:p w14:paraId="40CDCB9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32091E1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22D3A9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2D0D066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67BA56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728643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23E0B1A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vAlign w:val="center"/>
          </w:tcPr>
          <w:p w14:paraId="7E0B218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0" w:type="pct"/>
            <w:tcBorders>
              <w:top w:val="single" w:sz="4" w:space="0" w:color="auto"/>
              <w:bottom w:val="single" w:sz="4" w:space="0" w:color="auto"/>
            </w:tcBorders>
            <w:vAlign w:val="center"/>
          </w:tcPr>
          <w:p w14:paraId="0C13745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r>
      <w:tr w:rsidR="005E55CE" w:rsidRPr="00894641" w14:paraId="04D01532" w14:textId="77777777" w:rsidTr="00C3270B">
        <w:trPr>
          <w:trHeight w:val="340"/>
        </w:trPr>
        <w:tc>
          <w:tcPr>
            <w:tcW w:w="417" w:type="pct"/>
            <w:tcBorders>
              <w:top w:val="single" w:sz="4" w:space="0" w:color="auto"/>
            </w:tcBorders>
            <w:noWrap/>
            <w:vAlign w:val="center"/>
            <w:hideMark/>
          </w:tcPr>
          <w:p w14:paraId="582319C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0.6287</w:t>
            </w:r>
          </w:p>
        </w:tc>
        <w:tc>
          <w:tcPr>
            <w:tcW w:w="417" w:type="pct"/>
            <w:tcBorders>
              <w:top w:val="single" w:sz="4" w:space="0" w:color="auto"/>
            </w:tcBorders>
            <w:noWrap/>
            <w:vAlign w:val="center"/>
            <w:hideMark/>
          </w:tcPr>
          <w:p w14:paraId="55A1281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256</w:t>
            </w:r>
          </w:p>
        </w:tc>
        <w:tc>
          <w:tcPr>
            <w:tcW w:w="417" w:type="pct"/>
            <w:tcBorders>
              <w:top w:val="single" w:sz="4" w:space="0" w:color="auto"/>
            </w:tcBorders>
            <w:noWrap/>
            <w:vAlign w:val="center"/>
            <w:hideMark/>
          </w:tcPr>
          <w:p w14:paraId="228B955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0.5277</w:t>
            </w:r>
          </w:p>
        </w:tc>
        <w:tc>
          <w:tcPr>
            <w:tcW w:w="417" w:type="pct"/>
            <w:tcBorders>
              <w:top w:val="single" w:sz="4" w:space="0" w:color="auto"/>
            </w:tcBorders>
            <w:noWrap/>
            <w:vAlign w:val="center"/>
            <w:hideMark/>
          </w:tcPr>
          <w:p w14:paraId="5FECA0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128</w:t>
            </w:r>
          </w:p>
        </w:tc>
        <w:tc>
          <w:tcPr>
            <w:tcW w:w="417" w:type="pct"/>
            <w:tcBorders>
              <w:top w:val="single" w:sz="4" w:space="0" w:color="auto"/>
            </w:tcBorders>
            <w:noWrap/>
            <w:vAlign w:val="center"/>
            <w:hideMark/>
          </w:tcPr>
          <w:p w14:paraId="13D007D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0.4125</w:t>
            </w:r>
          </w:p>
        </w:tc>
        <w:tc>
          <w:tcPr>
            <w:tcW w:w="418" w:type="pct"/>
            <w:tcBorders>
              <w:top w:val="single" w:sz="4" w:space="0" w:color="auto"/>
            </w:tcBorders>
            <w:noWrap/>
            <w:vAlign w:val="center"/>
            <w:hideMark/>
          </w:tcPr>
          <w:p w14:paraId="2ECA967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tcBorders>
              <w:top w:val="single" w:sz="4" w:space="0" w:color="auto"/>
            </w:tcBorders>
            <w:noWrap/>
            <w:vAlign w:val="center"/>
            <w:hideMark/>
          </w:tcPr>
          <w:p w14:paraId="2CFAD2E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0.3517</w:t>
            </w:r>
          </w:p>
        </w:tc>
        <w:tc>
          <w:tcPr>
            <w:tcW w:w="418" w:type="pct"/>
            <w:tcBorders>
              <w:top w:val="single" w:sz="4" w:space="0" w:color="auto"/>
            </w:tcBorders>
            <w:noWrap/>
            <w:vAlign w:val="center"/>
            <w:hideMark/>
          </w:tcPr>
          <w:p w14:paraId="2D7AD8C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tcBorders>
              <w:top w:val="single" w:sz="4" w:space="0" w:color="auto"/>
            </w:tcBorders>
            <w:noWrap/>
            <w:vAlign w:val="center"/>
            <w:hideMark/>
          </w:tcPr>
          <w:p w14:paraId="5CDB9F8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0.3443</w:t>
            </w:r>
          </w:p>
        </w:tc>
        <w:tc>
          <w:tcPr>
            <w:tcW w:w="418" w:type="pct"/>
            <w:tcBorders>
              <w:top w:val="single" w:sz="4" w:space="0" w:color="auto"/>
            </w:tcBorders>
            <w:noWrap/>
            <w:vAlign w:val="center"/>
            <w:hideMark/>
          </w:tcPr>
          <w:p w14:paraId="7084490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tcBorders>
              <w:top w:val="single" w:sz="4" w:space="0" w:color="auto"/>
            </w:tcBorders>
            <w:vAlign w:val="center"/>
          </w:tcPr>
          <w:p w14:paraId="1DF2477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0.1805</w:t>
            </w:r>
          </w:p>
        </w:tc>
        <w:tc>
          <w:tcPr>
            <w:tcW w:w="410" w:type="pct"/>
            <w:tcBorders>
              <w:top w:val="single" w:sz="4" w:space="0" w:color="auto"/>
            </w:tcBorders>
            <w:vAlign w:val="center"/>
          </w:tcPr>
          <w:p w14:paraId="72AD7E3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15A75E2" w14:textId="77777777" w:rsidTr="00C3270B">
        <w:trPr>
          <w:trHeight w:val="340"/>
        </w:trPr>
        <w:tc>
          <w:tcPr>
            <w:tcW w:w="417" w:type="pct"/>
            <w:noWrap/>
            <w:vAlign w:val="center"/>
            <w:hideMark/>
          </w:tcPr>
          <w:p w14:paraId="3DC9D38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2C52DB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176FA5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0.7884</w:t>
            </w:r>
          </w:p>
        </w:tc>
        <w:tc>
          <w:tcPr>
            <w:tcW w:w="417" w:type="pct"/>
            <w:noWrap/>
            <w:vAlign w:val="center"/>
            <w:hideMark/>
          </w:tcPr>
          <w:p w14:paraId="2C6E3B3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128</w:t>
            </w:r>
          </w:p>
        </w:tc>
        <w:tc>
          <w:tcPr>
            <w:tcW w:w="417" w:type="pct"/>
            <w:noWrap/>
            <w:vAlign w:val="center"/>
            <w:hideMark/>
          </w:tcPr>
          <w:p w14:paraId="1BE3720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0.4683</w:t>
            </w:r>
          </w:p>
        </w:tc>
        <w:tc>
          <w:tcPr>
            <w:tcW w:w="418" w:type="pct"/>
            <w:noWrap/>
            <w:vAlign w:val="center"/>
            <w:hideMark/>
          </w:tcPr>
          <w:p w14:paraId="7F9A020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524BD88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0.3723</w:t>
            </w:r>
          </w:p>
        </w:tc>
        <w:tc>
          <w:tcPr>
            <w:tcW w:w="418" w:type="pct"/>
            <w:noWrap/>
            <w:vAlign w:val="center"/>
            <w:hideMark/>
          </w:tcPr>
          <w:p w14:paraId="42BF5A3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41F3A9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0.3479</w:t>
            </w:r>
          </w:p>
        </w:tc>
        <w:tc>
          <w:tcPr>
            <w:tcW w:w="418" w:type="pct"/>
            <w:noWrap/>
            <w:vAlign w:val="center"/>
            <w:hideMark/>
          </w:tcPr>
          <w:p w14:paraId="3BB760B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506F79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0.1815</w:t>
            </w:r>
          </w:p>
        </w:tc>
        <w:tc>
          <w:tcPr>
            <w:tcW w:w="410" w:type="pct"/>
            <w:vAlign w:val="center"/>
          </w:tcPr>
          <w:p w14:paraId="7755604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14125C5" w14:textId="77777777" w:rsidTr="00C3270B">
        <w:trPr>
          <w:trHeight w:val="340"/>
        </w:trPr>
        <w:tc>
          <w:tcPr>
            <w:tcW w:w="417" w:type="pct"/>
            <w:noWrap/>
            <w:vAlign w:val="center"/>
            <w:hideMark/>
          </w:tcPr>
          <w:p w14:paraId="266911A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7D80AF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62A706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526760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F8BED1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0.8387</w:t>
            </w:r>
          </w:p>
        </w:tc>
        <w:tc>
          <w:tcPr>
            <w:tcW w:w="418" w:type="pct"/>
            <w:noWrap/>
            <w:vAlign w:val="center"/>
            <w:hideMark/>
          </w:tcPr>
          <w:p w14:paraId="6613B52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1D1916F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w:t>
            </w:r>
          </w:p>
        </w:tc>
        <w:tc>
          <w:tcPr>
            <w:tcW w:w="418" w:type="pct"/>
            <w:noWrap/>
            <w:vAlign w:val="center"/>
            <w:hideMark/>
          </w:tcPr>
          <w:p w14:paraId="6694043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577261B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0.3695</w:t>
            </w:r>
          </w:p>
        </w:tc>
        <w:tc>
          <w:tcPr>
            <w:tcW w:w="418" w:type="pct"/>
            <w:noWrap/>
            <w:vAlign w:val="center"/>
            <w:hideMark/>
          </w:tcPr>
          <w:p w14:paraId="5A1B51A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6517E83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0.1833</w:t>
            </w:r>
          </w:p>
        </w:tc>
        <w:tc>
          <w:tcPr>
            <w:tcW w:w="410" w:type="pct"/>
            <w:vAlign w:val="center"/>
          </w:tcPr>
          <w:p w14:paraId="6133F4B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C7E7A7B" w14:textId="77777777" w:rsidTr="00C3270B">
        <w:trPr>
          <w:trHeight w:val="340"/>
        </w:trPr>
        <w:tc>
          <w:tcPr>
            <w:tcW w:w="417" w:type="pct"/>
            <w:noWrap/>
            <w:vAlign w:val="center"/>
            <w:hideMark/>
          </w:tcPr>
          <w:p w14:paraId="5B52BCF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02978F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211D4D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11F691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D10670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0.8617</w:t>
            </w:r>
          </w:p>
        </w:tc>
        <w:tc>
          <w:tcPr>
            <w:tcW w:w="418" w:type="pct"/>
            <w:noWrap/>
            <w:vAlign w:val="center"/>
            <w:hideMark/>
          </w:tcPr>
          <w:p w14:paraId="094D948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00477A6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0.5459</w:t>
            </w:r>
          </w:p>
        </w:tc>
        <w:tc>
          <w:tcPr>
            <w:tcW w:w="418" w:type="pct"/>
            <w:noWrap/>
            <w:vAlign w:val="center"/>
            <w:hideMark/>
          </w:tcPr>
          <w:p w14:paraId="512F6AD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2323183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0.3788</w:t>
            </w:r>
          </w:p>
        </w:tc>
        <w:tc>
          <w:tcPr>
            <w:tcW w:w="418" w:type="pct"/>
            <w:noWrap/>
            <w:vAlign w:val="center"/>
            <w:hideMark/>
          </w:tcPr>
          <w:p w14:paraId="146406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5C62581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0.1837</w:t>
            </w:r>
          </w:p>
        </w:tc>
        <w:tc>
          <w:tcPr>
            <w:tcW w:w="410" w:type="pct"/>
            <w:vAlign w:val="center"/>
          </w:tcPr>
          <w:p w14:paraId="43D9903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ED7F200" w14:textId="77777777" w:rsidTr="00C3270B">
        <w:trPr>
          <w:trHeight w:val="340"/>
        </w:trPr>
        <w:tc>
          <w:tcPr>
            <w:tcW w:w="417" w:type="pct"/>
            <w:noWrap/>
            <w:vAlign w:val="center"/>
            <w:hideMark/>
          </w:tcPr>
          <w:p w14:paraId="6B2D74C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9E5198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511555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503C9C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D60320D"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1E6D125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96634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0.8105</w:t>
            </w:r>
          </w:p>
        </w:tc>
        <w:tc>
          <w:tcPr>
            <w:tcW w:w="418" w:type="pct"/>
            <w:noWrap/>
            <w:vAlign w:val="center"/>
            <w:hideMark/>
          </w:tcPr>
          <w:p w14:paraId="40EBA91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2BC39B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0.4809</w:t>
            </w:r>
          </w:p>
        </w:tc>
        <w:tc>
          <w:tcPr>
            <w:tcW w:w="418" w:type="pct"/>
            <w:noWrap/>
            <w:vAlign w:val="center"/>
            <w:hideMark/>
          </w:tcPr>
          <w:p w14:paraId="0A2E489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CA29D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0.1838</w:t>
            </w:r>
          </w:p>
        </w:tc>
        <w:tc>
          <w:tcPr>
            <w:tcW w:w="410" w:type="pct"/>
            <w:vAlign w:val="center"/>
          </w:tcPr>
          <w:p w14:paraId="757B1B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1AB71513" w14:textId="77777777" w:rsidTr="00C3270B">
        <w:trPr>
          <w:trHeight w:val="340"/>
        </w:trPr>
        <w:tc>
          <w:tcPr>
            <w:tcW w:w="417" w:type="pct"/>
            <w:noWrap/>
            <w:vAlign w:val="center"/>
            <w:hideMark/>
          </w:tcPr>
          <w:p w14:paraId="0D6BB5E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82E38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0471C0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30AC12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EA11777"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50DF45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3638B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0.8306</w:t>
            </w:r>
          </w:p>
        </w:tc>
        <w:tc>
          <w:tcPr>
            <w:tcW w:w="418" w:type="pct"/>
            <w:noWrap/>
            <w:vAlign w:val="center"/>
            <w:hideMark/>
          </w:tcPr>
          <w:p w14:paraId="0CF3CAB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7FB4A32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0.5009</w:t>
            </w:r>
          </w:p>
        </w:tc>
        <w:tc>
          <w:tcPr>
            <w:tcW w:w="418" w:type="pct"/>
            <w:noWrap/>
            <w:vAlign w:val="center"/>
            <w:hideMark/>
          </w:tcPr>
          <w:p w14:paraId="4FE3CC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7124B4E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0.1843</w:t>
            </w:r>
          </w:p>
        </w:tc>
        <w:tc>
          <w:tcPr>
            <w:tcW w:w="410" w:type="pct"/>
            <w:vAlign w:val="center"/>
          </w:tcPr>
          <w:p w14:paraId="283BD71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C1443B5" w14:textId="77777777" w:rsidTr="00C3270B">
        <w:trPr>
          <w:trHeight w:val="340"/>
        </w:trPr>
        <w:tc>
          <w:tcPr>
            <w:tcW w:w="417" w:type="pct"/>
            <w:noWrap/>
            <w:vAlign w:val="center"/>
            <w:hideMark/>
          </w:tcPr>
          <w:p w14:paraId="7CB0489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DD24F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BDFF16B"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93D7FF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7632EB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304630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A5896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0.8812</w:t>
            </w:r>
          </w:p>
        </w:tc>
        <w:tc>
          <w:tcPr>
            <w:tcW w:w="418" w:type="pct"/>
            <w:noWrap/>
            <w:vAlign w:val="center"/>
            <w:hideMark/>
          </w:tcPr>
          <w:p w14:paraId="63854B5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0BA8BF3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0.5506</w:t>
            </w:r>
          </w:p>
        </w:tc>
        <w:tc>
          <w:tcPr>
            <w:tcW w:w="418" w:type="pct"/>
            <w:noWrap/>
            <w:vAlign w:val="center"/>
            <w:hideMark/>
          </w:tcPr>
          <w:p w14:paraId="63BBB28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2BD15A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0.1847</w:t>
            </w:r>
          </w:p>
        </w:tc>
        <w:tc>
          <w:tcPr>
            <w:tcW w:w="410" w:type="pct"/>
            <w:vAlign w:val="center"/>
          </w:tcPr>
          <w:p w14:paraId="1AF4600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D85C9E" w14:textId="77777777" w:rsidTr="00C3270B">
        <w:trPr>
          <w:trHeight w:val="340"/>
        </w:trPr>
        <w:tc>
          <w:tcPr>
            <w:tcW w:w="417" w:type="pct"/>
            <w:noWrap/>
            <w:vAlign w:val="center"/>
            <w:hideMark/>
          </w:tcPr>
          <w:p w14:paraId="207650D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607488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07549E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EA07F2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3BC8E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0696FA9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918675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0.8886</w:t>
            </w:r>
          </w:p>
        </w:tc>
        <w:tc>
          <w:tcPr>
            <w:tcW w:w="418" w:type="pct"/>
            <w:noWrap/>
            <w:vAlign w:val="center"/>
            <w:hideMark/>
          </w:tcPr>
          <w:p w14:paraId="68426C4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57416FB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0.5593</w:t>
            </w:r>
          </w:p>
        </w:tc>
        <w:tc>
          <w:tcPr>
            <w:tcW w:w="418" w:type="pct"/>
            <w:noWrap/>
            <w:vAlign w:val="center"/>
            <w:hideMark/>
          </w:tcPr>
          <w:p w14:paraId="0467534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AF209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0.1848</w:t>
            </w:r>
          </w:p>
        </w:tc>
        <w:tc>
          <w:tcPr>
            <w:tcW w:w="410" w:type="pct"/>
            <w:vAlign w:val="center"/>
          </w:tcPr>
          <w:p w14:paraId="025EB87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E3CD848" w14:textId="77777777" w:rsidTr="00C3270B">
        <w:trPr>
          <w:trHeight w:val="340"/>
        </w:trPr>
        <w:tc>
          <w:tcPr>
            <w:tcW w:w="417" w:type="pct"/>
            <w:noWrap/>
            <w:vAlign w:val="center"/>
            <w:hideMark/>
          </w:tcPr>
          <w:p w14:paraId="3565DEA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01AD76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0C5ED1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26974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786508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CC9E7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2E911E2"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425FB0D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C10FD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0.8053</w:t>
            </w:r>
          </w:p>
        </w:tc>
        <w:tc>
          <w:tcPr>
            <w:tcW w:w="418" w:type="pct"/>
            <w:noWrap/>
            <w:vAlign w:val="center"/>
            <w:hideMark/>
          </w:tcPr>
          <w:p w14:paraId="62CAD81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1AD0B7C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0.1856</w:t>
            </w:r>
          </w:p>
        </w:tc>
        <w:tc>
          <w:tcPr>
            <w:tcW w:w="410" w:type="pct"/>
            <w:vAlign w:val="center"/>
          </w:tcPr>
          <w:p w14:paraId="5426594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57F231B" w14:textId="77777777" w:rsidTr="00C3270B">
        <w:trPr>
          <w:trHeight w:val="340"/>
        </w:trPr>
        <w:tc>
          <w:tcPr>
            <w:tcW w:w="417" w:type="pct"/>
            <w:noWrap/>
            <w:vAlign w:val="center"/>
            <w:hideMark/>
          </w:tcPr>
          <w:p w14:paraId="5F421EE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6A8F24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A62EC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024377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871924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6805556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FAB3A2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E3825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10B89E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0.8093</w:t>
            </w:r>
          </w:p>
        </w:tc>
        <w:tc>
          <w:tcPr>
            <w:tcW w:w="418" w:type="pct"/>
            <w:noWrap/>
            <w:vAlign w:val="center"/>
            <w:hideMark/>
          </w:tcPr>
          <w:p w14:paraId="62B68EB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108E62B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0.1896</w:t>
            </w:r>
          </w:p>
        </w:tc>
        <w:tc>
          <w:tcPr>
            <w:tcW w:w="410" w:type="pct"/>
            <w:vAlign w:val="center"/>
          </w:tcPr>
          <w:p w14:paraId="416EDF7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646D19C" w14:textId="77777777" w:rsidTr="00C3270B">
        <w:trPr>
          <w:trHeight w:val="340"/>
        </w:trPr>
        <w:tc>
          <w:tcPr>
            <w:tcW w:w="417" w:type="pct"/>
            <w:noWrap/>
            <w:vAlign w:val="center"/>
            <w:hideMark/>
          </w:tcPr>
          <w:p w14:paraId="0972A4F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E2F6FA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CDA031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2B4C15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B6A5E2E"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4AABE54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F88859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37A3B7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348FC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0.831</w:t>
            </w:r>
          </w:p>
        </w:tc>
        <w:tc>
          <w:tcPr>
            <w:tcW w:w="418" w:type="pct"/>
            <w:noWrap/>
            <w:vAlign w:val="center"/>
            <w:hideMark/>
          </w:tcPr>
          <w:p w14:paraId="12070AA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33074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0.1913</w:t>
            </w:r>
          </w:p>
        </w:tc>
        <w:tc>
          <w:tcPr>
            <w:tcW w:w="410" w:type="pct"/>
            <w:vAlign w:val="center"/>
          </w:tcPr>
          <w:p w14:paraId="64EC3F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B6798C6" w14:textId="77777777" w:rsidTr="00C3270B">
        <w:trPr>
          <w:trHeight w:val="340"/>
        </w:trPr>
        <w:tc>
          <w:tcPr>
            <w:tcW w:w="417" w:type="pct"/>
            <w:noWrap/>
            <w:vAlign w:val="center"/>
            <w:hideMark/>
          </w:tcPr>
          <w:p w14:paraId="75E421D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BF22817"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3F8DA3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CD7497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A2B2963"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34DF80C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D5CF709"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27E07C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7FE6DA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0.8394</w:t>
            </w:r>
          </w:p>
        </w:tc>
        <w:tc>
          <w:tcPr>
            <w:tcW w:w="418" w:type="pct"/>
            <w:noWrap/>
            <w:vAlign w:val="center"/>
            <w:hideMark/>
          </w:tcPr>
          <w:p w14:paraId="26C0CD2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4D8BEB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0.1919</w:t>
            </w:r>
          </w:p>
        </w:tc>
        <w:tc>
          <w:tcPr>
            <w:tcW w:w="410" w:type="pct"/>
            <w:vAlign w:val="center"/>
          </w:tcPr>
          <w:p w14:paraId="0BD091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5B4D35" w14:textId="77777777" w:rsidTr="00C3270B">
        <w:trPr>
          <w:trHeight w:val="340"/>
        </w:trPr>
        <w:tc>
          <w:tcPr>
            <w:tcW w:w="417" w:type="pct"/>
            <w:noWrap/>
            <w:vAlign w:val="center"/>
            <w:hideMark/>
          </w:tcPr>
          <w:p w14:paraId="305CDB2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54FCD8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8D22B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78A80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5D2280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0A572D9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D7D2D3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3D2AC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39F78F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0.8792</w:t>
            </w:r>
          </w:p>
        </w:tc>
        <w:tc>
          <w:tcPr>
            <w:tcW w:w="418" w:type="pct"/>
            <w:noWrap/>
            <w:vAlign w:val="center"/>
            <w:hideMark/>
          </w:tcPr>
          <w:p w14:paraId="17F0D06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C7716F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0.192</w:t>
            </w:r>
          </w:p>
        </w:tc>
        <w:tc>
          <w:tcPr>
            <w:tcW w:w="410" w:type="pct"/>
            <w:vAlign w:val="center"/>
          </w:tcPr>
          <w:p w14:paraId="4FB8F9F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40E997FF" w14:textId="77777777" w:rsidTr="00C3270B">
        <w:trPr>
          <w:trHeight w:val="340"/>
        </w:trPr>
        <w:tc>
          <w:tcPr>
            <w:tcW w:w="417" w:type="pct"/>
            <w:noWrap/>
            <w:vAlign w:val="center"/>
            <w:hideMark/>
          </w:tcPr>
          <w:p w14:paraId="77ADAC1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CB0C7C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ECDED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E2E4EE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196ABFF"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2C511D9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EE82BE7"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6BE909CB"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629988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0.8826</w:t>
            </w:r>
          </w:p>
        </w:tc>
        <w:tc>
          <w:tcPr>
            <w:tcW w:w="418" w:type="pct"/>
            <w:noWrap/>
            <w:vAlign w:val="center"/>
            <w:hideMark/>
          </w:tcPr>
          <w:p w14:paraId="64CD162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AD8EA2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0.1952</w:t>
            </w:r>
          </w:p>
        </w:tc>
        <w:tc>
          <w:tcPr>
            <w:tcW w:w="410" w:type="pct"/>
            <w:vAlign w:val="center"/>
          </w:tcPr>
          <w:p w14:paraId="5E9CD02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C3334D" w14:textId="77777777" w:rsidTr="00C3270B">
        <w:trPr>
          <w:trHeight w:val="340"/>
        </w:trPr>
        <w:tc>
          <w:tcPr>
            <w:tcW w:w="417" w:type="pct"/>
            <w:noWrap/>
            <w:vAlign w:val="center"/>
            <w:hideMark/>
          </w:tcPr>
          <w:p w14:paraId="5C78DDD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3E3508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295398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CE201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BB1862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473FBF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0968B0D"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2A61346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246CF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0.8905</w:t>
            </w:r>
          </w:p>
        </w:tc>
        <w:tc>
          <w:tcPr>
            <w:tcW w:w="418" w:type="pct"/>
            <w:noWrap/>
            <w:vAlign w:val="center"/>
            <w:hideMark/>
          </w:tcPr>
          <w:p w14:paraId="06746C3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B68A2F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0.199</w:t>
            </w:r>
          </w:p>
        </w:tc>
        <w:tc>
          <w:tcPr>
            <w:tcW w:w="410" w:type="pct"/>
            <w:vAlign w:val="center"/>
          </w:tcPr>
          <w:p w14:paraId="383FE86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338A73BD" w14:textId="77777777" w:rsidTr="00C3270B">
        <w:trPr>
          <w:trHeight w:val="340"/>
        </w:trPr>
        <w:tc>
          <w:tcPr>
            <w:tcW w:w="417" w:type="pct"/>
            <w:noWrap/>
            <w:vAlign w:val="center"/>
            <w:hideMark/>
          </w:tcPr>
          <w:p w14:paraId="0993C4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F2A0C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B0FC39E" w14:textId="732427DB" w:rsidR="005E55CE" w:rsidRPr="00894641" w:rsidRDefault="005E55CE" w:rsidP="00C3270B">
            <w:pPr>
              <w:jc w:val="center"/>
              <w:rPr>
                <w:rFonts w:ascii="Arial" w:hAnsi="Arial" w:cs="Arial"/>
                <w:sz w:val="20"/>
                <w:szCs w:val="20"/>
              </w:rPr>
            </w:pPr>
          </w:p>
        </w:tc>
        <w:tc>
          <w:tcPr>
            <w:tcW w:w="417" w:type="pct"/>
            <w:noWrap/>
            <w:vAlign w:val="center"/>
            <w:hideMark/>
          </w:tcPr>
          <w:p w14:paraId="56D07ADC" w14:textId="1B58E233" w:rsidR="005E55CE" w:rsidRPr="00894641" w:rsidRDefault="005E55CE" w:rsidP="00C3270B">
            <w:pPr>
              <w:jc w:val="center"/>
              <w:rPr>
                <w:rFonts w:ascii="Arial" w:hAnsi="Arial" w:cs="Arial"/>
                <w:sz w:val="20"/>
                <w:szCs w:val="20"/>
              </w:rPr>
            </w:pPr>
          </w:p>
        </w:tc>
        <w:tc>
          <w:tcPr>
            <w:tcW w:w="417" w:type="pct"/>
            <w:noWrap/>
            <w:vAlign w:val="center"/>
            <w:hideMark/>
          </w:tcPr>
          <w:p w14:paraId="17062A82" w14:textId="4859DE42" w:rsidR="005E55CE" w:rsidRPr="00894641" w:rsidRDefault="005E55CE" w:rsidP="00C3270B">
            <w:pPr>
              <w:jc w:val="center"/>
              <w:rPr>
                <w:rFonts w:ascii="Arial" w:hAnsi="Arial" w:cs="Arial"/>
                <w:sz w:val="20"/>
                <w:szCs w:val="20"/>
              </w:rPr>
            </w:pPr>
          </w:p>
        </w:tc>
        <w:tc>
          <w:tcPr>
            <w:tcW w:w="418" w:type="pct"/>
            <w:noWrap/>
            <w:vAlign w:val="center"/>
            <w:hideMark/>
          </w:tcPr>
          <w:p w14:paraId="629975DF" w14:textId="2BC82D60" w:rsidR="005E55CE" w:rsidRPr="00894641" w:rsidRDefault="005E55CE" w:rsidP="00C3270B">
            <w:pPr>
              <w:jc w:val="center"/>
              <w:rPr>
                <w:rFonts w:ascii="Arial" w:hAnsi="Arial" w:cs="Arial"/>
                <w:sz w:val="20"/>
                <w:szCs w:val="20"/>
              </w:rPr>
            </w:pPr>
          </w:p>
        </w:tc>
        <w:tc>
          <w:tcPr>
            <w:tcW w:w="417" w:type="pct"/>
            <w:noWrap/>
            <w:vAlign w:val="center"/>
            <w:hideMark/>
          </w:tcPr>
          <w:p w14:paraId="344BD224"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BC978A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B26AD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0.8918</w:t>
            </w:r>
          </w:p>
        </w:tc>
        <w:tc>
          <w:tcPr>
            <w:tcW w:w="418" w:type="pct"/>
            <w:noWrap/>
            <w:vAlign w:val="center"/>
            <w:hideMark/>
          </w:tcPr>
          <w:p w14:paraId="75CBCA1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615843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0.2084</w:t>
            </w:r>
          </w:p>
        </w:tc>
        <w:tc>
          <w:tcPr>
            <w:tcW w:w="410" w:type="pct"/>
            <w:vAlign w:val="center"/>
          </w:tcPr>
          <w:p w14:paraId="227D148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4D796AF7" w14:textId="77777777" w:rsidTr="00C3270B">
        <w:trPr>
          <w:trHeight w:val="340"/>
        </w:trPr>
        <w:tc>
          <w:tcPr>
            <w:tcW w:w="417" w:type="pct"/>
            <w:noWrap/>
            <w:vAlign w:val="center"/>
          </w:tcPr>
          <w:p w14:paraId="6186DF91" w14:textId="77777777" w:rsidR="005E55CE" w:rsidRPr="00894641" w:rsidRDefault="005E55CE" w:rsidP="00C3270B">
            <w:pPr>
              <w:jc w:val="center"/>
              <w:rPr>
                <w:rFonts w:ascii="Arial" w:hAnsi="Arial" w:cs="Arial"/>
                <w:sz w:val="20"/>
                <w:szCs w:val="20"/>
              </w:rPr>
            </w:pPr>
          </w:p>
        </w:tc>
        <w:tc>
          <w:tcPr>
            <w:tcW w:w="417" w:type="pct"/>
            <w:noWrap/>
            <w:vAlign w:val="center"/>
          </w:tcPr>
          <w:p w14:paraId="0E3BA993" w14:textId="77777777" w:rsidR="005E55CE" w:rsidRPr="00894641" w:rsidRDefault="005E55CE" w:rsidP="00C3270B">
            <w:pPr>
              <w:jc w:val="center"/>
              <w:rPr>
                <w:rFonts w:ascii="Arial" w:hAnsi="Arial" w:cs="Arial"/>
                <w:sz w:val="20"/>
                <w:szCs w:val="20"/>
              </w:rPr>
            </w:pPr>
          </w:p>
        </w:tc>
        <w:tc>
          <w:tcPr>
            <w:tcW w:w="417" w:type="pct"/>
            <w:noWrap/>
            <w:vAlign w:val="center"/>
          </w:tcPr>
          <w:p w14:paraId="21E53576" w14:textId="77777777" w:rsidR="005E55CE" w:rsidRPr="00894641" w:rsidRDefault="005E55CE" w:rsidP="00C3270B">
            <w:pPr>
              <w:jc w:val="center"/>
              <w:rPr>
                <w:rFonts w:ascii="Arial" w:hAnsi="Arial" w:cs="Arial"/>
                <w:sz w:val="20"/>
                <w:szCs w:val="20"/>
              </w:rPr>
            </w:pPr>
          </w:p>
        </w:tc>
        <w:tc>
          <w:tcPr>
            <w:tcW w:w="417" w:type="pct"/>
            <w:noWrap/>
            <w:vAlign w:val="center"/>
          </w:tcPr>
          <w:p w14:paraId="7140A729" w14:textId="77777777" w:rsidR="005E55CE" w:rsidRPr="00894641" w:rsidRDefault="005E55CE" w:rsidP="00C3270B">
            <w:pPr>
              <w:jc w:val="center"/>
              <w:rPr>
                <w:rFonts w:ascii="Arial" w:hAnsi="Arial" w:cs="Arial"/>
                <w:sz w:val="20"/>
                <w:szCs w:val="20"/>
              </w:rPr>
            </w:pPr>
          </w:p>
        </w:tc>
        <w:tc>
          <w:tcPr>
            <w:tcW w:w="417" w:type="pct"/>
            <w:noWrap/>
            <w:vAlign w:val="center"/>
          </w:tcPr>
          <w:p w14:paraId="5859D20B" w14:textId="77777777" w:rsidR="005E55CE" w:rsidRPr="00894641" w:rsidRDefault="005E55CE" w:rsidP="00C3270B">
            <w:pPr>
              <w:jc w:val="center"/>
              <w:rPr>
                <w:rFonts w:ascii="Arial" w:hAnsi="Arial" w:cs="Arial"/>
                <w:sz w:val="20"/>
                <w:szCs w:val="20"/>
              </w:rPr>
            </w:pPr>
          </w:p>
        </w:tc>
        <w:tc>
          <w:tcPr>
            <w:tcW w:w="418" w:type="pct"/>
            <w:noWrap/>
            <w:vAlign w:val="center"/>
          </w:tcPr>
          <w:p w14:paraId="08DBDD78" w14:textId="77777777" w:rsidR="005E55CE" w:rsidRPr="00894641" w:rsidRDefault="005E55CE" w:rsidP="00C3270B">
            <w:pPr>
              <w:jc w:val="center"/>
              <w:rPr>
                <w:rFonts w:ascii="Arial" w:hAnsi="Arial" w:cs="Arial"/>
                <w:sz w:val="20"/>
                <w:szCs w:val="20"/>
              </w:rPr>
            </w:pPr>
          </w:p>
        </w:tc>
        <w:tc>
          <w:tcPr>
            <w:tcW w:w="417" w:type="pct"/>
            <w:noWrap/>
            <w:vAlign w:val="center"/>
          </w:tcPr>
          <w:p w14:paraId="75CC0687" w14:textId="77777777" w:rsidR="005E55CE" w:rsidRPr="00894641" w:rsidRDefault="005E55CE" w:rsidP="00C3270B">
            <w:pPr>
              <w:jc w:val="center"/>
              <w:rPr>
                <w:rFonts w:ascii="Arial" w:hAnsi="Arial" w:cs="Arial"/>
                <w:sz w:val="20"/>
                <w:szCs w:val="20"/>
              </w:rPr>
            </w:pPr>
          </w:p>
        </w:tc>
        <w:tc>
          <w:tcPr>
            <w:tcW w:w="418" w:type="pct"/>
            <w:noWrap/>
            <w:vAlign w:val="center"/>
          </w:tcPr>
          <w:p w14:paraId="2F236341" w14:textId="77777777" w:rsidR="005E55CE" w:rsidRPr="00894641" w:rsidRDefault="005E55CE" w:rsidP="00C3270B">
            <w:pPr>
              <w:jc w:val="center"/>
              <w:rPr>
                <w:rFonts w:ascii="Arial" w:hAnsi="Arial" w:cs="Arial"/>
                <w:sz w:val="20"/>
                <w:szCs w:val="20"/>
              </w:rPr>
            </w:pPr>
          </w:p>
        </w:tc>
        <w:tc>
          <w:tcPr>
            <w:tcW w:w="417" w:type="pct"/>
            <w:noWrap/>
            <w:vAlign w:val="center"/>
          </w:tcPr>
          <w:p w14:paraId="7BA371FA" w14:textId="77777777" w:rsidR="005E55CE" w:rsidRPr="00894641" w:rsidRDefault="005E55CE" w:rsidP="00C3270B">
            <w:pPr>
              <w:jc w:val="center"/>
              <w:rPr>
                <w:rFonts w:ascii="Arial" w:hAnsi="Arial" w:cs="Arial"/>
                <w:sz w:val="20"/>
                <w:szCs w:val="20"/>
              </w:rPr>
            </w:pPr>
          </w:p>
        </w:tc>
        <w:tc>
          <w:tcPr>
            <w:tcW w:w="418" w:type="pct"/>
            <w:noWrap/>
            <w:vAlign w:val="center"/>
          </w:tcPr>
          <w:p w14:paraId="48587AF5" w14:textId="77777777" w:rsidR="005E55CE" w:rsidRPr="00894641" w:rsidRDefault="005E55CE" w:rsidP="00C3270B">
            <w:pPr>
              <w:jc w:val="center"/>
              <w:rPr>
                <w:rFonts w:ascii="Arial" w:hAnsi="Arial" w:cs="Arial"/>
                <w:sz w:val="20"/>
                <w:szCs w:val="20"/>
              </w:rPr>
            </w:pPr>
          </w:p>
        </w:tc>
        <w:tc>
          <w:tcPr>
            <w:tcW w:w="417" w:type="pct"/>
            <w:vAlign w:val="center"/>
          </w:tcPr>
          <w:p w14:paraId="0571DBA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c>
          <w:tcPr>
            <w:tcW w:w="410" w:type="pct"/>
            <w:vAlign w:val="center"/>
          </w:tcPr>
          <w:p w14:paraId="7C04568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r>
      <w:tr w:rsidR="005E55CE" w:rsidRPr="00894641" w14:paraId="1588A303" w14:textId="77777777" w:rsidTr="00C3270B">
        <w:trPr>
          <w:trHeight w:val="340"/>
        </w:trPr>
        <w:tc>
          <w:tcPr>
            <w:tcW w:w="417" w:type="pct"/>
            <w:noWrap/>
            <w:vAlign w:val="center"/>
          </w:tcPr>
          <w:p w14:paraId="4609566E" w14:textId="77777777" w:rsidR="005E55CE" w:rsidRPr="00894641" w:rsidRDefault="005E55CE" w:rsidP="00C3270B">
            <w:pPr>
              <w:jc w:val="center"/>
              <w:rPr>
                <w:rFonts w:ascii="Arial" w:hAnsi="Arial" w:cs="Arial"/>
                <w:sz w:val="20"/>
                <w:szCs w:val="20"/>
              </w:rPr>
            </w:pPr>
          </w:p>
        </w:tc>
        <w:tc>
          <w:tcPr>
            <w:tcW w:w="417" w:type="pct"/>
            <w:noWrap/>
            <w:vAlign w:val="center"/>
          </w:tcPr>
          <w:p w14:paraId="6F45857C" w14:textId="77777777" w:rsidR="005E55CE" w:rsidRPr="00894641" w:rsidRDefault="005E55CE" w:rsidP="00C3270B">
            <w:pPr>
              <w:jc w:val="center"/>
              <w:rPr>
                <w:rFonts w:ascii="Arial" w:hAnsi="Arial" w:cs="Arial"/>
                <w:sz w:val="20"/>
                <w:szCs w:val="20"/>
              </w:rPr>
            </w:pPr>
          </w:p>
        </w:tc>
        <w:tc>
          <w:tcPr>
            <w:tcW w:w="417" w:type="pct"/>
            <w:noWrap/>
            <w:vAlign w:val="center"/>
          </w:tcPr>
          <w:p w14:paraId="591EE9D8" w14:textId="77777777" w:rsidR="005E55CE" w:rsidRPr="00894641" w:rsidRDefault="005E55CE" w:rsidP="00C3270B">
            <w:pPr>
              <w:jc w:val="center"/>
              <w:rPr>
                <w:rFonts w:ascii="Arial" w:hAnsi="Arial" w:cs="Arial"/>
                <w:sz w:val="20"/>
                <w:szCs w:val="20"/>
              </w:rPr>
            </w:pPr>
          </w:p>
        </w:tc>
        <w:tc>
          <w:tcPr>
            <w:tcW w:w="417" w:type="pct"/>
            <w:noWrap/>
            <w:vAlign w:val="center"/>
          </w:tcPr>
          <w:p w14:paraId="11FDF0CB" w14:textId="77777777" w:rsidR="005E55CE" w:rsidRPr="00894641" w:rsidRDefault="005E55CE" w:rsidP="00C3270B">
            <w:pPr>
              <w:jc w:val="center"/>
              <w:rPr>
                <w:rFonts w:ascii="Arial" w:hAnsi="Arial" w:cs="Arial"/>
                <w:sz w:val="20"/>
                <w:szCs w:val="20"/>
              </w:rPr>
            </w:pPr>
          </w:p>
        </w:tc>
        <w:tc>
          <w:tcPr>
            <w:tcW w:w="417" w:type="pct"/>
            <w:noWrap/>
            <w:vAlign w:val="center"/>
          </w:tcPr>
          <w:p w14:paraId="560B4FBF" w14:textId="14FD26AB" w:rsidR="005E55CE" w:rsidRPr="00894641" w:rsidRDefault="005E55CE" w:rsidP="00C3270B">
            <w:pPr>
              <w:jc w:val="center"/>
              <w:rPr>
                <w:rFonts w:ascii="Arial" w:hAnsi="Arial" w:cs="Arial"/>
                <w:sz w:val="20"/>
                <w:szCs w:val="20"/>
              </w:rPr>
            </w:pPr>
          </w:p>
        </w:tc>
        <w:tc>
          <w:tcPr>
            <w:tcW w:w="418" w:type="pct"/>
            <w:noWrap/>
            <w:vAlign w:val="center"/>
          </w:tcPr>
          <w:p w14:paraId="0AFF2E7A" w14:textId="77777777" w:rsidR="005E55CE" w:rsidRPr="00894641" w:rsidRDefault="005E55CE" w:rsidP="00C3270B">
            <w:pPr>
              <w:jc w:val="center"/>
              <w:rPr>
                <w:rFonts w:ascii="Arial" w:hAnsi="Arial" w:cs="Arial"/>
                <w:sz w:val="20"/>
                <w:szCs w:val="20"/>
              </w:rPr>
            </w:pPr>
          </w:p>
        </w:tc>
        <w:tc>
          <w:tcPr>
            <w:tcW w:w="417" w:type="pct"/>
            <w:noWrap/>
            <w:vAlign w:val="center"/>
          </w:tcPr>
          <w:p w14:paraId="7AA6BADC" w14:textId="77777777" w:rsidR="005E55CE" w:rsidRPr="00894641" w:rsidRDefault="005E55CE" w:rsidP="00C3270B">
            <w:pPr>
              <w:jc w:val="center"/>
              <w:rPr>
                <w:rFonts w:ascii="Arial" w:hAnsi="Arial" w:cs="Arial"/>
                <w:sz w:val="20"/>
                <w:szCs w:val="20"/>
              </w:rPr>
            </w:pPr>
          </w:p>
        </w:tc>
        <w:tc>
          <w:tcPr>
            <w:tcW w:w="418" w:type="pct"/>
            <w:noWrap/>
            <w:vAlign w:val="center"/>
          </w:tcPr>
          <w:p w14:paraId="695B8121" w14:textId="77777777" w:rsidR="005E55CE" w:rsidRPr="00894641" w:rsidRDefault="005E55CE" w:rsidP="00C3270B">
            <w:pPr>
              <w:jc w:val="center"/>
              <w:rPr>
                <w:rFonts w:ascii="Arial" w:hAnsi="Arial" w:cs="Arial"/>
                <w:sz w:val="20"/>
                <w:szCs w:val="20"/>
              </w:rPr>
            </w:pPr>
          </w:p>
        </w:tc>
        <w:tc>
          <w:tcPr>
            <w:tcW w:w="417" w:type="pct"/>
            <w:noWrap/>
            <w:vAlign w:val="center"/>
          </w:tcPr>
          <w:p w14:paraId="7675CEE3" w14:textId="77777777" w:rsidR="005E55CE" w:rsidRPr="00894641" w:rsidRDefault="005E55CE" w:rsidP="00C3270B">
            <w:pPr>
              <w:jc w:val="center"/>
              <w:rPr>
                <w:rFonts w:ascii="Arial" w:hAnsi="Arial" w:cs="Arial"/>
                <w:sz w:val="20"/>
                <w:szCs w:val="20"/>
              </w:rPr>
            </w:pPr>
          </w:p>
        </w:tc>
        <w:tc>
          <w:tcPr>
            <w:tcW w:w="418" w:type="pct"/>
            <w:noWrap/>
            <w:vAlign w:val="center"/>
          </w:tcPr>
          <w:p w14:paraId="208EDCFE" w14:textId="77777777" w:rsidR="005E55CE" w:rsidRPr="00894641" w:rsidRDefault="005E55CE" w:rsidP="00C3270B">
            <w:pPr>
              <w:jc w:val="center"/>
              <w:rPr>
                <w:rFonts w:ascii="Arial" w:hAnsi="Arial" w:cs="Arial"/>
                <w:sz w:val="20"/>
                <w:szCs w:val="20"/>
              </w:rPr>
            </w:pPr>
          </w:p>
        </w:tc>
        <w:tc>
          <w:tcPr>
            <w:tcW w:w="417" w:type="pct"/>
            <w:vAlign w:val="center"/>
          </w:tcPr>
          <w:p w14:paraId="23C0BFF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0.5723</w:t>
            </w:r>
          </w:p>
        </w:tc>
        <w:tc>
          <w:tcPr>
            <w:tcW w:w="410" w:type="pct"/>
            <w:vAlign w:val="center"/>
          </w:tcPr>
          <w:p w14:paraId="34900E7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E93A45E" w14:textId="77777777" w:rsidTr="00C3270B">
        <w:trPr>
          <w:trHeight w:val="340"/>
        </w:trPr>
        <w:tc>
          <w:tcPr>
            <w:tcW w:w="417" w:type="pct"/>
            <w:noWrap/>
            <w:vAlign w:val="center"/>
          </w:tcPr>
          <w:p w14:paraId="35E25626" w14:textId="77777777" w:rsidR="005E55CE" w:rsidRPr="00894641" w:rsidRDefault="005E55CE" w:rsidP="00C3270B">
            <w:pPr>
              <w:jc w:val="center"/>
              <w:rPr>
                <w:rFonts w:ascii="Arial" w:hAnsi="Arial" w:cs="Arial"/>
                <w:sz w:val="20"/>
                <w:szCs w:val="20"/>
              </w:rPr>
            </w:pPr>
          </w:p>
        </w:tc>
        <w:tc>
          <w:tcPr>
            <w:tcW w:w="417" w:type="pct"/>
            <w:noWrap/>
            <w:vAlign w:val="center"/>
          </w:tcPr>
          <w:p w14:paraId="470FC227" w14:textId="77777777" w:rsidR="005E55CE" w:rsidRPr="00894641" w:rsidRDefault="005E55CE" w:rsidP="00C3270B">
            <w:pPr>
              <w:jc w:val="center"/>
              <w:rPr>
                <w:rFonts w:ascii="Arial" w:hAnsi="Arial" w:cs="Arial"/>
                <w:sz w:val="20"/>
                <w:szCs w:val="20"/>
              </w:rPr>
            </w:pPr>
          </w:p>
        </w:tc>
        <w:tc>
          <w:tcPr>
            <w:tcW w:w="417" w:type="pct"/>
            <w:noWrap/>
            <w:vAlign w:val="center"/>
          </w:tcPr>
          <w:p w14:paraId="42981D8C" w14:textId="77777777" w:rsidR="005E55CE" w:rsidRPr="00894641" w:rsidRDefault="005E55CE" w:rsidP="00C3270B">
            <w:pPr>
              <w:jc w:val="center"/>
              <w:rPr>
                <w:rFonts w:ascii="Arial" w:hAnsi="Arial" w:cs="Arial"/>
                <w:sz w:val="20"/>
                <w:szCs w:val="20"/>
              </w:rPr>
            </w:pPr>
          </w:p>
        </w:tc>
        <w:tc>
          <w:tcPr>
            <w:tcW w:w="417" w:type="pct"/>
            <w:noWrap/>
            <w:vAlign w:val="center"/>
          </w:tcPr>
          <w:p w14:paraId="60B2535B" w14:textId="77777777" w:rsidR="005E55CE" w:rsidRPr="00894641" w:rsidRDefault="005E55CE" w:rsidP="00C3270B">
            <w:pPr>
              <w:jc w:val="center"/>
              <w:rPr>
                <w:rFonts w:ascii="Arial" w:hAnsi="Arial" w:cs="Arial"/>
                <w:sz w:val="20"/>
                <w:szCs w:val="20"/>
              </w:rPr>
            </w:pPr>
          </w:p>
        </w:tc>
        <w:tc>
          <w:tcPr>
            <w:tcW w:w="417" w:type="pct"/>
            <w:noWrap/>
            <w:vAlign w:val="center"/>
          </w:tcPr>
          <w:p w14:paraId="3434BF8C" w14:textId="77777777" w:rsidR="005E55CE" w:rsidRPr="00894641" w:rsidRDefault="005E55CE" w:rsidP="00C3270B">
            <w:pPr>
              <w:jc w:val="center"/>
              <w:rPr>
                <w:rFonts w:ascii="Arial" w:hAnsi="Arial" w:cs="Arial"/>
                <w:sz w:val="20"/>
                <w:szCs w:val="20"/>
              </w:rPr>
            </w:pPr>
          </w:p>
        </w:tc>
        <w:tc>
          <w:tcPr>
            <w:tcW w:w="418" w:type="pct"/>
            <w:noWrap/>
            <w:vAlign w:val="center"/>
          </w:tcPr>
          <w:p w14:paraId="66A53081" w14:textId="77777777" w:rsidR="005E55CE" w:rsidRPr="00894641" w:rsidRDefault="005E55CE" w:rsidP="00C3270B">
            <w:pPr>
              <w:jc w:val="center"/>
              <w:rPr>
                <w:rFonts w:ascii="Arial" w:hAnsi="Arial" w:cs="Arial"/>
                <w:sz w:val="20"/>
                <w:szCs w:val="20"/>
              </w:rPr>
            </w:pPr>
          </w:p>
        </w:tc>
        <w:tc>
          <w:tcPr>
            <w:tcW w:w="417" w:type="pct"/>
            <w:noWrap/>
            <w:vAlign w:val="center"/>
          </w:tcPr>
          <w:p w14:paraId="6A42AC1D" w14:textId="77777777" w:rsidR="005E55CE" w:rsidRPr="00894641" w:rsidRDefault="005E55CE" w:rsidP="00C3270B">
            <w:pPr>
              <w:jc w:val="center"/>
              <w:rPr>
                <w:rFonts w:ascii="Arial" w:hAnsi="Arial" w:cs="Arial"/>
                <w:sz w:val="20"/>
                <w:szCs w:val="20"/>
              </w:rPr>
            </w:pPr>
          </w:p>
        </w:tc>
        <w:tc>
          <w:tcPr>
            <w:tcW w:w="418" w:type="pct"/>
            <w:noWrap/>
            <w:vAlign w:val="center"/>
          </w:tcPr>
          <w:p w14:paraId="1AD1B9EA" w14:textId="77777777" w:rsidR="005E55CE" w:rsidRPr="00894641" w:rsidRDefault="005E55CE" w:rsidP="00C3270B">
            <w:pPr>
              <w:jc w:val="center"/>
              <w:rPr>
                <w:rFonts w:ascii="Arial" w:hAnsi="Arial" w:cs="Arial"/>
                <w:sz w:val="20"/>
                <w:szCs w:val="20"/>
              </w:rPr>
            </w:pPr>
          </w:p>
        </w:tc>
        <w:tc>
          <w:tcPr>
            <w:tcW w:w="417" w:type="pct"/>
            <w:noWrap/>
            <w:vAlign w:val="center"/>
          </w:tcPr>
          <w:p w14:paraId="7AD616A1" w14:textId="77777777" w:rsidR="005E55CE" w:rsidRPr="00894641" w:rsidRDefault="005E55CE" w:rsidP="00C3270B">
            <w:pPr>
              <w:jc w:val="center"/>
              <w:rPr>
                <w:rFonts w:ascii="Arial" w:hAnsi="Arial" w:cs="Arial"/>
                <w:sz w:val="20"/>
                <w:szCs w:val="20"/>
              </w:rPr>
            </w:pPr>
          </w:p>
        </w:tc>
        <w:tc>
          <w:tcPr>
            <w:tcW w:w="418" w:type="pct"/>
            <w:noWrap/>
            <w:vAlign w:val="center"/>
          </w:tcPr>
          <w:p w14:paraId="022F096A" w14:textId="77777777" w:rsidR="005E55CE" w:rsidRPr="00894641" w:rsidRDefault="005E55CE" w:rsidP="00C3270B">
            <w:pPr>
              <w:jc w:val="center"/>
              <w:rPr>
                <w:rFonts w:ascii="Arial" w:hAnsi="Arial" w:cs="Arial"/>
                <w:sz w:val="20"/>
                <w:szCs w:val="20"/>
              </w:rPr>
            </w:pPr>
          </w:p>
        </w:tc>
        <w:tc>
          <w:tcPr>
            <w:tcW w:w="417" w:type="pct"/>
            <w:vAlign w:val="center"/>
          </w:tcPr>
          <w:p w14:paraId="6188E2C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0.5726</w:t>
            </w:r>
          </w:p>
        </w:tc>
        <w:tc>
          <w:tcPr>
            <w:tcW w:w="410" w:type="pct"/>
            <w:vAlign w:val="center"/>
          </w:tcPr>
          <w:p w14:paraId="5B70B9C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2</w:t>
            </w:r>
          </w:p>
        </w:tc>
      </w:tr>
      <w:tr w:rsidR="005E55CE" w:rsidRPr="00894641" w14:paraId="5D93EBA3" w14:textId="77777777" w:rsidTr="00C3270B">
        <w:trPr>
          <w:trHeight w:val="340"/>
        </w:trPr>
        <w:tc>
          <w:tcPr>
            <w:tcW w:w="417" w:type="pct"/>
            <w:noWrap/>
            <w:vAlign w:val="center"/>
          </w:tcPr>
          <w:p w14:paraId="51156FE8" w14:textId="77777777" w:rsidR="005E55CE" w:rsidRPr="00894641" w:rsidRDefault="005E55CE" w:rsidP="00C3270B">
            <w:pPr>
              <w:jc w:val="center"/>
              <w:rPr>
                <w:rFonts w:ascii="Arial" w:hAnsi="Arial" w:cs="Arial"/>
                <w:sz w:val="20"/>
                <w:szCs w:val="20"/>
              </w:rPr>
            </w:pPr>
          </w:p>
        </w:tc>
        <w:tc>
          <w:tcPr>
            <w:tcW w:w="417" w:type="pct"/>
            <w:noWrap/>
            <w:vAlign w:val="center"/>
          </w:tcPr>
          <w:p w14:paraId="3E72F53E" w14:textId="77777777" w:rsidR="005E55CE" w:rsidRPr="00894641" w:rsidRDefault="005E55CE" w:rsidP="00C3270B">
            <w:pPr>
              <w:jc w:val="center"/>
              <w:rPr>
                <w:rFonts w:ascii="Arial" w:hAnsi="Arial" w:cs="Arial"/>
                <w:sz w:val="20"/>
                <w:szCs w:val="20"/>
              </w:rPr>
            </w:pPr>
          </w:p>
        </w:tc>
        <w:tc>
          <w:tcPr>
            <w:tcW w:w="417" w:type="pct"/>
            <w:noWrap/>
            <w:vAlign w:val="center"/>
          </w:tcPr>
          <w:p w14:paraId="5B371CD2" w14:textId="77777777" w:rsidR="005E55CE" w:rsidRPr="00894641" w:rsidRDefault="005E55CE" w:rsidP="00C3270B">
            <w:pPr>
              <w:jc w:val="center"/>
              <w:rPr>
                <w:rFonts w:ascii="Arial" w:hAnsi="Arial" w:cs="Arial"/>
                <w:sz w:val="20"/>
                <w:szCs w:val="20"/>
              </w:rPr>
            </w:pPr>
          </w:p>
        </w:tc>
        <w:tc>
          <w:tcPr>
            <w:tcW w:w="417" w:type="pct"/>
            <w:noWrap/>
            <w:vAlign w:val="center"/>
          </w:tcPr>
          <w:p w14:paraId="6C598133" w14:textId="796980B9" w:rsidR="005E55CE" w:rsidRPr="00894641" w:rsidRDefault="005E55CE" w:rsidP="00C3270B">
            <w:pPr>
              <w:jc w:val="center"/>
              <w:rPr>
                <w:rFonts w:ascii="Arial" w:hAnsi="Arial" w:cs="Arial"/>
                <w:sz w:val="20"/>
                <w:szCs w:val="20"/>
              </w:rPr>
            </w:pPr>
          </w:p>
        </w:tc>
        <w:tc>
          <w:tcPr>
            <w:tcW w:w="417" w:type="pct"/>
            <w:noWrap/>
            <w:vAlign w:val="center"/>
          </w:tcPr>
          <w:p w14:paraId="40BE645C" w14:textId="77777777" w:rsidR="005E55CE" w:rsidRPr="00894641" w:rsidRDefault="005E55CE" w:rsidP="00C3270B">
            <w:pPr>
              <w:jc w:val="center"/>
              <w:rPr>
                <w:rFonts w:ascii="Arial" w:hAnsi="Arial" w:cs="Arial"/>
                <w:sz w:val="20"/>
                <w:szCs w:val="20"/>
              </w:rPr>
            </w:pPr>
          </w:p>
        </w:tc>
        <w:tc>
          <w:tcPr>
            <w:tcW w:w="418" w:type="pct"/>
            <w:noWrap/>
            <w:vAlign w:val="center"/>
          </w:tcPr>
          <w:p w14:paraId="631CE760" w14:textId="77777777" w:rsidR="005E55CE" w:rsidRPr="00894641" w:rsidRDefault="005E55CE" w:rsidP="00C3270B">
            <w:pPr>
              <w:jc w:val="center"/>
              <w:rPr>
                <w:rFonts w:ascii="Arial" w:hAnsi="Arial" w:cs="Arial"/>
                <w:sz w:val="20"/>
                <w:szCs w:val="20"/>
              </w:rPr>
            </w:pPr>
          </w:p>
        </w:tc>
        <w:tc>
          <w:tcPr>
            <w:tcW w:w="417" w:type="pct"/>
            <w:noWrap/>
            <w:vAlign w:val="center"/>
          </w:tcPr>
          <w:p w14:paraId="66E5326D" w14:textId="77777777" w:rsidR="005E55CE" w:rsidRPr="00894641" w:rsidRDefault="005E55CE" w:rsidP="00C3270B">
            <w:pPr>
              <w:jc w:val="center"/>
              <w:rPr>
                <w:rFonts w:ascii="Arial" w:hAnsi="Arial" w:cs="Arial"/>
                <w:sz w:val="20"/>
                <w:szCs w:val="20"/>
              </w:rPr>
            </w:pPr>
          </w:p>
        </w:tc>
        <w:tc>
          <w:tcPr>
            <w:tcW w:w="418" w:type="pct"/>
            <w:noWrap/>
            <w:vAlign w:val="center"/>
          </w:tcPr>
          <w:p w14:paraId="01CC76AA" w14:textId="77777777" w:rsidR="005E55CE" w:rsidRPr="00894641" w:rsidRDefault="005E55CE" w:rsidP="00C3270B">
            <w:pPr>
              <w:jc w:val="center"/>
              <w:rPr>
                <w:rFonts w:ascii="Arial" w:hAnsi="Arial" w:cs="Arial"/>
                <w:sz w:val="20"/>
                <w:szCs w:val="20"/>
              </w:rPr>
            </w:pPr>
          </w:p>
        </w:tc>
        <w:tc>
          <w:tcPr>
            <w:tcW w:w="417" w:type="pct"/>
            <w:noWrap/>
            <w:vAlign w:val="center"/>
          </w:tcPr>
          <w:p w14:paraId="1BF0FCED" w14:textId="77777777" w:rsidR="005E55CE" w:rsidRPr="00894641" w:rsidRDefault="005E55CE" w:rsidP="00C3270B">
            <w:pPr>
              <w:jc w:val="center"/>
              <w:rPr>
                <w:rFonts w:ascii="Arial" w:hAnsi="Arial" w:cs="Arial"/>
                <w:sz w:val="20"/>
                <w:szCs w:val="20"/>
              </w:rPr>
            </w:pPr>
          </w:p>
        </w:tc>
        <w:tc>
          <w:tcPr>
            <w:tcW w:w="418" w:type="pct"/>
            <w:noWrap/>
            <w:vAlign w:val="center"/>
          </w:tcPr>
          <w:p w14:paraId="0723C72D" w14:textId="77777777" w:rsidR="005E55CE" w:rsidRPr="00894641" w:rsidRDefault="005E55CE" w:rsidP="00C3270B">
            <w:pPr>
              <w:jc w:val="center"/>
              <w:rPr>
                <w:rFonts w:ascii="Arial" w:hAnsi="Arial" w:cs="Arial"/>
                <w:sz w:val="20"/>
                <w:szCs w:val="20"/>
              </w:rPr>
            </w:pPr>
          </w:p>
        </w:tc>
        <w:tc>
          <w:tcPr>
            <w:tcW w:w="417" w:type="pct"/>
            <w:vAlign w:val="center"/>
          </w:tcPr>
          <w:p w14:paraId="029CC0E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0.5745</w:t>
            </w:r>
          </w:p>
        </w:tc>
        <w:tc>
          <w:tcPr>
            <w:tcW w:w="410" w:type="pct"/>
            <w:vAlign w:val="center"/>
          </w:tcPr>
          <w:p w14:paraId="529FF5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A081576" w14:textId="77777777" w:rsidTr="00C3270B">
        <w:trPr>
          <w:trHeight w:val="340"/>
        </w:trPr>
        <w:tc>
          <w:tcPr>
            <w:tcW w:w="417" w:type="pct"/>
            <w:noWrap/>
            <w:vAlign w:val="center"/>
          </w:tcPr>
          <w:p w14:paraId="0EC3C5AD" w14:textId="77777777" w:rsidR="005E55CE" w:rsidRPr="00894641" w:rsidRDefault="005E55CE" w:rsidP="00C3270B">
            <w:pPr>
              <w:jc w:val="center"/>
              <w:rPr>
                <w:rFonts w:ascii="Arial" w:hAnsi="Arial" w:cs="Arial"/>
                <w:sz w:val="20"/>
                <w:szCs w:val="20"/>
              </w:rPr>
            </w:pPr>
          </w:p>
        </w:tc>
        <w:tc>
          <w:tcPr>
            <w:tcW w:w="417" w:type="pct"/>
            <w:noWrap/>
            <w:vAlign w:val="center"/>
          </w:tcPr>
          <w:p w14:paraId="07834230" w14:textId="77777777" w:rsidR="005E55CE" w:rsidRPr="00894641" w:rsidRDefault="005E55CE" w:rsidP="00C3270B">
            <w:pPr>
              <w:jc w:val="center"/>
              <w:rPr>
                <w:rFonts w:ascii="Arial" w:hAnsi="Arial" w:cs="Arial"/>
                <w:sz w:val="20"/>
                <w:szCs w:val="20"/>
              </w:rPr>
            </w:pPr>
          </w:p>
        </w:tc>
        <w:tc>
          <w:tcPr>
            <w:tcW w:w="417" w:type="pct"/>
            <w:noWrap/>
            <w:vAlign w:val="center"/>
          </w:tcPr>
          <w:p w14:paraId="518ED1BA" w14:textId="77777777" w:rsidR="005E55CE" w:rsidRPr="00894641" w:rsidRDefault="005E55CE" w:rsidP="00C3270B">
            <w:pPr>
              <w:jc w:val="center"/>
              <w:rPr>
                <w:rFonts w:ascii="Arial" w:hAnsi="Arial" w:cs="Arial"/>
                <w:sz w:val="20"/>
                <w:szCs w:val="20"/>
              </w:rPr>
            </w:pPr>
          </w:p>
        </w:tc>
        <w:tc>
          <w:tcPr>
            <w:tcW w:w="417" w:type="pct"/>
            <w:noWrap/>
            <w:vAlign w:val="center"/>
          </w:tcPr>
          <w:p w14:paraId="6F109F70" w14:textId="77777777" w:rsidR="005E55CE" w:rsidRPr="00894641" w:rsidRDefault="005E55CE" w:rsidP="00C3270B">
            <w:pPr>
              <w:jc w:val="center"/>
              <w:rPr>
                <w:rFonts w:ascii="Arial" w:hAnsi="Arial" w:cs="Arial"/>
                <w:sz w:val="20"/>
                <w:szCs w:val="20"/>
              </w:rPr>
            </w:pPr>
          </w:p>
        </w:tc>
        <w:tc>
          <w:tcPr>
            <w:tcW w:w="417" w:type="pct"/>
            <w:noWrap/>
            <w:vAlign w:val="center"/>
          </w:tcPr>
          <w:p w14:paraId="6BC187D7" w14:textId="77777777" w:rsidR="005E55CE" w:rsidRPr="00894641" w:rsidRDefault="005E55CE" w:rsidP="00C3270B">
            <w:pPr>
              <w:jc w:val="center"/>
              <w:rPr>
                <w:rFonts w:ascii="Arial" w:hAnsi="Arial" w:cs="Arial"/>
                <w:sz w:val="20"/>
                <w:szCs w:val="20"/>
              </w:rPr>
            </w:pPr>
          </w:p>
        </w:tc>
        <w:tc>
          <w:tcPr>
            <w:tcW w:w="418" w:type="pct"/>
            <w:noWrap/>
            <w:vAlign w:val="center"/>
          </w:tcPr>
          <w:p w14:paraId="7A85428E" w14:textId="77777777" w:rsidR="005E55CE" w:rsidRPr="00894641" w:rsidRDefault="005E55CE" w:rsidP="00C3270B">
            <w:pPr>
              <w:jc w:val="center"/>
              <w:rPr>
                <w:rFonts w:ascii="Arial" w:hAnsi="Arial" w:cs="Arial"/>
                <w:sz w:val="20"/>
                <w:szCs w:val="20"/>
              </w:rPr>
            </w:pPr>
          </w:p>
        </w:tc>
        <w:tc>
          <w:tcPr>
            <w:tcW w:w="417" w:type="pct"/>
            <w:noWrap/>
            <w:vAlign w:val="center"/>
          </w:tcPr>
          <w:p w14:paraId="655740BD" w14:textId="77777777" w:rsidR="005E55CE" w:rsidRPr="00894641" w:rsidRDefault="005E55CE" w:rsidP="00C3270B">
            <w:pPr>
              <w:jc w:val="center"/>
              <w:rPr>
                <w:rFonts w:ascii="Arial" w:hAnsi="Arial" w:cs="Arial"/>
                <w:sz w:val="20"/>
                <w:szCs w:val="20"/>
              </w:rPr>
            </w:pPr>
          </w:p>
        </w:tc>
        <w:tc>
          <w:tcPr>
            <w:tcW w:w="418" w:type="pct"/>
            <w:noWrap/>
            <w:vAlign w:val="center"/>
          </w:tcPr>
          <w:p w14:paraId="5F5B75F0" w14:textId="77777777" w:rsidR="005E55CE" w:rsidRPr="00894641" w:rsidRDefault="005E55CE" w:rsidP="00C3270B">
            <w:pPr>
              <w:jc w:val="center"/>
              <w:rPr>
                <w:rFonts w:ascii="Arial" w:hAnsi="Arial" w:cs="Arial"/>
                <w:sz w:val="20"/>
                <w:szCs w:val="20"/>
              </w:rPr>
            </w:pPr>
          </w:p>
        </w:tc>
        <w:tc>
          <w:tcPr>
            <w:tcW w:w="417" w:type="pct"/>
            <w:noWrap/>
            <w:vAlign w:val="center"/>
          </w:tcPr>
          <w:p w14:paraId="52C86BE0" w14:textId="77777777" w:rsidR="005E55CE" w:rsidRPr="00894641" w:rsidRDefault="005E55CE" w:rsidP="00C3270B">
            <w:pPr>
              <w:jc w:val="center"/>
              <w:rPr>
                <w:rFonts w:ascii="Arial" w:hAnsi="Arial" w:cs="Arial"/>
                <w:sz w:val="20"/>
                <w:szCs w:val="20"/>
              </w:rPr>
            </w:pPr>
          </w:p>
        </w:tc>
        <w:tc>
          <w:tcPr>
            <w:tcW w:w="418" w:type="pct"/>
            <w:noWrap/>
            <w:vAlign w:val="center"/>
          </w:tcPr>
          <w:p w14:paraId="6DDF5B98" w14:textId="77777777" w:rsidR="005E55CE" w:rsidRPr="00894641" w:rsidRDefault="005E55CE" w:rsidP="00C3270B">
            <w:pPr>
              <w:jc w:val="center"/>
              <w:rPr>
                <w:rFonts w:ascii="Arial" w:hAnsi="Arial" w:cs="Arial"/>
                <w:sz w:val="20"/>
                <w:szCs w:val="20"/>
              </w:rPr>
            </w:pPr>
          </w:p>
        </w:tc>
        <w:tc>
          <w:tcPr>
            <w:tcW w:w="417" w:type="pct"/>
            <w:vAlign w:val="center"/>
          </w:tcPr>
          <w:p w14:paraId="2CC9D3A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c>
          <w:tcPr>
            <w:tcW w:w="410" w:type="pct"/>
            <w:vAlign w:val="center"/>
          </w:tcPr>
          <w:p w14:paraId="55C963D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r>
      <w:tr w:rsidR="005E55CE" w:rsidRPr="00894641" w14:paraId="04AAA4FA" w14:textId="77777777" w:rsidTr="00C3270B">
        <w:trPr>
          <w:trHeight w:val="340"/>
        </w:trPr>
        <w:tc>
          <w:tcPr>
            <w:tcW w:w="417" w:type="pct"/>
            <w:noWrap/>
            <w:vAlign w:val="center"/>
          </w:tcPr>
          <w:p w14:paraId="132C07FE" w14:textId="77777777" w:rsidR="005E55CE" w:rsidRPr="00894641" w:rsidRDefault="005E55CE" w:rsidP="00C3270B">
            <w:pPr>
              <w:jc w:val="center"/>
              <w:rPr>
                <w:rFonts w:ascii="Arial" w:hAnsi="Arial" w:cs="Arial"/>
                <w:sz w:val="20"/>
                <w:szCs w:val="20"/>
              </w:rPr>
            </w:pPr>
          </w:p>
        </w:tc>
        <w:tc>
          <w:tcPr>
            <w:tcW w:w="417" w:type="pct"/>
            <w:noWrap/>
            <w:vAlign w:val="center"/>
          </w:tcPr>
          <w:p w14:paraId="1B3B50A0" w14:textId="0B62E81C" w:rsidR="005E55CE" w:rsidRPr="00894641" w:rsidRDefault="005E55CE" w:rsidP="00C3270B">
            <w:pPr>
              <w:jc w:val="center"/>
              <w:rPr>
                <w:rFonts w:ascii="Arial" w:hAnsi="Arial" w:cs="Arial"/>
                <w:sz w:val="20"/>
                <w:szCs w:val="20"/>
              </w:rPr>
            </w:pPr>
          </w:p>
        </w:tc>
        <w:tc>
          <w:tcPr>
            <w:tcW w:w="417" w:type="pct"/>
            <w:noWrap/>
            <w:vAlign w:val="center"/>
          </w:tcPr>
          <w:p w14:paraId="4D90CA30" w14:textId="53F5CF3D" w:rsidR="005E55CE" w:rsidRPr="00894641" w:rsidRDefault="005E55CE" w:rsidP="00C3270B">
            <w:pPr>
              <w:jc w:val="center"/>
              <w:rPr>
                <w:rFonts w:ascii="Arial" w:hAnsi="Arial" w:cs="Arial"/>
                <w:sz w:val="20"/>
                <w:szCs w:val="20"/>
              </w:rPr>
            </w:pPr>
          </w:p>
        </w:tc>
        <w:tc>
          <w:tcPr>
            <w:tcW w:w="417" w:type="pct"/>
            <w:noWrap/>
            <w:vAlign w:val="center"/>
          </w:tcPr>
          <w:p w14:paraId="46A978E4" w14:textId="77777777" w:rsidR="005E55CE" w:rsidRPr="00894641" w:rsidRDefault="005E55CE" w:rsidP="00C3270B">
            <w:pPr>
              <w:jc w:val="center"/>
              <w:rPr>
                <w:rFonts w:ascii="Arial" w:hAnsi="Arial" w:cs="Arial"/>
                <w:sz w:val="20"/>
                <w:szCs w:val="20"/>
              </w:rPr>
            </w:pPr>
          </w:p>
        </w:tc>
        <w:tc>
          <w:tcPr>
            <w:tcW w:w="417" w:type="pct"/>
            <w:noWrap/>
            <w:vAlign w:val="center"/>
          </w:tcPr>
          <w:p w14:paraId="6E8F9A6B" w14:textId="77777777" w:rsidR="005E55CE" w:rsidRPr="00894641" w:rsidRDefault="005E55CE" w:rsidP="00C3270B">
            <w:pPr>
              <w:jc w:val="center"/>
              <w:rPr>
                <w:rFonts w:ascii="Arial" w:hAnsi="Arial" w:cs="Arial"/>
                <w:sz w:val="20"/>
                <w:szCs w:val="20"/>
              </w:rPr>
            </w:pPr>
          </w:p>
        </w:tc>
        <w:tc>
          <w:tcPr>
            <w:tcW w:w="418" w:type="pct"/>
            <w:noWrap/>
            <w:vAlign w:val="center"/>
          </w:tcPr>
          <w:p w14:paraId="1623E1AD" w14:textId="77777777" w:rsidR="005E55CE" w:rsidRPr="00894641" w:rsidRDefault="005E55CE" w:rsidP="00C3270B">
            <w:pPr>
              <w:jc w:val="center"/>
              <w:rPr>
                <w:rFonts w:ascii="Arial" w:hAnsi="Arial" w:cs="Arial"/>
                <w:sz w:val="20"/>
                <w:szCs w:val="20"/>
              </w:rPr>
            </w:pPr>
          </w:p>
        </w:tc>
        <w:tc>
          <w:tcPr>
            <w:tcW w:w="417" w:type="pct"/>
            <w:noWrap/>
            <w:vAlign w:val="center"/>
          </w:tcPr>
          <w:p w14:paraId="7995656A" w14:textId="77777777" w:rsidR="005E55CE" w:rsidRPr="00894641" w:rsidRDefault="005E55CE" w:rsidP="00C3270B">
            <w:pPr>
              <w:jc w:val="center"/>
              <w:rPr>
                <w:rFonts w:ascii="Arial" w:hAnsi="Arial" w:cs="Arial"/>
                <w:sz w:val="20"/>
                <w:szCs w:val="20"/>
              </w:rPr>
            </w:pPr>
          </w:p>
        </w:tc>
        <w:tc>
          <w:tcPr>
            <w:tcW w:w="418" w:type="pct"/>
            <w:noWrap/>
            <w:vAlign w:val="center"/>
          </w:tcPr>
          <w:p w14:paraId="73607CDB" w14:textId="77777777" w:rsidR="005E55CE" w:rsidRPr="00894641" w:rsidRDefault="005E55CE" w:rsidP="00C3270B">
            <w:pPr>
              <w:jc w:val="center"/>
              <w:rPr>
                <w:rFonts w:ascii="Arial" w:hAnsi="Arial" w:cs="Arial"/>
                <w:sz w:val="20"/>
                <w:szCs w:val="20"/>
              </w:rPr>
            </w:pPr>
          </w:p>
        </w:tc>
        <w:tc>
          <w:tcPr>
            <w:tcW w:w="417" w:type="pct"/>
            <w:noWrap/>
            <w:vAlign w:val="center"/>
          </w:tcPr>
          <w:p w14:paraId="57A2C662" w14:textId="77777777" w:rsidR="005E55CE" w:rsidRPr="00894641" w:rsidRDefault="005E55CE" w:rsidP="00C3270B">
            <w:pPr>
              <w:jc w:val="center"/>
              <w:rPr>
                <w:rFonts w:ascii="Arial" w:hAnsi="Arial" w:cs="Arial"/>
                <w:sz w:val="20"/>
                <w:szCs w:val="20"/>
              </w:rPr>
            </w:pPr>
          </w:p>
        </w:tc>
        <w:tc>
          <w:tcPr>
            <w:tcW w:w="418" w:type="pct"/>
            <w:noWrap/>
            <w:vAlign w:val="center"/>
          </w:tcPr>
          <w:p w14:paraId="1AA17BF0" w14:textId="77777777" w:rsidR="005E55CE" w:rsidRPr="00894641" w:rsidRDefault="005E55CE" w:rsidP="00C3270B">
            <w:pPr>
              <w:jc w:val="center"/>
              <w:rPr>
                <w:rFonts w:ascii="Arial" w:hAnsi="Arial" w:cs="Arial"/>
                <w:sz w:val="20"/>
                <w:szCs w:val="20"/>
              </w:rPr>
            </w:pPr>
          </w:p>
        </w:tc>
        <w:tc>
          <w:tcPr>
            <w:tcW w:w="417" w:type="pct"/>
            <w:vAlign w:val="center"/>
          </w:tcPr>
          <w:p w14:paraId="401C73F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0.9492</w:t>
            </w:r>
          </w:p>
        </w:tc>
        <w:tc>
          <w:tcPr>
            <w:tcW w:w="410" w:type="pct"/>
            <w:vAlign w:val="center"/>
          </w:tcPr>
          <w:p w14:paraId="1E99930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1ECE95D" w14:textId="77777777" w:rsidTr="00C3270B">
        <w:trPr>
          <w:trHeight w:val="340"/>
        </w:trPr>
        <w:tc>
          <w:tcPr>
            <w:tcW w:w="417" w:type="pct"/>
            <w:noWrap/>
            <w:vAlign w:val="center"/>
          </w:tcPr>
          <w:p w14:paraId="2187C318" w14:textId="6F09E62C" w:rsidR="005E55CE" w:rsidRPr="00894641" w:rsidRDefault="005E55CE" w:rsidP="00C3270B">
            <w:pPr>
              <w:jc w:val="center"/>
              <w:rPr>
                <w:rFonts w:ascii="Arial" w:hAnsi="Arial" w:cs="Arial"/>
                <w:sz w:val="20"/>
                <w:szCs w:val="20"/>
              </w:rPr>
            </w:pPr>
          </w:p>
        </w:tc>
        <w:tc>
          <w:tcPr>
            <w:tcW w:w="417" w:type="pct"/>
            <w:noWrap/>
            <w:vAlign w:val="center"/>
          </w:tcPr>
          <w:p w14:paraId="70543300" w14:textId="4D1A3F9F" w:rsidR="005E55CE" w:rsidRPr="00894641" w:rsidRDefault="005E55CE" w:rsidP="00C3270B">
            <w:pPr>
              <w:jc w:val="center"/>
              <w:rPr>
                <w:rFonts w:ascii="Arial" w:hAnsi="Arial" w:cs="Arial"/>
                <w:sz w:val="20"/>
                <w:szCs w:val="20"/>
              </w:rPr>
            </w:pPr>
          </w:p>
        </w:tc>
        <w:tc>
          <w:tcPr>
            <w:tcW w:w="417" w:type="pct"/>
            <w:noWrap/>
            <w:vAlign w:val="center"/>
          </w:tcPr>
          <w:p w14:paraId="69358B8C" w14:textId="77777777" w:rsidR="005E55CE" w:rsidRPr="00894641" w:rsidRDefault="005E55CE" w:rsidP="00C3270B">
            <w:pPr>
              <w:jc w:val="center"/>
              <w:rPr>
                <w:rFonts w:ascii="Arial" w:hAnsi="Arial" w:cs="Arial"/>
                <w:sz w:val="20"/>
                <w:szCs w:val="20"/>
              </w:rPr>
            </w:pPr>
          </w:p>
        </w:tc>
        <w:tc>
          <w:tcPr>
            <w:tcW w:w="417" w:type="pct"/>
            <w:noWrap/>
            <w:vAlign w:val="center"/>
          </w:tcPr>
          <w:p w14:paraId="46376023" w14:textId="77777777" w:rsidR="005E55CE" w:rsidRPr="00894641" w:rsidRDefault="005E55CE" w:rsidP="00C3270B">
            <w:pPr>
              <w:jc w:val="center"/>
              <w:rPr>
                <w:rFonts w:ascii="Arial" w:hAnsi="Arial" w:cs="Arial"/>
                <w:sz w:val="20"/>
                <w:szCs w:val="20"/>
              </w:rPr>
            </w:pPr>
          </w:p>
        </w:tc>
        <w:tc>
          <w:tcPr>
            <w:tcW w:w="417" w:type="pct"/>
            <w:noWrap/>
            <w:vAlign w:val="center"/>
          </w:tcPr>
          <w:p w14:paraId="556FF63B" w14:textId="77777777" w:rsidR="005E55CE" w:rsidRPr="00894641" w:rsidRDefault="005E55CE" w:rsidP="00C3270B">
            <w:pPr>
              <w:jc w:val="center"/>
              <w:rPr>
                <w:rFonts w:ascii="Arial" w:hAnsi="Arial" w:cs="Arial"/>
                <w:sz w:val="20"/>
                <w:szCs w:val="20"/>
              </w:rPr>
            </w:pPr>
          </w:p>
        </w:tc>
        <w:tc>
          <w:tcPr>
            <w:tcW w:w="418" w:type="pct"/>
            <w:noWrap/>
            <w:vAlign w:val="center"/>
          </w:tcPr>
          <w:p w14:paraId="43461544" w14:textId="77777777" w:rsidR="005E55CE" w:rsidRPr="00894641" w:rsidRDefault="005E55CE" w:rsidP="00C3270B">
            <w:pPr>
              <w:jc w:val="center"/>
              <w:rPr>
                <w:rFonts w:ascii="Arial" w:hAnsi="Arial" w:cs="Arial"/>
                <w:sz w:val="20"/>
                <w:szCs w:val="20"/>
              </w:rPr>
            </w:pPr>
          </w:p>
        </w:tc>
        <w:tc>
          <w:tcPr>
            <w:tcW w:w="417" w:type="pct"/>
            <w:noWrap/>
            <w:vAlign w:val="center"/>
          </w:tcPr>
          <w:p w14:paraId="72AAB7C1" w14:textId="77777777" w:rsidR="005E55CE" w:rsidRPr="00894641" w:rsidRDefault="005E55CE" w:rsidP="00C3270B">
            <w:pPr>
              <w:jc w:val="center"/>
              <w:rPr>
                <w:rFonts w:ascii="Arial" w:hAnsi="Arial" w:cs="Arial"/>
                <w:sz w:val="20"/>
                <w:szCs w:val="20"/>
              </w:rPr>
            </w:pPr>
          </w:p>
        </w:tc>
        <w:tc>
          <w:tcPr>
            <w:tcW w:w="418" w:type="pct"/>
            <w:noWrap/>
            <w:vAlign w:val="center"/>
          </w:tcPr>
          <w:p w14:paraId="1A585017" w14:textId="77777777" w:rsidR="005E55CE" w:rsidRPr="00894641" w:rsidRDefault="005E55CE" w:rsidP="00C3270B">
            <w:pPr>
              <w:jc w:val="center"/>
              <w:rPr>
                <w:rFonts w:ascii="Arial" w:hAnsi="Arial" w:cs="Arial"/>
                <w:sz w:val="20"/>
                <w:szCs w:val="20"/>
              </w:rPr>
            </w:pPr>
          </w:p>
        </w:tc>
        <w:tc>
          <w:tcPr>
            <w:tcW w:w="417" w:type="pct"/>
            <w:noWrap/>
            <w:vAlign w:val="center"/>
          </w:tcPr>
          <w:p w14:paraId="49054843" w14:textId="77777777" w:rsidR="005E55CE" w:rsidRPr="00894641" w:rsidRDefault="005E55CE" w:rsidP="00C3270B">
            <w:pPr>
              <w:jc w:val="center"/>
              <w:rPr>
                <w:rFonts w:ascii="Arial" w:hAnsi="Arial" w:cs="Arial"/>
                <w:sz w:val="20"/>
                <w:szCs w:val="20"/>
              </w:rPr>
            </w:pPr>
          </w:p>
        </w:tc>
        <w:tc>
          <w:tcPr>
            <w:tcW w:w="418" w:type="pct"/>
            <w:noWrap/>
            <w:vAlign w:val="center"/>
          </w:tcPr>
          <w:p w14:paraId="6AB21E3C" w14:textId="77777777" w:rsidR="005E55CE" w:rsidRPr="00894641" w:rsidRDefault="005E55CE" w:rsidP="00C3270B">
            <w:pPr>
              <w:jc w:val="center"/>
              <w:rPr>
                <w:rFonts w:ascii="Arial" w:hAnsi="Arial" w:cs="Arial"/>
                <w:sz w:val="20"/>
                <w:szCs w:val="20"/>
              </w:rPr>
            </w:pPr>
          </w:p>
        </w:tc>
        <w:tc>
          <w:tcPr>
            <w:tcW w:w="417" w:type="pct"/>
            <w:vAlign w:val="center"/>
          </w:tcPr>
          <w:p w14:paraId="4E3ED33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0.9497</w:t>
            </w:r>
          </w:p>
        </w:tc>
        <w:tc>
          <w:tcPr>
            <w:tcW w:w="410" w:type="pct"/>
            <w:vAlign w:val="center"/>
          </w:tcPr>
          <w:p w14:paraId="5B39C2A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A673EB3" w14:textId="77777777" w:rsidTr="00C3270B">
        <w:trPr>
          <w:trHeight w:val="340"/>
        </w:trPr>
        <w:tc>
          <w:tcPr>
            <w:tcW w:w="417" w:type="pct"/>
            <w:tcBorders>
              <w:bottom w:val="single" w:sz="4" w:space="0" w:color="auto"/>
            </w:tcBorders>
            <w:noWrap/>
            <w:vAlign w:val="center"/>
          </w:tcPr>
          <w:p w14:paraId="08C1822F" w14:textId="2BF83A8A"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02AC000C"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1B8A7DF7"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2B0F29A7"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7FBDA9A1"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2A218E02"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6451BAC4"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2E76DB74"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20CDBA59"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0F72AD92"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vAlign w:val="center"/>
          </w:tcPr>
          <w:p w14:paraId="3D79673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0.95</w:t>
            </w:r>
          </w:p>
        </w:tc>
        <w:tc>
          <w:tcPr>
            <w:tcW w:w="410" w:type="pct"/>
            <w:tcBorders>
              <w:bottom w:val="single" w:sz="4" w:space="0" w:color="auto"/>
            </w:tcBorders>
            <w:vAlign w:val="center"/>
          </w:tcPr>
          <w:p w14:paraId="7579BD7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bl>
    <w:p w14:paraId="02A77F17" w14:textId="2EA49021" w:rsidR="006C7116" w:rsidRPr="00894641" w:rsidRDefault="006C7116" w:rsidP="005E55CE">
      <w:pPr>
        <w:pStyle w:val="Body"/>
        <w:spacing w:after="0"/>
        <w:rPr>
          <w:rFonts w:ascii="Arial" w:hAnsi="Arial" w:cs="Arial"/>
        </w:rPr>
      </w:pPr>
    </w:p>
    <w:p w14:paraId="45DD2E39" w14:textId="45771271"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_Ref210337564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2</w:t>
      </w:r>
      <w:r w:rsidRPr="00894641">
        <w:rPr>
          <w:rFonts w:ascii="Arial" w:hAnsi="Arial" w:cs="Arial"/>
        </w:rPr>
        <w:fldChar w:fldCharType="end"/>
      </w:r>
      <w:r w:rsidRPr="00894641">
        <w:rPr>
          <w:rFonts w:ascii="Arial" w:hAnsi="Arial" w:cs="Arial"/>
        </w:rPr>
        <w:t xml:space="preserve"> shows unique solutions of the logistic map at selected values of the increasing growth parameter [r = 2.6933, 3.1633, 3.4606, 3.5546, 3.5671], and their number of occurrences. The period-doubling effect is observable in the table as the number of unique solutions increases for each parameter level. Note that for every parameter level, there is an equal distribution of the number of occurrences for each unique solution – each solution is equally visited often in a cycle.</w:t>
      </w:r>
    </w:p>
    <w:p w14:paraId="67184E86" w14:textId="484ABC5F" w:rsidR="00A62915" w:rsidRPr="00894641" w:rsidRDefault="00A62915" w:rsidP="005E55CE">
      <w:pPr>
        <w:pStyle w:val="Body"/>
        <w:spacing w:after="0"/>
        <w:rPr>
          <w:rFonts w:ascii="Arial" w:hAnsi="Arial" w:cs="Arial"/>
        </w:rPr>
      </w:pPr>
    </w:p>
    <w:p w14:paraId="51430856" w14:textId="07B89A27" w:rsidR="005E55CE" w:rsidRPr="00894641" w:rsidRDefault="005E55CE" w:rsidP="005E55CE">
      <w:pPr>
        <w:pStyle w:val="Body"/>
        <w:rPr>
          <w:rFonts w:ascii="Arial" w:hAnsi="Arial" w:cs="Arial"/>
        </w:rPr>
      </w:pPr>
      <w:proofErr w:type="spellStart"/>
      <w:r w:rsidRPr="00894641">
        <w:rPr>
          <w:rFonts w:ascii="Arial" w:hAnsi="Arial" w:cs="Arial"/>
        </w:rPr>
        <w:t>Analysing</w:t>
      </w:r>
      <w:proofErr w:type="spellEnd"/>
      <w:r w:rsidRPr="00894641">
        <w:rPr>
          <w:rFonts w:ascii="Arial" w:hAnsi="Arial" w:cs="Arial"/>
        </w:rPr>
        <w:t xml:space="preserve"> the bifurcation data using the number of periods per amplitude approach (with a proximity threshold of 0.0002, total number of iterations per step =</w:t>
      </w:r>
      <w:r w:rsidR="00CE59FC">
        <w:rPr>
          <w:rFonts w:ascii="Arial" w:hAnsi="Arial" w:cs="Arial"/>
        </w:rPr>
        <w:t xml:space="preserve"> </w:t>
      </w:r>
      <w:r w:rsidRPr="00894641">
        <w:rPr>
          <w:rFonts w:ascii="Arial" w:hAnsi="Arial" w:cs="Arial"/>
        </w:rPr>
        <w:t xml:space="preserve">1000, and total number of </w:t>
      </w:r>
      <w:r w:rsidRPr="00894641">
        <w:rPr>
          <w:rFonts w:ascii="Arial" w:hAnsi="Arial" w:cs="Arial"/>
        </w:rPr>
        <w:lastRenderedPageBreak/>
        <w:t xml:space="preserve">iterations plotted and </w:t>
      </w:r>
      <w:proofErr w:type="spellStart"/>
      <w:r w:rsidRPr="00894641">
        <w:rPr>
          <w:rFonts w:ascii="Arial" w:hAnsi="Arial" w:cs="Arial"/>
        </w:rPr>
        <w:t>analysed</w:t>
      </w:r>
      <w:proofErr w:type="spellEnd"/>
      <w:r w:rsidRPr="00894641">
        <w:rPr>
          <w:rFonts w:ascii="Arial" w:hAnsi="Arial" w:cs="Arial"/>
        </w:rPr>
        <w:t xml:space="preserve"> = 32), the second iteration of the Feigenbaum constant was obtained to be 4.62802 (accurate to one decimal place of the known value 4.669...).</w:t>
      </w:r>
    </w:p>
    <w:p w14:paraId="13A3BDF6" w14:textId="3B6E6084" w:rsidR="005E55CE" w:rsidRPr="00894641" w:rsidRDefault="00A9540B"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 xml:space="preserve">=2.9945, </m:t>
          </m:r>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 xml:space="preserve">=3.4481, </m:t>
          </m:r>
          <m:sSub>
            <m:sSubPr>
              <m:ctrlPr>
                <w:rPr>
                  <w:rFonts w:ascii="Cambria Math" w:hAnsi="Cambria Math" w:cs="Arial"/>
                  <w:i/>
                </w:rPr>
              </m:ctrlPr>
            </m:sSubPr>
            <m:e>
              <m:r>
                <w:rPr>
                  <w:rFonts w:ascii="Cambria Math" w:hAnsi="Cambria Math" w:cs="Arial"/>
                </w:rPr>
                <m:t>λ</m:t>
              </m:r>
            </m:e>
            <m:sub>
              <m:r>
                <w:rPr>
                  <w:rFonts w:ascii="Cambria Math" w:hAnsi="Cambria Math" w:cs="Arial"/>
                </w:rPr>
                <m:t>3</m:t>
              </m:r>
            </m:sub>
          </m:sSub>
          <m:r>
            <w:rPr>
              <w:rFonts w:ascii="Cambria Math" w:hAnsi="Cambria Math" w:cs="Arial"/>
            </w:rPr>
            <m:t xml:space="preserve">=3.5439, </m:t>
          </m:r>
          <m:sSub>
            <m:sSubPr>
              <m:ctrlPr>
                <w:rPr>
                  <w:rFonts w:ascii="Cambria Math" w:hAnsi="Cambria Math" w:cs="Arial"/>
                  <w:i/>
                </w:rPr>
              </m:ctrlPr>
            </m:sSubPr>
            <m:e>
              <m:r>
                <w:rPr>
                  <w:rFonts w:ascii="Cambria Math" w:hAnsi="Cambria Math" w:cs="Arial"/>
                </w:rPr>
                <m:t>λ</m:t>
              </m:r>
            </m:e>
            <m:sub>
              <m:r>
                <w:rPr>
                  <w:rFonts w:ascii="Cambria Math" w:hAnsi="Cambria Math" w:cs="Arial"/>
                </w:rPr>
                <m:t>4</m:t>
              </m:r>
            </m:sub>
          </m:sSub>
          <m:r>
            <w:rPr>
              <w:rFonts w:ascii="Cambria Math" w:hAnsi="Cambria Math" w:cs="Arial"/>
            </w:rPr>
            <m:t>=3.5646</m:t>
          </m:r>
        </m:oMath>
      </m:oMathPara>
    </w:p>
    <w:p w14:paraId="0BBB3D5E" w14:textId="77262150" w:rsidR="005E55CE" w:rsidRPr="00894641" w:rsidRDefault="00A9540B"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r>
                <w:rPr>
                  <w:rFonts w:ascii="Cambria Math" w:hAnsi="Cambria Math" w:cs="Arial"/>
                </w:rPr>
                <m:t>3.4481-2.9945</m:t>
              </m:r>
            </m:num>
            <m:den>
              <m:r>
                <w:rPr>
                  <w:rFonts w:ascii="Cambria Math" w:hAnsi="Cambria Math" w:cs="Arial"/>
                </w:rPr>
                <m:t>3.5439-3.4481</m:t>
              </m:r>
            </m:den>
          </m:f>
          <m:r>
            <w:rPr>
              <w:rFonts w:ascii="Cambria Math" w:hAnsi="Cambria Math" w:cs="Arial"/>
            </w:rPr>
            <m:t>=4.73486</m:t>
          </m:r>
        </m:oMath>
      </m:oMathPara>
    </w:p>
    <w:p w14:paraId="292DFF10" w14:textId="55BCC530" w:rsidR="005E55CE" w:rsidRPr="00894641" w:rsidRDefault="00A9540B"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3.5439-3.4481</m:t>
              </m:r>
            </m:num>
            <m:den>
              <m:r>
                <w:rPr>
                  <w:rFonts w:ascii="Cambria Math" w:hAnsi="Cambria Math" w:cs="Arial"/>
                </w:rPr>
                <m:t>3.5646-3.5439</m:t>
              </m:r>
            </m:den>
          </m:f>
          <m:r>
            <w:rPr>
              <w:rFonts w:ascii="Cambria Math" w:hAnsi="Cambria Math" w:cs="Arial"/>
            </w:rPr>
            <m:t>=4.62802</m:t>
          </m:r>
        </m:oMath>
      </m:oMathPara>
    </w:p>
    <w:p w14:paraId="14680E4C" w14:textId="7F5D572C" w:rsidR="00F8146C" w:rsidRPr="00894641" w:rsidRDefault="00F8146C" w:rsidP="005E55CE">
      <w:pPr>
        <w:pStyle w:val="Body"/>
        <w:rPr>
          <w:rFonts w:ascii="Arial" w:hAnsi="Arial" w:cs="Arial"/>
        </w:rPr>
      </w:pPr>
    </w:p>
    <w:p w14:paraId="649EE054" w14:textId="4EBCC73F" w:rsidR="005E55CE" w:rsidRPr="00B06CA4" w:rsidRDefault="00F8146C" w:rsidP="005E55CE">
      <w:pPr>
        <w:pStyle w:val="Body"/>
        <w:rPr>
          <w:rFonts w:ascii="Arial" w:hAnsi="Arial" w:cs="Arial"/>
          <w:b/>
          <w:bCs/>
          <w:sz w:val="22"/>
          <w:szCs w:val="22"/>
        </w:rPr>
      </w:pPr>
      <w:r w:rsidRPr="00B06CA4">
        <w:rPr>
          <w:rFonts w:ascii="Arial" w:hAnsi="Arial" w:cs="Arial"/>
          <w:b/>
          <w:bCs/>
          <w:sz w:val="22"/>
          <w:szCs w:val="22"/>
        </w:rPr>
        <w:t>3</w:t>
      </w:r>
      <w:r w:rsidR="005E55CE" w:rsidRPr="00B06CA4">
        <w:rPr>
          <w:rFonts w:ascii="Arial" w:hAnsi="Arial" w:cs="Arial"/>
          <w:b/>
          <w:bCs/>
          <w:sz w:val="22"/>
          <w:szCs w:val="22"/>
        </w:rPr>
        <w:t>.2 The Nonlinear Pendulum</w:t>
      </w:r>
    </w:p>
    <w:p w14:paraId="26FBFA63" w14:textId="16527DB2" w:rsidR="005E55CE" w:rsidRPr="00894641" w:rsidRDefault="005E55CE" w:rsidP="005E55CE">
      <w:pPr>
        <w:pStyle w:val="Body"/>
        <w:spacing w:after="0"/>
        <w:rPr>
          <w:rFonts w:ascii="Arial" w:hAnsi="Arial" w:cs="Arial"/>
        </w:rPr>
      </w:pPr>
      <w:r w:rsidRPr="00894641">
        <w:rPr>
          <w:rFonts w:ascii="Arial" w:hAnsi="Arial" w:cs="Arial"/>
        </w:rPr>
        <w:t xml:space="preserve">To validate our numerical solver and the equation of the nonlinear pendulum, phase portraits and Poincaré sections of the system were generated for known periodic forcing amplitude values g = [0.9, 1.05, 1.15, 1.35, 1.45, 1.47, 1.50]. </w:t>
      </w:r>
      <w:r w:rsidRPr="00894641">
        <w:rPr>
          <w:rFonts w:ascii="Arial" w:hAnsi="Arial" w:cs="Arial"/>
        </w:rPr>
        <w:fldChar w:fldCharType="begin"/>
      </w:r>
      <w:r w:rsidRPr="00894641">
        <w:rPr>
          <w:rFonts w:ascii="Arial" w:hAnsi="Arial" w:cs="Arial"/>
        </w:rPr>
        <w:instrText xml:space="preserve"> REF _Ref202218453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2</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_Ref202218481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xml:space="preserve"> shows the results of the simulations. These diagrams were in agreement with those obtained from standard literature </w:t>
      </w:r>
      <w:sdt>
        <w:sdtPr>
          <w:rPr>
            <w:rFonts w:ascii="Arial" w:hAnsi="Arial" w:cs="Arial"/>
          </w:rPr>
          <w:tag w:val="MENDELEY_CITATION_v3_eyJjaXRhdGlvbklEIjoiTUVOREVMRVlfQ0lUQVRJT05fMTRjZDA3YWQtZDFmYS00MTczLWI2MTQtYzgwZDkzNGExYzc5IiwicHJvcGVydGllcyI6eyJub3RlSW5kZXgiOjB9LCJpc0VkaXRlZCI6ZmFsc2UsIm1hbnVhbE92ZXJyaWRlIjp7ImlzTWFudWFsbHlPdmVycmlkZGVuIjpmYWxzZSwiY2l0ZXByb2NUZXh0IjoiWzEzXSIsIm1hbnVhbE92ZXJyaWRlVGV4dCI6IiJ9LCJjaXRhdGlvbkl0ZW1zIjpbeyJpZCI6IjMxM2RlYjMzLTAzMzYtMzM5Ni1hN2RhLWNmMjI0Nzg3OTkzOSIsIml0ZW1EYXRhIjp7InR5cGUiOiJib29rIiwiaWQiOiIzMTNkZWIzMy0wMzM2LTMzOTYtYTdkYS1jZjIyNDc4Nzk5MzkiLCJ0aXRsZSI6IkNoYW90aWMgRHluYW1pY3M6IEFuIEludHJvZHVjdGlvbiIsImF1dGhvciI6W3siZmFtaWx5IjoiQmFrZXIiLCJnaXZlbiI6IkdyZWdvcnkgTCIsInBhcnNlLW5hbWVzIjpmYWxzZSwiZHJvcHBpbmctcGFydGljbGUiOiIiLCJub24tZHJvcHBpbmctcGFydGljbGUiOiIifSx7ImZhbWlseSI6IkdvbGx1YiIsImdpdmVuIjoiSmVycnkgUCIsInBhcnNlLW5hbWVzIjpmYWxzZSwiZHJvcHBpbmctcGFydGljbGUiOiIiLCJub24tZHJvcHBpbmctcGFydGljbGUiOiIifV0sImlzc3VlZCI6eyJkYXRlLXBhcnRzIjpbWzE5OTZdXX0sImVkaXRpb24iOiIyIiwicHVibGlzaGVyIjoiQ2FtYnJpZGdlIFVuaXZlcnNpdHkgUHJlc3MiLCJjb250YWluZXItdGl0bGUtc2hvcnQiOiIifSwiaXNUZW1wb3JhcnkiOmZhbHNlLCJzdXBwcmVzcy1hdXRob3IiOmZhbHNlLCJjb21wb3NpdGUiOmZhbHNlLCJhdXRob3Itb25seSI6ZmFsc2V9XX0="/>
          <w:id w:val="1475879147"/>
          <w:placeholder>
            <w:docPart w:val="2070940882C5454A9826794B45A2DB06"/>
          </w:placeholder>
        </w:sdtPr>
        <w:sdtEndPr/>
        <w:sdtContent>
          <w:r w:rsidRPr="00894641">
            <w:rPr>
              <w:rFonts w:ascii="Arial" w:hAnsi="Arial" w:cs="Arial"/>
            </w:rPr>
            <w:t>[13]</w:t>
          </w:r>
        </w:sdtContent>
      </w:sdt>
      <w:r w:rsidRPr="00894641">
        <w:rPr>
          <w:rFonts w:ascii="Arial" w:hAnsi="Arial" w:cs="Arial"/>
        </w:rPr>
        <w:t>.</w:t>
      </w:r>
    </w:p>
    <w:p w14:paraId="392F3B5F" w14:textId="77777777" w:rsidR="00385D3F" w:rsidRPr="00894641" w:rsidRDefault="00385D3F" w:rsidP="005E55CE">
      <w:pPr>
        <w:pStyle w:val="Body"/>
        <w:spacing w:after="0"/>
        <w:rPr>
          <w:rFonts w:ascii="Arial" w:hAnsi="Arial" w:cs="Arial"/>
        </w:rPr>
      </w:pPr>
    </w:p>
    <w:p w14:paraId="507C1681" w14:textId="77777777" w:rsidR="00385D3F" w:rsidRPr="00894641" w:rsidRDefault="00385D3F" w:rsidP="005E55CE">
      <w:pPr>
        <w:pStyle w:val="Body"/>
        <w:spacing w:after="0"/>
        <w:rPr>
          <w:rFonts w:ascii="Arial" w:hAnsi="Arial" w:cs="Arial"/>
        </w:rPr>
      </w:pPr>
    </w:p>
    <w:p w14:paraId="6B622AF8" w14:textId="77777777" w:rsidR="00CD53CF" w:rsidRPr="00894641" w:rsidRDefault="00717EC0" w:rsidP="00AB016E">
      <w:pPr>
        <w:pStyle w:val="Body"/>
        <w:spacing w:after="0"/>
        <w:jc w:val="center"/>
        <w:rPr>
          <w:rFonts w:ascii="Arial" w:hAnsi="Arial" w:cs="Arial"/>
          <w:i/>
        </w:rPr>
      </w:pPr>
      <w:bookmarkStart w:id="12" w:name="_Ref202218453"/>
      <w:bookmarkStart w:id="13" w:name="_Ref202218443"/>
      <w:r w:rsidRPr="00894641">
        <w:rPr>
          <w:rFonts w:ascii="Arial" w:hAnsi="Arial" w:cs="Arial"/>
          <w:noProof/>
        </w:rPr>
        <w:drawing>
          <wp:inline distT="0" distB="0" distL="0" distR="0" wp14:anchorId="3BC44BFE" wp14:editId="6D636190">
            <wp:extent cx="5472122" cy="2278505"/>
            <wp:effectExtent l="0" t="0" r="0" b="0"/>
            <wp:docPr id="7699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24" name="Picture 76991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7002" cy="2280537"/>
                    </a:xfrm>
                    <a:prstGeom prst="rect">
                      <a:avLst/>
                    </a:prstGeom>
                  </pic:spPr>
                </pic:pic>
              </a:graphicData>
            </a:graphic>
          </wp:inline>
        </w:drawing>
      </w:r>
      <w:r w:rsidR="005E55CE" w:rsidRPr="00894641">
        <w:rPr>
          <w:rFonts w:ascii="Arial" w:hAnsi="Arial" w:cs="Arial"/>
          <w:i/>
        </w:rPr>
        <w:t xml:space="preserve">Figure </w:t>
      </w:r>
      <w:r w:rsidR="005E55CE" w:rsidRPr="00894641">
        <w:rPr>
          <w:rFonts w:ascii="Arial" w:hAnsi="Arial" w:cs="Arial"/>
          <w:i/>
        </w:rPr>
        <w:fldChar w:fldCharType="begin"/>
      </w:r>
      <w:r w:rsidR="005E55CE" w:rsidRPr="00894641">
        <w:rPr>
          <w:rFonts w:ascii="Arial" w:hAnsi="Arial" w:cs="Arial"/>
          <w:i/>
        </w:rPr>
        <w:instrText xml:space="preserve"> SEQ Figure \* ARABIC </w:instrText>
      </w:r>
      <w:r w:rsidR="005E55CE" w:rsidRPr="00894641">
        <w:rPr>
          <w:rFonts w:ascii="Arial" w:hAnsi="Arial" w:cs="Arial"/>
          <w:i/>
        </w:rPr>
        <w:fldChar w:fldCharType="separate"/>
      </w:r>
      <w:r w:rsidR="005E55CE" w:rsidRPr="00894641">
        <w:rPr>
          <w:rFonts w:ascii="Arial" w:hAnsi="Arial" w:cs="Arial"/>
          <w:i/>
        </w:rPr>
        <w:t>2</w:t>
      </w:r>
      <w:r w:rsidR="005E55CE" w:rsidRPr="00894641">
        <w:rPr>
          <w:rFonts w:ascii="Arial" w:hAnsi="Arial" w:cs="Arial"/>
        </w:rPr>
        <w:fldChar w:fldCharType="end"/>
      </w:r>
      <w:bookmarkEnd w:id="12"/>
      <w:r w:rsidR="005E55CE" w:rsidRPr="00894641">
        <w:rPr>
          <w:rFonts w:ascii="Arial" w:hAnsi="Arial" w:cs="Arial"/>
          <w:i/>
        </w:rPr>
        <w:t>: Phase plot and Poincaré section of the nonlinear pendulum at g</w:t>
      </w:r>
      <w:r w:rsidR="00387036" w:rsidRPr="00894641">
        <w:rPr>
          <w:rFonts w:ascii="Arial" w:hAnsi="Arial" w:cs="Arial"/>
          <w:i/>
        </w:rPr>
        <w:t xml:space="preserve"> </w:t>
      </w:r>
      <w:r w:rsidR="005E55CE" w:rsidRPr="00894641">
        <w:rPr>
          <w:rFonts w:ascii="Arial" w:hAnsi="Arial" w:cs="Arial"/>
          <w:i/>
        </w:rPr>
        <w:t>=</w:t>
      </w:r>
      <w:r w:rsidR="00387036" w:rsidRPr="00894641">
        <w:rPr>
          <w:rFonts w:ascii="Arial" w:hAnsi="Arial" w:cs="Arial"/>
          <w:i/>
        </w:rPr>
        <w:t xml:space="preserve"> </w:t>
      </w:r>
      <w:r w:rsidR="005E55CE" w:rsidRPr="00894641">
        <w:rPr>
          <w:rFonts w:ascii="Arial" w:hAnsi="Arial" w:cs="Arial"/>
          <w:i/>
        </w:rPr>
        <w:t>0.9</w:t>
      </w:r>
      <w:bookmarkEnd w:id="13"/>
    </w:p>
    <w:p w14:paraId="0DB16015" w14:textId="77777777" w:rsidR="00CD53CF" w:rsidRPr="00894641" w:rsidRDefault="00CD53CF" w:rsidP="00AB016E">
      <w:pPr>
        <w:pStyle w:val="Body"/>
        <w:spacing w:after="0"/>
        <w:jc w:val="center"/>
        <w:rPr>
          <w:rFonts w:ascii="Arial" w:hAnsi="Arial" w:cs="Arial"/>
          <w:i/>
        </w:rPr>
      </w:pPr>
    </w:p>
    <w:p w14:paraId="3622759A" w14:textId="2080F12F" w:rsidR="005E55CE" w:rsidRPr="00894641" w:rsidRDefault="00CD53CF" w:rsidP="00AB016E">
      <w:pPr>
        <w:pStyle w:val="Body"/>
        <w:spacing w:after="0"/>
        <w:jc w:val="center"/>
        <w:rPr>
          <w:rFonts w:ascii="Arial" w:hAnsi="Arial" w:cs="Arial"/>
          <w:i/>
        </w:rPr>
      </w:pPr>
      <w:r w:rsidRPr="00894641">
        <w:rPr>
          <w:rFonts w:ascii="Arial" w:hAnsi="Arial" w:cs="Arial"/>
          <w:noProof/>
        </w:rPr>
        <w:lastRenderedPageBreak/>
        <w:drawing>
          <wp:inline distT="0" distB="0" distL="0" distR="0" wp14:anchorId="3F5A40A4" wp14:editId="212396F8">
            <wp:extent cx="5472880" cy="2278505"/>
            <wp:effectExtent l="0" t="0" r="0" b="0"/>
            <wp:docPr id="4396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58" name="Picture 43969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692" cy="2282174"/>
                    </a:xfrm>
                    <a:prstGeom prst="rect">
                      <a:avLst/>
                    </a:prstGeom>
                  </pic:spPr>
                </pic:pic>
              </a:graphicData>
            </a:graphic>
          </wp:inline>
        </w:drawing>
      </w:r>
    </w:p>
    <w:p w14:paraId="63065382" w14:textId="1CF08E6F" w:rsidR="005E55CE" w:rsidRPr="00894641" w:rsidRDefault="005E55CE" w:rsidP="006C7116">
      <w:pPr>
        <w:pStyle w:val="Body"/>
        <w:spacing w:after="0"/>
        <w:jc w:val="center"/>
        <w:rPr>
          <w:rFonts w:ascii="Arial" w:hAnsi="Arial" w:cs="Arial"/>
          <w:i/>
        </w:rPr>
      </w:pPr>
      <w:bookmarkStart w:id="14" w:name="_Ref210748557"/>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3</w:t>
      </w:r>
      <w:r w:rsidRPr="00894641">
        <w:rPr>
          <w:rFonts w:ascii="Arial" w:hAnsi="Arial" w:cs="Arial"/>
        </w:rPr>
        <w:fldChar w:fldCharType="end"/>
      </w:r>
      <w:bookmarkEnd w:id="14"/>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1.0</w:t>
      </w:r>
      <w:r w:rsidR="00CE6195" w:rsidRPr="00894641">
        <w:rPr>
          <w:rFonts w:ascii="Arial" w:hAnsi="Arial" w:cs="Arial"/>
          <w:i/>
        </w:rPr>
        <w:t>7</w:t>
      </w:r>
    </w:p>
    <w:p w14:paraId="477796C8" w14:textId="77777777" w:rsidR="00CD53CF" w:rsidRPr="00894641" w:rsidRDefault="00CD53CF" w:rsidP="006C7116">
      <w:pPr>
        <w:pStyle w:val="Body"/>
        <w:spacing w:after="0"/>
        <w:jc w:val="center"/>
        <w:rPr>
          <w:rFonts w:ascii="Arial" w:hAnsi="Arial" w:cs="Arial"/>
          <w:i/>
        </w:rPr>
      </w:pPr>
    </w:p>
    <w:p w14:paraId="04BE95C5" w14:textId="01F69937" w:rsidR="005E55CE" w:rsidRPr="00894641" w:rsidRDefault="00E62BDD" w:rsidP="00385D3F">
      <w:pPr>
        <w:pStyle w:val="Body"/>
        <w:spacing w:after="0"/>
        <w:jc w:val="center"/>
        <w:rPr>
          <w:rFonts w:ascii="Arial" w:hAnsi="Arial" w:cs="Arial"/>
          <w:i/>
        </w:rPr>
      </w:pPr>
      <w:r w:rsidRPr="00894641">
        <w:rPr>
          <w:rFonts w:ascii="Arial" w:hAnsi="Arial" w:cs="Arial"/>
          <w:noProof/>
        </w:rPr>
        <w:drawing>
          <wp:inline distT="0" distB="0" distL="0" distR="0" wp14:anchorId="1004C0CD" wp14:editId="041E8010">
            <wp:extent cx="5486400" cy="2284730"/>
            <wp:effectExtent l="0" t="0" r="0" b="0"/>
            <wp:docPr id="1646958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58020" name="Picture 16469580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1E845D7E" w14:textId="13455F49" w:rsidR="005E55CE" w:rsidRPr="00894641" w:rsidRDefault="005E55CE" w:rsidP="006C7116">
      <w:pPr>
        <w:pStyle w:val="Body"/>
        <w:spacing w:after="0"/>
        <w:jc w:val="center"/>
        <w:rPr>
          <w:rFonts w:ascii="Arial" w:hAnsi="Arial" w:cs="Arial"/>
          <w:i/>
        </w:rPr>
      </w:pPr>
      <w:bookmarkStart w:id="15" w:name="_Ref202218573"/>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4</w:t>
      </w:r>
      <w:r w:rsidRPr="00894641">
        <w:rPr>
          <w:rFonts w:ascii="Arial" w:hAnsi="Arial" w:cs="Arial"/>
        </w:rPr>
        <w:fldChar w:fldCharType="end"/>
      </w:r>
      <w:bookmarkEnd w:id="15"/>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1.15</w:t>
      </w:r>
    </w:p>
    <w:p w14:paraId="570363B8" w14:textId="26D4BBAD" w:rsidR="005E55CE" w:rsidRPr="00894641" w:rsidRDefault="00D57C8E" w:rsidP="00D57C8E">
      <w:pPr>
        <w:pStyle w:val="Body"/>
        <w:spacing w:after="0"/>
        <w:jc w:val="center"/>
        <w:rPr>
          <w:rFonts w:ascii="Arial" w:hAnsi="Arial" w:cs="Arial"/>
          <w:i/>
        </w:rPr>
      </w:pPr>
      <w:r w:rsidRPr="00894641">
        <w:rPr>
          <w:rFonts w:ascii="Arial" w:hAnsi="Arial" w:cs="Arial"/>
          <w:noProof/>
        </w:rPr>
        <w:drawing>
          <wp:inline distT="0" distB="0" distL="0" distR="0" wp14:anchorId="420612EE" wp14:editId="4061D468">
            <wp:extent cx="5486400" cy="2284730"/>
            <wp:effectExtent l="0" t="0" r="0" b="0"/>
            <wp:docPr id="586880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80870" name="Picture 5868808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3815657B" w14:textId="54150331"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5</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1.35.</w:t>
      </w:r>
    </w:p>
    <w:p w14:paraId="394B2C51" w14:textId="77777777" w:rsidR="00021F9B" w:rsidRPr="00894641" w:rsidRDefault="00021F9B" w:rsidP="006C7116">
      <w:pPr>
        <w:pStyle w:val="Body"/>
        <w:spacing w:after="0"/>
        <w:jc w:val="center"/>
        <w:rPr>
          <w:rFonts w:ascii="Arial" w:hAnsi="Arial" w:cs="Arial"/>
          <w:i/>
        </w:rPr>
      </w:pPr>
    </w:p>
    <w:p w14:paraId="27E2FF25" w14:textId="6F84B0BC" w:rsidR="005E55CE" w:rsidRPr="00894641" w:rsidRDefault="00D57C8E" w:rsidP="00D57C8E">
      <w:pPr>
        <w:pStyle w:val="Body"/>
        <w:spacing w:after="0"/>
        <w:jc w:val="center"/>
        <w:rPr>
          <w:rFonts w:ascii="Arial" w:hAnsi="Arial" w:cs="Arial"/>
          <w:i/>
        </w:rPr>
      </w:pPr>
      <w:r w:rsidRPr="00894641">
        <w:rPr>
          <w:rFonts w:ascii="Arial" w:hAnsi="Arial" w:cs="Arial"/>
          <w:noProof/>
        </w:rPr>
        <w:lastRenderedPageBreak/>
        <w:drawing>
          <wp:inline distT="0" distB="0" distL="0" distR="0" wp14:anchorId="71415BEA" wp14:editId="75F7D98C">
            <wp:extent cx="5486400" cy="2284730"/>
            <wp:effectExtent l="0" t="0" r="0" b="0"/>
            <wp:docPr id="250390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0619" name="Picture 2503906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4A62F1A7" w14:textId="50C43DCA"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6</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1.45.</w:t>
      </w:r>
    </w:p>
    <w:p w14:paraId="4FBB87F9" w14:textId="70207B52" w:rsidR="00387036" w:rsidRPr="00894641" w:rsidRDefault="00387036" w:rsidP="006C7116">
      <w:pPr>
        <w:pStyle w:val="Body"/>
        <w:spacing w:after="0"/>
        <w:jc w:val="center"/>
        <w:rPr>
          <w:rFonts w:ascii="Arial" w:hAnsi="Arial" w:cs="Arial"/>
          <w:i/>
        </w:rPr>
      </w:pPr>
    </w:p>
    <w:p w14:paraId="50DD6AE2" w14:textId="3AFA1D0D" w:rsidR="005E55CE" w:rsidRPr="00894641" w:rsidRDefault="00D57C8E" w:rsidP="005E55CE">
      <w:pPr>
        <w:pStyle w:val="Body"/>
        <w:spacing w:after="0"/>
        <w:rPr>
          <w:rFonts w:ascii="Arial" w:hAnsi="Arial" w:cs="Arial"/>
        </w:rPr>
      </w:pPr>
      <w:r w:rsidRPr="00894641">
        <w:rPr>
          <w:rFonts w:ascii="Arial" w:hAnsi="Arial" w:cs="Arial"/>
          <w:noProof/>
        </w:rPr>
        <w:drawing>
          <wp:inline distT="0" distB="0" distL="0" distR="0" wp14:anchorId="28393DD0" wp14:editId="6FCF1224">
            <wp:extent cx="5507446" cy="2293495"/>
            <wp:effectExtent l="0" t="0" r="0" b="0"/>
            <wp:docPr id="258122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22767" name="Picture 2581227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2721" cy="2295691"/>
                    </a:xfrm>
                    <a:prstGeom prst="rect">
                      <a:avLst/>
                    </a:prstGeom>
                  </pic:spPr>
                </pic:pic>
              </a:graphicData>
            </a:graphic>
          </wp:inline>
        </w:drawing>
      </w:r>
    </w:p>
    <w:p w14:paraId="595A4A6C" w14:textId="0FD2C69D"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7</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1.47.</w:t>
      </w:r>
    </w:p>
    <w:p w14:paraId="01EF065F" w14:textId="7F80C611" w:rsidR="006C7116" w:rsidRPr="00894641" w:rsidRDefault="006C7116" w:rsidP="006C7116">
      <w:pPr>
        <w:pStyle w:val="Body"/>
        <w:spacing w:after="0"/>
        <w:jc w:val="center"/>
        <w:rPr>
          <w:rFonts w:ascii="Arial" w:hAnsi="Arial" w:cs="Arial"/>
          <w:i/>
        </w:rPr>
      </w:pPr>
    </w:p>
    <w:p w14:paraId="77E607C5" w14:textId="77777777" w:rsidR="005E55CE" w:rsidRPr="00894641" w:rsidRDefault="005E55CE" w:rsidP="00D57C8E">
      <w:pPr>
        <w:pStyle w:val="Body"/>
        <w:spacing w:after="0"/>
        <w:jc w:val="center"/>
        <w:rPr>
          <w:rFonts w:ascii="Arial" w:hAnsi="Arial" w:cs="Arial"/>
        </w:rPr>
      </w:pPr>
      <w:r w:rsidRPr="00894641">
        <w:rPr>
          <w:rFonts w:ascii="Arial" w:hAnsi="Arial" w:cs="Arial"/>
          <w:noProof/>
        </w:rPr>
        <w:drawing>
          <wp:inline distT="0" distB="0" distL="0" distR="0" wp14:anchorId="56FA90BD" wp14:editId="658F808B">
            <wp:extent cx="5486400" cy="2284730"/>
            <wp:effectExtent l="0" t="0" r="0" b="1270"/>
            <wp:docPr id="379942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2187" name="Picture 379942187"/>
                    <pic:cNvPicPr/>
                  </pic:nvPicPr>
                  <pic:blipFill>
                    <a:blip r:embed="rId21"/>
                    <a:stretch>
                      <a:fillRect/>
                    </a:stretch>
                  </pic:blipFill>
                  <pic:spPr>
                    <a:xfrm>
                      <a:off x="0" y="0"/>
                      <a:ext cx="5486400" cy="2284730"/>
                    </a:xfrm>
                    <a:prstGeom prst="rect">
                      <a:avLst/>
                    </a:prstGeom>
                  </pic:spPr>
                </pic:pic>
              </a:graphicData>
            </a:graphic>
          </wp:inline>
        </w:drawing>
      </w:r>
    </w:p>
    <w:p w14:paraId="4EC4F80B" w14:textId="6CDAC5D9" w:rsidR="005E55CE" w:rsidRPr="00894641" w:rsidRDefault="005E55CE" w:rsidP="006C7116">
      <w:pPr>
        <w:pStyle w:val="Body"/>
        <w:spacing w:after="0"/>
        <w:jc w:val="center"/>
        <w:rPr>
          <w:rFonts w:ascii="Arial" w:hAnsi="Arial" w:cs="Arial"/>
          <w:i/>
        </w:rPr>
      </w:pPr>
      <w:bookmarkStart w:id="16" w:name="_Ref202218481"/>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8</w:t>
      </w:r>
      <w:r w:rsidRPr="00894641">
        <w:rPr>
          <w:rFonts w:ascii="Arial" w:hAnsi="Arial" w:cs="Arial"/>
        </w:rPr>
        <w:fldChar w:fldCharType="end"/>
      </w:r>
      <w:bookmarkEnd w:id="16"/>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1.50.</w:t>
      </w:r>
    </w:p>
    <w:p w14:paraId="3B1FEE1C" w14:textId="77777777" w:rsidR="006C7116" w:rsidRPr="00894641" w:rsidRDefault="006C7116" w:rsidP="006C7116">
      <w:pPr>
        <w:pStyle w:val="Body"/>
        <w:spacing w:after="0"/>
        <w:jc w:val="center"/>
        <w:rPr>
          <w:rFonts w:ascii="Arial" w:hAnsi="Arial" w:cs="Arial"/>
          <w:i/>
        </w:rPr>
      </w:pPr>
    </w:p>
    <w:p w14:paraId="756C91FD" w14:textId="6FC8300C" w:rsidR="005E55CE" w:rsidRPr="00894641" w:rsidRDefault="005E55CE" w:rsidP="005E55CE">
      <w:pPr>
        <w:pStyle w:val="Body"/>
        <w:spacing w:after="0"/>
        <w:rPr>
          <w:rFonts w:ascii="Arial" w:hAnsi="Arial" w:cs="Arial"/>
        </w:rPr>
      </w:pPr>
      <w:r w:rsidRPr="00894641">
        <w:rPr>
          <w:rFonts w:ascii="Arial" w:hAnsi="Arial" w:cs="Arial"/>
        </w:rPr>
        <w:lastRenderedPageBreak/>
        <w:t xml:space="preserve">In the study of the nonlinear pendulum, a bifurcation diagram was generated by varying the forcing amplitude. As shown in </w:t>
      </w:r>
      <w:r w:rsidRPr="00894641">
        <w:rPr>
          <w:rFonts w:ascii="Arial" w:hAnsi="Arial" w:cs="Arial"/>
        </w:rPr>
        <w:fldChar w:fldCharType="begin"/>
      </w:r>
      <w:r w:rsidRPr="00894641">
        <w:rPr>
          <w:rFonts w:ascii="Arial" w:hAnsi="Arial" w:cs="Arial"/>
        </w:rPr>
        <w:instrText xml:space="preserve"> REF _Ref202218536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9</w:t>
      </w:r>
      <w:r w:rsidRPr="00894641">
        <w:rPr>
          <w:rFonts w:ascii="Arial" w:hAnsi="Arial" w:cs="Arial"/>
        </w:rPr>
        <w:fldChar w:fldCharType="end"/>
      </w:r>
      <w:r w:rsidRPr="00894641">
        <w:rPr>
          <w:rFonts w:ascii="Arial" w:hAnsi="Arial" w:cs="Arial"/>
        </w:rPr>
        <w:t xml:space="preserve">, the diagram corresponds with the phase plots and Poincaré sections displayed in </w:t>
      </w:r>
      <w:r w:rsidRPr="00894641">
        <w:rPr>
          <w:rFonts w:ascii="Arial" w:hAnsi="Arial" w:cs="Arial"/>
        </w:rPr>
        <w:fldChar w:fldCharType="begin"/>
      </w:r>
      <w:r w:rsidRPr="00894641">
        <w:rPr>
          <w:rFonts w:ascii="Arial" w:hAnsi="Arial" w:cs="Arial"/>
        </w:rPr>
        <w:instrText xml:space="preserve"> REF _Ref202218453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2</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_Ref202218481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For example, between g = 0.9 and g = 1.07, the pendulum undergoes a bifurcation, splitting into two distinct paths (</w:t>
      </w:r>
      <w:r w:rsidRPr="00894641">
        <w:rPr>
          <w:rFonts w:ascii="Arial" w:hAnsi="Arial" w:cs="Arial"/>
        </w:rPr>
        <w:fldChar w:fldCharType="begin"/>
      </w:r>
      <w:r w:rsidRPr="00894641">
        <w:rPr>
          <w:rFonts w:ascii="Arial" w:hAnsi="Arial" w:cs="Arial"/>
        </w:rPr>
        <w:instrText xml:space="preserve"> REF _Ref210748557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3</w:t>
      </w:r>
      <w:r w:rsidRPr="00894641">
        <w:rPr>
          <w:rFonts w:ascii="Arial" w:hAnsi="Arial" w:cs="Arial"/>
        </w:rPr>
        <w:fldChar w:fldCharType="end"/>
      </w:r>
      <w:r w:rsidRPr="00894641">
        <w:rPr>
          <w:rFonts w:ascii="Arial" w:hAnsi="Arial" w:cs="Arial"/>
        </w:rPr>
        <w:t>). Additionally, at g = 1.15 and g = 1.50 (</w:t>
      </w:r>
      <w:r w:rsidRPr="00894641">
        <w:rPr>
          <w:rFonts w:ascii="Arial" w:hAnsi="Arial" w:cs="Arial"/>
        </w:rPr>
        <w:fldChar w:fldCharType="begin"/>
      </w:r>
      <w:r w:rsidRPr="00894641">
        <w:rPr>
          <w:rFonts w:ascii="Arial" w:hAnsi="Arial" w:cs="Arial"/>
        </w:rPr>
        <w:instrText xml:space="preserve"> REF _Ref202218573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4</w:t>
      </w:r>
      <w:r w:rsidRPr="00894641">
        <w:rPr>
          <w:rFonts w:ascii="Arial" w:hAnsi="Arial" w:cs="Arial"/>
        </w:rPr>
        <w:fldChar w:fldCharType="end"/>
      </w:r>
      <w:r w:rsidRPr="00894641">
        <w:rPr>
          <w:rFonts w:ascii="Arial" w:hAnsi="Arial" w:cs="Arial"/>
        </w:rPr>
        <w:t xml:space="preserve"> and </w:t>
      </w:r>
      <w:r w:rsidRPr="00894641">
        <w:rPr>
          <w:rFonts w:ascii="Arial" w:hAnsi="Arial" w:cs="Arial"/>
        </w:rPr>
        <w:fldChar w:fldCharType="begin"/>
      </w:r>
      <w:r w:rsidRPr="00894641">
        <w:rPr>
          <w:rFonts w:ascii="Arial" w:hAnsi="Arial" w:cs="Arial"/>
        </w:rPr>
        <w:instrText xml:space="preserve"> REF _Ref202218481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xml:space="preserve">), the Poincaré sections indicate chaos. On the bifurcation diagram, these points align with windows of chaotic </w:t>
      </w:r>
      <w:proofErr w:type="spellStart"/>
      <w:r w:rsidRPr="00894641">
        <w:rPr>
          <w:rFonts w:ascii="Arial" w:hAnsi="Arial" w:cs="Arial"/>
        </w:rPr>
        <w:t>behaviour</w:t>
      </w:r>
      <w:proofErr w:type="spellEnd"/>
      <w:r w:rsidRPr="00894641">
        <w:rPr>
          <w:rFonts w:ascii="Arial" w:hAnsi="Arial" w:cs="Arial"/>
        </w:rPr>
        <w:t xml:space="preserve"> of the pendulum. Thus, the bifurcation diagram qualitatively reflects the nonlinear dynamics of the pendulum.</w:t>
      </w:r>
    </w:p>
    <w:p w14:paraId="4DCB0EEF" w14:textId="77777777" w:rsidR="00021F9B" w:rsidRPr="00894641" w:rsidRDefault="00021F9B" w:rsidP="005E55CE">
      <w:pPr>
        <w:pStyle w:val="Body"/>
        <w:spacing w:after="0"/>
        <w:rPr>
          <w:rFonts w:ascii="Arial" w:hAnsi="Arial" w:cs="Arial"/>
        </w:rPr>
      </w:pPr>
    </w:p>
    <w:p w14:paraId="61298880"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4D434530" wp14:editId="28C22379">
            <wp:extent cx="5486400" cy="2879966"/>
            <wp:effectExtent l="0" t="0" r="0" b="0"/>
            <wp:docPr id="73690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9541" name="Picture 1"/>
                    <pic:cNvPicPr/>
                  </pic:nvPicPr>
                  <pic:blipFill>
                    <a:blip r:embed="rId22"/>
                    <a:stretch>
                      <a:fillRect/>
                    </a:stretch>
                  </pic:blipFill>
                  <pic:spPr>
                    <a:xfrm>
                      <a:off x="0" y="0"/>
                      <a:ext cx="5486400" cy="2879966"/>
                    </a:xfrm>
                    <a:prstGeom prst="rect">
                      <a:avLst/>
                    </a:prstGeom>
                  </pic:spPr>
                </pic:pic>
              </a:graphicData>
            </a:graphic>
          </wp:inline>
        </w:drawing>
      </w:r>
    </w:p>
    <w:p w14:paraId="5245474B" w14:textId="7A099D4D" w:rsidR="009317E1" w:rsidRPr="00894641" w:rsidRDefault="005E55CE" w:rsidP="009317E1">
      <w:pPr>
        <w:pStyle w:val="Body"/>
        <w:spacing w:after="0"/>
        <w:jc w:val="center"/>
        <w:rPr>
          <w:rFonts w:ascii="Arial" w:hAnsi="Arial" w:cs="Arial"/>
          <w:i/>
        </w:rPr>
      </w:pPr>
      <w:bookmarkStart w:id="17" w:name="_Ref20221853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9</w:t>
      </w:r>
      <w:r w:rsidRPr="00894641">
        <w:rPr>
          <w:rFonts w:ascii="Arial" w:hAnsi="Arial" w:cs="Arial"/>
        </w:rPr>
        <w:fldChar w:fldCharType="end"/>
      </w:r>
      <w:bookmarkEnd w:id="17"/>
      <w:r w:rsidRPr="00894641">
        <w:rPr>
          <w:rFonts w:ascii="Arial" w:hAnsi="Arial" w:cs="Arial"/>
          <w:i/>
        </w:rPr>
        <w:t>: The bifurcation diagram of the nonlinear pendulum. The parameters:</w:t>
      </w:r>
      <w:r w:rsidR="007C24EE" w:rsidRPr="00894641">
        <w:rPr>
          <w:rFonts w:ascii="Arial" w:hAnsi="Arial" w:cs="Arial"/>
          <w:i/>
        </w:rPr>
        <w:t xml:space="preserve"> Amplitude step = 0.001, Time-step = 0.05, </w:t>
      </w:r>
      <w:r w:rsidRPr="00894641">
        <w:rPr>
          <w:rFonts w:ascii="Arial" w:hAnsi="Arial" w:cs="Arial"/>
          <w:i/>
        </w:rPr>
        <w:t>Forcing frequency q</w:t>
      </w:r>
      <w:r w:rsidR="002B5DDE">
        <w:rPr>
          <w:rFonts w:ascii="Arial" w:hAnsi="Arial" w:cs="Arial"/>
          <w:i/>
        </w:rPr>
        <w:t xml:space="preserve"> </w:t>
      </w:r>
      <w:r w:rsidRPr="00894641">
        <w:rPr>
          <w:rFonts w:ascii="Arial" w:hAnsi="Arial" w:cs="Arial"/>
          <w:i/>
        </w:rPr>
        <w:t>=</w:t>
      </w:r>
      <w:r w:rsidR="002B5DDE">
        <w:rPr>
          <w:rFonts w:ascii="Arial" w:hAnsi="Arial" w:cs="Arial"/>
          <w:i/>
        </w:rPr>
        <w:t xml:space="preserve"> </w:t>
      </w:r>
      <w:r w:rsidRPr="00894641">
        <w:rPr>
          <w:rFonts w:ascii="Arial" w:hAnsi="Arial" w:cs="Arial"/>
          <w:i/>
        </w:rPr>
        <w:t>2/3, Range g</w:t>
      </w:r>
      <w:r w:rsidR="006C7116" w:rsidRPr="00894641">
        <w:rPr>
          <w:rFonts w:ascii="Arial" w:hAnsi="Arial" w:cs="Arial"/>
          <w:i/>
        </w:rPr>
        <w:t xml:space="preserve"> </w:t>
      </w:r>
      <w:r w:rsidRPr="00894641">
        <w:rPr>
          <w:rFonts w:ascii="Arial" w:hAnsi="Arial" w:cs="Arial"/>
          <w:i/>
        </w:rPr>
        <w:t>=</w:t>
      </w:r>
      <w:r w:rsidR="006C7116" w:rsidRPr="00894641">
        <w:rPr>
          <w:rFonts w:ascii="Arial" w:hAnsi="Arial" w:cs="Arial"/>
          <w:i/>
        </w:rPr>
        <w:t xml:space="preserve"> </w:t>
      </w:r>
      <w:r w:rsidRPr="00894641">
        <w:rPr>
          <w:rFonts w:ascii="Arial" w:hAnsi="Arial" w:cs="Arial"/>
          <w:i/>
        </w:rPr>
        <w:t>[0.8, 1.7]</w:t>
      </w:r>
    </w:p>
    <w:p w14:paraId="7EFE27D1" w14:textId="77777777" w:rsidR="006C7116" w:rsidRPr="00894641" w:rsidRDefault="006C7116" w:rsidP="006C7116">
      <w:pPr>
        <w:pStyle w:val="Body"/>
        <w:spacing w:after="0"/>
        <w:jc w:val="center"/>
        <w:rPr>
          <w:rFonts w:ascii="Arial" w:hAnsi="Arial" w:cs="Arial"/>
          <w:i/>
        </w:rPr>
      </w:pPr>
    </w:p>
    <w:p w14:paraId="240CF2F7" w14:textId="0B3EEE67" w:rsidR="005E55CE" w:rsidRPr="00894641" w:rsidRDefault="005E55CE" w:rsidP="005E55CE">
      <w:pPr>
        <w:pStyle w:val="Body"/>
        <w:spacing w:after="0"/>
        <w:rPr>
          <w:rFonts w:ascii="Arial" w:hAnsi="Arial" w:cs="Arial"/>
        </w:rPr>
      </w:pPr>
      <w:r w:rsidRPr="00894641">
        <w:rPr>
          <w:rFonts w:ascii="Arial" w:hAnsi="Arial" w:cs="Arial"/>
        </w:rPr>
        <w:t xml:space="preserve">From </w:t>
      </w:r>
      <w:r w:rsidRPr="00894641">
        <w:rPr>
          <w:rFonts w:ascii="Arial" w:hAnsi="Arial" w:cs="Arial"/>
        </w:rPr>
        <w:fldChar w:fldCharType="begin"/>
      </w:r>
      <w:r w:rsidRPr="00894641">
        <w:rPr>
          <w:rFonts w:ascii="Arial" w:hAnsi="Arial" w:cs="Arial"/>
        </w:rPr>
        <w:instrText xml:space="preserve"> REF _Ref202218536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9</w:t>
      </w:r>
      <w:r w:rsidRPr="00894641">
        <w:rPr>
          <w:rFonts w:ascii="Arial" w:hAnsi="Arial" w:cs="Arial"/>
        </w:rPr>
        <w:fldChar w:fldCharType="end"/>
      </w:r>
      <w:r w:rsidRPr="00894641">
        <w:rPr>
          <w:rFonts w:ascii="Arial" w:hAnsi="Arial" w:cs="Arial"/>
        </w:rPr>
        <w:t>, it was observed that within the interval between g</w:t>
      </w:r>
      <w:r w:rsidR="003B7B21">
        <w:rPr>
          <w:rFonts w:ascii="Arial" w:hAnsi="Arial" w:cs="Arial"/>
        </w:rPr>
        <w:t xml:space="preserve"> </w:t>
      </w:r>
      <w:r w:rsidRPr="00894641">
        <w:rPr>
          <w:rFonts w:ascii="Arial" w:hAnsi="Arial" w:cs="Arial"/>
        </w:rPr>
        <w:t>=</w:t>
      </w:r>
      <w:r w:rsidR="003B7B21">
        <w:rPr>
          <w:rFonts w:ascii="Arial" w:hAnsi="Arial" w:cs="Arial"/>
        </w:rPr>
        <w:t xml:space="preserve"> </w:t>
      </w:r>
      <w:r w:rsidRPr="00894641">
        <w:rPr>
          <w:rFonts w:ascii="Arial" w:hAnsi="Arial" w:cs="Arial"/>
        </w:rPr>
        <w:t>1.3 and g</w:t>
      </w:r>
      <w:r w:rsidR="003B7B21">
        <w:rPr>
          <w:rFonts w:ascii="Arial" w:hAnsi="Arial" w:cs="Arial"/>
        </w:rPr>
        <w:t xml:space="preserve"> </w:t>
      </w:r>
      <w:r w:rsidRPr="00894641">
        <w:rPr>
          <w:rFonts w:ascii="Arial" w:hAnsi="Arial" w:cs="Arial"/>
        </w:rPr>
        <w:t>=</w:t>
      </w:r>
      <w:r w:rsidR="003B7B21">
        <w:rPr>
          <w:rFonts w:ascii="Arial" w:hAnsi="Arial" w:cs="Arial"/>
        </w:rPr>
        <w:t xml:space="preserve"> </w:t>
      </w:r>
      <w:r w:rsidRPr="00894641">
        <w:rPr>
          <w:rFonts w:ascii="Arial" w:hAnsi="Arial" w:cs="Arial"/>
        </w:rPr>
        <w:t>1.5, the pendulum transitions from a period-1 motion to full chaos. At a parameter level (g = 1.486), the nonlinear pendulum was integrated using various Runge-</w:t>
      </w:r>
      <w:proofErr w:type="spellStart"/>
      <w:r w:rsidRPr="00894641">
        <w:rPr>
          <w:rFonts w:ascii="Arial" w:hAnsi="Arial" w:cs="Arial"/>
        </w:rPr>
        <w:t>Kutta</w:t>
      </w:r>
      <w:proofErr w:type="spellEnd"/>
      <w:r w:rsidRPr="00894641">
        <w:rPr>
          <w:rFonts w:ascii="Arial" w:hAnsi="Arial" w:cs="Arial"/>
        </w:rPr>
        <w:t xml:space="preserve"> numerical methods (RK2, RK3, RK4, and RK5). The results were presented in qualitative and tabular form. </w:t>
      </w:r>
    </w:p>
    <w:p w14:paraId="59675F79" w14:textId="690F27E0" w:rsidR="006C7116" w:rsidRPr="00894641" w:rsidRDefault="006C7116" w:rsidP="005E55CE">
      <w:pPr>
        <w:pStyle w:val="Body"/>
        <w:spacing w:after="0"/>
        <w:rPr>
          <w:rFonts w:ascii="Arial" w:hAnsi="Arial" w:cs="Arial"/>
        </w:rPr>
      </w:pPr>
    </w:p>
    <w:p w14:paraId="1FD1BFA1" w14:textId="05799B2A" w:rsidR="005E55CE" w:rsidRPr="00894641" w:rsidRDefault="009317E1" w:rsidP="00505EA4">
      <w:pPr>
        <w:pStyle w:val="Body"/>
        <w:tabs>
          <w:tab w:val="left" w:pos="0"/>
        </w:tabs>
        <w:spacing w:after="0"/>
        <w:jc w:val="center"/>
        <w:rPr>
          <w:rFonts w:ascii="Arial" w:hAnsi="Arial" w:cs="Arial"/>
        </w:rPr>
      </w:pPr>
      <w:r w:rsidRPr="00894641">
        <w:rPr>
          <w:rFonts w:ascii="Arial" w:hAnsi="Arial" w:cs="Arial"/>
          <w:noProof/>
        </w:rPr>
        <w:drawing>
          <wp:inline distT="0" distB="0" distL="0" distR="0" wp14:anchorId="3AD7950D" wp14:editId="3261DFAF">
            <wp:extent cx="5185173" cy="1914144"/>
            <wp:effectExtent l="0" t="0" r="0" b="0"/>
            <wp:docPr id="8984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5246" name="Picture 8984252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8369" cy="1933782"/>
                    </a:xfrm>
                    <a:prstGeom prst="rect">
                      <a:avLst/>
                    </a:prstGeom>
                  </pic:spPr>
                </pic:pic>
              </a:graphicData>
            </a:graphic>
          </wp:inline>
        </w:drawing>
      </w:r>
    </w:p>
    <w:p w14:paraId="03AF8AC0" w14:textId="1B3BD927" w:rsidR="009317E1" w:rsidRPr="00894641" w:rsidRDefault="009317E1" w:rsidP="006C7116">
      <w:pPr>
        <w:pStyle w:val="Body"/>
        <w:spacing w:after="0"/>
        <w:jc w:val="center"/>
        <w:rPr>
          <w:rFonts w:ascii="Arial" w:hAnsi="Arial" w:cs="Arial"/>
        </w:rPr>
      </w:pPr>
    </w:p>
    <w:p w14:paraId="4CB14B6B" w14:textId="77777777" w:rsidR="005E55CE" w:rsidRPr="00894641" w:rsidRDefault="005E55CE" w:rsidP="006C7116">
      <w:pPr>
        <w:pStyle w:val="Body"/>
        <w:spacing w:after="0"/>
        <w:jc w:val="center"/>
        <w:rPr>
          <w:rFonts w:ascii="Arial" w:hAnsi="Arial" w:cs="Arial"/>
          <w:i/>
        </w:rPr>
      </w:pPr>
      <w:bookmarkStart w:id="18" w:name="_Ref21076819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10</w:t>
      </w:r>
      <w:r w:rsidRPr="00894641">
        <w:rPr>
          <w:rFonts w:ascii="Arial" w:hAnsi="Arial" w:cs="Arial"/>
        </w:rPr>
        <w:fldChar w:fldCharType="end"/>
      </w:r>
      <w:bookmarkEnd w:id="18"/>
      <w:r w:rsidRPr="00894641">
        <w:rPr>
          <w:rFonts w:ascii="Arial" w:hAnsi="Arial" w:cs="Arial"/>
          <w:i/>
        </w:rPr>
        <w:t>: Poincaré section of the nonlinear pendulum at a forcing frequency of 2/3 and a forcing amplitude of 1.486. The sections using numerical methods RK2 and RK3 are displayed here.</w:t>
      </w:r>
    </w:p>
    <w:p w14:paraId="696EE42C" w14:textId="77777777" w:rsidR="00554744" w:rsidRPr="00894641" w:rsidRDefault="00554744" w:rsidP="006C7116">
      <w:pPr>
        <w:pStyle w:val="Body"/>
        <w:spacing w:after="0"/>
        <w:jc w:val="center"/>
        <w:rPr>
          <w:rFonts w:ascii="Arial" w:hAnsi="Arial" w:cs="Arial"/>
          <w:i/>
        </w:rPr>
      </w:pPr>
    </w:p>
    <w:p w14:paraId="48A73019" w14:textId="77777777" w:rsidR="005E55CE" w:rsidRPr="00894641" w:rsidRDefault="005E55CE" w:rsidP="00554744">
      <w:pPr>
        <w:pStyle w:val="Body"/>
        <w:tabs>
          <w:tab w:val="left" w:pos="142"/>
          <w:tab w:val="left" w:pos="8208"/>
        </w:tabs>
        <w:spacing w:after="0"/>
        <w:jc w:val="center"/>
        <w:rPr>
          <w:rFonts w:ascii="Arial" w:hAnsi="Arial" w:cs="Arial"/>
        </w:rPr>
      </w:pPr>
      <w:r w:rsidRPr="00894641">
        <w:rPr>
          <w:rFonts w:ascii="Arial" w:hAnsi="Arial" w:cs="Arial"/>
          <w:noProof/>
        </w:rPr>
        <w:drawing>
          <wp:inline distT="0" distB="0" distL="0" distR="0" wp14:anchorId="27325474" wp14:editId="09C70044">
            <wp:extent cx="5132832" cy="1911350"/>
            <wp:effectExtent l="0" t="0" r="0" b="0"/>
            <wp:docPr id="1155999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9048" name="Picture 11559990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2979" cy="1915129"/>
                    </a:xfrm>
                    <a:prstGeom prst="rect">
                      <a:avLst/>
                    </a:prstGeom>
                  </pic:spPr>
                </pic:pic>
              </a:graphicData>
            </a:graphic>
          </wp:inline>
        </w:drawing>
      </w:r>
    </w:p>
    <w:p w14:paraId="50ECFBF5" w14:textId="77777777" w:rsidR="005E55CE" w:rsidRPr="00894641" w:rsidRDefault="005E55CE" w:rsidP="006C7116">
      <w:pPr>
        <w:pStyle w:val="Body"/>
        <w:spacing w:after="0"/>
        <w:jc w:val="center"/>
        <w:rPr>
          <w:rFonts w:ascii="Arial" w:hAnsi="Arial" w:cs="Arial"/>
          <w:i/>
        </w:rPr>
      </w:pPr>
      <w:bookmarkStart w:id="19" w:name="_Ref210768202"/>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11</w:t>
      </w:r>
      <w:r w:rsidRPr="00894641">
        <w:rPr>
          <w:rFonts w:ascii="Arial" w:hAnsi="Arial" w:cs="Arial"/>
        </w:rPr>
        <w:fldChar w:fldCharType="end"/>
      </w:r>
      <w:bookmarkEnd w:id="19"/>
      <w:r w:rsidRPr="00894641">
        <w:rPr>
          <w:rFonts w:ascii="Arial" w:hAnsi="Arial" w:cs="Arial"/>
          <w:i/>
        </w:rPr>
        <w:t>: Poincaré section of the nonlinear pendulum at a forcing frequency of 2/3 and a forcing amplitude of 1.486. The sections using numerical methods RK4 and RK5 are displayed here.</w:t>
      </w:r>
    </w:p>
    <w:p w14:paraId="2E8ACDC8" w14:textId="77777777" w:rsidR="005E55CE" w:rsidRPr="00894641" w:rsidRDefault="005E55CE" w:rsidP="005E55CE">
      <w:pPr>
        <w:pStyle w:val="Body"/>
        <w:spacing w:after="0"/>
        <w:rPr>
          <w:rFonts w:ascii="Arial" w:hAnsi="Arial" w:cs="Arial"/>
        </w:rPr>
      </w:pPr>
    </w:p>
    <w:p w14:paraId="1E053B17" w14:textId="77777777" w:rsidR="005E55CE" w:rsidRPr="00894641" w:rsidRDefault="005E55CE" w:rsidP="009317E1">
      <w:pPr>
        <w:pStyle w:val="Body"/>
        <w:spacing w:after="0"/>
        <w:jc w:val="center"/>
        <w:rPr>
          <w:rFonts w:ascii="Arial" w:hAnsi="Arial" w:cs="Arial"/>
          <w:iCs/>
        </w:rPr>
      </w:pPr>
      <w:bookmarkStart w:id="20" w:name="_Ref202218352"/>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3</w:t>
      </w:r>
      <w:r w:rsidRPr="00894641">
        <w:rPr>
          <w:rFonts w:ascii="Arial" w:hAnsi="Arial" w:cs="Arial"/>
          <w:iCs/>
        </w:rPr>
        <w:fldChar w:fldCharType="end"/>
      </w:r>
      <w:bookmarkEnd w:id="20"/>
      <w:r w:rsidRPr="00894641">
        <w:rPr>
          <w:rFonts w:ascii="Arial" w:hAnsi="Arial" w:cs="Arial"/>
          <w:iCs/>
        </w:rPr>
        <w:t>: Poincare sections of the nonlinear pendulum using RK2, RK3, RK4 and RK5 (Dormand-Prince).</w:t>
      </w:r>
    </w:p>
    <w:p w14:paraId="28D9BCA9" w14:textId="77777777" w:rsidR="009317E1" w:rsidRPr="00894641" w:rsidRDefault="009317E1" w:rsidP="009317E1">
      <w:pPr>
        <w:pStyle w:val="Body"/>
        <w:spacing w:after="0"/>
        <w:jc w:val="center"/>
        <w:rPr>
          <w:rFonts w:ascii="Arial" w:hAnsi="Arial" w:cs="Arial"/>
          <w:iCs/>
        </w:rPr>
      </w:pPr>
    </w:p>
    <w:tbl>
      <w:tblPr>
        <w:tblStyle w:val="TableGrid"/>
        <w:tblW w:w="518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0"/>
        <w:gridCol w:w="710"/>
        <w:gridCol w:w="710"/>
        <w:gridCol w:w="710"/>
        <w:gridCol w:w="710"/>
        <w:gridCol w:w="709"/>
        <w:gridCol w:w="709"/>
        <w:gridCol w:w="709"/>
        <w:gridCol w:w="709"/>
        <w:gridCol w:w="709"/>
        <w:gridCol w:w="709"/>
        <w:gridCol w:w="703"/>
      </w:tblGrid>
      <w:tr w:rsidR="005E55CE" w:rsidRPr="00894641" w14:paraId="493E0089" w14:textId="77777777" w:rsidTr="00FB5A9C">
        <w:trPr>
          <w:trHeight w:val="340"/>
          <w:jc w:val="center"/>
        </w:trPr>
        <w:tc>
          <w:tcPr>
            <w:tcW w:w="5000" w:type="pct"/>
            <w:gridSpan w:val="12"/>
            <w:tcBorders>
              <w:top w:val="single" w:sz="4" w:space="0" w:color="auto"/>
              <w:bottom w:val="single" w:sz="4" w:space="0" w:color="auto"/>
            </w:tcBorders>
            <w:noWrap/>
            <w:vAlign w:val="center"/>
            <w:hideMark/>
          </w:tcPr>
          <w:p w14:paraId="49B8952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rPr>
              <w:t>POINCARÉ SECTIONS OF THE NONLINEAR PENDULUM USING DIFFERENT RUNGE-KUTTA METHODS</w:t>
            </w:r>
          </w:p>
        </w:tc>
      </w:tr>
      <w:tr w:rsidR="005E55CE" w:rsidRPr="00894641" w14:paraId="52C2A1AA" w14:textId="77777777" w:rsidTr="00593C8C">
        <w:trPr>
          <w:trHeight w:val="432"/>
          <w:jc w:val="center"/>
        </w:trPr>
        <w:tc>
          <w:tcPr>
            <w:tcW w:w="1250" w:type="pct"/>
            <w:gridSpan w:val="3"/>
            <w:tcBorders>
              <w:top w:val="single" w:sz="4" w:space="0" w:color="auto"/>
              <w:bottom w:val="single" w:sz="4" w:space="0" w:color="auto"/>
              <w:right w:val="single" w:sz="4" w:space="0" w:color="auto"/>
            </w:tcBorders>
            <w:noWrap/>
            <w:vAlign w:val="center"/>
            <w:hideMark/>
          </w:tcPr>
          <w:p w14:paraId="6AA750A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RK2</w:t>
            </w:r>
          </w:p>
        </w:tc>
        <w:tc>
          <w:tcPr>
            <w:tcW w:w="1250" w:type="pct"/>
            <w:gridSpan w:val="3"/>
            <w:tcBorders>
              <w:top w:val="single" w:sz="4" w:space="0" w:color="auto"/>
              <w:left w:val="single" w:sz="4" w:space="0" w:color="auto"/>
              <w:bottom w:val="single" w:sz="4" w:space="0" w:color="auto"/>
              <w:right w:val="single" w:sz="4" w:space="0" w:color="auto"/>
            </w:tcBorders>
            <w:noWrap/>
            <w:vAlign w:val="center"/>
            <w:hideMark/>
          </w:tcPr>
          <w:p w14:paraId="2FCECC9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RK3</w:t>
            </w:r>
          </w:p>
        </w:tc>
        <w:tc>
          <w:tcPr>
            <w:tcW w:w="1250" w:type="pct"/>
            <w:gridSpan w:val="3"/>
            <w:tcBorders>
              <w:top w:val="single" w:sz="4" w:space="0" w:color="auto"/>
              <w:left w:val="single" w:sz="4" w:space="0" w:color="auto"/>
              <w:bottom w:val="single" w:sz="4" w:space="0" w:color="auto"/>
              <w:right w:val="single" w:sz="4" w:space="0" w:color="auto"/>
            </w:tcBorders>
            <w:noWrap/>
            <w:vAlign w:val="center"/>
            <w:hideMark/>
          </w:tcPr>
          <w:p w14:paraId="2B8AE11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RK4</w:t>
            </w:r>
          </w:p>
        </w:tc>
        <w:tc>
          <w:tcPr>
            <w:tcW w:w="1250" w:type="pct"/>
            <w:gridSpan w:val="3"/>
            <w:tcBorders>
              <w:top w:val="single" w:sz="4" w:space="0" w:color="auto"/>
              <w:left w:val="single" w:sz="4" w:space="0" w:color="auto"/>
              <w:bottom w:val="single" w:sz="4" w:space="0" w:color="auto"/>
            </w:tcBorders>
            <w:noWrap/>
            <w:vAlign w:val="center"/>
            <w:hideMark/>
          </w:tcPr>
          <w:p w14:paraId="09E935D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RK5</w:t>
            </w:r>
          </w:p>
        </w:tc>
      </w:tr>
      <w:tr w:rsidR="00CB5CBA" w:rsidRPr="00894641" w14:paraId="04A04E4E" w14:textId="77777777" w:rsidTr="00593C8C">
        <w:trPr>
          <w:trHeight w:val="432"/>
          <w:jc w:val="center"/>
        </w:trPr>
        <w:tc>
          <w:tcPr>
            <w:tcW w:w="417" w:type="pct"/>
            <w:tcBorders>
              <w:top w:val="single" w:sz="4" w:space="0" w:color="auto"/>
              <w:bottom w:val="single" w:sz="4" w:space="0" w:color="auto"/>
              <w:right w:val="single" w:sz="4" w:space="0" w:color="auto"/>
            </w:tcBorders>
            <w:noWrap/>
            <w:vAlign w:val="center"/>
            <w:hideMark/>
          </w:tcPr>
          <w:p w14:paraId="0FC0D19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334AD9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6F3AA9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CE3E96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E7CDA2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6C9A8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147199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FADF7B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0043DE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DC7C9B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4935D6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4" w:type="pct"/>
            <w:tcBorders>
              <w:top w:val="single" w:sz="4" w:space="0" w:color="auto"/>
              <w:left w:val="single" w:sz="4" w:space="0" w:color="auto"/>
              <w:bottom w:val="single" w:sz="4" w:space="0" w:color="auto"/>
            </w:tcBorders>
            <w:noWrap/>
            <w:vAlign w:val="center"/>
            <w:hideMark/>
          </w:tcPr>
          <w:p w14:paraId="7473416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r>
      <w:tr w:rsidR="00CB5CBA" w:rsidRPr="00894641" w14:paraId="54ABAA7E" w14:textId="77777777" w:rsidTr="00593C8C">
        <w:trPr>
          <w:trHeight w:val="432"/>
          <w:jc w:val="center"/>
        </w:trPr>
        <w:tc>
          <w:tcPr>
            <w:tcW w:w="417" w:type="pct"/>
            <w:tcBorders>
              <w:top w:val="single" w:sz="4" w:space="0" w:color="auto"/>
              <w:right w:val="single" w:sz="4" w:space="0" w:color="auto"/>
            </w:tcBorders>
            <w:noWrap/>
            <w:vAlign w:val="center"/>
            <w:hideMark/>
          </w:tcPr>
          <w:p w14:paraId="14E8CA0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-0.0333</w:t>
            </w:r>
          </w:p>
        </w:tc>
        <w:tc>
          <w:tcPr>
            <w:tcW w:w="417" w:type="pct"/>
            <w:tcBorders>
              <w:top w:val="single" w:sz="4" w:space="0" w:color="auto"/>
              <w:left w:val="single" w:sz="4" w:space="0" w:color="auto"/>
              <w:right w:val="single" w:sz="4" w:space="0" w:color="auto"/>
            </w:tcBorders>
            <w:noWrap/>
            <w:vAlign w:val="center"/>
            <w:hideMark/>
          </w:tcPr>
          <w:p w14:paraId="419A164D"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1.3136</w:t>
            </w:r>
          </w:p>
        </w:tc>
        <w:tc>
          <w:tcPr>
            <w:tcW w:w="417" w:type="pct"/>
            <w:tcBorders>
              <w:top w:val="single" w:sz="4" w:space="0" w:color="auto"/>
              <w:left w:val="single" w:sz="4" w:space="0" w:color="auto"/>
              <w:right w:val="single" w:sz="4" w:space="0" w:color="auto"/>
            </w:tcBorders>
            <w:noWrap/>
            <w:vAlign w:val="center"/>
            <w:hideMark/>
          </w:tcPr>
          <w:p w14:paraId="4F56599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3EB7087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0ECC69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7" w:type="pct"/>
            <w:tcBorders>
              <w:top w:val="single" w:sz="4" w:space="0" w:color="auto"/>
              <w:left w:val="single" w:sz="4" w:space="0" w:color="auto"/>
              <w:right w:val="single" w:sz="4" w:space="0" w:color="auto"/>
            </w:tcBorders>
            <w:noWrap/>
            <w:vAlign w:val="center"/>
            <w:hideMark/>
          </w:tcPr>
          <w:p w14:paraId="52ED2E5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70184EEB"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6F9882DB"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7" w:type="pct"/>
            <w:tcBorders>
              <w:top w:val="single" w:sz="4" w:space="0" w:color="auto"/>
              <w:left w:val="single" w:sz="4" w:space="0" w:color="auto"/>
              <w:right w:val="single" w:sz="4" w:space="0" w:color="auto"/>
            </w:tcBorders>
            <w:noWrap/>
            <w:vAlign w:val="center"/>
            <w:hideMark/>
          </w:tcPr>
          <w:p w14:paraId="48E1049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7B79160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6F4DEA5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4" w:type="pct"/>
            <w:tcBorders>
              <w:top w:val="single" w:sz="4" w:space="0" w:color="auto"/>
              <w:left w:val="single" w:sz="4" w:space="0" w:color="auto"/>
            </w:tcBorders>
            <w:noWrap/>
            <w:vAlign w:val="center"/>
            <w:hideMark/>
          </w:tcPr>
          <w:p w14:paraId="1B2424F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55D46C5D" w14:textId="77777777" w:rsidTr="00593C8C">
        <w:trPr>
          <w:trHeight w:val="432"/>
          <w:jc w:val="center"/>
        </w:trPr>
        <w:tc>
          <w:tcPr>
            <w:tcW w:w="417" w:type="pct"/>
            <w:tcBorders>
              <w:right w:val="single" w:sz="4" w:space="0" w:color="auto"/>
            </w:tcBorders>
            <w:noWrap/>
            <w:vAlign w:val="center"/>
            <w:hideMark/>
          </w:tcPr>
          <w:p w14:paraId="58B8808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-0.0233</w:t>
            </w:r>
          </w:p>
        </w:tc>
        <w:tc>
          <w:tcPr>
            <w:tcW w:w="417" w:type="pct"/>
            <w:tcBorders>
              <w:left w:val="single" w:sz="4" w:space="0" w:color="auto"/>
              <w:right w:val="single" w:sz="4" w:space="0" w:color="auto"/>
            </w:tcBorders>
            <w:noWrap/>
            <w:vAlign w:val="center"/>
            <w:hideMark/>
          </w:tcPr>
          <w:p w14:paraId="3927DC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1.2761</w:t>
            </w:r>
          </w:p>
        </w:tc>
        <w:tc>
          <w:tcPr>
            <w:tcW w:w="417" w:type="pct"/>
            <w:tcBorders>
              <w:left w:val="single" w:sz="4" w:space="0" w:color="auto"/>
              <w:right w:val="single" w:sz="4" w:space="0" w:color="auto"/>
            </w:tcBorders>
            <w:noWrap/>
            <w:vAlign w:val="center"/>
            <w:hideMark/>
          </w:tcPr>
          <w:p w14:paraId="494937E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18F18F9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061DD64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7" w:type="pct"/>
            <w:tcBorders>
              <w:left w:val="single" w:sz="4" w:space="0" w:color="auto"/>
              <w:right w:val="single" w:sz="4" w:space="0" w:color="auto"/>
            </w:tcBorders>
            <w:noWrap/>
            <w:vAlign w:val="center"/>
            <w:hideMark/>
          </w:tcPr>
          <w:p w14:paraId="41B1BCB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5AA1229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72B9464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7" w:type="pct"/>
            <w:tcBorders>
              <w:left w:val="single" w:sz="4" w:space="0" w:color="auto"/>
              <w:right w:val="single" w:sz="4" w:space="0" w:color="auto"/>
            </w:tcBorders>
            <w:noWrap/>
            <w:vAlign w:val="center"/>
            <w:hideMark/>
          </w:tcPr>
          <w:p w14:paraId="48CA3E4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11C4090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289B26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4" w:type="pct"/>
            <w:tcBorders>
              <w:left w:val="single" w:sz="4" w:space="0" w:color="auto"/>
            </w:tcBorders>
            <w:noWrap/>
            <w:vAlign w:val="center"/>
            <w:hideMark/>
          </w:tcPr>
          <w:p w14:paraId="6315C93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090BBB0E" w14:textId="77777777" w:rsidTr="00593C8C">
        <w:trPr>
          <w:trHeight w:val="432"/>
          <w:jc w:val="center"/>
        </w:trPr>
        <w:tc>
          <w:tcPr>
            <w:tcW w:w="417" w:type="pct"/>
            <w:tcBorders>
              <w:right w:val="single" w:sz="4" w:space="0" w:color="auto"/>
            </w:tcBorders>
            <w:noWrap/>
            <w:vAlign w:val="center"/>
            <w:hideMark/>
          </w:tcPr>
          <w:p w14:paraId="514E068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0.4591</w:t>
            </w:r>
          </w:p>
        </w:tc>
        <w:tc>
          <w:tcPr>
            <w:tcW w:w="417" w:type="pct"/>
            <w:tcBorders>
              <w:left w:val="single" w:sz="4" w:space="0" w:color="auto"/>
              <w:right w:val="single" w:sz="4" w:space="0" w:color="auto"/>
            </w:tcBorders>
            <w:noWrap/>
            <w:vAlign w:val="center"/>
            <w:hideMark/>
          </w:tcPr>
          <w:p w14:paraId="395D1B3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0.1274</w:t>
            </w:r>
          </w:p>
        </w:tc>
        <w:tc>
          <w:tcPr>
            <w:tcW w:w="417" w:type="pct"/>
            <w:tcBorders>
              <w:left w:val="single" w:sz="4" w:space="0" w:color="auto"/>
              <w:right w:val="single" w:sz="4" w:space="0" w:color="auto"/>
            </w:tcBorders>
            <w:noWrap/>
            <w:vAlign w:val="center"/>
            <w:hideMark/>
          </w:tcPr>
          <w:p w14:paraId="43EB0E3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2B8C1A2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38D45EC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7" w:type="pct"/>
            <w:tcBorders>
              <w:left w:val="single" w:sz="4" w:space="0" w:color="auto"/>
              <w:right w:val="single" w:sz="4" w:space="0" w:color="auto"/>
            </w:tcBorders>
            <w:noWrap/>
            <w:vAlign w:val="center"/>
            <w:hideMark/>
          </w:tcPr>
          <w:p w14:paraId="4643CD0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321C96B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0DCF1E9D"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7" w:type="pct"/>
            <w:tcBorders>
              <w:left w:val="single" w:sz="4" w:space="0" w:color="auto"/>
              <w:right w:val="single" w:sz="4" w:space="0" w:color="auto"/>
            </w:tcBorders>
            <w:noWrap/>
            <w:vAlign w:val="center"/>
            <w:hideMark/>
          </w:tcPr>
          <w:p w14:paraId="5DD6139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78BBA98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5262A58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4" w:type="pct"/>
            <w:tcBorders>
              <w:left w:val="single" w:sz="4" w:space="0" w:color="auto"/>
            </w:tcBorders>
            <w:noWrap/>
            <w:vAlign w:val="center"/>
            <w:hideMark/>
          </w:tcPr>
          <w:p w14:paraId="2D75535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2CE45ECB" w14:textId="77777777" w:rsidTr="00593C8C">
        <w:trPr>
          <w:trHeight w:val="432"/>
          <w:jc w:val="center"/>
        </w:trPr>
        <w:tc>
          <w:tcPr>
            <w:tcW w:w="417" w:type="pct"/>
            <w:tcBorders>
              <w:bottom w:val="single" w:sz="4" w:space="0" w:color="auto"/>
              <w:right w:val="single" w:sz="4" w:space="0" w:color="auto"/>
            </w:tcBorders>
            <w:noWrap/>
            <w:vAlign w:val="center"/>
            <w:hideMark/>
          </w:tcPr>
          <w:p w14:paraId="2213B84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0.8091</w:t>
            </w:r>
          </w:p>
        </w:tc>
        <w:tc>
          <w:tcPr>
            <w:tcW w:w="417" w:type="pct"/>
            <w:tcBorders>
              <w:left w:val="single" w:sz="4" w:space="0" w:color="auto"/>
              <w:bottom w:val="single" w:sz="4" w:space="0" w:color="auto"/>
              <w:right w:val="single" w:sz="4" w:space="0" w:color="auto"/>
            </w:tcBorders>
            <w:noWrap/>
            <w:vAlign w:val="center"/>
            <w:hideMark/>
          </w:tcPr>
          <w:p w14:paraId="6990DAA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-0.053</w:t>
            </w:r>
          </w:p>
        </w:tc>
        <w:tc>
          <w:tcPr>
            <w:tcW w:w="417" w:type="pct"/>
            <w:tcBorders>
              <w:left w:val="single" w:sz="4" w:space="0" w:color="auto"/>
              <w:bottom w:val="single" w:sz="4" w:space="0" w:color="auto"/>
              <w:right w:val="single" w:sz="4" w:space="0" w:color="auto"/>
            </w:tcBorders>
            <w:noWrap/>
            <w:vAlign w:val="center"/>
            <w:hideMark/>
          </w:tcPr>
          <w:p w14:paraId="7521EDB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31AA9C7E"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79425B0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7" w:type="pct"/>
            <w:tcBorders>
              <w:left w:val="single" w:sz="4" w:space="0" w:color="auto"/>
              <w:bottom w:val="single" w:sz="4" w:space="0" w:color="auto"/>
              <w:right w:val="single" w:sz="4" w:space="0" w:color="auto"/>
            </w:tcBorders>
            <w:noWrap/>
            <w:vAlign w:val="center"/>
            <w:hideMark/>
          </w:tcPr>
          <w:p w14:paraId="01AAD97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126452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2DC4075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7" w:type="pct"/>
            <w:tcBorders>
              <w:left w:val="single" w:sz="4" w:space="0" w:color="auto"/>
              <w:bottom w:val="single" w:sz="4" w:space="0" w:color="auto"/>
              <w:right w:val="single" w:sz="4" w:space="0" w:color="auto"/>
            </w:tcBorders>
            <w:noWrap/>
            <w:vAlign w:val="center"/>
            <w:hideMark/>
          </w:tcPr>
          <w:p w14:paraId="545AA5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34925DC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6E2447C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4" w:type="pct"/>
            <w:tcBorders>
              <w:left w:val="single" w:sz="4" w:space="0" w:color="auto"/>
              <w:bottom w:val="single" w:sz="4" w:space="0" w:color="auto"/>
            </w:tcBorders>
            <w:noWrap/>
            <w:vAlign w:val="center"/>
            <w:hideMark/>
          </w:tcPr>
          <w:p w14:paraId="00E3594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bl>
    <w:p w14:paraId="50156A76" w14:textId="77777777" w:rsidR="005E55CE" w:rsidRPr="00894641" w:rsidRDefault="005E55CE" w:rsidP="005E55CE">
      <w:pPr>
        <w:pStyle w:val="Body"/>
        <w:spacing w:after="0"/>
        <w:rPr>
          <w:rFonts w:ascii="Arial" w:hAnsi="Arial" w:cs="Arial"/>
        </w:rPr>
      </w:pPr>
    </w:p>
    <w:p w14:paraId="60A2189B" w14:textId="540102B1" w:rsidR="005E55CE" w:rsidRPr="00894641" w:rsidRDefault="005E55CE" w:rsidP="005E55CE">
      <w:pPr>
        <w:pStyle w:val="Body"/>
        <w:spacing w:after="0"/>
        <w:rPr>
          <w:rFonts w:ascii="Arial" w:hAnsi="Arial" w:cs="Arial"/>
        </w:rPr>
      </w:pPr>
      <w:r w:rsidRPr="00894641">
        <w:rPr>
          <w:rFonts w:ascii="Arial" w:hAnsi="Arial" w:cs="Arial"/>
        </w:rPr>
        <w:t xml:space="preserve">As evident from </w:t>
      </w:r>
      <w:r w:rsidRPr="00894641">
        <w:rPr>
          <w:rFonts w:ascii="Arial" w:hAnsi="Arial" w:cs="Arial"/>
        </w:rPr>
        <w:fldChar w:fldCharType="begin"/>
      </w:r>
      <w:r w:rsidRPr="00894641">
        <w:rPr>
          <w:rFonts w:ascii="Arial" w:hAnsi="Arial" w:cs="Arial"/>
        </w:rPr>
        <w:instrText xml:space="preserve"> REF _Ref210768196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10</w:t>
      </w:r>
      <w:r w:rsidRPr="00894641">
        <w:rPr>
          <w:rFonts w:ascii="Arial" w:hAnsi="Arial" w:cs="Arial"/>
        </w:rPr>
        <w:fldChar w:fldCharType="end"/>
      </w:r>
      <w:r w:rsidRPr="00894641">
        <w:rPr>
          <w:rFonts w:ascii="Arial" w:hAnsi="Arial" w:cs="Arial"/>
        </w:rPr>
        <w:t xml:space="preserve"> and </w:t>
      </w:r>
      <w:r w:rsidRPr="00894641">
        <w:rPr>
          <w:rFonts w:ascii="Arial" w:hAnsi="Arial" w:cs="Arial"/>
        </w:rPr>
        <w:fldChar w:fldCharType="begin"/>
      </w:r>
      <w:r w:rsidRPr="00894641">
        <w:rPr>
          <w:rFonts w:ascii="Arial" w:hAnsi="Arial" w:cs="Arial"/>
        </w:rPr>
        <w:instrText xml:space="preserve"> REF _Ref210768202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11</w:t>
      </w:r>
      <w:r w:rsidRPr="00894641">
        <w:rPr>
          <w:rFonts w:ascii="Arial" w:hAnsi="Arial" w:cs="Arial"/>
        </w:rPr>
        <w:fldChar w:fldCharType="end"/>
      </w:r>
      <w:r w:rsidRPr="00894641">
        <w:rPr>
          <w:rFonts w:ascii="Arial" w:hAnsi="Arial" w:cs="Arial"/>
        </w:rPr>
        <w:t xml:space="preserve"> as well as </w:t>
      </w:r>
      <w:r w:rsidRPr="00894641">
        <w:rPr>
          <w:rFonts w:ascii="Arial" w:hAnsi="Arial" w:cs="Arial"/>
        </w:rPr>
        <w:fldChar w:fldCharType="begin"/>
      </w:r>
      <w:r w:rsidRPr="00894641">
        <w:rPr>
          <w:rFonts w:ascii="Arial" w:hAnsi="Arial" w:cs="Arial"/>
        </w:rPr>
        <w:instrText xml:space="preserve"> REF _Ref202218352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3</w:t>
      </w:r>
      <w:r w:rsidRPr="00894641">
        <w:rPr>
          <w:rFonts w:ascii="Arial" w:hAnsi="Arial" w:cs="Arial"/>
        </w:rPr>
        <w:fldChar w:fldCharType="end"/>
      </w:r>
      <w:r w:rsidRPr="00894641">
        <w:rPr>
          <w:rFonts w:ascii="Arial" w:hAnsi="Arial" w:cs="Arial"/>
        </w:rPr>
        <w:t>, we see that the Poincaré sections (after transient removal) for all the Runge-</w:t>
      </w:r>
      <w:proofErr w:type="spellStart"/>
      <w:r w:rsidRPr="00894641">
        <w:rPr>
          <w:rFonts w:ascii="Arial" w:hAnsi="Arial" w:cs="Arial"/>
        </w:rPr>
        <w:t>Kutta</w:t>
      </w:r>
      <w:proofErr w:type="spellEnd"/>
      <w:r w:rsidRPr="00894641">
        <w:rPr>
          <w:rFonts w:ascii="Arial" w:hAnsi="Arial" w:cs="Arial"/>
        </w:rPr>
        <w:t xml:space="preserve"> numerical methods </w:t>
      </w:r>
      <w:proofErr w:type="spellStart"/>
      <w:r w:rsidRPr="00894641">
        <w:rPr>
          <w:rFonts w:ascii="Arial" w:hAnsi="Arial" w:cs="Arial"/>
        </w:rPr>
        <w:t>utilised</w:t>
      </w:r>
      <w:proofErr w:type="spellEnd"/>
      <w:r w:rsidRPr="00894641">
        <w:rPr>
          <w:rFonts w:ascii="Arial" w:hAnsi="Arial" w:cs="Arial"/>
        </w:rPr>
        <w:t xml:space="preserve"> here show four dots, indicating steady-state period-4 motion. However, upon careful observation, we see that the third-, fourth-, and fifth-order Runge-</w:t>
      </w:r>
      <w:proofErr w:type="spellStart"/>
      <w:r w:rsidRPr="00894641">
        <w:rPr>
          <w:rFonts w:ascii="Arial" w:hAnsi="Arial" w:cs="Arial"/>
        </w:rPr>
        <w:t>Kutta</w:t>
      </w:r>
      <w:proofErr w:type="spellEnd"/>
      <w:r w:rsidRPr="00894641">
        <w:rPr>
          <w:rFonts w:ascii="Arial" w:hAnsi="Arial" w:cs="Arial"/>
        </w:rPr>
        <w:t xml:space="preserve"> methods exhibit a perfect correlation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xml:space="preserve">); the second-order results, on the other hand, diverge completely from the others. They had r-values </w:t>
      </w:r>
      <m:oMath>
        <m:r>
          <w:rPr>
            <w:rFonts w:ascii="Cambria Math" w:hAnsi="Cambria Math" w:cs="Arial"/>
          </w:rPr>
          <m:t>≈0.9446</m:t>
        </m:r>
      </m:oMath>
      <w:r w:rsidRPr="00894641">
        <w:rPr>
          <w:rFonts w:ascii="Arial" w:hAnsi="Arial" w:cs="Arial"/>
        </w:rPr>
        <w:t xml:space="preserve"> and p-values </w:t>
      </w:r>
      <m:oMath>
        <m:r>
          <w:rPr>
            <w:rFonts w:ascii="Cambria Math" w:hAnsi="Cambria Math" w:cs="Arial"/>
          </w:rPr>
          <m:t>≈0.0554 &gt;0.05</m:t>
        </m:r>
      </m:oMath>
      <w:r w:rsidRPr="00894641">
        <w:rPr>
          <w:rFonts w:ascii="Arial" w:hAnsi="Arial" w:cs="Arial"/>
        </w:rPr>
        <w:t xml:space="preserve"> while comparing the angular positions against RK3, RK4, and RK5, and r-values </w:t>
      </w:r>
      <m:oMath>
        <m:r>
          <w:rPr>
            <w:rFonts w:ascii="Cambria Math" w:hAnsi="Cambria Math" w:cs="Arial"/>
          </w:rPr>
          <m:t>≈0.9845</m:t>
        </m:r>
      </m:oMath>
      <w:r w:rsidRPr="00894641">
        <w:rPr>
          <w:rFonts w:ascii="Arial" w:hAnsi="Arial" w:cs="Arial"/>
        </w:rPr>
        <w:t xml:space="preserve"> and p-values </w:t>
      </w:r>
      <m:oMath>
        <m:r>
          <w:rPr>
            <w:rFonts w:ascii="Cambria Math" w:hAnsi="Cambria Math" w:cs="Arial"/>
          </w:rPr>
          <m:t>≈0.0155&lt;0.05</m:t>
        </m:r>
      </m:oMath>
      <w:r w:rsidRPr="00894641">
        <w:rPr>
          <w:rFonts w:ascii="Arial" w:hAnsi="Arial" w:cs="Arial"/>
        </w:rPr>
        <w:t xml:space="preserve"> while comparing the angular velocities. </w:t>
      </w:r>
    </w:p>
    <w:p w14:paraId="10953B11" w14:textId="77777777" w:rsidR="0038687F" w:rsidRPr="00894641" w:rsidRDefault="0038687F" w:rsidP="005E55CE">
      <w:pPr>
        <w:pStyle w:val="Body"/>
        <w:spacing w:after="0"/>
        <w:rPr>
          <w:rFonts w:ascii="Arial" w:hAnsi="Arial" w:cs="Arial"/>
        </w:rPr>
      </w:pPr>
    </w:p>
    <w:p w14:paraId="4596CB79" w14:textId="77777777" w:rsidR="005E55CE" w:rsidRPr="00894641" w:rsidRDefault="005E55CE" w:rsidP="005E55CE">
      <w:pPr>
        <w:pStyle w:val="Body"/>
        <w:spacing w:after="0"/>
        <w:rPr>
          <w:rFonts w:ascii="Arial" w:hAnsi="Arial" w:cs="Arial"/>
        </w:rPr>
      </w:pPr>
      <w:r w:rsidRPr="00894641">
        <w:rPr>
          <w:rFonts w:ascii="Arial" w:hAnsi="Arial" w:cs="Arial"/>
          <w:noProof/>
        </w:rPr>
        <w:lastRenderedPageBreak/>
        <w:drawing>
          <wp:inline distT="0" distB="0" distL="0" distR="0" wp14:anchorId="0B6F5DC2" wp14:editId="7A824C5D">
            <wp:extent cx="4924425" cy="2584797"/>
            <wp:effectExtent l="0" t="0" r="0" b="0"/>
            <wp:docPr id="537626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6618" name="Picture 537626618"/>
                    <pic:cNvPicPr/>
                  </pic:nvPicPr>
                  <pic:blipFill>
                    <a:blip r:embed="rId25"/>
                    <a:stretch>
                      <a:fillRect/>
                    </a:stretch>
                  </pic:blipFill>
                  <pic:spPr>
                    <a:xfrm>
                      <a:off x="0" y="0"/>
                      <a:ext cx="4929234" cy="2587321"/>
                    </a:xfrm>
                    <a:prstGeom prst="rect">
                      <a:avLst/>
                    </a:prstGeom>
                  </pic:spPr>
                </pic:pic>
              </a:graphicData>
            </a:graphic>
          </wp:inline>
        </w:drawing>
      </w:r>
    </w:p>
    <w:p w14:paraId="4508C0A4" w14:textId="58BDFC29" w:rsidR="005E55CE" w:rsidRPr="00894641" w:rsidRDefault="005E55CE" w:rsidP="0038687F">
      <w:pPr>
        <w:pStyle w:val="Body"/>
        <w:spacing w:after="0"/>
        <w:jc w:val="center"/>
        <w:rPr>
          <w:rFonts w:ascii="Arial" w:hAnsi="Arial" w:cs="Arial"/>
          <w:i/>
        </w:rPr>
      </w:pPr>
      <w:bookmarkStart w:id="21" w:name="_Ref211459313"/>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12</w:t>
      </w:r>
      <w:r w:rsidRPr="00894641">
        <w:rPr>
          <w:rFonts w:ascii="Arial" w:hAnsi="Arial" w:cs="Arial"/>
        </w:rPr>
        <w:fldChar w:fldCharType="end"/>
      </w:r>
      <w:bookmarkEnd w:id="21"/>
      <w:r w:rsidRPr="00894641">
        <w:rPr>
          <w:rFonts w:ascii="Arial" w:hAnsi="Arial" w:cs="Arial"/>
          <w:i/>
        </w:rPr>
        <w:t xml:space="preserve">: Bifurcation diagram of the nonlinear pendulum from g=1.4 to g=1.5. The parameters: </w:t>
      </w:r>
      <w:r w:rsidR="0038687F" w:rsidRPr="00894641">
        <w:rPr>
          <w:rFonts w:ascii="Arial" w:hAnsi="Arial" w:cs="Arial"/>
          <w:i/>
        </w:rPr>
        <w:t>A</w:t>
      </w:r>
      <w:r w:rsidRPr="00894641">
        <w:rPr>
          <w:rFonts w:ascii="Arial" w:hAnsi="Arial" w:cs="Arial"/>
          <w:i/>
        </w:rPr>
        <w:t>mplitude step</w:t>
      </w:r>
      <w:r w:rsidR="0038687F" w:rsidRPr="00894641">
        <w:rPr>
          <w:rFonts w:ascii="Arial" w:hAnsi="Arial" w:cs="Arial"/>
          <w:i/>
        </w:rPr>
        <w:t xml:space="preserve"> </w:t>
      </w:r>
      <w:r w:rsidRPr="00894641">
        <w:rPr>
          <w:rFonts w:ascii="Arial" w:hAnsi="Arial" w:cs="Arial"/>
          <w:i/>
        </w:rPr>
        <w:t>=</w:t>
      </w:r>
      <w:r w:rsidR="0038687F" w:rsidRPr="00894641">
        <w:rPr>
          <w:rFonts w:ascii="Arial" w:hAnsi="Arial" w:cs="Arial"/>
          <w:i/>
        </w:rPr>
        <w:t xml:space="preserve"> </w:t>
      </w:r>
      <w:r w:rsidRPr="00894641">
        <w:rPr>
          <w:rFonts w:ascii="Arial" w:hAnsi="Arial" w:cs="Arial"/>
          <w:i/>
        </w:rPr>
        <w:t xml:space="preserve">0.0001, </w:t>
      </w:r>
      <w:r w:rsidR="0038687F" w:rsidRPr="00894641">
        <w:rPr>
          <w:rFonts w:ascii="Arial" w:hAnsi="Arial" w:cs="Arial"/>
          <w:i/>
        </w:rPr>
        <w:t>T</w:t>
      </w:r>
      <w:r w:rsidRPr="00894641">
        <w:rPr>
          <w:rFonts w:ascii="Arial" w:hAnsi="Arial" w:cs="Arial"/>
          <w:i/>
        </w:rPr>
        <w:t>imestep</w:t>
      </w:r>
      <w:r w:rsidR="0038687F" w:rsidRPr="00894641">
        <w:rPr>
          <w:rFonts w:ascii="Arial" w:hAnsi="Arial" w:cs="Arial"/>
          <w:i/>
        </w:rPr>
        <w:t xml:space="preserve"> </w:t>
      </w:r>
      <w:r w:rsidRPr="00894641">
        <w:rPr>
          <w:rFonts w:ascii="Arial" w:hAnsi="Arial" w:cs="Arial"/>
          <w:i/>
        </w:rPr>
        <w:t>=</w:t>
      </w:r>
      <w:r w:rsidR="0038687F" w:rsidRPr="00894641">
        <w:rPr>
          <w:rFonts w:ascii="Arial" w:hAnsi="Arial" w:cs="Arial"/>
          <w:i/>
        </w:rPr>
        <w:t xml:space="preserve"> </w:t>
      </w:r>
      <w:r w:rsidRPr="00894641">
        <w:rPr>
          <w:rFonts w:ascii="Arial" w:hAnsi="Arial" w:cs="Arial"/>
          <w:i/>
        </w:rPr>
        <w:t xml:space="preserve">0.005, </w:t>
      </w:r>
      <w:r w:rsidR="0038687F" w:rsidRPr="00894641">
        <w:rPr>
          <w:rFonts w:ascii="Arial" w:hAnsi="Arial" w:cs="Arial"/>
          <w:i/>
        </w:rPr>
        <w:t>F</w:t>
      </w:r>
      <w:r w:rsidRPr="00894641">
        <w:rPr>
          <w:rFonts w:ascii="Arial" w:hAnsi="Arial" w:cs="Arial"/>
          <w:i/>
        </w:rPr>
        <w:t>orcing frequency =</w:t>
      </w:r>
      <w:r w:rsidR="0038687F" w:rsidRPr="00894641">
        <w:rPr>
          <w:rFonts w:ascii="Arial" w:hAnsi="Arial" w:cs="Arial"/>
          <w:i/>
        </w:rPr>
        <w:t xml:space="preserve"> </w:t>
      </w:r>
      <w:r w:rsidRPr="00894641">
        <w:rPr>
          <w:rFonts w:ascii="Arial" w:hAnsi="Arial" w:cs="Arial"/>
          <w:i/>
        </w:rPr>
        <w:t>2/3</w:t>
      </w:r>
    </w:p>
    <w:p w14:paraId="7BD32BB1" w14:textId="77777777" w:rsidR="005E55CE" w:rsidRPr="00894641" w:rsidRDefault="005E55CE" w:rsidP="005E55CE">
      <w:pPr>
        <w:pStyle w:val="Body"/>
        <w:spacing w:after="0"/>
        <w:rPr>
          <w:rFonts w:ascii="Arial" w:hAnsi="Arial" w:cs="Arial"/>
        </w:rPr>
      </w:pPr>
    </w:p>
    <w:p w14:paraId="6F401684" w14:textId="2696A224" w:rsidR="005E55CE" w:rsidRPr="00894641" w:rsidRDefault="005E55CE" w:rsidP="005E55CE">
      <w:pPr>
        <w:pStyle w:val="Body"/>
        <w:spacing w:after="0"/>
        <w:rPr>
          <w:rFonts w:ascii="Arial" w:hAnsi="Arial" w:cs="Arial"/>
        </w:rPr>
      </w:pPr>
      <w:r w:rsidRPr="00894641">
        <w:rPr>
          <w:rFonts w:ascii="Arial" w:hAnsi="Arial" w:cs="Arial"/>
        </w:rPr>
        <w:t xml:space="preserve">Using the four distinct bifurcations observed in </w:t>
      </w:r>
      <w:r w:rsidRPr="00894641">
        <w:rPr>
          <w:rFonts w:ascii="Arial" w:hAnsi="Arial" w:cs="Arial"/>
        </w:rPr>
        <w:fldChar w:fldCharType="begin"/>
      </w:r>
      <w:r w:rsidRPr="00894641">
        <w:rPr>
          <w:rFonts w:ascii="Arial" w:hAnsi="Arial" w:cs="Arial"/>
        </w:rPr>
        <w:instrText xml:space="preserve"> REF _Ref211459313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12</w:t>
      </w:r>
      <w:r w:rsidRPr="00894641">
        <w:rPr>
          <w:rFonts w:ascii="Arial" w:hAnsi="Arial" w:cs="Arial"/>
        </w:rPr>
        <w:fldChar w:fldCharType="end"/>
      </w:r>
      <w:r w:rsidRPr="00894641">
        <w:rPr>
          <w:rFonts w:ascii="Arial" w:hAnsi="Arial" w:cs="Arial"/>
        </w:rPr>
        <w:t>, the estimation of the Feigenbaum constant yielded 14.25, a far cry from the accepted literature standard 4.669….</w:t>
      </w:r>
    </w:p>
    <w:p w14:paraId="08ACB17B" w14:textId="0DF60044" w:rsidR="005E55CE" w:rsidRPr="00894641" w:rsidRDefault="00A9540B" w:rsidP="004171EA">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 xml:space="preserve">=1.4236, </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 xml:space="preserve">=1.4593, </m:t>
          </m:r>
          <m:sSub>
            <m:sSubPr>
              <m:ctrlPr>
                <w:rPr>
                  <w:rFonts w:ascii="Cambria Math" w:hAnsi="Cambria Math"/>
                </w:rPr>
              </m:ctrlPr>
            </m:sSubPr>
            <m:e>
              <m:r>
                <w:rPr>
                  <w:rFonts w:ascii="Cambria Math" w:hAnsi="Cambria Math"/>
                </w:rPr>
                <m:t>λ</m:t>
              </m:r>
            </m:e>
            <m:sub>
              <m:r>
                <m:rPr>
                  <m:sty m:val="p"/>
                </m:rPr>
                <w:rPr>
                  <w:rFonts w:ascii="Cambria Math" w:hAnsi="Cambria Math"/>
                </w:rPr>
                <m:t>3</m:t>
              </m:r>
            </m:sub>
          </m:sSub>
          <m:r>
            <m:rPr>
              <m:sty m:val="p"/>
            </m:rPr>
            <w:rPr>
              <w:rFonts w:ascii="Cambria Math" w:hAnsi="Cambria Math"/>
            </w:rPr>
            <m:t xml:space="preserve">=1.4764, </m:t>
          </m:r>
          <m:sSub>
            <m:sSubPr>
              <m:ctrlPr>
                <w:rPr>
                  <w:rFonts w:ascii="Cambria Math" w:hAnsi="Cambria Math"/>
                </w:rPr>
              </m:ctrlPr>
            </m:sSubPr>
            <m:e>
              <m:r>
                <w:rPr>
                  <w:rFonts w:ascii="Cambria Math" w:hAnsi="Cambria Math"/>
                </w:rPr>
                <m:t>λ</m:t>
              </m:r>
            </m:e>
            <m:sub>
              <m:r>
                <m:rPr>
                  <m:sty m:val="p"/>
                </m:rPr>
                <w:rPr>
                  <w:rFonts w:ascii="Cambria Math" w:hAnsi="Cambria Math"/>
                </w:rPr>
                <m:t>4</m:t>
              </m:r>
            </m:sub>
          </m:sSub>
          <m:r>
            <m:rPr>
              <m:sty m:val="p"/>
            </m:rPr>
            <w:rPr>
              <w:rFonts w:ascii="Cambria Math" w:hAnsi="Cambria Math"/>
            </w:rPr>
            <m:t>=1.4776</m:t>
          </m:r>
        </m:oMath>
      </m:oMathPara>
    </w:p>
    <w:p w14:paraId="01060EE3" w14:textId="77777777" w:rsidR="006A0E71" w:rsidRPr="00894641" w:rsidRDefault="006A0E71" w:rsidP="004171EA"/>
    <w:p w14:paraId="642161F8" w14:textId="02E5A871" w:rsidR="005E55CE" w:rsidRPr="00894641" w:rsidRDefault="00A9540B" w:rsidP="004171EA">
      <m:oMathPara>
        <m:oMath>
          <m:sSub>
            <m:sSubPr>
              <m:ctrlPr>
                <w:rPr>
                  <w:rFonts w:ascii="Cambria Math" w:hAnsi="Cambria Math"/>
                </w:rPr>
              </m:ctrlPr>
            </m:sSubPr>
            <m:e>
              <m:r>
                <w:rPr>
                  <w:rFonts w:ascii="Cambria Math" w:hAnsi="Cambria Math"/>
                </w:rPr>
                <m:t>δ</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1.4593-1.4236</m:t>
              </m:r>
            </m:num>
            <m:den>
              <m:r>
                <m:rPr>
                  <m:sty m:val="p"/>
                </m:rPr>
                <w:rPr>
                  <w:rFonts w:ascii="Cambria Math" w:hAnsi="Cambria Math"/>
                </w:rPr>
                <m:t>1.4764-1.4593</m:t>
              </m:r>
            </m:den>
          </m:f>
          <m:r>
            <m:rPr>
              <m:sty m:val="p"/>
            </m:rPr>
            <w:rPr>
              <w:rFonts w:ascii="Cambria Math" w:hAnsi="Cambria Math"/>
            </w:rPr>
            <m:t>=2.0877</m:t>
          </m:r>
        </m:oMath>
      </m:oMathPara>
    </w:p>
    <w:p w14:paraId="0C195A48" w14:textId="77777777" w:rsidR="006A0E71" w:rsidRPr="00894641" w:rsidRDefault="006A0E71" w:rsidP="004171EA"/>
    <w:p w14:paraId="75AFDF2B" w14:textId="4AA99D7D" w:rsidR="00426CC3" w:rsidRPr="003414A3" w:rsidRDefault="00A9540B" w:rsidP="003414A3">
      <m:oMathPara>
        <m:oMath>
          <m:sSub>
            <m:sSubPr>
              <m:ctrlPr>
                <w:rPr>
                  <w:rFonts w:ascii="Cambria Math" w:hAnsi="Cambria Math"/>
                </w:rPr>
              </m:ctrlPr>
            </m:sSubPr>
            <m:e>
              <m:r>
                <w:rPr>
                  <w:rFonts w:ascii="Cambria Math" w:hAnsi="Cambria Math"/>
                </w:rPr>
                <m:t>δ</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1.4764-1.4593</m:t>
              </m:r>
            </m:num>
            <m:den>
              <m:r>
                <m:rPr>
                  <m:sty m:val="p"/>
                </m:rPr>
                <w:rPr>
                  <w:rFonts w:ascii="Cambria Math" w:hAnsi="Cambria Math"/>
                </w:rPr>
                <m:t>1.4776-1.4764</m:t>
              </m:r>
            </m:den>
          </m:f>
          <m:r>
            <m:rPr>
              <m:sty m:val="p"/>
            </m:rPr>
            <w:rPr>
              <w:rFonts w:ascii="Cambria Math" w:hAnsi="Cambria Math"/>
            </w:rPr>
            <m:t>=14.2500</m:t>
          </m:r>
        </m:oMath>
      </m:oMathPara>
    </w:p>
    <w:p w14:paraId="5599D943" w14:textId="77777777" w:rsidR="003414A3" w:rsidRPr="003414A3" w:rsidRDefault="003414A3" w:rsidP="003414A3"/>
    <w:p w14:paraId="03193980" w14:textId="53DEF480" w:rsidR="00021F9B" w:rsidRDefault="00426CC3" w:rsidP="004171EA">
      <w:r w:rsidRPr="00480BBC">
        <w:rPr>
          <w:highlight w:val="yellow"/>
        </w:rPr>
        <w:t>This drastic deviation from the accepted Feigenbaum constant (</w:t>
      </w:r>
      <m:oMath>
        <m:r>
          <w:rPr>
            <w:rFonts w:ascii="Cambria Math" w:hAnsi="Cambria Math"/>
            <w:highlight w:val="yellow"/>
          </w:rPr>
          <m:t>δ≈4.669</m:t>
        </m:r>
      </m:oMath>
      <w:r w:rsidRPr="00480BBC">
        <w:rPr>
          <w:highlight w:val="yellow"/>
        </w:rPr>
        <w:t xml:space="preserve">) occurs because </w:t>
      </w:r>
      <m:oMath>
        <m:r>
          <w:rPr>
            <w:rFonts w:ascii="Cambria Math" w:hAnsi="Cambria Math"/>
            <w:highlight w:val="yellow"/>
          </w:rPr>
          <m:t>δ</m:t>
        </m:r>
      </m:oMath>
      <w:r w:rsidRPr="00480BBC">
        <w:rPr>
          <w:highlight w:val="yellow"/>
        </w:rPr>
        <w:t xml:space="preserve"> is an asymptotic limit that only converges at higher-order bifurcations (</w:t>
      </w:r>
      <m:oMath>
        <m:r>
          <w:rPr>
            <w:rFonts w:ascii="Cambria Math" w:hAnsi="Cambria Math"/>
            <w:highlight w:val="yellow"/>
          </w:rPr>
          <m:t>n→∞</m:t>
        </m:r>
      </m:oMath>
      <w:r w:rsidRPr="00480BBC">
        <w:rPr>
          <w:highlight w:val="yellow"/>
        </w:rPr>
        <w:t xml:space="preserve">). Furthermore, calculating this ratio using early, low-resolution data (only four decimal places) introduces massive truncation errors; as the intervals between successive bifurcations shrink, any slight numerical imprecision in the parameter </w:t>
      </w:r>
      <m:oMath>
        <m:r>
          <w:rPr>
            <w:rFonts w:ascii="Cambria Math" w:hAnsi="Cambria Math"/>
            <w:highlight w:val="yellow"/>
          </w:rPr>
          <m:t>λ</m:t>
        </m:r>
      </m:oMath>
      <w:r w:rsidRPr="00480BBC">
        <w:rPr>
          <w:highlight w:val="yellow"/>
        </w:rPr>
        <w:t xml:space="preserve"> is severely magnified.</w:t>
      </w:r>
    </w:p>
    <w:p w14:paraId="7D4CC2FC" w14:textId="77777777" w:rsidR="003414A3" w:rsidRPr="00894641" w:rsidRDefault="003414A3" w:rsidP="004171EA"/>
    <w:p w14:paraId="31994FE5" w14:textId="4BF7DFF9" w:rsidR="004171EA" w:rsidRPr="00B06CA4" w:rsidRDefault="00137796" w:rsidP="004171EA">
      <w:pPr>
        <w:pStyle w:val="Body"/>
        <w:rPr>
          <w:rFonts w:ascii="Arial" w:hAnsi="Arial" w:cs="Arial"/>
          <w:b/>
          <w:bCs/>
          <w:sz w:val="22"/>
          <w:szCs w:val="22"/>
        </w:rPr>
      </w:pPr>
      <w:r w:rsidRPr="00B06CA4">
        <w:rPr>
          <w:rFonts w:ascii="Arial" w:hAnsi="Arial" w:cs="Arial"/>
          <w:b/>
          <w:bCs/>
          <w:sz w:val="22"/>
          <w:szCs w:val="22"/>
        </w:rPr>
        <w:t>3</w:t>
      </w:r>
      <w:r w:rsidR="005E55CE" w:rsidRPr="00B06CA4">
        <w:rPr>
          <w:rFonts w:ascii="Arial" w:hAnsi="Arial" w:cs="Arial"/>
          <w:b/>
          <w:bCs/>
          <w:sz w:val="22"/>
          <w:szCs w:val="22"/>
        </w:rPr>
        <w:t>.3 The Duffing oscillator</w:t>
      </w:r>
    </w:p>
    <w:p w14:paraId="5B66F2DA" w14:textId="7BD70B5A" w:rsidR="004171EA" w:rsidRPr="00894641" w:rsidRDefault="005E55CE" w:rsidP="004171EA">
      <w:pPr>
        <w:pStyle w:val="Body"/>
        <w:rPr>
          <w:rFonts w:ascii="Arial" w:hAnsi="Arial" w:cs="Arial"/>
        </w:rPr>
      </w:pPr>
      <w:r w:rsidRPr="00894641">
        <w:rPr>
          <w:rFonts w:ascii="Arial" w:hAnsi="Arial" w:cs="Arial"/>
        </w:rPr>
        <w:t xml:space="preserve">To validate the numerical solver for the Duffing oscillator, the equation of motion of the Ueda oscillator </w:t>
      </w:r>
      <w:r w:rsidRPr="00894641">
        <w:rPr>
          <w:rFonts w:ascii="Arial" w:hAnsi="Arial" w:cs="Arial"/>
        </w:rPr>
        <w:fldChar w:fldCharType="begin"/>
      </w:r>
      <w:r w:rsidRPr="00894641">
        <w:rPr>
          <w:rFonts w:ascii="Arial" w:hAnsi="Arial" w:cs="Arial"/>
        </w:rPr>
        <w:instrText xml:space="preserve"> REF Eq9 \h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rPr>
        <w:t xml:space="preserve">, which is a variation of the equation of the Duffing oscillator </w:t>
      </w:r>
      <w:r w:rsidRPr="00894641">
        <w:rPr>
          <w:rFonts w:ascii="Arial" w:hAnsi="Arial" w:cs="Arial"/>
        </w:rPr>
        <w:fldChar w:fldCharType="begin"/>
      </w:r>
      <w:r w:rsidRPr="00894641">
        <w:rPr>
          <w:rFonts w:ascii="Arial" w:hAnsi="Arial" w:cs="Arial"/>
        </w:rPr>
        <w:instrText xml:space="preserve"> REF Eq6 \h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rPr>
        <w:t>, was integrated using the fourth-order Runge-</w:t>
      </w:r>
      <w:proofErr w:type="spellStart"/>
      <w:r w:rsidRPr="00894641">
        <w:rPr>
          <w:rFonts w:ascii="Arial" w:hAnsi="Arial" w:cs="Arial"/>
        </w:rPr>
        <w:t>Kutta</w:t>
      </w:r>
      <w:proofErr w:type="spellEnd"/>
      <w:r w:rsidRPr="00894641">
        <w:rPr>
          <w:rFonts w:ascii="Arial" w:hAnsi="Arial" w:cs="Arial"/>
        </w:rPr>
        <w:t xml:space="preserve"> method. Phase trajectories and Poincaré sections were plotted using data obtained by varying the values of k and g. The diagrams in </w:t>
      </w:r>
      <w:r w:rsidRPr="00894641">
        <w:rPr>
          <w:rFonts w:ascii="Arial" w:hAnsi="Arial" w:cs="Arial"/>
        </w:rPr>
        <w:fldChar w:fldCharType="begin"/>
      </w:r>
      <w:r w:rsidRPr="00894641">
        <w:rPr>
          <w:rFonts w:ascii="Arial" w:hAnsi="Arial" w:cs="Arial"/>
        </w:rPr>
        <w:instrText xml:space="preserve"> REF _Ref210751250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13</w:t>
      </w:r>
      <w:r w:rsidRPr="00894641">
        <w:rPr>
          <w:rFonts w:ascii="Arial" w:hAnsi="Arial" w:cs="Arial"/>
        </w:rPr>
        <w:fldChar w:fldCharType="end"/>
      </w:r>
      <w:r w:rsidRPr="00894641">
        <w:rPr>
          <w:rFonts w:ascii="Arial" w:hAnsi="Arial" w:cs="Arial"/>
        </w:rPr>
        <w:t xml:space="preserve"> to Figure 16, show agreement with those from the standard literature</w:t>
      </w:r>
      <w:r w:rsidR="00A12929" w:rsidRPr="00894641">
        <w:rPr>
          <w:rFonts w:ascii="Arial" w:hAnsi="Arial" w:cs="Arial"/>
        </w:rPr>
        <w:t xml:space="preserve"> (Ueda, 1991)</w:t>
      </w:r>
      <w:r w:rsidRPr="00894641">
        <w:rPr>
          <w:rFonts w:ascii="Arial" w:hAnsi="Arial" w:cs="Arial"/>
        </w:rPr>
        <w:t>. Thus, the continued use of our numerical solver was justified.</w:t>
      </w:r>
    </w:p>
    <w:p w14:paraId="5C741FD9" w14:textId="715EC2E0" w:rsidR="00BB121F" w:rsidRPr="00894641" w:rsidRDefault="004171EA" w:rsidP="004171EA">
      <w:pPr>
        <w:pStyle w:val="Body"/>
        <w:jc w:val="center"/>
        <w:rPr>
          <w:rFonts w:ascii="Arial" w:hAnsi="Arial" w:cs="Arial"/>
          <w:sz w:val="22"/>
          <w:szCs w:val="22"/>
        </w:rPr>
      </w:pPr>
      <w:r w:rsidRPr="00894641">
        <w:rPr>
          <w:rFonts w:ascii="Arial" w:hAnsi="Arial" w:cs="Arial"/>
          <w:noProof/>
        </w:rPr>
        <w:lastRenderedPageBreak/>
        <w:drawing>
          <wp:inline distT="0" distB="0" distL="0" distR="0" wp14:anchorId="383668E1" wp14:editId="2F451F1A">
            <wp:extent cx="5133975" cy="2138912"/>
            <wp:effectExtent l="0" t="0" r="0" b="0"/>
            <wp:docPr id="66854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670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8974" cy="2145161"/>
                    </a:xfrm>
                    <a:prstGeom prst="rect">
                      <a:avLst/>
                    </a:prstGeom>
                  </pic:spPr>
                </pic:pic>
              </a:graphicData>
            </a:graphic>
          </wp:inline>
        </w:drawing>
      </w:r>
    </w:p>
    <w:p w14:paraId="3CC86452" w14:textId="5336E7FC" w:rsidR="005E55CE" w:rsidRPr="00894641" w:rsidRDefault="005E55CE" w:rsidP="00445D07">
      <w:pPr>
        <w:pStyle w:val="Body"/>
        <w:spacing w:after="0"/>
        <w:jc w:val="center"/>
        <w:rPr>
          <w:rFonts w:ascii="Arial" w:hAnsi="Arial" w:cs="Arial"/>
          <w:i/>
        </w:rPr>
      </w:pPr>
      <w:bookmarkStart w:id="22" w:name="_Ref210751250"/>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13</w:t>
      </w:r>
      <w:r w:rsidRPr="00894641">
        <w:rPr>
          <w:rFonts w:ascii="Arial" w:hAnsi="Arial" w:cs="Arial"/>
        </w:rPr>
        <w:fldChar w:fldCharType="end"/>
      </w:r>
      <w:bookmarkEnd w:id="22"/>
      <w:r w:rsidRPr="00894641">
        <w:rPr>
          <w:rFonts w:ascii="Arial" w:hAnsi="Arial" w:cs="Arial"/>
          <w:i/>
        </w:rPr>
        <w:t xml:space="preserve">: Phase plot and </w:t>
      </w:r>
      <w:r w:rsidR="00445D07" w:rsidRPr="00894641">
        <w:rPr>
          <w:rFonts w:ascii="Arial" w:hAnsi="Arial" w:cs="Arial"/>
          <w:i/>
        </w:rPr>
        <w:t>Poincaré</w:t>
      </w:r>
      <w:r w:rsidRPr="00894641">
        <w:rPr>
          <w:rFonts w:ascii="Arial" w:hAnsi="Arial" w:cs="Arial"/>
          <w:i/>
        </w:rPr>
        <w:t xml:space="preserv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0.20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5.50</w:t>
      </w:r>
    </w:p>
    <w:p w14:paraId="31EB5703" w14:textId="4CDB5C51" w:rsidR="00445D07" w:rsidRPr="00894641" w:rsidRDefault="00445D07" w:rsidP="005E55CE">
      <w:pPr>
        <w:pStyle w:val="Body"/>
        <w:spacing w:after="0"/>
        <w:rPr>
          <w:rFonts w:ascii="Arial" w:hAnsi="Arial" w:cs="Arial"/>
        </w:rPr>
      </w:pPr>
    </w:p>
    <w:p w14:paraId="6EBD6844" w14:textId="77777777" w:rsidR="005E55CE" w:rsidRPr="00894641" w:rsidRDefault="005E55CE" w:rsidP="00445D07">
      <w:pPr>
        <w:pStyle w:val="Body"/>
        <w:spacing w:after="0"/>
        <w:jc w:val="center"/>
        <w:rPr>
          <w:rFonts w:ascii="Arial" w:hAnsi="Arial" w:cs="Arial"/>
        </w:rPr>
      </w:pPr>
      <w:r w:rsidRPr="00894641">
        <w:rPr>
          <w:rFonts w:ascii="Arial" w:hAnsi="Arial" w:cs="Arial"/>
          <w:noProof/>
        </w:rPr>
        <w:drawing>
          <wp:inline distT="0" distB="0" distL="0" distR="0" wp14:anchorId="0369F8FD" wp14:editId="44CBFEB1">
            <wp:extent cx="5248275" cy="2186081"/>
            <wp:effectExtent l="0" t="0" r="0" b="0"/>
            <wp:docPr id="96060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3415" name="Picture 2"/>
                    <pic:cNvPicPr/>
                  </pic:nvPicPr>
                  <pic:blipFill>
                    <a:blip r:embed="rId27"/>
                    <a:stretch>
                      <a:fillRect/>
                    </a:stretch>
                  </pic:blipFill>
                  <pic:spPr>
                    <a:xfrm>
                      <a:off x="0" y="0"/>
                      <a:ext cx="5252103" cy="2187675"/>
                    </a:xfrm>
                    <a:prstGeom prst="rect">
                      <a:avLst/>
                    </a:prstGeom>
                  </pic:spPr>
                </pic:pic>
              </a:graphicData>
            </a:graphic>
          </wp:inline>
        </w:drawing>
      </w:r>
    </w:p>
    <w:p w14:paraId="7355E7AB" w14:textId="274B701C" w:rsidR="005E55CE" w:rsidRPr="00894641" w:rsidRDefault="005E55CE" w:rsidP="00445D07">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14</w:t>
      </w:r>
      <w:r w:rsidRPr="00894641">
        <w:rPr>
          <w:rFonts w:ascii="Arial" w:hAnsi="Arial" w:cs="Arial"/>
        </w:rPr>
        <w:fldChar w:fldCharType="end"/>
      </w:r>
      <w:r w:rsidRPr="00894641">
        <w:rPr>
          <w:rFonts w:ascii="Arial" w:hAnsi="Arial" w:cs="Arial"/>
          <w:i/>
        </w:rPr>
        <w:t>: Phase plot and Poincare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0.05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7.50.</w:t>
      </w:r>
    </w:p>
    <w:p w14:paraId="115BECDE" w14:textId="77777777" w:rsidR="00445D07" w:rsidRPr="00894641" w:rsidRDefault="00445D07" w:rsidP="00445D07">
      <w:pPr>
        <w:pStyle w:val="Body"/>
        <w:spacing w:after="0"/>
        <w:jc w:val="center"/>
        <w:rPr>
          <w:rFonts w:ascii="Arial" w:hAnsi="Arial" w:cs="Arial"/>
          <w:i/>
        </w:rPr>
      </w:pPr>
    </w:p>
    <w:p w14:paraId="41A58BC6"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70523D11" wp14:editId="1643642B">
            <wp:extent cx="5295900" cy="2205919"/>
            <wp:effectExtent l="0" t="0" r="0" b="0"/>
            <wp:docPr id="176684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42873" name="Picture 1"/>
                    <pic:cNvPicPr/>
                  </pic:nvPicPr>
                  <pic:blipFill>
                    <a:blip r:embed="rId28"/>
                    <a:stretch>
                      <a:fillRect/>
                    </a:stretch>
                  </pic:blipFill>
                  <pic:spPr>
                    <a:xfrm>
                      <a:off x="0" y="0"/>
                      <a:ext cx="5306252" cy="2210231"/>
                    </a:xfrm>
                    <a:prstGeom prst="rect">
                      <a:avLst/>
                    </a:prstGeom>
                  </pic:spPr>
                </pic:pic>
              </a:graphicData>
            </a:graphic>
          </wp:inline>
        </w:drawing>
      </w:r>
    </w:p>
    <w:p w14:paraId="06F00021" w14:textId="71F9754E" w:rsidR="005E55CE" w:rsidRPr="00894641" w:rsidRDefault="005E55CE" w:rsidP="005E55CE">
      <w:pPr>
        <w:pStyle w:val="Body"/>
        <w:spacing w:after="0"/>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15</w:t>
      </w:r>
      <w:r w:rsidRPr="00894641">
        <w:rPr>
          <w:rFonts w:ascii="Arial" w:hAnsi="Arial" w:cs="Arial"/>
        </w:rPr>
        <w:fldChar w:fldCharType="end"/>
      </w:r>
      <w:r w:rsidRPr="00894641">
        <w:rPr>
          <w:rFonts w:ascii="Arial" w:hAnsi="Arial" w:cs="Arial"/>
          <w:i/>
        </w:rPr>
        <w:t xml:space="preserve">: Phase plot and </w:t>
      </w:r>
      <w:r w:rsidR="00445D07" w:rsidRPr="00894641">
        <w:rPr>
          <w:rFonts w:ascii="Arial" w:hAnsi="Arial" w:cs="Arial"/>
          <w:i/>
        </w:rPr>
        <w:t>Poincaré</w:t>
      </w:r>
      <w:r w:rsidRPr="00894641">
        <w:rPr>
          <w:rFonts w:ascii="Arial" w:hAnsi="Arial" w:cs="Arial"/>
          <w:i/>
        </w:rPr>
        <w:t xml:space="preserv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0.07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16.1.</w:t>
      </w:r>
    </w:p>
    <w:p w14:paraId="0F18C31E" w14:textId="77777777" w:rsidR="004171EA" w:rsidRPr="00894641" w:rsidRDefault="004171EA" w:rsidP="005E55CE">
      <w:pPr>
        <w:pStyle w:val="Body"/>
        <w:spacing w:after="0"/>
        <w:rPr>
          <w:rFonts w:ascii="Arial" w:hAnsi="Arial" w:cs="Arial"/>
          <w:i/>
        </w:rPr>
      </w:pPr>
    </w:p>
    <w:p w14:paraId="40419342" w14:textId="77777777" w:rsidR="005E55CE" w:rsidRPr="00894641" w:rsidRDefault="005E55CE" w:rsidP="005E55CE">
      <w:pPr>
        <w:pStyle w:val="Body"/>
        <w:spacing w:after="0"/>
        <w:rPr>
          <w:rFonts w:ascii="Arial" w:hAnsi="Arial" w:cs="Arial"/>
        </w:rPr>
      </w:pPr>
      <w:r w:rsidRPr="00894641">
        <w:rPr>
          <w:rFonts w:ascii="Arial" w:hAnsi="Arial" w:cs="Arial"/>
          <w:noProof/>
        </w:rPr>
        <w:lastRenderedPageBreak/>
        <w:drawing>
          <wp:inline distT="0" distB="0" distL="0" distR="0" wp14:anchorId="28EA9E93" wp14:editId="61965A1D">
            <wp:extent cx="5334000" cy="2221265"/>
            <wp:effectExtent l="0" t="0" r="0" b="0"/>
            <wp:docPr id="1591024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4471" name="Picture 1591024471"/>
                    <pic:cNvPicPr/>
                  </pic:nvPicPr>
                  <pic:blipFill>
                    <a:blip r:embed="rId29"/>
                    <a:stretch>
                      <a:fillRect/>
                    </a:stretch>
                  </pic:blipFill>
                  <pic:spPr>
                    <a:xfrm>
                      <a:off x="0" y="0"/>
                      <a:ext cx="5338390" cy="2223093"/>
                    </a:xfrm>
                    <a:prstGeom prst="rect">
                      <a:avLst/>
                    </a:prstGeom>
                  </pic:spPr>
                </pic:pic>
              </a:graphicData>
            </a:graphic>
          </wp:inline>
        </w:drawing>
      </w:r>
    </w:p>
    <w:p w14:paraId="2EBB1754" w14:textId="65850795" w:rsidR="005E55CE" w:rsidRPr="00894641" w:rsidRDefault="005E55CE" w:rsidP="00BD3CB8">
      <w:pPr>
        <w:pStyle w:val="Body"/>
        <w:spacing w:after="0"/>
        <w:jc w:val="center"/>
        <w:rPr>
          <w:rFonts w:ascii="Arial" w:hAnsi="Arial" w:cs="Arial"/>
          <w:i/>
        </w:rPr>
      </w:pPr>
      <w:bookmarkStart w:id="23" w:name="_Ref210751262"/>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16</w:t>
      </w:r>
      <w:r w:rsidRPr="00894641">
        <w:rPr>
          <w:rFonts w:ascii="Arial" w:hAnsi="Arial" w:cs="Arial"/>
        </w:rPr>
        <w:fldChar w:fldCharType="end"/>
      </w:r>
      <w:bookmarkEnd w:id="23"/>
      <w:r w:rsidRPr="00894641">
        <w:rPr>
          <w:rFonts w:ascii="Arial" w:hAnsi="Arial" w:cs="Arial"/>
          <w:i/>
        </w:rPr>
        <w:t>: Phase plot and Poincaré section of the Ueda oscillator at k</w:t>
      </w:r>
      <w:r w:rsidR="00BD3CB8" w:rsidRPr="00894641">
        <w:rPr>
          <w:rFonts w:ascii="Arial" w:hAnsi="Arial" w:cs="Arial"/>
          <w:i/>
        </w:rPr>
        <w:t xml:space="preserve"> </w:t>
      </w:r>
      <w:r w:rsidRPr="00894641">
        <w:rPr>
          <w:rFonts w:ascii="Arial" w:hAnsi="Arial" w:cs="Arial"/>
          <w:i/>
        </w:rPr>
        <w:t>=</w:t>
      </w:r>
      <w:r w:rsidR="00BD3CB8" w:rsidRPr="00894641">
        <w:rPr>
          <w:rFonts w:ascii="Arial" w:hAnsi="Arial" w:cs="Arial"/>
          <w:i/>
        </w:rPr>
        <w:t xml:space="preserve"> </w:t>
      </w:r>
      <w:r w:rsidRPr="00894641">
        <w:rPr>
          <w:rFonts w:ascii="Arial" w:hAnsi="Arial" w:cs="Arial"/>
          <w:i/>
        </w:rPr>
        <w:t>0.25 and g</w:t>
      </w:r>
      <w:r w:rsidR="00BD3CB8" w:rsidRPr="00894641">
        <w:rPr>
          <w:rFonts w:ascii="Arial" w:hAnsi="Arial" w:cs="Arial"/>
          <w:i/>
        </w:rPr>
        <w:t xml:space="preserve"> </w:t>
      </w:r>
      <w:r w:rsidRPr="00894641">
        <w:rPr>
          <w:rFonts w:ascii="Arial" w:hAnsi="Arial" w:cs="Arial"/>
          <w:i/>
        </w:rPr>
        <w:t>=</w:t>
      </w:r>
      <w:r w:rsidR="00BD3CB8" w:rsidRPr="00894641">
        <w:rPr>
          <w:rFonts w:ascii="Arial" w:hAnsi="Arial" w:cs="Arial"/>
          <w:i/>
        </w:rPr>
        <w:t xml:space="preserve"> </w:t>
      </w:r>
      <w:r w:rsidRPr="00894641">
        <w:rPr>
          <w:rFonts w:ascii="Arial" w:hAnsi="Arial" w:cs="Arial"/>
          <w:i/>
        </w:rPr>
        <w:t>8.50</w:t>
      </w:r>
    </w:p>
    <w:p w14:paraId="3AE799B8" w14:textId="77777777" w:rsidR="00445D07" w:rsidRPr="00894641" w:rsidRDefault="00445D07" w:rsidP="005E55CE">
      <w:pPr>
        <w:pStyle w:val="Body"/>
        <w:spacing w:after="0"/>
        <w:rPr>
          <w:rFonts w:ascii="Arial" w:hAnsi="Arial" w:cs="Arial"/>
        </w:rPr>
      </w:pPr>
    </w:p>
    <w:p w14:paraId="5A7ACEE0" w14:textId="05977B5D" w:rsidR="005E55CE" w:rsidRPr="00894641" w:rsidRDefault="005E55CE" w:rsidP="005E55CE">
      <w:pPr>
        <w:pStyle w:val="Body"/>
        <w:spacing w:after="0"/>
        <w:rPr>
          <w:rFonts w:ascii="Arial" w:hAnsi="Arial" w:cs="Arial"/>
        </w:rPr>
      </w:pPr>
      <w:r w:rsidRPr="00894641">
        <w:rPr>
          <w:rFonts w:ascii="Arial" w:hAnsi="Arial" w:cs="Arial"/>
        </w:rPr>
        <w:t xml:space="preserve">The first bifurcation diagram for the section was generated with the equation </w:t>
      </w:r>
      <w:r w:rsidRPr="00894641">
        <w:rPr>
          <w:rFonts w:ascii="Arial" w:hAnsi="Arial" w:cs="Arial"/>
        </w:rPr>
        <w:fldChar w:fldCharType="begin"/>
      </w:r>
      <w:r w:rsidRPr="00894641">
        <w:rPr>
          <w:rFonts w:ascii="Arial" w:hAnsi="Arial" w:cs="Arial"/>
        </w:rPr>
        <w:instrText xml:space="preserve"> REF Eq10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addressing the missing linear term in the Ueda oscillator equation </w:t>
      </w:r>
      <w:r w:rsidRPr="00894641">
        <w:rPr>
          <w:rFonts w:ascii="Arial" w:hAnsi="Arial" w:cs="Arial"/>
        </w:rPr>
        <w:fldChar w:fldCharType="begin"/>
      </w:r>
      <w:r w:rsidRPr="00894641">
        <w:rPr>
          <w:rFonts w:ascii="Arial" w:hAnsi="Arial" w:cs="Arial"/>
        </w:rPr>
        <w:instrText xml:space="preserve"> REF Eq9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rPr>
        <w:t xml:space="preserve"> used to generate </w:t>
      </w:r>
      <w:r w:rsidRPr="00894641">
        <w:rPr>
          <w:rFonts w:ascii="Arial" w:hAnsi="Arial" w:cs="Arial"/>
        </w:rPr>
        <w:fldChar w:fldCharType="begin"/>
      </w:r>
      <w:r w:rsidRPr="00894641">
        <w:rPr>
          <w:rFonts w:ascii="Arial" w:hAnsi="Arial" w:cs="Arial"/>
        </w:rPr>
        <w:instrText xml:space="preserve"> REF _Ref210751250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13</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_Ref210751262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16</w:t>
      </w:r>
      <w:r w:rsidRPr="00894641">
        <w:rPr>
          <w:rFonts w:ascii="Arial" w:hAnsi="Arial" w:cs="Arial"/>
        </w:rPr>
        <w:fldChar w:fldCharType="end"/>
      </w:r>
      <w:r w:rsidRPr="00894641">
        <w:rPr>
          <w:rFonts w:ascii="Arial" w:hAnsi="Arial" w:cs="Arial"/>
        </w:rPr>
        <w:t>. This bifurcation diagram correctly shows a Period-1 motion up until approximately g = 0.156, where it rapidly transitions into chaotic motion over the range [0.2 to 0.3]. Periodicity returns shortly after; however, the Duffing oscillator becomes chaotic again after approximately g = 0.37.</w:t>
      </w:r>
    </w:p>
    <w:p w14:paraId="3C36B179" w14:textId="77777777" w:rsidR="00C00B61" w:rsidRPr="00894641" w:rsidRDefault="00C00B61" w:rsidP="005E55CE">
      <w:pPr>
        <w:pStyle w:val="Body"/>
        <w:spacing w:after="0"/>
        <w:rPr>
          <w:rFonts w:ascii="Arial" w:hAnsi="Arial" w:cs="Arial"/>
        </w:rPr>
      </w:pPr>
    </w:p>
    <w:p w14:paraId="4732D72F" w14:textId="67839CB3"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_Ref210750190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4</w:t>
      </w:r>
      <w:r w:rsidRPr="00894641">
        <w:rPr>
          <w:rFonts w:ascii="Arial" w:hAnsi="Arial" w:cs="Arial"/>
        </w:rPr>
        <w:fldChar w:fldCharType="end"/>
      </w:r>
      <w:r w:rsidRPr="00894641">
        <w:rPr>
          <w:rFonts w:ascii="Arial" w:hAnsi="Arial" w:cs="Arial"/>
        </w:rPr>
        <w:t xml:space="preserve"> presents a sample of forcing amplitudes across the bifurcation diagram. It shows the unique solutions and the number of occurrences of each solution for every selected forcing amplitude value. This result shows agreement with the qualitative information on the bifurcation diagram in </w:t>
      </w:r>
      <w:r w:rsidRPr="00894641">
        <w:rPr>
          <w:rFonts w:ascii="Arial" w:hAnsi="Arial" w:cs="Arial"/>
        </w:rPr>
        <w:fldChar w:fldCharType="begin"/>
      </w:r>
      <w:r w:rsidRPr="00894641">
        <w:rPr>
          <w:rFonts w:ascii="Arial" w:hAnsi="Arial" w:cs="Arial"/>
        </w:rPr>
        <w:instrText xml:space="preserve"> REF _Ref210335582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17</w:t>
      </w:r>
      <w:r w:rsidRPr="00894641">
        <w:rPr>
          <w:rFonts w:ascii="Arial" w:hAnsi="Arial" w:cs="Arial"/>
        </w:rPr>
        <w:fldChar w:fldCharType="end"/>
      </w:r>
      <w:r w:rsidRPr="00894641">
        <w:rPr>
          <w:rFonts w:ascii="Arial" w:hAnsi="Arial" w:cs="Arial"/>
        </w:rPr>
        <w:t>.</w:t>
      </w:r>
    </w:p>
    <w:p w14:paraId="15E54EED" w14:textId="77777777" w:rsidR="009317E1" w:rsidRPr="00894641" w:rsidRDefault="009317E1" w:rsidP="005E55CE">
      <w:pPr>
        <w:pStyle w:val="Body"/>
        <w:spacing w:after="0"/>
        <w:rPr>
          <w:rFonts w:ascii="Arial" w:hAnsi="Arial" w:cs="Arial"/>
        </w:rPr>
      </w:pPr>
    </w:p>
    <w:p w14:paraId="047605E9"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5918B454" wp14:editId="23CAE6B7">
            <wp:extent cx="5189517" cy="2731103"/>
            <wp:effectExtent l="0" t="0" r="0" b="0"/>
            <wp:docPr id="205612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28101" name="Picture 2056128101"/>
                    <pic:cNvPicPr/>
                  </pic:nvPicPr>
                  <pic:blipFill>
                    <a:blip r:embed="rId30"/>
                    <a:stretch>
                      <a:fillRect/>
                    </a:stretch>
                  </pic:blipFill>
                  <pic:spPr>
                    <a:xfrm>
                      <a:off x="0" y="0"/>
                      <a:ext cx="5191087" cy="2731929"/>
                    </a:xfrm>
                    <a:prstGeom prst="rect">
                      <a:avLst/>
                    </a:prstGeom>
                  </pic:spPr>
                </pic:pic>
              </a:graphicData>
            </a:graphic>
          </wp:inline>
        </w:drawing>
      </w:r>
    </w:p>
    <w:p w14:paraId="3ECD7B55" w14:textId="18DCFA83" w:rsidR="005E55CE" w:rsidRPr="00B06CA4" w:rsidRDefault="00894641" w:rsidP="00A82260">
      <w:pPr>
        <w:pStyle w:val="Body"/>
        <w:spacing w:after="0"/>
        <w:jc w:val="center"/>
        <w:rPr>
          <w:rFonts w:ascii="Arial" w:hAnsi="Arial" w:cs="Arial"/>
          <w:i/>
          <w:iCs/>
        </w:rPr>
      </w:pPr>
      <w:bookmarkStart w:id="24" w:name="_Ref210335582"/>
      <w:r w:rsidRPr="00B06CA4">
        <w:rPr>
          <w:rFonts w:ascii="Arial" w:hAnsi="Arial" w:cs="Arial"/>
          <w:i/>
          <w:iCs/>
        </w:rPr>
        <w:t xml:space="preserve">Figure </w:t>
      </w:r>
      <w:r w:rsidR="005E55CE" w:rsidRPr="00B06CA4">
        <w:rPr>
          <w:rFonts w:ascii="Arial" w:hAnsi="Arial" w:cs="Arial"/>
          <w:i/>
          <w:iCs/>
        </w:rPr>
        <w:fldChar w:fldCharType="begin"/>
      </w:r>
      <w:r w:rsidR="005E55CE" w:rsidRPr="00B06CA4">
        <w:rPr>
          <w:rFonts w:ascii="Arial" w:hAnsi="Arial" w:cs="Arial"/>
          <w:i/>
          <w:iCs/>
        </w:rPr>
        <w:instrText xml:space="preserve"> SEQ Figure \* ARABIC </w:instrText>
      </w:r>
      <w:r w:rsidR="005E55CE" w:rsidRPr="00B06CA4">
        <w:rPr>
          <w:rFonts w:ascii="Arial" w:hAnsi="Arial" w:cs="Arial"/>
          <w:i/>
          <w:iCs/>
        </w:rPr>
        <w:fldChar w:fldCharType="separate"/>
      </w:r>
      <w:r w:rsidRPr="00B06CA4">
        <w:rPr>
          <w:rFonts w:ascii="Arial" w:hAnsi="Arial" w:cs="Arial"/>
          <w:i/>
          <w:iCs/>
        </w:rPr>
        <w:t>17</w:t>
      </w:r>
      <w:r w:rsidR="005E55CE" w:rsidRPr="00B06CA4">
        <w:rPr>
          <w:rFonts w:ascii="Arial" w:hAnsi="Arial" w:cs="Arial"/>
          <w:i/>
          <w:iCs/>
        </w:rPr>
        <w:fldChar w:fldCharType="end"/>
      </w:r>
      <w:bookmarkEnd w:id="24"/>
      <w:r w:rsidRPr="00B06CA4">
        <w:rPr>
          <w:rFonts w:ascii="Arial" w:hAnsi="Arial" w:cs="Arial"/>
          <w:i/>
          <w:iCs/>
        </w:rPr>
        <w:t>: Bifurcation diagram of the Duffing oscillator, generated with the equation</w:t>
      </w:r>
      <w:bookmarkStart w:id="25" w:name="_Ref202218305"/>
      <w:r w:rsidRPr="00B06CA4">
        <w:rPr>
          <w:rFonts w:ascii="Arial" w:hAnsi="Arial" w:cs="Arial"/>
          <w:i/>
          <w:iCs/>
        </w:rPr>
        <w:t xml:space="preserve"> </w:t>
      </w:r>
      <w:r w:rsidRPr="00B06CA4">
        <w:rPr>
          <w:rFonts w:ascii="Arial" w:hAnsi="Arial" w:cs="Arial"/>
          <w:i/>
          <w:iCs/>
        </w:rPr>
        <w:fldChar w:fldCharType="begin"/>
      </w:r>
      <w:r w:rsidRPr="00B06CA4">
        <w:rPr>
          <w:rFonts w:ascii="Arial" w:hAnsi="Arial" w:cs="Arial"/>
          <w:i/>
          <w:iCs/>
        </w:rPr>
        <w:instrText xml:space="preserve"> REF Eq10 \h  \* MERGEFORMAT </w:instrText>
      </w:r>
      <w:r w:rsidRPr="00B06CA4">
        <w:rPr>
          <w:rFonts w:ascii="Arial" w:hAnsi="Arial" w:cs="Arial"/>
          <w:i/>
          <w:iCs/>
        </w:rPr>
      </w:r>
      <w:r w:rsidRPr="00B06CA4">
        <w:rPr>
          <w:rFonts w:ascii="Arial" w:hAnsi="Arial" w:cs="Arial"/>
          <w:i/>
          <w:iCs/>
        </w:rPr>
        <w:fldChar w:fldCharType="separate"/>
      </w:r>
      <w:r w:rsidRPr="00B06CA4">
        <w:rPr>
          <w:rFonts w:ascii="Arial" w:hAnsi="Arial" w:cs="Arial"/>
          <w:i/>
          <w:iCs/>
        </w:rPr>
        <w:t>[10]</w:t>
      </w:r>
      <w:r w:rsidRPr="00B06CA4">
        <w:rPr>
          <w:rFonts w:ascii="Arial" w:hAnsi="Arial" w:cs="Arial"/>
          <w:i/>
          <w:iCs/>
        </w:rPr>
        <w:fldChar w:fldCharType="end"/>
      </w:r>
      <w:r w:rsidRPr="00B06CA4">
        <w:rPr>
          <w:rFonts w:ascii="Arial" w:hAnsi="Arial" w:cs="Arial"/>
          <w:i/>
          <w:iCs/>
        </w:rPr>
        <w:t xml:space="preserve"> (ω=1.0)</w:t>
      </w:r>
    </w:p>
    <w:p w14:paraId="3B8C053F" w14:textId="77777777" w:rsidR="00B06CA4" w:rsidRPr="00894641" w:rsidRDefault="00B06CA4" w:rsidP="00A82260">
      <w:pPr>
        <w:pStyle w:val="Body"/>
        <w:spacing w:after="0"/>
        <w:jc w:val="center"/>
        <w:rPr>
          <w:rFonts w:ascii="Arial" w:hAnsi="Arial" w:cs="Arial"/>
          <w:i/>
        </w:rPr>
      </w:pPr>
    </w:p>
    <w:p w14:paraId="6C0154DA" w14:textId="77777777" w:rsidR="005E55CE" w:rsidRPr="00894641" w:rsidRDefault="005E55CE" w:rsidP="005E55CE">
      <w:pPr>
        <w:pStyle w:val="Body"/>
        <w:spacing w:after="0"/>
        <w:rPr>
          <w:rFonts w:ascii="Arial" w:hAnsi="Arial" w:cs="Arial"/>
        </w:rPr>
      </w:pPr>
    </w:p>
    <w:p w14:paraId="0A211B65" w14:textId="3F1F629C" w:rsidR="005E55CE" w:rsidRPr="00894641" w:rsidRDefault="00894641" w:rsidP="009317E1">
      <w:pPr>
        <w:pStyle w:val="Body"/>
        <w:spacing w:after="0"/>
        <w:jc w:val="center"/>
        <w:rPr>
          <w:rFonts w:ascii="Arial" w:hAnsi="Arial" w:cs="Arial"/>
          <w:iCs/>
        </w:rPr>
      </w:pPr>
      <w:bookmarkStart w:id="26" w:name="_Ref210750190"/>
      <w:r w:rsidRPr="00894641">
        <w:rPr>
          <w:rFonts w:ascii="Arial" w:hAnsi="Arial" w:cs="Arial"/>
          <w:iCs/>
        </w:rPr>
        <w:lastRenderedPageBreak/>
        <w:t xml:space="preserve">Table </w:t>
      </w:r>
      <w:r w:rsidR="005E55CE" w:rsidRPr="00894641">
        <w:rPr>
          <w:rFonts w:ascii="Arial" w:hAnsi="Arial" w:cs="Arial"/>
          <w:iCs/>
        </w:rPr>
        <w:fldChar w:fldCharType="begin"/>
      </w:r>
      <w:r w:rsidR="005E55CE" w:rsidRPr="00894641">
        <w:rPr>
          <w:rFonts w:ascii="Arial" w:hAnsi="Arial" w:cs="Arial"/>
          <w:iCs/>
        </w:rPr>
        <w:instrText xml:space="preserve"> SEQ Table \* ARABIC </w:instrText>
      </w:r>
      <w:r w:rsidR="005E55CE" w:rsidRPr="00894641">
        <w:rPr>
          <w:rFonts w:ascii="Arial" w:hAnsi="Arial" w:cs="Arial"/>
          <w:iCs/>
        </w:rPr>
        <w:fldChar w:fldCharType="separate"/>
      </w:r>
      <w:r w:rsidRPr="00894641">
        <w:rPr>
          <w:rFonts w:ascii="Arial" w:hAnsi="Arial" w:cs="Arial"/>
          <w:iCs/>
        </w:rPr>
        <w:t>4</w:t>
      </w:r>
      <w:r w:rsidR="005E55CE" w:rsidRPr="00894641">
        <w:rPr>
          <w:rFonts w:ascii="Arial" w:hAnsi="Arial" w:cs="Arial"/>
          <w:iCs/>
        </w:rPr>
        <w:fldChar w:fldCharType="end"/>
      </w:r>
      <w:bookmarkEnd w:id="25"/>
      <w:bookmarkEnd w:id="26"/>
      <w:r w:rsidRPr="00894641">
        <w:rPr>
          <w:rFonts w:ascii="Arial" w:hAnsi="Arial" w:cs="Arial"/>
          <w:iCs/>
        </w:rPr>
        <w:t xml:space="preserve">: Table showing a sample of parameter levels across the bifurcation diagram of the Duffing oscillator equation </w:t>
      </w:r>
      <w:r w:rsidRPr="00894641">
        <w:rPr>
          <w:rFonts w:ascii="Arial" w:hAnsi="Arial" w:cs="Arial"/>
          <w:iCs/>
        </w:rPr>
        <w:fldChar w:fldCharType="begin"/>
      </w:r>
      <w:r w:rsidRPr="00894641">
        <w:rPr>
          <w:rFonts w:ascii="Arial" w:hAnsi="Arial" w:cs="Arial"/>
          <w:iCs/>
        </w:rPr>
        <w:instrText xml:space="preserve"> REF Eq10 \h  \* MERGEFORMAT </w:instrText>
      </w:r>
      <w:r w:rsidRPr="00894641">
        <w:rPr>
          <w:rFonts w:ascii="Arial" w:hAnsi="Arial" w:cs="Arial"/>
          <w:iCs/>
        </w:rPr>
      </w:r>
      <w:r w:rsidRPr="00894641">
        <w:rPr>
          <w:rFonts w:ascii="Arial" w:hAnsi="Arial" w:cs="Arial"/>
          <w:iCs/>
        </w:rPr>
        <w:fldChar w:fldCharType="separate"/>
      </w:r>
      <w:r w:rsidRPr="00894641">
        <w:rPr>
          <w:rFonts w:ascii="Arial" w:hAnsi="Arial" w:cs="Arial"/>
          <w:i/>
        </w:rPr>
        <w:t>[10]</w:t>
      </w:r>
      <w:r w:rsidRPr="00894641">
        <w:rPr>
          <w:rFonts w:ascii="Arial" w:hAnsi="Arial" w:cs="Arial"/>
          <w:iCs/>
        </w:rPr>
        <w:fldChar w:fldCharType="end"/>
      </w:r>
      <w:r w:rsidRPr="00894641">
        <w:rPr>
          <w:rFonts w:ascii="Arial" w:hAnsi="Arial" w:cs="Arial"/>
          <w:iCs/>
        </w:rPr>
        <w:t xml:space="preserve"> (</w:t>
      </w:r>
      <w:r w:rsidRPr="00894641">
        <w:rPr>
          <w:rFonts w:ascii="Arial" w:hAnsi="Arial" w:cs="Arial"/>
        </w:rPr>
        <w:t>ω=1.0)</w:t>
      </w:r>
    </w:p>
    <w:p w14:paraId="3E799F7A" w14:textId="77777777" w:rsidR="009317E1" w:rsidRPr="00894641" w:rsidRDefault="009317E1" w:rsidP="005E55CE">
      <w:pPr>
        <w:pStyle w:val="Body"/>
        <w:spacing w:after="0"/>
        <w:rPr>
          <w:rFonts w:ascii="Arial" w:hAnsi="Arial" w:cs="Arial"/>
          <w: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928"/>
        <w:gridCol w:w="715"/>
        <w:gridCol w:w="928"/>
        <w:gridCol w:w="714"/>
        <w:gridCol w:w="927"/>
        <w:gridCol w:w="714"/>
        <w:gridCol w:w="927"/>
        <w:gridCol w:w="714"/>
        <w:gridCol w:w="927"/>
        <w:gridCol w:w="714"/>
      </w:tblGrid>
      <w:tr w:rsidR="005E55CE" w:rsidRPr="00894641" w14:paraId="218AA128" w14:textId="77777777" w:rsidTr="00C261C1">
        <w:trPr>
          <w:trHeight w:val="300"/>
        </w:trPr>
        <w:tc>
          <w:tcPr>
            <w:tcW w:w="5000" w:type="pct"/>
            <w:gridSpan w:val="10"/>
            <w:tcBorders>
              <w:top w:val="single" w:sz="4" w:space="0" w:color="auto"/>
              <w:bottom w:val="single" w:sz="4" w:space="0" w:color="auto"/>
            </w:tcBorders>
            <w:noWrap/>
            <w:vAlign w:val="center"/>
          </w:tcPr>
          <w:p w14:paraId="3324B04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SAMPLE OF DIFFERENT FORCING AMPLITUDES OF SELECTED DUFFING OSCILLATOR</w:t>
            </w:r>
          </w:p>
        </w:tc>
      </w:tr>
      <w:tr w:rsidR="005E55CE" w:rsidRPr="00894641" w14:paraId="4B9C76F0" w14:textId="77777777" w:rsidTr="00EA6A8A">
        <w:trPr>
          <w:trHeight w:val="300"/>
        </w:trPr>
        <w:tc>
          <w:tcPr>
            <w:tcW w:w="565" w:type="pct"/>
            <w:tcBorders>
              <w:top w:val="single" w:sz="4" w:space="0" w:color="auto"/>
              <w:bottom w:val="single" w:sz="4" w:space="0" w:color="auto"/>
              <w:right w:val="single" w:sz="4" w:space="0" w:color="auto"/>
            </w:tcBorders>
            <w:noWrap/>
            <w:vAlign w:val="center"/>
            <w:hideMark/>
          </w:tcPr>
          <w:p w14:paraId="5E55327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0.090</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057D6B7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378FF66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0.177</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28ED1FF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2BF0304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0.178</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3879F78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3A1AC68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0.197</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303FB90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17AA4F6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0.210</w:t>
            </w:r>
          </w:p>
        </w:tc>
        <w:tc>
          <w:tcPr>
            <w:tcW w:w="435" w:type="pct"/>
            <w:tcBorders>
              <w:top w:val="single" w:sz="4" w:space="0" w:color="auto"/>
              <w:left w:val="single" w:sz="4" w:space="0" w:color="auto"/>
              <w:bottom w:val="single" w:sz="4" w:space="0" w:color="auto"/>
            </w:tcBorders>
            <w:noWrap/>
            <w:vAlign w:val="center"/>
            <w:hideMark/>
          </w:tcPr>
          <w:p w14:paraId="7BB4368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r>
      <w:tr w:rsidR="005E55CE" w:rsidRPr="00894641" w14:paraId="232A8F35" w14:textId="77777777" w:rsidTr="00EA6A8A">
        <w:trPr>
          <w:trHeight w:val="300"/>
        </w:trPr>
        <w:tc>
          <w:tcPr>
            <w:tcW w:w="565" w:type="pct"/>
            <w:tcBorders>
              <w:top w:val="single" w:sz="4" w:space="0" w:color="auto"/>
              <w:right w:val="single" w:sz="4" w:space="0" w:color="auto"/>
            </w:tcBorders>
            <w:noWrap/>
            <w:vAlign w:val="center"/>
            <w:hideMark/>
          </w:tcPr>
          <w:p w14:paraId="4C8BC14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-0.2128</w:t>
            </w:r>
          </w:p>
        </w:tc>
        <w:tc>
          <w:tcPr>
            <w:tcW w:w="435" w:type="pct"/>
            <w:tcBorders>
              <w:top w:val="single" w:sz="4" w:space="0" w:color="auto"/>
              <w:left w:val="single" w:sz="4" w:space="0" w:color="auto"/>
              <w:right w:val="single" w:sz="4" w:space="0" w:color="auto"/>
            </w:tcBorders>
            <w:noWrap/>
            <w:vAlign w:val="center"/>
            <w:hideMark/>
          </w:tcPr>
          <w:p w14:paraId="2883D1A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256</w:t>
            </w:r>
          </w:p>
        </w:tc>
        <w:tc>
          <w:tcPr>
            <w:tcW w:w="565" w:type="pct"/>
            <w:tcBorders>
              <w:top w:val="single" w:sz="4" w:space="0" w:color="auto"/>
              <w:left w:val="single" w:sz="4" w:space="0" w:color="auto"/>
              <w:right w:val="single" w:sz="4" w:space="0" w:color="auto"/>
            </w:tcBorders>
            <w:noWrap/>
            <w:vAlign w:val="center"/>
            <w:hideMark/>
          </w:tcPr>
          <w:p w14:paraId="640F11B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-0.3423</w:t>
            </w:r>
          </w:p>
        </w:tc>
        <w:tc>
          <w:tcPr>
            <w:tcW w:w="435" w:type="pct"/>
            <w:tcBorders>
              <w:top w:val="single" w:sz="4" w:space="0" w:color="auto"/>
              <w:left w:val="single" w:sz="4" w:space="0" w:color="auto"/>
              <w:right w:val="single" w:sz="4" w:space="0" w:color="auto"/>
            </w:tcBorders>
            <w:noWrap/>
            <w:vAlign w:val="center"/>
            <w:hideMark/>
          </w:tcPr>
          <w:p w14:paraId="3126903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c>
          <w:tcPr>
            <w:tcW w:w="565" w:type="pct"/>
            <w:tcBorders>
              <w:top w:val="single" w:sz="4" w:space="0" w:color="auto"/>
              <w:left w:val="single" w:sz="4" w:space="0" w:color="auto"/>
              <w:right w:val="single" w:sz="4" w:space="0" w:color="auto"/>
            </w:tcBorders>
            <w:noWrap/>
            <w:vAlign w:val="center"/>
            <w:hideMark/>
          </w:tcPr>
          <w:p w14:paraId="2F774A7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-0.3454</w:t>
            </w:r>
          </w:p>
        </w:tc>
        <w:tc>
          <w:tcPr>
            <w:tcW w:w="435" w:type="pct"/>
            <w:tcBorders>
              <w:top w:val="single" w:sz="4" w:space="0" w:color="auto"/>
              <w:left w:val="single" w:sz="4" w:space="0" w:color="auto"/>
              <w:right w:val="single" w:sz="4" w:space="0" w:color="auto"/>
            </w:tcBorders>
            <w:noWrap/>
            <w:vAlign w:val="center"/>
            <w:hideMark/>
          </w:tcPr>
          <w:p w14:paraId="0E6FE7A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c>
          <w:tcPr>
            <w:tcW w:w="565" w:type="pct"/>
            <w:tcBorders>
              <w:top w:val="single" w:sz="4" w:space="0" w:color="auto"/>
              <w:left w:val="single" w:sz="4" w:space="0" w:color="auto"/>
              <w:right w:val="single" w:sz="4" w:space="0" w:color="auto"/>
            </w:tcBorders>
            <w:noWrap/>
            <w:vAlign w:val="center"/>
            <w:hideMark/>
          </w:tcPr>
          <w:p w14:paraId="7616F59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-0.343</w:t>
            </w:r>
          </w:p>
        </w:tc>
        <w:tc>
          <w:tcPr>
            <w:tcW w:w="435" w:type="pct"/>
            <w:tcBorders>
              <w:top w:val="single" w:sz="4" w:space="0" w:color="auto"/>
              <w:left w:val="single" w:sz="4" w:space="0" w:color="auto"/>
              <w:right w:val="single" w:sz="4" w:space="0" w:color="auto"/>
            </w:tcBorders>
            <w:noWrap/>
            <w:vAlign w:val="center"/>
            <w:hideMark/>
          </w:tcPr>
          <w:p w14:paraId="69D9833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top w:val="single" w:sz="4" w:space="0" w:color="auto"/>
              <w:left w:val="single" w:sz="4" w:space="0" w:color="auto"/>
              <w:right w:val="single" w:sz="4" w:space="0" w:color="auto"/>
            </w:tcBorders>
            <w:noWrap/>
            <w:vAlign w:val="center"/>
            <w:hideMark/>
          </w:tcPr>
          <w:p w14:paraId="588BC67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-0.554</w:t>
            </w:r>
          </w:p>
        </w:tc>
        <w:tc>
          <w:tcPr>
            <w:tcW w:w="435" w:type="pct"/>
            <w:tcBorders>
              <w:top w:val="single" w:sz="4" w:space="0" w:color="auto"/>
              <w:left w:val="single" w:sz="4" w:space="0" w:color="auto"/>
            </w:tcBorders>
            <w:noWrap/>
            <w:vAlign w:val="center"/>
            <w:hideMark/>
          </w:tcPr>
          <w:p w14:paraId="054AD71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E6406EF" w14:textId="77777777" w:rsidTr="00EA6A8A">
        <w:trPr>
          <w:trHeight w:val="300"/>
        </w:trPr>
        <w:tc>
          <w:tcPr>
            <w:tcW w:w="565" w:type="pct"/>
            <w:tcBorders>
              <w:right w:val="single" w:sz="4" w:space="0" w:color="auto"/>
            </w:tcBorders>
            <w:noWrap/>
            <w:vAlign w:val="center"/>
            <w:hideMark/>
          </w:tcPr>
          <w:p w14:paraId="32C4B5C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F7E5EBF"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E059BD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-0.3422</w:t>
            </w:r>
          </w:p>
        </w:tc>
        <w:tc>
          <w:tcPr>
            <w:tcW w:w="435" w:type="pct"/>
            <w:tcBorders>
              <w:left w:val="single" w:sz="4" w:space="0" w:color="auto"/>
              <w:right w:val="single" w:sz="4" w:space="0" w:color="auto"/>
            </w:tcBorders>
            <w:noWrap/>
            <w:vAlign w:val="center"/>
            <w:hideMark/>
          </w:tcPr>
          <w:p w14:paraId="6838EB8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6AB1C66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-0.3453</w:t>
            </w:r>
          </w:p>
        </w:tc>
        <w:tc>
          <w:tcPr>
            <w:tcW w:w="435" w:type="pct"/>
            <w:tcBorders>
              <w:left w:val="single" w:sz="4" w:space="0" w:color="auto"/>
              <w:right w:val="single" w:sz="4" w:space="0" w:color="auto"/>
            </w:tcBorders>
            <w:noWrap/>
            <w:vAlign w:val="center"/>
            <w:hideMark/>
          </w:tcPr>
          <w:p w14:paraId="41156E7B"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127</w:t>
            </w:r>
          </w:p>
        </w:tc>
        <w:tc>
          <w:tcPr>
            <w:tcW w:w="565" w:type="pct"/>
            <w:tcBorders>
              <w:left w:val="single" w:sz="4" w:space="0" w:color="auto"/>
              <w:right w:val="single" w:sz="4" w:space="0" w:color="auto"/>
            </w:tcBorders>
            <w:noWrap/>
            <w:vAlign w:val="center"/>
            <w:hideMark/>
          </w:tcPr>
          <w:p w14:paraId="6E3C315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-0.3306</w:t>
            </w:r>
          </w:p>
        </w:tc>
        <w:tc>
          <w:tcPr>
            <w:tcW w:w="435" w:type="pct"/>
            <w:tcBorders>
              <w:left w:val="single" w:sz="4" w:space="0" w:color="auto"/>
              <w:right w:val="single" w:sz="4" w:space="0" w:color="auto"/>
            </w:tcBorders>
            <w:noWrap/>
            <w:vAlign w:val="center"/>
            <w:hideMark/>
          </w:tcPr>
          <w:p w14:paraId="163D831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50DBC57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-0.5482</w:t>
            </w:r>
          </w:p>
        </w:tc>
        <w:tc>
          <w:tcPr>
            <w:tcW w:w="435" w:type="pct"/>
            <w:tcBorders>
              <w:left w:val="single" w:sz="4" w:space="0" w:color="auto"/>
            </w:tcBorders>
            <w:noWrap/>
            <w:vAlign w:val="center"/>
            <w:hideMark/>
          </w:tcPr>
          <w:p w14:paraId="1A33C04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173E00D" w14:textId="77777777" w:rsidTr="00EA6A8A">
        <w:trPr>
          <w:trHeight w:val="300"/>
        </w:trPr>
        <w:tc>
          <w:tcPr>
            <w:tcW w:w="565" w:type="pct"/>
            <w:tcBorders>
              <w:right w:val="single" w:sz="4" w:space="0" w:color="auto"/>
            </w:tcBorders>
            <w:noWrap/>
            <w:vAlign w:val="center"/>
            <w:hideMark/>
          </w:tcPr>
          <w:p w14:paraId="6E6ADFE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51D96E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B324BD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-0.3421</w:t>
            </w:r>
          </w:p>
        </w:tc>
        <w:tc>
          <w:tcPr>
            <w:tcW w:w="435" w:type="pct"/>
            <w:tcBorders>
              <w:left w:val="single" w:sz="4" w:space="0" w:color="auto"/>
              <w:right w:val="single" w:sz="4" w:space="0" w:color="auto"/>
            </w:tcBorders>
            <w:noWrap/>
            <w:vAlign w:val="center"/>
            <w:hideMark/>
          </w:tcPr>
          <w:p w14:paraId="43938A7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0E339C2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-0.3363</w:t>
            </w:r>
          </w:p>
        </w:tc>
        <w:tc>
          <w:tcPr>
            <w:tcW w:w="435" w:type="pct"/>
            <w:tcBorders>
              <w:left w:val="single" w:sz="4" w:space="0" w:color="auto"/>
              <w:right w:val="single" w:sz="4" w:space="0" w:color="auto"/>
            </w:tcBorders>
            <w:noWrap/>
            <w:vAlign w:val="center"/>
            <w:hideMark/>
          </w:tcPr>
          <w:p w14:paraId="6CFB0C8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114</w:t>
            </w:r>
          </w:p>
        </w:tc>
        <w:tc>
          <w:tcPr>
            <w:tcW w:w="565" w:type="pct"/>
            <w:tcBorders>
              <w:left w:val="single" w:sz="4" w:space="0" w:color="auto"/>
              <w:right w:val="single" w:sz="4" w:space="0" w:color="auto"/>
            </w:tcBorders>
            <w:noWrap/>
            <w:vAlign w:val="center"/>
            <w:hideMark/>
          </w:tcPr>
          <w:p w14:paraId="761BF73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-0.3056</w:t>
            </w:r>
          </w:p>
        </w:tc>
        <w:tc>
          <w:tcPr>
            <w:tcW w:w="435" w:type="pct"/>
            <w:tcBorders>
              <w:left w:val="single" w:sz="4" w:space="0" w:color="auto"/>
              <w:right w:val="single" w:sz="4" w:space="0" w:color="auto"/>
            </w:tcBorders>
            <w:noWrap/>
            <w:vAlign w:val="center"/>
            <w:hideMark/>
          </w:tcPr>
          <w:p w14:paraId="29E731E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257129D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-0.544</w:t>
            </w:r>
          </w:p>
        </w:tc>
        <w:tc>
          <w:tcPr>
            <w:tcW w:w="435" w:type="pct"/>
            <w:tcBorders>
              <w:left w:val="single" w:sz="4" w:space="0" w:color="auto"/>
            </w:tcBorders>
            <w:noWrap/>
            <w:vAlign w:val="center"/>
            <w:hideMark/>
          </w:tcPr>
          <w:p w14:paraId="015E807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E571203" w14:textId="77777777" w:rsidTr="00EA6A8A">
        <w:trPr>
          <w:trHeight w:val="300"/>
        </w:trPr>
        <w:tc>
          <w:tcPr>
            <w:tcW w:w="565" w:type="pct"/>
            <w:tcBorders>
              <w:right w:val="single" w:sz="4" w:space="0" w:color="auto"/>
            </w:tcBorders>
            <w:noWrap/>
            <w:vAlign w:val="center"/>
            <w:hideMark/>
          </w:tcPr>
          <w:p w14:paraId="756725B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11FD94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DDE722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w:t>
            </w:r>
          </w:p>
        </w:tc>
        <w:tc>
          <w:tcPr>
            <w:tcW w:w="435" w:type="pct"/>
            <w:tcBorders>
              <w:left w:val="single" w:sz="4" w:space="0" w:color="auto"/>
              <w:right w:val="single" w:sz="4" w:space="0" w:color="auto"/>
            </w:tcBorders>
            <w:noWrap/>
            <w:vAlign w:val="center"/>
            <w:hideMark/>
          </w:tcPr>
          <w:p w14:paraId="29CDE5F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5AFCC7A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-0.3362</w:t>
            </w:r>
          </w:p>
        </w:tc>
        <w:tc>
          <w:tcPr>
            <w:tcW w:w="435" w:type="pct"/>
            <w:tcBorders>
              <w:left w:val="single" w:sz="4" w:space="0" w:color="auto"/>
              <w:right w:val="single" w:sz="4" w:space="0" w:color="auto"/>
            </w:tcBorders>
            <w:noWrap/>
            <w:vAlign w:val="center"/>
            <w:hideMark/>
          </w:tcPr>
          <w:p w14:paraId="2E83C94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9</w:t>
            </w:r>
          </w:p>
        </w:tc>
        <w:tc>
          <w:tcPr>
            <w:tcW w:w="565" w:type="pct"/>
            <w:tcBorders>
              <w:left w:val="single" w:sz="4" w:space="0" w:color="auto"/>
              <w:right w:val="single" w:sz="4" w:space="0" w:color="auto"/>
            </w:tcBorders>
            <w:noWrap/>
            <w:vAlign w:val="center"/>
            <w:hideMark/>
          </w:tcPr>
          <w:p w14:paraId="10CD757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-0.2994</w:t>
            </w:r>
          </w:p>
        </w:tc>
        <w:tc>
          <w:tcPr>
            <w:tcW w:w="435" w:type="pct"/>
            <w:tcBorders>
              <w:left w:val="single" w:sz="4" w:space="0" w:color="auto"/>
              <w:right w:val="single" w:sz="4" w:space="0" w:color="auto"/>
            </w:tcBorders>
            <w:noWrap/>
            <w:vAlign w:val="center"/>
            <w:hideMark/>
          </w:tcPr>
          <w:p w14:paraId="351F694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1116EB5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-0.5417</w:t>
            </w:r>
          </w:p>
        </w:tc>
        <w:tc>
          <w:tcPr>
            <w:tcW w:w="435" w:type="pct"/>
            <w:tcBorders>
              <w:left w:val="single" w:sz="4" w:space="0" w:color="auto"/>
            </w:tcBorders>
            <w:noWrap/>
            <w:vAlign w:val="center"/>
            <w:hideMark/>
          </w:tcPr>
          <w:p w14:paraId="374E351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B0981CA" w14:textId="77777777" w:rsidTr="00EA6A8A">
        <w:trPr>
          <w:trHeight w:val="300"/>
        </w:trPr>
        <w:tc>
          <w:tcPr>
            <w:tcW w:w="565" w:type="pct"/>
            <w:tcBorders>
              <w:right w:val="single" w:sz="4" w:space="0" w:color="auto"/>
            </w:tcBorders>
            <w:noWrap/>
            <w:vAlign w:val="center"/>
            <w:hideMark/>
          </w:tcPr>
          <w:p w14:paraId="7D5ADD72"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1EE4EE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4E55004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-0.3419</w:t>
            </w:r>
          </w:p>
        </w:tc>
        <w:tc>
          <w:tcPr>
            <w:tcW w:w="435" w:type="pct"/>
            <w:tcBorders>
              <w:left w:val="single" w:sz="4" w:space="0" w:color="auto"/>
              <w:right w:val="single" w:sz="4" w:space="0" w:color="auto"/>
            </w:tcBorders>
            <w:noWrap/>
            <w:vAlign w:val="center"/>
            <w:hideMark/>
          </w:tcPr>
          <w:p w14:paraId="2DF97FC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57A723F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-0.3361</w:t>
            </w:r>
          </w:p>
        </w:tc>
        <w:tc>
          <w:tcPr>
            <w:tcW w:w="435" w:type="pct"/>
            <w:tcBorders>
              <w:left w:val="single" w:sz="4" w:space="0" w:color="auto"/>
              <w:right w:val="single" w:sz="4" w:space="0" w:color="auto"/>
            </w:tcBorders>
            <w:noWrap/>
            <w:vAlign w:val="center"/>
            <w:hideMark/>
          </w:tcPr>
          <w:p w14:paraId="421CC46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5</w:t>
            </w:r>
          </w:p>
        </w:tc>
        <w:tc>
          <w:tcPr>
            <w:tcW w:w="565" w:type="pct"/>
            <w:tcBorders>
              <w:left w:val="single" w:sz="4" w:space="0" w:color="auto"/>
              <w:right w:val="single" w:sz="4" w:space="0" w:color="auto"/>
            </w:tcBorders>
            <w:noWrap/>
            <w:vAlign w:val="center"/>
            <w:hideMark/>
          </w:tcPr>
          <w:p w14:paraId="64A78A4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A714826"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6E998A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-0.5412</w:t>
            </w:r>
          </w:p>
        </w:tc>
        <w:tc>
          <w:tcPr>
            <w:tcW w:w="435" w:type="pct"/>
            <w:tcBorders>
              <w:left w:val="single" w:sz="4" w:space="0" w:color="auto"/>
            </w:tcBorders>
            <w:noWrap/>
            <w:vAlign w:val="center"/>
            <w:hideMark/>
          </w:tcPr>
          <w:p w14:paraId="3A92C12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694B47CA" w14:textId="77777777" w:rsidTr="00EA6A8A">
        <w:trPr>
          <w:trHeight w:val="300"/>
        </w:trPr>
        <w:tc>
          <w:tcPr>
            <w:tcW w:w="565" w:type="pct"/>
            <w:tcBorders>
              <w:right w:val="single" w:sz="4" w:space="0" w:color="auto"/>
            </w:tcBorders>
            <w:noWrap/>
            <w:vAlign w:val="center"/>
            <w:hideMark/>
          </w:tcPr>
          <w:p w14:paraId="26C4DCD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69587E9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2FC5A7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-0.3418</w:t>
            </w:r>
          </w:p>
        </w:tc>
        <w:tc>
          <w:tcPr>
            <w:tcW w:w="435" w:type="pct"/>
            <w:tcBorders>
              <w:left w:val="single" w:sz="4" w:space="0" w:color="auto"/>
              <w:right w:val="single" w:sz="4" w:space="0" w:color="auto"/>
            </w:tcBorders>
            <w:noWrap/>
            <w:vAlign w:val="center"/>
            <w:hideMark/>
          </w:tcPr>
          <w:p w14:paraId="26266BC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2B00A8A1"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351E6F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816F165"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3376ABB"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0068D3B"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w:t>
            </w:r>
          </w:p>
        </w:tc>
        <w:tc>
          <w:tcPr>
            <w:tcW w:w="435" w:type="pct"/>
            <w:tcBorders>
              <w:left w:val="single" w:sz="4" w:space="0" w:color="auto"/>
            </w:tcBorders>
            <w:noWrap/>
            <w:vAlign w:val="center"/>
            <w:hideMark/>
          </w:tcPr>
          <w:p w14:paraId="0664EFA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BE3FA4B" w14:textId="77777777" w:rsidTr="00EA6A8A">
        <w:trPr>
          <w:trHeight w:val="300"/>
        </w:trPr>
        <w:tc>
          <w:tcPr>
            <w:tcW w:w="565" w:type="pct"/>
            <w:tcBorders>
              <w:right w:val="single" w:sz="4" w:space="0" w:color="auto"/>
            </w:tcBorders>
            <w:noWrap/>
            <w:vAlign w:val="center"/>
            <w:hideMark/>
          </w:tcPr>
          <w:p w14:paraId="080DF3F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A550D9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4BF64E6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-0.3417</w:t>
            </w:r>
          </w:p>
        </w:tc>
        <w:tc>
          <w:tcPr>
            <w:tcW w:w="435" w:type="pct"/>
            <w:tcBorders>
              <w:left w:val="single" w:sz="4" w:space="0" w:color="auto"/>
              <w:right w:val="single" w:sz="4" w:space="0" w:color="auto"/>
            </w:tcBorders>
            <w:noWrap/>
            <w:vAlign w:val="center"/>
            <w:hideMark/>
          </w:tcPr>
          <w:p w14:paraId="432B111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663AD43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9EBA19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5FA3CBE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9D1CB2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706BBBD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-0.5378</w:t>
            </w:r>
          </w:p>
        </w:tc>
        <w:tc>
          <w:tcPr>
            <w:tcW w:w="435" w:type="pct"/>
            <w:tcBorders>
              <w:left w:val="single" w:sz="4" w:space="0" w:color="auto"/>
            </w:tcBorders>
            <w:noWrap/>
            <w:vAlign w:val="center"/>
            <w:hideMark/>
          </w:tcPr>
          <w:p w14:paraId="7012CA3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53111BB8" w14:textId="77777777" w:rsidTr="00EA6A8A">
        <w:trPr>
          <w:trHeight w:val="300"/>
        </w:trPr>
        <w:tc>
          <w:tcPr>
            <w:tcW w:w="565" w:type="pct"/>
            <w:tcBorders>
              <w:right w:val="single" w:sz="4" w:space="0" w:color="auto"/>
            </w:tcBorders>
            <w:noWrap/>
            <w:vAlign w:val="center"/>
            <w:hideMark/>
          </w:tcPr>
          <w:p w14:paraId="1405DB2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FB51AB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1CEDD7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-0.3416</w:t>
            </w:r>
          </w:p>
        </w:tc>
        <w:tc>
          <w:tcPr>
            <w:tcW w:w="435" w:type="pct"/>
            <w:tcBorders>
              <w:left w:val="single" w:sz="4" w:space="0" w:color="auto"/>
              <w:right w:val="single" w:sz="4" w:space="0" w:color="auto"/>
            </w:tcBorders>
            <w:noWrap/>
            <w:vAlign w:val="center"/>
            <w:hideMark/>
          </w:tcPr>
          <w:p w14:paraId="1813B35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46D2F90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6A849C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1230EA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8F6728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193F4D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-0.5344</w:t>
            </w:r>
          </w:p>
        </w:tc>
        <w:tc>
          <w:tcPr>
            <w:tcW w:w="435" w:type="pct"/>
            <w:tcBorders>
              <w:left w:val="single" w:sz="4" w:space="0" w:color="auto"/>
            </w:tcBorders>
            <w:noWrap/>
            <w:vAlign w:val="center"/>
            <w:hideMark/>
          </w:tcPr>
          <w:p w14:paraId="2425A3F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49CB9D4" w14:textId="77777777" w:rsidTr="00EA6A8A">
        <w:trPr>
          <w:trHeight w:val="300"/>
        </w:trPr>
        <w:tc>
          <w:tcPr>
            <w:tcW w:w="565" w:type="pct"/>
            <w:tcBorders>
              <w:right w:val="single" w:sz="4" w:space="0" w:color="auto"/>
            </w:tcBorders>
            <w:noWrap/>
            <w:vAlign w:val="center"/>
            <w:hideMark/>
          </w:tcPr>
          <w:p w14:paraId="52613C05"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74869A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00908D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-0.3415</w:t>
            </w:r>
          </w:p>
        </w:tc>
        <w:tc>
          <w:tcPr>
            <w:tcW w:w="435" w:type="pct"/>
            <w:tcBorders>
              <w:left w:val="single" w:sz="4" w:space="0" w:color="auto"/>
              <w:right w:val="single" w:sz="4" w:space="0" w:color="auto"/>
            </w:tcBorders>
            <w:noWrap/>
            <w:vAlign w:val="center"/>
            <w:hideMark/>
          </w:tcPr>
          <w:p w14:paraId="65A5520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1249F280"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9E8E54D"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6B19BC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6B21535"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8E46C0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-0.5329</w:t>
            </w:r>
          </w:p>
        </w:tc>
        <w:tc>
          <w:tcPr>
            <w:tcW w:w="435" w:type="pct"/>
            <w:tcBorders>
              <w:left w:val="single" w:sz="4" w:space="0" w:color="auto"/>
            </w:tcBorders>
            <w:noWrap/>
            <w:vAlign w:val="center"/>
            <w:hideMark/>
          </w:tcPr>
          <w:p w14:paraId="3E10C68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6E2B296" w14:textId="77777777" w:rsidTr="00EA6A8A">
        <w:trPr>
          <w:trHeight w:val="300"/>
        </w:trPr>
        <w:tc>
          <w:tcPr>
            <w:tcW w:w="565" w:type="pct"/>
            <w:tcBorders>
              <w:right w:val="single" w:sz="4" w:space="0" w:color="auto"/>
            </w:tcBorders>
            <w:noWrap/>
            <w:vAlign w:val="center"/>
            <w:hideMark/>
          </w:tcPr>
          <w:p w14:paraId="2B91C7D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2AD5EED"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01F645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-0.3414</w:t>
            </w:r>
          </w:p>
        </w:tc>
        <w:tc>
          <w:tcPr>
            <w:tcW w:w="435" w:type="pct"/>
            <w:tcBorders>
              <w:left w:val="single" w:sz="4" w:space="0" w:color="auto"/>
              <w:right w:val="single" w:sz="4" w:space="0" w:color="auto"/>
            </w:tcBorders>
            <w:noWrap/>
            <w:vAlign w:val="center"/>
            <w:hideMark/>
          </w:tcPr>
          <w:p w14:paraId="6F58566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2AF8C67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4E219C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11046FC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241799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54E179B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-0.532</w:t>
            </w:r>
          </w:p>
        </w:tc>
        <w:tc>
          <w:tcPr>
            <w:tcW w:w="435" w:type="pct"/>
            <w:tcBorders>
              <w:left w:val="single" w:sz="4" w:space="0" w:color="auto"/>
            </w:tcBorders>
            <w:noWrap/>
            <w:vAlign w:val="center"/>
            <w:hideMark/>
          </w:tcPr>
          <w:p w14:paraId="6906D9E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6D851514" w14:textId="77777777" w:rsidTr="00EA6A8A">
        <w:trPr>
          <w:trHeight w:val="300"/>
        </w:trPr>
        <w:tc>
          <w:tcPr>
            <w:tcW w:w="565" w:type="pct"/>
            <w:tcBorders>
              <w:right w:val="single" w:sz="4" w:space="0" w:color="auto"/>
            </w:tcBorders>
            <w:noWrap/>
            <w:vAlign w:val="center"/>
            <w:hideMark/>
          </w:tcPr>
          <w:p w14:paraId="01E9F06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6B82C9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2940EF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-0.3413</w:t>
            </w:r>
          </w:p>
        </w:tc>
        <w:tc>
          <w:tcPr>
            <w:tcW w:w="435" w:type="pct"/>
            <w:tcBorders>
              <w:left w:val="single" w:sz="4" w:space="0" w:color="auto"/>
              <w:right w:val="single" w:sz="4" w:space="0" w:color="auto"/>
            </w:tcBorders>
            <w:noWrap/>
            <w:vAlign w:val="center"/>
            <w:hideMark/>
          </w:tcPr>
          <w:p w14:paraId="650E6C8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w:t>
            </w:r>
          </w:p>
        </w:tc>
        <w:tc>
          <w:tcPr>
            <w:tcW w:w="565" w:type="pct"/>
            <w:tcBorders>
              <w:left w:val="single" w:sz="4" w:space="0" w:color="auto"/>
              <w:right w:val="single" w:sz="4" w:space="0" w:color="auto"/>
            </w:tcBorders>
            <w:noWrap/>
            <w:vAlign w:val="center"/>
            <w:hideMark/>
          </w:tcPr>
          <w:p w14:paraId="7566C6B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2E3545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6278E6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68F0ED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9391D8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-0.5309</w:t>
            </w:r>
          </w:p>
        </w:tc>
        <w:tc>
          <w:tcPr>
            <w:tcW w:w="435" w:type="pct"/>
            <w:tcBorders>
              <w:left w:val="single" w:sz="4" w:space="0" w:color="auto"/>
            </w:tcBorders>
            <w:noWrap/>
            <w:vAlign w:val="center"/>
            <w:hideMark/>
          </w:tcPr>
          <w:p w14:paraId="6F2EB28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0954FAE8" w14:textId="77777777" w:rsidTr="00EA6A8A">
        <w:trPr>
          <w:trHeight w:val="300"/>
        </w:trPr>
        <w:tc>
          <w:tcPr>
            <w:tcW w:w="565" w:type="pct"/>
            <w:tcBorders>
              <w:right w:val="single" w:sz="4" w:space="0" w:color="auto"/>
            </w:tcBorders>
            <w:noWrap/>
            <w:vAlign w:val="center"/>
          </w:tcPr>
          <w:p w14:paraId="2586874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50118C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062107B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right w:val="single" w:sz="4" w:space="0" w:color="auto"/>
            </w:tcBorders>
            <w:noWrap/>
            <w:vAlign w:val="center"/>
          </w:tcPr>
          <w:p w14:paraId="3C3143B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565" w:type="pct"/>
            <w:tcBorders>
              <w:left w:val="single" w:sz="4" w:space="0" w:color="auto"/>
              <w:right w:val="single" w:sz="4" w:space="0" w:color="auto"/>
            </w:tcBorders>
            <w:noWrap/>
            <w:vAlign w:val="center"/>
          </w:tcPr>
          <w:p w14:paraId="48FF3CE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02CFAAE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73DC42F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6402293E"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1F517C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tcBorders>
            <w:noWrap/>
            <w:vAlign w:val="center"/>
          </w:tcPr>
          <w:p w14:paraId="729CEDA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r>
      <w:tr w:rsidR="005E55CE" w:rsidRPr="00894641" w14:paraId="1B959D87" w14:textId="77777777" w:rsidTr="00EA6A8A">
        <w:trPr>
          <w:trHeight w:val="300"/>
        </w:trPr>
        <w:tc>
          <w:tcPr>
            <w:tcW w:w="565" w:type="pct"/>
            <w:tcBorders>
              <w:right w:val="single" w:sz="4" w:space="0" w:color="auto"/>
            </w:tcBorders>
            <w:noWrap/>
            <w:vAlign w:val="center"/>
          </w:tcPr>
          <w:p w14:paraId="1C2A396D"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AE9C55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544840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-0.3399</w:t>
            </w:r>
          </w:p>
        </w:tc>
        <w:tc>
          <w:tcPr>
            <w:tcW w:w="435" w:type="pct"/>
            <w:tcBorders>
              <w:left w:val="single" w:sz="4" w:space="0" w:color="auto"/>
              <w:right w:val="single" w:sz="4" w:space="0" w:color="auto"/>
            </w:tcBorders>
            <w:noWrap/>
            <w:vAlign w:val="center"/>
          </w:tcPr>
          <w:p w14:paraId="0089F03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tcPr>
          <w:p w14:paraId="46D02DA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B73BC01"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620045F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F89A34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E4A70C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-0.5104</w:t>
            </w:r>
          </w:p>
        </w:tc>
        <w:tc>
          <w:tcPr>
            <w:tcW w:w="435" w:type="pct"/>
            <w:tcBorders>
              <w:left w:val="single" w:sz="4" w:space="0" w:color="auto"/>
            </w:tcBorders>
            <w:noWrap/>
            <w:vAlign w:val="center"/>
          </w:tcPr>
          <w:p w14:paraId="28D557C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7F730012" w14:textId="77777777" w:rsidTr="00EA6A8A">
        <w:trPr>
          <w:trHeight w:val="300"/>
        </w:trPr>
        <w:tc>
          <w:tcPr>
            <w:tcW w:w="565" w:type="pct"/>
            <w:tcBorders>
              <w:right w:val="single" w:sz="4" w:space="0" w:color="auto"/>
            </w:tcBorders>
            <w:noWrap/>
            <w:vAlign w:val="center"/>
          </w:tcPr>
          <w:p w14:paraId="55C8FFE9"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B0E6C8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365690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-0.3398</w:t>
            </w:r>
          </w:p>
        </w:tc>
        <w:tc>
          <w:tcPr>
            <w:tcW w:w="435" w:type="pct"/>
            <w:tcBorders>
              <w:left w:val="single" w:sz="4" w:space="0" w:color="auto"/>
              <w:right w:val="single" w:sz="4" w:space="0" w:color="auto"/>
            </w:tcBorders>
            <w:noWrap/>
            <w:vAlign w:val="center"/>
          </w:tcPr>
          <w:p w14:paraId="347C0FE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tcPr>
          <w:p w14:paraId="167B1E9C"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0C520CA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2BC558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4E2A2DB4"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328306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-0.5067</w:t>
            </w:r>
          </w:p>
        </w:tc>
        <w:tc>
          <w:tcPr>
            <w:tcW w:w="435" w:type="pct"/>
            <w:tcBorders>
              <w:left w:val="single" w:sz="4" w:space="0" w:color="auto"/>
            </w:tcBorders>
            <w:noWrap/>
            <w:vAlign w:val="center"/>
          </w:tcPr>
          <w:p w14:paraId="77D69DD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BAB75D1" w14:textId="77777777" w:rsidTr="00EA6A8A">
        <w:trPr>
          <w:trHeight w:val="300"/>
        </w:trPr>
        <w:tc>
          <w:tcPr>
            <w:tcW w:w="565" w:type="pct"/>
            <w:tcBorders>
              <w:right w:val="single" w:sz="4" w:space="0" w:color="auto"/>
            </w:tcBorders>
            <w:noWrap/>
            <w:vAlign w:val="center"/>
          </w:tcPr>
          <w:p w14:paraId="79D6BC2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DFE247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9CA283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right w:val="single" w:sz="4" w:space="0" w:color="auto"/>
            </w:tcBorders>
            <w:noWrap/>
            <w:vAlign w:val="center"/>
          </w:tcPr>
          <w:p w14:paraId="3B75EC9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565" w:type="pct"/>
            <w:tcBorders>
              <w:left w:val="single" w:sz="4" w:space="0" w:color="auto"/>
              <w:right w:val="single" w:sz="4" w:space="0" w:color="auto"/>
            </w:tcBorders>
            <w:noWrap/>
            <w:vAlign w:val="center"/>
          </w:tcPr>
          <w:p w14:paraId="3603686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BC90CB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2AF88A8A"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BE7985E"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ECD058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tcBorders>
            <w:noWrap/>
            <w:vAlign w:val="center"/>
          </w:tcPr>
          <w:p w14:paraId="3A59A21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r>
      <w:tr w:rsidR="005E55CE" w:rsidRPr="00894641" w14:paraId="1130B1BB" w14:textId="77777777" w:rsidTr="00EA6A8A">
        <w:trPr>
          <w:trHeight w:val="300"/>
        </w:trPr>
        <w:tc>
          <w:tcPr>
            <w:tcW w:w="565" w:type="pct"/>
            <w:tcBorders>
              <w:right w:val="single" w:sz="4" w:space="0" w:color="auto"/>
            </w:tcBorders>
            <w:noWrap/>
            <w:vAlign w:val="center"/>
          </w:tcPr>
          <w:p w14:paraId="1BD38E4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E05C18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DDD8D4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78138E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370CF8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29D6778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23B4A88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64B1E9C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86273F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0.3546</w:t>
            </w:r>
          </w:p>
        </w:tc>
        <w:tc>
          <w:tcPr>
            <w:tcW w:w="435" w:type="pct"/>
            <w:tcBorders>
              <w:left w:val="single" w:sz="4" w:space="0" w:color="auto"/>
            </w:tcBorders>
            <w:noWrap/>
            <w:vAlign w:val="center"/>
          </w:tcPr>
          <w:p w14:paraId="1407FAE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26C81F7" w14:textId="77777777" w:rsidTr="00EA6A8A">
        <w:trPr>
          <w:trHeight w:val="300"/>
        </w:trPr>
        <w:tc>
          <w:tcPr>
            <w:tcW w:w="565" w:type="pct"/>
            <w:tcBorders>
              <w:bottom w:val="single" w:sz="4" w:space="0" w:color="auto"/>
              <w:right w:val="single" w:sz="4" w:space="0" w:color="auto"/>
            </w:tcBorders>
            <w:noWrap/>
            <w:vAlign w:val="center"/>
          </w:tcPr>
          <w:p w14:paraId="141F0F8E"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06A46C0B"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6CD190F9"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3EB39C64"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0B836C97"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4BE9A28A"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5D0D5F20"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6507240B"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5DFE968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0.3747</w:t>
            </w:r>
          </w:p>
        </w:tc>
        <w:tc>
          <w:tcPr>
            <w:tcW w:w="435" w:type="pct"/>
            <w:tcBorders>
              <w:left w:val="single" w:sz="4" w:space="0" w:color="auto"/>
              <w:bottom w:val="single" w:sz="4" w:space="0" w:color="auto"/>
            </w:tcBorders>
            <w:noWrap/>
            <w:vAlign w:val="center"/>
          </w:tcPr>
          <w:p w14:paraId="0AE1C5C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bl>
    <w:p w14:paraId="67C29614" w14:textId="77777777" w:rsidR="005E55CE" w:rsidRPr="00894641" w:rsidRDefault="005E55CE" w:rsidP="005E55CE">
      <w:pPr>
        <w:pStyle w:val="Body"/>
        <w:spacing w:after="0"/>
        <w:rPr>
          <w:rFonts w:ascii="Arial" w:hAnsi="Arial" w:cs="Arial"/>
        </w:rPr>
      </w:pPr>
    </w:p>
    <w:p w14:paraId="2F0463B2" w14:textId="75948DF6"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_Ref202355184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5</w:t>
      </w:r>
      <w:r w:rsidRPr="00894641">
        <w:rPr>
          <w:rFonts w:ascii="Arial" w:hAnsi="Arial" w:cs="Arial"/>
        </w:rPr>
        <w:fldChar w:fldCharType="end"/>
      </w:r>
      <w:r w:rsidRPr="00894641">
        <w:rPr>
          <w:rFonts w:ascii="Arial" w:hAnsi="Arial" w:cs="Arial"/>
        </w:rPr>
        <w:t xml:space="preserve"> shows the Poincare section at g = 0.32, obtained by integrating the equation using the RK2, RK3, RK4, and RK5 numerical methods. It is observed, at this value of the forcing amplitude, that the model undergoes a Period-3 motion, and the data points obtained from the various Runge-</w:t>
      </w:r>
      <w:proofErr w:type="spellStart"/>
      <w:r w:rsidRPr="00894641">
        <w:rPr>
          <w:rFonts w:ascii="Arial" w:hAnsi="Arial" w:cs="Arial"/>
        </w:rPr>
        <w:t>Kutta</w:t>
      </w:r>
      <w:proofErr w:type="spellEnd"/>
      <w:r w:rsidRPr="00894641">
        <w:rPr>
          <w:rFonts w:ascii="Arial" w:hAnsi="Arial" w:cs="Arial"/>
        </w:rPr>
        <w:t xml:space="preserve"> methods show perfect correlation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and p-values of 0 across all numerical methods used.</w:t>
      </w:r>
    </w:p>
    <w:p w14:paraId="18C1CD15" w14:textId="77777777" w:rsidR="00EA6A8A" w:rsidRPr="00894641" w:rsidRDefault="00EA6A8A" w:rsidP="005E55CE">
      <w:pPr>
        <w:pStyle w:val="Body"/>
        <w:spacing w:after="0"/>
        <w:rPr>
          <w:rFonts w:ascii="Arial" w:hAnsi="Arial" w:cs="Arial"/>
        </w:rPr>
      </w:pPr>
    </w:p>
    <w:p w14:paraId="567162C1" w14:textId="6E049117" w:rsidR="005E55CE" w:rsidRPr="00894641" w:rsidRDefault="00B06CA4" w:rsidP="0063627A">
      <w:pPr>
        <w:pStyle w:val="Body"/>
        <w:spacing w:after="0"/>
        <w:jc w:val="center"/>
        <w:rPr>
          <w:rFonts w:ascii="Arial" w:hAnsi="Arial" w:cs="Arial"/>
          <w:iCs/>
        </w:rPr>
      </w:pPr>
      <w:bookmarkStart w:id="27" w:name="_Ref202355184"/>
      <w:r w:rsidRPr="00B06CA4">
        <w:rPr>
          <w:rFonts w:ascii="Arial" w:hAnsi="Arial" w:cs="Arial"/>
          <w:iCs/>
        </w:rPr>
        <w:t xml:space="preserve">Table </w:t>
      </w:r>
      <w:r w:rsidR="005E55CE" w:rsidRPr="00B06CA4">
        <w:rPr>
          <w:rFonts w:ascii="Arial" w:hAnsi="Arial" w:cs="Arial"/>
          <w:iCs/>
        </w:rPr>
        <w:fldChar w:fldCharType="begin"/>
      </w:r>
      <w:r w:rsidR="005E55CE" w:rsidRPr="00B06CA4">
        <w:rPr>
          <w:rFonts w:ascii="Arial" w:hAnsi="Arial" w:cs="Arial"/>
          <w:iCs/>
        </w:rPr>
        <w:instrText xml:space="preserve"> SEQ Table \* ARABIC </w:instrText>
      </w:r>
      <w:r w:rsidR="005E55CE" w:rsidRPr="00B06CA4">
        <w:rPr>
          <w:rFonts w:ascii="Arial" w:hAnsi="Arial" w:cs="Arial"/>
          <w:iCs/>
        </w:rPr>
        <w:fldChar w:fldCharType="separate"/>
      </w:r>
      <w:r w:rsidRPr="00B06CA4">
        <w:rPr>
          <w:rFonts w:ascii="Arial" w:hAnsi="Arial" w:cs="Arial"/>
          <w:iCs/>
        </w:rPr>
        <w:t>5</w:t>
      </w:r>
      <w:r w:rsidR="005E55CE" w:rsidRPr="00B06CA4">
        <w:rPr>
          <w:rFonts w:ascii="Arial" w:hAnsi="Arial" w:cs="Arial"/>
          <w:iCs/>
        </w:rPr>
        <w:fldChar w:fldCharType="end"/>
      </w:r>
      <w:bookmarkEnd w:id="27"/>
      <w:r w:rsidRPr="00B06CA4">
        <w:rPr>
          <w:rFonts w:ascii="Arial" w:hAnsi="Arial" w:cs="Arial"/>
          <w:iCs/>
        </w:rPr>
        <w:t xml:space="preserve">: Poincaré sections of the Duffing oscillator equation </w:t>
      </w:r>
      <w:r>
        <w:rPr>
          <w:rFonts w:ascii="Arial" w:hAnsi="Arial" w:cs="Arial"/>
          <w:iCs/>
        </w:rPr>
        <w:fldChar w:fldCharType="begin"/>
      </w:r>
      <w:r>
        <w:rPr>
          <w:rFonts w:ascii="Arial" w:hAnsi="Arial" w:cs="Arial"/>
          <w:iCs/>
        </w:rPr>
        <w:instrText xml:space="preserve"> REF Eq10 \h </w:instrText>
      </w:r>
      <w:r>
        <w:rPr>
          <w:rFonts w:ascii="Arial" w:hAnsi="Arial" w:cs="Arial"/>
          <w:iCs/>
        </w:rPr>
      </w:r>
      <w:r>
        <w:rPr>
          <w:rFonts w:ascii="Arial" w:hAnsi="Arial" w:cs="Arial"/>
          <w:iCs/>
        </w:rPr>
        <w:fldChar w:fldCharType="separate"/>
      </w:r>
      <w:r w:rsidRPr="00894641">
        <w:rPr>
          <w:rFonts w:ascii="Arial" w:hAnsi="Arial" w:cs="Arial"/>
          <w:i/>
        </w:rPr>
        <w:t>[10]</w:t>
      </w:r>
      <w:r>
        <w:rPr>
          <w:rFonts w:ascii="Arial" w:hAnsi="Arial" w:cs="Arial"/>
          <w:iCs/>
        </w:rPr>
        <w:fldChar w:fldCharType="end"/>
      </w:r>
      <w:r w:rsidRPr="00B06CA4">
        <w:rPr>
          <w:rFonts w:ascii="Arial" w:hAnsi="Arial" w:cs="Arial"/>
        </w:rPr>
        <w:t xml:space="preserve">  </w:t>
      </w:r>
      <w:r>
        <w:rPr>
          <w:rFonts w:ascii="Arial" w:hAnsi="Arial" w:cs="Arial"/>
        </w:rPr>
        <w:t>(</w:t>
      </w:r>
      <w:r w:rsidRPr="00B06CA4">
        <w:rPr>
          <w:rFonts w:ascii="Arial" w:hAnsi="Arial" w:cs="Arial"/>
        </w:rPr>
        <w:t>ω=1.0</w:t>
      </w:r>
      <w:r>
        <w:rPr>
          <w:rFonts w:ascii="Arial" w:hAnsi="Arial" w:cs="Arial"/>
        </w:rPr>
        <w:t>)</w:t>
      </w:r>
      <w:r w:rsidRPr="00B06CA4">
        <w:rPr>
          <w:rFonts w:ascii="Arial" w:hAnsi="Arial" w:cs="Arial"/>
          <w:iCs/>
        </w:rPr>
        <w:t xml:space="preserve"> at g = 0.32 using RK2, RK3, RK4 and RK5 (Dormand-Prince) methods.</w:t>
      </w:r>
    </w:p>
    <w:p w14:paraId="7285BE77" w14:textId="77777777" w:rsidR="00FF57F1" w:rsidRPr="00894641" w:rsidRDefault="00FF57F1" w:rsidP="0063627A">
      <w:pPr>
        <w:pStyle w:val="Body"/>
        <w:spacing w:after="0"/>
        <w:jc w:val="center"/>
        <w:rPr>
          <w:rFonts w:ascii="Arial" w:hAnsi="Arial" w:cs="Arial"/>
          <w:i/>
        </w:rPr>
      </w:pPr>
    </w:p>
    <w:tbl>
      <w:tblPr>
        <w:tblStyle w:val="TableGrid"/>
        <w:tblpPr w:leftFromText="180" w:rightFromText="180" w:vertAnchor="text" w:horzAnchor="margin" w:tblpXSpec="center" w:tblpY="5"/>
        <w:tblW w:w="52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1"/>
        <w:gridCol w:w="720"/>
        <w:gridCol w:w="724"/>
        <w:gridCol w:w="720"/>
        <w:gridCol w:w="720"/>
        <w:gridCol w:w="724"/>
        <w:gridCol w:w="722"/>
        <w:gridCol w:w="722"/>
        <w:gridCol w:w="722"/>
        <w:gridCol w:w="722"/>
        <w:gridCol w:w="722"/>
        <w:gridCol w:w="719"/>
      </w:tblGrid>
      <w:tr w:rsidR="005E55CE" w:rsidRPr="00894641" w14:paraId="5EA5A931" w14:textId="77777777" w:rsidTr="0063627A">
        <w:trPr>
          <w:trHeight w:val="432"/>
        </w:trPr>
        <w:tc>
          <w:tcPr>
            <w:tcW w:w="5000" w:type="pct"/>
            <w:gridSpan w:val="12"/>
            <w:tcBorders>
              <w:top w:val="single" w:sz="4" w:space="0" w:color="auto"/>
              <w:bottom w:val="single" w:sz="4" w:space="0" w:color="auto"/>
            </w:tcBorders>
            <w:noWrap/>
            <w:vAlign w:val="center"/>
          </w:tcPr>
          <w:p w14:paraId="56E65DB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POINCARÉ SECTIONS OF THE DUFFING OSCILLATOR USING DIFFERENT RUNGE-KUTTA METHODS</w:t>
            </w:r>
          </w:p>
        </w:tc>
      </w:tr>
      <w:tr w:rsidR="005E55CE" w:rsidRPr="00894641" w14:paraId="339E2271" w14:textId="77777777" w:rsidTr="0063627A">
        <w:trPr>
          <w:trHeight w:val="432"/>
        </w:trPr>
        <w:tc>
          <w:tcPr>
            <w:tcW w:w="1250" w:type="pct"/>
            <w:gridSpan w:val="3"/>
            <w:tcBorders>
              <w:top w:val="single" w:sz="4" w:space="0" w:color="auto"/>
              <w:bottom w:val="single" w:sz="4" w:space="0" w:color="auto"/>
              <w:right w:val="single" w:sz="4" w:space="0" w:color="auto"/>
            </w:tcBorders>
            <w:noWrap/>
            <w:vAlign w:val="center"/>
          </w:tcPr>
          <w:p w14:paraId="14589EB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RK2</w:t>
            </w:r>
          </w:p>
        </w:tc>
        <w:tc>
          <w:tcPr>
            <w:tcW w:w="1250" w:type="pct"/>
            <w:gridSpan w:val="3"/>
            <w:tcBorders>
              <w:top w:val="single" w:sz="4" w:space="0" w:color="auto"/>
              <w:left w:val="single" w:sz="4" w:space="0" w:color="auto"/>
              <w:bottom w:val="single" w:sz="4" w:space="0" w:color="auto"/>
              <w:right w:val="single" w:sz="4" w:space="0" w:color="auto"/>
            </w:tcBorders>
            <w:vAlign w:val="center"/>
          </w:tcPr>
          <w:p w14:paraId="26CE5549"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RK3</w:t>
            </w:r>
          </w:p>
        </w:tc>
        <w:tc>
          <w:tcPr>
            <w:tcW w:w="1251" w:type="pct"/>
            <w:gridSpan w:val="3"/>
            <w:tcBorders>
              <w:top w:val="single" w:sz="4" w:space="0" w:color="auto"/>
              <w:left w:val="single" w:sz="4" w:space="0" w:color="auto"/>
              <w:bottom w:val="single" w:sz="4" w:space="0" w:color="auto"/>
              <w:right w:val="single" w:sz="4" w:space="0" w:color="auto"/>
            </w:tcBorders>
            <w:vAlign w:val="center"/>
          </w:tcPr>
          <w:p w14:paraId="54AA93D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RK4</w:t>
            </w:r>
          </w:p>
        </w:tc>
        <w:tc>
          <w:tcPr>
            <w:tcW w:w="1249" w:type="pct"/>
            <w:gridSpan w:val="3"/>
            <w:tcBorders>
              <w:top w:val="single" w:sz="4" w:space="0" w:color="auto"/>
              <w:left w:val="single" w:sz="4" w:space="0" w:color="auto"/>
              <w:bottom w:val="single" w:sz="4" w:space="0" w:color="auto"/>
            </w:tcBorders>
            <w:vAlign w:val="center"/>
          </w:tcPr>
          <w:p w14:paraId="2EF622B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RK5 (Dormand-Prince)</w:t>
            </w:r>
          </w:p>
        </w:tc>
      </w:tr>
      <w:tr w:rsidR="00EA6A8A" w:rsidRPr="00894641" w14:paraId="58B7B1FF" w14:textId="77777777" w:rsidTr="0063627A">
        <w:trPr>
          <w:trHeight w:val="432"/>
        </w:trPr>
        <w:tc>
          <w:tcPr>
            <w:tcW w:w="416" w:type="pct"/>
            <w:tcBorders>
              <w:top w:val="single" w:sz="4" w:space="0" w:color="auto"/>
              <w:bottom w:val="single" w:sz="4" w:space="0" w:color="auto"/>
              <w:right w:val="single" w:sz="4" w:space="0" w:color="auto"/>
            </w:tcBorders>
            <w:noWrap/>
            <w:vAlign w:val="center"/>
            <w:hideMark/>
          </w:tcPr>
          <w:p w14:paraId="549C14B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02D40EF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8" w:type="pct"/>
            <w:tcBorders>
              <w:top w:val="single" w:sz="4" w:space="0" w:color="auto"/>
              <w:left w:val="single" w:sz="4" w:space="0" w:color="auto"/>
              <w:bottom w:val="single" w:sz="4" w:space="0" w:color="auto"/>
              <w:right w:val="single" w:sz="4" w:space="0" w:color="auto"/>
            </w:tcBorders>
            <w:noWrap/>
            <w:vAlign w:val="center"/>
            <w:hideMark/>
          </w:tcPr>
          <w:p w14:paraId="1C4E188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7B10D3BB"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4F979D1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8" w:type="pct"/>
            <w:tcBorders>
              <w:top w:val="single" w:sz="4" w:space="0" w:color="auto"/>
              <w:left w:val="single" w:sz="4" w:space="0" w:color="auto"/>
              <w:bottom w:val="single" w:sz="4" w:space="0" w:color="auto"/>
              <w:right w:val="single" w:sz="4" w:space="0" w:color="auto"/>
            </w:tcBorders>
            <w:noWrap/>
            <w:vAlign w:val="center"/>
            <w:hideMark/>
          </w:tcPr>
          <w:p w14:paraId="0672C52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C01AF9F"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7BB53C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88A049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1DEBBA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8D26C6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5" w:type="pct"/>
            <w:tcBorders>
              <w:top w:val="single" w:sz="4" w:space="0" w:color="auto"/>
              <w:left w:val="single" w:sz="4" w:space="0" w:color="auto"/>
              <w:bottom w:val="single" w:sz="4" w:space="0" w:color="auto"/>
            </w:tcBorders>
            <w:noWrap/>
            <w:vAlign w:val="center"/>
            <w:hideMark/>
          </w:tcPr>
          <w:p w14:paraId="1B95B11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r>
      <w:tr w:rsidR="00EA6A8A" w:rsidRPr="00894641" w14:paraId="4DEAAA93" w14:textId="77777777" w:rsidTr="0063627A">
        <w:trPr>
          <w:trHeight w:val="340"/>
        </w:trPr>
        <w:tc>
          <w:tcPr>
            <w:tcW w:w="416" w:type="pct"/>
            <w:tcBorders>
              <w:top w:val="single" w:sz="4" w:space="0" w:color="auto"/>
              <w:right w:val="single" w:sz="4" w:space="0" w:color="auto"/>
            </w:tcBorders>
            <w:noWrap/>
            <w:vAlign w:val="center"/>
            <w:hideMark/>
          </w:tcPr>
          <w:p w14:paraId="1A345A0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6" w:type="pct"/>
            <w:tcBorders>
              <w:top w:val="single" w:sz="4" w:space="0" w:color="auto"/>
              <w:left w:val="single" w:sz="4" w:space="0" w:color="auto"/>
              <w:right w:val="single" w:sz="4" w:space="0" w:color="auto"/>
            </w:tcBorders>
            <w:noWrap/>
            <w:vAlign w:val="center"/>
            <w:hideMark/>
          </w:tcPr>
          <w:p w14:paraId="656EA8F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8" w:type="pct"/>
            <w:tcBorders>
              <w:top w:val="single" w:sz="4" w:space="0" w:color="auto"/>
              <w:left w:val="single" w:sz="4" w:space="0" w:color="auto"/>
              <w:right w:val="single" w:sz="4" w:space="0" w:color="auto"/>
            </w:tcBorders>
            <w:noWrap/>
            <w:vAlign w:val="center"/>
            <w:hideMark/>
          </w:tcPr>
          <w:p w14:paraId="6153FCB1"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6" w:type="pct"/>
            <w:tcBorders>
              <w:top w:val="single" w:sz="4" w:space="0" w:color="auto"/>
              <w:left w:val="single" w:sz="4" w:space="0" w:color="auto"/>
              <w:right w:val="single" w:sz="4" w:space="0" w:color="auto"/>
            </w:tcBorders>
            <w:noWrap/>
            <w:vAlign w:val="center"/>
            <w:hideMark/>
          </w:tcPr>
          <w:p w14:paraId="6E11F5A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6" w:type="pct"/>
            <w:tcBorders>
              <w:top w:val="single" w:sz="4" w:space="0" w:color="auto"/>
              <w:left w:val="single" w:sz="4" w:space="0" w:color="auto"/>
              <w:right w:val="single" w:sz="4" w:space="0" w:color="auto"/>
            </w:tcBorders>
            <w:noWrap/>
            <w:vAlign w:val="center"/>
            <w:hideMark/>
          </w:tcPr>
          <w:p w14:paraId="420A0253"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8" w:type="pct"/>
            <w:tcBorders>
              <w:top w:val="single" w:sz="4" w:space="0" w:color="auto"/>
              <w:left w:val="single" w:sz="4" w:space="0" w:color="auto"/>
              <w:right w:val="single" w:sz="4" w:space="0" w:color="auto"/>
            </w:tcBorders>
            <w:noWrap/>
            <w:vAlign w:val="center"/>
            <w:hideMark/>
          </w:tcPr>
          <w:p w14:paraId="1508115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7" w:type="pct"/>
            <w:tcBorders>
              <w:top w:val="single" w:sz="4" w:space="0" w:color="auto"/>
              <w:left w:val="single" w:sz="4" w:space="0" w:color="auto"/>
              <w:right w:val="single" w:sz="4" w:space="0" w:color="auto"/>
            </w:tcBorders>
            <w:noWrap/>
            <w:vAlign w:val="center"/>
            <w:hideMark/>
          </w:tcPr>
          <w:p w14:paraId="718DA1E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7" w:type="pct"/>
            <w:tcBorders>
              <w:top w:val="single" w:sz="4" w:space="0" w:color="auto"/>
              <w:left w:val="single" w:sz="4" w:space="0" w:color="auto"/>
              <w:right w:val="single" w:sz="4" w:space="0" w:color="auto"/>
            </w:tcBorders>
            <w:noWrap/>
            <w:vAlign w:val="center"/>
            <w:hideMark/>
          </w:tcPr>
          <w:p w14:paraId="6189D5D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7" w:type="pct"/>
            <w:tcBorders>
              <w:top w:val="single" w:sz="4" w:space="0" w:color="auto"/>
              <w:left w:val="single" w:sz="4" w:space="0" w:color="auto"/>
              <w:right w:val="single" w:sz="4" w:space="0" w:color="auto"/>
            </w:tcBorders>
            <w:noWrap/>
            <w:vAlign w:val="center"/>
            <w:hideMark/>
          </w:tcPr>
          <w:p w14:paraId="7FDD83B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7" w:type="pct"/>
            <w:tcBorders>
              <w:top w:val="single" w:sz="4" w:space="0" w:color="auto"/>
              <w:left w:val="single" w:sz="4" w:space="0" w:color="auto"/>
              <w:right w:val="single" w:sz="4" w:space="0" w:color="auto"/>
            </w:tcBorders>
            <w:noWrap/>
            <w:vAlign w:val="center"/>
            <w:hideMark/>
          </w:tcPr>
          <w:p w14:paraId="7013629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7" w:type="pct"/>
            <w:tcBorders>
              <w:top w:val="single" w:sz="4" w:space="0" w:color="auto"/>
              <w:left w:val="single" w:sz="4" w:space="0" w:color="auto"/>
              <w:right w:val="single" w:sz="4" w:space="0" w:color="auto"/>
            </w:tcBorders>
            <w:noWrap/>
            <w:vAlign w:val="center"/>
            <w:hideMark/>
          </w:tcPr>
          <w:p w14:paraId="32BB1E8B"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5" w:type="pct"/>
            <w:tcBorders>
              <w:top w:val="single" w:sz="4" w:space="0" w:color="auto"/>
              <w:left w:val="single" w:sz="4" w:space="0" w:color="auto"/>
            </w:tcBorders>
            <w:noWrap/>
            <w:vAlign w:val="center"/>
            <w:hideMark/>
          </w:tcPr>
          <w:p w14:paraId="4F8F779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r>
      <w:tr w:rsidR="00EA6A8A" w:rsidRPr="00894641" w14:paraId="6D279C1D" w14:textId="77777777" w:rsidTr="0063627A">
        <w:trPr>
          <w:trHeight w:val="340"/>
        </w:trPr>
        <w:tc>
          <w:tcPr>
            <w:tcW w:w="416" w:type="pct"/>
            <w:tcBorders>
              <w:right w:val="single" w:sz="4" w:space="0" w:color="auto"/>
            </w:tcBorders>
            <w:noWrap/>
            <w:vAlign w:val="center"/>
            <w:hideMark/>
          </w:tcPr>
          <w:p w14:paraId="3E9EAC6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6" w:type="pct"/>
            <w:tcBorders>
              <w:left w:val="single" w:sz="4" w:space="0" w:color="auto"/>
              <w:right w:val="single" w:sz="4" w:space="0" w:color="auto"/>
            </w:tcBorders>
            <w:noWrap/>
            <w:vAlign w:val="center"/>
            <w:hideMark/>
          </w:tcPr>
          <w:p w14:paraId="6848036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8" w:type="pct"/>
            <w:tcBorders>
              <w:left w:val="single" w:sz="4" w:space="0" w:color="auto"/>
              <w:right w:val="single" w:sz="4" w:space="0" w:color="auto"/>
            </w:tcBorders>
            <w:noWrap/>
            <w:vAlign w:val="center"/>
            <w:hideMark/>
          </w:tcPr>
          <w:p w14:paraId="2DB7F53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6" w:type="pct"/>
            <w:tcBorders>
              <w:left w:val="single" w:sz="4" w:space="0" w:color="auto"/>
              <w:right w:val="single" w:sz="4" w:space="0" w:color="auto"/>
            </w:tcBorders>
            <w:noWrap/>
            <w:vAlign w:val="center"/>
            <w:hideMark/>
          </w:tcPr>
          <w:p w14:paraId="0547148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6" w:type="pct"/>
            <w:tcBorders>
              <w:left w:val="single" w:sz="4" w:space="0" w:color="auto"/>
              <w:right w:val="single" w:sz="4" w:space="0" w:color="auto"/>
            </w:tcBorders>
            <w:noWrap/>
            <w:vAlign w:val="center"/>
            <w:hideMark/>
          </w:tcPr>
          <w:p w14:paraId="12EC295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8" w:type="pct"/>
            <w:tcBorders>
              <w:left w:val="single" w:sz="4" w:space="0" w:color="auto"/>
              <w:right w:val="single" w:sz="4" w:space="0" w:color="auto"/>
            </w:tcBorders>
            <w:noWrap/>
            <w:vAlign w:val="center"/>
            <w:hideMark/>
          </w:tcPr>
          <w:p w14:paraId="08FA7FF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right w:val="single" w:sz="4" w:space="0" w:color="auto"/>
            </w:tcBorders>
            <w:noWrap/>
            <w:vAlign w:val="center"/>
            <w:hideMark/>
          </w:tcPr>
          <w:p w14:paraId="0D0CEC2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7" w:type="pct"/>
            <w:tcBorders>
              <w:left w:val="single" w:sz="4" w:space="0" w:color="auto"/>
              <w:right w:val="single" w:sz="4" w:space="0" w:color="auto"/>
            </w:tcBorders>
            <w:noWrap/>
            <w:vAlign w:val="center"/>
            <w:hideMark/>
          </w:tcPr>
          <w:p w14:paraId="43CC1C1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7" w:type="pct"/>
            <w:tcBorders>
              <w:left w:val="single" w:sz="4" w:space="0" w:color="auto"/>
              <w:right w:val="single" w:sz="4" w:space="0" w:color="auto"/>
            </w:tcBorders>
            <w:noWrap/>
            <w:vAlign w:val="center"/>
            <w:hideMark/>
          </w:tcPr>
          <w:p w14:paraId="085F41C1"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right w:val="single" w:sz="4" w:space="0" w:color="auto"/>
            </w:tcBorders>
            <w:noWrap/>
            <w:vAlign w:val="center"/>
            <w:hideMark/>
          </w:tcPr>
          <w:p w14:paraId="496A4BF3"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7" w:type="pct"/>
            <w:tcBorders>
              <w:left w:val="single" w:sz="4" w:space="0" w:color="auto"/>
              <w:right w:val="single" w:sz="4" w:space="0" w:color="auto"/>
            </w:tcBorders>
            <w:noWrap/>
            <w:vAlign w:val="center"/>
            <w:hideMark/>
          </w:tcPr>
          <w:p w14:paraId="0DF0840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5" w:type="pct"/>
            <w:tcBorders>
              <w:left w:val="single" w:sz="4" w:space="0" w:color="auto"/>
            </w:tcBorders>
            <w:noWrap/>
            <w:vAlign w:val="center"/>
            <w:hideMark/>
          </w:tcPr>
          <w:p w14:paraId="5F05660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r>
      <w:tr w:rsidR="00EA6A8A" w:rsidRPr="00894641" w14:paraId="54CFABB6" w14:textId="77777777" w:rsidTr="0063627A">
        <w:trPr>
          <w:trHeight w:val="340"/>
        </w:trPr>
        <w:tc>
          <w:tcPr>
            <w:tcW w:w="416" w:type="pct"/>
            <w:tcBorders>
              <w:bottom w:val="single" w:sz="4" w:space="0" w:color="auto"/>
              <w:right w:val="single" w:sz="4" w:space="0" w:color="auto"/>
            </w:tcBorders>
            <w:noWrap/>
            <w:vAlign w:val="center"/>
            <w:hideMark/>
          </w:tcPr>
          <w:p w14:paraId="239CFD9F"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6" w:type="pct"/>
            <w:tcBorders>
              <w:left w:val="single" w:sz="4" w:space="0" w:color="auto"/>
              <w:bottom w:val="single" w:sz="4" w:space="0" w:color="auto"/>
              <w:right w:val="single" w:sz="4" w:space="0" w:color="auto"/>
            </w:tcBorders>
            <w:noWrap/>
            <w:vAlign w:val="center"/>
            <w:hideMark/>
          </w:tcPr>
          <w:p w14:paraId="58BA849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8" w:type="pct"/>
            <w:tcBorders>
              <w:left w:val="single" w:sz="4" w:space="0" w:color="auto"/>
              <w:bottom w:val="single" w:sz="4" w:space="0" w:color="auto"/>
              <w:right w:val="single" w:sz="4" w:space="0" w:color="auto"/>
            </w:tcBorders>
            <w:noWrap/>
            <w:vAlign w:val="center"/>
            <w:hideMark/>
          </w:tcPr>
          <w:p w14:paraId="067E82A9"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6" w:type="pct"/>
            <w:tcBorders>
              <w:left w:val="single" w:sz="4" w:space="0" w:color="auto"/>
              <w:bottom w:val="single" w:sz="4" w:space="0" w:color="auto"/>
              <w:right w:val="single" w:sz="4" w:space="0" w:color="auto"/>
            </w:tcBorders>
            <w:noWrap/>
            <w:vAlign w:val="center"/>
            <w:hideMark/>
          </w:tcPr>
          <w:p w14:paraId="3E67380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6" w:type="pct"/>
            <w:tcBorders>
              <w:left w:val="single" w:sz="4" w:space="0" w:color="auto"/>
              <w:bottom w:val="single" w:sz="4" w:space="0" w:color="auto"/>
              <w:right w:val="single" w:sz="4" w:space="0" w:color="auto"/>
            </w:tcBorders>
            <w:noWrap/>
            <w:vAlign w:val="center"/>
            <w:hideMark/>
          </w:tcPr>
          <w:p w14:paraId="18DD4BF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8" w:type="pct"/>
            <w:tcBorders>
              <w:left w:val="single" w:sz="4" w:space="0" w:color="auto"/>
              <w:bottom w:val="single" w:sz="4" w:space="0" w:color="auto"/>
              <w:right w:val="single" w:sz="4" w:space="0" w:color="auto"/>
            </w:tcBorders>
            <w:noWrap/>
            <w:vAlign w:val="center"/>
            <w:hideMark/>
          </w:tcPr>
          <w:p w14:paraId="7CB74FD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bottom w:val="single" w:sz="4" w:space="0" w:color="auto"/>
              <w:right w:val="single" w:sz="4" w:space="0" w:color="auto"/>
            </w:tcBorders>
            <w:noWrap/>
            <w:vAlign w:val="center"/>
            <w:hideMark/>
          </w:tcPr>
          <w:p w14:paraId="1F7FC00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7" w:type="pct"/>
            <w:tcBorders>
              <w:left w:val="single" w:sz="4" w:space="0" w:color="auto"/>
              <w:bottom w:val="single" w:sz="4" w:space="0" w:color="auto"/>
              <w:right w:val="single" w:sz="4" w:space="0" w:color="auto"/>
            </w:tcBorders>
            <w:noWrap/>
            <w:vAlign w:val="center"/>
            <w:hideMark/>
          </w:tcPr>
          <w:p w14:paraId="02F6B85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7" w:type="pct"/>
            <w:tcBorders>
              <w:left w:val="single" w:sz="4" w:space="0" w:color="auto"/>
              <w:bottom w:val="single" w:sz="4" w:space="0" w:color="auto"/>
              <w:right w:val="single" w:sz="4" w:space="0" w:color="auto"/>
            </w:tcBorders>
            <w:noWrap/>
            <w:vAlign w:val="center"/>
            <w:hideMark/>
          </w:tcPr>
          <w:p w14:paraId="4E0BB03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bottom w:val="single" w:sz="4" w:space="0" w:color="auto"/>
              <w:right w:val="single" w:sz="4" w:space="0" w:color="auto"/>
            </w:tcBorders>
            <w:noWrap/>
            <w:vAlign w:val="center"/>
            <w:hideMark/>
          </w:tcPr>
          <w:p w14:paraId="3174CF9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7" w:type="pct"/>
            <w:tcBorders>
              <w:left w:val="single" w:sz="4" w:space="0" w:color="auto"/>
              <w:bottom w:val="single" w:sz="4" w:space="0" w:color="auto"/>
              <w:right w:val="single" w:sz="4" w:space="0" w:color="auto"/>
            </w:tcBorders>
            <w:noWrap/>
            <w:vAlign w:val="center"/>
            <w:hideMark/>
          </w:tcPr>
          <w:p w14:paraId="694C532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5" w:type="pct"/>
            <w:tcBorders>
              <w:left w:val="single" w:sz="4" w:space="0" w:color="auto"/>
              <w:bottom w:val="single" w:sz="4" w:space="0" w:color="auto"/>
            </w:tcBorders>
            <w:noWrap/>
            <w:vAlign w:val="center"/>
            <w:hideMark/>
          </w:tcPr>
          <w:p w14:paraId="301FF39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r>
    </w:tbl>
    <w:p w14:paraId="29A09672" w14:textId="77777777" w:rsidR="0063627A" w:rsidRPr="00894641" w:rsidRDefault="0063627A" w:rsidP="005E55CE">
      <w:pPr>
        <w:pStyle w:val="Body"/>
        <w:spacing w:after="0"/>
        <w:rPr>
          <w:rFonts w:ascii="Arial" w:hAnsi="Arial" w:cs="Arial"/>
        </w:rPr>
      </w:pPr>
    </w:p>
    <w:p w14:paraId="3DFB3B23" w14:textId="3216BD82" w:rsidR="005E55CE" w:rsidRDefault="005E55CE" w:rsidP="005E55CE">
      <w:pPr>
        <w:pStyle w:val="Body"/>
        <w:spacing w:after="0"/>
        <w:rPr>
          <w:rFonts w:ascii="Arial" w:hAnsi="Arial" w:cs="Arial"/>
        </w:rPr>
      </w:pPr>
      <w:r w:rsidRPr="00894641">
        <w:rPr>
          <w:rFonts w:ascii="Arial" w:hAnsi="Arial" w:cs="Arial"/>
        </w:rPr>
        <w:t xml:space="preserve">Similar results were also obtained with a different Duffing oscillator equation. The equation </w:t>
      </w:r>
      <w:r w:rsidRPr="00894641">
        <w:rPr>
          <w:rFonts w:ascii="Arial" w:hAnsi="Arial" w:cs="Arial"/>
        </w:rPr>
        <w:fldChar w:fldCharType="begin"/>
      </w:r>
      <w:r w:rsidRPr="00894641">
        <w:rPr>
          <w:rFonts w:ascii="Arial" w:hAnsi="Arial" w:cs="Arial"/>
        </w:rPr>
        <w:instrText xml:space="preserve"> REF Eq11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xml:space="preserve"> was used in generating the bifurcation diagram in </w:t>
      </w:r>
      <w:r w:rsidRPr="00894641">
        <w:rPr>
          <w:rFonts w:ascii="Arial" w:hAnsi="Arial" w:cs="Arial"/>
        </w:rPr>
        <w:fldChar w:fldCharType="begin"/>
      </w:r>
      <w:r w:rsidRPr="00894641">
        <w:rPr>
          <w:rFonts w:ascii="Arial" w:hAnsi="Arial" w:cs="Arial"/>
        </w:rPr>
        <w:instrText xml:space="preserve"> REF _Ref211459076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18</w:t>
      </w:r>
      <w:r w:rsidRPr="00894641">
        <w:rPr>
          <w:rFonts w:ascii="Arial" w:hAnsi="Arial" w:cs="Arial"/>
        </w:rPr>
        <w:fldChar w:fldCharType="end"/>
      </w:r>
      <w:r w:rsidRPr="00894641">
        <w:rPr>
          <w:rFonts w:ascii="Arial" w:hAnsi="Arial" w:cs="Arial"/>
        </w:rPr>
        <w:t xml:space="preserve">. The diagram shows </w:t>
      </w:r>
      <w:r w:rsidRPr="00894641">
        <w:rPr>
          <w:rFonts w:ascii="Arial" w:hAnsi="Arial" w:cs="Arial"/>
        </w:rPr>
        <w:lastRenderedPageBreak/>
        <w:t>discontinuities between g = 0 and approximately g = 8.3. Beyond this region, the motion rapidly cascades into chaos.</w:t>
      </w:r>
    </w:p>
    <w:p w14:paraId="596F99C4" w14:textId="77777777" w:rsidR="006039DE" w:rsidRPr="00894641" w:rsidRDefault="006039DE" w:rsidP="005E55CE">
      <w:pPr>
        <w:pStyle w:val="Body"/>
        <w:spacing w:after="0"/>
        <w:rPr>
          <w:rFonts w:ascii="Arial" w:hAnsi="Arial" w:cs="Arial"/>
        </w:rPr>
      </w:pPr>
    </w:p>
    <w:p w14:paraId="6A187545"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3A01B90C" wp14:editId="6F24CE88">
            <wp:extent cx="5486400" cy="2891790"/>
            <wp:effectExtent l="0" t="0" r="0" b="3810"/>
            <wp:docPr id="1102687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7691" name="Picture 1102687691"/>
                    <pic:cNvPicPr/>
                  </pic:nvPicPr>
                  <pic:blipFill>
                    <a:blip r:embed="rId31"/>
                    <a:stretch>
                      <a:fillRect/>
                    </a:stretch>
                  </pic:blipFill>
                  <pic:spPr>
                    <a:xfrm>
                      <a:off x="0" y="0"/>
                      <a:ext cx="5486400" cy="2891790"/>
                    </a:xfrm>
                    <a:prstGeom prst="rect">
                      <a:avLst/>
                    </a:prstGeom>
                  </pic:spPr>
                </pic:pic>
              </a:graphicData>
            </a:graphic>
          </wp:inline>
        </w:drawing>
      </w:r>
    </w:p>
    <w:p w14:paraId="4757C3D0" w14:textId="2C765D14" w:rsidR="005E55CE" w:rsidRPr="00894641" w:rsidRDefault="005E55CE" w:rsidP="00CC5A34">
      <w:pPr>
        <w:pStyle w:val="Body"/>
        <w:spacing w:after="0"/>
        <w:jc w:val="center"/>
        <w:rPr>
          <w:rFonts w:ascii="Arial" w:hAnsi="Arial" w:cs="Arial"/>
          <w:i/>
        </w:rPr>
      </w:pPr>
      <w:bookmarkStart w:id="28" w:name="_Ref21145907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18</w:t>
      </w:r>
      <w:r w:rsidRPr="00894641">
        <w:rPr>
          <w:rFonts w:ascii="Arial" w:hAnsi="Arial" w:cs="Arial"/>
        </w:rPr>
        <w:fldChar w:fldCharType="end"/>
      </w:r>
      <w:bookmarkEnd w:id="28"/>
      <w:r w:rsidRPr="00894641">
        <w:rPr>
          <w:rFonts w:ascii="Arial" w:hAnsi="Arial" w:cs="Arial"/>
          <w:i/>
        </w:rPr>
        <w:t>: Bifurcation diagram of the Duffing oscillator, generated using the equation</w:t>
      </w:r>
      <w:r w:rsidR="00B06CA4">
        <w:rPr>
          <w:rFonts w:ascii="Arial" w:hAnsi="Arial" w:cs="Arial"/>
          <w:i/>
        </w:rPr>
        <w:t xml:space="preserve"> </w:t>
      </w:r>
      <w:r w:rsidR="00B06CA4">
        <w:rPr>
          <w:rFonts w:ascii="Arial" w:hAnsi="Arial" w:cs="Arial"/>
          <w:i/>
        </w:rPr>
        <w:fldChar w:fldCharType="begin"/>
      </w:r>
      <w:r w:rsidR="00B06CA4">
        <w:rPr>
          <w:rFonts w:ascii="Arial" w:hAnsi="Arial" w:cs="Arial"/>
          <w:i/>
        </w:rPr>
        <w:instrText xml:space="preserve"> REF Eq11 \h </w:instrText>
      </w:r>
      <w:r w:rsidR="00B06CA4">
        <w:rPr>
          <w:rFonts w:ascii="Arial" w:hAnsi="Arial" w:cs="Arial"/>
          <w:i/>
        </w:rPr>
      </w:r>
      <w:r w:rsidR="00B06CA4">
        <w:rPr>
          <w:rFonts w:ascii="Arial" w:hAnsi="Arial" w:cs="Arial"/>
          <w:i/>
        </w:rPr>
        <w:fldChar w:fldCharType="separate"/>
      </w:r>
      <w:r w:rsidR="00B06CA4" w:rsidRPr="00894641">
        <w:rPr>
          <w:rFonts w:ascii="Arial" w:hAnsi="Arial" w:cs="Arial"/>
          <w:i/>
        </w:rPr>
        <w:t>[11]</w:t>
      </w:r>
      <w:r w:rsidR="00B06CA4">
        <w:rPr>
          <w:rFonts w:ascii="Arial" w:hAnsi="Arial" w:cs="Arial"/>
          <w:i/>
        </w:rPr>
        <w:fldChar w:fldCharType="end"/>
      </w:r>
      <w:r w:rsidR="00B06CA4">
        <w:rPr>
          <w:rFonts w:ascii="Arial" w:hAnsi="Arial" w:cs="Arial"/>
          <w:i/>
        </w:rPr>
        <w:t xml:space="preserve"> (</w:t>
      </w:r>
      <w:r w:rsidR="00B06CA4" w:rsidRPr="00B06CA4">
        <w:rPr>
          <w:rFonts w:ascii="Arial" w:hAnsi="Arial" w:cs="Arial"/>
          <w:i/>
        </w:rPr>
        <w:t>ω=1.0</w:t>
      </w:r>
      <w:r w:rsidR="00B06CA4">
        <w:rPr>
          <w:rFonts w:ascii="Arial" w:hAnsi="Arial" w:cs="Arial"/>
          <w:i/>
        </w:rPr>
        <w:t>)</w:t>
      </w:r>
    </w:p>
    <w:p w14:paraId="012A0B01" w14:textId="77777777" w:rsidR="00CC5A34" w:rsidRPr="00894641" w:rsidRDefault="00CC5A34" w:rsidP="00CC5A34">
      <w:pPr>
        <w:pStyle w:val="Body"/>
        <w:spacing w:after="0"/>
        <w:jc w:val="center"/>
        <w:rPr>
          <w:rFonts w:ascii="Arial" w:hAnsi="Arial" w:cs="Arial"/>
          <w:i/>
        </w:rPr>
      </w:pPr>
    </w:p>
    <w:p w14:paraId="0CFFE40C" w14:textId="62F2224B"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_Ref202218228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6</w:t>
      </w:r>
      <w:r w:rsidRPr="00894641">
        <w:rPr>
          <w:rFonts w:ascii="Arial" w:hAnsi="Arial" w:cs="Arial"/>
        </w:rPr>
        <w:fldChar w:fldCharType="end"/>
      </w:r>
      <w:r w:rsidRPr="00894641">
        <w:rPr>
          <w:rFonts w:ascii="Arial" w:hAnsi="Arial" w:cs="Arial"/>
        </w:rPr>
        <w:t xml:space="preserve"> displays the Poincaré section (at g = 8.60) of the Duffing oscillator equation </w:t>
      </w:r>
      <w:r w:rsidRPr="00894641">
        <w:rPr>
          <w:rFonts w:ascii="Arial" w:hAnsi="Arial" w:cs="Arial"/>
        </w:rPr>
        <w:fldChar w:fldCharType="begin"/>
      </w:r>
      <w:r w:rsidRPr="00894641">
        <w:rPr>
          <w:rFonts w:ascii="Arial" w:hAnsi="Arial" w:cs="Arial"/>
        </w:rPr>
        <w:instrText xml:space="preserve"> REF Eq11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integrated using various Runge-</w:t>
      </w:r>
      <w:proofErr w:type="spellStart"/>
      <w:r w:rsidRPr="00894641">
        <w:rPr>
          <w:rFonts w:ascii="Arial" w:hAnsi="Arial" w:cs="Arial"/>
        </w:rPr>
        <w:t>Kutta</w:t>
      </w:r>
      <w:proofErr w:type="spellEnd"/>
      <w:r w:rsidRPr="00894641">
        <w:rPr>
          <w:rFonts w:ascii="Arial" w:hAnsi="Arial" w:cs="Arial"/>
        </w:rPr>
        <w:t xml:space="preserve"> numerical methods. It is observed that at that Poincaré section, the oscillator undergoes a Period-8 motion, and it is indicated in </w:t>
      </w:r>
      <w:r w:rsidRPr="00894641">
        <w:rPr>
          <w:rFonts w:ascii="Arial" w:hAnsi="Arial" w:cs="Arial"/>
        </w:rPr>
        <w:fldChar w:fldCharType="begin"/>
      </w:r>
      <w:r w:rsidRPr="00894641">
        <w:rPr>
          <w:rFonts w:ascii="Arial" w:hAnsi="Arial" w:cs="Arial"/>
        </w:rPr>
        <w:instrText xml:space="preserve"> REF _Ref211459117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19</w:t>
      </w:r>
      <w:r w:rsidRPr="00894641">
        <w:rPr>
          <w:rFonts w:ascii="Arial" w:hAnsi="Arial" w:cs="Arial"/>
        </w:rPr>
        <w:fldChar w:fldCharType="end"/>
      </w:r>
      <w:r w:rsidRPr="00894641">
        <w:rPr>
          <w:rFonts w:ascii="Arial" w:hAnsi="Arial" w:cs="Arial"/>
        </w:rPr>
        <w:t>.</w:t>
      </w:r>
    </w:p>
    <w:p w14:paraId="5B894BB5" w14:textId="77777777" w:rsidR="00CC5A34" w:rsidRPr="00894641" w:rsidRDefault="00CC5A34" w:rsidP="005E55CE">
      <w:pPr>
        <w:pStyle w:val="Body"/>
        <w:spacing w:after="0"/>
        <w:rPr>
          <w:rFonts w:ascii="Arial" w:hAnsi="Arial" w:cs="Arial"/>
        </w:rPr>
      </w:pPr>
    </w:p>
    <w:p w14:paraId="4FDC5FE6" w14:textId="77777777" w:rsidR="005E55CE" w:rsidRPr="00894641" w:rsidRDefault="005E55CE" w:rsidP="00CC5A34">
      <w:pPr>
        <w:pStyle w:val="Body"/>
        <w:spacing w:after="0"/>
        <w:jc w:val="center"/>
        <w:rPr>
          <w:rFonts w:ascii="Arial" w:hAnsi="Arial" w:cs="Arial"/>
        </w:rPr>
      </w:pPr>
      <w:r w:rsidRPr="00894641">
        <w:rPr>
          <w:rFonts w:ascii="Arial" w:hAnsi="Arial" w:cs="Arial"/>
          <w:noProof/>
        </w:rPr>
        <w:drawing>
          <wp:inline distT="0" distB="0" distL="0" distR="0" wp14:anchorId="72143B0D" wp14:editId="2B7E0374">
            <wp:extent cx="3447469" cy="2877312"/>
            <wp:effectExtent l="0" t="0" r="0" b="0"/>
            <wp:docPr id="157809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2588" name=""/>
                    <pic:cNvPicPr/>
                  </pic:nvPicPr>
                  <pic:blipFill>
                    <a:blip r:embed="rId32"/>
                    <a:stretch>
                      <a:fillRect/>
                    </a:stretch>
                  </pic:blipFill>
                  <pic:spPr>
                    <a:xfrm>
                      <a:off x="0" y="0"/>
                      <a:ext cx="3471657" cy="2897500"/>
                    </a:xfrm>
                    <a:prstGeom prst="rect">
                      <a:avLst/>
                    </a:prstGeom>
                  </pic:spPr>
                </pic:pic>
              </a:graphicData>
            </a:graphic>
          </wp:inline>
        </w:drawing>
      </w:r>
    </w:p>
    <w:p w14:paraId="2F4C1084" w14:textId="408BAAB1" w:rsidR="00E751F7" w:rsidRDefault="005E55CE" w:rsidP="003E5A20">
      <w:pPr>
        <w:pStyle w:val="Body"/>
        <w:spacing w:after="0"/>
        <w:jc w:val="center"/>
        <w:rPr>
          <w:rFonts w:ascii="Arial" w:hAnsi="Arial" w:cs="Arial"/>
          <w:i/>
        </w:rPr>
      </w:pPr>
      <w:bookmarkStart w:id="29" w:name="_Ref211459117"/>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19</w:t>
      </w:r>
      <w:r w:rsidRPr="00894641">
        <w:rPr>
          <w:rFonts w:ascii="Arial" w:hAnsi="Arial" w:cs="Arial"/>
        </w:rPr>
        <w:fldChar w:fldCharType="end"/>
      </w:r>
      <w:bookmarkEnd w:id="29"/>
      <w:r w:rsidRPr="00894641">
        <w:rPr>
          <w:rFonts w:ascii="Arial" w:hAnsi="Arial" w:cs="Arial"/>
          <w:i/>
        </w:rPr>
        <w:t>: Poincaré section of the Duffing oscillator with the equation</w:t>
      </w:r>
      <w:r w:rsidR="002A0954">
        <w:rPr>
          <w:rFonts w:ascii="Arial" w:hAnsi="Arial" w:cs="Arial"/>
          <w:i/>
        </w:rPr>
        <w:t xml:space="preserve"> </w:t>
      </w:r>
      <w:r w:rsidR="002A0954">
        <w:rPr>
          <w:rFonts w:ascii="Arial" w:hAnsi="Arial" w:cs="Arial"/>
          <w:i/>
        </w:rPr>
        <w:fldChar w:fldCharType="begin"/>
      </w:r>
      <w:r w:rsidR="002A0954">
        <w:rPr>
          <w:rFonts w:ascii="Arial" w:hAnsi="Arial" w:cs="Arial"/>
          <w:i/>
        </w:rPr>
        <w:instrText xml:space="preserve"> REF Eq11 \h </w:instrText>
      </w:r>
      <w:r w:rsidR="002A0954">
        <w:rPr>
          <w:rFonts w:ascii="Arial" w:hAnsi="Arial" w:cs="Arial"/>
          <w:i/>
        </w:rPr>
      </w:r>
      <w:r w:rsidR="002A0954">
        <w:rPr>
          <w:rFonts w:ascii="Arial" w:hAnsi="Arial" w:cs="Arial"/>
          <w:i/>
        </w:rPr>
        <w:fldChar w:fldCharType="separate"/>
      </w:r>
      <w:r w:rsidR="002A0954" w:rsidRPr="00894641">
        <w:rPr>
          <w:rFonts w:ascii="Arial" w:hAnsi="Arial" w:cs="Arial"/>
          <w:i/>
        </w:rPr>
        <w:t>[11]</w:t>
      </w:r>
      <w:r w:rsidR="002A0954">
        <w:rPr>
          <w:rFonts w:ascii="Arial" w:hAnsi="Arial" w:cs="Arial"/>
          <w:i/>
        </w:rPr>
        <w:fldChar w:fldCharType="end"/>
      </w:r>
      <w:r w:rsidR="002A0954">
        <w:rPr>
          <w:rFonts w:ascii="Arial" w:hAnsi="Arial" w:cs="Arial"/>
          <w:i/>
        </w:rPr>
        <w:t xml:space="preserve"> (</w:t>
      </w:r>
      <w:r w:rsidR="002A0954" w:rsidRPr="002A0954">
        <w:rPr>
          <w:rFonts w:ascii="Arial" w:hAnsi="Arial" w:cs="Arial"/>
          <w:i/>
        </w:rPr>
        <w:t>ω=1.0</w:t>
      </w:r>
      <w:r w:rsidR="002A0954">
        <w:rPr>
          <w:rFonts w:ascii="Arial" w:hAnsi="Arial" w:cs="Arial"/>
          <w:i/>
        </w:rPr>
        <w:t>)</w:t>
      </w:r>
      <w:r w:rsidRPr="00894641">
        <w:rPr>
          <w:rFonts w:ascii="Arial" w:hAnsi="Arial" w:cs="Arial"/>
          <w:i/>
        </w:rPr>
        <w:t xml:space="preserve"> at g=8.60. The plot shows eight dots, corresponding to a Periodic motion of period 8.</w:t>
      </w:r>
      <w:bookmarkStart w:id="30" w:name="_Ref202218228"/>
    </w:p>
    <w:p w14:paraId="211E8ED4" w14:textId="77777777" w:rsidR="002A0954" w:rsidRPr="00894641" w:rsidRDefault="002A0954" w:rsidP="003E5A20">
      <w:pPr>
        <w:pStyle w:val="Body"/>
        <w:spacing w:after="0"/>
        <w:jc w:val="center"/>
        <w:rPr>
          <w:rFonts w:ascii="Arial" w:hAnsi="Arial" w:cs="Arial"/>
          <w:i/>
        </w:rPr>
      </w:pPr>
    </w:p>
    <w:p w14:paraId="08E9CA66" w14:textId="77777777" w:rsidR="00E751F7" w:rsidRPr="00894641" w:rsidRDefault="00E751F7" w:rsidP="005E55CE">
      <w:pPr>
        <w:pStyle w:val="Body"/>
        <w:spacing w:after="0"/>
        <w:rPr>
          <w:rFonts w:ascii="Arial" w:hAnsi="Arial" w:cs="Arial"/>
          <w:i/>
        </w:rPr>
      </w:pPr>
    </w:p>
    <w:p w14:paraId="48A9F64B" w14:textId="2970764C" w:rsidR="005E55CE" w:rsidRPr="00894641" w:rsidRDefault="005E55CE" w:rsidP="00E751F7">
      <w:pPr>
        <w:pStyle w:val="Body"/>
        <w:spacing w:after="0"/>
        <w:jc w:val="center"/>
        <w:rPr>
          <w:rFonts w:ascii="Arial" w:hAnsi="Arial" w:cs="Arial"/>
          <w:iCs/>
        </w:rPr>
      </w:pPr>
      <w:r w:rsidRPr="00894641">
        <w:rPr>
          <w:rFonts w:ascii="Arial" w:hAnsi="Arial" w:cs="Arial"/>
          <w:iCs/>
        </w:rPr>
        <w:lastRenderedPageBreak/>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6</w:t>
      </w:r>
      <w:r w:rsidRPr="00894641">
        <w:rPr>
          <w:rFonts w:ascii="Arial" w:hAnsi="Arial" w:cs="Arial"/>
          <w:iCs/>
        </w:rPr>
        <w:fldChar w:fldCharType="end"/>
      </w:r>
      <w:bookmarkEnd w:id="30"/>
      <w:r w:rsidRPr="00894641">
        <w:rPr>
          <w:rFonts w:ascii="Arial" w:hAnsi="Arial" w:cs="Arial"/>
          <w:iCs/>
        </w:rPr>
        <w:t xml:space="preserve">: Poincaré sections values of the Duffing oscillator with the </w:t>
      </w:r>
      <w:r w:rsidR="00E54207">
        <w:rPr>
          <w:rFonts w:ascii="Arial" w:hAnsi="Arial" w:cs="Arial"/>
          <w:iCs/>
        </w:rPr>
        <w:t xml:space="preserve">equation </w:t>
      </w:r>
      <w:r w:rsidR="00E54207">
        <w:rPr>
          <w:rFonts w:ascii="Arial" w:hAnsi="Arial" w:cs="Arial"/>
          <w:iCs/>
        </w:rPr>
        <w:fldChar w:fldCharType="begin"/>
      </w:r>
      <w:r w:rsidR="00E54207">
        <w:rPr>
          <w:rFonts w:ascii="Arial" w:hAnsi="Arial" w:cs="Arial"/>
          <w:iCs/>
        </w:rPr>
        <w:instrText xml:space="preserve"> REF Eq11 \h </w:instrText>
      </w:r>
      <w:r w:rsidR="00E54207">
        <w:rPr>
          <w:rFonts w:ascii="Arial" w:hAnsi="Arial" w:cs="Arial"/>
          <w:iCs/>
        </w:rPr>
      </w:r>
      <w:r w:rsidR="00E54207">
        <w:rPr>
          <w:rFonts w:ascii="Arial" w:hAnsi="Arial" w:cs="Arial"/>
          <w:iCs/>
        </w:rPr>
        <w:fldChar w:fldCharType="separate"/>
      </w:r>
      <w:r w:rsidR="00E54207" w:rsidRPr="00894641">
        <w:rPr>
          <w:rFonts w:ascii="Arial" w:hAnsi="Arial" w:cs="Arial"/>
          <w:i/>
        </w:rPr>
        <w:t>[11]</w:t>
      </w:r>
      <w:r w:rsidR="00E54207">
        <w:rPr>
          <w:rFonts w:ascii="Arial" w:hAnsi="Arial" w:cs="Arial"/>
          <w:iCs/>
        </w:rPr>
        <w:fldChar w:fldCharType="end"/>
      </w:r>
      <w:r w:rsidR="00E54207">
        <w:rPr>
          <w:rFonts w:ascii="Arial" w:hAnsi="Arial" w:cs="Arial"/>
          <w:iCs/>
        </w:rPr>
        <w:t xml:space="preserve"> (</w:t>
      </w:r>
      <w:r w:rsidR="00E54207" w:rsidRPr="00E54207">
        <w:rPr>
          <w:rFonts w:ascii="Arial" w:hAnsi="Arial" w:cs="Arial"/>
        </w:rPr>
        <w:t>ω=1.0</w:t>
      </w:r>
      <w:proofErr w:type="gramStart"/>
      <w:r w:rsidR="00E54207">
        <w:rPr>
          <w:rFonts w:ascii="Arial" w:hAnsi="Arial" w:cs="Arial"/>
        </w:rPr>
        <w:t>)</w:t>
      </w:r>
      <w:r w:rsidRPr="00894641">
        <w:rPr>
          <w:rFonts w:ascii="Arial" w:hAnsi="Arial" w:cs="Arial"/>
          <w:iCs/>
        </w:rPr>
        <w:t xml:space="preserve">  at</w:t>
      </w:r>
      <w:proofErr w:type="gramEnd"/>
      <w:r w:rsidRPr="00894641">
        <w:rPr>
          <w:rFonts w:ascii="Arial" w:hAnsi="Arial" w:cs="Arial"/>
          <w:iCs/>
        </w:rPr>
        <w:t xml:space="preserve"> g = 8.60 using RK2, RK3, RK4 and RK5 (Dormand-Prince).</w:t>
      </w:r>
    </w:p>
    <w:p w14:paraId="65FD39EA" w14:textId="77777777" w:rsidR="004E1C65" w:rsidRPr="00894641" w:rsidRDefault="004E1C65" w:rsidP="00E751F7">
      <w:pPr>
        <w:pStyle w:val="Body"/>
        <w:spacing w:after="0"/>
        <w:jc w:val="center"/>
        <w:rPr>
          <w:rFonts w:ascii="Arial" w:hAnsi="Arial" w:cs="Arial"/>
          <w:iCs/>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684"/>
        <w:gridCol w:w="684"/>
        <w:gridCol w:w="684"/>
        <w:gridCol w:w="684"/>
        <w:gridCol w:w="685"/>
        <w:gridCol w:w="685"/>
        <w:gridCol w:w="685"/>
        <w:gridCol w:w="685"/>
        <w:gridCol w:w="685"/>
        <w:gridCol w:w="685"/>
        <w:gridCol w:w="678"/>
      </w:tblGrid>
      <w:tr w:rsidR="005E55CE" w:rsidRPr="00894641" w14:paraId="19D74CD2" w14:textId="77777777" w:rsidTr="00E751F7">
        <w:trPr>
          <w:trHeight w:val="340"/>
        </w:trPr>
        <w:tc>
          <w:tcPr>
            <w:tcW w:w="5000" w:type="pct"/>
            <w:gridSpan w:val="12"/>
            <w:tcBorders>
              <w:top w:val="single" w:sz="4" w:space="0" w:color="auto"/>
              <w:bottom w:val="single" w:sz="4" w:space="0" w:color="auto"/>
            </w:tcBorders>
            <w:noWrap/>
            <w:vAlign w:val="center"/>
          </w:tcPr>
          <w:p w14:paraId="3B5A7F6D" w14:textId="77777777" w:rsidR="005E55CE" w:rsidRPr="00894641" w:rsidRDefault="005E55CE" w:rsidP="00D164CF">
            <w:pPr>
              <w:jc w:val="center"/>
              <w:rPr>
                <w:sz w:val="20"/>
                <w:szCs w:val="20"/>
              </w:rPr>
            </w:pPr>
            <w:r w:rsidRPr="00894641">
              <w:rPr>
                <w:sz w:val="20"/>
                <w:szCs w:val="20"/>
              </w:rPr>
              <w:t>POINCARÉ SECTIONS OF THE DUFFING OSCILLATOR USING DIFFERENT RUNGE-KUTTA METHODS</w:t>
            </w:r>
          </w:p>
        </w:tc>
      </w:tr>
      <w:tr w:rsidR="005E55CE" w:rsidRPr="00894641" w14:paraId="08F7A05D" w14:textId="77777777" w:rsidTr="00554744">
        <w:trPr>
          <w:trHeight w:val="340"/>
        </w:trPr>
        <w:tc>
          <w:tcPr>
            <w:tcW w:w="1250" w:type="pct"/>
            <w:gridSpan w:val="3"/>
            <w:tcBorders>
              <w:top w:val="single" w:sz="4" w:space="0" w:color="auto"/>
              <w:bottom w:val="single" w:sz="4" w:space="0" w:color="auto"/>
              <w:right w:val="single" w:sz="4" w:space="0" w:color="auto"/>
            </w:tcBorders>
            <w:noWrap/>
            <w:vAlign w:val="center"/>
          </w:tcPr>
          <w:p w14:paraId="73AACE0E" w14:textId="77777777" w:rsidR="005E55CE" w:rsidRPr="00894641" w:rsidRDefault="005E55CE" w:rsidP="00D164CF">
            <w:pPr>
              <w:jc w:val="center"/>
              <w:rPr>
                <w:sz w:val="20"/>
                <w:szCs w:val="20"/>
              </w:rPr>
            </w:pPr>
            <w:r w:rsidRPr="00894641">
              <w:rPr>
                <w:sz w:val="20"/>
                <w:szCs w:val="20"/>
              </w:rPr>
              <w:t>RK2</w:t>
            </w:r>
          </w:p>
        </w:tc>
        <w:tc>
          <w:tcPr>
            <w:tcW w:w="1250" w:type="pct"/>
            <w:gridSpan w:val="3"/>
            <w:tcBorders>
              <w:top w:val="single" w:sz="4" w:space="0" w:color="auto"/>
              <w:left w:val="single" w:sz="4" w:space="0" w:color="auto"/>
              <w:bottom w:val="single" w:sz="4" w:space="0" w:color="auto"/>
              <w:right w:val="single" w:sz="4" w:space="0" w:color="auto"/>
            </w:tcBorders>
            <w:noWrap/>
            <w:vAlign w:val="center"/>
          </w:tcPr>
          <w:p w14:paraId="7AAFF102" w14:textId="77777777" w:rsidR="005E55CE" w:rsidRPr="00894641" w:rsidRDefault="005E55CE" w:rsidP="00D164CF">
            <w:pPr>
              <w:jc w:val="center"/>
              <w:rPr>
                <w:sz w:val="20"/>
                <w:szCs w:val="20"/>
              </w:rPr>
            </w:pPr>
            <w:r w:rsidRPr="00894641">
              <w:rPr>
                <w:sz w:val="20"/>
                <w:szCs w:val="20"/>
              </w:rPr>
              <w:t>RK3</w:t>
            </w:r>
          </w:p>
        </w:tc>
        <w:tc>
          <w:tcPr>
            <w:tcW w:w="1250" w:type="pct"/>
            <w:gridSpan w:val="3"/>
            <w:tcBorders>
              <w:top w:val="single" w:sz="4" w:space="0" w:color="auto"/>
              <w:left w:val="single" w:sz="4" w:space="0" w:color="auto"/>
              <w:bottom w:val="single" w:sz="4" w:space="0" w:color="auto"/>
              <w:right w:val="single" w:sz="4" w:space="0" w:color="auto"/>
            </w:tcBorders>
            <w:noWrap/>
            <w:vAlign w:val="center"/>
          </w:tcPr>
          <w:p w14:paraId="4ABDD8BB" w14:textId="77777777" w:rsidR="005E55CE" w:rsidRPr="00894641" w:rsidRDefault="005E55CE" w:rsidP="00D164CF">
            <w:pPr>
              <w:jc w:val="center"/>
              <w:rPr>
                <w:sz w:val="20"/>
                <w:szCs w:val="20"/>
              </w:rPr>
            </w:pPr>
            <w:r w:rsidRPr="00894641">
              <w:rPr>
                <w:sz w:val="20"/>
                <w:szCs w:val="20"/>
              </w:rPr>
              <w:t>RK4</w:t>
            </w:r>
          </w:p>
        </w:tc>
        <w:tc>
          <w:tcPr>
            <w:tcW w:w="1250" w:type="pct"/>
            <w:gridSpan w:val="3"/>
            <w:tcBorders>
              <w:top w:val="single" w:sz="4" w:space="0" w:color="auto"/>
              <w:left w:val="single" w:sz="4" w:space="0" w:color="auto"/>
              <w:bottom w:val="single" w:sz="4" w:space="0" w:color="auto"/>
            </w:tcBorders>
            <w:noWrap/>
            <w:vAlign w:val="center"/>
          </w:tcPr>
          <w:p w14:paraId="70305346" w14:textId="77777777" w:rsidR="005E55CE" w:rsidRPr="00894641" w:rsidRDefault="005E55CE" w:rsidP="00D164CF">
            <w:pPr>
              <w:jc w:val="center"/>
              <w:rPr>
                <w:sz w:val="20"/>
                <w:szCs w:val="20"/>
              </w:rPr>
            </w:pPr>
            <w:r w:rsidRPr="00894641">
              <w:rPr>
                <w:sz w:val="20"/>
                <w:szCs w:val="20"/>
              </w:rPr>
              <w:t>RK5 (Dormand-Prince)</w:t>
            </w:r>
          </w:p>
        </w:tc>
      </w:tr>
      <w:tr w:rsidR="005E55CE" w:rsidRPr="00894641" w14:paraId="1D3DD3B0" w14:textId="77777777" w:rsidTr="00554744">
        <w:trPr>
          <w:trHeight w:val="340"/>
        </w:trPr>
        <w:tc>
          <w:tcPr>
            <w:tcW w:w="417" w:type="pct"/>
            <w:tcBorders>
              <w:top w:val="single" w:sz="4" w:space="0" w:color="auto"/>
              <w:bottom w:val="single" w:sz="4" w:space="0" w:color="auto"/>
              <w:right w:val="single" w:sz="4" w:space="0" w:color="auto"/>
            </w:tcBorders>
            <w:noWrap/>
            <w:vAlign w:val="center"/>
            <w:hideMark/>
          </w:tcPr>
          <w:p w14:paraId="1ECFD40C"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606960B"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5B6FAFC"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7C79154"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E1F200C"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B1D7914"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4BAAC8A"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879ED6C"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896000E"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D8CFF4A"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52A8A6E"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tcBorders>
            <w:noWrap/>
            <w:vAlign w:val="center"/>
            <w:hideMark/>
          </w:tcPr>
          <w:p w14:paraId="2C0D81EB" w14:textId="77777777" w:rsidR="005E55CE" w:rsidRPr="00894641" w:rsidRDefault="005E55CE" w:rsidP="00D164CF">
            <w:pPr>
              <w:jc w:val="center"/>
              <w:rPr>
                <w:sz w:val="20"/>
                <w:szCs w:val="20"/>
              </w:rPr>
            </w:pPr>
            <w:r w:rsidRPr="00894641">
              <w:rPr>
                <w:sz w:val="20"/>
                <w:szCs w:val="20"/>
              </w:rPr>
              <w:t>Occurrences</w:t>
            </w:r>
          </w:p>
        </w:tc>
      </w:tr>
      <w:tr w:rsidR="005E55CE" w:rsidRPr="00894641" w14:paraId="29A494BB" w14:textId="77777777" w:rsidTr="00554744">
        <w:trPr>
          <w:trHeight w:val="340"/>
        </w:trPr>
        <w:tc>
          <w:tcPr>
            <w:tcW w:w="417" w:type="pct"/>
            <w:tcBorders>
              <w:top w:val="single" w:sz="4" w:space="0" w:color="auto"/>
              <w:right w:val="single" w:sz="4" w:space="0" w:color="auto"/>
            </w:tcBorders>
            <w:noWrap/>
            <w:vAlign w:val="center"/>
            <w:hideMark/>
          </w:tcPr>
          <w:p w14:paraId="67EECD11"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4F3E05FA"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19782AE1"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3211B229"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6BECA01D"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6FC774D7"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51DA4322"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3D4E3FE6"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7DF63E81"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6AC8E6E7"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384F187D"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tcBorders>
            <w:noWrap/>
            <w:vAlign w:val="center"/>
            <w:hideMark/>
          </w:tcPr>
          <w:p w14:paraId="4D6B54E4" w14:textId="77777777" w:rsidR="005E55CE" w:rsidRPr="00894641" w:rsidRDefault="005E55CE" w:rsidP="00D164CF">
            <w:pPr>
              <w:jc w:val="center"/>
              <w:rPr>
                <w:sz w:val="20"/>
                <w:szCs w:val="20"/>
              </w:rPr>
            </w:pPr>
            <w:r w:rsidRPr="00894641">
              <w:rPr>
                <w:sz w:val="20"/>
                <w:szCs w:val="20"/>
              </w:rPr>
              <w:t>32</w:t>
            </w:r>
          </w:p>
        </w:tc>
      </w:tr>
      <w:tr w:rsidR="005E55CE" w:rsidRPr="00894641" w14:paraId="5A86EE04" w14:textId="77777777" w:rsidTr="00554744">
        <w:trPr>
          <w:trHeight w:val="340"/>
        </w:trPr>
        <w:tc>
          <w:tcPr>
            <w:tcW w:w="417" w:type="pct"/>
            <w:tcBorders>
              <w:right w:val="single" w:sz="4" w:space="0" w:color="auto"/>
            </w:tcBorders>
            <w:noWrap/>
            <w:vAlign w:val="center"/>
            <w:hideMark/>
          </w:tcPr>
          <w:p w14:paraId="29EAA4F9"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29C7B289"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6D18EF95"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0AC21B5"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16962341"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18D329E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7FAC8EC"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6AFAEF4E"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37BB80FE"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F505B47"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38CA85D0"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tcBorders>
            <w:noWrap/>
            <w:vAlign w:val="center"/>
            <w:hideMark/>
          </w:tcPr>
          <w:p w14:paraId="4C7C604B" w14:textId="77777777" w:rsidR="005E55CE" w:rsidRPr="00894641" w:rsidRDefault="005E55CE" w:rsidP="00D164CF">
            <w:pPr>
              <w:jc w:val="center"/>
              <w:rPr>
                <w:sz w:val="20"/>
                <w:szCs w:val="20"/>
              </w:rPr>
            </w:pPr>
            <w:r w:rsidRPr="00894641">
              <w:rPr>
                <w:sz w:val="20"/>
                <w:szCs w:val="20"/>
              </w:rPr>
              <w:t>32</w:t>
            </w:r>
          </w:p>
        </w:tc>
      </w:tr>
      <w:tr w:rsidR="005E55CE" w:rsidRPr="00894641" w14:paraId="243F3D86" w14:textId="77777777" w:rsidTr="00554744">
        <w:trPr>
          <w:trHeight w:val="340"/>
        </w:trPr>
        <w:tc>
          <w:tcPr>
            <w:tcW w:w="417" w:type="pct"/>
            <w:tcBorders>
              <w:right w:val="single" w:sz="4" w:space="0" w:color="auto"/>
            </w:tcBorders>
            <w:noWrap/>
            <w:vAlign w:val="center"/>
            <w:hideMark/>
          </w:tcPr>
          <w:p w14:paraId="05660851"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3659BE61"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2BE9567F"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1A81603"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18613CB2"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656236B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3D98085"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4A241BB9"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664864E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253731F"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56741C24"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tcBorders>
            <w:noWrap/>
            <w:vAlign w:val="center"/>
            <w:hideMark/>
          </w:tcPr>
          <w:p w14:paraId="3F686D8B" w14:textId="77777777" w:rsidR="005E55CE" w:rsidRPr="00894641" w:rsidRDefault="005E55CE" w:rsidP="00D164CF">
            <w:pPr>
              <w:jc w:val="center"/>
              <w:rPr>
                <w:sz w:val="20"/>
                <w:szCs w:val="20"/>
              </w:rPr>
            </w:pPr>
            <w:r w:rsidRPr="00894641">
              <w:rPr>
                <w:sz w:val="20"/>
                <w:szCs w:val="20"/>
              </w:rPr>
              <w:t>32</w:t>
            </w:r>
          </w:p>
        </w:tc>
      </w:tr>
      <w:tr w:rsidR="005E55CE" w:rsidRPr="00894641" w14:paraId="7A342066" w14:textId="77777777" w:rsidTr="00554744">
        <w:trPr>
          <w:trHeight w:val="340"/>
        </w:trPr>
        <w:tc>
          <w:tcPr>
            <w:tcW w:w="417" w:type="pct"/>
            <w:tcBorders>
              <w:right w:val="single" w:sz="4" w:space="0" w:color="auto"/>
            </w:tcBorders>
            <w:noWrap/>
            <w:vAlign w:val="center"/>
            <w:hideMark/>
          </w:tcPr>
          <w:p w14:paraId="2927F0DC"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7C4FDDB8"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1EF9C5B8"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6F22F0A5"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2A76CAC0"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2A4CF54D"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656B64BC"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6404715D"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197DDA4C"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C2C6377"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1DF07525"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tcBorders>
            <w:noWrap/>
            <w:vAlign w:val="center"/>
            <w:hideMark/>
          </w:tcPr>
          <w:p w14:paraId="2CCAC6AA" w14:textId="77777777" w:rsidR="005E55CE" w:rsidRPr="00894641" w:rsidRDefault="005E55CE" w:rsidP="00D164CF">
            <w:pPr>
              <w:jc w:val="center"/>
              <w:rPr>
                <w:sz w:val="20"/>
                <w:szCs w:val="20"/>
              </w:rPr>
            </w:pPr>
            <w:r w:rsidRPr="00894641">
              <w:rPr>
                <w:sz w:val="20"/>
                <w:szCs w:val="20"/>
              </w:rPr>
              <w:t>32</w:t>
            </w:r>
          </w:p>
        </w:tc>
      </w:tr>
      <w:tr w:rsidR="005E55CE" w:rsidRPr="00894641" w14:paraId="6528CBA4" w14:textId="77777777" w:rsidTr="00554744">
        <w:trPr>
          <w:trHeight w:val="340"/>
        </w:trPr>
        <w:tc>
          <w:tcPr>
            <w:tcW w:w="417" w:type="pct"/>
            <w:tcBorders>
              <w:right w:val="single" w:sz="4" w:space="0" w:color="auto"/>
            </w:tcBorders>
            <w:noWrap/>
            <w:vAlign w:val="center"/>
            <w:hideMark/>
          </w:tcPr>
          <w:p w14:paraId="3CCBF58C"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7797C583"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148121A3"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8F4252F"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0943540B"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76FBE6E9"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8D66C56"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1506E41B"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44699083"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0D9CDFB"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5EBFC83C"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tcBorders>
            <w:noWrap/>
            <w:vAlign w:val="center"/>
            <w:hideMark/>
          </w:tcPr>
          <w:p w14:paraId="7E718C85" w14:textId="77777777" w:rsidR="005E55CE" w:rsidRPr="00894641" w:rsidRDefault="005E55CE" w:rsidP="00D164CF">
            <w:pPr>
              <w:jc w:val="center"/>
              <w:rPr>
                <w:sz w:val="20"/>
                <w:szCs w:val="20"/>
              </w:rPr>
            </w:pPr>
            <w:r w:rsidRPr="00894641">
              <w:rPr>
                <w:sz w:val="20"/>
                <w:szCs w:val="20"/>
              </w:rPr>
              <w:t>32</w:t>
            </w:r>
          </w:p>
        </w:tc>
      </w:tr>
      <w:tr w:rsidR="005E55CE" w:rsidRPr="00894641" w14:paraId="1B2301B0" w14:textId="77777777" w:rsidTr="00554744">
        <w:trPr>
          <w:trHeight w:val="340"/>
        </w:trPr>
        <w:tc>
          <w:tcPr>
            <w:tcW w:w="417" w:type="pct"/>
            <w:tcBorders>
              <w:right w:val="single" w:sz="4" w:space="0" w:color="auto"/>
            </w:tcBorders>
            <w:noWrap/>
            <w:vAlign w:val="center"/>
            <w:hideMark/>
          </w:tcPr>
          <w:p w14:paraId="69194032"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08C0B46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63D59F05"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15426739"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2F7EB87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2B77A75D"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85C7779"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7E602AE1"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4A59F658"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84C6A81"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269EBD3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tcBorders>
            <w:noWrap/>
            <w:vAlign w:val="center"/>
            <w:hideMark/>
          </w:tcPr>
          <w:p w14:paraId="32CDC59E" w14:textId="77777777" w:rsidR="005E55CE" w:rsidRPr="00894641" w:rsidRDefault="005E55CE" w:rsidP="00D164CF">
            <w:pPr>
              <w:jc w:val="center"/>
              <w:rPr>
                <w:sz w:val="20"/>
                <w:szCs w:val="20"/>
              </w:rPr>
            </w:pPr>
            <w:r w:rsidRPr="00894641">
              <w:rPr>
                <w:sz w:val="20"/>
                <w:szCs w:val="20"/>
              </w:rPr>
              <w:t>32</w:t>
            </w:r>
          </w:p>
        </w:tc>
      </w:tr>
      <w:tr w:rsidR="005E55CE" w:rsidRPr="00894641" w14:paraId="6924E238" w14:textId="77777777" w:rsidTr="00554744">
        <w:trPr>
          <w:trHeight w:val="340"/>
        </w:trPr>
        <w:tc>
          <w:tcPr>
            <w:tcW w:w="417" w:type="pct"/>
            <w:tcBorders>
              <w:right w:val="single" w:sz="4" w:space="0" w:color="auto"/>
            </w:tcBorders>
            <w:noWrap/>
            <w:vAlign w:val="center"/>
            <w:hideMark/>
          </w:tcPr>
          <w:p w14:paraId="290474C3"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2B001CAE"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3E590FC2"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9BE696D"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18DF86A4"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523D07C9"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A608B6E"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34D1B388"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6BE14790"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C835361"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152271A7"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tcBorders>
            <w:noWrap/>
            <w:vAlign w:val="center"/>
            <w:hideMark/>
          </w:tcPr>
          <w:p w14:paraId="656EDD19" w14:textId="77777777" w:rsidR="005E55CE" w:rsidRPr="00894641" w:rsidRDefault="005E55CE" w:rsidP="00D164CF">
            <w:pPr>
              <w:jc w:val="center"/>
              <w:rPr>
                <w:sz w:val="20"/>
                <w:szCs w:val="20"/>
              </w:rPr>
            </w:pPr>
            <w:r w:rsidRPr="00894641">
              <w:rPr>
                <w:sz w:val="20"/>
                <w:szCs w:val="20"/>
              </w:rPr>
              <w:t>32</w:t>
            </w:r>
          </w:p>
        </w:tc>
      </w:tr>
      <w:tr w:rsidR="005E55CE" w:rsidRPr="00894641" w14:paraId="57171755" w14:textId="77777777" w:rsidTr="00554744">
        <w:trPr>
          <w:trHeight w:val="340"/>
        </w:trPr>
        <w:tc>
          <w:tcPr>
            <w:tcW w:w="417" w:type="pct"/>
            <w:tcBorders>
              <w:right w:val="single" w:sz="4" w:space="0" w:color="auto"/>
            </w:tcBorders>
            <w:noWrap/>
            <w:vAlign w:val="center"/>
            <w:hideMark/>
          </w:tcPr>
          <w:p w14:paraId="47076BE4"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02C2D2BD" w14:textId="77777777" w:rsidR="005E55CE" w:rsidRPr="00894641" w:rsidRDefault="005E55CE" w:rsidP="00D164CF">
            <w:pPr>
              <w:jc w:val="center"/>
              <w:rPr>
                <w:sz w:val="20"/>
                <w:szCs w:val="20"/>
              </w:rPr>
            </w:pPr>
            <w:r w:rsidRPr="00894641">
              <w:rPr>
                <w:sz w:val="20"/>
                <w:szCs w:val="20"/>
              </w:rPr>
              <w:t>2.3453</w:t>
            </w:r>
          </w:p>
        </w:tc>
        <w:tc>
          <w:tcPr>
            <w:tcW w:w="417" w:type="pct"/>
            <w:tcBorders>
              <w:left w:val="single" w:sz="4" w:space="0" w:color="auto"/>
              <w:bottom w:val="single" w:sz="4" w:space="0" w:color="auto"/>
              <w:right w:val="single" w:sz="4" w:space="0" w:color="auto"/>
            </w:tcBorders>
            <w:noWrap/>
            <w:vAlign w:val="center"/>
            <w:hideMark/>
          </w:tcPr>
          <w:p w14:paraId="071B4606"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3C5A11D9"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666B8F1B"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right w:val="single" w:sz="4" w:space="0" w:color="auto"/>
            </w:tcBorders>
            <w:noWrap/>
            <w:vAlign w:val="center"/>
            <w:hideMark/>
          </w:tcPr>
          <w:p w14:paraId="475DF532"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7A9458B3"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281BCD8E"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right w:val="single" w:sz="4" w:space="0" w:color="auto"/>
            </w:tcBorders>
            <w:noWrap/>
            <w:vAlign w:val="center"/>
            <w:hideMark/>
          </w:tcPr>
          <w:p w14:paraId="4DA9843F"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7B433F8C"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5DE9D5D1"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tcBorders>
            <w:noWrap/>
            <w:vAlign w:val="center"/>
            <w:hideMark/>
          </w:tcPr>
          <w:p w14:paraId="6EBCABC8" w14:textId="77777777" w:rsidR="005E55CE" w:rsidRPr="00894641" w:rsidRDefault="005E55CE" w:rsidP="00D164CF">
            <w:pPr>
              <w:jc w:val="center"/>
              <w:rPr>
                <w:sz w:val="20"/>
                <w:szCs w:val="20"/>
              </w:rPr>
            </w:pPr>
            <w:r w:rsidRPr="00894641">
              <w:rPr>
                <w:sz w:val="20"/>
                <w:szCs w:val="20"/>
              </w:rPr>
              <w:t>32</w:t>
            </w:r>
          </w:p>
        </w:tc>
      </w:tr>
    </w:tbl>
    <w:p w14:paraId="0C833D72" w14:textId="77777777" w:rsidR="00D164CF" w:rsidRPr="00894641" w:rsidRDefault="00D164CF" w:rsidP="005E55CE">
      <w:pPr>
        <w:pStyle w:val="Body"/>
        <w:spacing w:after="0"/>
        <w:rPr>
          <w:rFonts w:ascii="Arial" w:hAnsi="Arial" w:cs="Arial"/>
        </w:rPr>
      </w:pPr>
    </w:p>
    <w:p w14:paraId="2BE70580" w14:textId="19728313" w:rsidR="005E55CE" w:rsidRDefault="005E55CE" w:rsidP="005E55CE">
      <w:pPr>
        <w:pStyle w:val="Body"/>
        <w:spacing w:after="0"/>
        <w:rPr>
          <w:rFonts w:ascii="Arial" w:hAnsi="Arial" w:cs="Arial"/>
        </w:rPr>
      </w:pPr>
      <w:r w:rsidRPr="00894641">
        <w:rPr>
          <w:rFonts w:ascii="Arial" w:hAnsi="Arial" w:cs="Arial"/>
        </w:rPr>
        <w:t xml:space="preserve">A cross-method correlation (using the Pearson coefficient) reveals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xml:space="preserve"> and p-values </w:t>
      </w:r>
      <m:oMath>
        <m:r>
          <w:rPr>
            <w:rFonts w:ascii="Cambria Math" w:hAnsi="Cambria Math" w:cs="Arial"/>
          </w:rPr>
          <m:t>≈0</m:t>
        </m:r>
      </m:oMath>
      <w:r w:rsidRPr="00894641">
        <w:rPr>
          <w:rFonts w:ascii="Arial" w:hAnsi="Arial" w:cs="Arial"/>
        </w:rPr>
        <w:t xml:space="preserve">, suggesting that for the Duffing oscillator with Equation </w:t>
      </w:r>
      <w:r w:rsidRPr="00894641">
        <w:rPr>
          <w:rFonts w:ascii="Arial" w:hAnsi="Arial" w:cs="Arial"/>
        </w:rPr>
        <w:fldChar w:fldCharType="begin"/>
      </w:r>
      <w:r w:rsidRPr="00894641">
        <w:rPr>
          <w:rFonts w:ascii="Arial" w:hAnsi="Arial" w:cs="Arial"/>
        </w:rPr>
        <w:instrText xml:space="preserve"> REF Eq11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All methods produce virtually the same Poincaré solutions, and the equation’s dynamics may be insensitive to the numerical schemes utilized in this study (RK2 to RK5).</w:t>
      </w:r>
    </w:p>
    <w:p w14:paraId="37EDA169" w14:textId="77777777" w:rsidR="003242CE" w:rsidRPr="00894641" w:rsidRDefault="003242CE" w:rsidP="005E55CE">
      <w:pPr>
        <w:pStyle w:val="Body"/>
        <w:spacing w:after="0"/>
        <w:rPr>
          <w:rFonts w:ascii="Arial" w:hAnsi="Arial" w:cs="Arial"/>
        </w:rPr>
      </w:pPr>
    </w:p>
    <w:p w14:paraId="58CACF5F" w14:textId="61F6AA01" w:rsidR="005E55CE" w:rsidRPr="00894641" w:rsidRDefault="005E55CE" w:rsidP="005E55CE">
      <w:pPr>
        <w:pStyle w:val="Body"/>
        <w:spacing w:after="0"/>
        <w:rPr>
          <w:rFonts w:ascii="Arial" w:hAnsi="Arial" w:cs="Arial"/>
        </w:rPr>
      </w:pPr>
      <w:r w:rsidRPr="00894641">
        <w:rPr>
          <w:rFonts w:ascii="Arial" w:hAnsi="Arial" w:cs="Arial"/>
        </w:rPr>
        <w:t xml:space="preserve">From the </w:t>
      </w:r>
      <w:r w:rsidRPr="00894641">
        <w:rPr>
          <w:rFonts w:ascii="Arial" w:hAnsi="Arial" w:cs="Arial"/>
        </w:rPr>
        <w:fldChar w:fldCharType="begin"/>
      </w:r>
      <w:r w:rsidRPr="00894641">
        <w:rPr>
          <w:rFonts w:ascii="Arial" w:hAnsi="Arial" w:cs="Arial"/>
        </w:rPr>
        <w:instrText xml:space="preserve"> REF _Ref210335582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17</w:t>
      </w:r>
      <w:r w:rsidRPr="00894641">
        <w:rPr>
          <w:rFonts w:ascii="Arial" w:hAnsi="Arial" w:cs="Arial"/>
        </w:rPr>
        <w:fldChar w:fldCharType="end"/>
      </w:r>
      <w:r w:rsidRPr="00894641">
        <w:rPr>
          <w:rFonts w:ascii="Arial" w:hAnsi="Arial" w:cs="Arial"/>
        </w:rPr>
        <w:t xml:space="preserve"> (the bifurcation diagram for the Duffing oscillator with Equation </w:t>
      </w:r>
      <w:r w:rsidRPr="00894641">
        <w:rPr>
          <w:rFonts w:ascii="Arial" w:hAnsi="Arial" w:cs="Arial"/>
        </w:rPr>
        <w:fldChar w:fldCharType="begin"/>
      </w:r>
      <w:r w:rsidRPr="00894641">
        <w:rPr>
          <w:rFonts w:ascii="Arial" w:hAnsi="Arial" w:cs="Arial"/>
        </w:rPr>
        <w:instrText xml:space="preserve"> REF Eq10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the table of periods and unique solutions revealed three distinct bifurcation points. Thus, a first estimate of the Feigenbaum constant was obtained as 4.8158. </w:t>
      </w:r>
    </w:p>
    <w:p w14:paraId="6D2D8192" w14:textId="77777777" w:rsidR="005E55CE" w:rsidRPr="00894641" w:rsidRDefault="005E55CE" w:rsidP="005E55CE">
      <w:pPr>
        <w:pStyle w:val="Body"/>
        <w:spacing w:after="0"/>
        <w:rPr>
          <w:rFonts w:ascii="Arial" w:hAnsi="Arial" w:cs="Arial"/>
        </w:rPr>
      </w:pPr>
    </w:p>
    <w:p w14:paraId="77826179" w14:textId="48113A76" w:rsidR="005E55CE" w:rsidRPr="00894641" w:rsidRDefault="00A9540B"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 xml:space="preserve">=0.1770, </m:t>
          </m:r>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 xml:space="preserve">=0.1953, </m:t>
          </m:r>
          <m:sSub>
            <m:sSubPr>
              <m:ctrlPr>
                <w:rPr>
                  <w:rFonts w:ascii="Cambria Math" w:hAnsi="Cambria Math" w:cs="Arial"/>
                  <w:i/>
                </w:rPr>
              </m:ctrlPr>
            </m:sSubPr>
            <m:e>
              <m:r>
                <w:rPr>
                  <w:rFonts w:ascii="Cambria Math" w:hAnsi="Cambria Math" w:cs="Arial"/>
                </w:rPr>
                <m:t>λ</m:t>
              </m:r>
            </m:e>
            <m:sub>
              <m:r>
                <w:rPr>
                  <w:rFonts w:ascii="Cambria Math" w:hAnsi="Cambria Math" w:cs="Arial"/>
                </w:rPr>
                <m:t>3</m:t>
              </m:r>
            </m:sub>
          </m:sSub>
          <m:r>
            <w:rPr>
              <w:rFonts w:ascii="Cambria Math" w:hAnsi="Cambria Math" w:cs="Arial"/>
            </w:rPr>
            <m:t>=0.1991</m:t>
          </m:r>
        </m:oMath>
      </m:oMathPara>
    </w:p>
    <w:p w14:paraId="658BC385" w14:textId="088B4C61" w:rsidR="00790ADA" w:rsidRPr="00894641" w:rsidRDefault="00A9540B" w:rsidP="00DC2351">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r>
                <w:rPr>
                  <w:rFonts w:ascii="Cambria Math" w:hAnsi="Cambria Math" w:cs="Arial"/>
                </w:rPr>
                <m:t>0.1953-0.1770</m:t>
              </m:r>
            </m:num>
            <m:den>
              <m:r>
                <w:rPr>
                  <w:rFonts w:ascii="Cambria Math" w:hAnsi="Cambria Math" w:cs="Arial"/>
                </w:rPr>
                <m:t>0.1991-0.1953</m:t>
              </m:r>
            </m:den>
          </m:f>
          <m:r>
            <w:rPr>
              <w:rFonts w:ascii="Cambria Math" w:hAnsi="Cambria Math" w:cs="Arial"/>
            </w:rPr>
            <m:t>=4.8158</m:t>
          </m:r>
        </m:oMath>
      </m:oMathPara>
    </w:p>
    <w:p w14:paraId="40019248" w14:textId="77777777" w:rsidR="00790ADA" w:rsidRPr="00894641" w:rsidRDefault="00790ADA" w:rsidP="00441B6F">
      <w:pPr>
        <w:pStyle w:val="Body"/>
        <w:spacing w:after="0"/>
        <w:rPr>
          <w:rFonts w:ascii="Arial" w:hAnsi="Arial" w:cs="Arial"/>
        </w:rPr>
      </w:pPr>
    </w:p>
    <w:p w14:paraId="4D3CCB58" w14:textId="20837938" w:rsidR="00D861DB" w:rsidRPr="00E54207" w:rsidRDefault="00AE6E28" w:rsidP="00D861DB">
      <w:pPr>
        <w:pStyle w:val="Body"/>
        <w:spacing w:after="0"/>
        <w:rPr>
          <w:rFonts w:ascii="Arial" w:hAnsi="Arial" w:cs="Arial"/>
          <w:b/>
          <w:bCs/>
          <w:sz w:val="22"/>
          <w:szCs w:val="22"/>
        </w:rPr>
      </w:pPr>
      <w:r w:rsidRPr="00E54207">
        <w:rPr>
          <w:rFonts w:ascii="Arial" w:hAnsi="Arial" w:cs="Arial"/>
          <w:b/>
          <w:bCs/>
          <w:sz w:val="22"/>
          <w:szCs w:val="22"/>
        </w:rPr>
        <w:t>4. DISCUSSION</w:t>
      </w:r>
    </w:p>
    <w:p w14:paraId="4F864BE9" w14:textId="77777777" w:rsidR="00D861DB" w:rsidRPr="00894641" w:rsidRDefault="00D861DB" w:rsidP="00D861DB">
      <w:pPr>
        <w:pStyle w:val="Body"/>
        <w:spacing w:after="0"/>
        <w:rPr>
          <w:rFonts w:ascii="Arial" w:hAnsi="Arial" w:cs="Arial"/>
          <w:sz w:val="22"/>
          <w:szCs w:val="22"/>
        </w:rPr>
      </w:pPr>
    </w:p>
    <w:p w14:paraId="4BC847EC" w14:textId="6088D20D" w:rsidR="00D861DB" w:rsidRPr="00894641" w:rsidRDefault="00D861DB" w:rsidP="00D861DB">
      <w:pPr>
        <w:pStyle w:val="Body"/>
        <w:rPr>
          <w:rFonts w:ascii="Arial" w:hAnsi="Arial" w:cs="Arial"/>
        </w:rPr>
      </w:pPr>
      <w:r w:rsidRPr="00894641">
        <w:rPr>
          <w:rFonts w:ascii="Arial" w:hAnsi="Arial" w:cs="Arial"/>
        </w:rPr>
        <w:t xml:space="preserve">This study reframes classical bifurcation analysis by treating bifurcation diagrams as quantitative datasets, focusing on the "number of distinct steady-state solutions per parameter level" as the primary data unit. This approach transforms visual, heuristic evidence into machine-readable, tabulated results, enabling reproducible comparisons, numerical-method validation, and finite-difference estimates of universal </w:t>
      </w:r>
      <w:proofErr w:type="spellStart"/>
      <w:r w:rsidRPr="00894641">
        <w:rPr>
          <w:rFonts w:ascii="Arial" w:hAnsi="Arial" w:cs="Arial"/>
        </w:rPr>
        <w:t>scalings</w:t>
      </w:r>
      <w:proofErr w:type="spellEnd"/>
      <w:r w:rsidRPr="00894641">
        <w:rPr>
          <w:rFonts w:ascii="Arial" w:hAnsi="Arial" w:cs="Arial"/>
        </w:rPr>
        <w:t xml:space="preserve"> like the Feigenbaum constant. By </w:t>
      </w:r>
      <w:proofErr w:type="spellStart"/>
      <w:r w:rsidR="00E751F7" w:rsidRPr="00894641">
        <w:rPr>
          <w:rFonts w:ascii="Arial" w:hAnsi="Arial" w:cs="Arial"/>
        </w:rPr>
        <w:t>emphasising</w:t>
      </w:r>
      <w:proofErr w:type="spellEnd"/>
      <w:r w:rsidR="00E751F7" w:rsidRPr="00894641">
        <w:rPr>
          <w:rFonts w:ascii="Arial" w:hAnsi="Arial" w:cs="Arial"/>
        </w:rPr>
        <w:t xml:space="preserve"> period counts and their distributions, the work bridges gaps in applied bifurcation practice: it systematically reports Poincaré point counts as experimental outcomes, which are underrepresented in the literature, and demonstrates their utility in secondary analyses,</w:t>
      </w:r>
      <w:r w:rsidRPr="00894641">
        <w:rPr>
          <w:rFonts w:ascii="Arial" w:hAnsi="Arial" w:cs="Arial"/>
        </w:rPr>
        <w:t xml:space="preserve"> such as period detection and occurrence distributions. Additionally, it highlights challenges in extracting Feigenbaum constants from numerically integrated continuous oscillators, where analytic map-based derivations often fail due to narrow windows, intermittency, and re-entrant periodicity.</w:t>
      </w:r>
    </w:p>
    <w:p w14:paraId="7C66F172" w14:textId="2C335E46" w:rsidR="00D861DB" w:rsidRPr="00894641" w:rsidRDefault="00D861DB" w:rsidP="00D861DB">
      <w:pPr>
        <w:pStyle w:val="Body"/>
        <w:rPr>
          <w:rFonts w:ascii="Arial" w:hAnsi="Arial" w:cs="Arial"/>
        </w:rPr>
      </w:pPr>
      <w:r w:rsidRPr="00894641">
        <w:rPr>
          <w:rFonts w:ascii="Arial" w:hAnsi="Arial" w:cs="Arial"/>
        </w:rPr>
        <w:lastRenderedPageBreak/>
        <w:t>Methodological sensitivities underscore the need for transparency in algorithmic choices. Distinct-solution detection relies on post-transient sample retention (e.g., last 32 samples), proximity thresholds (|Δ| = 2×10</w:t>
      </w:r>
      <w:r w:rsidRPr="00894641">
        <w:rPr>
          <w:rFonts w:ascii="Cambria Math" w:hAnsi="Cambria Math" w:cs="Cambria Math"/>
        </w:rPr>
        <w:t>⁻</w:t>
      </w:r>
      <w:r w:rsidRPr="00894641">
        <w:rPr>
          <w:rFonts w:ascii="Arial" w:hAnsi="Arial" w:cs="Arial"/>
        </w:rPr>
        <w:t>⁴), and parameter-step resolution, which quantize continuous attractors and introduce bias into period counts and derived estimates</w:t>
      </w:r>
      <w:r w:rsidR="001E41F6">
        <w:rPr>
          <w:rFonts w:ascii="Arial" w:hAnsi="Arial" w:cs="Arial"/>
        </w:rPr>
        <w:t xml:space="preserve">. </w:t>
      </w:r>
      <w:r w:rsidR="001E41F6" w:rsidRPr="00F30AF5">
        <w:rPr>
          <w:rFonts w:ascii="Arial" w:hAnsi="Arial" w:cs="Arial"/>
          <w:highlight w:val="yellow"/>
        </w:rPr>
        <w:t xml:space="preserve">In </w:t>
      </w:r>
      <w:proofErr w:type="spellStart"/>
      <w:r w:rsidR="001E41F6" w:rsidRPr="00F30AF5">
        <w:rPr>
          <w:rFonts w:ascii="Arial" w:hAnsi="Arial" w:cs="Arial"/>
          <w:highlight w:val="yellow"/>
        </w:rPr>
        <w:t>utilising</w:t>
      </w:r>
      <w:proofErr w:type="spellEnd"/>
      <w:r w:rsidR="001E41F6" w:rsidRPr="00F30AF5">
        <w:rPr>
          <w:rFonts w:ascii="Arial" w:hAnsi="Arial" w:cs="Arial"/>
          <w:highlight w:val="yellow"/>
        </w:rPr>
        <w:t xml:space="preserve"> the post-transient retention of 32 iterations for the logistic map, a</w:t>
      </w:r>
      <w:r w:rsidR="00D17ABF" w:rsidRPr="00F30AF5">
        <w:rPr>
          <w:rFonts w:ascii="Arial" w:hAnsi="Arial" w:cs="Arial"/>
          <w:highlight w:val="yellow"/>
        </w:rPr>
        <w:t>n inherent</w:t>
      </w:r>
      <w:r w:rsidR="001E41F6" w:rsidRPr="00F30AF5">
        <w:rPr>
          <w:rFonts w:ascii="Arial" w:hAnsi="Arial" w:cs="Arial"/>
          <w:highlight w:val="yellow"/>
        </w:rPr>
        <w:t xml:space="preserve"> limitation arises with detecting higher-order periods (&gt;32); however, to mitigate this in the nonlinear pendulum and Duffing oscillator, 256 steady state solutions were utilized.</w:t>
      </w:r>
      <w:r w:rsidRPr="00894641">
        <w:rPr>
          <w:rFonts w:ascii="Arial" w:hAnsi="Arial" w:cs="Arial"/>
        </w:rPr>
        <w:t xml:space="preserve"> Numerical integration further constrains reliability: higher-order methods (RK3–RK5, including Dormand-Prince RK5) yield consistent Poincaré sections, while RK2 shows deviations in sensitive windows, </w:t>
      </w:r>
      <w:proofErr w:type="spellStart"/>
      <w:r w:rsidR="00444332" w:rsidRPr="00894641">
        <w:rPr>
          <w:rFonts w:ascii="Arial" w:hAnsi="Arial" w:cs="Arial"/>
        </w:rPr>
        <w:t>emphasising</w:t>
      </w:r>
      <w:proofErr w:type="spellEnd"/>
      <w:r w:rsidRPr="00894641">
        <w:rPr>
          <w:rFonts w:ascii="Arial" w:hAnsi="Arial" w:cs="Arial"/>
        </w:rPr>
        <w:t xml:space="preserve"> the importance of integrator order and timestep for accurate periodicity classification. These choices, documented in the MATLAB 2021 implementation (transient=256 cycles), highlight computational trade-offs between resolution and runtime.</w:t>
      </w:r>
    </w:p>
    <w:p w14:paraId="68469543" w14:textId="32D44782" w:rsidR="00D861DB" w:rsidRPr="00894641" w:rsidRDefault="00D861DB" w:rsidP="00D861DB">
      <w:pPr>
        <w:pStyle w:val="Body"/>
        <w:rPr>
          <w:rFonts w:ascii="Arial" w:hAnsi="Arial" w:cs="Arial"/>
        </w:rPr>
      </w:pPr>
      <w:r w:rsidRPr="00894641">
        <w:rPr>
          <w:rFonts w:ascii="Arial" w:hAnsi="Arial" w:cs="Arial"/>
        </w:rPr>
        <w:t>Results validate the approach across systems. For the logistic map, the counting method reproduces the period-doubling cascade, yielding a Feigenbaum estimate (≈4.62802) close to the theoretical 4.669, confirming reliability in discrete, map-like contexts. In the nonlinear pendulum, qualitative bifurcation structures align with benchmarks, but δ estimates (≈14.25 in selected windows) are unstable due to non-uniform window widths, intermittency, and interpolation sensitivities, rendering naive estimators unreliable for continuous forced systems. The Duffing oscillator acts as a hybrid case: custom integrators match Ueda benchmarks, detecting clear Period-3 and Period-8 attractors with RK3–RK5 agreement, but δ computation succeeds only in clean cascades, failing amid intermittency.</w:t>
      </w:r>
    </w:p>
    <w:p w14:paraId="1755B065" w14:textId="526882AA" w:rsidR="00502516" w:rsidRPr="00894641" w:rsidRDefault="00D861DB" w:rsidP="00441B6F">
      <w:pPr>
        <w:pStyle w:val="Body"/>
        <w:spacing w:after="0"/>
        <w:rPr>
          <w:rFonts w:ascii="Arial" w:hAnsi="Arial" w:cs="Arial"/>
        </w:rPr>
      </w:pPr>
      <w:r w:rsidRPr="00894641">
        <w:rPr>
          <w:rFonts w:ascii="Arial" w:hAnsi="Arial" w:cs="Arial"/>
        </w:rPr>
        <w:t xml:space="preserve">Overall, this pedagogical pipeline promotes solver validation and exposes why continuous oscillators resist universal scaling extraction. By countering the notion that Poincaré sections are mere numerical </w:t>
      </w:r>
      <w:r w:rsidR="00444332" w:rsidRPr="00894641">
        <w:rPr>
          <w:rFonts w:ascii="Arial" w:hAnsi="Arial" w:cs="Arial"/>
        </w:rPr>
        <w:t>artefacts</w:t>
      </w:r>
      <w:r w:rsidRPr="00894641">
        <w:rPr>
          <w:rFonts w:ascii="Arial" w:hAnsi="Arial" w:cs="Arial"/>
        </w:rPr>
        <w:t>—evidenced by convergent RK3–RK5 results—the study advocates reporting algorithmic metadata and raw datasets (e.g., CSV tables) for reproducibility. The core contribution is a compact counting protocol, complete with failure modes and remediations, delineating conditions for estimating map-based constants from integrated oscillators. Future work could extend this to adaptive thresholding or machine-learning clustering to mitigate biases in complex systems.</w:t>
      </w:r>
    </w:p>
    <w:p w14:paraId="28B6323A" w14:textId="77777777" w:rsidR="00790ADA" w:rsidRPr="00894641" w:rsidRDefault="00790ADA" w:rsidP="00441B6F">
      <w:pPr>
        <w:pStyle w:val="Body"/>
        <w:spacing w:after="0"/>
        <w:rPr>
          <w:rFonts w:ascii="Arial" w:hAnsi="Arial" w:cs="Arial"/>
        </w:rPr>
      </w:pPr>
    </w:p>
    <w:p w14:paraId="70B1B368" w14:textId="3AD00BFA" w:rsidR="00B01FCD" w:rsidRPr="00E54207" w:rsidRDefault="00137796" w:rsidP="00441B6F">
      <w:pPr>
        <w:pStyle w:val="ConcHead"/>
        <w:spacing w:after="0"/>
        <w:jc w:val="both"/>
        <w:rPr>
          <w:rFonts w:ascii="Arial" w:hAnsi="Arial" w:cs="Arial"/>
          <w:bCs/>
        </w:rPr>
      </w:pPr>
      <w:r w:rsidRPr="00E54207">
        <w:rPr>
          <w:rFonts w:ascii="Arial" w:hAnsi="Arial" w:cs="Arial"/>
          <w:bCs/>
        </w:rPr>
        <w:t>5</w:t>
      </w:r>
      <w:r w:rsidR="00000F8F" w:rsidRPr="00E54207">
        <w:rPr>
          <w:rFonts w:ascii="Arial" w:hAnsi="Arial" w:cs="Arial"/>
          <w:bCs/>
        </w:rPr>
        <w:t xml:space="preserve">. </w:t>
      </w:r>
      <w:r w:rsidR="00B01FCD" w:rsidRPr="00E54207">
        <w:rPr>
          <w:rFonts w:ascii="Arial" w:hAnsi="Arial" w:cs="Arial"/>
          <w:bCs/>
        </w:rPr>
        <w:t>Conclusion</w:t>
      </w:r>
      <w:r w:rsidR="00AB728F" w:rsidRPr="00E54207">
        <w:rPr>
          <w:rFonts w:ascii="Arial" w:hAnsi="Arial" w:cs="Arial"/>
          <w:bCs/>
        </w:rPr>
        <w:t xml:space="preserve"> and recommendations</w:t>
      </w:r>
    </w:p>
    <w:p w14:paraId="6C3CA2E7" w14:textId="77777777" w:rsidR="00790ADA" w:rsidRPr="00894641" w:rsidRDefault="00790ADA" w:rsidP="00441B6F">
      <w:pPr>
        <w:pStyle w:val="ConcHead"/>
        <w:spacing w:after="0"/>
        <w:jc w:val="both"/>
        <w:rPr>
          <w:rFonts w:ascii="Arial" w:hAnsi="Arial" w:cs="Arial"/>
          <w:b w:val="0"/>
        </w:rPr>
      </w:pPr>
    </w:p>
    <w:p w14:paraId="251647EA" w14:textId="01273E10" w:rsidR="00790ADA" w:rsidRPr="00894641" w:rsidRDefault="00B83D9D" w:rsidP="00441B6F">
      <w:pPr>
        <w:pStyle w:val="Body"/>
        <w:spacing w:after="0"/>
        <w:rPr>
          <w:rFonts w:ascii="Arial" w:hAnsi="Arial" w:cs="Arial"/>
        </w:rPr>
      </w:pPr>
      <w:r w:rsidRPr="00894641">
        <w:rPr>
          <w:rFonts w:ascii="Arial" w:hAnsi="Arial" w:cs="Arial"/>
        </w:rPr>
        <w:t>In conclusion, this study advances bifurcation analysis by quantifying diagrams through distinct steady-state solution counts, enabling reproducible validation, period detection, and Feigenbaum constant estimation in nonlinear systems like the logistic map (yielding δ ≈4.628 near theoretical 4.669), while exposing limitations in continuous oscillators such as the pendulum (unstable δ ≈14.25 due to intermittency) and Duffing (conditional success in clean cascades). Convergent Poincaré sections across RK3–RK5 integrators refute numerical-artifact concerns, establishing a transparent counting protocol with documented sensitivities and failure modes. Future work could incorporate adaptive thresholding or machine-learning clustering to reduce biases and extend applicability to more complex chaotic systems.</w:t>
      </w:r>
    </w:p>
    <w:p w14:paraId="66E51247" w14:textId="77777777" w:rsidR="00B83D9D" w:rsidRPr="00894641" w:rsidRDefault="00B83D9D" w:rsidP="00441B6F">
      <w:pPr>
        <w:pStyle w:val="Body"/>
        <w:spacing w:after="0"/>
        <w:rPr>
          <w:rFonts w:ascii="Arial" w:hAnsi="Arial" w:cs="Arial"/>
        </w:rPr>
      </w:pPr>
    </w:p>
    <w:p w14:paraId="7D424EFE" w14:textId="77777777" w:rsidR="004F049F" w:rsidRPr="00CA3906" w:rsidRDefault="004F049F" w:rsidP="004F049F">
      <w:pPr>
        <w:rPr>
          <w:b/>
          <w:highlight w:val="yellow"/>
        </w:rPr>
      </w:pPr>
      <w:r w:rsidRPr="00CA3906">
        <w:rPr>
          <w:b/>
          <w:highlight w:val="yellow"/>
        </w:rPr>
        <w:t>Disclaimer (Artificial intelligence)</w:t>
      </w:r>
    </w:p>
    <w:p w14:paraId="73DD4F8B" w14:textId="77777777" w:rsidR="004F049F" w:rsidRPr="00740879" w:rsidRDefault="004F049F" w:rsidP="004F049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423DB5FC" w14:textId="615AE28A" w:rsidR="00435AF1" w:rsidRPr="00894641" w:rsidRDefault="00435AF1" w:rsidP="00435AF1">
      <w:pPr>
        <w:pStyle w:val="ReferHead"/>
        <w:spacing w:after="0"/>
        <w:jc w:val="both"/>
        <w:rPr>
          <w:rFonts w:ascii="Arial" w:hAnsi="Arial" w:cs="Arial"/>
          <w:b w:val="0"/>
          <w:caps w:val="0"/>
          <w:sz w:val="20"/>
        </w:rPr>
      </w:pPr>
    </w:p>
    <w:p w14:paraId="01113362" w14:textId="77777777" w:rsidR="008F6192" w:rsidRPr="00894641" w:rsidRDefault="008F6192" w:rsidP="00441B6F">
      <w:pPr>
        <w:pStyle w:val="ReferHead"/>
        <w:spacing w:after="0"/>
        <w:jc w:val="both"/>
        <w:rPr>
          <w:rFonts w:ascii="Arial" w:hAnsi="Arial" w:cs="Arial"/>
          <w:b w:val="0"/>
        </w:rPr>
      </w:pPr>
    </w:p>
    <w:p w14:paraId="52980ACC" w14:textId="634C4C1F" w:rsidR="00B01FCD" w:rsidRPr="006039DE" w:rsidRDefault="00B01FCD" w:rsidP="00441B6F">
      <w:pPr>
        <w:pStyle w:val="ReferHead"/>
        <w:spacing w:after="0"/>
        <w:jc w:val="both"/>
        <w:rPr>
          <w:rFonts w:ascii="Arial" w:hAnsi="Arial" w:cs="Arial"/>
          <w:bCs/>
        </w:rPr>
      </w:pPr>
      <w:r w:rsidRPr="006039DE">
        <w:rPr>
          <w:rFonts w:ascii="Arial" w:hAnsi="Arial" w:cs="Arial"/>
          <w:bCs/>
        </w:rPr>
        <w:t>References</w:t>
      </w:r>
    </w:p>
    <w:p w14:paraId="2DE3116F" w14:textId="77777777" w:rsidR="00790ADA" w:rsidRPr="00894641" w:rsidRDefault="00790ADA" w:rsidP="00441B6F">
      <w:pPr>
        <w:pStyle w:val="ReferHead"/>
        <w:spacing w:after="0"/>
        <w:jc w:val="both"/>
        <w:rPr>
          <w:rFonts w:ascii="Arial" w:hAnsi="Arial" w:cs="Arial"/>
          <w:b w:val="0"/>
        </w:rPr>
      </w:pPr>
    </w:p>
    <w:p w14:paraId="2371D53C" w14:textId="694CAC5E" w:rsidR="008F6192" w:rsidRPr="00894641" w:rsidRDefault="008F6192" w:rsidP="008F6192">
      <w:pPr>
        <w:pStyle w:val="Body"/>
      </w:pPr>
      <w:proofErr w:type="spellStart"/>
      <w:r w:rsidRPr="00894641">
        <w:t>Ayegbeso</w:t>
      </w:r>
      <w:proofErr w:type="spellEnd"/>
      <w:r w:rsidRPr="00894641">
        <w:t xml:space="preserve">, D., Salau, T. A., John, T., Adebayo, A. A., </w:t>
      </w:r>
      <w:proofErr w:type="spellStart"/>
      <w:r w:rsidRPr="00894641">
        <w:t>Ayegbeso</w:t>
      </w:r>
      <w:proofErr w:type="spellEnd"/>
      <w:r w:rsidRPr="00894641">
        <w:t xml:space="preserve">, D. O., Salau, T. A. O., John, T. J., &amp; Adebayo, A. A. (2022). Categorization of the </w:t>
      </w:r>
      <w:proofErr w:type="spellStart"/>
      <w:r w:rsidRPr="00894641">
        <w:t>Behaviour</w:t>
      </w:r>
      <w:proofErr w:type="spellEnd"/>
      <w:r w:rsidRPr="00894641">
        <w:t xml:space="preserve"> of </w:t>
      </w:r>
      <w:proofErr w:type="gramStart"/>
      <w:r w:rsidRPr="00894641">
        <w:t>A</w:t>
      </w:r>
      <w:proofErr w:type="gramEnd"/>
      <w:r w:rsidRPr="00894641">
        <w:t xml:space="preserve"> Duffing Oscillator (Subjected </w:t>
      </w:r>
      <w:proofErr w:type="gramStart"/>
      <w:r w:rsidRPr="00894641">
        <w:t>To</w:t>
      </w:r>
      <w:proofErr w:type="gramEnd"/>
      <w:r w:rsidRPr="00894641">
        <w:t xml:space="preserve"> Periodic Excitations) Using Gram-Schmidt Orthogonalized Lyapunov Exponents. International Organization of Scientific Research, 12, 2278–8719. www.iosrjen.org</w:t>
      </w:r>
    </w:p>
    <w:p w14:paraId="610E33D7" w14:textId="77777777" w:rsidR="008F6192" w:rsidRPr="00894641" w:rsidRDefault="008F6192" w:rsidP="008F6192">
      <w:pPr>
        <w:pStyle w:val="Body"/>
      </w:pPr>
      <w:r w:rsidRPr="00894641">
        <w:t>Baker, G. L., &amp; Gollub, J. P. (1996). Chaotic Dynamics: An Introduction (2nd ed.). Cambridge University Press.</w:t>
      </w:r>
    </w:p>
    <w:p w14:paraId="78E79F29" w14:textId="0CD5DC35" w:rsidR="008F6192" w:rsidRPr="00894641" w:rsidRDefault="008F6192" w:rsidP="008F6192">
      <w:pPr>
        <w:pStyle w:val="Body"/>
      </w:pPr>
      <w:r w:rsidRPr="00894641">
        <w:t xml:space="preserve">Chen, S., Feng, S., Fu, W., &amp; Zhang, Y. (2021). Logistic map: Stability and entrance to chaos. Journal of Physics: Conference Series, 2014(1). </w:t>
      </w:r>
      <w:hyperlink r:id="rId33" w:history="1">
        <w:r w:rsidRPr="00894641">
          <w:rPr>
            <w:rStyle w:val="Hyperlink"/>
          </w:rPr>
          <w:t>https://doi.org/10.1088/17426596/2014/1/012009</w:t>
        </w:r>
      </w:hyperlink>
    </w:p>
    <w:p w14:paraId="68D1E2DA" w14:textId="7BC02824" w:rsidR="008F6192" w:rsidRPr="00894641" w:rsidRDefault="008F6192" w:rsidP="008F6192">
      <w:pPr>
        <w:pStyle w:val="Body"/>
      </w:pPr>
      <w:r w:rsidRPr="00894641">
        <w:t xml:space="preserve">Eckmann, J. P., &amp; Ruelle, D. (1985). Ergodic theory of chaos and strange attractors. Reviews of Modern Physics, 57(3). </w:t>
      </w:r>
      <w:hyperlink r:id="rId34" w:history="1">
        <w:r w:rsidRPr="00894641">
          <w:rPr>
            <w:rStyle w:val="Hyperlink"/>
          </w:rPr>
          <w:t>https://doi.org/10.1103/RevModPhys.57.617</w:t>
        </w:r>
      </w:hyperlink>
    </w:p>
    <w:p w14:paraId="56F8A1E1" w14:textId="58DE5D15" w:rsidR="008F6192" w:rsidRPr="00894641" w:rsidRDefault="008F6192" w:rsidP="008F6192">
      <w:pPr>
        <w:pStyle w:val="Body"/>
      </w:pPr>
      <w:r w:rsidRPr="00894641">
        <w:t xml:space="preserve">Feigenbaum, M. J. (1978). Quantitative Universality for a Class of Nonlinear Transformations. Journal of Statistical Physics, 19(1), 25–52. </w:t>
      </w:r>
      <w:hyperlink r:id="rId35" w:history="1">
        <w:r w:rsidRPr="00894641">
          <w:rPr>
            <w:rStyle w:val="Hyperlink"/>
          </w:rPr>
          <w:t>https://doi.org/https://doi.org/10.1007/BF01020332</w:t>
        </w:r>
      </w:hyperlink>
    </w:p>
    <w:p w14:paraId="1B672908" w14:textId="6E32CE87" w:rsidR="008F6192" w:rsidRPr="00894641" w:rsidRDefault="008F6192" w:rsidP="008F6192">
      <w:pPr>
        <w:pStyle w:val="Body"/>
      </w:pPr>
      <w:r w:rsidRPr="00894641">
        <w:t xml:space="preserve">Huberman, B. A., &amp; Crutchfield, J. P. (1979). Chaotic states of anharmonic systems in periodic fields. Physical Review Letters, 43(23), 1743–1747. </w:t>
      </w:r>
      <w:hyperlink r:id="rId36" w:history="1">
        <w:r w:rsidRPr="00894641">
          <w:rPr>
            <w:rStyle w:val="Hyperlink"/>
          </w:rPr>
          <w:t>https://doi.org/10.1103/PhysRevLett.43.1743</w:t>
        </w:r>
      </w:hyperlink>
    </w:p>
    <w:p w14:paraId="5F9DC7C9" w14:textId="74C62C39" w:rsidR="008F6192" w:rsidRPr="00894641" w:rsidRDefault="008F6192" w:rsidP="008F6192">
      <w:pPr>
        <w:pStyle w:val="Body"/>
      </w:pPr>
      <w:proofErr w:type="spellStart"/>
      <w:r w:rsidRPr="00894641">
        <w:t>Libchaber</w:t>
      </w:r>
      <w:proofErr w:type="spellEnd"/>
      <w:r w:rsidRPr="00894641">
        <w:t xml:space="preserve">, A., &amp; Maurer, J. (1980). Une </w:t>
      </w:r>
      <w:proofErr w:type="spellStart"/>
      <w:r w:rsidRPr="00894641">
        <w:t>Expérience</w:t>
      </w:r>
      <w:proofErr w:type="spellEnd"/>
      <w:r w:rsidRPr="00894641">
        <w:t xml:space="preserve"> de Rayleigh-</w:t>
      </w:r>
      <w:proofErr w:type="spellStart"/>
      <w:r w:rsidRPr="00894641">
        <w:t>Bénard</w:t>
      </w:r>
      <w:proofErr w:type="spellEnd"/>
      <w:r w:rsidRPr="00894641">
        <w:t xml:space="preserve"> de </w:t>
      </w:r>
      <w:proofErr w:type="spellStart"/>
      <w:r w:rsidRPr="00894641">
        <w:t>Géométrie</w:t>
      </w:r>
      <w:proofErr w:type="spellEnd"/>
      <w:r w:rsidRPr="00894641">
        <w:t xml:space="preserve"> </w:t>
      </w:r>
      <w:proofErr w:type="spellStart"/>
      <w:r w:rsidRPr="00894641">
        <w:t>Réduite</w:t>
      </w:r>
      <w:proofErr w:type="spellEnd"/>
      <w:r w:rsidRPr="00894641">
        <w:t xml:space="preserve">; Multiplication, </w:t>
      </w:r>
      <w:proofErr w:type="spellStart"/>
      <w:r w:rsidRPr="00894641">
        <w:t>Accrochage</w:t>
      </w:r>
      <w:proofErr w:type="spellEnd"/>
      <w:r w:rsidRPr="00894641">
        <w:t xml:space="preserve"> et </w:t>
      </w:r>
      <w:proofErr w:type="spellStart"/>
      <w:r w:rsidRPr="00894641">
        <w:t>Démultiplication</w:t>
      </w:r>
      <w:proofErr w:type="spellEnd"/>
      <w:r w:rsidRPr="00894641">
        <w:t xml:space="preserve"> de </w:t>
      </w:r>
      <w:proofErr w:type="spellStart"/>
      <w:r w:rsidRPr="00894641">
        <w:t>Fréquences</w:t>
      </w:r>
      <w:proofErr w:type="spellEnd"/>
      <w:r w:rsidRPr="00894641">
        <w:t xml:space="preserve">. Le Journal de Physique Colloques, 41(C3), 51–56. </w:t>
      </w:r>
      <w:hyperlink r:id="rId37" w:history="1">
        <w:r w:rsidRPr="00894641">
          <w:rPr>
            <w:rStyle w:val="Hyperlink"/>
          </w:rPr>
          <w:t>https://doi.org/10.1051/jphyscol:1980309</w:t>
        </w:r>
      </w:hyperlink>
    </w:p>
    <w:p w14:paraId="4306467B" w14:textId="5AD19D75" w:rsidR="008F6192" w:rsidRDefault="008F6192" w:rsidP="008F6192">
      <w:pPr>
        <w:pStyle w:val="Body"/>
      </w:pPr>
      <w:r w:rsidRPr="00894641">
        <w:t xml:space="preserve">Liu, Y., Yang, Z., Mao, T., &amp; Li, W. (2024). Complex Periodic Motions and Bifurcations of a Forced Duffing Oscillator with Its Field-Programmable Gate Arrays Implementation. Applied Sciences (Switzerland), 14(23). </w:t>
      </w:r>
      <w:hyperlink r:id="rId38" w:history="1">
        <w:r w:rsidRPr="00894641">
          <w:rPr>
            <w:rStyle w:val="Hyperlink"/>
          </w:rPr>
          <w:t>https://doi.org/10.3390/app142311243</w:t>
        </w:r>
      </w:hyperlink>
    </w:p>
    <w:p w14:paraId="623FC837" w14:textId="2FBE4AD8" w:rsidR="0065486C" w:rsidRPr="0065486C" w:rsidRDefault="0065486C" w:rsidP="0065486C">
      <w:pPr>
        <w:pStyle w:val="Body"/>
        <w:rPr>
          <w:highlight w:val="yellow"/>
          <w:lang w:val="en-GB"/>
        </w:rPr>
      </w:pPr>
      <w:r w:rsidRPr="0065486C">
        <w:rPr>
          <w:highlight w:val="yellow"/>
          <w:lang w:val="en-GB"/>
        </w:rPr>
        <w:t xml:space="preserve">Marszalek, W. and </w:t>
      </w:r>
      <w:proofErr w:type="spellStart"/>
      <w:r w:rsidRPr="0065486C">
        <w:rPr>
          <w:highlight w:val="yellow"/>
          <w:lang w:val="en-GB"/>
        </w:rPr>
        <w:t>Hassona</w:t>
      </w:r>
      <w:proofErr w:type="spellEnd"/>
      <w:r w:rsidRPr="0065486C">
        <w:rPr>
          <w:highlight w:val="yellow"/>
          <w:lang w:val="en-GB"/>
        </w:rPr>
        <w:t xml:space="preserve">, S. (2023) 'New bifurcation diagrams based on hypothesis testing: Pseudo-periodic surrogates with correlation dimension as discriminating statistic', Mechanical Systems and Signal Processing, 186, p. 109879. </w:t>
      </w:r>
      <w:hyperlink r:id="rId39" w:history="1">
        <w:r w:rsidRPr="0065486C">
          <w:rPr>
            <w:rStyle w:val="Hyperlink"/>
            <w:highlight w:val="yellow"/>
            <w:lang w:val="en-GB"/>
          </w:rPr>
          <w:t>https://doi.org/10.1016/j.ymssp.2022.109879</w:t>
        </w:r>
      </w:hyperlink>
      <w:r w:rsidRPr="0065486C">
        <w:rPr>
          <w:highlight w:val="yellow"/>
          <w:lang w:val="en-GB"/>
        </w:rPr>
        <w:t xml:space="preserve"> </w:t>
      </w:r>
    </w:p>
    <w:p w14:paraId="10F19A1E" w14:textId="21A6F1CB" w:rsidR="00A239CA" w:rsidRPr="00894641" w:rsidRDefault="0065486C" w:rsidP="0065486C">
      <w:pPr>
        <w:pStyle w:val="Body"/>
      </w:pPr>
      <w:r w:rsidRPr="00C93534">
        <w:rPr>
          <w:highlight w:val="yellow"/>
          <w:lang w:val="en-GB"/>
        </w:rPr>
        <w:t xml:space="preserve">Marszalek, W. and Walczak, M. (2024) 'Bifurcation diagrams of nonlinear oscillatory dynamical systems: a brief review in 1D, 2D and 3D', Entropy, 26(9), p. 770. </w:t>
      </w:r>
      <w:hyperlink r:id="rId40" w:history="1">
        <w:r w:rsidRPr="00C93534">
          <w:rPr>
            <w:rStyle w:val="Hyperlink"/>
            <w:highlight w:val="yellow"/>
            <w:lang w:val="en-GB"/>
          </w:rPr>
          <w:t>https://doi.org/10.3390/e26090770</w:t>
        </w:r>
      </w:hyperlink>
    </w:p>
    <w:p w14:paraId="62CABC11" w14:textId="5026B078" w:rsidR="008F6192" w:rsidRPr="00894641" w:rsidRDefault="008F6192" w:rsidP="008F6192">
      <w:pPr>
        <w:pStyle w:val="Body"/>
      </w:pPr>
      <w:r w:rsidRPr="00894641">
        <w:t xml:space="preserve">May, R. M. (1976). Simple mathematical models with very complicated dynamics. Nature, (261), 459–467. </w:t>
      </w:r>
      <w:hyperlink r:id="rId41" w:history="1">
        <w:r w:rsidRPr="00894641">
          <w:rPr>
            <w:rStyle w:val="Hyperlink"/>
          </w:rPr>
          <w:t>https://doi.org/10.1038/261459a0</w:t>
        </w:r>
      </w:hyperlink>
    </w:p>
    <w:p w14:paraId="169DBAC9" w14:textId="3F0AE12D" w:rsidR="008F6192" w:rsidRPr="00894641" w:rsidRDefault="008F6192" w:rsidP="008F6192">
      <w:pPr>
        <w:pStyle w:val="Body"/>
      </w:pPr>
      <w:r w:rsidRPr="00894641">
        <w:t xml:space="preserve">S., H. J., Parker, T. S., &amp; Chua, L. O. (1991). Practical Numerical Algorithms for Chaotic Systems. Mathematics of Computation, 56(193). </w:t>
      </w:r>
      <w:hyperlink r:id="rId42" w:history="1">
        <w:r w:rsidRPr="00894641">
          <w:rPr>
            <w:rStyle w:val="Hyperlink"/>
          </w:rPr>
          <w:t>https://doi.org/10.2307/2008550</w:t>
        </w:r>
      </w:hyperlink>
    </w:p>
    <w:p w14:paraId="3C1365FF" w14:textId="0539C859" w:rsidR="008F6192" w:rsidRPr="00894641" w:rsidRDefault="008F6192" w:rsidP="008F6192">
      <w:pPr>
        <w:pStyle w:val="Body"/>
      </w:pPr>
      <w:r w:rsidRPr="00894641">
        <w:t>Tian, Y., Jing, T., &amp; Zhang, Z. (202</w:t>
      </w:r>
      <w:r w:rsidR="00CB0B47">
        <w:t>4</w:t>
      </w:r>
      <w:r w:rsidRPr="00894641">
        <w:t>). Small limit cycles bifurcating in pendulum systems under trigonometric perturbations.</w:t>
      </w:r>
      <w:r w:rsidR="00CB0B47">
        <w:t xml:space="preserve"> J</w:t>
      </w:r>
      <w:r w:rsidR="00AB7DFF">
        <w:t>ournal of Differential Equations.</w:t>
      </w:r>
      <w:r w:rsidRPr="00894641">
        <w:t xml:space="preserve"> </w:t>
      </w:r>
      <w:hyperlink r:id="rId43" w:history="1">
        <w:r w:rsidRPr="00894641">
          <w:rPr>
            <w:rStyle w:val="Hyperlink"/>
          </w:rPr>
          <w:t>http://arxiv.org/abs/2310.05220</w:t>
        </w:r>
      </w:hyperlink>
    </w:p>
    <w:p w14:paraId="4F3CAB39" w14:textId="356C5C2E" w:rsidR="008F6192" w:rsidRPr="00894641" w:rsidRDefault="008F6192" w:rsidP="008F6192">
      <w:pPr>
        <w:pStyle w:val="Body"/>
      </w:pPr>
      <w:r w:rsidRPr="00894641">
        <w:lastRenderedPageBreak/>
        <w:t xml:space="preserve">Ueda, Y. (1991). Survey of Regular and Chaotic Phenomena in the Forced Duffing Oscillator. Chaos, Solitons &amp; Fractals, 1(3), 199–231. </w:t>
      </w:r>
      <w:hyperlink r:id="rId44" w:history="1">
        <w:r w:rsidRPr="00894641">
          <w:rPr>
            <w:rStyle w:val="Hyperlink"/>
          </w:rPr>
          <w:t>https://doi.org/https://doi.org/10.1016/0960-0779(91)90032-5</w:t>
        </w:r>
      </w:hyperlink>
    </w:p>
    <w:p w14:paraId="65817D66" w14:textId="5B904A75" w:rsidR="008F6192" w:rsidRPr="00894641" w:rsidRDefault="008F6192" w:rsidP="008F6192">
      <w:pPr>
        <w:pStyle w:val="Body"/>
      </w:pPr>
      <w:r w:rsidRPr="00894641">
        <w:t xml:space="preserve">Verhulst, P.-F. (1838). Notice sur la </w:t>
      </w:r>
      <w:proofErr w:type="spellStart"/>
      <w:r w:rsidRPr="00894641">
        <w:t>loi</w:t>
      </w:r>
      <w:proofErr w:type="spellEnd"/>
      <w:r w:rsidRPr="00894641">
        <w:t xml:space="preserve"> </w:t>
      </w:r>
      <w:proofErr w:type="spellStart"/>
      <w:r w:rsidRPr="00894641">
        <w:t>que</w:t>
      </w:r>
      <w:proofErr w:type="spellEnd"/>
      <w:r w:rsidRPr="00894641">
        <w:t xml:space="preserve"> la population suit dans son </w:t>
      </w:r>
      <w:proofErr w:type="spellStart"/>
      <w:r w:rsidRPr="00894641">
        <w:t>accroissement</w:t>
      </w:r>
      <w:proofErr w:type="spellEnd"/>
      <w:r w:rsidRPr="00894641">
        <w:t xml:space="preserve">. </w:t>
      </w:r>
      <w:proofErr w:type="spellStart"/>
      <w:r w:rsidRPr="00894641">
        <w:t>Correspondance</w:t>
      </w:r>
      <w:proofErr w:type="spellEnd"/>
      <w:r w:rsidRPr="00894641">
        <w:t xml:space="preserve"> </w:t>
      </w:r>
      <w:proofErr w:type="spellStart"/>
      <w:r w:rsidRPr="00894641">
        <w:t>Mathématique</w:t>
      </w:r>
      <w:proofErr w:type="spellEnd"/>
      <w:r w:rsidRPr="00894641">
        <w:t xml:space="preserve"> et Physique </w:t>
      </w:r>
      <w:proofErr w:type="spellStart"/>
      <w:r w:rsidRPr="00894641">
        <w:t>Publiée</w:t>
      </w:r>
      <w:proofErr w:type="spellEnd"/>
      <w:r w:rsidRPr="00894641">
        <w:t xml:space="preserve"> par A. </w:t>
      </w:r>
      <w:proofErr w:type="spellStart"/>
      <w:r w:rsidRPr="00894641">
        <w:t>Quetelet</w:t>
      </w:r>
      <w:proofErr w:type="spellEnd"/>
      <w:r w:rsidRPr="00894641">
        <w:t>, 10.</w:t>
      </w:r>
    </w:p>
    <w:p w14:paraId="33B4AE23" w14:textId="74E9E8BB" w:rsidR="008F6192" w:rsidRPr="00894641" w:rsidRDefault="008F6192" w:rsidP="008F6192">
      <w:pPr>
        <w:pStyle w:val="Body"/>
      </w:pPr>
      <w:r w:rsidRPr="00894641">
        <w:t xml:space="preserve">Wang, C., Wang, M., Xing, W., &amp; Shi, S. (2023). Bifurcation and Chaotic </w:t>
      </w:r>
      <w:proofErr w:type="spellStart"/>
      <w:r w:rsidR="00D11C50" w:rsidRPr="00894641">
        <w:t>Behaviour</w:t>
      </w:r>
      <w:proofErr w:type="spellEnd"/>
      <w:r w:rsidRPr="00894641">
        <w:t xml:space="preserve"> of Duffing System with Fractional-Order Derivative and Time Delay. Fractal and Fractional, 7(8).</w:t>
      </w:r>
      <w:r w:rsidR="00D11C50" w:rsidRPr="00894641">
        <w:t xml:space="preserve"> </w:t>
      </w:r>
      <w:hyperlink r:id="rId45" w:history="1">
        <w:r w:rsidRPr="00894641">
          <w:rPr>
            <w:rStyle w:val="Hyperlink"/>
          </w:rPr>
          <w:t>https://doi.org/10.3390/fractalfract7080638</w:t>
        </w:r>
      </w:hyperlink>
    </w:p>
    <w:p w14:paraId="4DAB97C1" w14:textId="0A87B93E" w:rsidR="008F6192" w:rsidRPr="00894641" w:rsidRDefault="008F6192" w:rsidP="008F6192">
      <w:pPr>
        <w:pStyle w:val="Body"/>
        <w:spacing w:after="0"/>
      </w:pPr>
      <w:r w:rsidRPr="00894641">
        <w:t xml:space="preserve">Yang, P., &amp; Yu, J. (2024). The First Three Order Melnikov Functions for General Piecewise Hamiltonian Systems with a Non-Regular Separation Line. Journal of Applied Analysis and Computation, 14(3), 1374. </w:t>
      </w:r>
      <w:hyperlink r:id="rId46" w:history="1">
        <w:r w:rsidRPr="00894641">
          <w:rPr>
            <w:rStyle w:val="Hyperlink"/>
          </w:rPr>
          <w:t>https://doi.org/10.11948/20230158</w:t>
        </w:r>
      </w:hyperlink>
    </w:p>
    <w:p w14:paraId="6A13F177" w14:textId="77777777" w:rsidR="004D4277" w:rsidRDefault="004D4277" w:rsidP="00820794">
      <w:pPr>
        <w:pStyle w:val="DefAcrHead"/>
        <w:spacing w:after="0"/>
        <w:jc w:val="both"/>
        <w:rPr>
          <w:rFonts w:ascii="Arial" w:hAnsi="Arial" w:cs="Arial"/>
          <w:b w:val="0"/>
        </w:rPr>
      </w:pPr>
    </w:p>
    <w:p w14:paraId="191DAE23" w14:textId="41851B4F" w:rsidR="00820794" w:rsidRPr="00820794" w:rsidRDefault="00820794" w:rsidP="00820794">
      <w:pPr>
        <w:pStyle w:val="DefAcrHead"/>
        <w:spacing w:after="0"/>
        <w:jc w:val="both"/>
        <w:rPr>
          <w:rFonts w:ascii="Arial" w:hAnsi="Arial" w:cs="Arial"/>
          <w:b w:val="0"/>
        </w:rPr>
        <w:sectPr w:rsidR="00820794" w:rsidRPr="00820794" w:rsidSect="00ED55C5">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22AE2D83" w14:textId="77777777" w:rsidR="00B01FCD" w:rsidRPr="00894641" w:rsidRDefault="00B01FCD" w:rsidP="00441B6F">
      <w:pPr>
        <w:pStyle w:val="Appendix"/>
        <w:spacing w:after="0"/>
        <w:jc w:val="both"/>
        <w:rPr>
          <w:rFonts w:ascii="Arial" w:hAnsi="Arial" w:cs="Arial"/>
          <w:b w:val="0"/>
        </w:rPr>
      </w:pPr>
    </w:p>
    <w:sectPr w:rsidR="00B01FCD" w:rsidRPr="00894641" w:rsidSect="00ED55C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DBEC" w14:textId="77777777" w:rsidR="003974B7" w:rsidRDefault="003974B7" w:rsidP="00C37E61">
      <w:r>
        <w:separator/>
      </w:r>
    </w:p>
  </w:endnote>
  <w:endnote w:type="continuationSeparator" w:id="0">
    <w:p w14:paraId="635B9B73" w14:textId="77777777" w:rsidR="003974B7" w:rsidRDefault="003974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A5DB" w14:textId="77777777" w:rsidR="00BB646D" w:rsidRDefault="00BB6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A3BD" w14:textId="77777777" w:rsidR="00BB646D" w:rsidRDefault="00BB64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7687" w14:textId="77777777" w:rsidR="009E048A" w:rsidRDefault="009E048A">
    <w:pPr>
      <w:pStyle w:val="Footer"/>
      <w:rPr>
        <w:rFonts w:ascii="Arial" w:hAnsi="Arial" w:cs="Arial"/>
        <w:sz w:val="16"/>
      </w:rPr>
    </w:pPr>
  </w:p>
  <w:p w14:paraId="1651EA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FA367FF" w14:textId="77777777" w:rsidR="009E048A" w:rsidRDefault="009E048A">
    <w:pPr>
      <w:pStyle w:val="Footer"/>
      <w:rPr>
        <w:rFonts w:ascii="Arial" w:hAnsi="Arial" w:cs="Arial"/>
        <w:sz w:val="16"/>
      </w:rPr>
    </w:pPr>
  </w:p>
  <w:p w14:paraId="1AD99A59" w14:textId="37979D31"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FC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51646" w14:textId="77777777" w:rsidR="003974B7" w:rsidRDefault="003974B7" w:rsidP="00C37E61">
      <w:r>
        <w:separator/>
      </w:r>
    </w:p>
  </w:footnote>
  <w:footnote w:type="continuationSeparator" w:id="0">
    <w:p w14:paraId="6DCC4734" w14:textId="77777777" w:rsidR="003974B7" w:rsidRDefault="003974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D6DD" w14:textId="453DF2FB" w:rsidR="00BB646D" w:rsidRDefault="00A9540B">
    <w:pPr>
      <w:pStyle w:val="Header"/>
    </w:pPr>
    <w:r>
      <w:rPr>
        <w:noProof/>
      </w:rPr>
      <w:pict w14:anchorId="1200D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6" o:spid="_x0000_s1026" type="#_x0000_t136" style="position:absolute;margin-left:0;margin-top:0;width:411.3pt;height:45.7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EB0F" w14:textId="5513DB18" w:rsidR="00BB646D" w:rsidRDefault="00A9540B">
    <w:pPr>
      <w:pStyle w:val="Header"/>
    </w:pPr>
    <w:r>
      <w:rPr>
        <w:noProof/>
      </w:rPr>
      <w:pict w14:anchorId="7B67B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7" o:spid="_x0000_s1027" type="#_x0000_t136" style="position:absolute;margin-left:0;margin-top:0;width:411.3pt;height:45.7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CA91" w14:textId="2A563660" w:rsidR="00296529" w:rsidRPr="00296529" w:rsidRDefault="00A9540B" w:rsidP="00296529">
    <w:pPr>
      <w:ind w:left="2160"/>
      <w:jc w:val="center"/>
      <w:rPr>
        <w:rFonts w:ascii="Times New Roman" w:eastAsia="Calibri" w:hAnsi="Times New Roman"/>
        <w:i/>
        <w:sz w:val="18"/>
        <w:szCs w:val="22"/>
      </w:rPr>
    </w:pPr>
    <w:r>
      <w:rPr>
        <w:noProof/>
      </w:rPr>
      <w:pict w14:anchorId="04256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5" o:spid="_x0000_s1025" type="#_x0000_t136" style="position:absolute;left:0;text-align:left;margin-left:0;margin-top:0;width:411.3pt;height:45.7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D620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B70E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B642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B2E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B2BFB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709B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3607" w14:textId="7A5CB635" w:rsidR="00BB646D" w:rsidRDefault="00A9540B">
    <w:pPr>
      <w:pStyle w:val="Header"/>
    </w:pPr>
    <w:r>
      <w:rPr>
        <w:noProof/>
      </w:rPr>
      <w:pict w14:anchorId="46E28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9" o:spid="_x0000_s1029" type="#_x0000_t136" style="position:absolute;margin-left:0;margin-top:0;width:411.3pt;height:45.7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560B" w14:textId="2E3FEE47" w:rsidR="00BB646D" w:rsidRDefault="00A9540B">
    <w:pPr>
      <w:pStyle w:val="Header"/>
    </w:pPr>
    <w:r>
      <w:rPr>
        <w:noProof/>
      </w:rPr>
      <w:pict w14:anchorId="2E55D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80" o:spid="_x0000_s1030" type="#_x0000_t136" style="position:absolute;margin-left:0;margin-top:0;width:411.3pt;height:45.7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7105" w14:textId="6216EFA7" w:rsidR="00BB646D" w:rsidRDefault="00A9540B">
    <w:pPr>
      <w:pStyle w:val="Header"/>
    </w:pPr>
    <w:r>
      <w:rPr>
        <w:noProof/>
      </w:rPr>
      <w:pict w14:anchorId="176A3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8" o:spid="_x0000_s1028" type="#_x0000_t136" style="position:absolute;margin-left:0;margin-top:0;width:411.3pt;height:45.7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B8F400E"/>
    <w:multiLevelType w:val="hybridMultilevel"/>
    <w:tmpl w:val="26C4A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24220960">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5929346">
    <w:abstractNumId w:val="25"/>
  </w:num>
  <w:num w:numId="3" w16cid:durableId="1220895613">
    <w:abstractNumId w:val="33"/>
  </w:num>
  <w:num w:numId="4" w16cid:durableId="1636718054">
    <w:abstractNumId w:val="9"/>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03792159">
    <w:abstractNumId w:val="16"/>
  </w:num>
  <w:num w:numId="6" w16cid:durableId="1853259213">
    <w:abstractNumId w:val="15"/>
  </w:num>
  <w:num w:numId="7" w16cid:durableId="1295407643">
    <w:abstractNumId w:val="10"/>
  </w:num>
  <w:num w:numId="8" w16cid:durableId="794755940">
    <w:abstractNumId w:val="22"/>
  </w:num>
  <w:num w:numId="9" w16cid:durableId="1140608296">
    <w:abstractNumId w:val="35"/>
  </w:num>
  <w:num w:numId="10" w16cid:durableId="270629332">
    <w:abstractNumId w:val="11"/>
  </w:num>
  <w:num w:numId="11" w16cid:durableId="183321726">
    <w:abstractNumId w:val="28"/>
  </w:num>
  <w:num w:numId="12" w16cid:durableId="339240995">
    <w:abstractNumId w:val="12"/>
  </w:num>
  <w:num w:numId="13" w16cid:durableId="1274632628">
    <w:abstractNumId w:val="27"/>
  </w:num>
  <w:num w:numId="14" w16cid:durableId="425466576">
    <w:abstractNumId w:val="17"/>
  </w:num>
  <w:num w:numId="15" w16cid:durableId="1691953171">
    <w:abstractNumId w:val="31"/>
  </w:num>
  <w:num w:numId="16" w16cid:durableId="1542984641">
    <w:abstractNumId w:val="14"/>
  </w:num>
  <w:num w:numId="17" w16cid:durableId="1106853232">
    <w:abstractNumId w:val="32"/>
  </w:num>
  <w:num w:numId="18" w16cid:durableId="191112649">
    <w:abstractNumId w:val="24"/>
  </w:num>
  <w:num w:numId="19" w16cid:durableId="724643916">
    <w:abstractNumId w:val="38"/>
  </w:num>
  <w:num w:numId="20" w16cid:durableId="1731612571">
    <w:abstractNumId w:val="20"/>
  </w:num>
  <w:num w:numId="21" w16cid:durableId="1537541999">
    <w:abstractNumId w:val="18"/>
  </w:num>
  <w:num w:numId="22" w16cid:durableId="138962388">
    <w:abstractNumId w:val="23"/>
  </w:num>
  <w:num w:numId="23" w16cid:durableId="550194818">
    <w:abstractNumId w:val="29"/>
  </w:num>
  <w:num w:numId="24" w16cid:durableId="413473433">
    <w:abstractNumId w:val="36"/>
  </w:num>
  <w:num w:numId="25" w16cid:durableId="1111975957">
    <w:abstractNumId w:val="13"/>
  </w:num>
  <w:num w:numId="26" w16cid:durableId="570041009">
    <w:abstractNumId w:val="26"/>
  </w:num>
  <w:num w:numId="27" w16cid:durableId="1435786460">
    <w:abstractNumId w:val="30"/>
  </w:num>
  <w:num w:numId="28" w16cid:durableId="167866361">
    <w:abstractNumId w:val="37"/>
  </w:num>
  <w:num w:numId="29" w16cid:durableId="1540581482">
    <w:abstractNumId w:val="34"/>
  </w:num>
  <w:num w:numId="30" w16cid:durableId="1812095265">
    <w:abstractNumId w:val="19"/>
  </w:num>
  <w:num w:numId="31" w16cid:durableId="1475491098">
    <w:abstractNumId w:val="8"/>
  </w:num>
  <w:num w:numId="32" w16cid:durableId="2050805">
    <w:abstractNumId w:val="6"/>
  </w:num>
  <w:num w:numId="33" w16cid:durableId="23946153">
    <w:abstractNumId w:val="5"/>
  </w:num>
  <w:num w:numId="34" w16cid:durableId="1684241814">
    <w:abstractNumId w:val="4"/>
  </w:num>
  <w:num w:numId="35" w16cid:durableId="570502426">
    <w:abstractNumId w:val="7"/>
  </w:num>
  <w:num w:numId="36" w16cid:durableId="600065641">
    <w:abstractNumId w:val="3"/>
  </w:num>
  <w:num w:numId="37" w16cid:durableId="565920011">
    <w:abstractNumId w:val="2"/>
  </w:num>
  <w:num w:numId="38" w16cid:durableId="1233462681">
    <w:abstractNumId w:val="1"/>
  </w:num>
  <w:num w:numId="39" w16cid:durableId="506406210">
    <w:abstractNumId w:val="0"/>
  </w:num>
  <w:num w:numId="40" w16cid:durableId="15685679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C24"/>
    <w:rsid w:val="00000F8F"/>
    <w:rsid w:val="00021F9B"/>
    <w:rsid w:val="00025F74"/>
    <w:rsid w:val="00030174"/>
    <w:rsid w:val="00042E90"/>
    <w:rsid w:val="0004579C"/>
    <w:rsid w:val="00071215"/>
    <w:rsid w:val="00074741"/>
    <w:rsid w:val="000822F0"/>
    <w:rsid w:val="00083FEF"/>
    <w:rsid w:val="0009504E"/>
    <w:rsid w:val="000A47FA"/>
    <w:rsid w:val="000A65D3"/>
    <w:rsid w:val="000B1E33"/>
    <w:rsid w:val="000D689F"/>
    <w:rsid w:val="000E43A6"/>
    <w:rsid w:val="000E77BE"/>
    <w:rsid w:val="000E7B7B"/>
    <w:rsid w:val="000E7D62"/>
    <w:rsid w:val="000F49D9"/>
    <w:rsid w:val="000F63E5"/>
    <w:rsid w:val="00103357"/>
    <w:rsid w:val="00107CD2"/>
    <w:rsid w:val="0011388D"/>
    <w:rsid w:val="00122221"/>
    <w:rsid w:val="00123C9F"/>
    <w:rsid w:val="00126190"/>
    <w:rsid w:val="00127884"/>
    <w:rsid w:val="00127DE0"/>
    <w:rsid w:val="00130F17"/>
    <w:rsid w:val="001320BF"/>
    <w:rsid w:val="00136CE0"/>
    <w:rsid w:val="001372AD"/>
    <w:rsid w:val="00137796"/>
    <w:rsid w:val="00142A5E"/>
    <w:rsid w:val="00163BC4"/>
    <w:rsid w:val="00191062"/>
    <w:rsid w:val="00192B72"/>
    <w:rsid w:val="00197A40"/>
    <w:rsid w:val="001A29D8"/>
    <w:rsid w:val="001A5CAA"/>
    <w:rsid w:val="001B0427"/>
    <w:rsid w:val="001B3B34"/>
    <w:rsid w:val="001D3A51"/>
    <w:rsid w:val="001D68EC"/>
    <w:rsid w:val="001E10D2"/>
    <w:rsid w:val="001E25B4"/>
    <w:rsid w:val="001E41F6"/>
    <w:rsid w:val="001E44FE"/>
    <w:rsid w:val="00200595"/>
    <w:rsid w:val="00204835"/>
    <w:rsid w:val="0022129F"/>
    <w:rsid w:val="00231920"/>
    <w:rsid w:val="0023195C"/>
    <w:rsid w:val="0024282C"/>
    <w:rsid w:val="002460DC"/>
    <w:rsid w:val="002474B8"/>
    <w:rsid w:val="00250985"/>
    <w:rsid w:val="002556F6"/>
    <w:rsid w:val="00262AC5"/>
    <w:rsid w:val="00283105"/>
    <w:rsid w:val="00284C4C"/>
    <w:rsid w:val="00287E68"/>
    <w:rsid w:val="00291ABA"/>
    <w:rsid w:val="00292CD6"/>
    <w:rsid w:val="00296529"/>
    <w:rsid w:val="002A0954"/>
    <w:rsid w:val="002B27FB"/>
    <w:rsid w:val="002B2980"/>
    <w:rsid w:val="002B5DDE"/>
    <w:rsid w:val="002B685A"/>
    <w:rsid w:val="002C3EE9"/>
    <w:rsid w:val="002C57D2"/>
    <w:rsid w:val="002C686D"/>
    <w:rsid w:val="002E0D56"/>
    <w:rsid w:val="002F55F7"/>
    <w:rsid w:val="003037E4"/>
    <w:rsid w:val="00310550"/>
    <w:rsid w:val="0031071F"/>
    <w:rsid w:val="00315186"/>
    <w:rsid w:val="003242CE"/>
    <w:rsid w:val="0033343E"/>
    <w:rsid w:val="003409F2"/>
    <w:rsid w:val="003414A3"/>
    <w:rsid w:val="003512C2"/>
    <w:rsid w:val="00371A1E"/>
    <w:rsid w:val="00371FB6"/>
    <w:rsid w:val="00375EFC"/>
    <w:rsid w:val="003763C1"/>
    <w:rsid w:val="00376BBE"/>
    <w:rsid w:val="00385D3F"/>
    <w:rsid w:val="0038687F"/>
    <w:rsid w:val="00387036"/>
    <w:rsid w:val="00387D9C"/>
    <w:rsid w:val="0039224F"/>
    <w:rsid w:val="003974B7"/>
    <w:rsid w:val="003A43A4"/>
    <w:rsid w:val="003A7E18"/>
    <w:rsid w:val="003B7B21"/>
    <w:rsid w:val="003C4B5A"/>
    <w:rsid w:val="003C4C86"/>
    <w:rsid w:val="003C6258"/>
    <w:rsid w:val="003D6985"/>
    <w:rsid w:val="003E2904"/>
    <w:rsid w:val="003E5A20"/>
    <w:rsid w:val="003F5703"/>
    <w:rsid w:val="00401927"/>
    <w:rsid w:val="004079E1"/>
    <w:rsid w:val="0041027F"/>
    <w:rsid w:val="00412475"/>
    <w:rsid w:val="00413876"/>
    <w:rsid w:val="004171EA"/>
    <w:rsid w:val="00421071"/>
    <w:rsid w:val="00423789"/>
    <w:rsid w:val="00426CC3"/>
    <w:rsid w:val="0043472C"/>
    <w:rsid w:val="00435AF1"/>
    <w:rsid w:val="00440F43"/>
    <w:rsid w:val="00441B6F"/>
    <w:rsid w:val="00444332"/>
    <w:rsid w:val="00445D07"/>
    <w:rsid w:val="00446221"/>
    <w:rsid w:val="00450E62"/>
    <w:rsid w:val="00451D5B"/>
    <w:rsid w:val="004539DB"/>
    <w:rsid w:val="00456B70"/>
    <w:rsid w:val="00471A80"/>
    <w:rsid w:val="0047435A"/>
    <w:rsid w:val="00480BBC"/>
    <w:rsid w:val="00482051"/>
    <w:rsid w:val="00494448"/>
    <w:rsid w:val="004A43C1"/>
    <w:rsid w:val="004B4B9D"/>
    <w:rsid w:val="004D305E"/>
    <w:rsid w:val="004D4277"/>
    <w:rsid w:val="004E1C65"/>
    <w:rsid w:val="004F049F"/>
    <w:rsid w:val="004F1320"/>
    <w:rsid w:val="004F7F3E"/>
    <w:rsid w:val="00502516"/>
    <w:rsid w:val="005026C2"/>
    <w:rsid w:val="00505EA4"/>
    <w:rsid w:val="00505F06"/>
    <w:rsid w:val="00506828"/>
    <w:rsid w:val="00526454"/>
    <w:rsid w:val="0053056E"/>
    <w:rsid w:val="00554744"/>
    <w:rsid w:val="00554C85"/>
    <w:rsid w:val="00554FDA"/>
    <w:rsid w:val="00593C8C"/>
    <w:rsid w:val="005C784C"/>
    <w:rsid w:val="005D17F6"/>
    <w:rsid w:val="005D7679"/>
    <w:rsid w:val="005E27EA"/>
    <w:rsid w:val="005E5539"/>
    <w:rsid w:val="005E55CE"/>
    <w:rsid w:val="00602BF5"/>
    <w:rsid w:val="006039DE"/>
    <w:rsid w:val="00617FDD"/>
    <w:rsid w:val="00633614"/>
    <w:rsid w:val="00633F68"/>
    <w:rsid w:val="0063627A"/>
    <w:rsid w:val="00636EB2"/>
    <w:rsid w:val="006375B8"/>
    <w:rsid w:val="00654397"/>
    <w:rsid w:val="0065486C"/>
    <w:rsid w:val="0066510A"/>
    <w:rsid w:val="00673F9F"/>
    <w:rsid w:val="00686953"/>
    <w:rsid w:val="00686E05"/>
    <w:rsid w:val="00687DEA"/>
    <w:rsid w:val="00687E67"/>
    <w:rsid w:val="006967F7"/>
    <w:rsid w:val="006971F4"/>
    <w:rsid w:val="006A0E71"/>
    <w:rsid w:val="006A250C"/>
    <w:rsid w:val="006B21D3"/>
    <w:rsid w:val="006B57D0"/>
    <w:rsid w:val="006B624D"/>
    <w:rsid w:val="006C7116"/>
    <w:rsid w:val="006D13E2"/>
    <w:rsid w:val="006D30FF"/>
    <w:rsid w:val="006D568D"/>
    <w:rsid w:val="006D6940"/>
    <w:rsid w:val="006F11EC"/>
    <w:rsid w:val="0070082C"/>
    <w:rsid w:val="00703071"/>
    <w:rsid w:val="00717EC0"/>
    <w:rsid w:val="00727352"/>
    <w:rsid w:val="007369E6"/>
    <w:rsid w:val="0074131B"/>
    <w:rsid w:val="00746E59"/>
    <w:rsid w:val="00753499"/>
    <w:rsid w:val="00754C9A"/>
    <w:rsid w:val="0075504B"/>
    <w:rsid w:val="0075599A"/>
    <w:rsid w:val="00755D0A"/>
    <w:rsid w:val="00761D52"/>
    <w:rsid w:val="00766F29"/>
    <w:rsid w:val="0077749E"/>
    <w:rsid w:val="00783242"/>
    <w:rsid w:val="00790ADA"/>
    <w:rsid w:val="007A1E57"/>
    <w:rsid w:val="007C24EE"/>
    <w:rsid w:val="007D2288"/>
    <w:rsid w:val="007D43C2"/>
    <w:rsid w:val="007D69EA"/>
    <w:rsid w:val="007E088F"/>
    <w:rsid w:val="007E379A"/>
    <w:rsid w:val="007F7B32"/>
    <w:rsid w:val="00804BC2"/>
    <w:rsid w:val="0081431A"/>
    <w:rsid w:val="00815B3B"/>
    <w:rsid w:val="00820794"/>
    <w:rsid w:val="00826789"/>
    <w:rsid w:val="00831BC7"/>
    <w:rsid w:val="0083216F"/>
    <w:rsid w:val="0083579F"/>
    <w:rsid w:val="00844A7D"/>
    <w:rsid w:val="00846F8B"/>
    <w:rsid w:val="0085252C"/>
    <w:rsid w:val="00852977"/>
    <w:rsid w:val="00857A52"/>
    <w:rsid w:val="00860000"/>
    <w:rsid w:val="00863BD3"/>
    <w:rsid w:val="008641ED"/>
    <w:rsid w:val="00866D66"/>
    <w:rsid w:val="008671C6"/>
    <w:rsid w:val="00875803"/>
    <w:rsid w:val="00876424"/>
    <w:rsid w:val="00894641"/>
    <w:rsid w:val="008A5EB3"/>
    <w:rsid w:val="008B459E"/>
    <w:rsid w:val="008D488F"/>
    <w:rsid w:val="008E13AE"/>
    <w:rsid w:val="008E1506"/>
    <w:rsid w:val="008E5D77"/>
    <w:rsid w:val="008E710C"/>
    <w:rsid w:val="008F2407"/>
    <w:rsid w:val="008F6192"/>
    <w:rsid w:val="008F69D6"/>
    <w:rsid w:val="00902823"/>
    <w:rsid w:val="00915CA6"/>
    <w:rsid w:val="009204D3"/>
    <w:rsid w:val="00924B53"/>
    <w:rsid w:val="00927834"/>
    <w:rsid w:val="009304DF"/>
    <w:rsid w:val="00930A56"/>
    <w:rsid w:val="009317E1"/>
    <w:rsid w:val="009500A6"/>
    <w:rsid w:val="009536AC"/>
    <w:rsid w:val="00957C18"/>
    <w:rsid w:val="00961509"/>
    <w:rsid w:val="009659BA"/>
    <w:rsid w:val="00983040"/>
    <w:rsid w:val="0099212B"/>
    <w:rsid w:val="009B3706"/>
    <w:rsid w:val="009B3FB9"/>
    <w:rsid w:val="009C2465"/>
    <w:rsid w:val="009C37B3"/>
    <w:rsid w:val="009C683E"/>
    <w:rsid w:val="009D35A0"/>
    <w:rsid w:val="009D47BE"/>
    <w:rsid w:val="009D7EB7"/>
    <w:rsid w:val="009E048A"/>
    <w:rsid w:val="009E08E9"/>
    <w:rsid w:val="009E3DB9"/>
    <w:rsid w:val="009E6009"/>
    <w:rsid w:val="009E6E35"/>
    <w:rsid w:val="009F0EDA"/>
    <w:rsid w:val="009F7126"/>
    <w:rsid w:val="00A02686"/>
    <w:rsid w:val="00A03B96"/>
    <w:rsid w:val="00A05B19"/>
    <w:rsid w:val="00A1134E"/>
    <w:rsid w:val="00A12929"/>
    <w:rsid w:val="00A20890"/>
    <w:rsid w:val="00A239CA"/>
    <w:rsid w:val="00A24E7E"/>
    <w:rsid w:val="00A258C3"/>
    <w:rsid w:val="00A27116"/>
    <w:rsid w:val="00A2747D"/>
    <w:rsid w:val="00A347C0"/>
    <w:rsid w:val="00A501B7"/>
    <w:rsid w:val="00A51431"/>
    <w:rsid w:val="00A539AD"/>
    <w:rsid w:val="00A62915"/>
    <w:rsid w:val="00A76CF1"/>
    <w:rsid w:val="00A809DD"/>
    <w:rsid w:val="00A82260"/>
    <w:rsid w:val="00A94063"/>
    <w:rsid w:val="00A9540B"/>
    <w:rsid w:val="00AA4854"/>
    <w:rsid w:val="00AA6219"/>
    <w:rsid w:val="00AA74E0"/>
    <w:rsid w:val="00AB016E"/>
    <w:rsid w:val="00AB703F"/>
    <w:rsid w:val="00AB728F"/>
    <w:rsid w:val="00AB7DFF"/>
    <w:rsid w:val="00AC6BB8"/>
    <w:rsid w:val="00AE008F"/>
    <w:rsid w:val="00AE6E28"/>
    <w:rsid w:val="00B01FCD"/>
    <w:rsid w:val="00B06CA4"/>
    <w:rsid w:val="00B06E95"/>
    <w:rsid w:val="00B1776C"/>
    <w:rsid w:val="00B47694"/>
    <w:rsid w:val="00B52583"/>
    <w:rsid w:val="00B52896"/>
    <w:rsid w:val="00B645DC"/>
    <w:rsid w:val="00B80100"/>
    <w:rsid w:val="00B83D9D"/>
    <w:rsid w:val="00B9007F"/>
    <w:rsid w:val="00B919C0"/>
    <w:rsid w:val="00B95236"/>
    <w:rsid w:val="00B96BD9"/>
    <w:rsid w:val="00BA1B01"/>
    <w:rsid w:val="00BA2641"/>
    <w:rsid w:val="00BA2BFF"/>
    <w:rsid w:val="00BB121F"/>
    <w:rsid w:val="00BB37AA"/>
    <w:rsid w:val="00BB646D"/>
    <w:rsid w:val="00BC1F12"/>
    <w:rsid w:val="00BC3E00"/>
    <w:rsid w:val="00BC53A0"/>
    <w:rsid w:val="00BD032B"/>
    <w:rsid w:val="00BD3CB8"/>
    <w:rsid w:val="00BE62AD"/>
    <w:rsid w:val="00BF121F"/>
    <w:rsid w:val="00BF1F80"/>
    <w:rsid w:val="00C00B61"/>
    <w:rsid w:val="00C03F05"/>
    <w:rsid w:val="00C166EF"/>
    <w:rsid w:val="00C17EB0"/>
    <w:rsid w:val="00C261C1"/>
    <w:rsid w:val="00C27F5F"/>
    <w:rsid w:val="00C30A0F"/>
    <w:rsid w:val="00C3270B"/>
    <w:rsid w:val="00C37E61"/>
    <w:rsid w:val="00C52DED"/>
    <w:rsid w:val="00C70F1B"/>
    <w:rsid w:val="00C71A47"/>
    <w:rsid w:val="00C7464C"/>
    <w:rsid w:val="00C85588"/>
    <w:rsid w:val="00C93534"/>
    <w:rsid w:val="00C936AF"/>
    <w:rsid w:val="00CA522C"/>
    <w:rsid w:val="00CB0B47"/>
    <w:rsid w:val="00CB5CBA"/>
    <w:rsid w:val="00CC5A34"/>
    <w:rsid w:val="00CD53CF"/>
    <w:rsid w:val="00CD6755"/>
    <w:rsid w:val="00CD6856"/>
    <w:rsid w:val="00CE0089"/>
    <w:rsid w:val="00CE10DA"/>
    <w:rsid w:val="00CE59FC"/>
    <w:rsid w:val="00CE6195"/>
    <w:rsid w:val="00CE793C"/>
    <w:rsid w:val="00CF193C"/>
    <w:rsid w:val="00D01C8C"/>
    <w:rsid w:val="00D11C50"/>
    <w:rsid w:val="00D164CF"/>
    <w:rsid w:val="00D173F1"/>
    <w:rsid w:val="00D17ABF"/>
    <w:rsid w:val="00D31174"/>
    <w:rsid w:val="00D57C8E"/>
    <w:rsid w:val="00D74CB0"/>
    <w:rsid w:val="00D8295D"/>
    <w:rsid w:val="00D861DB"/>
    <w:rsid w:val="00D87B40"/>
    <w:rsid w:val="00DC2351"/>
    <w:rsid w:val="00DC2A65"/>
    <w:rsid w:val="00DC7AC8"/>
    <w:rsid w:val="00DD16E7"/>
    <w:rsid w:val="00DE103B"/>
    <w:rsid w:val="00DE15F0"/>
    <w:rsid w:val="00DE48BB"/>
    <w:rsid w:val="00DE5663"/>
    <w:rsid w:val="00DE78AA"/>
    <w:rsid w:val="00DF6F95"/>
    <w:rsid w:val="00E053D0"/>
    <w:rsid w:val="00E10D66"/>
    <w:rsid w:val="00E15994"/>
    <w:rsid w:val="00E217AC"/>
    <w:rsid w:val="00E252A0"/>
    <w:rsid w:val="00E3114E"/>
    <w:rsid w:val="00E31A70"/>
    <w:rsid w:val="00E323D8"/>
    <w:rsid w:val="00E35B02"/>
    <w:rsid w:val="00E54207"/>
    <w:rsid w:val="00E62BDD"/>
    <w:rsid w:val="00E66496"/>
    <w:rsid w:val="00E66B35"/>
    <w:rsid w:val="00E66E10"/>
    <w:rsid w:val="00E751F7"/>
    <w:rsid w:val="00E769F6"/>
    <w:rsid w:val="00E8407C"/>
    <w:rsid w:val="00E84F3C"/>
    <w:rsid w:val="00E92865"/>
    <w:rsid w:val="00E97F6C"/>
    <w:rsid w:val="00EA012C"/>
    <w:rsid w:val="00EA6A8A"/>
    <w:rsid w:val="00EC6A55"/>
    <w:rsid w:val="00ED0288"/>
    <w:rsid w:val="00ED55C5"/>
    <w:rsid w:val="00EE52CB"/>
    <w:rsid w:val="00EF581D"/>
    <w:rsid w:val="00EF7FD8"/>
    <w:rsid w:val="00F06F59"/>
    <w:rsid w:val="00F1442E"/>
    <w:rsid w:val="00F17988"/>
    <w:rsid w:val="00F20E63"/>
    <w:rsid w:val="00F30AF5"/>
    <w:rsid w:val="00F469F0"/>
    <w:rsid w:val="00F51FC5"/>
    <w:rsid w:val="00F53273"/>
    <w:rsid w:val="00F755E4"/>
    <w:rsid w:val="00F7779D"/>
    <w:rsid w:val="00F77D02"/>
    <w:rsid w:val="00F8146C"/>
    <w:rsid w:val="00F93612"/>
    <w:rsid w:val="00FA1BE2"/>
    <w:rsid w:val="00FB1D06"/>
    <w:rsid w:val="00FB3A86"/>
    <w:rsid w:val="00FB5A9C"/>
    <w:rsid w:val="00FD2095"/>
    <w:rsid w:val="00FD36C8"/>
    <w:rsid w:val="00FE7B13"/>
    <w:rsid w:val="00FF5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A76CB"/>
  <w15:docId w15:val="{3CC458E1-7D0A-4D08-9AE0-882F364D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iPriority="99"/>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uiPriority="99"/>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42"/>
    <w:lsdException w:name="Plain Table 3" w:uiPriority="99"/>
    <w:lsdException w:name="Plain Table 4" w:uiPriority="44"/>
    <w:lsdException w:name="Plain Table 5" w:uiPriority="99"/>
    <w:lsdException w:name="Grid Table Light" w:uiPriority="99"/>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456B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5E55CE"/>
    <w:pPr>
      <w:keepNext/>
      <w:keepLines/>
      <w:jc w:val="both"/>
      <w:outlineLvl w:val="2"/>
    </w:pPr>
    <w:rPr>
      <w:rFonts w:ascii="Times New Roman" w:eastAsiaTheme="majorEastAsia" w:hAnsi="Times New Roman" w:cstheme="majorBidi"/>
      <w:b/>
      <w:bCs/>
      <w:color w:val="95B3D7" w:themeColor="accent1" w:themeTint="99"/>
      <w:sz w:val="24"/>
      <w:szCs w:val="22"/>
    </w:rPr>
  </w:style>
  <w:style w:type="paragraph" w:styleId="Heading4">
    <w:name w:val="heading 4"/>
    <w:basedOn w:val="Normal"/>
    <w:next w:val="Normal"/>
    <w:link w:val="Heading4Char"/>
    <w:uiPriority w:val="9"/>
    <w:semiHidden/>
    <w:unhideWhenUsed/>
    <w:qFormat/>
    <w:rsid w:val="005E55CE"/>
    <w:pPr>
      <w:keepNext/>
      <w:keepLines/>
      <w:spacing w:before="200"/>
      <w:jc w:val="both"/>
      <w:outlineLvl w:val="3"/>
    </w:pPr>
    <w:rPr>
      <w:rFonts w:asciiTheme="majorHAnsi" w:eastAsiaTheme="majorEastAsia" w:hAnsiTheme="majorHAnsi" w:cstheme="majorBidi"/>
      <w:b/>
      <w:bCs/>
      <w:i/>
      <w:iCs/>
      <w:color w:val="4F81BD" w:themeColor="accent1"/>
      <w:sz w:val="24"/>
      <w:szCs w:val="22"/>
    </w:rPr>
  </w:style>
  <w:style w:type="paragraph" w:styleId="Heading5">
    <w:name w:val="heading 5"/>
    <w:basedOn w:val="Normal"/>
    <w:next w:val="Normal"/>
    <w:link w:val="Heading5Char"/>
    <w:uiPriority w:val="9"/>
    <w:semiHidden/>
    <w:unhideWhenUsed/>
    <w:qFormat/>
    <w:rsid w:val="005E55CE"/>
    <w:pPr>
      <w:keepNext/>
      <w:keepLines/>
      <w:spacing w:before="200"/>
      <w:jc w:val="both"/>
      <w:outlineLvl w:val="4"/>
    </w:pPr>
    <w:rPr>
      <w:rFonts w:asciiTheme="majorHAnsi" w:eastAsiaTheme="majorEastAsia" w:hAnsiTheme="majorHAnsi" w:cstheme="majorBidi"/>
      <w:color w:val="243F60" w:themeColor="accent1" w:themeShade="7F"/>
      <w:sz w:val="24"/>
      <w:szCs w:val="22"/>
    </w:rPr>
  </w:style>
  <w:style w:type="paragraph" w:styleId="Heading6">
    <w:name w:val="heading 6"/>
    <w:basedOn w:val="Normal"/>
    <w:next w:val="Normal"/>
    <w:link w:val="Heading6Char"/>
    <w:uiPriority w:val="9"/>
    <w:semiHidden/>
    <w:unhideWhenUsed/>
    <w:qFormat/>
    <w:rsid w:val="005E55CE"/>
    <w:pPr>
      <w:keepNext/>
      <w:keepLines/>
      <w:spacing w:before="200"/>
      <w:jc w:val="both"/>
      <w:outlineLvl w:val="5"/>
    </w:pPr>
    <w:rPr>
      <w:rFonts w:asciiTheme="majorHAnsi" w:eastAsiaTheme="majorEastAsia" w:hAnsiTheme="majorHAnsi" w:cstheme="majorBidi"/>
      <w:i/>
      <w:iCs/>
      <w:color w:val="243F60" w:themeColor="accent1" w:themeShade="7F"/>
      <w:sz w:val="24"/>
      <w:szCs w:val="22"/>
    </w:rPr>
  </w:style>
  <w:style w:type="paragraph" w:styleId="Heading7">
    <w:name w:val="heading 7"/>
    <w:basedOn w:val="Normal"/>
    <w:next w:val="Normal"/>
    <w:link w:val="Heading7Char"/>
    <w:uiPriority w:val="9"/>
    <w:semiHidden/>
    <w:unhideWhenUsed/>
    <w:qFormat/>
    <w:rsid w:val="005E55CE"/>
    <w:pPr>
      <w:keepNext/>
      <w:keepLines/>
      <w:spacing w:before="200"/>
      <w:jc w:val="both"/>
      <w:outlineLvl w:val="6"/>
    </w:pPr>
    <w:rPr>
      <w:rFonts w:asciiTheme="majorHAnsi" w:eastAsiaTheme="majorEastAsia" w:hAnsiTheme="majorHAnsi" w:cstheme="majorBidi"/>
      <w:i/>
      <w:iCs/>
      <w:color w:val="404040" w:themeColor="text1" w:themeTint="BF"/>
      <w:sz w:val="24"/>
      <w:szCs w:val="22"/>
    </w:rPr>
  </w:style>
  <w:style w:type="paragraph" w:styleId="Heading8">
    <w:name w:val="heading 8"/>
    <w:basedOn w:val="Normal"/>
    <w:next w:val="Normal"/>
    <w:link w:val="Heading8Char"/>
    <w:uiPriority w:val="9"/>
    <w:semiHidden/>
    <w:unhideWhenUsed/>
    <w:qFormat/>
    <w:rsid w:val="005E55CE"/>
    <w:pPr>
      <w:keepNext/>
      <w:keepLines/>
      <w:spacing w:before="200"/>
      <w:jc w:val="both"/>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5E55CE"/>
    <w:pPr>
      <w:keepNext/>
      <w:keepLines/>
      <w:spacing w:before="200"/>
      <w:jc w:val="both"/>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qFormat/>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basedOn w:val="DefaultParagraphFont"/>
    <w:link w:val="BodyText2"/>
    <w:uiPriority w:val="99"/>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basedOn w:val="DefaultParagraphFont"/>
    <w:link w:val="BodyText3"/>
    <w:uiPriority w:val="99"/>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456B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E55CE"/>
    <w:rPr>
      <w:rFonts w:eastAsiaTheme="majorEastAsia" w:cstheme="majorBidi"/>
      <w:b/>
      <w:bCs/>
      <w:color w:val="95B3D7" w:themeColor="accent1" w:themeTint="99"/>
      <w:sz w:val="24"/>
      <w:szCs w:val="22"/>
    </w:rPr>
  </w:style>
  <w:style w:type="character" w:customStyle="1" w:styleId="Heading4Char">
    <w:name w:val="Heading 4 Char"/>
    <w:basedOn w:val="DefaultParagraphFont"/>
    <w:link w:val="Heading4"/>
    <w:uiPriority w:val="9"/>
    <w:semiHidden/>
    <w:rsid w:val="005E55CE"/>
    <w:rPr>
      <w:rFonts w:asciiTheme="majorHAnsi" w:eastAsiaTheme="majorEastAsia" w:hAnsiTheme="majorHAnsi" w:cstheme="majorBidi"/>
      <w:b/>
      <w:bCs/>
      <w:i/>
      <w:iCs/>
      <w:color w:val="4F81BD" w:themeColor="accent1"/>
      <w:sz w:val="24"/>
      <w:szCs w:val="22"/>
    </w:rPr>
  </w:style>
  <w:style w:type="character" w:customStyle="1" w:styleId="Heading5Char">
    <w:name w:val="Heading 5 Char"/>
    <w:basedOn w:val="DefaultParagraphFont"/>
    <w:link w:val="Heading5"/>
    <w:uiPriority w:val="9"/>
    <w:semiHidden/>
    <w:rsid w:val="005E55CE"/>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5E55CE"/>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5E55CE"/>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5E55CE"/>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5E55CE"/>
    <w:rPr>
      <w:rFonts w:asciiTheme="majorHAnsi" w:eastAsiaTheme="majorEastAsia" w:hAnsiTheme="majorHAnsi" w:cstheme="majorBidi"/>
      <w:i/>
      <w:iCs/>
      <w:color w:val="404040" w:themeColor="text1" w:themeTint="BF"/>
    </w:rPr>
  </w:style>
  <w:style w:type="character" w:customStyle="1" w:styleId="HeaderChar">
    <w:name w:val="Header Char"/>
    <w:basedOn w:val="DefaultParagraphFont"/>
    <w:link w:val="Header"/>
    <w:uiPriority w:val="99"/>
    <w:rsid w:val="005E55CE"/>
    <w:rPr>
      <w:rFonts w:ascii="Helvetica" w:hAnsi="Helvetica"/>
    </w:rPr>
  </w:style>
  <w:style w:type="character" w:customStyle="1" w:styleId="FooterChar">
    <w:name w:val="Footer Char"/>
    <w:basedOn w:val="DefaultParagraphFont"/>
    <w:link w:val="Footer"/>
    <w:uiPriority w:val="99"/>
    <w:rsid w:val="005E55CE"/>
    <w:rPr>
      <w:rFonts w:ascii="Helvetica" w:hAnsi="Helvetica"/>
    </w:rPr>
  </w:style>
  <w:style w:type="paragraph" w:styleId="NoSpacing">
    <w:name w:val="No Spacing"/>
    <w:uiPriority w:val="1"/>
    <w:qFormat/>
    <w:rsid w:val="005E55CE"/>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5E55CE"/>
    <w:rPr>
      <w:rFonts w:ascii="Arial" w:hAnsi="Arial"/>
      <w:b/>
      <w:kern w:val="28"/>
      <w:sz w:val="28"/>
    </w:rPr>
  </w:style>
  <w:style w:type="character" w:customStyle="1" w:styleId="TitleChar">
    <w:name w:val="Title Char"/>
    <w:basedOn w:val="DefaultParagraphFont"/>
    <w:link w:val="Title"/>
    <w:uiPriority w:val="10"/>
    <w:rsid w:val="005E55CE"/>
    <w:rPr>
      <w:rFonts w:ascii="Helvetica" w:hAnsi="Helvetica"/>
      <w:b/>
      <w:kern w:val="28"/>
      <w:sz w:val="36"/>
    </w:rPr>
  </w:style>
  <w:style w:type="paragraph" w:styleId="Subtitle">
    <w:name w:val="Subtitle"/>
    <w:basedOn w:val="Normal"/>
    <w:next w:val="Normal"/>
    <w:link w:val="SubtitleChar"/>
    <w:uiPriority w:val="11"/>
    <w:qFormat/>
    <w:rsid w:val="005E55CE"/>
    <w:pPr>
      <w:numPr>
        <w:ilvl w:val="1"/>
      </w:numPr>
      <w:spacing w:after="200"/>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55C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E55CE"/>
    <w:pPr>
      <w:spacing w:after="200"/>
      <w:ind w:left="720"/>
      <w:contextualSpacing/>
      <w:jc w:val="both"/>
    </w:pPr>
    <w:rPr>
      <w:rFonts w:ascii="Times New Roman" w:eastAsiaTheme="minorEastAsia" w:hAnsi="Times New Roman" w:cstheme="minorBidi"/>
      <w:sz w:val="24"/>
      <w:szCs w:val="22"/>
    </w:rPr>
  </w:style>
  <w:style w:type="paragraph" w:styleId="BodyText">
    <w:name w:val="Body Text"/>
    <w:basedOn w:val="Normal"/>
    <w:link w:val="BodyTextChar"/>
    <w:uiPriority w:val="99"/>
    <w:unhideWhenUsed/>
    <w:rsid w:val="005E55CE"/>
    <w:pPr>
      <w:spacing w:after="120"/>
      <w:jc w:val="both"/>
    </w:pPr>
    <w:rPr>
      <w:rFonts w:ascii="Times New Roman" w:eastAsiaTheme="minorEastAsia" w:hAnsi="Times New Roman" w:cstheme="minorBidi"/>
      <w:sz w:val="24"/>
      <w:szCs w:val="22"/>
    </w:rPr>
  </w:style>
  <w:style w:type="character" w:customStyle="1" w:styleId="BodyTextChar">
    <w:name w:val="Body Text Char"/>
    <w:basedOn w:val="DefaultParagraphFont"/>
    <w:link w:val="BodyText"/>
    <w:uiPriority w:val="99"/>
    <w:rsid w:val="005E55CE"/>
    <w:rPr>
      <w:rFonts w:eastAsiaTheme="minorEastAsia" w:cstheme="minorBidi"/>
      <w:sz w:val="24"/>
      <w:szCs w:val="22"/>
    </w:rPr>
  </w:style>
  <w:style w:type="paragraph" w:styleId="List">
    <w:name w:val="List"/>
    <w:basedOn w:val="Normal"/>
    <w:uiPriority w:val="99"/>
    <w:unhideWhenUsed/>
    <w:rsid w:val="005E55CE"/>
    <w:pPr>
      <w:spacing w:after="200"/>
      <w:ind w:left="360" w:hanging="360"/>
      <w:contextualSpacing/>
      <w:jc w:val="both"/>
    </w:pPr>
    <w:rPr>
      <w:rFonts w:ascii="Times New Roman" w:eastAsiaTheme="minorEastAsia" w:hAnsi="Times New Roman" w:cstheme="minorBidi"/>
      <w:sz w:val="24"/>
      <w:szCs w:val="22"/>
    </w:rPr>
  </w:style>
  <w:style w:type="paragraph" w:styleId="List2">
    <w:name w:val="List 2"/>
    <w:basedOn w:val="Normal"/>
    <w:uiPriority w:val="99"/>
    <w:unhideWhenUsed/>
    <w:rsid w:val="005E55CE"/>
    <w:pPr>
      <w:spacing w:after="200"/>
      <w:ind w:left="720" w:hanging="360"/>
      <w:contextualSpacing/>
      <w:jc w:val="both"/>
    </w:pPr>
    <w:rPr>
      <w:rFonts w:ascii="Times New Roman" w:eastAsiaTheme="minorEastAsia" w:hAnsi="Times New Roman" w:cstheme="minorBidi"/>
      <w:sz w:val="24"/>
      <w:szCs w:val="22"/>
    </w:rPr>
  </w:style>
  <w:style w:type="paragraph" w:styleId="List3">
    <w:name w:val="List 3"/>
    <w:basedOn w:val="Normal"/>
    <w:uiPriority w:val="99"/>
    <w:unhideWhenUsed/>
    <w:rsid w:val="005E55CE"/>
    <w:pPr>
      <w:spacing w:after="200"/>
      <w:ind w:left="1080" w:hanging="360"/>
      <w:contextualSpacing/>
      <w:jc w:val="both"/>
    </w:pPr>
    <w:rPr>
      <w:rFonts w:ascii="Times New Roman" w:eastAsiaTheme="minorEastAsia" w:hAnsi="Times New Roman" w:cstheme="minorBidi"/>
      <w:sz w:val="24"/>
      <w:szCs w:val="22"/>
    </w:rPr>
  </w:style>
  <w:style w:type="paragraph" w:styleId="ListBullet">
    <w:name w:val="List Bullet"/>
    <w:basedOn w:val="Normal"/>
    <w:uiPriority w:val="99"/>
    <w:unhideWhenUsed/>
    <w:rsid w:val="005E55CE"/>
    <w:pPr>
      <w:numPr>
        <w:numId w:val="31"/>
      </w:numPr>
      <w:tabs>
        <w:tab w:val="clear" w:pos="360"/>
      </w:tabs>
      <w:spacing w:after="200"/>
      <w:ind w:left="0" w:firstLine="0"/>
      <w:contextualSpacing/>
      <w:jc w:val="both"/>
    </w:pPr>
    <w:rPr>
      <w:rFonts w:ascii="Times New Roman" w:eastAsiaTheme="minorEastAsia" w:hAnsi="Times New Roman" w:cstheme="minorBidi"/>
      <w:sz w:val="24"/>
      <w:szCs w:val="22"/>
    </w:rPr>
  </w:style>
  <w:style w:type="paragraph" w:styleId="ListBullet2">
    <w:name w:val="List Bullet 2"/>
    <w:basedOn w:val="Normal"/>
    <w:uiPriority w:val="99"/>
    <w:unhideWhenUsed/>
    <w:rsid w:val="005E55CE"/>
    <w:pPr>
      <w:numPr>
        <w:numId w:val="32"/>
      </w:numPr>
      <w:tabs>
        <w:tab w:val="clear" w:pos="720"/>
        <w:tab w:val="num" w:pos="360"/>
      </w:tabs>
      <w:spacing w:after="200"/>
      <w:ind w:left="0" w:firstLine="0"/>
      <w:contextualSpacing/>
      <w:jc w:val="both"/>
    </w:pPr>
    <w:rPr>
      <w:rFonts w:ascii="Times New Roman" w:eastAsiaTheme="minorEastAsia" w:hAnsi="Times New Roman" w:cstheme="minorBidi"/>
      <w:sz w:val="24"/>
      <w:szCs w:val="22"/>
    </w:rPr>
  </w:style>
  <w:style w:type="paragraph" w:styleId="ListBullet3">
    <w:name w:val="List Bullet 3"/>
    <w:basedOn w:val="Normal"/>
    <w:uiPriority w:val="99"/>
    <w:unhideWhenUsed/>
    <w:rsid w:val="005E55CE"/>
    <w:pPr>
      <w:numPr>
        <w:numId w:val="33"/>
      </w:numPr>
      <w:tabs>
        <w:tab w:val="clear" w:pos="1080"/>
        <w:tab w:val="num" w:pos="360"/>
      </w:tabs>
      <w:spacing w:after="200"/>
      <w:ind w:left="0" w:firstLine="0"/>
      <w:contextualSpacing/>
      <w:jc w:val="both"/>
    </w:pPr>
    <w:rPr>
      <w:rFonts w:ascii="Times New Roman" w:eastAsiaTheme="minorEastAsia" w:hAnsi="Times New Roman" w:cstheme="minorBidi"/>
      <w:sz w:val="24"/>
      <w:szCs w:val="22"/>
    </w:rPr>
  </w:style>
  <w:style w:type="paragraph" w:styleId="ListNumber">
    <w:name w:val="List Number"/>
    <w:basedOn w:val="Normal"/>
    <w:uiPriority w:val="99"/>
    <w:unhideWhenUsed/>
    <w:rsid w:val="005E55CE"/>
    <w:pPr>
      <w:numPr>
        <w:numId w:val="35"/>
      </w:numPr>
      <w:tabs>
        <w:tab w:val="clear" w:pos="360"/>
      </w:tabs>
      <w:spacing w:after="200"/>
      <w:ind w:left="0" w:firstLine="0"/>
      <w:contextualSpacing/>
      <w:jc w:val="both"/>
    </w:pPr>
    <w:rPr>
      <w:rFonts w:ascii="Times New Roman" w:eastAsiaTheme="minorEastAsia" w:hAnsi="Times New Roman" w:cstheme="minorBidi"/>
      <w:sz w:val="24"/>
      <w:szCs w:val="22"/>
    </w:rPr>
  </w:style>
  <w:style w:type="paragraph" w:styleId="ListNumber2">
    <w:name w:val="List Number 2"/>
    <w:basedOn w:val="Normal"/>
    <w:uiPriority w:val="99"/>
    <w:unhideWhenUsed/>
    <w:rsid w:val="005E55CE"/>
    <w:pPr>
      <w:numPr>
        <w:numId w:val="36"/>
      </w:numPr>
      <w:tabs>
        <w:tab w:val="clear" w:pos="720"/>
      </w:tabs>
      <w:spacing w:after="200"/>
      <w:ind w:left="0" w:firstLine="0"/>
      <w:contextualSpacing/>
      <w:jc w:val="both"/>
    </w:pPr>
    <w:rPr>
      <w:rFonts w:ascii="Times New Roman" w:eastAsiaTheme="minorEastAsia" w:hAnsi="Times New Roman" w:cstheme="minorBidi"/>
      <w:sz w:val="24"/>
      <w:szCs w:val="22"/>
    </w:rPr>
  </w:style>
  <w:style w:type="paragraph" w:styleId="ListNumber3">
    <w:name w:val="List Number 3"/>
    <w:basedOn w:val="Normal"/>
    <w:uiPriority w:val="99"/>
    <w:unhideWhenUsed/>
    <w:rsid w:val="005E55CE"/>
    <w:pPr>
      <w:numPr>
        <w:numId w:val="37"/>
      </w:numPr>
      <w:tabs>
        <w:tab w:val="clear" w:pos="1080"/>
      </w:tabs>
      <w:spacing w:after="200"/>
      <w:ind w:left="0" w:firstLine="0"/>
      <w:contextualSpacing/>
      <w:jc w:val="both"/>
    </w:pPr>
    <w:rPr>
      <w:rFonts w:ascii="Times New Roman" w:eastAsiaTheme="minorEastAsia" w:hAnsi="Times New Roman" w:cstheme="minorBidi"/>
      <w:sz w:val="24"/>
      <w:szCs w:val="22"/>
    </w:rPr>
  </w:style>
  <w:style w:type="paragraph" w:styleId="ListContinue">
    <w:name w:val="List Continue"/>
    <w:basedOn w:val="Normal"/>
    <w:uiPriority w:val="99"/>
    <w:unhideWhenUsed/>
    <w:rsid w:val="005E55CE"/>
    <w:pPr>
      <w:spacing w:after="120"/>
      <w:ind w:left="360"/>
      <w:contextualSpacing/>
      <w:jc w:val="both"/>
    </w:pPr>
    <w:rPr>
      <w:rFonts w:ascii="Times New Roman" w:eastAsiaTheme="minorEastAsia" w:hAnsi="Times New Roman" w:cstheme="minorBidi"/>
      <w:sz w:val="24"/>
      <w:szCs w:val="22"/>
    </w:rPr>
  </w:style>
  <w:style w:type="paragraph" w:styleId="ListContinue2">
    <w:name w:val="List Continue 2"/>
    <w:basedOn w:val="Normal"/>
    <w:uiPriority w:val="99"/>
    <w:unhideWhenUsed/>
    <w:rsid w:val="005E55CE"/>
    <w:pPr>
      <w:spacing w:after="120"/>
      <w:ind w:left="720"/>
      <w:contextualSpacing/>
      <w:jc w:val="both"/>
    </w:pPr>
    <w:rPr>
      <w:rFonts w:ascii="Times New Roman" w:eastAsiaTheme="minorEastAsia" w:hAnsi="Times New Roman" w:cstheme="minorBidi"/>
      <w:sz w:val="24"/>
      <w:szCs w:val="22"/>
    </w:rPr>
  </w:style>
  <w:style w:type="paragraph" w:styleId="ListContinue3">
    <w:name w:val="List Continue 3"/>
    <w:basedOn w:val="Normal"/>
    <w:uiPriority w:val="99"/>
    <w:unhideWhenUsed/>
    <w:rsid w:val="005E55CE"/>
    <w:pPr>
      <w:spacing w:after="120"/>
      <w:ind w:left="1080"/>
      <w:contextualSpacing/>
      <w:jc w:val="both"/>
    </w:pPr>
    <w:rPr>
      <w:rFonts w:ascii="Times New Roman" w:eastAsiaTheme="minorEastAsia" w:hAnsi="Times New Roman" w:cstheme="minorBidi"/>
      <w:sz w:val="24"/>
      <w:szCs w:val="22"/>
    </w:rPr>
  </w:style>
  <w:style w:type="paragraph" w:styleId="MacroText">
    <w:name w:val="macro"/>
    <w:link w:val="MacroTextChar"/>
    <w:uiPriority w:val="99"/>
    <w:unhideWhenUsed/>
    <w:rsid w:val="005E55CE"/>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5E55CE"/>
    <w:rPr>
      <w:rFonts w:ascii="Courier" w:eastAsiaTheme="minorEastAsia" w:hAnsi="Courier" w:cstheme="minorBidi"/>
    </w:rPr>
  </w:style>
  <w:style w:type="paragraph" w:styleId="Quote">
    <w:name w:val="Quote"/>
    <w:basedOn w:val="Normal"/>
    <w:next w:val="Normal"/>
    <w:link w:val="QuoteChar"/>
    <w:uiPriority w:val="29"/>
    <w:qFormat/>
    <w:rsid w:val="005E55CE"/>
    <w:pPr>
      <w:spacing w:after="200"/>
      <w:jc w:val="both"/>
    </w:pPr>
    <w:rPr>
      <w:rFonts w:ascii="Times New Roman" w:eastAsiaTheme="minorEastAsia" w:hAnsi="Times New Roman" w:cstheme="minorBidi"/>
      <w:i/>
      <w:iCs/>
      <w:color w:val="000000" w:themeColor="text1"/>
      <w:sz w:val="24"/>
      <w:szCs w:val="22"/>
    </w:rPr>
  </w:style>
  <w:style w:type="character" w:customStyle="1" w:styleId="QuoteChar">
    <w:name w:val="Quote Char"/>
    <w:basedOn w:val="DefaultParagraphFont"/>
    <w:link w:val="Quote"/>
    <w:uiPriority w:val="29"/>
    <w:rsid w:val="005E55CE"/>
    <w:rPr>
      <w:rFonts w:eastAsiaTheme="minorEastAsia" w:cstheme="minorBidi"/>
      <w:i/>
      <w:iCs/>
      <w:color w:val="000000" w:themeColor="text1"/>
      <w:sz w:val="24"/>
      <w:szCs w:val="22"/>
    </w:rPr>
  </w:style>
  <w:style w:type="paragraph" w:styleId="Caption">
    <w:name w:val="caption"/>
    <w:basedOn w:val="Normal"/>
    <w:next w:val="Normal"/>
    <w:autoRedefine/>
    <w:uiPriority w:val="35"/>
    <w:unhideWhenUsed/>
    <w:qFormat/>
    <w:rsid w:val="005E55CE"/>
    <w:pPr>
      <w:spacing w:after="40"/>
      <w:jc w:val="center"/>
    </w:pPr>
    <w:rPr>
      <w:rFonts w:ascii="Times New Roman" w:eastAsiaTheme="minorEastAsia" w:hAnsi="Times New Roman" w:cstheme="minorBidi"/>
      <w:bCs/>
      <w:i/>
      <w:szCs w:val="18"/>
    </w:rPr>
  </w:style>
  <w:style w:type="character" w:styleId="Strong">
    <w:name w:val="Strong"/>
    <w:basedOn w:val="DefaultParagraphFont"/>
    <w:uiPriority w:val="22"/>
    <w:qFormat/>
    <w:rsid w:val="005E55CE"/>
    <w:rPr>
      <w:b/>
      <w:bCs/>
    </w:rPr>
  </w:style>
  <w:style w:type="paragraph" w:styleId="IntenseQuote">
    <w:name w:val="Intense Quote"/>
    <w:basedOn w:val="Normal"/>
    <w:next w:val="Normal"/>
    <w:link w:val="IntenseQuoteChar"/>
    <w:uiPriority w:val="30"/>
    <w:qFormat/>
    <w:rsid w:val="005E55CE"/>
    <w:pPr>
      <w:pBdr>
        <w:bottom w:val="single" w:sz="4" w:space="4" w:color="4F81BD" w:themeColor="accent1"/>
      </w:pBdr>
      <w:spacing w:before="200" w:after="280"/>
      <w:ind w:left="936" w:right="936"/>
      <w:jc w:val="both"/>
    </w:pPr>
    <w:rPr>
      <w:rFonts w:ascii="Times New Roman" w:eastAsiaTheme="minorEastAsia" w:hAnsi="Times New Roman" w:cstheme="minorBidi"/>
      <w:b/>
      <w:bCs/>
      <w:i/>
      <w:iCs/>
      <w:color w:val="4F81BD" w:themeColor="accent1"/>
      <w:sz w:val="24"/>
      <w:szCs w:val="22"/>
    </w:rPr>
  </w:style>
  <w:style w:type="character" w:customStyle="1" w:styleId="IntenseQuoteChar">
    <w:name w:val="Intense Quote Char"/>
    <w:basedOn w:val="DefaultParagraphFont"/>
    <w:link w:val="IntenseQuote"/>
    <w:uiPriority w:val="30"/>
    <w:rsid w:val="005E55CE"/>
    <w:rPr>
      <w:rFonts w:eastAsiaTheme="minorEastAsia" w:cstheme="minorBidi"/>
      <w:b/>
      <w:bCs/>
      <w:i/>
      <w:iCs/>
      <w:color w:val="4F81BD" w:themeColor="accent1"/>
      <w:sz w:val="24"/>
      <w:szCs w:val="22"/>
    </w:rPr>
  </w:style>
  <w:style w:type="character" w:styleId="SubtleEmphasis">
    <w:name w:val="Subtle Emphasis"/>
    <w:basedOn w:val="DefaultParagraphFont"/>
    <w:uiPriority w:val="19"/>
    <w:qFormat/>
    <w:rsid w:val="005E55CE"/>
    <w:rPr>
      <w:i/>
      <w:iCs/>
      <w:color w:val="808080" w:themeColor="text1" w:themeTint="7F"/>
    </w:rPr>
  </w:style>
  <w:style w:type="character" w:styleId="IntenseEmphasis">
    <w:name w:val="Intense Emphasis"/>
    <w:basedOn w:val="DefaultParagraphFont"/>
    <w:uiPriority w:val="21"/>
    <w:qFormat/>
    <w:rsid w:val="005E55CE"/>
    <w:rPr>
      <w:b/>
      <w:bCs/>
      <w:i/>
      <w:iCs/>
      <w:color w:val="4F81BD" w:themeColor="accent1"/>
    </w:rPr>
  </w:style>
  <w:style w:type="character" w:styleId="SubtleReference">
    <w:name w:val="Subtle Reference"/>
    <w:basedOn w:val="DefaultParagraphFont"/>
    <w:uiPriority w:val="31"/>
    <w:qFormat/>
    <w:rsid w:val="005E55CE"/>
    <w:rPr>
      <w:smallCaps/>
      <w:color w:val="C0504D" w:themeColor="accent2"/>
      <w:u w:val="single"/>
    </w:rPr>
  </w:style>
  <w:style w:type="character" w:styleId="IntenseReference">
    <w:name w:val="Intense Reference"/>
    <w:basedOn w:val="DefaultParagraphFont"/>
    <w:uiPriority w:val="32"/>
    <w:qFormat/>
    <w:rsid w:val="005E55CE"/>
    <w:rPr>
      <w:b/>
      <w:bCs/>
      <w:smallCaps/>
      <w:color w:val="C0504D" w:themeColor="accent2"/>
      <w:spacing w:val="5"/>
      <w:u w:val="single"/>
    </w:rPr>
  </w:style>
  <w:style w:type="character" w:styleId="BookTitle">
    <w:name w:val="Book Title"/>
    <w:basedOn w:val="DefaultParagraphFont"/>
    <w:uiPriority w:val="33"/>
    <w:qFormat/>
    <w:rsid w:val="005E55CE"/>
    <w:rPr>
      <w:b/>
      <w:bCs/>
      <w:smallCaps/>
      <w:spacing w:val="5"/>
    </w:rPr>
  </w:style>
  <w:style w:type="paragraph" w:styleId="TOCHeading">
    <w:name w:val="TOC Heading"/>
    <w:basedOn w:val="Heading1"/>
    <w:next w:val="Normal"/>
    <w:uiPriority w:val="39"/>
    <w:semiHidden/>
    <w:unhideWhenUsed/>
    <w:qFormat/>
    <w:rsid w:val="005E55CE"/>
    <w:pPr>
      <w:keepLines/>
      <w:spacing w:before="120" w:after="120"/>
      <w:jc w:val="both"/>
      <w:outlineLvl w:val="9"/>
    </w:pPr>
    <w:rPr>
      <w:rFonts w:ascii="Times New Roman" w:eastAsiaTheme="majorEastAsia" w:hAnsi="Times New Roman" w:cstheme="majorBidi"/>
      <w:bCs/>
      <w:color w:val="365F91" w:themeColor="accent1" w:themeShade="BF"/>
      <w:kern w:val="0"/>
      <w:szCs w:val="28"/>
    </w:rPr>
  </w:style>
  <w:style w:type="table" w:styleId="LightShading">
    <w:name w:val="Light Shading"/>
    <w:basedOn w:val="TableNormal"/>
    <w:uiPriority w:val="60"/>
    <w:rsid w:val="005E55CE"/>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E55CE"/>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E55CE"/>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E55CE"/>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E55CE"/>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E55CE"/>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E55CE"/>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Subject">
    <w:name w:val="annotation subject"/>
    <w:basedOn w:val="CommentText"/>
    <w:next w:val="CommentText"/>
    <w:link w:val="CommentSubjectChar"/>
    <w:uiPriority w:val="99"/>
    <w:semiHidden/>
    <w:unhideWhenUsed/>
    <w:rsid w:val="005E55CE"/>
    <w:pPr>
      <w:spacing w:after="200"/>
      <w:jc w:val="both"/>
    </w:pPr>
    <w:rPr>
      <w:rFonts w:eastAsiaTheme="minorEastAsia" w:cstheme="minorBidi"/>
      <w:b/>
      <w:bCs/>
      <w:lang w:val="en-US" w:eastAsia="en-US"/>
    </w:rPr>
  </w:style>
  <w:style w:type="character" w:customStyle="1" w:styleId="CommentSubjectChar">
    <w:name w:val="Comment Subject Char"/>
    <w:basedOn w:val="CommentTextChar"/>
    <w:link w:val="CommentSubject"/>
    <w:uiPriority w:val="99"/>
    <w:semiHidden/>
    <w:rsid w:val="005E55CE"/>
    <w:rPr>
      <w:rFonts w:eastAsiaTheme="minorEastAsia" w:cstheme="minorBidi"/>
      <w:b/>
      <w:bCs/>
      <w:lang w:val="nb-NO" w:eastAsia="nb-NO"/>
    </w:rPr>
  </w:style>
  <w:style w:type="character" w:styleId="PlaceholderText">
    <w:name w:val="Placeholder Text"/>
    <w:basedOn w:val="DefaultParagraphFont"/>
    <w:uiPriority w:val="99"/>
    <w:semiHidden/>
    <w:rsid w:val="005E55CE"/>
    <w:rPr>
      <w:color w:val="666666"/>
    </w:rPr>
  </w:style>
  <w:style w:type="table" w:styleId="PlainTable3">
    <w:name w:val="Plain Table 3"/>
    <w:basedOn w:val="TableNormal"/>
    <w:uiPriority w:val="99"/>
    <w:rsid w:val="005E55CE"/>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5E55CE"/>
    <w:pPr>
      <w:jc w:val="center"/>
    </w:pPr>
    <w:rPr>
      <w:rFonts w:asciiTheme="minorHAnsi" w:eastAsiaTheme="minorEastAsia" w:hAnsiTheme="minorHAnsi" w:cstheme="minorBidi"/>
      <w:sz w:val="22"/>
      <w:szCs w:val="22"/>
    </w:rPr>
    <w:tblPr>
      <w:tblStyleRowBandSize w:val="1"/>
      <w:tblStyleColBandSize w:val="1"/>
      <w:tblBorders>
        <w:top w:val="single" w:sz="4" w:space="0" w:color="auto"/>
        <w:left w:val="single" w:sz="4" w:space="0" w:color="auto"/>
        <w:bottom w:val="single" w:sz="4" w:space="0" w:color="auto"/>
        <w:right w:val="single" w:sz="4" w:space="0" w:color="auto"/>
      </w:tblBorders>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5E55CE"/>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5E55CE"/>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26CC3"/>
    <w:pPr>
      <w:spacing w:before="100" w:beforeAutospacing="1" w:after="100" w:afterAutospacing="1"/>
    </w:pPr>
    <w:rPr>
      <w:rFonts w:ascii="Times New Roman" w:eastAsiaTheme="minorEastAsia"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j.ymssp.2022.109879" TargetMode="External"/><Relationship Id="rId21" Type="http://schemas.openxmlformats.org/officeDocument/2006/relationships/image" Target="media/image8.png"/><Relationship Id="rId34" Type="http://schemas.openxmlformats.org/officeDocument/2006/relationships/hyperlink" Target="https://doi.org/10.1103/RevModPhys.57.617" TargetMode="External"/><Relationship Id="rId42" Type="http://schemas.openxmlformats.org/officeDocument/2006/relationships/hyperlink" Target="https://doi.org/10.2307/2008550"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51/jphyscol:1980309" TargetMode="External"/><Relationship Id="rId40" Type="http://schemas.openxmlformats.org/officeDocument/2006/relationships/hyperlink" Target="https://doi.org/10.3390/e26090770" TargetMode="External"/><Relationship Id="rId45" Type="http://schemas.openxmlformats.org/officeDocument/2006/relationships/hyperlink" Target="https://doi.org/10.3390/fractalfract708063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https:/doi.org/10.1016/0960-0779(91)90032-5"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https:/doi.org/10.1007/BF01020332" TargetMode="External"/><Relationship Id="rId43" Type="http://schemas.openxmlformats.org/officeDocument/2006/relationships/hyperlink" Target="http://arxiv.org/abs/2310.05220"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8/17426596/2014/1/012009" TargetMode="External"/><Relationship Id="rId38" Type="http://schemas.openxmlformats.org/officeDocument/2006/relationships/hyperlink" Target="https://doi.org/10.3390/app142311243" TargetMode="External"/><Relationship Id="rId46" Type="http://schemas.openxmlformats.org/officeDocument/2006/relationships/hyperlink" Target="https://doi.org/10.11948/20230158" TargetMode="External"/><Relationship Id="rId20" Type="http://schemas.openxmlformats.org/officeDocument/2006/relationships/image" Target="media/image7.png"/><Relationship Id="rId41" Type="http://schemas.openxmlformats.org/officeDocument/2006/relationships/hyperlink" Target="https://doi.org/10.1038/261459a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103/PhysRevLett.43.1743" TargetMode="External"/><Relationship Id="rId4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70940882C5454A9826794B45A2DB06"/>
        <w:category>
          <w:name w:val="General"/>
          <w:gallery w:val="placeholder"/>
        </w:category>
        <w:types>
          <w:type w:val="bbPlcHdr"/>
        </w:types>
        <w:behaviors>
          <w:behavior w:val="content"/>
        </w:behaviors>
        <w:guid w:val="{8C939F10-77A5-47BC-B110-D63964B4DF3B}"/>
      </w:docPartPr>
      <w:docPartBody>
        <w:p w:rsidR="00450C99" w:rsidRDefault="00454C2F" w:rsidP="00454C2F">
          <w:pPr>
            <w:pStyle w:val="2070940882C5454A9826794B45A2DB06"/>
          </w:pPr>
          <w:r w:rsidRPr="00E05F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2F"/>
    <w:rsid w:val="000311DA"/>
    <w:rsid w:val="000531FC"/>
    <w:rsid w:val="00197A40"/>
    <w:rsid w:val="001B23BF"/>
    <w:rsid w:val="001B3B34"/>
    <w:rsid w:val="001C3579"/>
    <w:rsid w:val="002474B8"/>
    <w:rsid w:val="00250AD3"/>
    <w:rsid w:val="002B2980"/>
    <w:rsid w:val="002E0B35"/>
    <w:rsid w:val="00323A41"/>
    <w:rsid w:val="00387D9C"/>
    <w:rsid w:val="00450C99"/>
    <w:rsid w:val="00451D5B"/>
    <w:rsid w:val="00454C2F"/>
    <w:rsid w:val="00471ED5"/>
    <w:rsid w:val="004A43C1"/>
    <w:rsid w:val="004F1320"/>
    <w:rsid w:val="00686E05"/>
    <w:rsid w:val="0069371C"/>
    <w:rsid w:val="00714C74"/>
    <w:rsid w:val="00727352"/>
    <w:rsid w:val="00750CC7"/>
    <w:rsid w:val="007A019A"/>
    <w:rsid w:val="009C285E"/>
    <w:rsid w:val="009C683E"/>
    <w:rsid w:val="009F7126"/>
    <w:rsid w:val="00A76CF1"/>
    <w:rsid w:val="00A809DD"/>
    <w:rsid w:val="00AA581C"/>
    <w:rsid w:val="00B56B1B"/>
    <w:rsid w:val="00B77189"/>
    <w:rsid w:val="00BF3DA1"/>
    <w:rsid w:val="00C33372"/>
    <w:rsid w:val="00C83FB3"/>
    <w:rsid w:val="00D01C8C"/>
    <w:rsid w:val="00D13CBC"/>
    <w:rsid w:val="00D87B40"/>
    <w:rsid w:val="00D976B6"/>
    <w:rsid w:val="00DC0CD4"/>
    <w:rsid w:val="00E926DA"/>
    <w:rsid w:val="00FC0874"/>
    <w:rsid w:val="00FD59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C2F"/>
    <w:rPr>
      <w:color w:val="666666"/>
    </w:rPr>
  </w:style>
  <w:style w:type="paragraph" w:customStyle="1" w:styleId="2070940882C5454A9826794B45A2DB06">
    <w:name w:val="2070940882C5454A9826794B45A2DB06"/>
    <w:rsid w:val="00454C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May76</b:Tag>
    <b:SourceType>JournalArticle</b:SourceType>
    <b:Guid>{086B0EBB-CB2D-4E30-B79E-DFEDE4F71645}</b:Guid>
    <b:Author>
      <b:Author>
        <b:NameList>
          <b:Person>
            <b:Last>May</b:Last>
            <b:First>Robert</b:First>
            <b:Middle>M.</b:Middle>
          </b:Person>
        </b:NameList>
      </b:Author>
    </b:Author>
    <b:Title>Simple Mathematical Models with very Complicated Dynamics</b:Title>
    <b:Year>1976</b:Year>
    <b:Publisher>N</b:Publisher>
    <b:JournalName>Nature</b:JournalName>
    <b:Pages>459-467</b:Pages>
    <b:Volume>261</b:Volume>
    <b:RefOrder>1</b:RefOrder>
  </b:Source>
</b:Sources>
</file>

<file path=customXml/itemProps1.xml><?xml version="1.0" encoding="utf-8"?>
<ds:datastoreItem xmlns:ds="http://schemas.openxmlformats.org/officeDocument/2006/customXml" ds:itemID="{773C2970-2F79-4556-B07D-7D21A5F27FE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TotalTime>
  <Pages>21</Pages>
  <Words>6235</Words>
  <Characters>35540</Characters>
  <Application>Microsoft Office Word</Application>
  <DocSecurity>0</DocSecurity>
  <Lines>296</Lines>
  <Paragraphs>83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Paper Template</vt:lpstr>
      <vt:lpstr>Original Research Article</vt:lpstr>
      <vt:lpstr>Development and Comparative Analyses of Bifurcation Diagrams Versus Estimation o</vt:lpstr>
    </vt:vector>
  </TitlesOfParts>
  <Company>aaaa</Company>
  <LinksUpToDate>false</LinksUpToDate>
  <CharactersWithSpaces>41692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Moses Shaib</cp:lastModifiedBy>
  <cp:revision>2</cp:revision>
  <cp:lastPrinted>1999-07-06T11:00:00Z</cp:lastPrinted>
  <dcterms:created xsi:type="dcterms:W3CDTF">2026-03-11T23:57:00Z</dcterms:created>
  <dcterms:modified xsi:type="dcterms:W3CDTF">2026-03-11T23:57:00Z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054b9675-8e2a-4bf2-82b6-44fe2e751b2c</vt:lpwstr>
  </property>
</Properties>
</file>