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058BA" w14:textId="0933ACF8" w:rsidR="0045708D" w:rsidRPr="00511F83" w:rsidRDefault="00AE76DA" w:rsidP="00511F83">
      <w:pPr>
        <w:spacing w:line="360" w:lineRule="auto"/>
        <w:jc w:val="center"/>
        <w:rPr>
          <w:rFonts w:ascii="Times New Roman" w:hAnsi="Times New Roman"/>
          <w:sz w:val="32"/>
          <w:szCs w:val="32"/>
          <w:lang w:val="en-US"/>
        </w:rPr>
      </w:pPr>
      <w:bookmarkStart w:id="0" w:name="_Hlk194904311"/>
      <w:r w:rsidRPr="00F75A0D">
        <w:rPr>
          <w:rFonts w:ascii="Times New Roman" w:hAnsi="Times New Roman"/>
          <w:sz w:val="32"/>
          <w:szCs w:val="32"/>
          <w:lang w:val="en-US"/>
        </w:rPr>
        <w:t xml:space="preserve">Profitability Enhancement through </w:t>
      </w:r>
      <w:r w:rsidR="001D460A" w:rsidRPr="00F75A0D">
        <w:rPr>
          <w:rFonts w:ascii="Times New Roman" w:hAnsi="Times New Roman"/>
          <w:sz w:val="32"/>
          <w:szCs w:val="32"/>
          <w:lang w:val="en-US"/>
        </w:rPr>
        <w:t>S</w:t>
      </w:r>
      <w:r w:rsidRPr="00F75A0D">
        <w:rPr>
          <w:rFonts w:ascii="Times New Roman" w:hAnsi="Times New Roman"/>
          <w:sz w:val="32"/>
          <w:szCs w:val="32"/>
          <w:lang w:val="en-US"/>
        </w:rPr>
        <w:t xml:space="preserve">ocial </w:t>
      </w:r>
      <w:r w:rsidR="001D460A" w:rsidRPr="00F75A0D">
        <w:rPr>
          <w:rFonts w:ascii="Times New Roman" w:hAnsi="Times New Roman"/>
          <w:sz w:val="32"/>
          <w:szCs w:val="32"/>
          <w:lang w:val="en-US"/>
        </w:rPr>
        <w:t>C</w:t>
      </w:r>
      <w:r w:rsidRPr="00F75A0D">
        <w:rPr>
          <w:rFonts w:ascii="Times New Roman" w:hAnsi="Times New Roman"/>
          <w:sz w:val="32"/>
          <w:szCs w:val="32"/>
          <w:lang w:val="en-US"/>
        </w:rPr>
        <w:t xml:space="preserve">apital formation: A study on </w:t>
      </w:r>
      <w:r w:rsidR="001D460A" w:rsidRPr="00F75A0D">
        <w:rPr>
          <w:rFonts w:ascii="Times New Roman" w:hAnsi="Times New Roman"/>
          <w:sz w:val="32"/>
          <w:szCs w:val="32"/>
          <w:lang w:val="en-US"/>
        </w:rPr>
        <w:t>G</w:t>
      </w:r>
      <w:r w:rsidRPr="00F75A0D">
        <w:rPr>
          <w:rFonts w:ascii="Times New Roman" w:hAnsi="Times New Roman"/>
          <w:sz w:val="32"/>
          <w:szCs w:val="32"/>
          <w:lang w:val="en-US"/>
        </w:rPr>
        <w:t xml:space="preserve">roup </w:t>
      </w:r>
      <w:r w:rsidR="001D460A" w:rsidRPr="00F75A0D">
        <w:rPr>
          <w:rFonts w:ascii="Times New Roman" w:hAnsi="Times New Roman"/>
          <w:sz w:val="32"/>
          <w:szCs w:val="32"/>
          <w:lang w:val="en-US"/>
        </w:rPr>
        <w:t>F</w:t>
      </w:r>
      <w:r w:rsidRPr="00F75A0D">
        <w:rPr>
          <w:rFonts w:ascii="Times New Roman" w:hAnsi="Times New Roman"/>
          <w:sz w:val="32"/>
          <w:szCs w:val="32"/>
          <w:lang w:val="en-US"/>
        </w:rPr>
        <w:t>arming by Joint Liability Groups</w:t>
      </w:r>
      <w:bookmarkEnd w:id="0"/>
    </w:p>
    <w:p w14:paraId="72F75AB0" w14:textId="77777777" w:rsidR="0045708D" w:rsidRPr="00511F83" w:rsidRDefault="0045708D" w:rsidP="00511F83">
      <w:pPr>
        <w:rPr>
          <w:rFonts w:ascii="Times New Roman" w:hAnsi="Times New Roman"/>
          <w:sz w:val="24"/>
          <w:szCs w:val="24"/>
        </w:rPr>
      </w:pPr>
    </w:p>
    <w:p w14:paraId="4B496C48" w14:textId="77777777" w:rsidR="0045708D" w:rsidRPr="00F75A0D" w:rsidRDefault="0045708D" w:rsidP="00DA6D65">
      <w:pPr>
        <w:spacing w:after="160"/>
        <w:rPr>
          <w:rFonts w:ascii="Times New Roman" w:eastAsia="Carlito" w:hAnsi="Times New Roman"/>
          <w:color w:val="000000"/>
          <w:kern w:val="2"/>
          <w:sz w:val="28"/>
          <w:szCs w:val="26"/>
          <w:lang w:val="en-US"/>
          <w14:ligatures w14:val="standardContextual"/>
        </w:rPr>
      </w:pPr>
    </w:p>
    <w:p w14:paraId="33BFB0B2" w14:textId="4A534118" w:rsidR="00B52ACD" w:rsidRPr="004008ED" w:rsidRDefault="00B52ACD" w:rsidP="00DA6D65">
      <w:pPr>
        <w:spacing w:after="160"/>
        <w:rPr>
          <w:rFonts w:ascii="Times New Roman" w:eastAsia="Carlito" w:hAnsi="Times New Roman"/>
          <w:b/>
          <w:bCs/>
          <w:color w:val="000000"/>
          <w:kern w:val="2"/>
          <w:sz w:val="24"/>
          <w:szCs w:val="24"/>
          <w:lang w:val="en-US"/>
          <w14:ligatures w14:val="standardContextual"/>
        </w:rPr>
      </w:pPr>
      <w:r w:rsidRPr="004008ED">
        <w:rPr>
          <w:rFonts w:ascii="Times New Roman" w:eastAsia="Carlito" w:hAnsi="Times New Roman"/>
          <w:b/>
          <w:bCs/>
          <w:color w:val="000000"/>
          <w:kern w:val="2"/>
          <w:sz w:val="24"/>
          <w:szCs w:val="24"/>
          <w:lang w:val="en-US"/>
          <w14:ligatures w14:val="standardContextual"/>
        </w:rPr>
        <w:t>Abstract</w:t>
      </w:r>
    </w:p>
    <w:p w14:paraId="1611ADFC" w14:textId="560C6FD8" w:rsidR="00B52ACD" w:rsidRPr="00F75A0D" w:rsidRDefault="00B52ACD" w:rsidP="00AE76DA">
      <w:pPr>
        <w:spacing w:line="360" w:lineRule="auto"/>
        <w:jc w:val="both"/>
        <w:rPr>
          <w:rFonts w:ascii="Times New Roman" w:hAnsi="Times New Roman"/>
          <w:sz w:val="24"/>
          <w:szCs w:val="24"/>
          <w:lang w:val="en-US"/>
        </w:rPr>
      </w:pPr>
      <w:r w:rsidRPr="00F75A0D">
        <w:rPr>
          <w:rFonts w:ascii="Times New Roman" w:eastAsia="Carlito" w:hAnsi="Times New Roman"/>
          <w:color w:val="000000"/>
          <w:kern w:val="2"/>
          <w:sz w:val="24"/>
          <w:szCs w:val="24"/>
          <w:lang w:val="en-US"/>
          <w14:ligatures w14:val="standardContextual"/>
        </w:rPr>
        <w:t>Th</w:t>
      </w:r>
      <w:r w:rsidR="00370D03" w:rsidRPr="00F75A0D">
        <w:rPr>
          <w:rFonts w:ascii="Times New Roman" w:eastAsia="Carlito" w:hAnsi="Times New Roman"/>
          <w:color w:val="000000"/>
          <w:kern w:val="2"/>
          <w:sz w:val="24"/>
          <w:szCs w:val="24"/>
          <w:lang w:val="en-US"/>
          <w14:ligatures w14:val="standardContextual"/>
        </w:rPr>
        <w:t>e</w:t>
      </w:r>
      <w:r w:rsidRPr="00F75A0D">
        <w:rPr>
          <w:rFonts w:ascii="Times New Roman" w:eastAsia="Carlito" w:hAnsi="Times New Roman"/>
          <w:color w:val="000000"/>
          <w:kern w:val="2"/>
          <w:sz w:val="24"/>
          <w:szCs w:val="24"/>
          <w:lang w:val="en-US"/>
          <w14:ligatures w14:val="standardContextual"/>
        </w:rPr>
        <w:t xml:space="preserve"> study</w:t>
      </w:r>
      <w:r w:rsidR="00EF3C37">
        <w:rPr>
          <w:rFonts w:ascii="Times New Roman" w:eastAsia="Carlito" w:hAnsi="Times New Roman"/>
          <w:color w:val="000000"/>
          <w:kern w:val="2"/>
          <w:sz w:val="24"/>
          <w:szCs w:val="24"/>
          <w:lang w:val="en-US"/>
          <w14:ligatures w14:val="standardContextual"/>
        </w:rPr>
        <w:t xml:space="preserve"> </w:t>
      </w:r>
      <w:r w:rsidR="0095102E" w:rsidRPr="0095102E">
        <w:rPr>
          <w:rFonts w:ascii="Times New Roman" w:hAnsi="Times New Roman"/>
          <w:sz w:val="24"/>
          <w:szCs w:val="24"/>
          <w:highlight w:val="yellow"/>
        </w:rPr>
        <w:t>examines the role of social capital in influencing the economic performance of group farming initiatives. In recent years, group-based farming arrangements such as JLGs have been promoted as an institutional mechanism to improve smallholder farmers’ access to credit, resources, and collective action, particularly in regions characterized by fragmented landholdings and limited individual capacity. Within this context, the study analyses how social capital formation within JLGs contributes to profitability in group farming.</w:t>
      </w:r>
      <w:r w:rsidR="0095102E">
        <w:rPr>
          <w:rFonts w:ascii="Times New Roman" w:hAnsi="Times New Roman"/>
          <w:sz w:val="24"/>
          <w:szCs w:val="24"/>
          <w:lang w:val="en-US"/>
        </w:rPr>
        <w:t xml:space="preserve"> </w:t>
      </w:r>
      <w:bookmarkStart w:id="1" w:name="_Hlk194490923"/>
      <w:r w:rsidR="0095102E" w:rsidRPr="0095102E">
        <w:rPr>
          <w:rFonts w:ascii="Times New Roman" w:hAnsi="Times New Roman"/>
          <w:sz w:val="24"/>
          <w:szCs w:val="24"/>
        </w:rPr>
        <w:t>A total of 170 Joint Liability Groups were selected through multi-stage stratified sampling, considering crop diversification and area under cultivation. The study broadly follows the methodology of Woolcock and Narayanan for measuring social capital.</w:t>
      </w:r>
      <w:r w:rsidR="0095102E" w:rsidRPr="0095102E">
        <w:rPr>
          <w:rFonts w:ascii="Times New Roman" w:hAnsi="Times New Roman"/>
          <w:sz w:val="24"/>
          <w:szCs w:val="24"/>
          <w:highlight w:val="yellow"/>
        </w:rPr>
        <w:t xml:space="preserve"> </w:t>
      </w:r>
      <w:r w:rsidR="0095102E" w:rsidRPr="0095102E">
        <w:rPr>
          <w:rFonts w:ascii="Times New Roman" w:hAnsi="Times New Roman"/>
          <w:sz w:val="24"/>
          <w:szCs w:val="24"/>
        </w:rPr>
        <w:t>The components of social capital—bonding, bridging, and linking—were derived separately for each JLG, and an aggregate social capital index was constructed. Separate indices were also developed for each component.</w:t>
      </w:r>
      <w:bookmarkEnd w:id="1"/>
      <w:r w:rsidRPr="00F75A0D">
        <w:rPr>
          <w:rFonts w:ascii="Times New Roman" w:eastAsia="Carlito" w:hAnsi="Times New Roman"/>
          <w:color w:val="000000"/>
          <w:kern w:val="2"/>
          <w:sz w:val="24"/>
          <w:szCs w:val="24"/>
          <w:lang w:val="en-US"/>
          <w14:ligatures w14:val="standardContextual"/>
        </w:rPr>
        <w:t xml:space="preserve"> </w:t>
      </w:r>
      <w:r w:rsidR="0095102E" w:rsidRPr="00CD4F97">
        <w:rPr>
          <w:rFonts w:ascii="Times New Roman" w:eastAsia="Carlito" w:hAnsi="Times New Roman"/>
          <w:color w:val="000000"/>
          <w:kern w:val="2"/>
          <w:sz w:val="24"/>
          <w:szCs w:val="24"/>
          <w14:ligatures w14:val="standardContextual"/>
        </w:rPr>
        <w:t>The findings reveal that the overall level of social capital formation among the selected JLGs is relatively high</w:t>
      </w:r>
      <w:r w:rsidR="0095102E" w:rsidRPr="00C67369">
        <w:rPr>
          <w:rFonts w:ascii="Times New Roman" w:eastAsia="Carlito" w:hAnsi="Times New Roman"/>
          <w:color w:val="000000"/>
          <w:kern w:val="2"/>
          <w:sz w:val="24"/>
          <w:szCs w:val="24"/>
          <w14:ligatures w14:val="standardContextual"/>
        </w:rPr>
        <w:t>, constituting 69 per cent of the maximum achievable value</w:t>
      </w:r>
      <w:r w:rsidR="00C67369" w:rsidRPr="00C67369">
        <w:rPr>
          <w:rFonts w:ascii="Times New Roman" w:eastAsia="Carlito" w:hAnsi="Times New Roman"/>
          <w:color w:val="000000"/>
          <w:kern w:val="2"/>
          <w:sz w:val="24"/>
          <w:szCs w:val="24"/>
          <w14:ligatures w14:val="standardContextual"/>
        </w:rPr>
        <w:t>.</w:t>
      </w:r>
      <w:r w:rsidR="00C67369">
        <w:rPr>
          <w:rFonts w:ascii="Times New Roman" w:eastAsia="Carlito" w:hAnsi="Times New Roman"/>
          <w:color w:val="000000"/>
          <w:kern w:val="2"/>
          <w:sz w:val="24"/>
          <w:szCs w:val="24"/>
          <w14:ligatures w14:val="standardContextual"/>
        </w:rPr>
        <w:t xml:space="preserve"> </w:t>
      </w:r>
      <w:r w:rsidR="0095102E" w:rsidRPr="00CD4F97">
        <w:rPr>
          <w:rFonts w:ascii="Times New Roman" w:eastAsia="Carlito" w:hAnsi="Times New Roman"/>
          <w:color w:val="000000"/>
          <w:kern w:val="2"/>
          <w:sz w:val="24"/>
          <w:szCs w:val="24"/>
          <w14:ligatures w14:val="standardContextual"/>
        </w:rPr>
        <w:t>Based on the level of social capital, the groups were classified into four categories: poor, medium, good, and excellent. The results indicate a positive relationship between social capital and profitability, with a statistically significant difference in profit levels across the categories of JLGs. Groups with higher levels of social capital tend to achieve greater profitability.</w:t>
      </w:r>
      <w:r w:rsidR="0095102E" w:rsidRPr="0095102E">
        <w:rPr>
          <w:rFonts w:ascii="Times New Roman" w:eastAsia="Carlito" w:hAnsi="Times New Roman"/>
          <w:color w:val="000000"/>
          <w:kern w:val="2"/>
          <w:sz w:val="24"/>
          <w:szCs w:val="24"/>
          <w:lang w:val="en-US"/>
          <w14:ligatures w14:val="standardContextual"/>
        </w:rPr>
        <w:t xml:space="preserve"> </w:t>
      </w:r>
      <w:r w:rsidR="00CD4F97" w:rsidRPr="00CD4F97">
        <w:rPr>
          <w:rFonts w:ascii="Times New Roman" w:eastAsia="Carlito" w:hAnsi="Times New Roman"/>
          <w:color w:val="000000"/>
          <w:kern w:val="2"/>
          <w:sz w:val="24"/>
          <w:szCs w:val="24"/>
          <w:highlight w:val="yellow"/>
          <w14:ligatures w14:val="standardContextual"/>
        </w:rPr>
        <w:t>The findings highlight the importance of strengthening social capital within farmer groups to enhance the effectiveness and profitability of JLG-based group farming and support sustainable collective farming among smallholder farmers.</w:t>
      </w:r>
    </w:p>
    <w:p w14:paraId="3F4C557E" w14:textId="77777777" w:rsidR="00B52ACD" w:rsidRPr="00F75A0D" w:rsidRDefault="00B52ACD"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r w:rsidRPr="00F75A0D">
        <w:rPr>
          <w:rFonts w:ascii="Times New Roman" w:eastAsia="Carlito" w:hAnsi="Times New Roman"/>
          <w:kern w:val="2"/>
          <w:sz w:val="24"/>
          <w:szCs w:val="24"/>
          <w:lang w:val="en-US"/>
          <w14:ligatures w14:val="standardContextual"/>
        </w:rPr>
        <w:t xml:space="preserve"> </w:t>
      </w:r>
    </w:p>
    <w:p w14:paraId="2462019B" w14:textId="28BB4D63" w:rsidR="00B52ACD" w:rsidRPr="00F75A0D" w:rsidRDefault="00B52ACD" w:rsidP="00B52ACD">
      <w:pPr>
        <w:widowControl w:val="0"/>
        <w:autoSpaceDE w:val="0"/>
        <w:autoSpaceDN w:val="0"/>
        <w:spacing w:after="0"/>
        <w:jc w:val="both"/>
        <w:rPr>
          <w:rFonts w:ascii="Times New Roman" w:eastAsia="Carlito" w:hAnsi="Times New Roman"/>
          <w:i/>
          <w:iCs/>
          <w:kern w:val="2"/>
          <w:sz w:val="24"/>
          <w:szCs w:val="24"/>
          <w:lang w:val="en-US"/>
          <w14:ligatures w14:val="standardContextual"/>
        </w:rPr>
      </w:pPr>
      <w:r w:rsidRPr="004008ED">
        <w:rPr>
          <w:rFonts w:ascii="Times New Roman" w:eastAsia="Carlito" w:hAnsi="Times New Roman"/>
          <w:b/>
          <w:bCs/>
          <w:kern w:val="2"/>
          <w:sz w:val="24"/>
          <w:szCs w:val="24"/>
          <w:lang w:val="en-US"/>
          <w14:ligatures w14:val="standardContextual"/>
        </w:rPr>
        <w:t>Key words</w:t>
      </w:r>
      <w:r w:rsidR="00DA6D65" w:rsidRPr="004008ED">
        <w:rPr>
          <w:rFonts w:ascii="Times New Roman" w:eastAsia="Carlito" w:hAnsi="Times New Roman"/>
          <w:b/>
          <w:bCs/>
          <w:kern w:val="2"/>
          <w:sz w:val="24"/>
          <w:szCs w:val="24"/>
          <w:lang w:val="en-US"/>
          <w14:ligatures w14:val="standardContextual"/>
        </w:rPr>
        <w:t>:</w:t>
      </w:r>
      <w:r w:rsidR="00DA6D65" w:rsidRPr="00F75A0D">
        <w:rPr>
          <w:rFonts w:ascii="Times New Roman" w:eastAsia="Carlito" w:hAnsi="Times New Roman"/>
          <w:i/>
          <w:iCs/>
          <w:kern w:val="2"/>
          <w:sz w:val="24"/>
          <w:szCs w:val="24"/>
          <w:lang w:val="en-US"/>
          <w14:ligatures w14:val="standardContextual"/>
        </w:rPr>
        <w:t xml:space="preserve"> </w:t>
      </w:r>
      <w:r w:rsidRPr="00F75A0D">
        <w:rPr>
          <w:rFonts w:ascii="Times New Roman" w:eastAsia="Carlito" w:hAnsi="Times New Roman"/>
          <w:i/>
          <w:iCs/>
          <w:kern w:val="2"/>
          <w:sz w:val="24"/>
          <w:szCs w:val="24"/>
          <w:lang w:val="en-US"/>
          <w14:ligatures w14:val="standardContextual"/>
        </w:rPr>
        <w:t xml:space="preserve">Bonding Social capital, bridging social </w:t>
      </w:r>
      <w:r w:rsidR="00F86F59" w:rsidRPr="00F75A0D">
        <w:rPr>
          <w:rFonts w:ascii="Times New Roman" w:eastAsia="Carlito" w:hAnsi="Times New Roman"/>
          <w:i/>
          <w:iCs/>
          <w:kern w:val="2"/>
          <w:sz w:val="24"/>
          <w:szCs w:val="24"/>
          <w:lang w:val="en-US"/>
          <w14:ligatures w14:val="standardContextual"/>
        </w:rPr>
        <w:t>capital, linking</w:t>
      </w:r>
      <w:r w:rsidRPr="00F75A0D">
        <w:rPr>
          <w:rFonts w:ascii="Times New Roman" w:eastAsia="Carlito" w:hAnsi="Times New Roman"/>
          <w:i/>
          <w:iCs/>
          <w:kern w:val="2"/>
          <w:sz w:val="24"/>
          <w:szCs w:val="24"/>
          <w:lang w:val="en-US"/>
          <w14:ligatures w14:val="standardContextual"/>
        </w:rPr>
        <w:t xml:space="preserve"> social </w:t>
      </w:r>
      <w:r w:rsidR="00F86F59" w:rsidRPr="00F75A0D">
        <w:rPr>
          <w:rFonts w:ascii="Times New Roman" w:eastAsia="Carlito" w:hAnsi="Times New Roman"/>
          <w:i/>
          <w:iCs/>
          <w:kern w:val="2"/>
          <w:sz w:val="24"/>
          <w:szCs w:val="24"/>
          <w:lang w:val="en-US"/>
          <w14:ligatures w14:val="standardContextual"/>
        </w:rPr>
        <w:t>capital, Horizontal</w:t>
      </w:r>
      <w:r w:rsidRPr="00F75A0D">
        <w:rPr>
          <w:rFonts w:ascii="Times New Roman" w:eastAsia="Carlito" w:hAnsi="Times New Roman"/>
          <w:i/>
          <w:iCs/>
          <w:kern w:val="2"/>
          <w:sz w:val="24"/>
          <w:szCs w:val="24"/>
          <w:lang w:val="en-US"/>
          <w14:ligatures w14:val="standardContextual"/>
        </w:rPr>
        <w:t xml:space="preserve"> linkage, Vertical </w:t>
      </w:r>
      <w:r w:rsidR="00F86F59" w:rsidRPr="00F75A0D">
        <w:rPr>
          <w:rFonts w:ascii="Times New Roman" w:eastAsia="Carlito" w:hAnsi="Times New Roman"/>
          <w:i/>
          <w:iCs/>
          <w:kern w:val="2"/>
          <w:sz w:val="24"/>
          <w:szCs w:val="24"/>
          <w:lang w:val="en-US"/>
          <w14:ligatures w14:val="standardContextual"/>
        </w:rPr>
        <w:t>linkage, JLG</w:t>
      </w:r>
    </w:p>
    <w:p w14:paraId="13DA13DD" w14:textId="77777777" w:rsidR="00B52ACD" w:rsidRPr="00F75A0D" w:rsidRDefault="00B52ACD"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p>
    <w:p w14:paraId="2F7EDEB6" w14:textId="45259682" w:rsidR="001B73D0" w:rsidRPr="004008ED" w:rsidRDefault="001B73D0" w:rsidP="00B52ACD">
      <w:pPr>
        <w:spacing w:line="360" w:lineRule="auto"/>
        <w:jc w:val="both"/>
        <w:rPr>
          <w:rFonts w:ascii="Times New Roman" w:hAnsi="Times New Roman"/>
          <w:b/>
          <w:bCs/>
          <w:sz w:val="24"/>
          <w:szCs w:val="24"/>
          <w:lang w:val="en-US"/>
        </w:rPr>
      </w:pPr>
      <w:r w:rsidRPr="004008ED">
        <w:rPr>
          <w:rFonts w:ascii="Times New Roman" w:hAnsi="Times New Roman"/>
          <w:b/>
          <w:bCs/>
          <w:sz w:val="24"/>
          <w:szCs w:val="24"/>
          <w:lang w:val="en-US"/>
        </w:rPr>
        <w:t>Introduction</w:t>
      </w:r>
    </w:p>
    <w:p w14:paraId="538A7674" w14:textId="407D3CC9" w:rsidR="00607C6B" w:rsidRPr="00607C6B" w:rsidRDefault="00DC1CF1" w:rsidP="00B52ACD">
      <w:pPr>
        <w:spacing w:line="360" w:lineRule="auto"/>
        <w:jc w:val="both"/>
        <w:rPr>
          <w:rFonts w:ascii="Times New Roman" w:hAnsi="Times New Roman"/>
          <w:sz w:val="24"/>
          <w:szCs w:val="24"/>
        </w:rPr>
      </w:pPr>
      <w:r w:rsidRPr="00F75A0D">
        <w:rPr>
          <w:rFonts w:ascii="Times New Roman" w:eastAsia="Times New Roman" w:hAnsi="Times New Roman"/>
          <w:color w:val="000000"/>
          <w:sz w:val="24"/>
          <w:szCs w:val="24"/>
          <w:lang w:val="en-US" w:eastAsia="en-IN"/>
        </w:rPr>
        <w:t>Group farming is a policy initiative accepted by the Government of Kerala in the agriculture sector.</w:t>
      </w:r>
      <w:r w:rsidR="00070AAC" w:rsidRPr="00F75A0D">
        <w:rPr>
          <w:rFonts w:ascii="Times New Roman" w:eastAsia="Times New Roman" w:hAnsi="Times New Roman"/>
          <w:color w:val="000000"/>
          <w:sz w:val="24"/>
          <w:szCs w:val="24"/>
          <w:lang w:val="en-US" w:eastAsia="en-IN"/>
        </w:rPr>
        <w:t xml:space="preserve"> The collective method of farming is not a newer one in Kerala. Collective approaches </w:t>
      </w:r>
      <w:r w:rsidR="00070AAC" w:rsidRPr="00F75A0D">
        <w:rPr>
          <w:rFonts w:ascii="Times New Roman" w:eastAsia="Times New Roman" w:hAnsi="Times New Roman"/>
          <w:color w:val="000000"/>
          <w:sz w:val="24"/>
          <w:szCs w:val="24"/>
          <w:lang w:val="en-US" w:eastAsia="en-IN"/>
        </w:rPr>
        <w:lastRenderedPageBreak/>
        <w:t>in the field of farming were prevalent in Kerala under the title cooperative farming.</w:t>
      </w:r>
      <w:r w:rsidR="00703DAB" w:rsidRPr="00F75A0D">
        <w:rPr>
          <w:rFonts w:ascii="Times New Roman" w:eastAsia="Times New Roman" w:hAnsi="Times New Roman"/>
          <w:color w:val="000000"/>
          <w:sz w:val="24"/>
          <w:szCs w:val="24"/>
          <w:lang w:val="en-US" w:eastAsia="en-IN"/>
        </w:rPr>
        <w:t xml:space="preserve"> </w:t>
      </w:r>
      <w:proofErr w:type="spellStart"/>
      <w:r w:rsidR="00874D85" w:rsidRPr="00F75A0D">
        <w:rPr>
          <w:rFonts w:ascii="Times New Roman" w:eastAsia="Arial Unicode MS" w:hAnsi="Times New Roman"/>
          <w:color w:val="000000"/>
          <w:sz w:val="24"/>
          <w:szCs w:val="24"/>
          <w:lang w:eastAsia="x-none" w:bidi="hi-IN"/>
        </w:rPr>
        <w:t>Kudumbasree</w:t>
      </w:r>
      <w:proofErr w:type="spellEnd"/>
      <w:r w:rsidR="00874D85" w:rsidRPr="00F75A0D">
        <w:rPr>
          <w:rFonts w:ascii="Times New Roman" w:eastAsia="Arial Unicode MS" w:hAnsi="Times New Roman"/>
          <w:color w:val="000000"/>
          <w:sz w:val="24"/>
          <w:szCs w:val="24"/>
          <w:lang w:eastAsia="x-none" w:bidi="hi-IN"/>
        </w:rPr>
        <w:t>, the</w:t>
      </w:r>
      <w:r w:rsidR="00073937" w:rsidRPr="00F75A0D">
        <w:rPr>
          <w:rFonts w:ascii="Times New Roman" w:eastAsia="Arial Unicode MS" w:hAnsi="Times New Roman"/>
          <w:color w:val="000000"/>
          <w:sz w:val="24"/>
          <w:szCs w:val="24"/>
          <w:lang w:eastAsia="x-none" w:bidi="hi-IN"/>
        </w:rPr>
        <w:t xml:space="preserve"> anti-poverty eradication programme of Kerala </w:t>
      </w:r>
      <w:r w:rsidR="007B3B77" w:rsidRPr="00F75A0D">
        <w:rPr>
          <w:rFonts w:ascii="Times New Roman" w:eastAsia="Arial Unicode MS" w:hAnsi="Times New Roman"/>
          <w:color w:val="000000"/>
          <w:sz w:val="24"/>
          <w:szCs w:val="24"/>
          <w:lang w:eastAsia="x-none" w:bidi="hi-IN"/>
        </w:rPr>
        <w:t xml:space="preserve">was set up in 1997 </w:t>
      </w:r>
      <w:r w:rsidR="00073937" w:rsidRPr="00F75A0D">
        <w:rPr>
          <w:rFonts w:ascii="Times New Roman" w:eastAsia="Arial Unicode MS" w:hAnsi="Times New Roman"/>
          <w:color w:val="000000"/>
          <w:sz w:val="24"/>
          <w:szCs w:val="24"/>
          <w:lang w:eastAsia="x-none" w:bidi="hi-IN"/>
        </w:rPr>
        <w:t xml:space="preserve">and </w:t>
      </w:r>
      <w:r w:rsidR="00C13242" w:rsidRPr="00F75A0D">
        <w:rPr>
          <w:rFonts w:ascii="Times New Roman" w:hAnsi="Times New Roman"/>
          <w:sz w:val="24"/>
          <w:szCs w:val="24"/>
        </w:rPr>
        <w:t xml:space="preserve">has been entered into agriculture </w:t>
      </w:r>
      <w:r w:rsidR="00C92177" w:rsidRPr="00F75A0D">
        <w:rPr>
          <w:rFonts w:ascii="Times New Roman" w:hAnsi="Times New Roman"/>
          <w:sz w:val="24"/>
          <w:szCs w:val="24"/>
        </w:rPr>
        <w:t xml:space="preserve">sector </w:t>
      </w:r>
      <w:r w:rsidR="00C13242" w:rsidRPr="00F75A0D">
        <w:rPr>
          <w:rFonts w:ascii="Times New Roman" w:hAnsi="Times New Roman"/>
          <w:sz w:val="24"/>
          <w:szCs w:val="24"/>
        </w:rPr>
        <w:t>since 2004.</w:t>
      </w:r>
      <w:r w:rsidR="0074789F" w:rsidRPr="00F75A0D">
        <w:rPr>
          <w:rFonts w:ascii="Times New Roman" w:hAnsi="Times New Roman"/>
          <w:sz w:val="24"/>
          <w:szCs w:val="24"/>
        </w:rPr>
        <w:t xml:space="preserve"> </w:t>
      </w:r>
      <w:r w:rsidR="009778BB" w:rsidRPr="00F75A0D">
        <w:rPr>
          <w:rFonts w:ascii="Times New Roman" w:hAnsi="Times New Roman"/>
          <w:sz w:val="24"/>
          <w:szCs w:val="24"/>
        </w:rPr>
        <w:t xml:space="preserve">As a part of enhancing food production </w:t>
      </w:r>
      <w:r w:rsidR="00BB122C" w:rsidRPr="00F75A0D">
        <w:rPr>
          <w:rFonts w:ascii="Times New Roman" w:hAnsi="Times New Roman"/>
          <w:sz w:val="24"/>
          <w:szCs w:val="24"/>
        </w:rPr>
        <w:t xml:space="preserve">and lease land </w:t>
      </w:r>
      <w:r w:rsidR="00874D85" w:rsidRPr="00F75A0D">
        <w:rPr>
          <w:rFonts w:ascii="Times New Roman" w:hAnsi="Times New Roman"/>
          <w:sz w:val="24"/>
          <w:szCs w:val="24"/>
        </w:rPr>
        <w:t>cultivation, collective</w:t>
      </w:r>
      <w:r w:rsidR="00BB122C" w:rsidRPr="00F75A0D">
        <w:rPr>
          <w:rFonts w:ascii="Times New Roman" w:hAnsi="Times New Roman"/>
          <w:sz w:val="24"/>
          <w:szCs w:val="24"/>
        </w:rPr>
        <w:t xml:space="preserve"> farming </w:t>
      </w:r>
      <w:r w:rsidR="004A2601" w:rsidRPr="00F75A0D">
        <w:rPr>
          <w:rFonts w:ascii="Times New Roman" w:hAnsi="Times New Roman"/>
          <w:sz w:val="24"/>
          <w:szCs w:val="24"/>
        </w:rPr>
        <w:t xml:space="preserve">was started </w:t>
      </w:r>
      <w:r w:rsidR="00BB122C" w:rsidRPr="00F75A0D">
        <w:rPr>
          <w:rFonts w:ascii="Times New Roman" w:hAnsi="Times New Roman"/>
          <w:sz w:val="24"/>
          <w:szCs w:val="24"/>
        </w:rPr>
        <w:t xml:space="preserve">and later on </w:t>
      </w:r>
      <w:r w:rsidR="0022022D" w:rsidRPr="00F75A0D">
        <w:rPr>
          <w:rFonts w:ascii="Times New Roman" w:hAnsi="Times New Roman"/>
          <w:sz w:val="24"/>
          <w:szCs w:val="24"/>
        </w:rPr>
        <w:t xml:space="preserve">it was </w:t>
      </w:r>
      <w:r w:rsidR="00CD3080" w:rsidRPr="00F75A0D">
        <w:rPr>
          <w:rFonts w:ascii="Times New Roman" w:hAnsi="Times New Roman"/>
          <w:sz w:val="24"/>
          <w:szCs w:val="24"/>
        </w:rPr>
        <w:t>modified</w:t>
      </w:r>
      <w:r w:rsidR="0022022D" w:rsidRPr="00F75A0D">
        <w:rPr>
          <w:rFonts w:ascii="Times New Roman" w:hAnsi="Times New Roman"/>
          <w:sz w:val="24"/>
          <w:szCs w:val="24"/>
        </w:rPr>
        <w:t xml:space="preserve"> as </w:t>
      </w:r>
      <w:r w:rsidR="00CD3080" w:rsidRPr="00F75A0D">
        <w:rPr>
          <w:rFonts w:ascii="Times New Roman" w:hAnsi="Times New Roman"/>
          <w:sz w:val="24"/>
          <w:szCs w:val="24"/>
        </w:rPr>
        <w:t xml:space="preserve">lease land farming </w:t>
      </w:r>
      <w:r w:rsidR="00053907" w:rsidRPr="00F75A0D">
        <w:rPr>
          <w:rFonts w:ascii="Times New Roman" w:hAnsi="Times New Roman"/>
          <w:sz w:val="24"/>
          <w:szCs w:val="24"/>
        </w:rPr>
        <w:t xml:space="preserve">or group farming activity </w:t>
      </w:r>
      <w:r w:rsidR="0022022D" w:rsidRPr="00F75A0D">
        <w:rPr>
          <w:rFonts w:ascii="Times New Roman" w:hAnsi="Times New Roman"/>
          <w:sz w:val="24"/>
          <w:szCs w:val="24"/>
        </w:rPr>
        <w:t>under Joint Liability</w:t>
      </w:r>
      <w:r w:rsidR="00CD3080" w:rsidRPr="00F75A0D">
        <w:rPr>
          <w:rFonts w:ascii="Times New Roman" w:hAnsi="Times New Roman"/>
          <w:sz w:val="24"/>
          <w:szCs w:val="24"/>
        </w:rPr>
        <w:t xml:space="preserve"> Groups </w:t>
      </w:r>
      <w:r w:rsidR="00D914E7" w:rsidRPr="00F75A0D">
        <w:rPr>
          <w:rFonts w:ascii="Times New Roman" w:hAnsi="Times New Roman"/>
          <w:sz w:val="24"/>
          <w:szCs w:val="24"/>
        </w:rPr>
        <w:t>(JLGs</w:t>
      </w:r>
      <w:r w:rsidR="00D914E7" w:rsidRPr="00607C6B">
        <w:rPr>
          <w:rFonts w:ascii="Times New Roman" w:hAnsi="Times New Roman"/>
          <w:sz w:val="24"/>
          <w:szCs w:val="24"/>
        </w:rPr>
        <w:t>)</w:t>
      </w:r>
      <w:r w:rsidR="005F2F96" w:rsidRPr="00607C6B">
        <w:rPr>
          <w:rFonts w:ascii="Times New Roman" w:hAnsi="Times New Roman"/>
          <w:sz w:val="24"/>
          <w:szCs w:val="24"/>
        </w:rPr>
        <w:t>.</w:t>
      </w:r>
      <w:r w:rsidR="00AD7F33" w:rsidRPr="00607C6B">
        <w:rPr>
          <w:rFonts w:ascii="Times New Roman" w:hAnsi="Times New Roman"/>
          <w:sz w:val="24"/>
          <w:szCs w:val="24"/>
        </w:rPr>
        <w:t xml:space="preserve"> </w:t>
      </w:r>
      <w:r w:rsidR="00607C6B" w:rsidRPr="00607C6B">
        <w:rPr>
          <w:rFonts w:ascii="Times New Roman" w:hAnsi="Times New Roman"/>
          <w:sz w:val="24"/>
          <w:szCs w:val="24"/>
          <w:highlight w:val="yellow"/>
        </w:rPr>
        <w:t xml:space="preserve">Such collective initiatives have gained policy attention as mechanisms to address constraints faced by smallholder farmers, including fragmented landholdings, limited access to credit, labour shortages, and high production costs (Sabu, </w:t>
      </w:r>
      <w:proofErr w:type="spellStart"/>
      <w:r w:rsidR="00607C6B" w:rsidRPr="00607C6B">
        <w:rPr>
          <w:rFonts w:ascii="Times New Roman" w:hAnsi="Times New Roman"/>
          <w:sz w:val="24"/>
          <w:szCs w:val="24"/>
          <w:highlight w:val="yellow"/>
        </w:rPr>
        <w:t>Pulikkottil</w:t>
      </w:r>
      <w:proofErr w:type="spellEnd"/>
      <w:r w:rsidR="00607C6B" w:rsidRPr="00607C6B">
        <w:rPr>
          <w:rFonts w:ascii="Times New Roman" w:hAnsi="Times New Roman"/>
          <w:sz w:val="24"/>
          <w:szCs w:val="24"/>
          <w:highlight w:val="yellow"/>
        </w:rPr>
        <w:t>, &amp; Roy, 2025). Recent studies also show that JLG-based farming can improve production efficiency, reduce labour costs, and enhance marketing opportunities in paddy cultivation in Kerala (Sabu et al., 2025).</w:t>
      </w:r>
    </w:p>
    <w:p w14:paraId="382BAD6F" w14:textId="420F741A" w:rsidR="00062983" w:rsidRPr="00F75A0D" w:rsidRDefault="00062983" w:rsidP="00062983">
      <w:pPr>
        <w:suppressAutoHyphens/>
        <w:spacing w:before="280" w:after="159" w:line="360" w:lineRule="auto"/>
        <w:jc w:val="both"/>
        <w:rPr>
          <w:rFonts w:ascii="Times New Roman" w:hAnsi="Times New Roman"/>
          <w:sz w:val="24"/>
          <w:szCs w:val="24"/>
        </w:rPr>
      </w:pPr>
      <w:r w:rsidRPr="00062983">
        <w:rPr>
          <w:rFonts w:ascii="Times New Roman" w:hAnsi="Times New Roman"/>
          <w:sz w:val="24"/>
          <w:szCs w:val="24"/>
        </w:rPr>
        <w:t>Group farming is a form of day-to-day agricultural production and has increasingly become a livelihood strategy for marginal farmers</w:t>
      </w:r>
      <w:r>
        <w:rPr>
          <w:rFonts w:ascii="Times New Roman" w:hAnsi="Times New Roman"/>
          <w:sz w:val="24"/>
          <w:szCs w:val="24"/>
        </w:rPr>
        <w:t>.</w:t>
      </w:r>
      <w:r w:rsidRPr="00F75A0D">
        <w:rPr>
          <w:rFonts w:ascii="Times New Roman" w:eastAsia="Times New Roman" w:hAnsi="Times New Roman"/>
          <w:color w:val="000000"/>
          <w:sz w:val="24"/>
          <w:szCs w:val="24"/>
          <w:lang w:val="en-US" w:eastAsia="en-IN"/>
        </w:rPr>
        <w:t xml:space="preserve"> </w:t>
      </w:r>
      <w:r w:rsidR="00DC1CF1" w:rsidRPr="00F75A0D">
        <w:rPr>
          <w:rFonts w:ascii="Times New Roman" w:eastAsia="Times New Roman" w:hAnsi="Times New Roman"/>
          <w:color w:val="000000"/>
          <w:sz w:val="24"/>
          <w:szCs w:val="24"/>
          <w:lang w:val="en-US" w:eastAsia="en-IN"/>
        </w:rPr>
        <w:t xml:space="preserve">By sharing land, labour, capital, raw materials, and the </w:t>
      </w:r>
      <w:r w:rsidRPr="00062983">
        <w:rPr>
          <w:rFonts w:ascii="Times New Roman" w:hAnsi="Times New Roman"/>
          <w:sz w:val="24"/>
          <w:szCs w:val="24"/>
        </w:rPr>
        <w:t>organizational</w:t>
      </w:r>
      <w:r w:rsidR="00DC1CF1" w:rsidRPr="00F75A0D">
        <w:rPr>
          <w:rFonts w:ascii="Times New Roman" w:eastAsia="Times New Roman" w:hAnsi="Times New Roman"/>
          <w:color w:val="000000"/>
          <w:sz w:val="24"/>
          <w:szCs w:val="24"/>
          <w:lang w:val="en-US" w:eastAsia="en-IN"/>
        </w:rPr>
        <w:t xml:space="preserve"> capacity</w:t>
      </w:r>
      <w:r>
        <w:rPr>
          <w:rFonts w:ascii="Times New Roman" w:eastAsia="Times New Roman" w:hAnsi="Times New Roman"/>
          <w:color w:val="000000"/>
          <w:sz w:val="24"/>
          <w:szCs w:val="24"/>
          <w:lang w:val="en-US" w:eastAsia="en-IN"/>
        </w:rPr>
        <w:t>,</w:t>
      </w:r>
      <w:r w:rsidR="00DC1CF1" w:rsidRPr="00F75A0D">
        <w:rPr>
          <w:rFonts w:ascii="Times New Roman" w:eastAsia="Times New Roman" w:hAnsi="Times New Roman"/>
          <w:color w:val="000000"/>
          <w:sz w:val="24"/>
          <w:szCs w:val="24"/>
          <w:lang w:val="en-US" w:eastAsia="en-IN"/>
        </w:rPr>
        <w:t xml:space="preserve"> farmers boost their capacity to invest, innovate, and can make use of leisure time activities in a productive manner. </w:t>
      </w:r>
      <w:r w:rsidRPr="00062983">
        <w:rPr>
          <w:rFonts w:ascii="Times New Roman" w:hAnsi="Times New Roman"/>
          <w:sz w:val="24"/>
          <w:szCs w:val="24"/>
          <w:highlight w:val="yellow"/>
        </w:rPr>
        <w:t xml:space="preserve">Collective farming arrangements also enable farmers to reduce production risks and improve their bargaining power in markets. Empirical evidence from recent studies suggests that participation in collective farming or farmer cooperatives contributes positively to household income, productivity, and food security among smallholder farmers (Suh, Ji, &amp; </w:t>
      </w:r>
      <w:proofErr w:type="spellStart"/>
      <w:r w:rsidRPr="00062983">
        <w:rPr>
          <w:rFonts w:ascii="Times New Roman" w:hAnsi="Times New Roman"/>
          <w:sz w:val="24"/>
          <w:szCs w:val="24"/>
          <w:highlight w:val="yellow"/>
        </w:rPr>
        <w:t>Nindi-Chigwe</w:t>
      </w:r>
      <w:proofErr w:type="spellEnd"/>
      <w:r w:rsidRPr="00062983">
        <w:rPr>
          <w:rFonts w:ascii="Times New Roman" w:hAnsi="Times New Roman"/>
          <w:sz w:val="24"/>
          <w:szCs w:val="24"/>
          <w:highlight w:val="yellow"/>
        </w:rPr>
        <w:t>, 2025).</w:t>
      </w:r>
    </w:p>
    <w:p w14:paraId="3B4C2BF4" w14:textId="64C5CE47" w:rsidR="006E51F0" w:rsidRDefault="006E51F0" w:rsidP="00DC1CF1">
      <w:pPr>
        <w:suppressAutoHyphens/>
        <w:spacing w:before="280" w:after="159" w:line="360" w:lineRule="auto"/>
        <w:jc w:val="both"/>
        <w:rPr>
          <w:rFonts w:ascii="Times New Roman" w:hAnsi="Times New Roman"/>
          <w:sz w:val="24"/>
          <w:szCs w:val="24"/>
        </w:rPr>
      </w:pPr>
      <w:r w:rsidRPr="006E51F0">
        <w:rPr>
          <w:rFonts w:ascii="Times New Roman" w:hAnsi="Times New Roman"/>
          <w:sz w:val="24"/>
          <w:szCs w:val="24"/>
        </w:rPr>
        <w:t>One of the major objectives of group farming is to promote a sustainable and cooperative system of agricultural production.</w:t>
      </w:r>
      <w:r>
        <w:rPr>
          <w:rFonts w:ascii="Times New Roman" w:hAnsi="Times New Roman"/>
          <w:sz w:val="24"/>
          <w:szCs w:val="24"/>
        </w:rPr>
        <w:t xml:space="preserve"> </w:t>
      </w:r>
      <w:r w:rsidR="00676B67" w:rsidRPr="006E51F0">
        <w:rPr>
          <w:rFonts w:ascii="Times New Roman" w:hAnsi="Times New Roman"/>
          <w:sz w:val="24"/>
          <w:szCs w:val="24"/>
        </w:rPr>
        <w:t xml:space="preserve">The success of group farming largely depends on cooperation, coordination, and the level of trust existing among group members, which together constitute </w:t>
      </w:r>
      <w:r w:rsidR="00676B67" w:rsidRPr="00676B67">
        <w:rPr>
          <w:rFonts w:ascii="Times New Roman" w:hAnsi="Times New Roman"/>
          <w:sz w:val="24"/>
          <w:szCs w:val="24"/>
        </w:rPr>
        <w:t>social capital</w:t>
      </w:r>
      <w:r w:rsidR="00676B67" w:rsidRPr="006E51F0">
        <w:rPr>
          <w:rFonts w:ascii="Times New Roman" w:hAnsi="Times New Roman"/>
          <w:sz w:val="24"/>
          <w:szCs w:val="24"/>
        </w:rPr>
        <w:t>.</w:t>
      </w:r>
      <w:r w:rsidR="00676B67" w:rsidRPr="00676B67">
        <w:rPr>
          <w:rFonts w:ascii="Times New Roman" w:hAnsi="Times New Roman"/>
          <w:sz w:val="24"/>
          <w:szCs w:val="24"/>
        </w:rPr>
        <w:t xml:space="preserve"> </w:t>
      </w:r>
      <w:r w:rsidR="00676B67" w:rsidRPr="006E51F0">
        <w:rPr>
          <w:rFonts w:ascii="Times New Roman" w:hAnsi="Times New Roman"/>
          <w:sz w:val="24"/>
          <w:szCs w:val="24"/>
        </w:rPr>
        <w:t>At the same time, participation in collective farming itself contributes to the generation and strengthening of social capital among farmers.</w:t>
      </w:r>
      <w:r w:rsidR="00DC1CF1" w:rsidRPr="00F75A0D">
        <w:rPr>
          <w:rFonts w:ascii="Times New Roman" w:hAnsi="Times New Roman"/>
          <w:sz w:val="24"/>
          <w:szCs w:val="24"/>
        </w:rPr>
        <w:t xml:space="preserve"> </w:t>
      </w:r>
      <w:r w:rsidR="00676B67" w:rsidRPr="006E51F0">
        <w:rPr>
          <w:rFonts w:ascii="Times New Roman" w:hAnsi="Times New Roman"/>
          <w:sz w:val="24"/>
          <w:szCs w:val="24"/>
        </w:rPr>
        <w:t xml:space="preserve">Social capital plays a significant role in agricultural development </w:t>
      </w:r>
      <w:r w:rsidR="00676B67" w:rsidRPr="00676B67">
        <w:rPr>
          <w:rFonts w:ascii="Times New Roman" w:hAnsi="Times New Roman"/>
          <w:sz w:val="24"/>
          <w:szCs w:val="24"/>
          <w:highlight w:val="yellow"/>
        </w:rPr>
        <w:t>by facilitating information sharing, collective decision-making, and mutual support among farmers</w:t>
      </w:r>
      <w:r w:rsidR="00DC1CF1" w:rsidRPr="00F75A0D">
        <w:rPr>
          <w:rFonts w:ascii="Times New Roman" w:hAnsi="Times New Roman"/>
          <w:sz w:val="24"/>
          <w:szCs w:val="24"/>
        </w:rPr>
        <w:t>.</w:t>
      </w:r>
      <w:r w:rsidR="001647EC" w:rsidRPr="00F75A0D">
        <w:rPr>
          <w:rFonts w:ascii="Times New Roman" w:hAnsi="Times New Roman"/>
          <w:sz w:val="24"/>
          <w:szCs w:val="24"/>
        </w:rPr>
        <w:t xml:space="preserve"> Social capital can be considered as the sum of the actual and potential resources embedded within and derived from the network of relationships possessed by an individual or social unit</w:t>
      </w:r>
      <w:r w:rsidR="000133C5">
        <w:rPr>
          <w:rFonts w:ascii="Times New Roman" w:hAnsi="Times New Roman"/>
          <w:sz w:val="24"/>
          <w:szCs w:val="24"/>
        </w:rPr>
        <w:t xml:space="preserve"> </w:t>
      </w:r>
      <w:r w:rsidR="000133C5" w:rsidRPr="008C782B">
        <w:rPr>
          <w:rFonts w:ascii="Times New Roman" w:hAnsi="Times New Roman"/>
          <w:sz w:val="24"/>
          <w:szCs w:val="24"/>
          <w:highlight w:val="yellow"/>
        </w:rPr>
        <w:t>(</w:t>
      </w:r>
      <w:r w:rsidR="00117E48" w:rsidRPr="008C782B">
        <w:rPr>
          <w:rFonts w:ascii="Times New Roman" w:hAnsi="Times New Roman"/>
          <w:sz w:val="24"/>
          <w:szCs w:val="24"/>
          <w:highlight w:val="yellow"/>
        </w:rPr>
        <w:t>Al Mamun et al.,</w:t>
      </w:r>
      <w:r w:rsidR="008C782B" w:rsidRPr="008C782B">
        <w:rPr>
          <w:rFonts w:ascii="Times New Roman" w:hAnsi="Times New Roman"/>
          <w:sz w:val="24"/>
          <w:szCs w:val="24"/>
          <w:highlight w:val="yellow"/>
        </w:rPr>
        <w:t>2016</w:t>
      </w:r>
      <w:r w:rsidR="008C782B">
        <w:rPr>
          <w:rFonts w:ascii="Times New Roman" w:hAnsi="Times New Roman"/>
          <w:sz w:val="24"/>
          <w:szCs w:val="24"/>
        </w:rPr>
        <w:t>)</w:t>
      </w:r>
      <w:r w:rsidR="001647EC" w:rsidRPr="00F75A0D">
        <w:rPr>
          <w:rFonts w:ascii="Times New Roman" w:hAnsi="Times New Roman"/>
          <w:sz w:val="24"/>
          <w:szCs w:val="24"/>
        </w:rPr>
        <w:t>. It comprises both the network and the assets that may be mobilized through the network (</w:t>
      </w:r>
      <w:proofErr w:type="spellStart"/>
      <w:r w:rsidR="001647EC" w:rsidRPr="00F75A0D">
        <w:rPr>
          <w:rFonts w:ascii="Times New Roman" w:hAnsi="Times New Roman"/>
          <w:sz w:val="24"/>
          <w:szCs w:val="24"/>
        </w:rPr>
        <w:t>Nahapiet</w:t>
      </w:r>
      <w:proofErr w:type="spellEnd"/>
      <w:r w:rsidR="001647EC" w:rsidRPr="00F75A0D">
        <w:rPr>
          <w:rFonts w:ascii="Times New Roman" w:hAnsi="Times New Roman"/>
          <w:sz w:val="24"/>
          <w:szCs w:val="24"/>
        </w:rPr>
        <w:t xml:space="preserve"> and Ghoshal, 1998</w:t>
      </w:r>
      <w:r w:rsidR="0015203F">
        <w:rPr>
          <w:rFonts w:ascii="Times New Roman" w:hAnsi="Times New Roman"/>
          <w:sz w:val="24"/>
          <w:szCs w:val="24"/>
        </w:rPr>
        <w:t xml:space="preserve">, </w:t>
      </w:r>
      <w:r w:rsidR="0015203F" w:rsidRPr="0015203F">
        <w:rPr>
          <w:rFonts w:ascii="Times New Roman" w:eastAsia="Carlito" w:hAnsi="Times New Roman"/>
          <w:color w:val="000000"/>
          <w:kern w:val="2"/>
          <w:sz w:val="24"/>
          <w:szCs w:val="24"/>
          <w:highlight w:val="yellow"/>
          <w:lang w:val="en-US"/>
          <w14:ligatures w14:val="standardContextual"/>
        </w:rPr>
        <w:t>Von der Heyden, B. (2019).</w:t>
      </w:r>
      <w:r w:rsidR="001647EC" w:rsidRPr="00F75A0D">
        <w:rPr>
          <w:rFonts w:ascii="Times New Roman" w:hAnsi="Times New Roman"/>
          <w:sz w:val="24"/>
          <w:szCs w:val="24"/>
        </w:rPr>
        <w:t xml:space="preserve"> </w:t>
      </w:r>
      <w:r w:rsidR="00DC1CF1" w:rsidRPr="00F75A0D">
        <w:rPr>
          <w:rFonts w:ascii="Times New Roman" w:hAnsi="Times New Roman"/>
          <w:sz w:val="24"/>
          <w:szCs w:val="24"/>
        </w:rPr>
        <w:t xml:space="preserve"> </w:t>
      </w:r>
      <w:r w:rsidRPr="00676B67">
        <w:rPr>
          <w:rFonts w:ascii="Times New Roman" w:hAnsi="Times New Roman"/>
          <w:sz w:val="24"/>
          <w:szCs w:val="24"/>
          <w:highlight w:val="yellow"/>
        </w:rPr>
        <w:t>Recent empirical studies also confirm that social capital strengthens cooperation and governance within agricultural groups and plays a crucial role in the success of agrifood cooperatives and farmer organizations (López-García et al., 2025).</w:t>
      </w:r>
    </w:p>
    <w:p w14:paraId="06A3EB81" w14:textId="13CF7918" w:rsidR="007F7D89" w:rsidRDefault="00045992" w:rsidP="00915596">
      <w:pPr>
        <w:suppressAutoHyphens/>
        <w:spacing w:before="280" w:after="159" w:line="360" w:lineRule="auto"/>
        <w:jc w:val="both"/>
        <w:rPr>
          <w:rFonts w:ascii="Times New Roman" w:hAnsi="Times New Roman"/>
          <w:sz w:val="24"/>
          <w:szCs w:val="24"/>
        </w:rPr>
      </w:pPr>
      <w:r w:rsidRPr="00F75A0D">
        <w:rPr>
          <w:rFonts w:ascii="Times New Roman" w:hAnsi="Times New Roman"/>
          <w:sz w:val="24"/>
          <w:szCs w:val="24"/>
        </w:rPr>
        <w:lastRenderedPageBreak/>
        <w:t xml:space="preserve">Social capital among the JLG groups can be seen in three different forms - Bonding, bridging, and linking social capital. Bonding social capital is good for “getting by’’ and bridging is crucial for “getting ahead”. </w:t>
      </w:r>
      <w:bookmarkStart w:id="2" w:name="_Hlk80701516"/>
      <w:r w:rsidRPr="00F75A0D">
        <w:rPr>
          <w:rFonts w:ascii="Times New Roman" w:hAnsi="Times New Roman"/>
          <w:sz w:val="24"/>
          <w:szCs w:val="24"/>
        </w:rPr>
        <w:t>(Claridge</w:t>
      </w:r>
      <w:r w:rsidRPr="00F75A0D">
        <w:rPr>
          <w:rFonts w:ascii="Times New Roman" w:eastAsia="Times New Roman" w:hAnsi="Times New Roman"/>
          <w:sz w:val="24"/>
          <w:szCs w:val="24"/>
          <w:lang w:eastAsia="en-IN"/>
        </w:rPr>
        <w:t>,2018</w:t>
      </w:r>
      <w:bookmarkEnd w:id="2"/>
      <w:r w:rsidR="001B3225">
        <w:rPr>
          <w:rFonts w:ascii="Times New Roman" w:eastAsia="Times New Roman" w:hAnsi="Times New Roman"/>
          <w:sz w:val="24"/>
          <w:szCs w:val="24"/>
          <w:lang w:eastAsia="en-IN"/>
        </w:rPr>
        <w:t xml:space="preserve">, </w:t>
      </w:r>
      <w:proofErr w:type="spellStart"/>
      <w:r w:rsidR="001B3225" w:rsidRPr="002849F2">
        <w:rPr>
          <w:rFonts w:ascii="Times New Roman" w:hAnsi="Times New Roman"/>
          <w:sz w:val="24"/>
          <w:szCs w:val="24"/>
          <w:highlight w:val="yellow"/>
        </w:rPr>
        <w:t>Markowska-Przybyła</w:t>
      </w:r>
      <w:proofErr w:type="spellEnd"/>
      <w:r w:rsidR="001B3225" w:rsidRPr="002849F2">
        <w:rPr>
          <w:rFonts w:ascii="Times New Roman" w:hAnsi="Times New Roman"/>
          <w:sz w:val="24"/>
          <w:szCs w:val="24"/>
          <w:highlight w:val="yellow"/>
        </w:rPr>
        <w:t>, U. 2020</w:t>
      </w:r>
      <w:r w:rsidRPr="00F75A0D">
        <w:rPr>
          <w:rFonts w:ascii="Times New Roman" w:eastAsia="Times New Roman" w:hAnsi="Times New Roman"/>
          <w:sz w:val="24"/>
          <w:szCs w:val="24"/>
          <w:lang w:eastAsia="en-IN"/>
        </w:rPr>
        <w:t>).</w:t>
      </w:r>
      <w:r w:rsidRPr="00F75A0D">
        <w:rPr>
          <w:rFonts w:ascii="Times New Roman" w:hAnsi="Times New Roman"/>
          <w:sz w:val="24"/>
          <w:szCs w:val="24"/>
        </w:rPr>
        <w:t xml:space="preserve"> </w:t>
      </w:r>
      <w:r w:rsidR="007F7D89" w:rsidRPr="007F7D89">
        <w:rPr>
          <w:rFonts w:ascii="Times New Roman" w:hAnsi="Times New Roman"/>
          <w:sz w:val="24"/>
          <w:szCs w:val="24"/>
        </w:rPr>
        <w:t>The relationship existing among farmer members within a group represents bonding social capital. Trust, cooperation, and mutual understanding among members contribute to group cohesion and collective functioning</w:t>
      </w:r>
      <w:r w:rsidR="007F7D89">
        <w:rPr>
          <w:rFonts w:ascii="Times New Roman" w:hAnsi="Times New Roman"/>
          <w:sz w:val="24"/>
          <w:szCs w:val="24"/>
        </w:rPr>
        <w:t xml:space="preserve">. </w:t>
      </w:r>
      <w:r w:rsidR="007F7D89" w:rsidRPr="007F7D89">
        <w:rPr>
          <w:rFonts w:ascii="Times New Roman" w:hAnsi="Times New Roman"/>
          <w:sz w:val="24"/>
          <w:szCs w:val="24"/>
          <w:highlight w:val="yellow"/>
        </w:rPr>
        <w:t>Several studies also highlight that social relations among farmers influence agricultural decision-making and the adoption of farming practices, indicating the importance of social networks in shaping farming outcomes (Burton &amp; Riley, 2024).</w:t>
      </w:r>
      <w:r w:rsidRPr="007F7D89">
        <w:rPr>
          <w:rFonts w:ascii="Times New Roman" w:hAnsi="Times New Roman"/>
          <w:sz w:val="24"/>
          <w:szCs w:val="24"/>
        </w:rPr>
        <w:t xml:space="preserve"> </w:t>
      </w:r>
    </w:p>
    <w:p w14:paraId="2C375C1B" w14:textId="07C32C36" w:rsidR="00045992" w:rsidRPr="007F7D89" w:rsidRDefault="007F7D89" w:rsidP="00915596">
      <w:pPr>
        <w:suppressAutoHyphens/>
        <w:spacing w:before="280" w:after="159" w:line="360" w:lineRule="auto"/>
        <w:jc w:val="both"/>
        <w:rPr>
          <w:rFonts w:ascii="Times New Roman" w:hAnsi="Times New Roman"/>
          <w:sz w:val="24"/>
          <w:szCs w:val="24"/>
        </w:rPr>
      </w:pPr>
      <w:r w:rsidRPr="007F7D89">
        <w:rPr>
          <w:rFonts w:ascii="Times New Roman" w:hAnsi="Times New Roman"/>
          <w:sz w:val="24"/>
          <w:szCs w:val="24"/>
        </w:rPr>
        <w:t xml:space="preserve">There are multiple farmer groups under each Community Development Society (CDS), and the relationships among these groups may influence their overall performance. </w:t>
      </w:r>
      <w:r w:rsidR="00045992" w:rsidRPr="007F7D89">
        <w:rPr>
          <w:rFonts w:ascii="Times New Roman" w:hAnsi="Times New Roman"/>
          <w:sz w:val="24"/>
          <w:szCs w:val="24"/>
        </w:rPr>
        <w:t xml:space="preserve"> </w:t>
      </w:r>
      <w:r w:rsidR="00045992" w:rsidRPr="00F75A0D">
        <w:rPr>
          <w:rFonts w:ascii="Times New Roman" w:hAnsi="Times New Roman"/>
          <w:sz w:val="24"/>
          <w:szCs w:val="24"/>
        </w:rPr>
        <w:t xml:space="preserve">The relation </w:t>
      </w:r>
      <w:r>
        <w:rPr>
          <w:rFonts w:ascii="Times New Roman" w:hAnsi="Times New Roman"/>
          <w:sz w:val="24"/>
          <w:szCs w:val="24"/>
        </w:rPr>
        <w:t>between</w:t>
      </w:r>
      <w:r w:rsidR="00045992" w:rsidRPr="00F75A0D">
        <w:rPr>
          <w:rFonts w:ascii="Times New Roman" w:hAnsi="Times New Roman"/>
          <w:sz w:val="24"/>
          <w:szCs w:val="24"/>
        </w:rPr>
        <w:t xml:space="preserve"> the members of different groups </w:t>
      </w:r>
      <w:r w:rsidRPr="007F7D89">
        <w:rPr>
          <w:rFonts w:ascii="Times New Roman" w:hAnsi="Times New Roman"/>
          <w:sz w:val="24"/>
          <w:szCs w:val="24"/>
        </w:rPr>
        <w:t>enables</w:t>
      </w:r>
      <w:r w:rsidR="00045992" w:rsidRPr="007F7D89">
        <w:rPr>
          <w:rFonts w:ascii="Times New Roman" w:hAnsi="Times New Roman"/>
          <w:sz w:val="24"/>
          <w:szCs w:val="24"/>
        </w:rPr>
        <w:t xml:space="preserve"> </w:t>
      </w:r>
      <w:r w:rsidRPr="007F7D89">
        <w:rPr>
          <w:rFonts w:ascii="Times New Roman" w:hAnsi="Times New Roman"/>
          <w:sz w:val="24"/>
          <w:szCs w:val="24"/>
        </w:rPr>
        <w:t>knowledge sharing, experience exchange, and collective problem solving.</w:t>
      </w:r>
      <w:r w:rsidR="00045992" w:rsidRPr="00F75A0D">
        <w:rPr>
          <w:rFonts w:ascii="Times New Roman" w:hAnsi="Times New Roman"/>
          <w:sz w:val="24"/>
          <w:szCs w:val="24"/>
        </w:rPr>
        <w:t xml:space="preserve"> The association between groups is horizontal because most of the members are from a similar background. This relation between groups comes under bridging social capital.</w:t>
      </w:r>
      <w:r>
        <w:rPr>
          <w:rFonts w:ascii="Times New Roman" w:hAnsi="Times New Roman"/>
          <w:sz w:val="24"/>
          <w:szCs w:val="24"/>
        </w:rPr>
        <w:t xml:space="preserve"> </w:t>
      </w:r>
      <w:r w:rsidRPr="007F7D89">
        <w:rPr>
          <w:rFonts w:ascii="Times New Roman" w:hAnsi="Times New Roman"/>
          <w:sz w:val="24"/>
          <w:szCs w:val="24"/>
        </w:rPr>
        <w:t>Since most members come from similar socio-economic backgrounds, these inter-group relationships represent bridging social capital, which plays an important role in improving the effectiveness of collective farming initiatives</w:t>
      </w:r>
      <w:r w:rsidR="00EC7B2A">
        <w:rPr>
          <w:rFonts w:ascii="Times New Roman" w:hAnsi="Times New Roman"/>
          <w:sz w:val="24"/>
          <w:szCs w:val="24"/>
        </w:rPr>
        <w:t xml:space="preserve"> </w:t>
      </w:r>
      <w:r w:rsidR="008E54DA">
        <w:rPr>
          <w:rFonts w:ascii="Times New Roman" w:hAnsi="Times New Roman"/>
          <w:sz w:val="24"/>
          <w:szCs w:val="24"/>
        </w:rPr>
        <w:t>(</w:t>
      </w:r>
      <w:r w:rsidR="008E54DA" w:rsidRPr="00FC7B88">
        <w:rPr>
          <w:rFonts w:ascii="Times New Roman" w:hAnsi="Times New Roman"/>
          <w:sz w:val="24"/>
          <w:szCs w:val="24"/>
          <w:highlight w:val="yellow"/>
        </w:rPr>
        <w:t>Sun, S. et</w:t>
      </w:r>
      <w:r w:rsidR="00FC7B88" w:rsidRPr="00FC7B88">
        <w:rPr>
          <w:rFonts w:ascii="Times New Roman" w:hAnsi="Times New Roman"/>
          <w:sz w:val="24"/>
          <w:szCs w:val="24"/>
          <w:highlight w:val="yellow"/>
        </w:rPr>
        <w:t xml:space="preserve"> al.</w:t>
      </w:r>
      <w:r w:rsidR="008E54DA" w:rsidRPr="00FC7B88">
        <w:rPr>
          <w:rFonts w:ascii="Times New Roman" w:hAnsi="Times New Roman"/>
          <w:sz w:val="24"/>
          <w:szCs w:val="24"/>
          <w:highlight w:val="yellow"/>
        </w:rPr>
        <w:t>, 2023</w:t>
      </w:r>
      <w:r w:rsidR="00FC7B88">
        <w:rPr>
          <w:rFonts w:ascii="Times New Roman" w:hAnsi="Times New Roman"/>
          <w:sz w:val="24"/>
          <w:szCs w:val="24"/>
        </w:rPr>
        <w:t>)</w:t>
      </w:r>
    </w:p>
    <w:p w14:paraId="179FB224" w14:textId="46A3E44F" w:rsidR="007F7D89" w:rsidRDefault="007F7D89" w:rsidP="00AD6298">
      <w:pPr>
        <w:suppressAutoHyphens/>
        <w:spacing w:line="360" w:lineRule="auto"/>
        <w:jc w:val="both"/>
        <w:rPr>
          <w:rFonts w:ascii="Times New Roman" w:hAnsi="Times New Roman"/>
          <w:sz w:val="24"/>
          <w:szCs w:val="24"/>
        </w:rPr>
      </w:pPr>
      <w:r w:rsidRPr="001F52D5">
        <w:rPr>
          <w:rFonts w:ascii="Times New Roman" w:hAnsi="Times New Roman"/>
          <w:sz w:val="24"/>
          <w:szCs w:val="24"/>
        </w:rPr>
        <w:t xml:space="preserve">Another important relationship in group farming exists between farmer groups and supporting institutions. Institutional support from local self-government institutions, agricultural extension agencies, and development programmes contributes to improved access to information, inputs, and technology (Srivastava &amp; Samantha, 2015; Agarwal, 2020). </w:t>
      </w:r>
      <w:r w:rsidRPr="001F52D5">
        <w:rPr>
          <w:rFonts w:ascii="Times New Roman" w:hAnsi="Times New Roman"/>
          <w:sz w:val="24"/>
          <w:szCs w:val="24"/>
          <w:highlight w:val="yellow"/>
        </w:rPr>
        <w:t>Recent studies also emphasize that linking social capital enables farmer groups to connect with higher-level institutions such as government agencies, extension services, and research institutions, thereby facilitating access to innovations, subsidies, and market information (Akbar et al., 2026).</w:t>
      </w:r>
      <w:r w:rsidRPr="001F52D5">
        <w:rPr>
          <w:rFonts w:ascii="Times New Roman" w:hAnsi="Times New Roman"/>
          <w:sz w:val="24"/>
          <w:szCs w:val="24"/>
        </w:rPr>
        <w:t xml:space="preserve"> Training programmes provided by agencies such as Krishi Bhavan, Krishi Vigyan </w:t>
      </w:r>
      <w:proofErr w:type="spellStart"/>
      <w:r w:rsidRPr="001F52D5">
        <w:rPr>
          <w:rFonts w:ascii="Times New Roman" w:hAnsi="Times New Roman"/>
          <w:sz w:val="24"/>
          <w:szCs w:val="24"/>
        </w:rPr>
        <w:t>Kendras</w:t>
      </w:r>
      <w:proofErr w:type="spellEnd"/>
      <w:r w:rsidRPr="001F52D5">
        <w:rPr>
          <w:rFonts w:ascii="Times New Roman" w:hAnsi="Times New Roman"/>
          <w:sz w:val="24"/>
          <w:szCs w:val="24"/>
        </w:rPr>
        <w:t xml:space="preserve"> (KVKs), and the Kudumbashree Mission further strengthen this institutional linkage.</w:t>
      </w:r>
    </w:p>
    <w:p w14:paraId="67C6945D" w14:textId="1653C6E4" w:rsidR="00977604" w:rsidRPr="001F52D5" w:rsidRDefault="00977604" w:rsidP="00AD6298">
      <w:pPr>
        <w:suppressAutoHyphens/>
        <w:spacing w:line="360" w:lineRule="auto"/>
        <w:jc w:val="both"/>
        <w:rPr>
          <w:rFonts w:ascii="Times New Roman" w:hAnsi="Times New Roman"/>
          <w:sz w:val="24"/>
          <w:szCs w:val="24"/>
        </w:rPr>
      </w:pPr>
      <w:r w:rsidRPr="00977604">
        <w:rPr>
          <w:rFonts w:ascii="Times New Roman" w:hAnsi="Times New Roman"/>
          <w:sz w:val="24"/>
          <w:szCs w:val="24"/>
          <w:highlight w:val="yellow"/>
        </w:rPr>
        <w:t xml:space="preserve">The concept of social capital has been widely discussed in the literature on collective action and rural development. Early theoretical contributions by James S. Coleman emphasized that social capital emerges from social relationships characterized by trust, norms, and networks that facilitate coordinated actions among individuals. Similarly, Robert D. Putnam highlighted that networks, norms, and trust among members of a community improve the efficiency of collective action and enhance institutional performance. In the context of rural development and natural resource management, Elinor Ostrom demonstrated that communities with strong </w:t>
      </w:r>
      <w:r w:rsidRPr="00977604">
        <w:rPr>
          <w:rFonts w:ascii="Times New Roman" w:hAnsi="Times New Roman"/>
          <w:sz w:val="24"/>
          <w:szCs w:val="24"/>
          <w:highlight w:val="yellow"/>
        </w:rPr>
        <w:lastRenderedPageBreak/>
        <w:t>social capital and effective local institutions are capable of managing shared resources through collective action without relying solely on external enforcement. These theoretical contributions underline the importance of trust, cooperation, and institutional linkages in facilitating successful collective initiatives such as group farming and farmer cooperatives. Empirical studies in agriculture further confirm that strong social networks and cooperative norms among farmers enhance knowledge sharing, collective decision-making, and the adoption of sustainable agricultural practices (Pretty, 2003; López-García et al., 2025)</w:t>
      </w:r>
    </w:p>
    <w:p w14:paraId="09231294" w14:textId="3FA017E5" w:rsidR="00375318" w:rsidRPr="00375318" w:rsidRDefault="00375318" w:rsidP="00AD6298">
      <w:pPr>
        <w:suppressAutoHyphens/>
        <w:spacing w:line="360" w:lineRule="auto"/>
        <w:jc w:val="both"/>
        <w:rPr>
          <w:rFonts w:ascii="Times New Roman" w:hAnsi="Times New Roman"/>
          <w:sz w:val="24"/>
          <w:szCs w:val="24"/>
        </w:rPr>
      </w:pPr>
      <w:r w:rsidRPr="00375318">
        <w:rPr>
          <w:rFonts w:ascii="Times New Roman" w:hAnsi="Times New Roman"/>
          <w:sz w:val="24"/>
          <w:szCs w:val="24"/>
        </w:rPr>
        <w:t xml:space="preserve">These relationships between farmer groups and supporting agencies are hierarchical in nature and therefore represent </w:t>
      </w:r>
      <w:r w:rsidRPr="00977604">
        <w:rPr>
          <w:rFonts w:ascii="Times New Roman" w:hAnsi="Times New Roman"/>
          <w:sz w:val="24"/>
          <w:szCs w:val="24"/>
        </w:rPr>
        <w:t>vertical social capital or linking social capital</w:t>
      </w:r>
      <w:r w:rsidRPr="00375318">
        <w:rPr>
          <w:rFonts w:ascii="Times New Roman" w:hAnsi="Times New Roman"/>
          <w:sz w:val="24"/>
          <w:szCs w:val="24"/>
        </w:rPr>
        <w:t xml:space="preserve">, whereas the relationships existing within groups and between groups are horizontal in nature. In this context, understanding the structure and functioning of social capital becomes crucial for evaluating the performance of group farming initiatives. </w:t>
      </w:r>
      <w:r w:rsidRPr="00375318">
        <w:rPr>
          <w:rFonts w:ascii="Times New Roman" w:hAnsi="Times New Roman"/>
          <w:sz w:val="24"/>
          <w:szCs w:val="24"/>
          <w:highlight w:val="yellow"/>
        </w:rPr>
        <w:t>Therefore, the present study attempts to measure the level of social capital existing among Joint Liability Groups and to examine how social capital influences the profitability of group farming.</w:t>
      </w:r>
    </w:p>
    <w:p w14:paraId="355737AB" w14:textId="736CBE1D" w:rsidR="007B504C" w:rsidRPr="004008ED" w:rsidRDefault="007B504C" w:rsidP="00AD6298">
      <w:pPr>
        <w:suppressAutoHyphens/>
        <w:spacing w:line="360" w:lineRule="auto"/>
        <w:jc w:val="both"/>
        <w:rPr>
          <w:rFonts w:ascii="Times New Roman" w:hAnsi="Times New Roman"/>
          <w:b/>
          <w:bCs/>
          <w:sz w:val="24"/>
          <w:szCs w:val="24"/>
        </w:rPr>
      </w:pPr>
      <w:r w:rsidRPr="004008ED">
        <w:rPr>
          <w:rFonts w:ascii="Times New Roman" w:hAnsi="Times New Roman"/>
          <w:b/>
          <w:bCs/>
          <w:sz w:val="24"/>
          <w:szCs w:val="24"/>
        </w:rPr>
        <w:t>Method</w:t>
      </w:r>
      <w:r w:rsidR="005D05FE" w:rsidRPr="004008ED">
        <w:rPr>
          <w:rFonts w:ascii="Times New Roman" w:hAnsi="Times New Roman"/>
          <w:b/>
          <w:bCs/>
          <w:sz w:val="24"/>
          <w:szCs w:val="24"/>
        </w:rPr>
        <w:t xml:space="preserve">s </w:t>
      </w:r>
    </w:p>
    <w:p w14:paraId="72A0163B" w14:textId="77777777" w:rsidR="00915596" w:rsidRPr="00F75A0D" w:rsidRDefault="00915596" w:rsidP="00915596">
      <w:pPr>
        <w:spacing w:line="360" w:lineRule="auto"/>
        <w:jc w:val="both"/>
        <w:rPr>
          <w:rFonts w:ascii="Times New Roman" w:hAnsi="Times New Roman"/>
          <w:sz w:val="24"/>
          <w:szCs w:val="24"/>
        </w:rPr>
      </w:pPr>
      <w:r w:rsidRPr="00F75A0D">
        <w:rPr>
          <w:rFonts w:ascii="Times New Roman" w:hAnsi="Times New Roman"/>
          <w:sz w:val="24"/>
          <w:szCs w:val="24"/>
        </w:rPr>
        <w:t>Primary data were collected from 170 JLGs in the five blocks of Palakkad district during January 2020 to March 2020</w:t>
      </w:r>
      <w:bookmarkStart w:id="3" w:name="_Hlk93346508"/>
      <w:r w:rsidRPr="00F75A0D">
        <w:rPr>
          <w:rFonts w:ascii="Times New Roman" w:hAnsi="Times New Roman"/>
          <w:sz w:val="24"/>
          <w:szCs w:val="24"/>
        </w:rPr>
        <w:t>.</w:t>
      </w:r>
      <w:bookmarkEnd w:id="3"/>
      <w:r w:rsidRPr="00F75A0D">
        <w:rPr>
          <w:rFonts w:ascii="Times New Roman" w:hAnsi="Times New Roman"/>
          <w:sz w:val="24"/>
          <w:szCs w:val="24"/>
        </w:rPr>
        <w:t xml:space="preserve">All the 14 districts in the State are participating in the JLG farming. As per 2019 data obtained from </w:t>
      </w:r>
      <w:proofErr w:type="spellStart"/>
      <w:r w:rsidRPr="00F75A0D">
        <w:rPr>
          <w:rFonts w:ascii="Times New Roman" w:hAnsi="Times New Roman"/>
          <w:sz w:val="24"/>
          <w:szCs w:val="24"/>
        </w:rPr>
        <w:t>Kudumbasree</w:t>
      </w:r>
      <w:proofErr w:type="spellEnd"/>
      <w:r w:rsidRPr="00F75A0D">
        <w:rPr>
          <w:rFonts w:ascii="Times New Roman" w:hAnsi="Times New Roman"/>
          <w:sz w:val="24"/>
          <w:szCs w:val="24"/>
        </w:rPr>
        <w:t xml:space="preserve"> website, 75 per cent of the registered JLGs are engaged in the cultivation in Palakkad and Malappuram districts, have a participation rate of 87 per cent which is the highest in the state. Looking at the percentage of active JLGs with that of total registered JLGs in each district, Malappuram and Palakkad are seen to be at the highest level. Among the two districts, Palakkad district is selected purposively because Palakkad is considered as the agricultural belt of Kerala. Even then many of the lands are lying as fallow in Palakkad district. At the same time, the district has to depend upon other districts for meeting the daily needs of food grains and vegetables.</w:t>
      </w:r>
    </w:p>
    <w:p w14:paraId="46A645BA" w14:textId="4EBAF2B6" w:rsidR="00915596" w:rsidRPr="00F75A0D" w:rsidRDefault="00915596" w:rsidP="009729BD">
      <w:pPr>
        <w:spacing w:after="0" w:line="360" w:lineRule="auto"/>
        <w:contextualSpacing/>
        <w:jc w:val="both"/>
        <w:rPr>
          <w:rFonts w:ascii="Times New Roman" w:eastAsia="Times New Roman" w:hAnsi="Times New Roman"/>
          <w:sz w:val="24"/>
          <w:szCs w:val="24"/>
        </w:rPr>
      </w:pPr>
      <w:r w:rsidRPr="00F75A0D">
        <w:rPr>
          <w:rFonts w:ascii="Times New Roman" w:hAnsi="Times New Roman"/>
          <w:sz w:val="24"/>
          <w:szCs w:val="24"/>
        </w:rPr>
        <w:t xml:space="preserve"> As per the data published by </w:t>
      </w:r>
      <w:proofErr w:type="spellStart"/>
      <w:r w:rsidRPr="00F75A0D">
        <w:rPr>
          <w:rFonts w:ascii="Times New Roman" w:hAnsi="Times New Roman"/>
          <w:sz w:val="24"/>
          <w:szCs w:val="24"/>
        </w:rPr>
        <w:t>Kudumbasree</w:t>
      </w:r>
      <w:proofErr w:type="spellEnd"/>
      <w:r w:rsidRPr="00F75A0D">
        <w:rPr>
          <w:rFonts w:ascii="Times New Roman" w:hAnsi="Times New Roman"/>
          <w:sz w:val="24"/>
          <w:szCs w:val="24"/>
        </w:rPr>
        <w:t xml:space="preserve"> in 2019, there were 3371 registered JLGs in Palakkad district among which 2921 JLGs were active. Out of 13 blocks in the district,10 blocks are cultivating at least 3 crops. The major crops cultivated in the area are paddy, banana, tubers, and vegetables. The study has taken only those blocks which are cultivating at least 3 crops. Of these 10 blocks, five blocks were selected on the basis of crop diversification and area under cultivation (i.e., which have more than 500 acres). There are 1466 JLGs in the selected 5 blocks. In the next stage, the selection was done on the groups which cultivate </w:t>
      </w:r>
      <w:r w:rsidRPr="00F75A0D">
        <w:rPr>
          <w:rFonts w:ascii="Times New Roman" w:hAnsi="Times New Roman"/>
          <w:sz w:val="24"/>
          <w:szCs w:val="24"/>
        </w:rPr>
        <w:lastRenderedPageBreak/>
        <w:t xml:space="preserve">diversified crops and at the same time, but concentrating on one major crop. There were 170 such JLGs from the selected blocks, out of which 89 concentrate on paddy, 61 concentrate on banana and 20 concentrate on vegetables. </w:t>
      </w:r>
      <w:r w:rsidR="00607C6B" w:rsidRPr="00F75A0D">
        <w:rPr>
          <w:rFonts w:ascii="Times New Roman" w:hAnsi="Times New Roman"/>
          <w:sz w:val="24"/>
          <w:szCs w:val="24"/>
        </w:rPr>
        <w:t>Thus,</w:t>
      </w:r>
      <w:r w:rsidRPr="00F75A0D">
        <w:rPr>
          <w:rFonts w:ascii="Times New Roman" w:hAnsi="Times New Roman"/>
          <w:sz w:val="24"/>
          <w:szCs w:val="24"/>
        </w:rPr>
        <w:t xml:space="preserve"> the data were taken from these 170 JLGs which concentrate on one prime crop to get reliable results on </w:t>
      </w:r>
      <w:r w:rsidR="00196459" w:rsidRPr="00F75A0D">
        <w:rPr>
          <w:rFonts w:ascii="Times New Roman" w:hAnsi="Times New Roman"/>
          <w:sz w:val="24"/>
          <w:szCs w:val="24"/>
        </w:rPr>
        <w:t>profit</w:t>
      </w:r>
      <w:r w:rsidR="004E4535">
        <w:rPr>
          <w:rFonts w:ascii="Times New Roman" w:hAnsi="Times New Roman"/>
          <w:sz w:val="24"/>
          <w:szCs w:val="24"/>
        </w:rPr>
        <w:t xml:space="preserve"> (</w:t>
      </w:r>
      <w:r w:rsidR="004E4535" w:rsidRPr="004E4535">
        <w:rPr>
          <w:rFonts w:ascii="Times New Roman" w:hAnsi="Times New Roman"/>
          <w:sz w:val="24"/>
          <w:szCs w:val="24"/>
          <w:highlight w:val="yellow"/>
        </w:rPr>
        <w:t>KP Sandhya, 2022</w:t>
      </w:r>
      <w:r w:rsidR="004E4535">
        <w:rPr>
          <w:rFonts w:ascii="Times New Roman" w:hAnsi="Times New Roman"/>
          <w:sz w:val="24"/>
          <w:szCs w:val="24"/>
        </w:rPr>
        <w:t>)</w:t>
      </w:r>
    </w:p>
    <w:p w14:paraId="0AD88FA5" w14:textId="72F80B89" w:rsidR="00DE5D44" w:rsidRPr="00F75A0D" w:rsidRDefault="00DE5D44" w:rsidP="00DE5D44">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The study broadly followed the methodology of Woolock and Narayanan for the measurement of social capital (woolock&amp;Narayan,2000). Social capital is computed as a summation of bonding, bridging and linking social capital. Variables for measuring the social capital are taken by making appropriate changes in the World Bank’s set of questions for measuring social capital. Bonding social capital is the summation of two components – (1) assistance seeking from the group members, family neighbours and locality and (2) working atmosphere within the groups. The first component ‘Assistance seeking’ is measured by considering the assistance during emergencies, financial needs, availing banking services, governance, technical support, mobility, pesticide application, harvesting and fertiliser application. Options are given for the sources of assistance against each type of assistance, i.e., groups, family, neighbour and locality.  Values are assigned as 4 for group, 3 for family, 2 for neighbours and 1 for locality. The second component ‘Woking atmosphere’ is measured by taking five factors, each of which is measured on 5-point Likert scale. These five factors are meeting with other members, love to work with others in the group, knowledge sharing between the members, opinion about the participation of every member and opinion about efficiency of group farming. </w:t>
      </w:r>
    </w:p>
    <w:p w14:paraId="310B6870" w14:textId="13BDEE6D" w:rsidR="00DE5D44" w:rsidRPr="00F75A0D" w:rsidRDefault="00DE5D44" w:rsidP="00DE5D44">
      <w:pPr>
        <w:suppressAutoHyphens/>
        <w:spacing w:line="360" w:lineRule="auto"/>
        <w:jc w:val="both"/>
        <w:rPr>
          <w:rFonts w:ascii="Times New Roman" w:hAnsi="Times New Roman"/>
          <w:color w:val="000000"/>
          <w:sz w:val="24"/>
          <w:szCs w:val="24"/>
        </w:rPr>
      </w:pPr>
      <w:r w:rsidRPr="00F75A0D">
        <w:rPr>
          <w:rFonts w:ascii="Times New Roman" w:hAnsi="Times New Roman"/>
          <w:sz w:val="24"/>
          <w:szCs w:val="24"/>
        </w:rPr>
        <w:t xml:space="preserve">Groups in each locality can influence each other. To find out the relationship existing among the groups the study used two types of variables. They are (1) Input assistance and (2) Personal bridging. ‘Input assistance’ measures how much </w:t>
      </w:r>
      <w:r w:rsidR="00724851" w:rsidRPr="00F75A0D">
        <w:rPr>
          <w:rFonts w:ascii="Times New Roman" w:hAnsi="Times New Roman"/>
          <w:sz w:val="24"/>
          <w:szCs w:val="24"/>
        </w:rPr>
        <w:t>each group</w:t>
      </w:r>
      <w:r w:rsidRPr="00F75A0D">
        <w:rPr>
          <w:rFonts w:ascii="Times New Roman" w:hAnsi="Times New Roman"/>
          <w:sz w:val="24"/>
          <w:szCs w:val="24"/>
        </w:rPr>
        <w:t xml:space="preserve"> is assisted by other groups in getting inputs. Labour, raw materials, machinery, and </w:t>
      </w:r>
      <w:r w:rsidRPr="00F75A0D">
        <w:rPr>
          <w:rFonts w:ascii="Times New Roman" w:hAnsi="Times New Roman"/>
          <w:color w:val="000000"/>
          <w:sz w:val="24"/>
          <w:szCs w:val="24"/>
        </w:rPr>
        <w:t xml:space="preserve">finance are the inputs for which </w:t>
      </w:r>
      <w:r w:rsidRPr="00F75A0D">
        <w:rPr>
          <w:rFonts w:ascii="Times New Roman" w:hAnsi="Times New Roman"/>
          <w:sz w:val="24"/>
          <w:szCs w:val="24"/>
        </w:rPr>
        <w:t xml:space="preserve">the groups are seeking assistance from others. This is measured by taking five factors like assistance in labour, assistance in raw materials, stability in assistance, assistance in machinery, and assistance in finance. A five-point Likert scale is used to mark the response. The maximum score value of ‘Input Assistance’ is 25 and the minimum value is 5. By ‘Personal bridging’ we mean the personal relationships existing among group members and with members of other groups. Participation in special functions of other groups, Participation in family functions, Companion of other group members while attending training programme and information sharing between the groups are the variables used for measuring personal bridging. </w:t>
      </w:r>
      <w:r w:rsidRPr="00F75A0D">
        <w:rPr>
          <w:rFonts w:ascii="Times New Roman" w:hAnsi="Times New Roman"/>
          <w:color w:val="000000"/>
          <w:sz w:val="24"/>
          <w:szCs w:val="24"/>
        </w:rPr>
        <w:t xml:space="preserve">The maximum value for personal bridging is 20 and minimum value is 4. Bridging social capital is </w:t>
      </w:r>
      <w:r w:rsidRPr="00F75A0D">
        <w:rPr>
          <w:rFonts w:ascii="Times New Roman" w:hAnsi="Times New Roman"/>
          <w:color w:val="000000"/>
          <w:sz w:val="24"/>
          <w:szCs w:val="24"/>
        </w:rPr>
        <w:lastRenderedPageBreak/>
        <w:t>the summation of input assistance and personal bridging. Maximum value for bridging social capital is 45. The minimum value for bridging social capital is 9.</w:t>
      </w:r>
    </w:p>
    <w:p w14:paraId="11005109" w14:textId="3E762B00" w:rsidR="004433DA" w:rsidRPr="00F75A0D" w:rsidRDefault="00DE5D44" w:rsidP="007051D1">
      <w:pPr>
        <w:suppressAutoHyphens/>
        <w:spacing w:line="360" w:lineRule="auto"/>
        <w:jc w:val="both"/>
        <w:rPr>
          <w:rFonts w:ascii="Times New Roman" w:hAnsi="Times New Roman"/>
          <w:color w:val="000000" w:themeColor="text1"/>
          <w:sz w:val="24"/>
          <w:szCs w:val="24"/>
        </w:rPr>
      </w:pPr>
      <w:r w:rsidRPr="00F75A0D">
        <w:rPr>
          <w:rFonts w:ascii="Times New Roman" w:hAnsi="Times New Roman"/>
          <w:sz w:val="24"/>
          <w:szCs w:val="24"/>
        </w:rPr>
        <w:t xml:space="preserve">The variables selected for measuring linking social capital are scored in a 5-point Likert scale. The variables selected include support from local government, support from block coordinators, provision of practical sessions, resource provision and provision of training. </w:t>
      </w:r>
      <w:r w:rsidRPr="00F75A0D">
        <w:rPr>
          <w:rFonts w:ascii="Times New Roman" w:hAnsi="Times New Roman"/>
          <w:color w:val="000000"/>
          <w:sz w:val="24"/>
          <w:szCs w:val="24"/>
        </w:rPr>
        <w:t>The maximum value for linking social capital is 25. The minimum value of the linking social capital is 5.</w:t>
      </w:r>
      <w:r w:rsidRPr="00F75A0D">
        <w:rPr>
          <w:rFonts w:ascii="Times New Roman" w:hAnsi="Times New Roman"/>
          <w:sz w:val="24"/>
          <w:szCs w:val="24"/>
        </w:rPr>
        <w:t xml:space="preserve"> Groups are classified separately in to four according to bonding, bridging and linking social capital as poor, medium, good and excellent. Aggregate social capital is found out as a summation of the three components of social capital. </w:t>
      </w:r>
      <w:r w:rsidR="003318D7" w:rsidRPr="003318D7">
        <w:rPr>
          <w:rFonts w:ascii="Times New Roman" w:hAnsi="Times New Roman"/>
          <w:sz w:val="24"/>
          <w:szCs w:val="24"/>
          <w:highlight w:val="yellow"/>
        </w:rPr>
        <w:t xml:space="preserve">Based on the aggregate social capital index, the Joint Liability Groups were classified into four categories: poor, medium, good, and excellent. Groups with index values between 20 and 50 were categorized as </w:t>
      </w:r>
      <w:r w:rsidR="003318D7" w:rsidRPr="003318D7">
        <w:rPr>
          <w:rFonts w:ascii="Times New Roman" w:hAnsi="Times New Roman"/>
          <w:i/>
          <w:iCs/>
          <w:sz w:val="24"/>
          <w:szCs w:val="24"/>
          <w:highlight w:val="yellow"/>
        </w:rPr>
        <w:t>poor</w:t>
      </w:r>
      <w:r w:rsidR="003318D7" w:rsidRPr="003318D7">
        <w:rPr>
          <w:rFonts w:ascii="Times New Roman" w:hAnsi="Times New Roman"/>
          <w:sz w:val="24"/>
          <w:szCs w:val="24"/>
          <w:highlight w:val="yellow"/>
        </w:rPr>
        <w:t xml:space="preserve">, those with values between 50 and 80 were classified as </w:t>
      </w:r>
      <w:r w:rsidR="003318D7" w:rsidRPr="003318D7">
        <w:rPr>
          <w:rFonts w:ascii="Times New Roman" w:hAnsi="Times New Roman"/>
          <w:i/>
          <w:iCs/>
          <w:sz w:val="24"/>
          <w:szCs w:val="24"/>
          <w:highlight w:val="yellow"/>
        </w:rPr>
        <w:t>medium</w:t>
      </w:r>
      <w:r w:rsidR="003318D7" w:rsidRPr="003318D7">
        <w:rPr>
          <w:rFonts w:ascii="Times New Roman" w:hAnsi="Times New Roman"/>
          <w:sz w:val="24"/>
          <w:szCs w:val="24"/>
          <w:highlight w:val="yellow"/>
        </w:rPr>
        <w:t xml:space="preserve">, groups with values within 10 points above or below the average level of social capital were categorized as </w:t>
      </w:r>
      <w:r w:rsidR="003318D7" w:rsidRPr="003318D7">
        <w:rPr>
          <w:rFonts w:ascii="Times New Roman" w:hAnsi="Times New Roman"/>
          <w:i/>
          <w:iCs/>
          <w:sz w:val="24"/>
          <w:szCs w:val="24"/>
          <w:highlight w:val="yellow"/>
        </w:rPr>
        <w:t>good</w:t>
      </w:r>
      <w:r w:rsidR="003318D7" w:rsidRPr="003318D7">
        <w:rPr>
          <w:rFonts w:ascii="Times New Roman" w:hAnsi="Times New Roman"/>
          <w:sz w:val="24"/>
          <w:szCs w:val="24"/>
          <w:highlight w:val="yellow"/>
        </w:rPr>
        <w:t xml:space="preserve">, and groups with values above this range were classified as </w:t>
      </w:r>
      <w:r w:rsidR="003318D7" w:rsidRPr="003318D7">
        <w:rPr>
          <w:rFonts w:ascii="Times New Roman" w:hAnsi="Times New Roman"/>
          <w:i/>
          <w:iCs/>
          <w:sz w:val="24"/>
          <w:szCs w:val="24"/>
          <w:highlight w:val="yellow"/>
        </w:rPr>
        <w:t>excellent</w:t>
      </w:r>
      <w:r w:rsidR="003318D7" w:rsidRPr="003318D7">
        <w:rPr>
          <w:rFonts w:ascii="Times New Roman" w:hAnsi="Times New Roman"/>
          <w:sz w:val="24"/>
          <w:szCs w:val="24"/>
          <w:highlight w:val="yellow"/>
        </w:rPr>
        <w:t>.</w:t>
      </w:r>
      <w:r w:rsidRPr="00F75A0D">
        <w:rPr>
          <w:rFonts w:ascii="Times New Roman" w:hAnsi="Times New Roman"/>
          <w:sz w:val="24"/>
          <w:szCs w:val="24"/>
        </w:rPr>
        <w:t xml:space="preserve"> The maximum value for aggregate social capital is 131 </w:t>
      </w:r>
      <w:r w:rsidRPr="00F75A0D">
        <w:rPr>
          <w:rFonts w:ascii="Times New Roman" w:hAnsi="Times New Roman"/>
          <w:color w:val="000000"/>
          <w:sz w:val="24"/>
          <w:szCs w:val="24"/>
        </w:rPr>
        <w:t xml:space="preserve">and its minimum value is </w:t>
      </w:r>
      <w:r w:rsidRPr="00F75A0D">
        <w:rPr>
          <w:rFonts w:ascii="Times New Roman" w:hAnsi="Times New Roman"/>
          <w:color w:val="000000" w:themeColor="text1"/>
          <w:sz w:val="24"/>
          <w:szCs w:val="24"/>
        </w:rPr>
        <w:t>2</w:t>
      </w:r>
      <w:r w:rsidR="003249DD" w:rsidRPr="00F75A0D">
        <w:rPr>
          <w:rFonts w:ascii="Times New Roman" w:hAnsi="Times New Roman"/>
          <w:color w:val="000000" w:themeColor="text1"/>
          <w:sz w:val="24"/>
          <w:szCs w:val="24"/>
        </w:rPr>
        <w:t>0</w:t>
      </w:r>
    </w:p>
    <w:p w14:paraId="27DA5226" w14:textId="03AFEDF9" w:rsidR="00EB00FA" w:rsidRPr="00F75A0D" w:rsidRDefault="004433DA" w:rsidP="00B4559B">
      <w:pPr>
        <w:spacing w:line="360" w:lineRule="auto"/>
        <w:jc w:val="both"/>
        <w:rPr>
          <w:rFonts w:ascii="Times New Roman" w:eastAsia="Times New Roman" w:hAnsi="Times New Roman"/>
          <w:sz w:val="24"/>
          <w:szCs w:val="24"/>
          <w:lang w:val="en-US"/>
        </w:rPr>
      </w:pPr>
      <w:r w:rsidRPr="00F75A0D">
        <w:rPr>
          <w:rFonts w:ascii="Times New Roman" w:eastAsia="Times New Roman" w:hAnsi="Times New Roman"/>
          <w:sz w:val="24"/>
          <w:szCs w:val="24"/>
          <w:lang w:val="en-US"/>
        </w:rPr>
        <w:t xml:space="preserve">To calculate the revenue, average selling price of the product is considered and it is multiplied by the total output in kilograms. Revenue per acre is obtained by dividing total revenue by total area in acres. Similarly, revenue per JLG is obtained by dividing total revenue by the number of JLGs. </w:t>
      </w:r>
      <w:bookmarkStart w:id="4" w:name="_Hlk94191823"/>
      <w:r w:rsidR="00B4559B" w:rsidRPr="00F75A0D">
        <w:rPr>
          <w:rFonts w:ascii="Times New Roman" w:hAnsi="Times New Roman"/>
          <w:sz w:val="24"/>
          <w:szCs w:val="24"/>
          <w:lang w:val="en-US"/>
        </w:rPr>
        <w:t>Total cost is calculated as per the cost</w:t>
      </w:r>
      <w:r w:rsidR="00196459" w:rsidRPr="00F75A0D">
        <w:rPr>
          <w:rFonts w:ascii="Times New Roman" w:hAnsi="Times New Roman"/>
          <w:sz w:val="24"/>
          <w:szCs w:val="24"/>
          <w:lang w:val="en-US"/>
        </w:rPr>
        <w:t xml:space="preserve"> A</w:t>
      </w:r>
      <w:r w:rsidR="00B4559B" w:rsidRPr="00F75A0D">
        <w:rPr>
          <w:rFonts w:ascii="Times New Roman" w:hAnsi="Times New Roman"/>
          <w:sz w:val="24"/>
          <w:szCs w:val="24"/>
          <w:lang w:val="en-US"/>
        </w:rPr>
        <w:t xml:space="preserve"> calculation</w:t>
      </w:r>
      <w:r w:rsidR="0064771E" w:rsidRPr="00F75A0D">
        <w:rPr>
          <w:rFonts w:ascii="Times New Roman" w:hAnsi="Times New Roman"/>
          <w:sz w:val="24"/>
          <w:szCs w:val="24"/>
          <w:lang w:val="en-US"/>
        </w:rPr>
        <w:t>, a</w:t>
      </w:r>
      <w:r w:rsidR="00B4559B" w:rsidRPr="00F75A0D">
        <w:rPr>
          <w:rFonts w:ascii="Times New Roman" w:hAnsi="Times New Roman"/>
          <w:sz w:val="24"/>
          <w:szCs w:val="24"/>
          <w:lang w:val="en-US"/>
        </w:rPr>
        <w:t xml:space="preserve"> method followed by the methodology of   </w:t>
      </w:r>
      <w:r w:rsidR="007A2EA4" w:rsidRPr="007A2EA4">
        <w:rPr>
          <w:rFonts w:ascii="Times New Roman" w:eastAsia="Times New Roman" w:hAnsi="Times New Roman"/>
          <w:color w:val="000000"/>
          <w:kern w:val="2"/>
          <w:sz w:val="24"/>
          <w:szCs w:val="24"/>
          <w:highlight w:val="yellow"/>
          <w:lang w:eastAsia="en-IN"/>
          <w14:ligatures w14:val="standardContextual"/>
        </w:rPr>
        <w:t>Department of Economics and Statistics</w:t>
      </w:r>
      <w:r w:rsidR="00B4559B" w:rsidRPr="007A2EA4">
        <w:rPr>
          <w:rFonts w:ascii="Times New Roman" w:hAnsi="Times New Roman"/>
          <w:sz w:val="24"/>
          <w:szCs w:val="24"/>
          <w:highlight w:val="yellow"/>
          <w:lang w:val="en-US"/>
        </w:rPr>
        <w:t>, Govt of Kerala</w:t>
      </w:r>
      <w:r w:rsidR="007A2EA4" w:rsidRPr="007A2EA4">
        <w:rPr>
          <w:rFonts w:ascii="Times New Roman" w:hAnsi="Times New Roman"/>
          <w:sz w:val="24"/>
          <w:szCs w:val="24"/>
          <w:highlight w:val="yellow"/>
          <w:lang w:val="en-US"/>
        </w:rPr>
        <w:t xml:space="preserve"> (2021)</w:t>
      </w:r>
      <w:r w:rsidR="00B4559B" w:rsidRPr="007A2EA4">
        <w:rPr>
          <w:rFonts w:ascii="Times New Roman" w:hAnsi="Times New Roman"/>
          <w:sz w:val="24"/>
          <w:szCs w:val="24"/>
          <w:highlight w:val="yellow"/>
          <w:lang w:val="en-US"/>
        </w:rPr>
        <w:t>.</w:t>
      </w:r>
      <w:r w:rsidR="00B4559B" w:rsidRPr="00F75A0D">
        <w:rPr>
          <w:rFonts w:ascii="Times New Roman" w:hAnsi="Times New Roman"/>
          <w:sz w:val="24"/>
          <w:szCs w:val="24"/>
          <w:lang w:val="en-US"/>
        </w:rPr>
        <w:t xml:space="preserve"> By this method, the formula for total cost is:</w:t>
      </w:r>
    </w:p>
    <w:p w14:paraId="0059182A" w14:textId="0882D1EF" w:rsidR="00EB00FA" w:rsidRPr="00F75A0D" w:rsidRDefault="00B4559B" w:rsidP="0064771E">
      <w:pPr>
        <w:spacing w:line="360" w:lineRule="auto"/>
        <w:jc w:val="right"/>
        <w:rPr>
          <w:rFonts w:ascii="Times New Roman" w:hAnsi="Times New Roman"/>
          <w:sz w:val="24"/>
          <w:szCs w:val="24"/>
          <w:lang w:val="en-US"/>
        </w:rPr>
      </w:pPr>
      <w:r w:rsidRPr="00F75A0D">
        <w:rPr>
          <w:rFonts w:ascii="Times New Roman" w:hAnsi="Times New Roman"/>
          <w:sz w:val="24"/>
          <w:szCs w:val="24"/>
          <w:lang w:val="en-US"/>
        </w:rPr>
        <w:t>Total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Cost of fertilizers and manures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Seed cost + Plant protection cost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Hired labour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Machine labour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Other expenses</w:t>
      </w:r>
      <w:bookmarkEnd w:id="4"/>
    </w:p>
    <w:p w14:paraId="6042195E" w14:textId="3B2388FF" w:rsidR="006E1A39" w:rsidRPr="00F75A0D" w:rsidRDefault="00B4559B" w:rsidP="006E1A39">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In addition to this, lease land cost is calculated separately. The lease value varies greatly from place to place. The imputed value of labor performed by the group members is calculated separately. </w:t>
      </w:r>
      <w:r w:rsidR="007051D1" w:rsidRPr="00F75A0D">
        <w:rPr>
          <w:rFonts w:ascii="Times New Roman" w:hAnsi="Times New Roman"/>
          <w:sz w:val="24"/>
          <w:szCs w:val="24"/>
          <w:lang w:val="en-US"/>
        </w:rPr>
        <w:t xml:space="preserve">For the present study, a single harvest of all these crops for the survey period of 2020 is considered. The output obtained is measured in </w:t>
      </w:r>
      <w:r w:rsidR="0064771E" w:rsidRPr="00F75A0D">
        <w:rPr>
          <w:rFonts w:ascii="Times New Roman" w:hAnsi="Times New Roman"/>
          <w:sz w:val="24"/>
          <w:szCs w:val="24"/>
          <w:lang w:val="en-US"/>
        </w:rPr>
        <w:t>kilograms. The</w:t>
      </w:r>
      <w:r w:rsidR="006E1A39" w:rsidRPr="00F75A0D">
        <w:rPr>
          <w:rFonts w:ascii="Times New Roman" w:hAnsi="Times New Roman"/>
          <w:sz w:val="24"/>
          <w:szCs w:val="24"/>
          <w:lang w:val="en-US"/>
        </w:rPr>
        <w:t xml:space="preserve"> Profit is taken as a measure to assess the efficiency. Profit is the difference between revenue and cost. By definition, Profit =   Total Revenue -   Total cost.</w:t>
      </w:r>
    </w:p>
    <w:p w14:paraId="6C22325F" w14:textId="453BC19B" w:rsidR="00D129A9" w:rsidRPr="004008ED" w:rsidRDefault="006E08C9" w:rsidP="007605D5">
      <w:pPr>
        <w:suppressAutoHyphens/>
        <w:spacing w:line="360" w:lineRule="auto"/>
        <w:jc w:val="both"/>
        <w:rPr>
          <w:rFonts w:ascii="Times New Roman" w:hAnsi="Times New Roman"/>
          <w:b/>
          <w:bCs/>
          <w:color w:val="000000"/>
          <w:sz w:val="24"/>
          <w:szCs w:val="24"/>
        </w:rPr>
      </w:pPr>
      <w:bookmarkStart w:id="5" w:name="_GoBack"/>
      <w:r w:rsidRPr="004008ED">
        <w:rPr>
          <w:rFonts w:ascii="Times New Roman" w:hAnsi="Times New Roman"/>
          <w:b/>
          <w:bCs/>
          <w:color w:val="000000"/>
          <w:sz w:val="24"/>
          <w:szCs w:val="24"/>
        </w:rPr>
        <w:t>Result</w:t>
      </w:r>
      <w:bookmarkEnd w:id="5"/>
      <w:r w:rsidRPr="004008ED">
        <w:rPr>
          <w:rFonts w:ascii="Times New Roman" w:hAnsi="Times New Roman"/>
          <w:b/>
          <w:bCs/>
          <w:color w:val="000000"/>
          <w:sz w:val="24"/>
          <w:szCs w:val="24"/>
        </w:rPr>
        <w:t xml:space="preserve">s </w:t>
      </w:r>
    </w:p>
    <w:p w14:paraId="6D32E34D" w14:textId="0ACC081F"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color w:val="000000"/>
          <w:sz w:val="24"/>
          <w:szCs w:val="24"/>
        </w:rPr>
        <w:lastRenderedPageBreak/>
        <w:t xml:space="preserve">The present study measures social capital as the summation of both horizontal and vertical social capital. Aggregate social capital is generated by adding bonding, bridging, and linking social capital. </w:t>
      </w:r>
      <w:r w:rsidR="00196459" w:rsidRPr="00F75A0D">
        <w:rPr>
          <w:rFonts w:ascii="Times New Roman" w:hAnsi="Times New Roman"/>
          <w:color w:val="000000"/>
          <w:sz w:val="24"/>
          <w:szCs w:val="24"/>
        </w:rPr>
        <w:t>T</w:t>
      </w:r>
      <w:r w:rsidRPr="00F75A0D">
        <w:rPr>
          <w:rFonts w:ascii="Times New Roman" w:hAnsi="Times New Roman"/>
          <w:color w:val="000000"/>
          <w:sz w:val="24"/>
          <w:szCs w:val="24"/>
        </w:rPr>
        <w:t xml:space="preserve">he maximum value for the aggregate social capital is 131. </w:t>
      </w:r>
      <w:r w:rsidRPr="00F75A0D">
        <w:rPr>
          <w:rFonts w:ascii="Times New Roman" w:hAnsi="Times New Roman"/>
          <w:sz w:val="24"/>
          <w:szCs w:val="24"/>
        </w:rPr>
        <w:t xml:space="preserve">Based on aggregate social capital existing in each group, groups are categorized into four. They are poor, medium, good, and excellent. </w:t>
      </w:r>
    </w:p>
    <w:p w14:paraId="14453AF2" w14:textId="77777777" w:rsidR="00050A40" w:rsidRPr="00F75A0D" w:rsidRDefault="00050A40" w:rsidP="00CB0E17">
      <w:pPr>
        <w:suppressAutoHyphens/>
        <w:spacing w:line="360" w:lineRule="auto"/>
        <w:jc w:val="both"/>
        <w:rPr>
          <w:rFonts w:ascii="Times New Roman" w:hAnsi="Times New Roman"/>
          <w:sz w:val="24"/>
          <w:szCs w:val="24"/>
        </w:rPr>
      </w:pPr>
    </w:p>
    <w:tbl>
      <w:tblPr>
        <w:tblW w:w="6980" w:type="dxa"/>
        <w:jc w:val="center"/>
        <w:tblLook w:val="04A0" w:firstRow="1" w:lastRow="0" w:firstColumn="1" w:lastColumn="0" w:noHBand="0" w:noVBand="1"/>
      </w:tblPr>
      <w:tblGrid>
        <w:gridCol w:w="851"/>
        <w:gridCol w:w="2268"/>
        <w:gridCol w:w="2061"/>
        <w:gridCol w:w="1800"/>
      </w:tblGrid>
      <w:tr w:rsidR="00050A40" w:rsidRPr="005C685D" w14:paraId="636A2B69" w14:textId="77777777" w:rsidTr="00050A40">
        <w:trPr>
          <w:trHeight w:val="315"/>
          <w:jc w:val="center"/>
        </w:trPr>
        <w:tc>
          <w:tcPr>
            <w:tcW w:w="6980" w:type="dxa"/>
            <w:gridSpan w:val="4"/>
            <w:tcBorders>
              <w:top w:val="nil"/>
              <w:left w:val="nil"/>
              <w:bottom w:val="nil"/>
              <w:right w:val="nil"/>
            </w:tcBorders>
            <w:noWrap/>
            <w:vAlign w:val="bottom"/>
            <w:hideMark/>
          </w:tcPr>
          <w:p w14:paraId="739CDA2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Table 1</w:t>
            </w:r>
          </w:p>
        </w:tc>
      </w:tr>
      <w:tr w:rsidR="00050A40" w:rsidRPr="005C685D" w14:paraId="3CEC3E3F" w14:textId="77777777" w:rsidTr="00050A40">
        <w:trPr>
          <w:trHeight w:val="315"/>
          <w:jc w:val="center"/>
        </w:trPr>
        <w:tc>
          <w:tcPr>
            <w:tcW w:w="6980" w:type="dxa"/>
            <w:gridSpan w:val="4"/>
            <w:tcBorders>
              <w:top w:val="nil"/>
              <w:left w:val="nil"/>
              <w:bottom w:val="nil"/>
              <w:right w:val="nil"/>
            </w:tcBorders>
            <w:vAlign w:val="center"/>
            <w:hideMark/>
          </w:tcPr>
          <w:p w14:paraId="7B10572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   Distribution of Sample JLGs with respect to Aggregate Social Capital</w:t>
            </w:r>
          </w:p>
        </w:tc>
      </w:tr>
      <w:tr w:rsidR="00050A40" w:rsidRPr="005C685D" w14:paraId="7C98EA06" w14:textId="77777777" w:rsidTr="00050A40">
        <w:trPr>
          <w:trHeight w:val="31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E1CD1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Sl. No.</w:t>
            </w:r>
          </w:p>
        </w:tc>
        <w:tc>
          <w:tcPr>
            <w:tcW w:w="2268" w:type="dxa"/>
            <w:tcBorders>
              <w:top w:val="single" w:sz="4" w:space="0" w:color="auto"/>
              <w:left w:val="nil"/>
              <w:bottom w:val="single" w:sz="4" w:space="0" w:color="auto"/>
              <w:right w:val="single" w:sz="4" w:space="0" w:color="auto"/>
            </w:tcBorders>
            <w:vAlign w:val="center"/>
            <w:hideMark/>
          </w:tcPr>
          <w:p w14:paraId="428BC0B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Category</w:t>
            </w:r>
          </w:p>
        </w:tc>
        <w:tc>
          <w:tcPr>
            <w:tcW w:w="2061" w:type="dxa"/>
            <w:tcBorders>
              <w:top w:val="single" w:sz="4" w:space="0" w:color="auto"/>
              <w:left w:val="nil"/>
              <w:bottom w:val="single" w:sz="4" w:space="0" w:color="auto"/>
              <w:right w:val="single" w:sz="4" w:space="0" w:color="auto"/>
            </w:tcBorders>
            <w:vAlign w:val="center"/>
            <w:hideMark/>
          </w:tcPr>
          <w:p w14:paraId="066D687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Social capital</w:t>
            </w:r>
          </w:p>
        </w:tc>
        <w:tc>
          <w:tcPr>
            <w:tcW w:w="1800" w:type="dxa"/>
            <w:tcBorders>
              <w:top w:val="single" w:sz="4" w:space="0" w:color="auto"/>
              <w:left w:val="nil"/>
              <w:bottom w:val="single" w:sz="4" w:space="0" w:color="auto"/>
              <w:right w:val="single" w:sz="4" w:space="0" w:color="auto"/>
            </w:tcBorders>
            <w:vAlign w:val="center"/>
            <w:hideMark/>
          </w:tcPr>
          <w:p w14:paraId="2E4DE00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  No of groups</w:t>
            </w:r>
          </w:p>
        </w:tc>
      </w:tr>
      <w:tr w:rsidR="00050A40" w:rsidRPr="005C685D" w14:paraId="71A481E0"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1156D4D4"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1</w:t>
            </w:r>
          </w:p>
        </w:tc>
        <w:tc>
          <w:tcPr>
            <w:tcW w:w="2268" w:type="dxa"/>
            <w:tcBorders>
              <w:top w:val="nil"/>
              <w:left w:val="nil"/>
              <w:bottom w:val="single" w:sz="4" w:space="0" w:color="auto"/>
              <w:right w:val="single" w:sz="4" w:space="0" w:color="auto"/>
            </w:tcBorders>
            <w:vAlign w:val="center"/>
            <w:hideMark/>
          </w:tcPr>
          <w:p w14:paraId="4B2F8B2D"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Poor</w:t>
            </w:r>
          </w:p>
        </w:tc>
        <w:tc>
          <w:tcPr>
            <w:tcW w:w="2061" w:type="dxa"/>
            <w:tcBorders>
              <w:top w:val="nil"/>
              <w:left w:val="nil"/>
              <w:bottom w:val="single" w:sz="4" w:space="0" w:color="auto"/>
              <w:right w:val="single" w:sz="4" w:space="0" w:color="auto"/>
            </w:tcBorders>
            <w:vAlign w:val="center"/>
            <w:hideMark/>
          </w:tcPr>
          <w:p w14:paraId="79FB261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Below 49</w:t>
            </w:r>
          </w:p>
        </w:tc>
        <w:tc>
          <w:tcPr>
            <w:tcW w:w="1800" w:type="dxa"/>
            <w:tcBorders>
              <w:top w:val="nil"/>
              <w:left w:val="nil"/>
              <w:bottom w:val="single" w:sz="4" w:space="0" w:color="auto"/>
              <w:right w:val="single" w:sz="4" w:space="0" w:color="auto"/>
            </w:tcBorders>
            <w:vAlign w:val="center"/>
            <w:hideMark/>
          </w:tcPr>
          <w:p w14:paraId="32F16460"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27(15.9)</w:t>
            </w:r>
          </w:p>
        </w:tc>
      </w:tr>
      <w:tr w:rsidR="00050A40" w:rsidRPr="005C685D" w14:paraId="41469306"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F1767C2"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2</w:t>
            </w:r>
          </w:p>
        </w:tc>
        <w:tc>
          <w:tcPr>
            <w:tcW w:w="2268" w:type="dxa"/>
            <w:tcBorders>
              <w:top w:val="nil"/>
              <w:left w:val="nil"/>
              <w:bottom w:val="single" w:sz="4" w:space="0" w:color="auto"/>
              <w:right w:val="single" w:sz="4" w:space="0" w:color="auto"/>
            </w:tcBorders>
            <w:vAlign w:val="center"/>
            <w:hideMark/>
          </w:tcPr>
          <w:p w14:paraId="4FF46135"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Medium</w:t>
            </w:r>
          </w:p>
        </w:tc>
        <w:tc>
          <w:tcPr>
            <w:tcW w:w="2061" w:type="dxa"/>
            <w:tcBorders>
              <w:top w:val="nil"/>
              <w:left w:val="nil"/>
              <w:bottom w:val="single" w:sz="4" w:space="0" w:color="auto"/>
              <w:right w:val="single" w:sz="4" w:space="0" w:color="auto"/>
            </w:tcBorders>
            <w:vAlign w:val="center"/>
            <w:hideMark/>
          </w:tcPr>
          <w:p w14:paraId="6D41FF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50-79</w:t>
            </w:r>
          </w:p>
        </w:tc>
        <w:tc>
          <w:tcPr>
            <w:tcW w:w="1800" w:type="dxa"/>
            <w:tcBorders>
              <w:top w:val="nil"/>
              <w:left w:val="nil"/>
              <w:bottom w:val="single" w:sz="4" w:space="0" w:color="auto"/>
              <w:right w:val="single" w:sz="4" w:space="0" w:color="auto"/>
            </w:tcBorders>
            <w:vAlign w:val="center"/>
            <w:hideMark/>
          </w:tcPr>
          <w:p w14:paraId="17E1820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56(32.7)</w:t>
            </w:r>
          </w:p>
        </w:tc>
      </w:tr>
      <w:tr w:rsidR="00050A40" w:rsidRPr="005C685D" w14:paraId="62DD865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B831B6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3</w:t>
            </w:r>
          </w:p>
        </w:tc>
        <w:tc>
          <w:tcPr>
            <w:tcW w:w="2268" w:type="dxa"/>
            <w:tcBorders>
              <w:top w:val="nil"/>
              <w:left w:val="nil"/>
              <w:bottom w:val="single" w:sz="4" w:space="0" w:color="auto"/>
              <w:right w:val="single" w:sz="4" w:space="0" w:color="auto"/>
            </w:tcBorders>
            <w:vAlign w:val="center"/>
            <w:hideMark/>
          </w:tcPr>
          <w:p w14:paraId="7FBF3088"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Good</w:t>
            </w:r>
          </w:p>
        </w:tc>
        <w:tc>
          <w:tcPr>
            <w:tcW w:w="2061" w:type="dxa"/>
            <w:tcBorders>
              <w:top w:val="nil"/>
              <w:left w:val="nil"/>
              <w:bottom w:val="single" w:sz="4" w:space="0" w:color="auto"/>
              <w:right w:val="single" w:sz="4" w:space="0" w:color="auto"/>
            </w:tcBorders>
            <w:vAlign w:val="center"/>
            <w:hideMark/>
          </w:tcPr>
          <w:p w14:paraId="64B5C3BF"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80 - 109</w:t>
            </w:r>
          </w:p>
        </w:tc>
        <w:tc>
          <w:tcPr>
            <w:tcW w:w="1800" w:type="dxa"/>
            <w:tcBorders>
              <w:top w:val="nil"/>
              <w:left w:val="nil"/>
              <w:bottom w:val="single" w:sz="4" w:space="0" w:color="auto"/>
              <w:right w:val="single" w:sz="4" w:space="0" w:color="auto"/>
            </w:tcBorders>
            <w:vAlign w:val="center"/>
            <w:hideMark/>
          </w:tcPr>
          <w:p w14:paraId="2C23576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67(39.4)</w:t>
            </w:r>
          </w:p>
        </w:tc>
      </w:tr>
      <w:tr w:rsidR="00050A40" w:rsidRPr="005C685D" w14:paraId="3A5F0CE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677711E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4</w:t>
            </w:r>
          </w:p>
        </w:tc>
        <w:tc>
          <w:tcPr>
            <w:tcW w:w="2268" w:type="dxa"/>
            <w:tcBorders>
              <w:top w:val="nil"/>
              <w:left w:val="nil"/>
              <w:bottom w:val="single" w:sz="4" w:space="0" w:color="auto"/>
              <w:right w:val="single" w:sz="4" w:space="0" w:color="auto"/>
            </w:tcBorders>
            <w:vAlign w:val="center"/>
            <w:hideMark/>
          </w:tcPr>
          <w:p w14:paraId="5DF73032"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Excellent</w:t>
            </w:r>
          </w:p>
        </w:tc>
        <w:tc>
          <w:tcPr>
            <w:tcW w:w="2061" w:type="dxa"/>
            <w:tcBorders>
              <w:top w:val="nil"/>
              <w:left w:val="nil"/>
              <w:bottom w:val="single" w:sz="4" w:space="0" w:color="auto"/>
              <w:right w:val="single" w:sz="4" w:space="0" w:color="auto"/>
            </w:tcBorders>
            <w:vAlign w:val="center"/>
            <w:hideMark/>
          </w:tcPr>
          <w:p w14:paraId="6F00E77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Above 110 </w:t>
            </w:r>
          </w:p>
        </w:tc>
        <w:tc>
          <w:tcPr>
            <w:tcW w:w="1800" w:type="dxa"/>
            <w:tcBorders>
              <w:top w:val="nil"/>
              <w:left w:val="nil"/>
              <w:bottom w:val="single" w:sz="4" w:space="0" w:color="auto"/>
              <w:right w:val="single" w:sz="4" w:space="0" w:color="auto"/>
            </w:tcBorders>
            <w:vAlign w:val="center"/>
            <w:hideMark/>
          </w:tcPr>
          <w:p w14:paraId="10BCE9B9"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20(12)</w:t>
            </w:r>
          </w:p>
        </w:tc>
      </w:tr>
      <w:tr w:rsidR="00050A40" w:rsidRPr="005C685D" w14:paraId="34023F1E" w14:textId="77777777" w:rsidTr="00050A40">
        <w:trPr>
          <w:trHeight w:val="330"/>
          <w:jc w:val="center"/>
        </w:trPr>
        <w:tc>
          <w:tcPr>
            <w:tcW w:w="5180" w:type="dxa"/>
            <w:gridSpan w:val="3"/>
            <w:tcBorders>
              <w:top w:val="single" w:sz="4" w:space="0" w:color="auto"/>
              <w:left w:val="single" w:sz="4" w:space="0" w:color="auto"/>
              <w:bottom w:val="single" w:sz="4" w:space="0" w:color="auto"/>
              <w:right w:val="single" w:sz="4" w:space="0" w:color="auto"/>
            </w:tcBorders>
            <w:vAlign w:val="center"/>
            <w:hideMark/>
          </w:tcPr>
          <w:p w14:paraId="6B7E4085" w14:textId="5E4F2D22"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Total</w:t>
            </w:r>
          </w:p>
        </w:tc>
        <w:tc>
          <w:tcPr>
            <w:tcW w:w="1800" w:type="dxa"/>
            <w:tcBorders>
              <w:top w:val="nil"/>
              <w:left w:val="nil"/>
              <w:bottom w:val="single" w:sz="4" w:space="0" w:color="auto"/>
              <w:right w:val="single" w:sz="4" w:space="0" w:color="auto"/>
            </w:tcBorders>
            <w:vAlign w:val="center"/>
            <w:hideMark/>
          </w:tcPr>
          <w:p w14:paraId="657E294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170(100)</w:t>
            </w:r>
          </w:p>
        </w:tc>
      </w:tr>
      <w:tr w:rsidR="00050A40" w:rsidRPr="005C685D" w14:paraId="010387E6" w14:textId="77777777" w:rsidTr="00050A40">
        <w:trPr>
          <w:trHeight w:val="300"/>
          <w:jc w:val="center"/>
        </w:trPr>
        <w:tc>
          <w:tcPr>
            <w:tcW w:w="6980" w:type="dxa"/>
            <w:gridSpan w:val="4"/>
            <w:tcBorders>
              <w:top w:val="nil"/>
              <w:left w:val="nil"/>
              <w:bottom w:val="nil"/>
              <w:right w:val="nil"/>
            </w:tcBorders>
            <w:noWrap/>
            <w:vAlign w:val="center"/>
            <w:hideMark/>
          </w:tcPr>
          <w:p w14:paraId="553C2FD3"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Data Source: Primary Data</w:t>
            </w:r>
          </w:p>
        </w:tc>
      </w:tr>
    </w:tbl>
    <w:p w14:paraId="5446E3BA" w14:textId="11E5EC1E" w:rsidR="00CB0E17" w:rsidRPr="00F75A0D" w:rsidRDefault="00CB0E17" w:rsidP="00CB0E17">
      <w:pPr>
        <w:suppressAutoHyphens/>
        <w:spacing w:line="360" w:lineRule="auto"/>
        <w:jc w:val="both"/>
        <w:rPr>
          <w:rFonts w:ascii="Times New Roman" w:hAnsi="Times New Roman"/>
          <w:sz w:val="24"/>
          <w:szCs w:val="24"/>
        </w:rPr>
      </w:pPr>
    </w:p>
    <w:p w14:paraId="54020FCC" w14:textId="5091BE59"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The success of Group farming relies on the extent of social capital formation taken place as a result of their joint activities. Though there occurred some extent of social capital formation with respect to all JLGs, the level of formation varies among them. Data given in </w:t>
      </w:r>
      <w:r w:rsidR="004C4AFE" w:rsidRPr="00F75A0D">
        <w:rPr>
          <w:rFonts w:ascii="Times New Roman" w:hAnsi="Times New Roman"/>
          <w:sz w:val="24"/>
          <w:szCs w:val="24"/>
        </w:rPr>
        <w:t>T</w:t>
      </w:r>
      <w:r w:rsidRPr="00F75A0D">
        <w:rPr>
          <w:rFonts w:ascii="Times New Roman" w:hAnsi="Times New Roman"/>
          <w:sz w:val="24"/>
          <w:szCs w:val="24"/>
        </w:rPr>
        <w:t>able</w:t>
      </w:r>
      <w:r w:rsidR="002C73E3" w:rsidRPr="00F75A0D">
        <w:rPr>
          <w:rFonts w:ascii="Times New Roman" w:hAnsi="Times New Roman"/>
          <w:sz w:val="24"/>
          <w:szCs w:val="24"/>
        </w:rPr>
        <w:t>:1</w:t>
      </w:r>
      <w:r w:rsidRPr="00F75A0D">
        <w:rPr>
          <w:rFonts w:ascii="Times New Roman" w:hAnsi="Times New Roman"/>
          <w:sz w:val="24"/>
          <w:szCs w:val="24"/>
        </w:rPr>
        <w:t xml:space="preserve"> </w:t>
      </w:r>
      <w:r w:rsidR="004C4AFE" w:rsidRPr="00F75A0D">
        <w:rPr>
          <w:rFonts w:ascii="Times New Roman" w:hAnsi="Times New Roman"/>
          <w:sz w:val="24"/>
          <w:szCs w:val="24"/>
        </w:rPr>
        <w:t xml:space="preserve"> </w:t>
      </w:r>
      <w:r w:rsidRPr="00F75A0D">
        <w:rPr>
          <w:rFonts w:ascii="Times New Roman" w:hAnsi="Times New Roman"/>
          <w:sz w:val="24"/>
          <w:szCs w:val="24"/>
        </w:rPr>
        <w:t xml:space="preserve"> shows that about 51. 4 percent of the sample JLGs come at higher level of social capital formation (good or excellent). Of the remaining groups, the level is comparatively lower, </w:t>
      </w:r>
      <w:r w:rsidR="0069746A" w:rsidRPr="00F75A0D">
        <w:rPr>
          <w:rFonts w:ascii="Times New Roman" w:hAnsi="Times New Roman"/>
          <w:sz w:val="24"/>
          <w:szCs w:val="24"/>
        </w:rPr>
        <w:t>that is</w:t>
      </w:r>
      <w:r w:rsidRPr="00F75A0D">
        <w:rPr>
          <w:rFonts w:ascii="Times New Roman" w:hAnsi="Times New Roman"/>
          <w:sz w:val="24"/>
          <w:szCs w:val="24"/>
        </w:rPr>
        <w:t>, medium (32.7%) or poor (15.9%).</w:t>
      </w:r>
    </w:p>
    <w:p w14:paraId="173C4572" w14:textId="129DB614" w:rsidR="00CB0E17" w:rsidRDefault="00CB0E17" w:rsidP="00E52385">
      <w:pPr>
        <w:spacing w:after="16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three components of social capital are bonding, bridging and linking social capital. Particular values of these three components are found. The average value of the bonding, bridging and linking social capital are given in </w:t>
      </w:r>
      <w:r w:rsidR="004F389D" w:rsidRPr="00F75A0D">
        <w:rPr>
          <w:rFonts w:ascii="Times New Roman" w:hAnsi="Times New Roman"/>
          <w:sz w:val="24"/>
          <w:szCs w:val="24"/>
          <w:lang w:val="en-US"/>
        </w:rPr>
        <w:t>Ta</w:t>
      </w:r>
      <w:r w:rsidRPr="00F75A0D">
        <w:rPr>
          <w:rFonts w:ascii="Times New Roman" w:hAnsi="Times New Roman"/>
          <w:sz w:val="24"/>
          <w:szCs w:val="24"/>
          <w:lang w:val="en-US"/>
        </w:rPr>
        <w:t xml:space="preserve">ble </w:t>
      </w:r>
      <w:r w:rsidR="00084F9A" w:rsidRPr="00F75A0D">
        <w:rPr>
          <w:rFonts w:ascii="Times New Roman" w:hAnsi="Times New Roman"/>
          <w:sz w:val="24"/>
          <w:szCs w:val="24"/>
          <w:lang w:val="en-US"/>
        </w:rPr>
        <w:t>2</w:t>
      </w:r>
      <w:r w:rsidRPr="00F75A0D">
        <w:rPr>
          <w:rFonts w:ascii="Times New Roman" w:hAnsi="Times New Roman"/>
          <w:sz w:val="24"/>
          <w:szCs w:val="24"/>
          <w:lang w:val="en-US"/>
        </w:rPr>
        <w:t xml:space="preserve">. </w:t>
      </w:r>
      <w:bookmarkStart w:id="6" w:name="_Hlk94480986"/>
    </w:p>
    <w:p w14:paraId="612F96CB" w14:textId="77777777" w:rsidR="00186B24" w:rsidRDefault="00186B24" w:rsidP="00E52385">
      <w:pPr>
        <w:spacing w:after="160" w:line="360" w:lineRule="auto"/>
        <w:jc w:val="both"/>
        <w:rPr>
          <w:rFonts w:ascii="Times New Roman" w:hAnsi="Times New Roman"/>
          <w:sz w:val="24"/>
          <w:szCs w:val="24"/>
          <w:lang w:val="en-US"/>
        </w:rPr>
      </w:pPr>
    </w:p>
    <w:p w14:paraId="4552E831" w14:textId="77777777" w:rsidR="00186B24" w:rsidRPr="00F75A0D" w:rsidRDefault="00186B24" w:rsidP="00E52385">
      <w:pPr>
        <w:spacing w:after="160" w:line="360" w:lineRule="auto"/>
        <w:jc w:val="both"/>
        <w:rPr>
          <w:rFonts w:ascii="Times New Roman" w:hAnsi="Times New Roman"/>
          <w:sz w:val="24"/>
          <w:szCs w:val="24"/>
          <w:lang w:val="en-US"/>
        </w:rPr>
      </w:pPr>
    </w:p>
    <w:tbl>
      <w:tblPr>
        <w:tblW w:w="6761" w:type="dxa"/>
        <w:jc w:val="center"/>
        <w:tblLook w:val="04A0" w:firstRow="1" w:lastRow="0" w:firstColumn="1" w:lastColumn="0" w:noHBand="0" w:noVBand="1"/>
      </w:tblPr>
      <w:tblGrid>
        <w:gridCol w:w="704"/>
        <w:gridCol w:w="1540"/>
        <w:gridCol w:w="1450"/>
        <w:gridCol w:w="1540"/>
        <w:gridCol w:w="1527"/>
      </w:tblGrid>
      <w:tr w:rsidR="004F389D" w:rsidRPr="00F75A0D" w14:paraId="7CDBB621" w14:textId="77777777" w:rsidTr="004F389D">
        <w:trPr>
          <w:trHeight w:val="315"/>
          <w:jc w:val="center"/>
        </w:trPr>
        <w:tc>
          <w:tcPr>
            <w:tcW w:w="6761" w:type="dxa"/>
            <w:gridSpan w:val="5"/>
            <w:tcBorders>
              <w:top w:val="nil"/>
              <w:left w:val="nil"/>
              <w:bottom w:val="nil"/>
              <w:right w:val="nil"/>
            </w:tcBorders>
            <w:noWrap/>
            <w:vAlign w:val="bottom"/>
            <w:hideMark/>
          </w:tcPr>
          <w:p w14:paraId="3B9FCF2D" w14:textId="1316664D" w:rsidR="004F389D"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4F389D" w:rsidRPr="00F75A0D">
              <w:rPr>
                <w:rFonts w:ascii="Times New Roman" w:eastAsia="Times New Roman" w:hAnsi="Times New Roman"/>
                <w:color w:val="000000"/>
                <w:sz w:val="24"/>
                <w:szCs w:val="24"/>
                <w:lang w:val="en-US" w:bidi="ml-IN"/>
              </w:rPr>
              <w:t>Table 2</w:t>
            </w:r>
          </w:p>
        </w:tc>
      </w:tr>
      <w:tr w:rsidR="004F389D" w:rsidRPr="00F75A0D" w14:paraId="20EF4A5D" w14:textId="77777777" w:rsidTr="004F389D">
        <w:trPr>
          <w:trHeight w:val="315"/>
          <w:jc w:val="center"/>
        </w:trPr>
        <w:tc>
          <w:tcPr>
            <w:tcW w:w="6761" w:type="dxa"/>
            <w:gridSpan w:val="5"/>
            <w:tcBorders>
              <w:top w:val="nil"/>
              <w:left w:val="nil"/>
              <w:bottom w:val="single" w:sz="4" w:space="0" w:color="auto"/>
              <w:right w:val="nil"/>
            </w:tcBorders>
            <w:noWrap/>
            <w:vAlign w:val="center"/>
            <w:hideMark/>
          </w:tcPr>
          <w:p w14:paraId="13E70674"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 of Social Capital across the Groups</w:t>
            </w:r>
          </w:p>
        </w:tc>
      </w:tr>
      <w:tr w:rsidR="004F389D" w:rsidRPr="00F75A0D" w14:paraId="18829094" w14:textId="77777777" w:rsidTr="004F389D">
        <w:trPr>
          <w:trHeight w:val="945"/>
          <w:jc w:val="center"/>
        </w:trPr>
        <w:tc>
          <w:tcPr>
            <w:tcW w:w="704" w:type="dxa"/>
            <w:tcBorders>
              <w:top w:val="nil"/>
              <w:left w:val="single" w:sz="4" w:space="0" w:color="auto"/>
              <w:bottom w:val="single" w:sz="4" w:space="0" w:color="auto"/>
              <w:right w:val="nil"/>
            </w:tcBorders>
            <w:noWrap/>
            <w:vAlign w:val="center"/>
            <w:hideMark/>
          </w:tcPr>
          <w:p w14:paraId="17048A6F"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540" w:type="dxa"/>
            <w:tcBorders>
              <w:top w:val="nil"/>
              <w:left w:val="single" w:sz="4" w:space="0" w:color="auto"/>
              <w:bottom w:val="single" w:sz="4" w:space="0" w:color="auto"/>
              <w:right w:val="single" w:sz="4" w:space="0" w:color="auto"/>
            </w:tcBorders>
            <w:vAlign w:val="center"/>
            <w:hideMark/>
          </w:tcPr>
          <w:p w14:paraId="243F841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w:t>
            </w:r>
          </w:p>
        </w:tc>
        <w:tc>
          <w:tcPr>
            <w:tcW w:w="1450" w:type="dxa"/>
            <w:tcBorders>
              <w:top w:val="nil"/>
              <w:left w:val="nil"/>
              <w:bottom w:val="single" w:sz="4" w:space="0" w:color="auto"/>
              <w:right w:val="single" w:sz="4" w:space="0" w:color="auto"/>
            </w:tcBorders>
            <w:vAlign w:val="center"/>
            <w:hideMark/>
          </w:tcPr>
          <w:p w14:paraId="33BB2FF0"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Average Value</w:t>
            </w:r>
          </w:p>
        </w:tc>
        <w:tc>
          <w:tcPr>
            <w:tcW w:w="1540" w:type="dxa"/>
            <w:tcBorders>
              <w:top w:val="nil"/>
              <w:left w:val="nil"/>
              <w:bottom w:val="single" w:sz="4" w:space="0" w:color="auto"/>
              <w:right w:val="single" w:sz="4" w:space="0" w:color="auto"/>
            </w:tcBorders>
            <w:vAlign w:val="center"/>
            <w:hideMark/>
          </w:tcPr>
          <w:p w14:paraId="2F2ACBE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Maximum value</w:t>
            </w:r>
          </w:p>
        </w:tc>
        <w:tc>
          <w:tcPr>
            <w:tcW w:w="1527" w:type="dxa"/>
            <w:tcBorders>
              <w:top w:val="nil"/>
              <w:left w:val="nil"/>
              <w:bottom w:val="single" w:sz="4" w:space="0" w:color="auto"/>
              <w:right w:val="single" w:sz="4" w:space="0" w:color="auto"/>
            </w:tcBorders>
            <w:vAlign w:val="center"/>
            <w:hideMark/>
          </w:tcPr>
          <w:p w14:paraId="17DD1BDC"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Percentage to maximum</w:t>
            </w:r>
          </w:p>
        </w:tc>
      </w:tr>
      <w:tr w:rsidR="004F389D" w:rsidRPr="00F75A0D" w14:paraId="430009E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3F1467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540" w:type="dxa"/>
            <w:tcBorders>
              <w:top w:val="nil"/>
              <w:left w:val="single" w:sz="4" w:space="0" w:color="auto"/>
              <w:bottom w:val="single" w:sz="4" w:space="0" w:color="auto"/>
              <w:right w:val="single" w:sz="4" w:space="0" w:color="auto"/>
            </w:tcBorders>
            <w:vAlign w:val="center"/>
            <w:hideMark/>
          </w:tcPr>
          <w:p w14:paraId="3A286499"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1450" w:type="dxa"/>
            <w:tcBorders>
              <w:top w:val="nil"/>
              <w:left w:val="nil"/>
              <w:bottom w:val="single" w:sz="4" w:space="0" w:color="auto"/>
              <w:right w:val="single" w:sz="4" w:space="0" w:color="auto"/>
            </w:tcBorders>
            <w:vAlign w:val="center"/>
            <w:hideMark/>
          </w:tcPr>
          <w:p w14:paraId="3AA80B9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w:t>
            </w:r>
          </w:p>
        </w:tc>
        <w:tc>
          <w:tcPr>
            <w:tcW w:w="1540" w:type="dxa"/>
            <w:tcBorders>
              <w:top w:val="nil"/>
              <w:left w:val="nil"/>
              <w:bottom w:val="single" w:sz="4" w:space="0" w:color="auto"/>
              <w:right w:val="single" w:sz="4" w:space="0" w:color="auto"/>
            </w:tcBorders>
            <w:vAlign w:val="center"/>
            <w:hideMark/>
          </w:tcPr>
          <w:p w14:paraId="5BD24B3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w:t>
            </w:r>
          </w:p>
        </w:tc>
        <w:tc>
          <w:tcPr>
            <w:tcW w:w="1527" w:type="dxa"/>
            <w:tcBorders>
              <w:top w:val="nil"/>
              <w:left w:val="nil"/>
              <w:bottom w:val="single" w:sz="4" w:space="0" w:color="auto"/>
              <w:right w:val="single" w:sz="4" w:space="0" w:color="auto"/>
            </w:tcBorders>
            <w:vAlign w:val="center"/>
            <w:hideMark/>
          </w:tcPr>
          <w:p w14:paraId="2D9B89BE"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77.04</w:t>
            </w:r>
          </w:p>
        </w:tc>
      </w:tr>
      <w:tr w:rsidR="004F389D" w:rsidRPr="00F75A0D" w14:paraId="65B51899"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7389A30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540" w:type="dxa"/>
            <w:tcBorders>
              <w:top w:val="nil"/>
              <w:left w:val="single" w:sz="4" w:space="0" w:color="auto"/>
              <w:bottom w:val="single" w:sz="4" w:space="0" w:color="auto"/>
              <w:right w:val="single" w:sz="4" w:space="0" w:color="auto"/>
            </w:tcBorders>
            <w:vAlign w:val="center"/>
            <w:hideMark/>
          </w:tcPr>
          <w:p w14:paraId="023F82B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1450" w:type="dxa"/>
            <w:tcBorders>
              <w:top w:val="nil"/>
              <w:left w:val="nil"/>
              <w:bottom w:val="single" w:sz="4" w:space="0" w:color="auto"/>
              <w:right w:val="single" w:sz="4" w:space="0" w:color="auto"/>
            </w:tcBorders>
            <w:vAlign w:val="center"/>
            <w:hideMark/>
          </w:tcPr>
          <w:p w14:paraId="5987154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40" w:type="dxa"/>
            <w:tcBorders>
              <w:top w:val="nil"/>
              <w:left w:val="nil"/>
              <w:bottom w:val="single" w:sz="4" w:space="0" w:color="auto"/>
              <w:right w:val="single" w:sz="4" w:space="0" w:color="auto"/>
            </w:tcBorders>
            <w:vAlign w:val="center"/>
            <w:hideMark/>
          </w:tcPr>
          <w:p w14:paraId="2E481A5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45</w:t>
            </w:r>
          </w:p>
        </w:tc>
        <w:tc>
          <w:tcPr>
            <w:tcW w:w="1527" w:type="dxa"/>
            <w:tcBorders>
              <w:top w:val="nil"/>
              <w:left w:val="nil"/>
              <w:bottom w:val="single" w:sz="4" w:space="0" w:color="auto"/>
              <w:right w:val="single" w:sz="4" w:space="0" w:color="auto"/>
            </w:tcBorders>
            <w:vAlign w:val="center"/>
            <w:hideMark/>
          </w:tcPr>
          <w:p w14:paraId="1F283CE6"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55</w:t>
            </w:r>
          </w:p>
        </w:tc>
      </w:tr>
      <w:tr w:rsidR="004F389D" w:rsidRPr="00F75A0D" w14:paraId="41FA3D6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F7D85A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lastRenderedPageBreak/>
              <w:t>3</w:t>
            </w:r>
          </w:p>
        </w:tc>
        <w:tc>
          <w:tcPr>
            <w:tcW w:w="1540" w:type="dxa"/>
            <w:tcBorders>
              <w:top w:val="nil"/>
              <w:left w:val="single" w:sz="4" w:space="0" w:color="auto"/>
              <w:bottom w:val="single" w:sz="4" w:space="0" w:color="auto"/>
              <w:right w:val="single" w:sz="4" w:space="0" w:color="auto"/>
            </w:tcBorders>
            <w:vAlign w:val="center"/>
            <w:hideMark/>
          </w:tcPr>
          <w:p w14:paraId="3D7CB92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1450" w:type="dxa"/>
            <w:tcBorders>
              <w:top w:val="nil"/>
              <w:left w:val="nil"/>
              <w:bottom w:val="single" w:sz="4" w:space="0" w:color="auto"/>
              <w:right w:val="single" w:sz="4" w:space="0" w:color="auto"/>
            </w:tcBorders>
            <w:vAlign w:val="center"/>
            <w:hideMark/>
          </w:tcPr>
          <w:p w14:paraId="74D8A9AB"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w:t>
            </w:r>
          </w:p>
        </w:tc>
        <w:tc>
          <w:tcPr>
            <w:tcW w:w="1540" w:type="dxa"/>
            <w:tcBorders>
              <w:top w:val="nil"/>
              <w:left w:val="nil"/>
              <w:bottom w:val="single" w:sz="4" w:space="0" w:color="auto"/>
              <w:right w:val="single" w:sz="4" w:space="0" w:color="auto"/>
            </w:tcBorders>
            <w:vAlign w:val="center"/>
            <w:hideMark/>
          </w:tcPr>
          <w:p w14:paraId="36F1F969"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27" w:type="dxa"/>
            <w:tcBorders>
              <w:top w:val="nil"/>
              <w:left w:val="nil"/>
              <w:bottom w:val="single" w:sz="4" w:space="0" w:color="auto"/>
              <w:right w:val="single" w:sz="4" w:space="0" w:color="auto"/>
            </w:tcBorders>
            <w:vAlign w:val="center"/>
            <w:hideMark/>
          </w:tcPr>
          <w:p w14:paraId="7BFA076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72</w:t>
            </w:r>
          </w:p>
        </w:tc>
      </w:tr>
      <w:tr w:rsidR="004F389D" w:rsidRPr="00F75A0D" w14:paraId="6E74822D" w14:textId="77777777" w:rsidTr="004F389D">
        <w:trPr>
          <w:trHeight w:val="330"/>
          <w:jc w:val="center"/>
        </w:trPr>
        <w:tc>
          <w:tcPr>
            <w:tcW w:w="2244" w:type="dxa"/>
            <w:gridSpan w:val="2"/>
            <w:tcBorders>
              <w:top w:val="single" w:sz="4" w:space="0" w:color="auto"/>
              <w:left w:val="single" w:sz="4" w:space="0" w:color="auto"/>
              <w:bottom w:val="single" w:sz="4" w:space="0" w:color="auto"/>
              <w:right w:val="single" w:sz="4" w:space="0" w:color="000000"/>
            </w:tcBorders>
            <w:vAlign w:val="center"/>
            <w:hideMark/>
          </w:tcPr>
          <w:p w14:paraId="38135E2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w:t>
            </w:r>
          </w:p>
        </w:tc>
        <w:tc>
          <w:tcPr>
            <w:tcW w:w="1450" w:type="dxa"/>
            <w:tcBorders>
              <w:top w:val="nil"/>
              <w:left w:val="nil"/>
              <w:bottom w:val="single" w:sz="4" w:space="0" w:color="auto"/>
              <w:right w:val="single" w:sz="4" w:space="0" w:color="auto"/>
            </w:tcBorders>
            <w:vAlign w:val="center"/>
            <w:hideMark/>
          </w:tcPr>
          <w:p w14:paraId="5A0F0888"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90</w:t>
            </w:r>
          </w:p>
        </w:tc>
        <w:tc>
          <w:tcPr>
            <w:tcW w:w="1540" w:type="dxa"/>
            <w:tcBorders>
              <w:top w:val="nil"/>
              <w:left w:val="nil"/>
              <w:bottom w:val="single" w:sz="4" w:space="0" w:color="auto"/>
              <w:right w:val="single" w:sz="4" w:space="0" w:color="auto"/>
            </w:tcBorders>
            <w:vAlign w:val="center"/>
            <w:hideMark/>
          </w:tcPr>
          <w:p w14:paraId="0DC71C8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131</w:t>
            </w:r>
          </w:p>
        </w:tc>
        <w:tc>
          <w:tcPr>
            <w:tcW w:w="1527" w:type="dxa"/>
            <w:tcBorders>
              <w:top w:val="nil"/>
              <w:left w:val="nil"/>
              <w:bottom w:val="single" w:sz="4" w:space="0" w:color="auto"/>
              <w:right w:val="single" w:sz="4" w:space="0" w:color="auto"/>
            </w:tcBorders>
            <w:vAlign w:val="center"/>
            <w:hideMark/>
          </w:tcPr>
          <w:p w14:paraId="2A9D453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68.7</w:t>
            </w:r>
          </w:p>
        </w:tc>
      </w:tr>
      <w:tr w:rsidR="004F389D" w:rsidRPr="00F75A0D" w14:paraId="19EAB713" w14:textId="77777777" w:rsidTr="004F389D">
        <w:trPr>
          <w:trHeight w:val="300"/>
          <w:jc w:val="center"/>
        </w:trPr>
        <w:tc>
          <w:tcPr>
            <w:tcW w:w="6761" w:type="dxa"/>
            <w:gridSpan w:val="5"/>
            <w:tcBorders>
              <w:top w:val="single" w:sz="4" w:space="0" w:color="auto"/>
              <w:left w:val="nil"/>
              <w:bottom w:val="nil"/>
              <w:right w:val="nil"/>
            </w:tcBorders>
            <w:noWrap/>
            <w:vAlign w:val="center"/>
            <w:hideMark/>
          </w:tcPr>
          <w:p w14:paraId="06B2F196"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bookmarkEnd w:id="6"/>
    </w:tbl>
    <w:p w14:paraId="26D49B6D" w14:textId="77777777" w:rsidR="0063750B" w:rsidRDefault="0063750B" w:rsidP="0063750B">
      <w:pPr>
        <w:spacing w:after="160" w:line="259" w:lineRule="auto"/>
        <w:jc w:val="both"/>
        <w:rPr>
          <w:rFonts w:ascii="Times New Roman" w:hAnsi="Times New Roman"/>
          <w:sz w:val="24"/>
          <w:szCs w:val="24"/>
          <w:lang w:val="en-US"/>
        </w:rPr>
      </w:pPr>
    </w:p>
    <w:p w14:paraId="0C7BCBA4" w14:textId="020577E1" w:rsidR="00CB0E17" w:rsidRPr="00F75A0D" w:rsidRDefault="00CB0E17" w:rsidP="0063750B">
      <w:pPr>
        <w:spacing w:after="160" w:line="259" w:lineRule="auto"/>
        <w:jc w:val="both"/>
        <w:rPr>
          <w:rFonts w:ascii="Times New Roman" w:hAnsi="Times New Roman"/>
          <w:lang w:val="en-US"/>
        </w:rPr>
      </w:pPr>
      <w:r w:rsidRPr="00F75A0D">
        <w:rPr>
          <w:rFonts w:ascii="Times New Roman" w:hAnsi="Times New Roman"/>
          <w:sz w:val="24"/>
          <w:szCs w:val="24"/>
          <w:lang w:val="en-US"/>
        </w:rPr>
        <w:t xml:space="preserve">On the whole the aggregate social capital formation among 170 JLGs is on the higher side </w:t>
      </w:r>
      <w:r w:rsidRPr="0063750B">
        <w:rPr>
          <w:rFonts w:ascii="Times New Roman" w:hAnsi="Times New Roman"/>
          <w:sz w:val="24"/>
          <w:szCs w:val="24"/>
          <w:lang w:val="en-US"/>
        </w:rPr>
        <w:t xml:space="preserve">as </w:t>
      </w:r>
      <w:r w:rsidR="0063750B" w:rsidRPr="0063750B">
        <w:rPr>
          <w:rFonts w:ascii="Times New Roman" w:hAnsi="Times New Roman"/>
          <w:sz w:val="24"/>
          <w:szCs w:val="24"/>
          <w:lang w:val="en-US"/>
        </w:rPr>
        <w:t>the average value of aggregate social capital</w:t>
      </w:r>
      <w:r w:rsidRPr="0063750B">
        <w:rPr>
          <w:rFonts w:ascii="Times New Roman" w:hAnsi="Times New Roman"/>
          <w:sz w:val="24"/>
          <w:szCs w:val="24"/>
          <w:lang w:val="en-US"/>
        </w:rPr>
        <w:t xml:space="preserve"> constitutes 69 percent of the maximum value that the social capital formation can achieve.</w:t>
      </w:r>
      <w:r w:rsidR="00CD4F97">
        <w:rPr>
          <w:rFonts w:ascii="Times New Roman" w:hAnsi="Times New Roman"/>
          <w:sz w:val="24"/>
          <w:szCs w:val="24"/>
          <w:lang w:val="en-US"/>
        </w:rPr>
        <w:t xml:space="preserve"> </w:t>
      </w:r>
      <w:r w:rsidR="00CD4F97" w:rsidRPr="00F75A0D">
        <w:rPr>
          <w:rFonts w:ascii="Times New Roman" w:hAnsi="Times New Roman"/>
          <w:sz w:val="24"/>
          <w:szCs w:val="24"/>
          <w:lang w:val="en-US"/>
        </w:rPr>
        <w:t>If</w:t>
      </w:r>
      <w:r w:rsidRPr="00F75A0D">
        <w:rPr>
          <w:rFonts w:ascii="Times New Roman" w:hAnsi="Times New Roman"/>
          <w:sz w:val="24"/>
          <w:szCs w:val="24"/>
          <w:lang w:val="en-US"/>
        </w:rPr>
        <w:t xml:space="preserve"> we compare the three different social capitals, bonding is more pronounced. It means that the group farming through JLGs could bring about group cohesion. This will develop the group dynamics to work.</w:t>
      </w:r>
    </w:p>
    <w:p w14:paraId="3889BCE5" w14:textId="77777777" w:rsidR="00482C31" w:rsidRPr="00015ACD" w:rsidRDefault="00482C31" w:rsidP="00482C31">
      <w:pPr>
        <w:spacing w:line="360" w:lineRule="auto"/>
        <w:jc w:val="both"/>
        <w:rPr>
          <w:rFonts w:ascii="Times New Roman" w:hAnsi="Times New Roman"/>
          <w:b/>
          <w:bCs/>
          <w:sz w:val="24"/>
          <w:szCs w:val="24"/>
          <w:lang w:val="en-US"/>
        </w:rPr>
      </w:pPr>
      <w:bookmarkStart w:id="7" w:name="_Hlk93356396"/>
      <w:r w:rsidRPr="00015ACD">
        <w:rPr>
          <w:rFonts w:ascii="Times New Roman" w:hAnsi="Times New Roman"/>
          <w:b/>
          <w:bCs/>
          <w:sz w:val="24"/>
          <w:szCs w:val="24"/>
          <w:lang w:val="en-US"/>
        </w:rPr>
        <w:t>Revenue from cultivation</w:t>
      </w:r>
    </w:p>
    <w:p w14:paraId="7C29922B" w14:textId="492A4002" w:rsidR="00560BF3" w:rsidRPr="00F75A0D" w:rsidRDefault="008E708C"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revenue earned by the JLGs were calculated </w:t>
      </w:r>
      <w:r w:rsidR="007E4E59" w:rsidRPr="00F75A0D">
        <w:rPr>
          <w:rFonts w:ascii="Times New Roman" w:hAnsi="Times New Roman"/>
          <w:sz w:val="24"/>
          <w:szCs w:val="24"/>
          <w:lang w:val="en-US"/>
        </w:rPr>
        <w:t xml:space="preserve">by multiplying market price of the product with the quantity </w:t>
      </w:r>
      <w:r w:rsidR="00AE1520" w:rsidRPr="00F75A0D">
        <w:rPr>
          <w:rFonts w:ascii="Times New Roman" w:hAnsi="Times New Roman"/>
          <w:sz w:val="24"/>
          <w:szCs w:val="24"/>
          <w:lang w:val="en-US"/>
        </w:rPr>
        <w:t>cultivated.</w:t>
      </w:r>
    </w:p>
    <w:tbl>
      <w:tblPr>
        <w:tblW w:w="8346" w:type="dxa"/>
        <w:jc w:val="center"/>
        <w:tblLook w:val="04A0" w:firstRow="1" w:lastRow="0" w:firstColumn="1" w:lastColumn="0" w:noHBand="0" w:noVBand="1"/>
      </w:tblPr>
      <w:tblGrid>
        <w:gridCol w:w="709"/>
        <w:gridCol w:w="3344"/>
        <w:gridCol w:w="1440"/>
        <w:gridCol w:w="1413"/>
        <w:gridCol w:w="1440"/>
      </w:tblGrid>
      <w:tr w:rsidR="007D3A59" w:rsidRPr="00F75A0D" w14:paraId="4C0D852A" w14:textId="77777777" w:rsidTr="007D3A59">
        <w:trPr>
          <w:trHeight w:val="315"/>
          <w:jc w:val="center"/>
        </w:trPr>
        <w:tc>
          <w:tcPr>
            <w:tcW w:w="8346" w:type="dxa"/>
            <w:gridSpan w:val="5"/>
            <w:tcBorders>
              <w:top w:val="nil"/>
              <w:left w:val="nil"/>
              <w:bottom w:val="nil"/>
              <w:right w:val="nil"/>
            </w:tcBorders>
            <w:noWrap/>
            <w:vAlign w:val="bottom"/>
            <w:hideMark/>
          </w:tcPr>
          <w:p w14:paraId="51E151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bookmarkStart w:id="8" w:name="_Hlk93356436"/>
            <w:bookmarkEnd w:id="7"/>
            <w:r w:rsidRPr="00F75A0D">
              <w:rPr>
                <w:rFonts w:ascii="Times New Roman" w:eastAsia="Times New Roman" w:hAnsi="Times New Roman"/>
                <w:color w:val="000000"/>
                <w:sz w:val="24"/>
                <w:szCs w:val="24"/>
                <w:lang w:val="en-US" w:bidi="ml-IN"/>
              </w:rPr>
              <w:t>Table 3</w:t>
            </w:r>
          </w:p>
        </w:tc>
      </w:tr>
      <w:tr w:rsidR="007D3A59" w:rsidRPr="00F75A0D" w14:paraId="348837CF" w14:textId="77777777" w:rsidTr="007D3A59">
        <w:trPr>
          <w:trHeight w:val="315"/>
          <w:jc w:val="center"/>
        </w:trPr>
        <w:tc>
          <w:tcPr>
            <w:tcW w:w="8346" w:type="dxa"/>
            <w:gridSpan w:val="5"/>
            <w:tcBorders>
              <w:top w:val="nil"/>
              <w:left w:val="nil"/>
              <w:bottom w:val="single" w:sz="4" w:space="0" w:color="auto"/>
              <w:right w:val="nil"/>
            </w:tcBorders>
            <w:noWrap/>
            <w:vAlign w:val="bottom"/>
            <w:hideMark/>
          </w:tcPr>
          <w:p w14:paraId="3DBA70D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Revenue from Cultivation</w:t>
            </w:r>
          </w:p>
        </w:tc>
      </w:tr>
      <w:tr w:rsidR="007D3A59" w:rsidRPr="00F75A0D" w14:paraId="43BD5AB3" w14:textId="77777777" w:rsidTr="007D3A59">
        <w:trPr>
          <w:trHeight w:val="330"/>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8D1C72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3344" w:type="dxa"/>
            <w:vMerge w:val="restart"/>
            <w:tcBorders>
              <w:top w:val="single" w:sz="4" w:space="0" w:color="auto"/>
              <w:left w:val="single" w:sz="4" w:space="0" w:color="auto"/>
              <w:bottom w:val="single" w:sz="4" w:space="0" w:color="auto"/>
              <w:right w:val="single" w:sz="4" w:space="0" w:color="auto"/>
            </w:tcBorders>
            <w:vAlign w:val="center"/>
            <w:hideMark/>
          </w:tcPr>
          <w:p w14:paraId="52D223E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Variable</w:t>
            </w:r>
          </w:p>
        </w:tc>
        <w:tc>
          <w:tcPr>
            <w:tcW w:w="4293" w:type="dxa"/>
            <w:gridSpan w:val="3"/>
            <w:tcBorders>
              <w:top w:val="single" w:sz="4" w:space="0" w:color="auto"/>
              <w:left w:val="nil"/>
              <w:bottom w:val="single" w:sz="4" w:space="0" w:color="auto"/>
              <w:right w:val="single" w:sz="4" w:space="0" w:color="000000"/>
            </w:tcBorders>
            <w:vAlign w:val="center"/>
            <w:hideMark/>
          </w:tcPr>
          <w:p w14:paraId="62B7E4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Crops</w:t>
            </w:r>
          </w:p>
        </w:tc>
      </w:tr>
      <w:tr w:rsidR="007D3A59" w:rsidRPr="00F75A0D" w14:paraId="37E2EC08" w14:textId="77777777" w:rsidTr="007D3A59">
        <w:trPr>
          <w:trHeight w:val="31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4D55E0"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14:paraId="7BE44BD6"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1440" w:type="dxa"/>
            <w:tcBorders>
              <w:top w:val="nil"/>
              <w:left w:val="nil"/>
              <w:bottom w:val="single" w:sz="4" w:space="0" w:color="auto"/>
              <w:right w:val="single" w:sz="4" w:space="0" w:color="auto"/>
            </w:tcBorders>
            <w:vAlign w:val="center"/>
            <w:hideMark/>
          </w:tcPr>
          <w:p w14:paraId="003E4C4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413" w:type="dxa"/>
            <w:tcBorders>
              <w:top w:val="nil"/>
              <w:left w:val="nil"/>
              <w:bottom w:val="single" w:sz="4" w:space="0" w:color="auto"/>
              <w:right w:val="single" w:sz="4" w:space="0" w:color="auto"/>
            </w:tcBorders>
            <w:vAlign w:val="center"/>
            <w:hideMark/>
          </w:tcPr>
          <w:p w14:paraId="7101EDA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440" w:type="dxa"/>
            <w:tcBorders>
              <w:top w:val="nil"/>
              <w:left w:val="nil"/>
              <w:bottom w:val="single" w:sz="4" w:space="0" w:color="auto"/>
              <w:right w:val="single" w:sz="4" w:space="0" w:color="auto"/>
            </w:tcBorders>
            <w:vAlign w:val="center"/>
            <w:hideMark/>
          </w:tcPr>
          <w:p w14:paraId="7207FF8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7D3A59" w:rsidRPr="00F75A0D" w14:paraId="5F994BB9" w14:textId="77777777" w:rsidTr="007D3A59">
        <w:trPr>
          <w:trHeight w:val="315"/>
          <w:jc w:val="center"/>
        </w:trPr>
        <w:tc>
          <w:tcPr>
            <w:tcW w:w="709" w:type="dxa"/>
            <w:tcBorders>
              <w:top w:val="single" w:sz="4" w:space="0" w:color="auto"/>
              <w:left w:val="single" w:sz="4" w:space="0" w:color="auto"/>
              <w:bottom w:val="single" w:sz="4" w:space="0" w:color="auto"/>
              <w:right w:val="nil"/>
            </w:tcBorders>
            <w:noWrap/>
            <w:vAlign w:val="center"/>
            <w:hideMark/>
          </w:tcPr>
          <w:p w14:paraId="1785D0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3344" w:type="dxa"/>
            <w:tcBorders>
              <w:top w:val="nil"/>
              <w:left w:val="single" w:sz="4" w:space="0" w:color="auto"/>
              <w:bottom w:val="single" w:sz="4" w:space="0" w:color="auto"/>
              <w:right w:val="single" w:sz="4" w:space="0" w:color="auto"/>
            </w:tcBorders>
            <w:vAlign w:val="center"/>
            <w:hideMark/>
          </w:tcPr>
          <w:p w14:paraId="03A98B18"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area (in Acres)</w:t>
            </w:r>
          </w:p>
        </w:tc>
        <w:tc>
          <w:tcPr>
            <w:tcW w:w="1440" w:type="dxa"/>
            <w:tcBorders>
              <w:top w:val="nil"/>
              <w:left w:val="nil"/>
              <w:bottom w:val="single" w:sz="4" w:space="0" w:color="auto"/>
              <w:right w:val="single" w:sz="4" w:space="0" w:color="auto"/>
            </w:tcBorders>
            <w:vAlign w:val="center"/>
            <w:hideMark/>
          </w:tcPr>
          <w:p w14:paraId="1A49DA0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278.57</w:t>
            </w:r>
          </w:p>
        </w:tc>
        <w:tc>
          <w:tcPr>
            <w:tcW w:w="1413" w:type="dxa"/>
            <w:tcBorders>
              <w:top w:val="nil"/>
              <w:left w:val="nil"/>
              <w:bottom w:val="single" w:sz="4" w:space="0" w:color="auto"/>
              <w:right w:val="single" w:sz="4" w:space="0" w:color="auto"/>
            </w:tcBorders>
            <w:vAlign w:val="center"/>
            <w:hideMark/>
          </w:tcPr>
          <w:p w14:paraId="1E3E353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186.66</w:t>
            </w:r>
          </w:p>
        </w:tc>
        <w:tc>
          <w:tcPr>
            <w:tcW w:w="1440" w:type="dxa"/>
            <w:tcBorders>
              <w:top w:val="nil"/>
              <w:left w:val="nil"/>
              <w:bottom w:val="single" w:sz="4" w:space="0" w:color="auto"/>
              <w:right w:val="single" w:sz="4" w:space="0" w:color="auto"/>
            </w:tcBorders>
            <w:vAlign w:val="center"/>
            <w:hideMark/>
          </w:tcPr>
          <w:p w14:paraId="538CE77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42.8</w:t>
            </w:r>
          </w:p>
        </w:tc>
      </w:tr>
      <w:tr w:rsidR="007D3A59" w:rsidRPr="00F75A0D" w14:paraId="5372624C"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6FAE39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3344" w:type="dxa"/>
            <w:tcBorders>
              <w:top w:val="nil"/>
              <w:left w:val="single" w:sz="4" w:space="0" w:color="auto"/>
              <w:bottom w:val="single" w:sz="4" w:space="0" w:color="auto"/>
              <w:right w:val="single" w:sz="4" w:space="0" w:color="auto"/>
            </w:tcBorders>
            <w:vAlign w:val="center"/>
            <w:hideMark/>
          </w:tcPr>
          <w:p w14:paraId="31F989C5"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Number of JLGs</w:t>
            </w:r>
          </w:p>
        </w:tc>
        <w:tc>
          <w:tcPr>
            <w:tcW w:w="1440" w:type="dxa"/>
            <w:tcBorders>
              <w:top w:val="nil"/>
              <w:left w:val="nil"/>
              <w:bottom w:val="single" w:sz="4" w:space="0" w:color="auto"/>
              <w:right w:val="single" w:sz="4" w:space="0" w:color="auto"/>
            </w:tcBorders>
            <w:vAlign w:val="center"/>
            <w:hideMark/>
          </w:tcPr>
          <w:p w14:paraId="4D271EB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w:t>
            </w:r>
          </w:p>
        </w:tc>
        <w:tc>
          <w:tcPr>
            <w:tcW w:w="1413" w:type="dxa"/>
            <w:tcBorders>
              <w:top w:val="nil"/>
              <w:left w:val="nil"/>
              <w:bottom w:val="single" w:sz="4" w:space="0" w:color="auto"/>
              <w:right w:val="single" w:sz="4" w:space="0" w:color="auto"/>
            </w:tcBorders>
            <w:vAlign w:val="center"/>
            <w:hideMark/>
          </w:tcPr>
          <w:p w14:paraId="70D205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61</w:t>
            </w:r>
          </w:p>
        </w:tc>
        <w:tc>
          <w:tcPr>
            <w:tcW w:w="1440" w:type="dxa"/>
            <w:tcBorders>
              <w:top w:val="nil"/>
              <w:left w:val="nil"/>
              <w:bottom w:val="single" w:sz="4" w:space="0" w:color="auto"/>
              <w:right w:val="single" w:sz="4" w:space="0" w:color="auto"/>
            </w:tcBorders>
            <w:vAlign w:val="center"/>
            <w:hideMark/>
          </w:tcPr>
          <w:p w14:paraId="44217A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w:t>
            </w:r>
          </w:p>
        </w:tc>
      </w:tr>
      <w:tr w:rsidR="007D3A59" w:rsidRPr="00F75A0D" w14:paraId="7424E77A"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6631CF6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3344" w:type="dxa"/>
            <w:tcBorders>
              <w:top w:val="nil"/>
              <w:left w:val="single" w:sz="4" w:space="0" w:color="auto"/>
              <w:bottom w:val="single" w:sz="4" w:space="0" w:color="auto"/>
              <w:right w:val="single" w:sz="4" w:space="0" w:color="auto"/>
            </w:tcBorders>
            <w:vAlign w:val="center"/>
            <w:hideMark/>
          </w:tcPr>
          <w:p w14:paraId="1FEF964A" w14:textId="251EBCA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output (in Kilograms)</w:t>
            </w:r>
          </w:p>
        </w:tc>
        <w:tc>
          <w:tcPr>
            <w:tcW w:w="1440" w:type="dxa"/>
            <w:tcBorders>
              <w:top w:val="nil"/>
              <w:left w:val="nil"/>
              <w:bottom w:val="single" w:sz="4" w:space="0" w:color="auto"/>
              <w:right w:val="single" w:sz="4" w:space="0" w:color="auto"/>
            </w:tcBorders>
            <w:vAlign w:val="center"/>
            <w:hideMark/>
          </w:tcPr>
          <w:p w14:paraId="45655AD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201229</w:t>
            </w:r>
          </w:p>
        </w:tc>
        <w:tc>
          <w:tcPr>
            <w:tcW w:w="1413" w:type="dxa"/>
            <w:tcBorders>
              <w:top w:val="nil"/>
              <w:left w:val="nil"/>
              <w:bottom w:val="single" w:sz="4" w:space="0" w:color="auto"/>
              <w:right w:val="single" w:sz="4" w:space="0" w:color="auto"/>
            </w:tcBorders>
            <w:vAlign w:val="center"/>
            <w:hideMark/>
          </w:tcPr>
          <w:p w14:paraId="5C5BC32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184281</w:t>
            </w:r>
          </w:p>
        </w:tc>
        <w:tc>
          <w:tcPr>
            <w:tcW w:w="1440" w:type="dxa"/>
            <w:tcBorders>
              <w:top w:val="nil"/>
              <w:left w:val="nil"/>
              <w:bottom w:val="single" w:sz="4" w:space="0" w:color="auto"/>
              <w:right w:val="single" w:sz="4" w:space="0" w:color="auto"/>
            </w:tcBorders>
            <w:vAlign w:val="center"/>
            <w:hideMark/>
          </w:tcPr>
          <w:p w14:paraId="475A741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77400</w:t>
            </w:r>
          </w:p>
        </w:tc>
      </w:tr>
      <w:tr w:rsidR="007D3A59" w:rsidRPr="00F75A0D" w14:paraId="36D141C3"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46D131F3"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3344" w:type="dxa"/>
            <w:tcBorders>
              <w:top w:val="nil"/>
              <w:left w:val="single" w:sz="4" w:space="0" w:color="auto"/>
              <w:bottom w:val="single" w:sz="4" w:space="0" w:color="auto"/>
              <w:right w:val="single" w:sz="4" w:space="0" w:color="auto"/>
            </w:tcBorders>
            <w:vAlign w:val="center"/>
            <w:hideMark/>
          </w:tcPr>
          <w:p w14:paraId="62761037"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Average Price (per Kilograms)</w:t>
            </w:r>
          </w:p>
        </w:tc>
        <w:tc>
          <w:tcPr>
            <w:tcW w:w="1440" w:type="dxa"/>
            <w:tcBorders>
              <w:top w:val="nil"/>
              <w:left w:val="nil"/>
              <w:bottom w:val="single" w:sz="4" w:space="0" w:color="auto"/>
              <w:right w:val="single" w:sz="4" w:space="0" w:color="auto"/>
            </w:tcBorders>
            <w:vAlign w:val="center"/>
            <w:hideMark/>
          </w:tcPr>
          <w:p w14:paraId="6658FF1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w:t>
            </w:r>
          </w:p>
        </w:tc>
        <w:tc>
          <w:tcPr>
            <w:tcW w:w="1413" w:type="dxa"/>
            <w:tcBorders>
              <w:top w:val="nil"/>
              <w:left w:val="nil"/>
              <w:bottom w:val="single" w:sz="4" w:space="0" w:color="auto"/>
              <w:right w:val="single" w:sz="4" w:space="0" w:color="auto"/>
            </w:tcBorders>
            <w:vAlign w:val="center"/>
            <w:hideMark/>
          </w:tcPr>
          <w:p w14:paraId="7F402CB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35</w:t>
            </w:r>
          </w:p>
        </w:tc>
        <w:tc>
          <w:tcPr>
            <w:tcW w:w="1440" w:type="dxa"/>
            <w:tcBorders>
              <w:top w:val="nil"/>
              <w:left w:val="nil"/>
              <w:bottom w:val="single" w:sz="4" w:space="0" w:color="auto"/>
              <w:right w:val="single" w:sz="4" w:space="0" w:color="auto"/>
            </w:tcBorders>
            <w:vAlign w:val="center"/>
            <w:hideMark/>
          </w:tcPr>
          <w:p w14:paraId="5C013EC0"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37</w:t>
            </w:r>
          </w:p>
        </w:tc>
      </w:tr>
      <w:tr w:rsidR="007D3A59" w:rsidRPr="00F75A0D" w14:paraId="16B79E12"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4D4B2E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w:t>
            </w:r>
          </w:p>
        </w:tc>
        <w:tc>
          <w:tcPr>
            <w:tcW w:w="3344" w:type="dxa"/>
            <w:tcBorders>
              <w:top w:val="nil"/>
              <w:left w:val="single" w:sz="4" w:space="0" w:color="auto"/>
              <w:bottom w:val="single" w:sz="4" w:space="0" w:color="auto"/>
              <w:right w:val="single" w:sz="4" w:space="0" w:color="auto"/>
            </w:tcBorders>
            <w:vAlign w:val="center"/>
            <w:hideMark/>
          </w:tcPr>
          <w:p w14:paraId="3EE01252" w14:textId="4FC3790D"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revenue (in Rupees)</w:t>
            </w:r>
          </w:p>
        </w:tc>
        <w:tc>
          <w:tcPr>
            <w:tcW w:w="1440" w:type="dxa"/>
            <w:tcBorders>
              <w:top w:val="nil"/>
              <w:left w:val="nil"/>
              <w:bottom w:val="single" w:sz="4" w:space="0" w:color="auto"/>
              <w:right w:val="single" w:sz="4" w:space="0" w:color="auto"/>
            </w:tcBorders>
            <w:vAlign w:val="center"/>
            <w:hideMark/>
          </w:tcPr>
          <w:p w14:paraId="352BBBC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5634412</w:t>
            </w:r>
          </w:p>
        </w:tc>
        <w:tc>
          <w:tcPr>
            <w:tcW w:w="1413" w:type="dxa"/>
            <w:tcBorders>
              <w:top w:val="nil"/>
              <w:left w:val="nil"/>
              <w:bottom w:val="single" w:sz="4" w:space="0" w:color="auto"/>
              <w:right w:val="single" w:sz="4" w:space="0" w:color="auto"/>
            </w:tcBorders>
            <w:vAlign w:val="center"/>
            <w:hideMark/>
          </w:tcPr>
          <w:p w14:paraId="69D012B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6449835</w:t>
            </w:r>
          </w:p>
        </w:tc>
        <w:tc>
          <w:tcPr>
            <w:tcW w:w="1440" w:type="dxa"/>
            <w:tcBorders>
              <w:top w:val="nil"/>
              <w:left w:val="nil"/>
              <w:bottom w:val="single" w:sz="4" w:space="0" w:color="auto"/>
              <w:right w:val="single" w:sz="4" w:space="0" w:color="auto"/>
            </w:tcBorders>
            <w:vAlign w:val="center"/>
            <w:hideMark/>
          </w:tcPr>
          <w:p w14:paraId="6E6AEA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2863800</w:t>
            </w:r>
          </w:p>
        </w:tc>
      </w:tr>
      <w:tr w:rsidR="007D3A59" w:rsidRPr="00F75A0D" w14:paraId="60536558"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D37D6F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w:t>
            </w:r>
          </w:p>
        </w:tc>
        <w:tc>
          <w:tcPr>
            <w:tcW w:w="3344" w:type="dxa"/>
            <w:tcBorders>
              <w:top w:val="nil"/>
              <w:left w:val="single" w:sz="4" w:space="0" w:color="auto"/>
              <w:bottom w:val="single" w:sz="4" w:space="0" w:color="auto"/>
              <w:right w:val="single" w:sz="4" w:space="0" w:color="auto"/>
            </w:tcBorders>
            <w:vAlign w:val="center"/>
            <w:hideMark/>
          </w:tcPr>
          <w:p w14:paraId="023E343F"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acre (Rs/Acre)</w:t>
            </w:r>
          </w:p>
        </w:tc>
        <w:tc>
          <w:tcPr>
            <w:tcW w:w="1440" w:type="dxa"/>
            <w:tcBorders>
              <w:top w:val="nil"/>
              <w:left w:val="nil"/>
              <w:bottom w:val="single" w:sz="4" w:space="0" w:color="auto"/>
              <w:right w:val="single" w:sz="4" w:space="0" w:color="auto"/>
            </w:tcBorders>
            <w:vAlign w:val="center"/>
            <w:hideMark/>
          </w:tcPr>
          <w:p w14:paraId="2767140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20226.2</w:t>
            </w:r>
          </w:p>
        </w:tc>
        <w:tc>
          <w:tcPr>
            <w:tcW w:w="1413" w:type="dxa"/>
            <w:tcBorders>
              <w:top w:val="nil"/>
              <w:left w:val="nil"/>
              <w:bottom w:val="single" w:sz="4" w:space="0" w:color="auto"/>
              <w:right w:val="single" w:sz="4" w:space="0" w:color="auto"/>
            </w:tcBorders>
            <w:vAlign w:val="center"/>
            <w:hideMark/>
          </w:tcPr>
          <w:p w14:paraId="38791549"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34553.92</w:t>
            </w:r>
          </w:p>
        </w:tc>
        <w:tc>
          <w:tcPr>
            <w:tcW w:w="1440" w:type="dxa"/>
            <w:tcBorders>
              <w:top w:val="nil"/>
              <w:left w:val="nil"/>
              <w:bottom w:val="single" w:sz="4" w:space="0" w:color="auto"/>
              <w:right w:val="single" w:sz="4" w:space="0" w:color="auto"/>
            </w:tcBorders>
            <w:vAlign w:val="center"/>
            <w:hideMark/>
          </w:tcPr>
          <w:p w14:paraId="183264D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66911.21</w:t>
            </w:r>
          </w:p>
        </w:tc>
      </w:tr>
      <w:tr w:rsidR="007D3A59" w:rsidRPr="00F75A0D" w14:paraId="502CEBD8" w14:textId="77777777" w:rsidTr="007D3A59">
        <w:trPr>
          <w:trHeight w:val="330"/>
          <w:jc w:val="center"/>
        </w:trPr>
        <w:tc>
          <w:tcPr>
            <w:tcW w:w="709" w:type="dxa"/>
            <w:tcBorders>
              <w:top w:val="nil"/>
              <w:left w:val="single" w:sz="4" w:space="0" w:color="auto"/>
              <w:bottom w:val="single" w:sz="4" w:space="0" w:color="auto"/>
              <w:right w:val="nil"/>
            </w:tcBorders>
            <w:noWrap/>
            <w:vAlign w:val="center"/>
            <w:hideMark/>
          </w:tcPr>
          <w:p w14:paraId="7A63C7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w:t>
            </w:r>
          </w:p>
        </w:tc>
        <w:tc>
          <w:tcPr>
            <w:tcW w:w="3344" w:type="dxa"/>
            <w:tcBorders>
              <w:top w:val="nil"/>
              <w:left w:val="single" w:sz="4" w:space="0" w:color="auto"/>
              <w:bottom w:val="single" w:sz="4" w:space="0" w:color="auto"/>
              <w:right w:val="single" w:sz="4" w:space="0" w:color="auto"/>
            </w:tcBorders>
            <w:vAlign w:val="center"/>
            <w:hideMark/>
          </w:tcPr>
          <w:p w14:paraId="60EDF2C1"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JLG (Rs/JLG)</w:t>
            </w:r>
          </w:p>
        </w:tc>
        <w:tc>
          <w:tcPr>
            <w:tcW w:w="1440" w:type="dxa"/>
            <w:tcBorders>
              <w:top w:val="nil"/>
              <w:left w:val="nil"/>
              <w:bottom w:val="single" w:sz="4" w:space="0" w:color="auto"/>
              <w:right w:val="single" w:sz="4" w:space="0" w:color="auto"/>
            </w:tcBorders>
            <w:vAlign w:val="center"/>
            <w:hideMark/>
          </w:tcPr>
          <w:p w14:paraId="2386C7C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63308</w:t>
            </w:r>
          </w:p>
        </w:tc>
        <w:tc>
          <w:tcPr>
            <w:tcW w:w="1413" w:type="dxa"/>
            <w:tcBorders>
              <w:top w:val="nil"/>
              <w:left w:val="nil"/>
              <w:bottom w:val="single" w:sz="4" w:space="0" w:color="auto"/>
              <w:right w:val="single" w:sz="4" w:space="0" w:color="auto"/>
            </w:tcBorders>
            <w:vAlign w:val="center"/>
            <w:hideMark/>
          </w:tcPr>
          <w:p w14:paraId="04AB0C31"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105735</w:t>
            </w:r>
          </w:p>
        </w:tc>
        <w:tc>
          <w:tcPr>
            <w:tcW w:w="1440" w:type="dxa"/>
            <w:tcBorders>
              <w:top w:val="nil"/>
              <w:left w:val="nil"/>
              <w:bottom w:val="single" w:sz="4" w:space="0" w:color="auto"/>
              <w:right w:val="single" w:sz="4" w:space="0" w:color="auto"/>
            </w:tcBorders>
            <w:vAlign w:val="center"/>
            <w:hideMark/>
          </w:tcPr>
          <w:p w14:paraId="30FF60A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143190</w:t>
            </w:r>
          </w:p>
        </w:tc>
      </w:tr>
      <w:tr w:rsidR="007D3A59" w:rsidRPr="00F75A0D" w14:paraId="25232625" w14:textId="77777777" w:rsidTr="007D3A59">
        <w:trPr>
          <w:trHeight w:val="300"/>
          <w:jc w:val="center"/>
        </w:trPr>
        <w:tc>
          <w:tcPr>
            <w:tcW w:w="8346" w:type="dxa"/>
            <w:gridSpan w:val="5"/>
            <w:tcBorders>
              <w:top w:val="single" w:sz="4" w:space="0" w:color="auto"/>
              <w:left w:val="nil"/>
              <w:bottom w:val="nil"/>
              <w:right w:val="nil"/>
            </w:tcBorders>
            <w:noWrap/>
            <w:vAlign w:val="center"/>
            <w:hideMark/>
          </w:tcPr>
          <w:p w14:paraId="6660A83D"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079365FF" w14:textId="77777777" w:rsidR="007D3A59" w:rsidRPr="00F75A0D" w:rsidRDefault="007D3A59" w:rsidP="00482C31">
      <w:pPr>
        <w:spacing w:line="360" w:lineRule="auto"/>
        <w:jc w:val="both"/>
        <w:rPr>
          <w:rFonts w:ascii="Times New Roman" w:hAnsi="Times New Roman"/>
          <w:sz w:val="24"/>
          <w:szCs w:val="24"/>
          <w:lang w:val="en-US"/>
        </w:rPr>
      </w:pPr>
    </w:p>
    <w:p w14:paraId="30741FDA" w14:textId="5C26632F" w:rsidR="00482C31" w:rsidRPr="00F75A0D" w:rsidRDefault="007D3A59"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The table shows</w:t>
      </w:r>
      <w:r w:rsidR="00482C31" w:rsidRPr="00F75A0D">
        <w:rPr>
          <w:rFonts w:ascii="Times New Roman" w:hAnsi="Times New Roman"/>
          <w:sz w:val="24"/>
          <w:szCs w:val="24"/>
          <w:lang w:val="en-US"/>
        </w:rPr>
        <w:t xml:space="preserve"> the crop-</w:t>
      </w:r>
      <w:r w:rsidRPr="00F75A0D">
        <w:rPr>
          <w:rFonts w:ascii="Times New Roman" w:hAnsi="Times New Roman"/>
          <w:sz w:val="24"/>
          <w:szCs w:val="24"/>
          <w:lang w:val="en-US"/>
        </w:rPr>
        <w:t>wise revenue</w:t>
      </w:r>
      <w:r w:rsidR="00482C31" w:rsidRPr="00F75A0D">
        <w:rPr>
          <w:rFonts w:ascii="Times New Roman" w:hAnsi="Times New Roman"/>
          <w:sz w:val="24"/>
          <w:szCs w:val="24"/>
          <w:lang w:val="en-US"/>
        </w:rPr>
        <w:t xml:space="preserve"> from a single harvest by JLGs. It is found that the average price of 1 kg of vegetables that they produced was more than that of other crops. It was 37 rupees for vegetables whereas 35 rupees for banana and 28 rupees for paddy. The revenue from unit area reveals that it is much higher for vegetables (66911.21 rupees), next comes banana with 34553.92 rupees per acre and the least revenue is from paddy crop, 20226.20 rupees per acre. When revenue per JLG is </w:t>
      </w:r>
      <w:r w:rsidR="006519E9" w:rsidRPr="00F75A0D">
        <w:rPr>
          <w:rFonts w:ascii="Times New Roman" w:hAnsi="Times New Roman"/>
          <w:sz w:val="24"/>
          <w:szCs w:val="24"/>
          <w:lang w:val="en-US"/>
        </w:rPr>
        <w:t>considered,</w:t>
      </w:r>
      <w:r w:rsidR="00482C31" w:rsidRPr="00F75A0D">
        <w:rPr>
          <w:rFonts w:ascii="Times New Roman" w:hAnsi="Times New Roman"/>
          <w:sz w:val="24"/>
          <w:szCs w:val="24"/>
          <w:lang w:val="en-US"/>
        </w:rPr>
        <w:t xml:space="preserve"> it also shows the same pattern with vegetable crop at the top position (143190 rupees), banana in the medium position (105735 rupees) and paddy the least of 63308 rupees.</w:t>
      </w:r>
    </w:p>
    <w:p w14:paraId="71F6B440" w14:textId="3BB88C60" w:rsidR="00482C31" w:rsidRPr="00EF3C37" w:rsidRDefault="00482C31" w:rsidP="00482C31">
      <w:pPr>
        <w:spacing w:after="0" w:line="360" w:lineRule="auto"/>
        <w:jc w:val="both"/>
        <w:rPr>
          <w:rFonts w:ascii="Times New Roman" w:hAnsi="Times New Roman"/>
          <w:b/>
          <w:sz w:val="24"/>
          <w:szCs w:val="24"/>
          <w:lang w:val="en-US"/>
        </w:rPr>
      </w:pPr>
      <w:bookmarkStart w:id="9" w:name="_Hlk94107250"/>
      <w:r w:rsidRPr="00EF3C37">
        <w:rPr>
          <w:rFonts w:ascii="Times New Roman" w:hAnsi="Times New Roman"/>
          <w:b/>
          <w:sz w:val="24"/>
          <w:szCs w:val="24"/>
          <w:lang w:val="en-US"/>
        </w:rPr>
        <w:t xml:space="preserve"> </w:t>
      </w:r>
      <w:r w:rsidR="0041673D" w:rsidRPr="00EF3C37">
        <w:rPr>
          <w:rFonts w:ascii="Times New Roman" w:hAnsi="Times New Roman"/>
          <w:b/>
          <w:sz w:val="24"/>
          <w:szCs w:val="24"/>
          <w:lang w:val="en-US"/>
        </w:rPr>
        <w:t>Total cost</w:t>
      </w:r>
      <w:r w:rsidR="00E1793D" w:rsidRPr="00EF3C37">
        <w:rPr>
          <w:rFonts w:ascii="Times New Roman" w:hAnsi="Times New Roman"/>
          <w:b/>
          <w:sz w:val="24"/>
          <w:szCs w:val="24"/>
          <w:lang w:val="en-US"/>
        </w:rPr>
        <w:t xml:space="preserve"> of production</w:t>
      </w:r>
    </w:p>
    <w:p w14:paraId="6694AC4F" w14:textId="072D396E" w:rsidR="00A47F7E" w:rsidRPr="00F75A0D" w:rsidRDefault="00A47F7E" w:rsidP="00482C31">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lastRenderedPageBreak/>
        <w:t>The following session shows the crop-wis</w:t>
      </w:r>
      <w:r w:rsidR="00311D0C" w:rsidRPr="00F75A0D">
        <w:rPr>
          <w:rFonts w:ascii="Times New Roman" w:hAnsi="Times New Roman"/>
          <w:sz w:val="24"/>
          <w:szCs w:val="24"/>
          <w:lang w:val="en-US"/>
        </w:rPr>
        <w:t xml:space="preserve">e </w:t>
      </w:r>
      <w:r w:rsidR="00AF2F64" w:rsidRPr="00F75A0D">
        <w:rPr>
          <w:rFonts w:ascii="Times New Roman" w:hAnsi="Times New Roman"/>
          <w:sz w:val="24"/>
          <w:szCs w:val="24"/>
          <w:lang w:val="en-US"/>
        </w:rPr>
        <w:t xml:space="preserve">details of the </w:t>
      </w:r>
      <w:r w:rsidR="00465AA9" w:rsidRPr="00F75A0D">
        <w:rPr>
          <w:rFonts w:ascii="Times New Roman" w:hAnsi="Times New Roman"/>
          <w:sz w:val="24"/>
          <w:szCs w:val="24"/>
          <w:lang w:val="en-US"/>
        </w:rPr>
        <w:t xml:space="preserve">cultivation details of </w:t>
      </w:r>
      <w:r w:rsidR="00391CB2" w:rsidRPr="00F75A0D">
        <w:rPr>
          <w:rFonts w:ascii="Times New Roman" w:hAnsi="Times New Roman"/>
          <w:sz w:val="24"/>
          <w:szCs w:val="24"/>
          <w:lang w:val="en-US"/>
        </w:rPr>
        <w:t>t</w:t>
      </w:r>
      <w:r w:rsidR="00EA55A8" w:rsidRPr="00F75A0D">
        <w:rPr>
          <w:rFonts w:ascii="Times New Roman" w:hAnsi="Times New Roman"/>
          <w:sz w:val="24"/>
          <w:szCs w:val="24"/>
          <w:lang w:val="en-US"/>
        </w:rPr>
        <w:t>he JLGs.</w:t>
      </w:r>
      <w:r w:rsidR="001D7BAA" w:rsidRPr="00F75A0D">
        <w:rPr>
          <w:rFonts w:ascii="Times New Roman" w:hAnsi="Times New Roman"/>
          <w:sz w:val="24"/>
          <w:szCs w:val="24"/>
          <w:lang w:val="en-US"/>
        </w:rPr>
        <w:t xml:space="preserve"> </w:t>
      </w:r>
      <w:r w:rsidR="00F61FAA" w:rsidRPr="00F75A0D">
        <w:rPr>
          <w:rFonts w:ascii="Times New Roman" w:hAnsi="Times New Roman"/>
          <w:sz w:val="24"/>
          <w:szCs w:val="24"/>
          <w:lang w:val="en-US"/>
        </w:rPr>
        <w:t>The total cost of production</w:t>
      </w:r>
      <w:r w:rsidR="007D4DD2" w:rsidRPr="00F75A0D">
        <w:rPr>
          <w:rFonts w:ascii="Times New Roman" w:hAnsi="Times New Roman"/>
          <w:sz w:val="24"/>
          <w:szCs w:val="24"/>
          <w:lang w:val="en-US"/>
        </w:rPr>
        <w:t xml:space="preserve"> Rs per </w:t>
      </w:r>
      <w:r w:rsidR="00C73E6A" w:rsidRPr="00F75A0D">
        <w:rPr>
          <w:rFonts w:ascii="Times New Roman" w:hAnsi="Times New Roman"/>
          <w:sz w:val="24"/>
          <w:szCs w:val="24"/>
          <w:lang w:val="en-US"/>
        </w:rPr>
        <w:t xml:space="preserve">JLG as well as the total cost </w:t>
      </w:r>
      <w:r w:rsidR="003D0722" w:rsidRPr="00F75A0D">
        <w:rPr>
          <w:rFonts w:ascii="Times New Roman" w:hAnsi="Times New Roman"/>
          <w:sz w:val="24"/>
          <w:szCs w:val="24"/>
          <w:lang w:val="en-US"/>
        </w:rPr>
        <w:t>per acre of all resources exc</w:t>
      </w:r>
      <w:r w:rsidR="00BF514C" w:rsidRPr="00F75A0D">
        <w:rPr>
          <w:rFonts w:ascii="Times New Roman" w:hAnsi="Times New Roman"/>
          <w:sz w:val="24"/>
          <w:szCs w:val="24"/>
          <w:lang w:val="en-US"/>
        </w:rPr>
        <w:t xml:space="preserve">luding imputed </w:t>
      </w:r>
      <w:r w:rsidR="000C3208" w:rsidRPr="00F75A0D">
        <w:rPr>
          <w:rFonts w:ascii="Times New Roman" w:hAnsi="Times New Roman"/>
          <w:sz w:val="24"/>
          <w:szCs w:val="24"/>
          <w:lang w:val="en-US"/>
        </w:rPr>
        <w:t>labour</w:t>
      </w:r>
      <w:r w:rsidR="00BF514C" w:rsidRPr="00F75A0D">
        <w:rPr>
          <w:rFonts w:ascii="Times New Roman" w:hAnsi="Times New Roman"/>
          <w:sz w:val="24"/>
          <w:szCs w:val="24"/>
          <w:lang w:val="en-US"/>
        </w:rPr>
        <w:t xml:space="preserve"> is also given </w:t>
      </w:r>
      <w:r w:rsidR="00AF2F64" w:rsidRPr="00F75A0D">
        <w:rPr>
          <w:rFonts w:ascii="Times New Roman" w:hAnsi="Times New Roman"/>
          <w:sz w:val="24"/>
          <w:szCs w:val="24"/>
          <w:lang w:val="en-US"/>
        </w:rPr>
        <w:t xml:space="preserve"> </w:t>
      </w:r>
    </w:p>
    <w:p w14:paraId="7E96A000" w14:textId="77777777" w:rsidR="00F03560" w:rsidRPr="00F75A0D" w:rsidRDefault="00F03560" w:rsidP="00482C31">
      <w:pPr>
        <w:spacing w:after="0" w:line="360" w:lineRule="auto"/>
        <w:jc w:val="both"/>
        <w:rPr>
          <w:rFonts w:ascii="Times New Roman" w:hAnsi="Times New Roman"/>
          <w:sz w:val="24"/>
          <w:szCs w:val="24"/>
          <w:lang w:val="en-US"/>
        </w:rPr>
      </w:pPr>
    </w:p>
    <w:tbl>
      <w:tblPr>
        <w:tblW w:w="9214" w:type="dxa"/>
        <w:jc w:val="center"/>
        <w:tblLook w:val="04A0" w:firstRow="1" w:lastRow="0" w:firstColumn="1" w:lastColumn="0" w:noHBand="0" w:noVBand="1"/>
      </w:tblPr>
      <w:tblGrid>
        <w:gridCol w:w="3828"/>
        <w:gridCol w:w="1842"/>
        <w:gridCol w:w="1701"/>
        <w:gridCol w:w="1843"/>
      </w:tblGrid>
      <w:tr w:rsidR="00F03560" w:rsidRPr="00F75A0D" w14:paraId="7A81E4D7" w14:textId="77777777" w:rsidTr="00F03560">
        <w:trPr>
          <w:trHeight w:val="315"/>
          <w:jc w:val="center"/>
        </w:trPr>
        <w:tc>
          <w:tcPr>
            <w:tcW w:w="9214" w:type="dxa"/>
            <w:gridSpan w:val="4"/>
            <w:tcBorders>
              <w:top w:val="nil"/>
              <w:left w:val="nil"/>
              <w:bottom w:val="nil"/>
              <w:right w:val="nil"/>
            </w:tcBorders>
            <w:noWrap/>
            <w:vAlign w:val="bottom"/>
            <w:hideMark/>
          </w:tcPr>
          <w:p w14:paraId="251D924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4</w:t>
            </w:r>
          </w:p>
        </w:tc>
      </w:tr>
      <w:tr w:rsidR="00F03560" w:rsidRPr="00F75A0D" w14:paraId="60B33534" w14:textId="77777777" w:rsidTr="00F03560">
        <w:trPr>
          <w:trHeight w:val="315"/>
          <w:jc w:val="center"/>
        </w:trPr>
        <w:tc>
          <w:tcPr>
            <w:tcW w:w="9214" w:type="dxa"/>
            <w:gridSpan w:val="4"/>
            <w:tcBorders>
              <w:top w:val="nil"/>
              <w:left w:val="nil"/>
              <w:bottom w:val="nil"/>
              <w:right w:val="nil"/>
            </w:tcBorders>
            <w:noWrap/>
            <w:vAlign w:val="bottom"/>
            <w:hideMark/>
          </w:tcPr>
          <w:p w14:paraId="643502A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Cost of Production</w:t>
            </w:r>
          </w:p>
        </w:tc>
      </w:tr>
      <w:tr w:rsidR="00F03560" w:rsidRPr="00F75A0D" w14:paraId="10833E01" w14:textId="77777777" w:rsidTr="00F03560">
        <w:trPr>
          <w:trHeight w:val="330"/>
          <w:jc w:val="center"/>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14:paraId="560CEDB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Resources</w:t>
            </w:r>
          </w:p>
        </w:tc>
        <w:tc>
          <w:tcPr>
            <w:tcW w:w="5386" w:type="dxa"/>
            <w:gridSpan w:val="3"/>
            <w:tcBorders>
              <w:top w:val="single" w:sz="4" w:space="0" w:color="auto"/>
              <w:left w:val="nil"/>
              <w:bottom w:val="single" w:sz="4" w:space="0" w:color="auto"/>
              <w:right w:val="single" w:sz="4" w:space="0" w:color="auto"/>
            </w:tcBorders>
            <w:noWrap/>
            <w:vAlign w:val="center"/>
            <w:hideMark/>
          </w:tcPr>
          <w:p w14:paraId="49099AC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Cost of Production (Rs per JLG)</w:t>
            </w:r>
          </w:p>
        </w:tc>
      </w:tr>
      <w:tr w:rsidR="00F03560" w:rsidRPr="00F75A0D" w14:paraId="13F3E164" w14:textId="77777777" w:rsidTr="00F03560">
        <w:trPr>
          <w:trHeight w:val="315"/>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5EE55F4"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3641DD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Paddy</w:t>
            </w:r>
          </w:p>
        </w:tc>
        <w:tc>
          <w:tcPr>
            <w:tcW w:w="1701" w:type="dxa"/>
            <w:tcBorders>
              <w:top w:val="nil"/>
              <w:left w:val="nil"/>
              <w:bottom w:val="single" w:sz="4" w:space="0" w:color="auto"/>
              <w:right w:val="single" w:sz="4" w:space="0" w:color="auto"/>
            </w:tcBorders>
            <w:noWrap/>
            <w:vAlign w:val="center"/>
            <w:hideMark/>
          </w:tcPr>
          <w:p w14:paraId="62D9EE1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Banana</w:t>
            </w:r>
          </w:p>
        </w:tc>
        <w:tc>
          <w:tcPr>
            <w:tcW w:w="1843" w:type="dxa"/>
            <w:tcBorders>
              <w:top w:val="nil"/>
              <w:left w:val="nil"/>
              <w:bottom w:val="single" w:sz="4" w:space="0" w:color="auto"/>
              <w:right w:val="single" w:sz="4" w:space="0" w:color="auto"/>
            </w:tcBorders>
            <w:noWrap/>
            <w:vAlign w:val="center"/>
            <w:hideMark/>
          </w:tcPr>
          <w:p w14:paraId="5D90B8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Vegetables</w:t>
            </w:r>
          </w:p>
        </w:tc>
      </w:tr>
      <w:tr w:rsidR="00F03560" w:rsidRPr="00F75A0D" w14:paraId="48A71A0E"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E1A7D4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Seed </w:t>
            </w:r>
          </w:p>
        </w:tc>
        <w:tc>
          <w:tcPr>
            <w:tcW w:w="1842" w:type="dxa"/>
            <w:tcBorders>
              <w:top w:val="nil"/>
              <w:left w:val="nil"/>
              <w:bottom w:val="single" w:sz="4" w:space="0" w:color="auto"/>
              <w:right w:val="single" w:sz="4" w:space="0" w:color="auto"/>
            </w:tcBorders>
            <w:noWrap/>
            <w:vAlign w:val="center"/>
            <w:hideMark/>
          </w:tcPr>
          <w:p w14:paraId="2945500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1818(3.86)</w:t>
            </w:r>
          </w:p>
        </w:tc>
        <w:tc>
          <w:tcPr>
            <w:tcW w:w="1701" w:type="dxa"/>
            <w:tcBorders>
              <w:top w:val="nil"/>
              <w:left w:val="nil"/>
              <w:bottom w:val="single" w:sz="4" w:space="0" w:color="auto"/>
              <w:right w:val="single" w:sz="4" w:space="0" w:color="auto"/>
            </w:tcBorders>
            <w:noWrap/>
            <w:vAlign w:val="center"/>
            <w:hideMark/>
          </w:tcPr>
          <w:p w14:paraId="631D108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4112(13.08)</w:t>
            </w:r>
          </w:p>
        </w:tc>
        <w:tc>
          <w:tcPr>
            <w:tcW w:w="1843" w:type="dxa"/>
            <w:tcBorders>
              <w:top w:val="nil"/>
              <w:left w:val="nil"/>
              <w:bottom w:val="single" w:sz="4" w:space="0" w:color="auto"/>
              <w:right w:val="single" w:sz="4" w:space="0" w:color="auto"/>
            </w:tcBorders>
            <w:noWrap/>
            <w:vAlign w:val="center"/>
            <w:hideMark/>
          </w:tcPr>
          <w:p w14:paraId="6D11383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1070(5.31)</w:t>
            </w:r>
          </w:p>
        </w:tc>
      </w:tr>
      <w:tr w:rsidR="00F03560" w:rsidRPr="00F75A0D" w14:paraId="3E81352B"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D9F7735"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Fertilisers/manures</w:t>
            </w:r>
          </w:p>
        </w:tc>
        <w:tc>
          <w:tcPr>
            <w:tcW w:w="1842" w:type="dxa"/>
            <w:tcBorders>
              <w:top w:val="nil"/>
              <w:left w:val="nil"/>
              <w:bottom w:val="single" w:sz="4" w:space="0" w:color="auto"/>
              <w:right w:val="single" w:sz="4" w:space="0" w:color="auto"/>
            </w:tcBorders>
            <w:noWrap/>
            <w:vAlign w:val="center"/>
            <w:hideMark/>
          </w:tcPr>
          <w:p w14:paraId="79AD0A3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6750(14.33)</w:t>
            </w:r>
          </w:p>
        </w:tc>
        <w:tc>
          <w:tcPr>
            <w:tcW w:w="1701" w:type="dxa"/>
            <w:tcBorders>
              <w:top w:val="nil"/>
              <w:left w:val="nil"/>
              <w:bottom w:val="single" w:sz="4" w:space="0" w:color="auto"/>
              <w:right w:val="single" w:sz="4" w:space="0" w:color="auto"/>
            </w:tcBorders>
            <w:noWrap/>
            <w:vAlign w:val="center"/>
            <w:hideMark/>
          </w:tcPr>
          <w:p w14:paraId="7E6DB14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6700(21.32)</w:t>
            </w:r>
          </w:p>
        </w:tc>
        <w:tc>
          <w:tcPr>
            <w:tcW w:w="1843" w:type="dxa"/>
            <w:tcBorders>
              <w:top w:val="nil"/>
              <w:left w:val="nil"/>
              <w:bottom w:val="single" w:sz="4" w:space="0" w:color="auto"/>
              <w:right w:val="single" w:sz="4" w:space="0" w:color="auto"/>
            </w:tcBorders>
            <w:noWrap/>
            <w:vAlign w:val="center"/>
            <w:hideMark/>
          </w:tcPr>
          <w:p w14:paraId="5136CDC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10700(53.09)</w:t>
            </w:r>
          </w:p>
        </w:tc>
      </w:tr>
      <w:tr w:rsidR="00F03560" w:rsidRPr="00F75A0D" w14:paraId="650EA559"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17F5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Pesticides &amp;weedicides</w:t>
            </w:r>
          </w:p>
        </w:tc>
        <w:tc>
          <w:tcPr>
            <w:tcW w:w="1842" w:type="dxa"/>
            <w:tcBorders>
              <w:top w:val="nil"/>
              <w:left w:val="nil"/>
              <w:bottom w:val="single" w:sz="4" w:space="0" w:color="auto"/>
              <w:right w:val="single" w:sz="4" w:space="0" w:color="auto"/>
            </w:tcBorders>
            <w:noWrap/>
            <w:vAlign w:val="center"/>
            <w:hideMark/>
          </w:tcPr>
          <w:p w14:paraId="4EDF532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890(1.89)</w:t>
            </w:r>
          </w:p>
        </w:tc>
        <w:tc>
          <w:tcPr>
            <w:tcW w:w="1701" w:type="dxa"/>
            <w:tcBorders>
              <w:top w:val="nil"/>
              <w:left w:val="nil"/>
              <w:bottom w:val="single" w:sz="4" w:space="0" w:color="auto"/>
              <w:right w:val="single" w:sz="4" w:space="0" w:color="auto"/>
            </w:tcBorders>
            <w:noWrap/>
            <w:vAlign w:val="center"/>
            <w:hideMark/>
          </w:tcPr>
          <w:p w14:paraId="688690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769(2.45)</w:t>
            </w:r>
          </w:p>
        </w:tc>
        <w:tc>
          <w:tcPr>
            <w:tcW w:w="1843" w:type="dxa"/>
            <w:tcBorders>
              <w:top w:val="nil"/>
              <w:left w:val="nil"/>
              <w:bottom w:val="single" w:sz="4" w:space="0" w:color="auto"/>
              <w:right w:val="single" w:sz="4" w:space="0" w:color="auto"/>
            </w:tcBorders>
            <w:noWrap/>
            <w:vAlign w:val="center"/>
            <w:hideMark/>
          </w:tcPr>
          <w:p w14:paraId="0D6B364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935(4.64)</w:t>
            </w:r>
          </w:p>
        </w:tc>
      </w:tr>
      <w:tr w:rsidR="00F03560" w:rsidRPr="00F75A0D" w14:paraId="6E4D49E8"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A39D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Machineries</w:t>
            </w:r>
          </w:p>
        </w:tc>
        <w:tc>
          <w:tcPr>
            <w:tcW w:w="1842" w:type="dxa"/>
            <w:tcBorders>
              <w:top w:val="nil"/>
              <w:left w:val="nil"/>
              <w:bottom w:val="single" w:sz="4" w:space="0" w:color="auto"/>
              <w:right w:val="single" w:sz="4" w:space="0" w:color="auto"/>
            </w:tcBorders>
            <w:noWrap/>
            <w:vAlign w:val="center"/>
            <w:hideMark/>
          </w:tcPr>
          <w:p w14:paraId="1DB91C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31200(66.23)</w:t>
            </w:r>
          </w:p>
        </w:tc>
        <w:tc>
          <w:tcPr>
            <w:tcW w:w="1701" w:type="dxa"/>
            <w:tcBorders>
              <w:top w:val="nil"/>
              <w:left w:val="nil"/>
              <w:bottom w:val="single" w:sz="4" w:space="0" w:color="auto"/>
              <w:right w:val="single" w:sz="4" w:space="0" w:color="auto"/>
            </w:tcBorders>
            <w:noWrap/>
            <w:vAlign w:val="center"/>
            <w:hideMark/>
          </w:tcPr>
          <w:p w14:paraId="61782A8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7664(24.39)</w:t>
            </w:r>
          </w:p>
        </w:tc>
        <w:tc>
          <w:tcPr>
            <w:tcW w:w="1843" w:type="dxa"/>
            <w:tcBorders>
              <w:top w:val="nil"/>
              <w:left w:val="nil"/>
              <w:bottom w:val="single" w:sz="4" w:space="0" w:color="auto"/>
              <w:right w:val="single" w:sz="4" w:space="0" w:color="auto"/>
            </w:tcBorders>
            <w:noWrap/>
            <w:vAlign w:val="center"/>
            <w:hideMark/>
          </w:tcPr>
          <w:p w14:paraId="5A04340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5350(26.54)</w:t>
            </w:r>
          </w:p>
        </w:tc>
      </w:tr>
      <w:tr w:rsidR="00F03560" w:rsidRPr="00F75A0D" w14:paraId="27901C7F"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2619472A"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Hired labour </w:t>
            </w:r>
          </w:p>
        </w:tc>
        <w:tc>
          <w:tcPr>
            <w:tcW w:w="1842" w:type="dxa"/>
            <w:tcBorders>
              <w:top w:val="nil"/>
              <w:left w:val="nil"/>
              <w:bottom w:val="single" w:sz="4" w:space="0" w:color="auto"/>
              <w:right w:val="single" w:sz="4" w:space="0" w:color="auto"/>
            </w:tcBorders>
            <w:noWrap/>
            <w:vAlign w:val="center"/>
            <w:hideMark/>
          </w:tcPr>
          <w:p w14:paraId="32CBCF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5200(11.04)</w:t>
            </w:r>
          </w:p>
        </w:tc>
        <w:tc>
          <w:tcPr>
            <w:tcW w:w="1701" w:type="dxa"/>
            <w:tcBorders>
              <w:top w:val="nil"/>
              <w:left w:val="nil"/>
              <w:bottom w:val="single" w:sz="4" w:space="0" w:color="auto"/>
              <w:right w:val="single" w:sz="4" w:space="0" w:color="auto"/>
            </w:tcBorders>
            <w:noWrap/>
            <w:vAlign w:val="center"/>
            <w:hideMark/>
          </w:tcPr>
          <w:p w14:paraId="4FECF89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11112(35.36)</w:t>
            </w:r>
          </w:p>
        </w:tc>
        <w:tc>
          <w:tcPr>
            <w:tcW w:w="1843" w:type="dxa"/>
            <w:tcBorders>
              <w:top w:val="nil"/>
              <w:left w:val="nil"/>
              <w:bottom w:val="single" w:sz="4" w:space="0" w:color="auto"/>
              <w:right w:val="single" w:sz="4" w:space="0" w:color="auto"/>
            </w:tcBorders>
            <w:noWrap/>
            <w:vAlign w:val="center"/>
            <w:hideMark/>
          </w:tcPr>
          <w:p w14:paraId="510AD4B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1200(5.95)</w:t>
            </w:r>
          </w:p>
        </w:tc>
      </w:tr>
      <w:tr w:rsidR="00F03560" w:rsidRPr="00F75A0D" w14:paraId="55CF137C"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5EA1F2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Other expenses</w:t>
            </w:r>
          </w:p>
        </w:tc>
        <w:tc>
          <w:tcPr>
            <w:tcW w:w="1842" w:type="dxa"/>
            <w:tcBorders>
              <w:top w:val="nil"/>
              <w:left w:val="nil"/>
              <w:bottom w:val="single" w:sz="4" w:space="0" w:color="auto"/>
              <w:right w:val="single" w:sz="4" w:space="0" w:color="auto"/>
            </w:tcBorders>
            <w:noWrap/>
            <w:vAlign w:val="center"/>
            <w:hideMark/>
          </w:tcPr>
          <w:p w14:paraId="05E8B09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1253(2.65)</w:t>
            </w:r>
          </w:p>
        </w:tc>
        <w:tc>
          <w:tcPr>
            <w:tcW w:w="1701" w:type="dxa"/>
            <w:tcBorders>
              <w:top w:val="nil"/>
              <w:left w:val="nil"/>
              <w:bottom w:val="single" w:sz="4" w:space="0" w:color="auto"/>
              <w:right w:val="single" w:sz="4" w:space="0" w:color="auto"/>
            </w:tcBorders>
            <w:noWrap/>
            <w:vAlign w:val="center"/>
            <w:hideMark/>
          </w:tcPr>
          <w:p w14:paraId="4ACA87F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1070(3.40)</w:t>
            </w:r>
          </w:p>
        </w:tc>
        <w:tc>
          <w:tcPr>
            <w:tcW w:w="1843" w:type="dxa"/>
            <w:tcBorders>
              <w:top w:val="nil"/>
              <w:left w:val="nil"/>
              <w:bottom w:val="single" w:sz="4" w:space="0" w:color="auto"/>
              <w:right w:val="single" w:sz="4" w:space="0" w:color="auto"/>
            </w:tcBorders>
            <w:noWrap/>
            <w:vAlign w:val="center"/>
            <w:hideMark/>
          </w:tcPr>
          <w:p w14:paraId="56CEC7A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900(4.47)</w:t>
            </w:r>
          </w:p>
        </w:tc>
      </w:tr>
      <w:tr w:rsidR="00F03560" w:rsidRPr="00F75A0D" w14:paraId="5E42DAC5"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42B5B8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Cost per JLG of all resources excluding imputed labour</w:t>
            </w:r>
          </w:p>
        </w:tc>
        <w:tc>
          <w:tcPr>
            <w:tcW w:w="1842" w:type="dxa"/>
            <w:tcBorders>
              <w:top w:val="nil"/>
              <w:left w:val="nil"/>
              <w:bottom w:val="single" w:sz="4" w:space="0" w:color="auto"/>
              <w:right w:val="single" w:sz="4" w:space="0" w:color="auto"/>
            </w:tcBorders>
            <w:noWrap/>
            <w:vAlign w:val="center"/>
            <w:hideMark/>
          </w:tcPr>
          <w:p w14:paraId="0E624D7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47111(100)</w:t>
            </w:r>
          </w:p>
        </w:tc>
        <w:tc>
          <w:tcPr>
            <w:tcW w:w="1701" w:type="dxa"/>
            <w:tcBorders>
              <w:top w:val="nil"/>
              <w:left w:val="nil"/>
              <w:bottom w:val="single" w:sz="4" w:space="0" w:color="auto"/>
              <w:right w:val="single" w:sz="4" w:space="0" w:color="auto"/>
            </w:tcBorders>
            <w:noWrap/>
            <w:vAlign w:val="center"/>
            <w:hideMark/>
          </w:tcPr>
          <w:p w14:paraId="6C4198E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31427(100)</w:t>
            </w:r>
          </w:p>
        </w:tc>
        <w:tc>
          <w:tcPr>
            <w:tcW w:w="1843" w:type="dxa"/>
            <w:tcBorders>
              <w:top w:val="nil"/>
              <w:left w:val="nil"/>
              <w:bottom w:val="single" w:sz="4" w:space="0" w:color="auto"/>
              <w:right w:val="single" w:sz="4" w:space="0" w:color="auto"/>
            </w:tcBorders>
            <w:noWrap/>
            <w:vAlign w:val="center"/>
            <w:hideMark/>
          </w:tcPr>
          <w:p w14:paraId="2B93C03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20155(100)</w:t>
            </w:r>
          </w:p>
        </w:tc>
      </w:tr>
      <w:tr w:rsidR="00F03560" w:rsidRPr="00F75A0D" w14:paraId="62123713"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5CFA60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Imputed labour cost</w:t>
            </w:r>
          </w:p>
        </w:tc>
        <w:tc>
          <w:tcPr>
            <w:tcW w:w="1842" w:type="dxa"/>
            <w:tcBorders>
              <w:top w:val="nil"/>
              <w:left w:val="nil"/>
              <w:bottom w:val="single" w:sz="4" w:space="0" w:color="auto"/>
              <w:right w:val="single" w:sz="4" w:space="0" w:color="auto"/>
            </w:tcBorders>
            <w:noWrap/>
            <w:vAlign w:val="center"/>
            <w:hideMark/>
          </w:tcPr>
          <w:p w14:paraId="4A2090E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61159</w:t>
            </w:r>
          </w:p>
        </w:tc>
        <w:tc>
          <w:tcPr>
            <w:tcW w:w="1701" w:type="dxa"/>
            <w:tcBorders>
              <w:top w:val="nil"/>
              <w:left w:val="nil"/>
              <w:bottom w:val="single" w:sz="4" w:space="0" w:color="auto"/>
              <w:right w:val="single" w:sz="4" w:space="0" w:color="auto"/>
            </w:tcBorders>
            <w:noWrap/>
            <w:vAlign w:val="center"/>
            <w:hideMark/>
          </w:tcPr>
          <w:p w14:paraId="5E633F7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0" w:name="RANGE!D14"/>
            <w:r w:rsidRPr="00F75A0D">
              <w:rPr>
                <w:rFonts w:ascii="Times New Roman" w:eastAsia="Times New Roman" w:hAnsi="Times New Roman"/>
                <w:color w:val="000000"/>
                <w:sz w:val="24"/>
                <w:szCs w:val="24"/>
                <w:lang w:bidi="ml-IN"/>
              </w:rPr>
              <w:t>100490</w:t>
            </w:r>
            <w:bookmarkEnd w:id="10"/>
          </w:p>
        </w:tc>
        <w:tc>
          <w:tcPr>
            <w:tcW w:w="1843" w:type="dxa"/>
            <w:tcBorders>
              <w:top w:val="nil"/>
              <w:left w:val="nil"/>
              <w:bottom w:val="single" w:sz="4" w:space="0" w:color="auto"/>
              <w:right w:val="single" w:sz="4" w:space="0" w:color="auto"/>
            </w:tcBorders>
            <w:noWrap/>
            <w:vAlign w:val="center"/>
            <w:hideMark/>
          </w:tcPr>
          <w:p w14:paraId="20867A65"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1" w:name="RANGE!E14"/>
            <w:r w:rsidRPr="00F75A0D">
              <w:rPr>
                <w:rFonts w:ascii="Times New Roman" w:eastAsia="Times New Roman" w:hAnsi="Times New Roman"/>
                <w:color w:val="000000"/>
                <w:sz w:val="24"/>
                <w:szCs w:val="24"/>
                <w:lang w:val="en-US" w:bidi="ml-IN"/>
              </w:rPr>
              <w:t>149310</w:t>
            </w:r>
            <w:bookmarkEnd w:id="11"/>
          </w:p>
        </w:tc>
      </w:tr>
      <w:tr w:rsidR="00F03560" w:rsidRPr="00F75A0D" w14:paraId="1FACF4CB" w14:textId="77777777" w:rsidTr="00F03560">
        <w:trPr>
          <w:trHeight w:val="315"/>
          <w:jc w:val="center"/>
        </w:trPr>
        <w:tc>
          <w:tcPr>
            <w:tcW w:w="3828" w:type="dxa"/>
            <w:vMerge w:val="restart"/>
            <w:tcBorders>
              <w:top w:val="nil"/>
              <w:left w:val="single" w:sz="4" w:space="0" w:color="auto"/>
              <w:bottom w:val="single" w:sz="4" w:space="0" w:color="auto"/>
              <w:right w:val="single" w:sz="4" w:space="0" w:color="auto"/>
            </w:tcBorders>
            <w:noWrap/>
            <w:vAlign w:val="center"/>
            <w:hideMark/>
          </w:tcPr>
          <w:p w14:paraId="6FD7D18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w:t>
            </w:r>
          </w:p>
        </w:tc>
        <w:tc>
          <w:tcPr>
            <w:tcW w:w="5386" w:type="dxa"/>
            <w:gridSpan w:val="3"/>
            <w:tcBorders>
              <w:top w:val="single" w:sz="4" w:space="0" w:color="auto"/>
              <w:left w:val="nil"/>
              <w:bottom w:val="single" w:sz="4" w:space="0" w:color="auto"/>
              <w:right w:val="single" w:sz="4" w:space="0" w:color="auto"/>
            </w:tcBorders>
            <w:noWrap/>
            <w:vAlign w:val="center"/>
            <w:hideMark/>
          </w:tcPr>
          <w:p w14:paraId="458F25E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Cost of Production (Rs per acre)</w:t>
            </w:r>
          </w:p>
        </w:tc>
      </w:tr>
      <w:tr w:rsidR="00F03560" w:rsidRPr="00F75A0D" w14:paraId="0983F13D" w14:textId="77777777" w:rsidTr="00F03560">
        <w:trPr>
          <w:trHeight w:val="315"/>
          <w:jc w:val="center"/>
        </w:trPr>
        <w:tc>
          <w:tcPr>
            <w:tcW w:w="3828" w:type="dxa"/>
            <w:vMerge/>
            <w:tcBorders>
              <w:top w:val="nil"/>
              <w:left w:val="single" w:sz="4" w:space="0" w:color="auto"/>
              <w:bottom w:val="single" w:sz="4" w:space="0" w:color="auto"/>
              <w:right w:val="single" w:sz="4" w:space="0" w:color="auto"/>
            </w:tcBorders>
            <w:vAlign w:val="center"/>
            <w:hideMark/>
          </w:tcPr>
          <w:p w14:paraId="4937D13C"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D62BB3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701" w:type="dxa"/>
            <w:tcBorders>
              <w:top w:val="nil"/>
              <w:left w:val="nil"/>
              <w:bottom w:val="single" w:sz="4" w:space="0" w:color="auto"/>
              <w:right w:val="single" w:sz="4" w:space="0" w:color="auto"/>
            </w:tcBorders>
            <w:noWrap/>
            <w:vAlign w:val="center"/>
            <w:hideMark/>
          </w:tcPr>
          <w:p w14:paraId="4FB4432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843" w:type="dxa"/>
            <w:tcBorders>
              <w:top w:val="nil"/>
              <w:left w:val="nil"/>
              <w:bottom w:val="single" w:sz="4" w:space="0" w:color="auto"/>
              <w:right w:val="single" w:sz="4" w:space="0" w:color="auto"/>
            </w:tcBorders>
            <w:noWrap/>
            <w:vAlign w:val="center"/>
            <w:hideMark/>
          </w:tcPr>
          <w:p w14:paraId="518229A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F03560" w:rsidRPr="00F75A0D" w14:paraId="3B03DC69" w14:textId="77777777" w:rsidTr="00F03560">
        <w:trPr>
          <w:trHeight w:val="330"/>
          <w:jc w:val="center"/>
        </w:trPr>
        <w:tc>
          <w:tcPr>
            <w:tcW w:w="3828" w:type="dxa"/>
            <w:tcBorders>
              <w:top w:val="nil"/>
              <w:left w:val="single" w:sz="4" w:space="0" w:color="auto"/>
              <w:bottom w:val="single" w:sz="4" w:space="0" w:color="auto"/>
              <w:right w:val="single" w:sz="4" w:space="0" w:color="auto"/>
            </w:tcBorders>
            <w:noWrap/>
            <w:vAlign w:val="center"/>
            <w:hideMark/>
          </w:tcPr>
          <w:p w14:paraId="25CA6C4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Total Cost per acre of all resources excluding imputed labour</w:t>
            </w:r>
          </w:p>
        </w:tc>
        <w:tc>
          <w:tcPr>
            <w:tcW w:w="1842" w:type="dxa"/>
            <w:tcBorders>
              <w:top w:val="nil"/>
              <w:left w:val="nil"/>
              <w:bottom w:val="single" w:sz="4" w:space="0" w:color="auto"/>
              <w:right w:val="single" w:sz="4" w:space="0" w:color="auto"/>
            </w:tcBorders>
            <w:noWrap/>
            <w:vAlign w:val="center"/>
            <w:hideMark/>
          </w:tcPr>
          <w:p w14:paraId="61A8C5B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15051.43</w:t>
            </w:r>
          </w:p>
        </w:tc>
        <w:tc>
          <w:tcPr>
            <w:tcW w:w="1701" w:type="dxa"/>
            <w:tcBorders>
              <w:top w:val="nil"/>
              <w:left w:val="nil"/>
              <w:bottom w:val="single" w:sz="4" w:space="0" w:color="auto"/>
              <w:right w:val="single" w:sz="4" w:space="0" w:color="auto"/>
            </w:tcBorders>
            <w:noWrap/>
            <w:vAlign w:val="center"/>
            <w:hideMark/>
          </w:tcPr>
          <w:p w14:paraId="22B518B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10270.26</w:t>
            </w:r>
          </w:p>
        </w:tc>
        <w:tc>
          <w:tcPr>
            <w:tcW w:w="1843" w:type="dxa"/>
            <w:tcBorders>
              <w:top w:val="nil"/>
              <w:left w:val="nil"/>
              <w:bottom w:val="single" w:sz="4" w:space="0" w:color="auto"/>
              <w:right w:val="single" w:sz="4" w:space="0" w:color="auto"/>
            </w:tcBorders>
            <w:noWrap/>
            <w:vAlign w:val="center"/>
            <w:hideMark/>
          </w:tcPr>
          <w:p w14:paraId="18817F7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9418.22</w:t>
            </w:r>
          </w:p>
        </w:tc>
      </w:tr>
      <w:tr w:rsidR="00F03560" w:rsidRPr="00F75A0D" w14:paraId="054EDBEC" w14:textId="77777777" w:rsidTr="00F03560">
        <w:trPr>
          <w:trHeight w:val="300"/>
          <w:jc w:val="center"/>
        </w:trPr>
        <w:tc>
          <w:tcPr>
            <w:tcW w:w="9214" w:type="dxa"/>
            <w:gridSpan w:val="4"/>
            <w:tcBorders>
              <w:top w:val="single" w:sz="4" w:space="0" w:color="auto"/>
              <w:left w:val="nil"/>
              <w:bottom w:val="nil"/>
              <w:right w:val="nil"/>
            </w:tcBorders>
            <w:noWrap/>
            <w:vAlign w:val="center"/>
            <w:hideMark/>
          </w:tcPr>
          <w:p w14:paraId="1E2B7C5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53D8A557" w14:textId="77777777" w:rsidR="00F03560" w:rsidRPr="00F75A0D" w:rsidRDefault="00F03560" w:rsidP="00482C31">
      <w:pPr>
        <w:spacing w:after="0" w:line="360" w:lineRule="auto"/>
        <w:jc w:val="both"/>
        <w:rPr>
          <w:rFonts w:ascii="Times New Roman" w:hAnsi="Times New Roman"/>
          <w:sz w:val="24"/>
          <w:szCs w:val="24"/>
          <w:lang w:val="en-US"/>
        </w:rPr>
      </w:pPr>
    </w:p>
    <w:bookmarkEnd w:id="8"/>
    <w:bookmarkEnd w:id="9"/>
    <w:p w14:paraId="14981685" w14:textId="04A03C24" w:rsidR="00703A12" w:rsidRPr="00F75A0D" w:rsidRDefault="008D4914"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total </w:t>
      </w:r>
      <w:r w:rsidR="00687FE1" w:rsidRPr="00F75A0D">
        <w:rPr>
          <w:rFonts w:ascii="Times New Roman" w:hAnsi="Times New Roman"/>
          <w:sz w:val="24"/>
          <w:szCs w:val="24"/>
          <w:lang w:val="en-US"/>
        </w:rPr>
        <w:t>cost is composed of seed,</w:t>
      </w:r>
      <w:r w:rsidR="00AE0FBB" w:rsidRPr="00F75A0D">
        <w:rPr>
          <w:rFonts w:ascii="Times New Roman" w:hAnsi="Times New Roman"/>
          <w:sz w:val="24"/>
          <w:szCs w:val="24"/>
          <w:lang w:val="en-US"/>
        </w:rPr>
        <w:t xml:space="preserve"> </w:t>
      </w:r>
      <w:r w:rsidR="00A5069C" w:rsidRPr="00F75A0D">
        <w:rPr>
          <w:rFonts w:ascii="Times New Roman" w:hAnsi="Times New Roman"/>
          <w:sz w:val="24"/>
          <w:szCs w:val="24"/>
          <w:lang w:val="en-US"/>
        </w:rPr>
        <w:t>fertilizers</w:t>
      </w:r>
      <w:r w:rsidR="00687FE1" w:rsidRPr="00F75A0D">
        <w:rPr>
          <w:rFonts w:ascii="Times New Roman" w:hAnsi="Times New Roman"/>
          <w:sz w:val="24"/>
          <w:szCs w:val="24"/>
          <w:lang w:val="en-US"/>
        </w:rPr>
        <w:t>/</w:t>
      </w:r>
      <w:r w:rsidR="00AE0FBB" w:rsidRPr="00F75A0D">
        <w:rPr>
          <w:rFonts w:ascii="Times New Roman" w:hAnsi="Times New Roman"/>
          <w:sz w:val="24"/>
          <w:szCs w:val="24"/>
          <w:lang w:val="en-US"/>
        </w:rPr>
        <w:t>manures, pesticides</w:t>
      </w:r>
      <w:r w:rsidR="006473F8" w:rsidRPr="00F75A0D">
        <w:rPr>
          <w:rFonts w:ascii="Times New Roman" w:hAnsi="Times New Roman"/>
          <w:sz w:val="24"/>
          <w:szCs w:val="24"/>
          <w:lang w:val="en-US"/>
        </w:rPr>
        <w:t>,</w:t>
      </w:r>
      <w:r w:rsidR="00AE0FBB" w:rsidRPr="00F75A0D">
        <w:rPr>
          <w:rFonts w:ascii="Times New Roman" w:hAnsi="Times New Roman"/>
          <w:sz w:val="24"/>
          <w:szCs w:val="24"/>
          <w:lang w:val="en-US"/>
        </w:rPr>
        <w:t xml:space="preserve"> machineries, hired</w:t>
      </w:r>
      <w:r w:rsidR="00547A64" w:rsidRPr="00F75A0D">
        <w:rPr>
          <w:rFonts w:ascii="Times New Roman" w:hAnsi="Times New Roman"/>
          <w:sz w:val="24"/>
          <w:szCs w:val="24"/>
          <w:lang w:val="en-US"/>
        </w:rPr>
        <w:t xml:space="preserve"> labour</w:t>
      </w:r>
      <w:r w:rsidR="00534A6D" w:rsidRPr="00F75A0D">
        <w:rPr>
          <w:rFonts w:ascii="Times New Roman" w:hAnsi="Times New Roman"/>
          <w:sz w:val="24"/>
          <w:szCs w:val="24"/>
          <w:lang w:val="en-US"/>
        </w:rPr>
        <w:t xml:space="preserve"> and </w:t>
      </w:r>
      <w:r w:rsidR="00547A64" w:rsidRPr="00F75A0D">
        <w:rPr>
          <w:rFonts w:ascii="Times New Roman" w:hAnsi="Times New Roman"/>
          <w:sz w:val="24"/>
          <w:szCs w:val="24"/>
          <w:lang w:val="en-US"/>
        </w:rPr>
        <w:t xml:space="preserve">other </w:t>
      </w:r>
      <w:r w:rsidR="00A5069C" w:rsidRPr="00F75A0D">
        <w:rPr>
          <w:rFonts w:ascii="Times New Roman" w:hAnsi="Times New Roman"/>
          <w:sz w:val="24"/>
          <w:szCs w:val="24"/>
          <w:lang w:val="en-US"/>
        </w:rPr>
        <w:t>expenses.</w:t>
      </w:r>
      <w:r w:rsidR="000151C8" w:rsidRPr="00F75A0D">
        <w:rPr>
          <w:rFonts w:ascii="Times New Roman" w:hAnsi="Times New Roman"/>
          <w:sz w:val="24"/>
          <w:szCs w:val="24"/>
          <w:lang w:val="en-US"/>
        </w:rPr>
        <w:t xml:space="preserve"> </w:t>
      </w:r>
      <w:r w:rsidR="00585E32" w:rsidRPr="00F75A0D">
        <w:rPr>
          <w:rFonts w:ascii="Times New Roman" w:hAnsi="Times New Roman"/>
          <w:sz w:val="24"/>
          <w:szCs w:val="24"/>
          <w:lang w:val="en-US"/>
        </w:rPr>
        <w:t xml:space="preserve">The total cost </w:t>
      </w:r>
      <w:r w:rsidR="00467E5C" w:rsidRPr="00F75A0D">
        <w:rPr>
          <w:rFonts w:ascii="Times New Roman" w:hAnsi="Times New Roman"/>
          <w:sz w:val="24"/>
          <w:szCs w:val="24"/>
          <w:lang w:val="en-US"/>
        </w:rPr>
        <w:t xml:space="preserve">per JLG and per acre is lower </w:t>
      </w:r>
      <w:r w:rsidR="00AE0FBB" w:rsidRPr="00F75A0D">
        <w:rPr>
          <w:rFonts w:ascii="Times New Roman" w:hAnsi="Times New Roman"/>
          <w:sz w:val="24"/>
          <w:szCs w:val="24"/>
          <w:lang w:val="en-US"/>
        </w:rPr>
        <w:t xml:space="preserve">in the case of </w:t>
      </w:r>
      <w:r w:rsidR="000151C8" w:rsidRPr="00F75A0D">
        <w:rPr>
          <w:rFonts w:ascii="Times New Roman" w:hAnsi="Times New Roman"/>
          <w:sz w:val="24"/>
          <w:szCs w:val="24"/>
          <w:lang w:val="en-US"/>
        </w:rPr>
        <w:t>vegetables</w:t>
      </w:r>
      <w:r w:rsidR="00AE0FBB" w:rsidRPr="00F75A0D">
        <w:rPr>
          <w:rFonts w:ascii="Times New Roman" w:hAnsi="Times New Roman"/>
          <w:sz w:val="24"/>
          <w:szCs w:val="24"/>
          <w:lang w:val="en-US"/>
        </w:rPr>
        <w:t>.</w:t>
      </w:r>
    </w:p>
    <w:p w14:paraId="234CA066" w14:textId="77777777" w:rsidR="00482C31" w:rsidRPr="00015ACD" w:rsidRDefault="00482C31" w:rsidP="00482C31">
      <w:pPr>
        <w:spacing w:line="360" w:lineRule="auto"/>
        <w:jc w:val="both"/>
        <w:rPr>
          <w:rFonts w:ascii="Times New Roman" w:hAnsi="Times New Roman"/>
          <w:b/>
          <w:bCs/>
          <w:sz w:val="24"/>
          <w:szCs w:val="24"/>
          <w:lang w:val="en-US"/>
        </w:rPr>
      </w:pPr>
      <w:bookmarkStart w:id="12" w:name="_Hlk93356456"/>
      <w:r w:rsidRPr="00015ACD">
        <w:rPr>
          <w:rFonts w:ascii="Times New Roman" w:hAnsi="Times New Roman"/>
          <w:b/>
          <w:bCs/>
          <w:sz w:val="24"/>
          <w:szCs w:val="24"/>
          <w:lang w:val="en-US"/>
        </w:rPr>
        <w:t xml:space="preserve"> Profit of Cultivation</w:t>
      </w:r>
    </w:p>
    <w:bookmarkEnd w:id="12"/>
    <w:p w14:paraId="4DB23063" w14:textId="54A4E554" w:rsidR="00482C31" w:rsidRPr="00F75A0D" w:rsidRDefault="00A73B4F"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The profit</w:t>
      </w:r>
      <w:r w:rsidR="00482C31" w:rsidRPr="00F75A0D">
        <w:rPr>
          <w:rFonts w:ascii="Times New Roman" w:hAnsi="Times New Roman"/>
          <w:sz w:val="24"/>
          <w:szCs w:val="24"/>
          <w:lang w:val="en-US"/>
        </w:rPr>
        <w:t xml:space="preserve"> received by farmers is shown in the table:</w:t>
      </w:r>
      <w:r w:rsidR="00912773" w:rsidRPr="00F75A0D">
        <w:rPr>
          <w:rFonts w:ascii="Times New Roman" w:hAnsi="Times New Roman"/>
          <w:sz w:val="24"/>
          <w:szCs w:val="24"/>
          <w:lang w:val="en-US"/>
        </w:rPr>
        <w:t>5.</w:t>
      </w:r>
      <w:r w:rsidR="00482C31" w:rsidRPr="00F75A0D">
        <w:rPr>
          <w:rFonts w:ascii="Times New Roman" w:hAnsi="Times New Roman"/>
          <w:sz w:val="24"/>
          <w:szCs w:val="24"/>
          <w:lang w:val="en-US"/>
        </w:rPr>
        <w:t xml:space="preserve"> The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 profit per acre and per JLG is examined separately. The profit per JLG is much greater for vegetable cultivation (Rs 123035) when compared to banana (Rs 74308) and paddy (Rs 16197) crops. The </w:t>
      </w:r>
      <w:r w:rsidRPr="00F75A0D">
        <w:rPr>
          <w:rFonts w:ascii="Times New Roman" w:hAnsi="Times New Roman"/>
          <w:sz w:val="24"/>
          <w:szCs w:val="24"/>
          <w:lang w:val="en-US"/>
        </w:rPr>
        <w:t>average profit</w:t>
      </w:r>
      <w:r w:rsidR="00482C31" w:rsidRPr="00F75A0D">
        <w:rPr>
          <w:rFonts w:ascii="Times New Roman" w:hAnsi="Times New Roman"/>
          <w:sz w:val="24"/>
          <w:szCs w:val="24"/>
          <w:lang w:val="en-US"/>
        </w:rPr>
        <w:t xml:space="preserve"> assessed area-wise also follows this pattern. The average profit per acre is lower for paddy (Rs 5174.77). The vegetable cultivation is showing higher level of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profit per acre of 57492.99 rupees. </w:t>
      </w:r>
    </w:p>
    <w:tbl>
      <w:tblPr>
        <w:tblW w:w="0" w:type="auto"/>
        <w:jc w:val="center"/>
        <w:tblLook w:val="04A0" w:firstRow="1" w:lastRow="0" w:firstColumn="1" w:lastColumn="0" w:noHBand="0" w:noVBand="1"/>
      </w:tblPr>
      <w:tblGrid>
        <w:gridCol w:w="890"/>
        <w:gridCol w:w="1194"/>
        <w:gridCol w:w="1041"/>
        <w:gridCol w:w="944"/>
        <w:gridCol w:w="1047"/>
        <w:gridCol w:w="999"/>
        <w:gridCol w:w="1041"/>
        <w:gridCol w:w="944"/>
      </w:tblGrid>
      <w:tr w:rsidR="00F03560" w:rsidRPr="00F75A0D" w14:paraId="47A1CF8E" w14:textId="77777777" w:rsidTr="00F03560">
        <w:trPr>
          <w:trHeight w:val="315"/>
          <w:jc w:val="center"/>
        </w:trPr>
        <w:tc>
          <w:tcPr>
            <w:tcW w:w="0" w:type="auto"/>
            <w:gridSpan w:val="8"/>
            <w:tcBorders>
              <w:top w:val="nil"/>
              <w:left w:val="nil"/>
              <w:bottom w:val="nil"/>
              <w:right w:val="nil"/>
            </w:tcBorders>
            <w:noWrap/>
            <w:vAlign w:val="bottom"/>
            <w:hideMark/>
          </w:tcPr>
          <w:p w14:paraId="3E6BC64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3" w:name="_Hlk94252677"/>
            <w:r w:rsidRPr="00F75A0D">
              <w:rPr>
                <w:rFonts w:ascii="Times New Roman" w:eastAsia="Times New Roman" w:hAnsi="Times New Roman"/>
                <w:color w:val="000000"/>
                <w:sz w:val="24"/>
                <w:szCs w:val="24"/>
                <w:lang w:val="en-US" w:bidi="ml-IN"/>
              </w:rPr>
              <w:t>Table 5</w:t>
            </w:r>
          </w:p>
        </w:tc>
      </w:tr>
      <w:tr w:rsidR="00F03560" w:rsidRPr="00F75A0D" w14:paraId="2EC00ED2" w14:textId="77777777" w:rsidTr="00F03560">
        <w:trPr>
          <w:trHeight w:val="315"/>
          <w:jc w:val="center"/>
        </w:trPr>
        <w:tc>
          <w:tcPr>
            <w:tcW w:w="0" w:type="auto"/>
            <w:gridSpan w:val="8"/>
            <w:tcBorders>
              <w:top w:val="nil"/>
              <w:left w:val="nil"/>
              <w:bottom w:val="nil"/>
              <w:right w:val="nil"/>
            </w:tcBorders>
            <w:noWrap/>
            <w:vAlign w:val="center"/>
            <w:hideMark/>
          </w:tcPr>
          <w:p w14:paraId="25A464E9"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 wise Profit of Cultivation from JLG farming</w:t>
            </w:r>
          </w:p>
        </w:tc>
      </w:tr>
      <w:tr w:rsidR="00F03560" w:rsidRPr="00F75A0D" w14:paraId="41B7C252" w14:textId="77777777" w:rsidTr="00F03560">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9054F6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C3F656"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Crops</w:t>
            </w:r>
          </w:p>
        </w:tc>
        <w:tc>
          <w:tcPr>
            <w:tcW w:w="0" w:type="auto"/>
            <w:gridSpan w:val="2"/>
            <w:tcBorders>
              <w:top w:val="single" w:sz="4" w:space="0" w:color="auto"/>
              <w:left w:val="nil"/>
              <w:bottom w:val="single" w:sz="4" w:space="0" w:color="auto"/>
              <w:right w:val="single" w:sz="4" w:space="0" w:color="auto"/>
            </w:tcBorders>
            <w:vAlign w:val="center"/>
            <w:hideMark/>
          </w:tcPr>
          <w:p w14:paraId="27CE2BD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Revenue (Rs)</w:t>
            </w:r>
          </w:p>
        </w:tc>
        <w:tc>
          <w:tcPr>
            <w:tcW w:w="0" w:type="auto"/>
            <w:gridSpan w:val="2"/>
            <w:tcBorders>
              <w:top w:val="single" w:sz="4" w:space="0" w:color="auto"/>
              <w:left w:val="nil"/>
              <w:bottom w:val="single" w:sz="4" w:space="0" w:color="auto"/>
              <w:right w:val="single" w:sz="4" w:space="0" w:color="auto"/>
            </w:tcBorders>
            <w:vAlign w:val="center"/>
            <w:hideMark/>
          </w:tcPr>
          <w:p w14:paraId="2B75A96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Cost (Rs)</w:t>
            </w:r>
          </w:p>
        </w:tc>
        <w:tc>
          <w:tcPr>
            <w:tcW w:w="0" w:type="auto"/>
            <w:gridSpan w:val="2"/>
            <w:tcBorders>
              <w:top w:val="single" w:sz="4" w:space="0" w:color="auto"/>
              <w:left w:val="nil"/>
              <w:bottom w:val="single" w:sz="4" w:space="0" w:color="auto"/>
              <w:right w:val="single" w:sz="4" w:space="0" w:color="auto"/>
            </w:tcBorders>
            <w:vAlign w:val="center"/>
            <w:hideMark/>
          </w:tcPr>
          <w:p w14:paraId="5BF0D8B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Profit (Rs)</w:t>
            </w:r>
          </w:p>
        </w:tc>
      </w:tr>
      <w:tr w:rsidR="00F03560" w:rsidRPr="00F75A0D" w14:paraId="6DF3F647" w14:textId="77777777" w:rsidTr="00F0356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6A0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FD5DC" w14:textId="77777777" w:rsidR="00F03560" w:rsidRPr="00F75A0D" w:rsidRDefault="00F03560" w:rsidP="00F03560">
            <w:pPr>
              <w:spacing w:after="0" w:line="240" w:lineRule="auto"/>
              <w:rPr>
                <w:rFonts w:ascii="Times New Roman" w:eastAsia="Times New Roman" w:hAnsi="Times New Roman"/>
                <w:color w:val="000000"/>
                <w:lang w:val="en-US" w:bidi="ml-IN"/>
              </w:rPr>
            </w:pPr>
          </w:p>
        </w:tc>
        <w:tc>
          <w:tcPr>
            <w:tcW w:w="0" w:type="auto"/>
            <w:tcBorders>
              <w:top w:val="nil"/>
              <w:left w:val="nil"/>
              <w:bottom w:val="single" w:sz="4" w:space="0" w:color="auto"/>
              <w:right w:val="single" w:sz="4" w:space="0" w:color="auto"/>
            </w:tcBorders>
            <w:vAlign w:val="center"/>
            <w:hideMark/>
          </w:tcPr>
          <w:p w14:paraId="4D6C22C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bookmarkStart w:id="14" w:name="RANGE!C6"/>
            <w:r w:rsidRPr="00F75A0D">
              <w:rPr>
                <w:rFonts w:ascii="Times New Roman" w:eastAsia="Times New Roman" w:hAnsi="Times New Roman"/>
                <w:color w:val="000000"/>
                <w:lang w:bidi="ml-IN"/>
              </w:rPr>
              <w:t>Per Acre</w:t>
            </w:r>
            <w:bookmarkEnd w:id="14"/>
          </w:p>
        </w:tc>
        <w:tc>
          <w:tcPr>
            <w:tcW w:w="0" w:type="auto"/>
            <w:tcBorders>
              <w:top w:val="nil"/>
              <w:left w:val="nil"/>
              <w:bottom w:val="single" w:sz="4" w:space="0" w:color="auto"/>
              <w:right w:val="single" w:sz="4" w:space="0" w:color="auto"/>
            </w:tcBorders>
            <w:vAlign w:val="center"/>
            <w:hideMark/>
          </w:tcPr>
          <w:p w14:paraId="487FF00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c>
          <w:tcPr>
            <w:tcW w:w="0" w:type="auto"/>
            <w:tcBorders>
              <w:top w:val="nil"/>
              <w:left w:val="nil"/>
              <w:bottom w:val="single" w:sz="4" w:space="0" w:color="auto"/>
              <w:right w:val="single" w:sz="4" w:space="0" w:color="auto"/>
            </w:tcBorders>
            <w:vAlign w:val="center"/>
            <w:hideMark/>
          </w:tcPr>
          <w:p w14:paraId="6F2944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Acre</w:t>
            </w:r>
          </w:p>
        </w:tc>
        <w:tc>
          <w:tcPr>
            <w:tcW w:w="0" w:type="auto"/>
            <w:tcBorders>
              <w:top w:val="nil"/>
              <w:left w:val="nil"/>
              <w:bottom w:val="single" w:sz="4" w:space="0" w:color="auto"/>
              <w:right w:val="single" w:sz="4" w:space="0" w:color="auto"/>
            </w:tcBorders>
            <w:vAlign w:val="center"/>
            <w:hideMark/>
          </w:tcPr>
          <w:p w14:paraId="1D2CD63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JLG</w:t>
            </w:r>
          </w:p>
        </w:tc>
        <w:tc>
          <w:tcPr>
            <w:tcW w:w="0" w:type="auto"/>
            <w:tcBorders>
              <w:top w:val="nil"/>
              <w:left w:val="nil"/>
              <w:bottom w:val="single" w:sz="4" w:space="0" w:color="auto"/>
              <w:right w:val="single" w:sz="4" w:space="0" w:color="auto"/>
            </w:tcBorders>
            <w:vAlign w:val="center"/>
            <w:hideMark/>
          </w:tcPr>
          <w:p w14:paraId="5C23036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Acre</w:t>
            </w:r>
          </w:p>
        </w:tc>
        <w:tc>
          <w:tcPr>
            <w:tcW w:w="0" w:type="auto"/>
            <w:tcBorders>
              <w:top w:val="nil"/>
              <w:left w:val="nil"/>
              <w:bottom w:val="single" w:sz="4" w:space="0" w:color="auto"/>
              <w:right w:val="single" w:sz="4" w:space="0" w:color="auto"/>
            </w:tcBorders>
            <w:vAlign w:val="center"/>
            <w:hideMark/>
          </w:tcPr>
          <w:p w14:paraId="46455C5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r>
      <w:tr w:rsidR="00F03560" w:rsidRPr="00F75A0D" w14:paraId="1E55414F"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33BF3F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0" w:type="auto"/>
            <w:tcBorders>
              <w:top w:val="nil"/>
              <w:left w:val="nil"/>
              <w:bottom w:val="single" w:sz="4" w:space="0" w:color="auto"/>
              <w:right w:val="single" w:sz="4" w:space="0" w:color="auto"/>
            </w:tcBorders>
            <w:vAlign w:val="center"/>
            <w:hideMark/>
          </w:tcPr>
          <w:p w14:paraId="6E0BDD7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Paddy</w:t>
            </w:r>
          </w:p>
        </w:tc>
        <w:tc>
          <w:tcPr>
            <w:tcW w:w="0" w:type="auto"/>
            <w:tcBorders>
              <w:top w:val="nil"/>
              <w:left w:val="nil"/>
              <w:bottom w:val="single" w:sz="4" w:space="0" w:color="auto"/>
              <w:right w:val="single" w:sz="4" w:space="0" w:color="auto"/>
            </w:tcBorders>
            <w:vAlign w:val="center"/>
            <w:hideMark/>
          </w:tcPr>
          <w:p w14:paraId="583D078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20226.2</w:t>
            </w:r>
          </w:p>
        </w:tc>
        <w:tc>
          <w:tcPr>
            <w:tcW w:w="0" w:type="auto"/>
            <w:tcBorders>
              <w:top w:val="nil"/>
              <w:left w:val="nil"/>
              <w:bottom w:val="single" w:sz="4" w:space="0" w:color="auto"/>
              <w:right w:val="single" w:sz="4" w:space="0" w:color="auto"/>
            </w:tcBorders>
            <w:vAlign w:val="center"/>
            <w:hideMark/>
          </w:tcPr>
          <w:p w14:paraId="3856E7D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63308</w:t>
            </w:r>
          </w:p>
        </w:tc>
        <w:tc>
          <w:tcPr>
            <w:tcW w:w="0" w:type="auto"/>
            <w:tcBorders>
              <w:top w:val="nil"/>
              <w:left w:val="nil"/>
              <w:bottom w:val="single" w:sz="4" w:space="0" w:color="auto"/>
              <w:right w:val="single" w:sz="4" w:space="0" w:color="auto"/>
            </w:tcBorders>
            <w:vAlign w:val="center"/>
            <w:hideMark/>
          </w:tcPr>
          <w:p w14:paraId="7907F69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15051.43</w:t>
            </w:r>
          </w:p>
        </w:tc>
        <w:tc>
          <w:tcPr>
            <w:tcW w:w="0" w:type="auto"/>
            <w:tcBorders>
              <w:top w:val="nil"/>
              <w:left w:val="nil"/>
              <w:bottom w:val="single" w:sz="4" w:space="0" w:color="auto"/>
              <w:right w:val="single" w:sz="4" w:space="0" w:color="auto"/>
            </w:tcBorders>
            <w:vAlign w:val="center"/>
            <w:hideMark/>
          </w:tcPr>
          <w:p w14:paraId="418D065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47111</w:t>
            </w:r>
          </w:p>
        </w:tc>
        <w:tc>
          <w:tcPr>
            <w:tcW w:w="0" w:type="auto"/>
            <w:tcBorders>
              <w:top w:val="nil"/>
              <w:left w:val="nil"/>
              <w:bottom w:val="single" w:sz="4" w:space="0" w:color="auto"/>
              <w:right w:val="single" w:sz="4" w:space="0" w:color="auto"/>
            </w:tcBorders>
            <w:vAlign w:val="center"/>
            <w:hideMark/>
          </w:tcPr>
          <w:p w14:paraId="5A39ADB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5174.77</w:t>
            </w:r>
          </w:p>
        </w:tc>
        <w:tc>
          <w:tcPr>
            <w:tcW w:w="0" w:type="auto"/>
            <w:tcBorders>
              <w:top w:val="nil"/>
              <w:left w:val="nil"/>
              <w:bottom w:val="single" w:sz="4" w:space="0" w:color="auto"/>
              <w:right w:val="single" w:sz="4" w:space="0" w:color="auto"/>
            </w:tcBorders>
            <w:vAlign w:val="center"/>
            <w:hideMark/>
          </w:tcPr>
          <w:p w14:paraId="71CB464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16197</w:t>
            </w:r>
          </w:p>
        </w:tc>
      </w:tr>
      <w:tr w:rsidR="00F03560" w:rsidRPr="00F75A0D" w14:paraId="1228777E"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7B729D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0" w:type="auto"/>
            <w:tcBorders>
              <w:top w:val="nil"/>
              <w:left w:val="nil"/>
              <w:bottom w:val="single" w:sz="4" w:space="0" w:color="auto"/>
              <w:right w:val="single" w:sz="4" w:space="0" w:color="auto"/>
            </w:tcBorders>
            <w:vAlign w:val="center"/>
            <w:hideMark/>
          </w:tcPr>
          <w:p w14:paraId="58CE365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Banana</w:t>
            </w:r>
          </w:p>
        </w:tc>
        <w:tc>
          <w:tcPr>
            <w:tcW w:w="0" w:type="auto"/>
            <w:tcBorders>
              <w:top w:val="nil"/>
              <w:left w:val="nil"/>
              <w:bottom w:val="single" w:sz="4" w:space="0" w:color="auto"/>
              <w:right w:val="single" w:sz="4" w:space="0" w:color="auto"/>
            </w:tcBorders>
            <w:vAlign w:val="center"/>
            <w:hideMark/>
          </w:tcPr>
          <w:p w14:paraId="7A086C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34553.92</w:t>
            </w:r>
          </w:p>
        </w:tc>
        <w:tc>
          <w:tcPr>
            <w:tcW w:w="0" w:type="auto"/>
            <w:tcBorders>
              <w:top w:val="nil"/>
              <w:left w:val="nil"/>
              <w:bottom w:val="single" w:sz="4" w:space="0" w:color="auto"/>
              <w:right w:val="single" w:sz="4" w:space="0" w:color="auto"/>
            </w:tcBorders>
            <w:vAlign w:val="center"/>
            <w:hideMark/>
          </w:tcPr>
          <w:p w14:paraId="302E6EC8"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105735</w:t>
            </w:r>
          </w:p>
        </w:tc>
        <w:tc>
          <w:tcPr>
            <w:tcW w:w="0" w:type="auto"/>
            <w:tcBorders>
              <w:top w:val="nil"/>
              <w:left w:val="nil"/>
              <w:bottom w:val="single" w:sz="4" w:space="0" w:color="auto"/>
              <w:right w:val="single" w:sz="4" w:space="0" w:color="auto"/>
            </w:tcBorders>
            <w:vAlign w:val="center"/>
            <w:hideMark/>
          </w:tcPr>
          <w:p w14:paraId="005CAEB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10270.26</w:t>
            </w:r>
          </w:p>
        </w:tc>
        <w:tc>
          <w:tcPr>
            <w:tcW w:w="0" w:type="auto"/>
            <w:tcBorders>
              <w:top w:val="nil"/>
              <w:left w:val="nil"/>
              <w:bottom w:val="single" w:sz="4" w:space="0" w:color="auto"/>
              <w:right w:val="single" w:sz="4" w:space="0" w:color="auto"/>
            </w:tcBorders>
            <w:vAlign w:val="center"/>
            <w:hideMark/>
          </w:tcPr>
          <w:p w14:paraId="7EA7AE4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31427</w:t>
            </w:r>
          </w:p>
        </w:tc>
        <w:tc>
          <w:tcPr>
            <w:tcW w:w="0" w:type="auto"/>
            <w:tcBorders>
              <w:top w:val="nil"/>
              <w:left w:val="nil"/>
              <w:bottom w:val="single" w:sz="4" w:space="0" w:color="auto"/>
              <w:right w:val="single" w:sz="4" w:space="0" w:color="auto"/>
            </w:tcBorders>
            <w:vAlign w:val="center"/>
            <w:hideMark/>
          </w:tcPr>
          <w:p w14:paraId="01D6713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24283.66</w:t>
            </w:r>
          </w:p>
        </w:tc>
        <w:tc>
          <w:tcPr>
            <w:tcW w:w="0" w:type="auto"/>
            <w:tcBorders>
              <w:top w:val="nil"/>
              <w:left w:val="nil"/>
              <w:bottom w:val="single" w:sz="4" w:space="0" w:color="auto"/>
              <w:right w:val="single" w:sz="4" w:space="0" w:color="auto"/>
            </w:tcBorders>
            <w:vAlign w:val="center"/>
            <w:hideMark/>
          </w:tcPr>
          <w:p w14:paraId="1AC1A6C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74308</w:t>
            </w:r>
          </w:p>
        </w:tc>
      </w:tr>
      <w:tr w:rsidR="00F03560" w:rsidRPr="00F75A0D" w14:paraId="489159F1"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357CDAA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0" w:type="auto"/>
            <w:tcBorders>
              <w:top w:val="nil"/>
              <w:left w:val="nil"/>
              <w:bottom w:val="single" w:sz="4" w:space="0" w:color="auto"/>
              <w:right w:val="single" w:sz="4" w:space="0" w:color="auto"/>
            </w:tcBorders>
            <w:vAlign w:val="center"/>
            <w:hideMark/>
          </w:tcPr>
          <w:p w14:paraId="11DD86F3"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Vegetables</w:t>
            </w:r>
          </w:p>
        </w:tc>
        <w:tc>
          <w:tcPr>
            <w:tcW w:w="0" w:type="auto"/>
            <w:tcBorders>
              <w:top w:val="nil"/>
              <w:left w:val="nil"/>
              <w:bottom w:val="single" w:sz="4" w:space="0" w:color="auto"/>
              <w:right w:val="single" w:sz="4" w:space="0" w:color="auto"/>
            </w:tcBorders>
            <w:vAlign w:val="center"/>
            <w:hideMark/>
          </w:tcPr>
          <w:p w14:paraId="7A8ECDEC"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66911.21</w:t>
            </w:r>
          </w:p>
        </w:tc>
        <w:tc>
          <w:tcPr>
            <w:tcW w:w="0" w:type="auto"/>
            <w:tcBorders>
              <w:top w:val="nil"/>
              <w:left w:val="nil"/>
              <w:bottom w:val="single" w:sz="4" w:space="0" w:color="auto"/>
              <w:right w:val="single" w:sz="4" w:space="0" w:color="auto"/>
            </w:tcBorders>
            <w:vAlign w:val="center"/>
            <w:hideMark/>
          </w:tcPr>
          <w:p w14:paraId="537ED90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143190</w:t>
            </w:r>
          </w:p>
        </w:tc>
        <w:tc>
          <w:tcPr>
            <w:tcW w:w="0" w:type="auto"/>
            <w:tcBorders>
              <w:top w:val="nil"/>
              <w:left w:val="nil"/>
              <w:bottom w:val="single" w:sz="4" w:space="0" w:color="auto"/>
              <w:right w:val="single" w:sz="4" w:space="0" w:color="auto"/>
            </w:tcBorders>
            <w:vAlign w:val="center"/>
            <w:hideMark/>
          </w:tcPr>
          <w:p w14:paraId="4459035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9418.22</w:t>
            </w:r>
          </w:p>
        </w:tc>
        <w:tc>
          <w:tcPr>
            <w:tcW w:w="0" w:type="auto"/>
            <w:tcBorders>
              <w:top w:val="nil"/>
              <w:left w:val="nil"/>
              <w:bottom w:val="single" w:sz="4" w:space="0" w:color="auto"/>
              <w:right w:val="single" w:sz="4" w:space="0" w:color="auto"/>
            </w:tcBorders>
            <w:vAlign w:val="center"/>
            <w:hideMark/>
          </w:tcPr>
          <w:p w14:paraId="25E0F41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20155</w:t>
            </w:r>
          </w:p>
        </w:tc>
        <w:tc>
          <w:tcPr>
            <w:tcW w:w="0" w:type="auto"/>
            <w:tcBorders>
              <w:top w:val="nil"/>
              <w:left w:val="nil"/>
              <w:bottom w:val="single" w:sz="4" w:space="0" w:color="auto"/>
              <w:right w:val="single" w:sz="4" w:space="0" w:color="auto"/>
            </w:tcBorders>
            <w:vAlign w:val="center"/>
            <w:hideMark/>
          </w:tcPr>
          <w:p w14:paraId="42021DD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57492.99</w:t>
            </w:r>
          </w:p>
        </w:tc>
        <w:tc>
          <w:tcPr>
            <w:tcW w:w="0" w:type="auto"/>
            <w:tcBorders>
              <w:top w:val="nil"/>
              <w:left w:val="nil"/>
              <w:bottom w:val="single" w:sz="4" w:space="0" w:color="auto"/>
              <w:right w:val="single" w:sz="4" w:space="0" w:color="auto"/>
            </w:tcBorders>
            <w:vAlign w:val="center"/>
            <w:hideMark/>
          </w:tcPr>
          <w:p w14:paraId="6640372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123035</w:t>
            </w:r>
          </w:p>
        </w:tc>
      </w:tr>
      <w:tr w:rsidR="00F03560" w:rsidRPr="00F75A0D" w14:paraId="70778918" w14:textId="77777777" w:rsidTr="00F03560">
        <w:trPr>
          <w:trHeight w:val="300"/>
          <w:jc w:val="center"/>
        </w:trPr>
        <w:tc>
          <w:tcPr>
            <w:tcW w:w="0" w:type="auto"/>
            <w:gridSpan w:val="8"/>
            <w:tcBorders>
              <w:top w:val="single" w:sz="4" w:space="0" w:color="auto"/>
              <w:left w:val="nil"/>
              <w:bottom w:val="nil"/>
              <w:right w:val="nil"/>
            </w:tcBorders>
            <w:noWrap/>
            <w:vAlign w:val="center"/>
            <w:hideMark/>
          </w:tcPr>
          <w:p w14:paraId="0B344CE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lastRenderedPageBreak/>
              <w:t>Data Source: Primary Data</w:t>
            </w:r>
          </w:p>
        </w:tc>
      </w:tr>
      <w:bookmarkEnd w:id="13"/>
    </w:tbl>
    <w:p w14:paraId="6AD4DA76" w14:textId="77777777" w:rsidR="00F03560" w:rsidRPr="00F75A0D" w:rsidRDefault="00F03560" w:rsidP="004A6F7A">
      <w:pPr>
        <w:spacing w:line="360" w:lineRule="auto"/>
        <w:jc w:val="both"/>
        <w:rPr>
          <w:rFonts w:ascii="Times New Roman" w:hAnsi="Times New Roman"/>
          <w:sz w:val="24"/>
          <w:szCs w:val="24"/>
          <w:lang w:val="en-US"/>
        </w:rPr>
      </w:pPr>
    </w:p>
    <w:p w14:paraId="4220C5C9" w14:textId="255C8E89" w:rsidR="004A6F7A" w:rsidRPr="00F75A0D" w:rsidRDefault="00482C3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It is found that there is no hired </w:t>
      </w:r>
      <w:r w:rsidR="004A574E" w:rsidRPr="00F75A0D">
        <w:rPr>
          <w:rFonts w:ascii="Times New Roman" w:hAnsi="Times New Roman"/>
          <w:sz w:val="24"/>
          <w:szCs w:val="24"/>
          <w:lang w:val="en-US"/>
        </w:rPr>
        <w:t>labour</w:t>
      </w:r>
      <w:r w:rsidRPr="00F75A0D">
        <w:rPr>
          <w:rFonts w:ascii="Times New Roman" w:hAnsi="Times New Roman"/>
          <w:sz w:val="24"/>
          <w:szCs w:val="24"/>
          <w:lang w:val="en-US"/>
        </w:rPr>
        <w:t xml:space="preserve"> in vegetable cultivation, but the imputed labour cost is the highest. More unpaid family labour and more participation of group members are involved in vegetable cultivatio</w:t>
      </w:r>
      <w:r w:rsidR="004A6F7A" w:rsidRPr="00F75A0D">
        <w:rPr>
          <w:rFonts w:ascii="Times New Roman" w:hAnsi="Times New Roman"/>
          <w:sz w:val="24"/>
          <w:szCs w:val="24"/>
          <w:lang w:val="en-US"/>
        </w:rPr>
        <w:t>n.</w:t>
      </w:r>
    </w:p>
    <w:p w14:paraId="058FF546" w14:textId="1CABEF9D" w:rsidR="00921CF6" w:rsidRPr="00015ACD" w:rsidRDefault="00921CF6" w:rsidP="004A6F7A">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Social capital and profit</w:t>
      </w:r>
    </w:p>
    <w:p w14:paraId="0561B268" w14:textId="7967DD4D" w:rsidR="004A63F9" w:rsidRPr="00F75A0D" w:rsidRDefault="00DC1CF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data given in </w:t>
      </w:r>
      <w:r w:rsidR="005D05FE" w:rsidRPr="00F75A0D">
        <w:rPr>
          <w:rFonts w:ascii="Times New Roman" w:hAnsi="Times New Roman"/>
          <w:sz w:val="24"/>
          <w:szCs w:val="24"/>
          <w:lang w:val="en-US"/>
        </w:rPr>
        <w:t>T</w:t>
      </w:r>
      <w:r w:rsidRPr="00F75A0D">
        <w:rPr>
          <w:rFonts w:ascii="Times New Roman" w:hAnsi="Times New Roman"/>
          <w:sz w:val="24"/>
          <w:szCs w:val="24"/>
          <w:lang w:val="en-US"/>
        </w:rPr>
        <w:t>able</w:t>
      </w:r>
      <w:r w:rsidR="005D05FE" w:rsidRPr="00F75A0D">
        <w:rPr>
          <w:rFonts w:ascii="Times New Roman" w:hAnsi="Times New Roman"/>
          <w:sz w:val="24"/>
          <w:szCs w:val="24"/>
          <w:lang w:val="en-US"/>
        </w:rPr>
        <w:t xml:space="preserve"> </w:t>
      </w:r>
      <w:r w:rsidR="00043D7D" w:rsidRPr="00F75A0D">
        <w:rPr>
          <w:rFonts w:ascii="Times New Roman" w:hAnsi="Times New Roman"/>
          <w:sz w:val="24"/>
          <w:szCs w:val="24"/>
          <w:lang w:val="en-US"/>
        </w:rPr>
        <w:t>6</w:t>
      </w:r>
      <w:r w:rsidRPr="00F75A0D">
        <w:rPr>
          <w:rFonts w:ascii="Times New Roman" w:hAnsi="Times New Roman"/>
          <w:sz w:val="24"/>
          <w:szCs w:val="24"/>
          <w:lang w:val="en-US"/>
        </w:rPr>
        <w:t xml:space="preserve"> reveals that there exists a positive correlation between each component of social capital, </w:t>
      </w:r>
      <w:r w:rsidR="00634DE9" w:rsidRPr="00F75A0D">
        <w:rPr>
          <w:rFonts w:ascii="Times New Roman" w:hAnsi="Times New Roman"/>
          <w:sz w:val="24"/>
          <w:szCs w:val="24"/>
          <w:lang w:val="en-US"/>
        </w:rPr>
        <w:t>that is</w:t>
      </w:r>
      <w:r w:rsidRPr="00F75A0D">
        <w:rPr>
          <w:rFonts w:ascii="Times New Roman" w:hAnsi="Times New Roman"/>
          <w:sz w:val="24"/>
          <w:szCs w:val="24"/>
          <w:lang w:val="en-US"/>
        </w:rPr>
        <w:t>, bonding, bridging, linking and profit</w:t>
      </w:r>
      <w:bookmarkStart w:id="15" w:name="_Hlk90716821"/>
      <w:bookmarkStart w:id="16" w:name="_Hlk94252847"/>
      <w:r w:rsidR="00DE5D44" w:rsidRPr="00F75A0D">
        <w:rPr>
          <w:rFonts w:ascii="Times New Roman" w:hAnsi="Times New Roman"/>
          <w:sz w:val="24"/>
          <w:szCs w:val="24"/>
          <w:lang w:val="en-US"/>
        </w:rPr>
        <w:t>.</w:t>
      </w:r>
    </w:p>
    <w:bookmarkEnd w:id="15"/>
    <w:p w14:paraId="408D3D1D" w14:textId="74CB6B0A" w:rsidR="00DC1CF1" w:rsidRPr="00F75A0D" w:rsidRDefault="00DC1CF1" w:rsidP="00DC1CF1">
      <w:pPr>
        <w:spacing w:line="360" w:lineRule="auto"/>
        <w:jc w:val="both"/>
        <w:rPr>
          <w:rFonts w:ascii="Times New Roman" w:hAnsi="Times New Roman"/>
          <w:sz w:val="24"/>
          <w:szCs w:val="24"/>
          <w:lang w:val="en-US"/>
        </w:rPr>
      </w:pPr>
    </w:p>
    <w:tbl>
      <w:tblPr>
        <w:tblW w:w="5120" w:type="dxa"/>
        <w:jc w:val="center"/>
        <w:tblLook w:val="04A0" w:firstRow="1" w:lastRow="0" w:firstColumn="1" w:lastColumn="0" w:noHBand="0" w:noVBand="1"/>
      </w:tblPr>
      <w:tblGrid>
        <w:gridCol w:w="914"/>
        <w:gridCol w:w="1997"/>
        <w:gridCol w:w="2209"/>
      </w:tblGrid>
      <w:tr w:rsidR="007067BA" w:rsidRPr="00F75A0D" w14:paraId="023FB16B" w14:textId="77777777" w:rsidTr="007067BA">
        <w:trPr>
          <w:trHeight w:val="315"/>
          <w:jc w:val="center"/>
        </w:trPr>
        <w:tc>
          <w:tcPr>
            <w:tcW w:w="5120" w:type="dxa"/>
            <w:gridSpan w:val="3"/>
            <w:tcBorders>
              <w:top w:val="nil"/>
              <w:left w:val="nil"/>
              <w:bottom w:val="nil"/>
              <w:right w:val="nil"/>
            </w:tcBorders>
            <w:noWrap/>
            <w:vAlign w:val="bottom"/>
            <w:hideMark/>
          </w:tcPr>
          <w:bookmarkEnd w:id="16"/>
          <w:p w14:paraId="03FC546E" w14:textId="010D66DB" w:rsidR="007067BA"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7067BA" w:rsidRPr="00F75A0D">
              <w:rPr>
                <w:rFonts w:ascii="Times New Roman" w:eastAsia="Times New Roman" w:hAnsi="Times New Roman"/>
                <w:color w:val="000000"/>
                <w:sz w:val="24"/>
                <w:szCs w:val="24"/>
                <w:lang w:val="en-US" w:bidi="ml-IN"/>
              </w:rPr>
              <w:t>Table 6</w:t>
            </w:r>
          </w:p>
        </w:tc>
      </w:tr>
      <w:tr w:rsidR="007067BA" w:rsidRPr="00F75A0D" w14:paraId="1074F4C5" w14:textId="77777777" w:rsidTr="007067BA">
        <w:trPr>
          <w:trHeight w:val="315"/>
          <w:jc w:val="center"/>
        </w:trPr>
        <w:tc>
          <w:tcPr>
            <w:tcW w:w="5120" w:type="dxa"/>
            <w:gridSpan w:val="3"/>
            <w:tcBorders>
              <w:top w:val="nil"/>
              <w:left w:val="nil"/>
              <w:bottom w:val="nil"/>
              <w:right w:val="nil"/>
            </w:tcBorders>
            <w:vAlign w:val="bottom"/>
            <w:hideMark/>
          </w:tcPr>
          <w:p w14:paraId="608604D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Correlation between components of social capital and Profit</w:t>
            </w:r>
          </w:p>
        </w:tc>
      </w:tr>
      <w:tr w:rsidR="007067BA" w:rsidRPr="00F75A0D" w14:paraId="0E039E79" w14:textId="77777777" w:rsidTr="007067BA">
        <w:trPr>
          <w:trHeight w:val="330"/>
          <w:jc w:val="center"/>
        </w:trPr>
        <w:tc>
          <w:tcPr>
            <w:tcW w:w="5120" w:type="dxa"/>
            <w:gridSpan w:val="3"/>
            <w:tcBorders>
              <w:top w:val="nil"/>
              <w:left w:val="nil"/>
              <w:bottom w:val="nil"/>
              <w:right w:val="nil"/>
            </w:tcBorders>
            <w:noWrap/>
            <w:vAlign w:val="bottom"/>
            <w:hideMark/>
          </w:tcPr>
          <w:p w14:paraId="71DEDE50" w14:textId="77777777" w:rsidR="007067BA" w:rsidRPr="00F75A0D" w:rsidRDefault="007067BA" w:rsidP="007067BA">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t>(figures within brackets show the p-value)</w:t>
            </w:r>
          </w:p>
        </w:tc>
      </w:tr>
      <w:tr w:rsidR="007067BA" w:rsidRPr="00F75A0D" w14:paraId="4D936DCD" w14:textId="77777777" w:rsidTr="007067BA">
        <w:trPr>
          <w:trHeight w:val="300"/>
          <w:jc w:val="center"/>
        </w:trPr>
        <w:tc>
          <w:tcPr>
            <w:tcW w:w="914" w:type="dxa"/>
            <w:tcBorders>
              <w:top w:val="single" w:sz="4" w:space="0" w:color="auto"/>
              <w:left w:val="single" w:sz="4" w:space="0" w:color="auto"/>
              <w:bottom w:val="single" w:sz="4" w:space="0" w:color="auto"/>
              <w:right w:val="single" w:sz="4" w:space="0" w:color="auto"/>
            </w:tcBorders>
            <w:noWrap/>
            <w:vAlign w:val="center"/>
            <w:hideMark/>
          </w:tcPr>
          <w:p w14:paraId="3BE341B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997" w:type="dxa"/>
            <w:tcBorders>
              <w:top w:val="single" w:sz="4" w:space="0" w:color="auto"/>
              <w:left w:val="nil"/>
              <w:bottom w:val="single" w:sz="4" w:space="0" w:color="auto"/>
              <w:right w:val="single" w:sz="4" w:space="0" w:color="auto"/>
            </w:tcBorders>
            <w:vAlign w:val="center"/>
            <w:hideMark/>
          </w:tcPr>
          <w:p w14:paraId="185D582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Social capital component</w:t>
            </w:r>
          </w:p>
        </w:tc>
        <w:tc>
          <w:tcPr>
            <w:tcW w:w="2209" w:type="dxa"/>
            <w:tcBorders>
              <w:top w:val="single" w:sz="4" w:space="0" w:color="auto"/>
              <w:left w:val="nil"/>
              <w:bottom w:val="single" w:sz="4" w:space="0" w:color="auto"/>
              <w:right w:val="single" w:sz="4" w:space="0" w:color="auto"/>
            </w:tcBorders>
            <w:vAlign w:val="center"/>
            <w:hideMark/>
          </w:tcPr>
          <w:p w14:paraId="500AE8D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Correlation </w:t>
            </w:r>
          </w:p>
        </w:tc>
      </w:tr>
      <w:tr w:rsidR="007067BA" w:rsidRPr="00F75A0D" w14:paraId="02900C0E"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2BE82851"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997" w:type="dxa"/>
            <w:tcBorders>
              <w:top w:val="nil"/>
              <w:left w:val="nil"/>
              <w:bottom w:val="single" w:sz="4" w:space="0" w:color="auto"/>
              <w:right w:val="single" w:sz="4" w:space="0" w:color="auto"/>
            </w:tcBorders>
            <w:noWrap/>
            <w:vAlign w:val="center"/>
            <w:hideMark/>
          </w:tcPr>
          <w:p w14:paraId="045F72E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Bonding </w:t>
            </w:r>
          </w:p>
        </w:tc>
        <w:tc>
          <w:tcPr>
            <w:tcW w:w="2209" w:type="dxa"/>
            <w:tcBorders>
              <w:top w:val="nil"/>
              <w:left w:val="nil"/>
              <w:bottom w:val="single" w:sz="4" w:space="0" w:color="auto"/>
              <w:right w:val="single" w:sz="4" w:space="0" w:color="auto"/>
            </w:tcBorders>
            <w:noWrap/>
            <w:vAlign w:val="center"/>
            <w:hideMark/>
          </w:tcPr>
          <w:p w14:paraId="5CC8130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0.54(0.00)</w:t>
            </w:r>
          </w:p>
        </w:tc>
      </w:tr>
      <w:tr w:rsidR="007067BA" w:rsidRPr="00F75A0D" w14:paraId="5A5BBE49"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6B2B344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997" w:type="dxa"/>
            <w:tcBorders>
              <w:top w:val="nil"/>
              <w:left w:val="nil"/>
              <w:bottom w:val="single" w:sz="4" w:space="0" w:color="auto"/>
              <w:right w:val="single" w:sz="4" w:space="0" w:color="auto"/>
            </w:tcBorders>
            <w:noWrap/>
            <w:vAlign w:val="center"/>
            <w:hideMark/>
          </w:tcPr>
          <w:p w14:paraId="738059C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Bridging </w:t>
            </w:r>
          </w:p>
        </w:tc>
        <w:tc>
          <w:tcPr>
            <w:tcW w:w="2209" w:type="dxa"/>
            <w:tcBorders>
              <w:top w:val="nil"/>
              <w:left w:val="nil"/>
              <w:bottom w:val="single" w:sz="4" w:space="0" w:color="auto"/>
              <w:right w:val="single" w:sz="4" w:space="0" w:color="auto"/>
            </w:tcBorders>
            <w:noWrap/>
            <w:vAlign w:val="center"/>
            <w:hideMark/>
          </w:tcPr>
          <w:p w14:paraId="1E0253F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0.65(0.00)</w:t>
            </w:r>
          </w:p>
        </w:tc>
      </w:tr>
      <w:tr w:rsidR="007067BA" w:rsidRPr="00F75A0D" w14:paraId="2D35A7ED"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0C9FE00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1997" w:type="dxa"/>
            <w:tcBorders>
              <w:top w:val="nil"/>
              <w:left w:val="nil"/>
              <w:bottom w:val="single" w:sz="4" w:space="0" w:color="auto"/>
              <w:right w:val="single" w:sz="4" w:space="0" w:color="auto"/>
            </w:tcBorders>
            <w:noWrap/>
            <w:vAlign w:val="center"/>
            <w:hideMark/>
          </w:tcPr>
          <w:p w14:paraId="6C61F01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Linking </w:t>
            </w:r>
          </w:p>
        </w:tc>
        <w:tc>
          <w:tcPr>
            <w:tcW w:w="2209" w:type="dxa"/>
            <w:tcBorders>
              <w:top w:val="nil"/>
              <w:left w:val="nil"/>
              <w:bottom w:val="single" w:sz="4" w:space="0" w:color="auto"/>
              <w:right w:val="single" w:sz="4" w:space="0" w:color="auto"/>
            </w:tcBorders>
            <w:noWrap/>
            <w:vAlign w:val="center"/>
            <w:hideMark/>
          </w:tcPr>
          <w:p w14:paraId="0443844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0.18(0.02)</w:t>
            </w:r>
          </w:p>
        </w:tc>
      </w:tr>
      <w:tr w:rsidR="007067BA" w:rsidRPr="00F75A0D" w14:paraId="530EA1FE" w14:textId="77777777" w:rsidTr="007067BA">
        <w:trPr>
          <w:trHeight w:val="315"/>
          <w:jc w:val="center"/>
        </w:trPr>
        <w:tc>
          <w:tcPr>
            <w:tcW w:w="2911" w:type="dxa"/>
            <w:gridSpan w:val="2"/>
            <w:tcBorders>
              <w:top w:val="single" w:sz="4" w:space="0" w:color="auto"/>
              <w:left w:val="single" w:sz="4" w:space="0" w:color="auto"/>
              <w:bottom w:val="single" w:sz="4" w:space="0" w:color="auto"/>
              <w:right w:val="single" w:sz="4" w:space="0" w:color="auto"/>
            </w:tcBorders>
            <w:noWrap/>
            <w:vAlign w:val="center"/>
            <w:hideMark/>
          </w:tcPr>
          <w:p w14:paraId="7E7801A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 social capital</w:t>
            </w:r>
          </w:p>
        </w:tc>
        <w:tc>
          <w:tcPr>
            <w:tcW w:w="2209" w:type="dxa"/>
            <w:tcBorders>
              <w:top w:val="nil"/>
              <w:left w:val="nil"/>
              <w:bottom w:val="single" w:sz="4" w:space="0" w:color="auto"/>
              <w:right w:val="single" w:sz="4" w:space="0" w:color="auto"/>
            </w:tcBorders>
            <w:noWrap/>
            <w:vAlign w:val="center"/>
            <w:hideMark/>
          </w:tcPr>
          <w:p w14:paraId="5CE4DD6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0.69(0.00)</w:t>
            </w:r>
          </w:p>
        </w:tc>
      </w:tr>
      <w:tr w:rsidR="007067BA" w:rsidRPr="00F75A0D" w14:paraId="2D40F9BC" w14:textId="77777777" w:rsidTr="007067BA">
        <w:trPr>
          <w:trHeight w:val="300"/>
          <w:jc w:val="center"/>
        </w:trPr>
        <w:tc>
          <w:tcPr>
            <w:tcW w:w="5120" w:type="dxa"/>
            <w:gridSpan w:val="3"/>
            <w:tcBorders>
              <w:top w:val="nil"/>
              <w:left w:val="nil"/>
              <w:bottom w:val="nil"/>
              <w:right w:val="nil"/>
            </w:tcBorders>
            <w:noWrap/>
            <w:vAlign w:val="center"/>
            <w:hideMark/>
          </w:tcPr>
          <w:p w14:paraId="7369647D" w14:textId="77777777" w:rsidR="007067BA" w:rsidRPr="00F75A0D" w:rsidRDefault="007067BA" w:rsidP="007067BA">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2DD4D44B" w14:textId="77777777" w:rsidR="00BE69B3" w:rsidRDefault="00BE69B3" w:rsidP="00DC1CF1">
      <w:pPr>
        <w:spacing w:line="360" w:lineRule="auto"/>
        <w:jc w:val="both"/>
        <w:rPr>
          <w:rFonts w:ascii="Times New Roman" w:hAnsi="Times New Roman"/>
          <w:sz w:val="24"/>
          <w:szCs w:val="24"/>
          <w:lang w:val="en-US"/>
        </w:rPr>
      </w:pPr>
    </w:p>
    <w:p w14:paraId="2B93CF78" w14:textId="37B9D32A" w:rsidR="00DC1CF1" w:rsidRPr="00F75A0D" w:rsidRDefault="00634DE9"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table shows that all the three components of social capital are positively related to the   profit. </w:t>
      </w:r>
      <w:r w:rsidR="002312A5" w:rsidRPr="002312A5">
        <w:rPr>
          <w:rFonts w:ascii="Times New Roman" w:hAnsi="Times New Roman"/>
          <w:sz w:val="24"/>
          <w:szCs w:val="24"/>
          <w:highlight w:val="yellow"/>
        </w:rPr>
        <w:t>The correlation results reveal a positive and statistically significant association between social capital components and the profitability of JLGs. Bridging social capital shows the strongest correlation with profit (r = 0.65), followed by bonding social capital (r = 0.54). Linking social capital exhibits a weaker but statistically significant relationship (r = 0.18). The aggregate social capital index demonstrates a strong positive correlation with profit (r = 0.69), suggesting that higher levels of social capital are associated with improved financial performance of group farming units.</w:t>
      </w:r>
    </w:p>
    <w:p w14:paraId="608AFFD0" w14:textId="122E9BF5" w:rsidR="00DC1CF1" w:rsidRPr="00F75A0D"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Bonding social capital is the capital or the connectivity among the members of the group. It is the connectivity or cohesiveness among the members, The trust and cooperation existing among the members of the group cause for greater relationship and increase in-group cohesion </w:t>
      </w:r>
      <w:r w:rsidRPr="00F75A0D">
        <w:rPr>
          <w:rFonts w:ascii="Times New Roman" w:hAnsi="Times New Roman"/>
          <w:sz w:val="24"/>
          <w:szCs w:val="24"/>
          <w:shd w:val="clear" w:color="auto" w:fill="FFFFFF"/>
          <w:lang w:val="en-US"/>
        </w:rPr>
        <w:lastRenderedPageBreak/>
        <w:t>(Hansen et.al,2002). It leads to an increase in social bonding</w:t>
      </w:r>
      <w:r w:rsidRPr="00F75A0D">
        <w:rPr>
          <w:rFonts w:ascii="Times New Roman" w:hAnsi="Times New Roman"/>
          <w:sz w:val="24"/>
          <w:szCs w:val="24"/>
          <w:lang w:val="en-US"/>
        </w:rPr>
        <w:t xml:space="preserve">. Teamwork causes greater performance at the organizational level and leads to greater </w:t>
      </w:r>
      <w:r w:rsidR="003B17D9" w:rsidRPr="00F75A0D">
        <w:rPr>
          <w:rFonts w:ascii="Times New Roman" w:hAnsi="Times New Roman"/>
          <w:sz w:val="24"/>
          <w:szCs w:val="24"/>
          <w:lang w:val="en-US"/>
        </w:rPr>
        <w:t>profitability</w:t>
      </w:r>
      <w:r w:rsidRPr="00F75A0D">
        <w:rPr>
          <w:rFonts w:ascii="Times New Roman" w:hAnsi="Times New Roman"/>
          <w:sz w:val="24"/>
          <w:szCs w:val="24"/>
          <w:lang w:val="en-US"/>
        </w:rPr>
        <w:t xml:space="preserve"> (</w:t>
      </w:r>
      <w:r w:rsidRPr="00F75A0D">
        <w:rPr>
          <w:rFonts w:ascii="Times New Roman" w:hAnsi="Times New Roman"/>
          <w:sz w:val="24"/>
          <w:szCs w:val="24"/>
          <w:shd w:val="clear" w:color="auto" w:fill="FFFFFF"/>
          <w:lang w:val="en-US"/>
        </w:rPr>
        <w:t>Lin&amp; Peng,2010)</w:t>
      </w:r>
    </w:p>
    <w:p w14:paraId="3CC63987" w14:textId="6FAD8604" w:rsidR="00DC1CF1" w:rsidRPr="00F75A0D" w:rsidRDefault="00DC1CF1" w:rsidP="006850F6">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To find out the group-to-group difference in profit, groups have been categorized into four, based on each component of social capital and also the aggregate social capital. To test the significance of mean difference in the profit of different categories based on social capital, ANOVA and post hoc tests are run, the results of which are given in </w:t>
      </w:r>
      <w:r w:rsidR="007067BA" w:rsidRPr="00F75A0D">
        <w:rPr>
          <w:rFonts w:ascii="Times New Roman" w:hAnsi="Times New Roman"/>
          <w:sz w:val="24"/>
          <w:szCs w:val="24"/>
          <w:lang w:val="en-US"/>
        </w:rPr>
        <w:t>T</w:t>
      </w:r>
      <w:r w:rsidRPr="00F75A0D">
        <w:rPr>
          <w:rFonts w:ascii="Times New Roman" w:hAnsi="Times New Roman"/>
          <w:sz w:val="24"/>
          <w:szCs w:val="24"/>
          <w:lang w:val="en-US"/>
        </w:rPr>
        <w:t xml:space="preserve">able </w:t>
      </w:r>
      <w:r w:rsidR="007067BA" w:rsidRPr="00F75A0D">
        <w:rPr>
          <w:rFonts w:ascii="Times New Roman" w:hAnsi="Times New Roman"/>
          <w:sz w:val="24"/>
          <w:szCs w:val="24"/>
          <w:lang w:val="en-US"/>
        </w:rPr>
        <w:t>7</w:t>
      </w:r>
    </w:p>
    <w:tbl>
      <w:tblPr>
        <w:tblW w:w="5000" w:type="pct"/>
        <w:tblLook w:val="04A0" w:firstRow="1" w:lastRow="0" w:firstColumn="1" w:lastColumn="0" w:noHBand="0" w:noVBand="1"/>
      </w:tblPr>
      <w:tblGrid>
        <w:gridCol w:w="890"/>
        <w:gridCol w:w="1123"/>
        <w:gridCol w:w="1123"/>
        <w:gridCol w:w="1517"/>
        <w:gridCol w:w="1564"/>
        <w:gridCol w:w="1372"/>
        <w:gridCol w:w="1437"/>
      </w:tblGrid>
      <w:tr w:rsidR="00D32F26" w:rsidRPr="00F75A0D" w14:paraId="2D0C7897" w14:textId="77777777" w:rsidTr="00D32F26">
        <w:trPr>
          <w:trHeight w:val="315"/>
        </w:trPr>
        <w:tc>
          <w:tcPr>
            <w:tcW w:w="5000" w:type="pct"/>
            <w:gridSpan w:val="7"/>
            <w:tcBorders>
              <w:top w:val="nil"/>
              <w:left w:val="nil"/>
              <w:bottom w:val="nil"/>
              <w:right w:val="nil"/>
            </w:tcBorders>
            <w:noWrap/>
            <w:vAlign w:val="bottom"/>
            <w:hideMark/>
          </w:tcPr>
          <w:p w14:paraId="2F6ABE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7</w:t>
            </w:r>
          </w:p>
        </w:tc>
      </w:tr>
      <w:tr w:rsidR="00D32F26" w:rsidRPr="00F75A0D" w14:paraId="53642C8C" w14:textId="77777777" w:rsidTr="00D32F26">
        <w:trPr>
          <w:trHeight w:val="315"/>
        </w:trPr>
        <w:tc>
          <w:tcPr>
            <w:tcW w:w="5000" w:type="pct"/>
            <w:gridSpan w:val="7"/>
            <w:tcBorders>
              <w:top w:val="nil"/>
              <w:left w:val="nil"/>
              <w:bottom w:val="nil"/>
              <w:right w:val="nil"/>
            </w:tcBorders>
            <w:noWrap/>
            <w:vAlign w:val="bottom"/>
            <w:hideMark/>
          </w:tcPr>
          <w:p w14:paraId="527AFDB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Mean difference in profit along different types of social capital groups</w:t>
            </w:r>
          </w:p>
        </w:tc>
      </w:tr>
      <w:tr w:rsidR="00D32F26" w:rsidRPr="00F75A0D" w14:paraId="3E6DF04D" w14:textId="77777777" w:rsidTr="00D32F26">
        <w:trPr>
          <w:trHeight w:val="330"/>
        </w:trPr>
        <w:tc>
          <w:tcPr>
            <w:tcW w:w="5000" w:type="pct"/>
            <w:gridSpan w:val="7"/>
            <w:tcBorders>
              <w:top w:val="nil"/>
              <w:left w:val="nil"/>
              <w:bottom w:val="single" w:sz="4" w:space="0" w:color="auto"/>
              <w:right w:val="nil"/>
            </w:tcBorders>
            <w:noWrap/>
            <w:vAlign w:val="bottom"/>
            <w:hideMark/>
          </w:tcPr>
          <w:p w14:paraId="450DD33F" w14:textId="77777777" w:rsidR="00D32F26" w:rsidRPr="00F75A0D" w:rsidRDefault="00D32F26" w:rsidP="00D32F26">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t>(Figures within brackets show the p-value)</w:t>
            </w:r>
          </w:p>
        </w:tc>
      </w:tr>
      <w:tr w:rsidR="00D32F26" w:rsidRPr="00F75A0D" w14:paraId="5AA8818A" w14:textId="77777777" w:rsidTr="00D32F26">
        <w:trPr>
          <w:trHeight w:val="585"/>
        </w:trPr>
        <w:tc>
          <w:tcPr>
            <w:tcW w:w="328" w:type="pct"/>
            <w:vMerge w:val="restart"/>
            <w:tcBorders>
              <w:top w:val="nil"/>
              <w:left w:val="single" w:sz="4" w:space="0" w:color="auto"/>
              <w:bottom w:val="single" w:sz="4" w:space="0" w:color="auto"/>
              <w:right w:val="single" w:sz="4" w:space="0" w:color="auto"/>
            </w:tcBorders>
            <w:noWrap/>
            <w:vAlign w:val="center"/>
            <w:hideMark/>
          </w:tcPr>
          <w:p w14:paraId="1AA8A0B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04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229CDF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Category</w:t>
            </w:r>
          </w:p>
        </w:tc>
        <w:tc>
          <w:tcPr>
            <w:tcW w:w="3627" w:type="pct"/>
            <w:gridSpan w:val="4"/>
            <w:tcBorders>
              <w:top w:val="single" w:sz="4" w:space="0" w:color="auto"/>
              <w:left w:val="nil"/>
              <w:bottom w:val="single" w:sz="4" w:space="0" w:color="auto"/>
              <w:right w:val="single" w:sz="4" w:space="0" w:color="auto"/>
            </w:tcBorders>
            <w:vAlign w:val="center"/>
            <w:hideMark/>
          </w:tcPr>
          <w:p w14:paraId="28D0506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Mean difference in   profit</w:t>
            </w:r>
          </w:p>
        </w:tc>
      </w:tr>
      <w:tr w:rsidR="007E4B01" w:rsidRPr="00F75A0D" w14:paraId="1A162835"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0D7E5EF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1046" w:type="pct"/>
            <w:gridSpan w:val="2"/>
            <w:vMerge/>
            <w:tcBorders>
              <w:top w:val="single" w:sz="4" w:space="0" w:color="auto"/>
              <w:left w:val="single" w:sz="4" w:space="0" w:color="auto"/>
              <w:bottom w:val="single" w:sz="4" w:space="0" w:color="auto"/>
              <w:right w:val="single" w:sz="4" w:space="0" w:color="auto"/>
            </w:tcBorders>
            <w:vAlign w:val="center"/>
            <w:hideMark/>
          </w:tcPr>
          <w:p w14:paraId="440E807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931" w:type="pct"/>
            <w:tcBorders>
              <w:top w:val="nil"/>
              <w:left w:val="nil"/>
              <w:bottom w:val="single" w:sz="4" w:space="0" w:color="auto"/>
              <w:right w:val="single" w:sz="4" w:space="0" w:color="auto"/>
            </w:tcBorders>
            <w:vAlign w:val="center"/>
            <w:hideMark/>
          </w:tcPr>
          <w:p w14:paraId="7B6392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957" w:type="pct"/>
            <w:tcBorders>
              <w:top w:val="nil"/>
              <w:left w:val="nil"/>
              <w:bottom w:val="single" w:sz="4" w:space="0" w:color="auto"/>
              <w:right w:val="single" w:sz="4" w:space="0" w:color="auto"/>
            </w:tcBorders>
            <w:vAlign w:val="center"/>
            <w:hideMark/>
          </w:tcPr>
          <w:p w14:paraId="35E9AC3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851" w:type="pct"/>
            <w:tcBorders>
              <w:top w:val="nil"/>
              <w:left w:val="nil"/>
              <w:bottom w:val="single" w:sz="4" w:space="0" w:color="auto"/>
              <w:right w:val="single" w:sz="4" w:space="0" w:color="auto"/>
            </w:tcBorders>
            <w:vAlign w:val="center"/>
            <w:hideMark/>
          </w:tcPr>
          <w:p w14:paraId="60819F76"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888" w:type="pct"/>
            <w:tcBorders>
              <w:top w:val="nil"/>
              <w:left w:val="nil"/>
              <w:bottom w:val="single" w:sz="4" w:space="0" w:color="auto"/>
              <w:right w:val="single" w:sz="4" w:space="0" w:color="auto"/>
            </w:tcBorders>
            <w:vAlign w:val="center"/>
            <w:hideMark/>
          </w:tcPr>
          <w:p w14:paraId="67CF630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Aggregate </w:t>
            </w:r>
          </w:p>
        </w:tc>
      </w:tr>
      <w:tr w:rsidR="007E4B01" w:rsidRPr="00F75A0D" w14:paraId="58D62BE8" w14:textId="77777777" w:rsidTr="00D32F26">
        <w:trPr>
          <w:trHeight w:val="945"/>
        </w:trPr>
        <w:tc>
          <w:tcPr>
            <w:tcW w:w="328" w:type="pct"/>
            <w:vMerge w:val="restart"/>
            <w:tcBorders>
              <w:top w:val="nil"/>
              <w:left w:val="single" w:sz="4" w:space="0" w:color="auto"/>
              <w:bottom w:val="single" w:sz="4" w:space="0" w:color="auto"/>
              <w:right w:val="single" w:sz="4" w:space="0" w:color="auto"/>
            </w:tcBorders>
            <w:noWrap/>
            <w:vAlign w:val="center"/>
            <w:hideMark/>
          </w:tcPr>
          <w:p w14:paraId="5F1142F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523" w:type="pct"/>
            <w:vMerge w:val="restart"/>
            <w:tcBorders>
              <w:top w:val="nil"/>
              <w:left w:val="single" w:sz="4" w:space="0" w:color="auto"/>
              <w:bottom w:val="single" w:sz="4" w:space="0" w:color="auto"/>
              <w:right w:val="single" w:sz="4" w:space="0" w:color="auto"/>
            </w:tcBorders>
            <w:vAlign w:val="center"/>
            <w:hideMark/>
          </w:tcPr>
          <w:p w14:paraId="34438D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523" w:type="pct"/>
            <w:tcBorders>
              <w:top w:val="nil"/>
              <w:left w:val="nil"/>
              <w:bottom w:val="single" w:sz="4" w:space="0" w:color="auto"/>
              <w:right w:val="single" w:sz="4" w:space="0" w:color="auto"/>
            </w:tcBorders>
            <w:vAlign w:val="center"/>
            <w:hideMark/>
          </w:tcPr>
          <w:p w14:paraId="1E8C943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44C8B7A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121F3F7A" w14:textId="2A34C07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7228DC0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28208.16690</w:t>
            </w:r>
          </w:p>
          <w:p w14:paraId="53D2ECF5" w14:textId="633B39E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1EB66F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-47989.90</w:t>
            </w:r>
          </w:p>
          <w:p w14:paraId="5DD95156" w14:textId="248F0B6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9D0409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75124461" w14:textId="57CE20E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1AA94FBF"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2B5F4810"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15C4D0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04D14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7547835"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4CDC62CF" w14:textId="6549B2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016796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3DC78D58" w14:textId="5E947C0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38A3E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2B864342" w14:textId="7DFED04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0693E6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58CF1018" w14:textId="59900EC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98EAF42"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C6522D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EF72EE8"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BCF642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6D4935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E421F56" w14:textId="72EC461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44744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19B8E0C4" w14:textId="2C8AA76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BC0917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64936D5B" w14:textId="032DB68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750973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06D73812" w14:textId="75987690"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2D0ACEC5"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1E62A9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523" w:type="pct"/>
            <w:vMerge w:val="restart"/>
            <w:tcBorders>
              <w:top w:val="nil"/>
              <w:left w:val="single" w:sz="4" w:space="0" w:color="auto"/>
              <w:bottom w:val="single" w:sz="4" w:space="0" w:color="auto"/>
              <w:right w:val="single" w:sz="4" w:space="0" w:color="auto"/>
            </w:tcBorders>
            <w:vAlign w:val="center"/>
            <w:hideMark/>
          </w:tcPr>
          <w:p w14:paraId="35FD358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523" w:type="pct"/>
            <w:tcBorders>
              <w:top w:val="nil"/>
              <w:left w:val="nil"/>
              <w:bottom w:val="single" w:sz="4" w:space="0" w:color="auto"/>
              <w:right w:val="single" w:sz="4" w:space="0" w:color="auto"/>
            </w:tcBorders>
            <w:vAlign w:val="center"/>
            <w:hideMark/>
          </w:tcPr>
          <w:p w14:paraId="4DFC59B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78955F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650B5045" w14:textId="069A46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370B5D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28208.17</w:t>
            </w:r>
          </w:p>
          <w:p w14:paraId="7E135223" w14:textId="3C8708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6379FDD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4642F835" w14:textId="35FDC4F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3B3C59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1238EDE3" w14:textId="5A0CE1B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26692D8"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12AB22F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4A69884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9D826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01122D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2EA174C1" w14:textId="15393E2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78DF6E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0308CBD6" w14:textId="3C72B4C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EF4EC6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03807B4E" w14:textId="3C45059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0F51A51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73071968" w14:textId="551E87E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896D18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41C64E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3058A6B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53FFE94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5927478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1BA466B7" w14:textId="4A37C90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38717F0"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0D0536E0" w14:textId="52EF5B1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6D003B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1C16F24A" w14:textId="30AE391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379D130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3759BC3A" w14:textId="1FEF739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316EF376"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1CF083A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523" w:type="pct"/>
            <w:vMerge w:val="restart"/>
            <w:tcBorders>
              <w:top w:val="nil"/>
              <w:left w:val="single" w:sz="4" w:space="0" w:color="auto"/>
              <w:bottom w:val="single" w:sz="4" w:space="0" w:color="auto"/>
              <w:right w:val="single" w:sz="4" w:space="0" w:color="auto"/>
            </w:tcBorders>
            <w:vAlign w:val="center"/>
            <w:hideMark/>
          </w:tcPr>
          <w:p w14:paraId="51F686B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523" w:type="pct"/>
            <w:tcBorders>
              <w:top w:val="nil"/>
              <w:left w:val="nil"/>
              <w:bottom w:val="single" w:sz="4" w:space="0" w:color="auto"/>
              <w:right w:val="single" w:sz="4" w:space="0" w:color="auto"/>
            </w:tcBorders>
            <w:vAlign w:val="center"/>
            <w:hideMark/>
          </w:tcPr>
          <w:p w14:paraId="7999E78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0C589FCF"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2054EF5B" w14:textId="4033553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374D8DA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756F3585" w14:textId="3EF77B9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71EC7D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466529C0" w14:textId="353FF6D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B7C3D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31FF7D19" w14:textId="18A20A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401094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087EC55F"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2667647"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2FD42E1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0064DC7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79F87627" w14:textId="084CABB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F952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4BD9B28C" w14:textId="386A3ED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770908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79A392C7" w14:textId="1DDB76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2FAB29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1342C80B" w14:textId="0464F22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5F0B3470"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36CD432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B970E8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D14600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27DB1D9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1B5AFDC" w14:textId="546E55B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D5A3078"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72285C5E" w14:textId="1C0A974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CA408A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-21350.55</w:t>
            </w:r>
          </w:p>
          <w:p w14:paraId="116C6D00" w14:textId="680255D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53CEB2C"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079E4D61" w14:textId="6D16E53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60DDB1F3"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BE7A15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523" w:type="pct"/>
            <w:vMerge w:val="restart"/>
            <w:tcBorders>
              <w:top w:val="nil"/>
              <w:left w:val="single" w:sz="4" w:space="0" w:color="auto"/>
              <w:bottom w:val="single" w:sz="4" w:space="0" w:color="auto"/>
              <w:right w:val="single" w:sz="4" w:space="0" w:color="auto"/>
            </w:tcBorders>
            <w:vAlign w:val="center"/>
            <w:hideMark/>
          </w:tcPr>
          <w:p w14:paraId="1025CC6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523" w:type="pct"/>
            <w:tcBorders>
              <w:top w:val="nil"/>
              <w:left w:val="nil"/>
              <w:bottom w:val="single" w:sz="4" w:space="0" w:color="auto"/>
              <w:right w:val="single" w:sz="4" w:space="0" w:color="auto"/>
            </w:tcBorders>
            <w:vAlign w:val="center"/>
            <w:hideMark/>
          </w:tcPr>
          <w:p w14:paraId="151FECB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C27CBF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4C97CD5" w14:textId="2263DD2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14B58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40C6A203" w14:textId="4DC81E9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E32896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1F42347E" w14:textId="1285B30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5610792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49E492B9" w14:textId="63CD4D0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6F57AC9"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3400A2F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17781EC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7642156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62F117F4"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603C1171" w14:textId="5105B4A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A3F986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7B761428" w14:textId="5630D3F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452A62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7BF04940" w14:textId="64C63E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033B8CD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4C370CDE" w14:textId="11BC635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6DD85CAF"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42745E9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55CA9B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EE848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0032B3A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035CB02" w14:textId="1E961F1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0E069CA"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6AB9D2C2" w14:textId="342314C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521472C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21350.56</w:t>
            </w:r>
          </w:p>
          <w:p w14:paraId="75D73DCE" w14:textId="7C47304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A8DC2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5D6B062A" w14:textId="75842BB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D32F26" w:rsidRPr="00F75A0D" w14:paraId="69E332A8" w14:textId="77777777" w:rsidTr="00D32F26">
        <w:trPr>
          <w:trHeight w:val="315"/>
        </w:trPr>
        <w:tc>
          <w:tcPr>
            <w:tcW w:w="5000" w:type="pct"/>
            <w:gridSpan w:val="7"/>
            <w:tcBorders>
              <w:top w:val="single" w:sz="4" w:space="0" w:color="auto"/>
              <w:left w:val="nil"/>
              <w:bottom w:val="nil"/>
              <w:right w:val="nil"/>
            </w:tcBorders>
            <w:noWrap/>
            <w:vAlign w:val="center"/>
            <w:hideMark/>
          </w:tcPr>
          <w:p w14:paraId="2068A73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1D674AF8" w14:textId="77777777" w:rsidR="00D32F26" w:rsidRPr="00F75A0D" w:rsidRDefault="00D32F26" w:rsidP="006850F6">
      <w:pPr>
        <w:spacing w:after="0" w:line="360" w:lineRule="auto"/>
        <w:jc w:val="both"/>
        <w:rPr>
          <w:rFonts w:ascii="Times New Roman" w:hAnsi="Times New Roman"/>
          <w:sz w:val="24"/>
          <w:szCs w:val="24"/>
          <w:lang w:val="en-US"/>
        </w:rPr>
      </w:pPr>
    </w:p>
    <w:p w14:paraId="72DCDDC8" w14:textId="77777777" w:rsidR="00D32F26" w:rsidRPr="00F75A0D" w:rsidRDefault="00D32F26" w:rsidP="006850F6">
      <w:pPr>
        <w:spacing w:after="0" w:line="360" w:lineRule="auto"/>
        <w:jc w:val="both"/>
        <w:rPr>
          <w:rFonts w:ascii="Times New Roman" w:eastAsia="Times New Roman" w:hAnsi="Times New Roman"/>
          <w:sz w:val="24"/>
          <w:szCs w:val="24"/>
          <w:lang w:eastAsia="en-IN"/>
        </w:rPr>
      </w:pPr>
    </w:p>
    <w:p w14:paraId="1B99B953" w14:textId="5B76283B" w:rsidR="00DC1CF1" w:rsidRPr="00F75A0D" w:rsidRDefault="00DC1CF1" w:rsidP="00DC1CF1">
      <w:pPr>
        <w:autoSpaceDE w:val="0"/>
        <w:autoSpaceDN w:val="0"/>
        <w:adjustRightInd w:val="0"/>
        <w:spacing w:after="0" w:line="240" w:lineRule="auto"/>
        <w:rPr>
          <w:rFonts w:ascii="Times New Roman" w:hAnsi="Times New Roman"/>
          <w:sz w:val="24"/>
          <w:szCs w:val="24"/>
          <w:lang w:val="en-US"/>
        </w:rPr>
      </w:pPr>
      <w:bookmarkStart w:id="17" w:name="_Hlk94252867"/>
    </w:p>
    <w:bookmarkEnd w:id="17"/>
    <w:p w14:paraId="539C26DE" w14:textId="592D476C" w:rsidR="00DC1CF1"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results reveal that there is significant difference in the average profit between different categories based on bonding social capital and aggregate social capital. But with respect to the bridging social capital, the mean difference in profit between poor and medium categories is not highly significant. All other categories show significant results in this case. Also, all linking social capital categories with medium category show insignificant mean difference in </w:t>
      </w:r>
      <w:r w:rsidR="00AA23BC" w:rsidRPr="00F75A0D">
        <w:rPr>
          <w:rFonts w:ascii="Times New Roman" w:hAnsi="Times New Roman"/>
          <w:sz w:val="24"/>
          <w:szCs w:val="24"/>
          <w:lang w:val="en-US"/>
        </w:rPr>
        <w:t>average profit</w:t>
      </w:r>
      <w:r w:rsidRPr="00F75A0D">
        <w:rPr>
          <w:rFonts w:ascii="Times New Roman" w:hAnsi="Times New Roman"/>
          <w:sz w:val="24"/>
          <w:szCs w:val="24"/>
          <w:lang w:val="en-US"/>
        </w:rPr>
        <w:t>.</w:t>
      </w:r>
    </w:p>
    <w:p w14:paraId="4B50C7AF" w14:textId="75095246" w:rsidR="00116D62" w:rsidRDefault="00116D62" w:rsidP="00DC1CF1">
      <w:pPr>
        <w:spacing w:line="360" w:lineRule="auto"/>
        <w:jc w:val="both"/>
        <w:rPr>
          <w:rFonts w:ascii="Times New Roman" w:hAnsi="Times New Roman"/>
          <w:b/>
          <w:bCs/>
          <w:color w:val="000000"/>
          <w:sz w:val="24"/>
          <w:szCs w:val="24"/>
        </w:rPr>
      </w:pPr>
      <w:r w:rsidRPr="00116D62">
        <w:rPr>
          <w:rFonts w:ascii="Times New Roman" w:hAnsi="Times New Roman"/>
          <w:b/>
          <w:bCs/>
          <w:color w:val="000000"/>
          <w:sz w:val="24"/>
          <w:szCs w:val="24"/>
          <w:highlight w:val="yellow"/>
        </w:rPr>
        <w:t>Discussions</w:t>
      </w:r>
    </w:p>
    <w:p w14:paraId="4DC35F01"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The findings of the study indicate that social capital plays a crucial role in shaping the performance of Joint Liability Group (JLG) farming. A significant proportion of the sampled JLGs fall under the “good” and “excellent” categories of aggregate social capital, suggesting that group farming practices contribute to the development of strong cooperative relationships among farmers. This observation supports the theoretical arguments of James S. Coleman and Robert D. Putnam, who emphasized that networks, trust, and shared norms facilitate collective action and improve the efficiency of social and economic activities. In the context of agriculture, social capital has been widely recognized as a key factor that enables communities to coordinate resources and undertake collective initiatives effectively (Pretty, 2003; Woolcock &amp; Narayan, 2000).</w:t>
      </w:r>
    </w:p>
    <w:p w14:paraId="5B207CAF"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 xml:space="preserve">The results further reveal that bonding social capital exhibits a relatively higher value compared to other components of social capital. This indicates that relationships among members within the same group are strong and characterized by trust, cooperation, and mutual support. Such internal cohesion strengthens teamwork and facilitates collective decision-making, which in turn improves the functioning of the group. Earlier studies have similarly highlighted that strong interpersonal ties within groups promote knowledge sharing and enhance collaborative performance (Hansen et al., 2002). In addition, group cohesion and teamwork have been shown to positively influence organizational performance and productivity (Lin &amp; Peng, 2010). Within the context of group farming, these strong internal relationships enable members to </w:t>
      </w:r>
      <w:r w:rsidRPr="00D26B79">
        <w:rPr>
          <w:rFonts w:ascii="Times New Roman" w:hAnsi="Times New Roman"/>
          <w:sz w:val="24"/>
          <w:szCs w:val="24"/>
          <w:highlight w:val="yellow"/>
          <w:lang w:val="en-US"/>
        </w:rPr>
        <w:lastRenderedPageBreak/>
        <w:t>coordinate farming activities more efficiently, including input procurement, labour sharing, and resource utilization, thereby contributing to improved economic outcomes.</w:t>
      </w:r>
    </w:p>
    <w:p w14:paraId="085C1ED1"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The study also shows that bridging social capital—representing the relationships among different farmer groups—plays an important role in improving profitability. Bridging networks create opportunities for the exchange of information, resources, and experiences among groups, which may lead to the adoption of improved farming practices and better market access. The relatively strong correlation observed between bridging social capital and profit indicates that networks extending beyond the immediate group can significantly enhance economic performance. This finding is consistent with earlier studies which suggest that inter-group linkages allow farmers to access new knowledge, technologies, and markets, ultimately improving productivity and farm income (Burton &amp; Riley, 2024; López-García et al., 2025).</w:t>
      </w:r>
    </w:p>
    <w:p w14:paraId="5116F837"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Linking social capital, which reflects the relationship between farmer groups and external institutions such as local governments, extension agencies, and development programmes, also shows a positive relationship with profitability, although the magnitude of correlation is comparatively lower. Institutional linkages provide farmers with access to training programmes, credit facilities, technical guidance, and agricultural inputs. Previous research has emphasized that institutional support plays a significant role in strengthening farmer organizations and enhancing the effectiveness of collective farming initiatives (Srivastava &amp; Samanta, 2015; Agarwal, 2020). The relatively lower correlation observed in this study may indicate that while institutional support mechanisms are present, there remains considerable scope for strengthening the interaction between JLGs and supporting agencies to maximize the benefits of group farming.</w:t>
      </w:r>
    </w:p>
    <w:p w14:paraId="793D29F9"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Another notable finding of the study is the positive association between aggregate social capital and profitability. The correlation analysis suggests that groups with higher levels of social capital tend to achieve greater economic returns. This reinforces the view that social capital functions as an important intangible asset that contributes to improved economic performance. According to Elinor Ostrom, communities possessing strong networks of trust and cooperation are better able to manage shared resources and coordinate collective activities effectively. In the context of group farming, social capital enhances coordination among members, reduces transaction costs, and facilitates the efficient utilization of available resources. Consequently, groups characterized by stronger networks and cooperative relationships are more likely to achieve higher productivity and profitability.</w:t>
      </w:r>
    </w:p>
    <w:p w14:paraId="3A80270D"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lastRenderedPageBreak/>
        <w:t>The analysis of profit across different crops also reveals considerable variations. Vegetable cultivation generates the highest profit per acre as well as per JLG, followed by banana and paddy cultivation. This finding suggests that crop choice and diversification play an important role in determining farm income. The relatively higher profitability of vegetable cultivation may also be attributed to the greater involvement of group members and family labour, which reduces reliance on hired labour and lowers production costs. This observation is consistent with earlier studies indicating that collective labour arrangements and efficient resource utilization can enhance the economic viability of group farming systems.</w:t>
      </w:r>
    </w:p>
    <w:p w14:paraId="6166DF48" w14:textId="77777777" w:rsidR="00D26B79" w:rsidRPr="00D26B79" w:rsidRDefault="00D26B79" w:rsidP="00D26B79">
      <w:pPr>
        <w:spacing w:line="360" w:lineRule="auto"/>
        <w:jc w:val="both"/>
        <w:rPr>
          <w:rFonts w:ascii="Times New Roman" w:hAnsi="Times New Roman"/>
          <w:sz w:val="24"/>
          <w:szCs w:val="24"/>
          <w:lang w:val="en-US"/>
        </w:rPr>
      </w:pPr>
      <w:r w:rsidRPr="00D26B79">
        <w:rPr>
          <w:rFonts w:ascii="Times New Roman" w:hAnsi="Times New Roman"/>
          <w:sz w:val="24"/>
          <w:szCs w:val="24"/>
          <w:highlight w:val="yellow"/>
          <w:lang w:val="en-US"/>
        </w:rPr>
        <w:t>Overall, the results highlight that social capital acts as a key enabling factor for the success of group farming initiatives. Strong internal relationships among members, effective linkages among different groups, and supportive institutional networks together contribute to improving the economic outcomes of JLG farming.</w:t>
      </w:r>
    </w:p>
    <w:p w14:paraId="5F6AEDD0" w14:textId="309D3A35" w:rsidR="00116D62" w:rsidRDefault="00D26B79" w:rsidP="00DC1CF1">
      <w:pPr>
        <w:spacing w:line="36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Policy </w:t>
      </w:r>
      <w:r w:rsidR="00116D62" w:rsidRPr="00116D62">
        <w:rPr>
          <w:rFonts w:ascii="Times New Roman" w:hAnsi="Times New Roman"/>
          <w:b/>
          <w:bCs/>
          <w:sz w:val="24"/>
          <w:szCs w:val="24"/>
          <w:highlight w:val="yellow"/>
        </w:rPr>
        <w:t>Recommendations</w:t>
      </w:r>
    </w:p>
    <w:p w14:paraId="0EE6A90E" w14:textId="77777777" w:rsidR="00D26B79" w:rsidRPr="00D26B79" w:rsidRDefault="00D26B79" w:rsidP="00D26B79">
      <w:pPr>
        <w:spacing w:line="360" w:lineRule="auto"/>
        <w:jc w:val="both"/>
        <w:rPr>
          <w:rFonts w:ascii="Times New Roman" w:hAnsi="Times New Roman"/>
          <w:sz w:val="24"/>
          <w:szCs w:val="24"/>
          <w:highlight w:val="yellow"/>
          <w:lang w:val="en-US"/>
        </w:rPr>
      </w:pPr>
      <w:r w:rsidRPr="00D26B79">
        <w:rPr>
          <w:rFonts w:ascii="Times New Roman" w:hAnsi="Times New Roman"/>
          <w:sz w:val="24"/>
          <w:szCs w:val="24"/>
          <w:highlight w:val="yellow"/>
          <w:lang w:val="en-US"/>
        </w:rPr>
        <w:t>Based on the findings of the study, several measures may be considered to strengthen the effectiveness and long-term sustainability of group farming initiatives.</w:t>
      </w:r>
    </w:p>
    <w:p w14:paraId="41F0486A" w14:textId="75EE3879" w:rsidR="00D26B79" w:rsidRPr="00D26B79" w:rsidRDefault="00D26B79" w:rsidP="00D26B79">
      <w:pPr>
        <w:pStyle w:val="ListParagraph"/>
        <w:numPr>
          <w:ilvl w:val="0"/>
          <w:numId w:val="4"/>
        </w:numPr>
        <w:spacing w:line="360" w:lineRule="auto"/>
        <w:jc w:val="both"/>
        <w:rPr>
          <w:rFonts w:ascii="Times New Roman" w:hAnsi="Times New Roman"/>
          <w:sz w:val="24"/>
          <w:szCs w:val="24"/>
          <w:highlight w:val="yellow"/>
        </w:rPr>
      </w:pPr>
      <w:r>
        <w:rPr>
          <w:rFonts w:ascii="Times New Roman" w:hAnsi="Times New Roman"/>
          <w:b/>
          <w:bCs/>
          <w:sz w:val="24"/>
          <w:szCs w:val="24"/>
          <w:highlight w:val="yellow"/>
        </w:rPr>
        <w:t>E</w:t>
      </w:r>
      <w:r w:rsidRPr="00D26B79">
        <w:rPr>
          <w:rFonts w:ascii="Times New Roman" w:hAnsi="Times New Roman"/>
          <w:b/>
          <w:bCs/>
          <w:sz w:val="24"/>
          <w:szCs w:val="24"/>
          <w:highlight w:val="yellow"/>
        </w:rPr>
        <w:t>fforts should be made to strengthen group cohesion and trust among members:</w:t>
      </w:r>
      <w:r w:rsidRPr="00D26B79">
        <w:rPr>
          <w:rFonts w:ascii="Times New Roman" w:hAnsi="Times New Roman"/>
          <w:sz w:val="24"/>
          <w:szCs w:val="24"/>
          <w:highlight w:val="yellow"/>
        </w:rPr>
        <w:t xml:space="preserve"> Since bonding social capital has a strong influence on profitability, fostering trust, cooperation, and effective communication within the group is essential. Regular group meetings, participatory decision-making processes, and transparent management practices can help maintain cohesion and improve the collective functioning of Joint Liability Groups.</w:t>
      </w:r>
    </w:p>
    <w:p w14:paraId="3A16EB8A" w14:textId="5FA783DD" w:rsidR="00D26B79" w:rsidRPr="00D26B79" w:rsidRDefault="00D26B79" w:rsidP="00D26B79">
      <w:pPr>
        <w:pStyle w:val="ListParagraph"/>
        <w:numPr>
          <w:ilvl w:val="0"/>
          <w:numId w:val="4"/>
        </w:numPr>
        <w:spacing w:line="360" w:lineRule="auto"/>
        <w:jc w:val="both"/>
        <w:rPr>
          <w:rFonts w:ascii="Times New Roman" w:hAnsi="Times New Roman"/>
          <w:sz w:val="24"/>
          <w:szCs w:val="24"/>
          <w:highlight w:val="yellow"/>
        </w:rPr>
      </w:pPr>
      <w:r w:rsidRPr="00D26B79">
        <w:rPr>
          <w:rFonts w:ascii="Times New Roman" w:hAnsi="Times New Roman"/>
          <w:b/>
          <w:bCs/>
          <w:sz w:val="24"/>
          <w:szCs w:val="24"/>
          <w:highlight w:val="yellow"/>
        </w:rPr>
        <w:t>Inter-group networking should be encouraged to enhance bridging social capital</w:t>
      </w:r>
      <w:r>
        <w:rPr>
          <w:rFonts w:ascii="Times New Roman" w:hAnsi="Times New Roman"/>
          <w:sz w:val="24"/>
          <w:szCs w:val="24"/>
          <w:highlight w:val="yellow"/>
        </w:rPr>
        <w:t>:</w:t>
      </w:r>
      <w:r w:rsidRPr="00D26B79">
        <w:rPr>
          <w:rFonts w:ascii="Times New Roman" w:hAnsi="Times New Roman"/>
          <w:sz w:val="24"/>
          <w:szCs w:val="24"/>
          <w:highlight w:val="yellow"/>
        </w:rPr>
        <w:t xml:space="preserve"> Interaction among different JLGs can facilitate the exchange of knowledge, farming practices, and market information. Organizing farmer meetings, exposure visits, cooperative networks, and knowledge-sharing workshops can create opportunities for groups to learn from each other and adopt more efficient farming practices.</w:t>
      </w:r>
    </w:p>
    <w:p w14:paraId="1C56EF97" w14:textId="6177FCC2" w:rsidR="00D26B79" w:rsidRPr="00D26B79" w:rsidRDefault="00D26B79" w:rsidP="00D26B79">
      <w:pPr>
        <w:pStyle w:val="ListParagraph"/>
        <w:numPr>
          <w:ilvl w:val="0"/>
          <w:numId w:val="4"/>
        </w:numPr>
        <w:spacing w:line="360" w:lineRule="auto"/>
        <w:jc w:val="both"/>
        <w:rPr>
          <w:rFonts w:ascii="Times New Roman" w:hAnsi="Times New Roman"/>
          <w:sz w:val="24"/>
          <w:szCs w:val="24"/>
          <w:highlight w:val="yellow"/>
        </w:rPr>
      </w:pPr>
      <w:r w:rsidRPr="00D26B79">
        <w:rPr>
          <w:rFonts w:ascii="Times New Roman" w:hAnsi="Times New Roman"/>
          <w:b/>
          <w:bCs/>
          <w:sz w:val="24"/>
          <w:szCs w:val="24"/>
          <w:highlight w:val="yellow"/>
        </w:rPr>
        <w:t>Institutional support and agricultural extension services need to be strengthened</w:t>
      </w:r>
      <w:r>
        <w:rPr>
          <w:rFonts w:ascii="Times New Roman" w:hAnsi="Times New Roman"/>
          <w:b/>
          <w:bCs/>
          <w:sz w:val="24"/>
          <w:szCs w:val="24"/>
          <w:highlight w:val="yellow"/>
        </w:rPr>
        <w:t>:</w:t>
      </w:r>
      <w:r w:rsidRPr="00D26B79">
        <w:rPr>
          <w:rFonts w:ascii="Times New Roman" w:hAnsi="Times New Roman"/>
          <w:sz w:val="24"/>
          <w:szCs w:val="24"/>
          <w:highlight w:val="yellow"/>
        </w:rPr>
        <w:t xml:space="preserve"> Linking social capital can be improved through stronger engagement between JLGs and supporting institutions such as Krishi Vigyan Kendra, Kudumbashree Mission, local self-government institutions, and agricultural extension offices. Regular training programmes, technical guidance, and timely provision of inputs can enhance the </w:t>
      </w:r>
      <w:r w:rsidRPr="00D26B79">
        <w:rPr>
          <w:rFonts w:ascii="Times New Roman" w:hAnsi="Times New Roman"/>
          <w:sz w:val="24"/>
          <w:szCs w:val="24"/>
          <w:highlight w:val="yellow"/>
        </w:rPr>
        <w:lastRenderedPageBreak/>
        <w:t>productivity and efficiency of group farming.</w:t>
      </w:r>
    </w:p>
    <w:p w14:paraId="4E324141" w14:textId="582F8795" w:rsidR="00D26B79" w:rsidRPr="006A5617" w:rsidRDefault="006A5617" w:rsidP="006A5617">
      <w:pPr>
        <w:pStyle w:val="ListParagraph"/>
        <w:numPr>
          <w:ilvl w:val="0"/>
          <w:numId w:val="4"/>
        </w:numPr>
        <w:spacing w:line="360" w:lineRule="auto"/>
        <w:jc w:val="both"/>
        <w:rPr>
          <w:rFonts w:ascii="Times New Roman" w:hAnsi="Times New Roman"/>
          <w:sz w:val="24"/>
          <w:szCs w:val="24"/>
          <w:highlight w:val="yellow"/>
        </w:rPr>
      </w:pPr>
      <w:r w:rsidRPr="006A5617">
        <w:rPr>
          <w:rFonts w:ascii="Times New Roman" w:hAnsi="Times New Roman"/>
          <w:b/>
          <w:bCs/>
          <w:sz w:val="24"/>
          <w:szCs w:val="24"/>
          <w:highlight w:val="yellow"/>
        </w:rPr>
        <w:t>P</w:t>
      </w:r>
      <w:r w:rsidR="00D26B79" w:rsidRPr="006A5617">
        <w:rPr>
          <w:rFonts w:ascii="Times New Roman" w:hAnsi="Times New Roman"/>
          <w:b/>
          <w:bCs/>
          <w:sz w:val="24"/>
          <w:szCs w:val="24"/>
          <w:highlight w:val="yellow"/>
        </w:rPr>
        <w:t>romoting crop diversification and the cultivation of high-value crops</w:t>
      </w:r>
      <w:r>
        <w:rPr>
          <w:rFonts w:ascii="Times New Roman" w:hAnsi="Times New Roman"/>
          <w:b/>
          <w:bCs/>
          <w:sz w:val="24"/>
          <w:szCs w:val="24"/>
          <w:highlight w:val="yellow"/>
        </w:rPr>
        <w:t>:</w:t>
      </w:r>
      <w:r w:rsidR="00D26B79" w:rsidRPr="006A5617">
        <w:rPr>
          <w:rFonts w:ascii="Times New Roman" w:hAnsi="Times New Roman"/>
          <w:sz w:val="24"/>
          <w:szCs w:val="24"/>
          <w:highlight w:val="yellow"/>
        </w:rPr>
        <w:t xml:space="preserve"> The study indicates that vegetable cultivation generates relatively higher profits compared to other crops. Therefore, encouraging JLGs to diversify their cropping patterns and adopt high-value crops may significantly improve farm income while also reducing production risks associated with monocropping.</w:t>
      </w:r>
    </w:p>
    <w:p w14:paraId="78FE4CCD" w14:textId="4A429836" w:rsidR="00D26B79" w:rsidRPr="006A5617" w:rsidRDefault="006A5617" w:rsidP="006A5617">
      <w:pPr>
        <w:pStyle w:val="ListParagraph"/>
        <w:numPr>
          <w:ilvl w:val="0"/>
          <w:numId w:val="4"/>
        </w:numPr>
        <w:spacing w:line="360" w:lineRule="auto"/>
        <w:jc w:val="both"/>
        <w:rPr>
          <w:rFonts w:ascii="Times New Roman" w:hAnsi="Times New Roman"/>
          <w:sz w:val="24"/>
          <w:szCs w:val="24"/>
          <w:highlight w:val="yellow"/>
        </w:rPr>
      </w:pPr>
      <w:r w:rsidRPr="006A5617">
        <w:rPr>
          <w:rFonts w:ascii="Times New Roman" w:hAnsi="Times New Roman"/>
          <w:b/>
          <w:bCs/>
          <w:sz w:val="24"/>
          <w:szCs w:val="24"/>
          <w:highlight w:val="yellow"/>
        </w:rPr>
        <w:t>I</w:t>
      </w:r>
      <w:r w:rsidR="00D26B79" w:rsidRPr="006A5617">
        <w:rPr>
          <w:rFonts w:ascii="Times New Roman" w:hAnsi="Times New Roman"/>
          <w:b/>
          <w:bCs/>
          <w:sz w:val="24"/>
          <w:szCs w:val="24"/>
          <w:highlight w:val="yellow"/>
        </w:rPr>
        <w:t>mproving access to institutional credit and strengthening marketing support</w:t>
      </w:r>
      <w:r w:rsidRPr="006A5617">
        <w:rPr>
          <w:rFonts w:ascii="Times New Roman" w:hAnsi="Times New Roman"/>
          <w:b/>
          <w:bCs/>
          <w:sz w:val="24"/>
          <w:szCs w:val="24"/>
          <w:highlight w:val="yellow"/>
        </w:rPr>
        <w:t xml:space="preserve">: </w:t>
      </w:r>
      <w:r w:rsidRPr="006A5617">
        <w:rPr>
          <w:rFonts w:ascii="Times New Roman" w:hAnsi="Times New Roman"/>
          <w:sz w:val="24"/>
          <w:szCs w:val="24"/>
          <w:highlight w:val="yellow"/>
        </w:rPr>
        <w:t>This will</w:t>
      </w:r>
      <w:r w:rsidRPr="006A5617">
        <w:rPr>
          <w:rFonts w:ascii="Times New Roman" w:hAnsi="Times New Roman"/>
          <w:b/>
          <w:bCs/>
          <w:sz w:val="24"/>
          <w:szCs w:val="24"/>
          <w:highlight w:val="yellow"/>
        </w:rPr>
        <w:t xml:space="preserve"> </w:t>
      </w:r>
      <w:r w:rsidRPr="006A5617">
        <w:rPr>
          <w:rFonts w:ascii="Times New Roman" w:hAnsi="Times New Roman"/>
          <w:sz w:val="24"/>
          <w:szCs w:val="24"/>
          <w:highlight w:val="yellow"/>
        </w:rPr>
        <w:t>enhance</w:t>
      </w:r>
      <w:r w:rsidR="00D26B79" w:rsidRPr="006A5617">
        <w:rPr>
          <w:rFonts w:ascii="Times New Roman" w:hAnsi="Times New Roman"/>
          <w:sz w:val="24"/>
          <w:szCs w:val="24"/>
          <w:highlight w:val="yellow"/>
        </w:rPr>
        <w:t xml:space="preserve"> the economic performance of JLGs. Providing easier access to credit, storage facilities, and organized marketing channels will enable farmers to manage production more efficiently and secure better prices for their produce. Strengthening farmer producer organizations and cooperative marketing platforms can also play a vital role in improving market access.</w:t>
      </w:r>
    </w:p>
    <w:p w14:paraId="4ED54DC8" w14:textId="08168DFA" w:rsidR="00D26B79" w:rsidRPr="006A5617" w:rsidRDefault="006A5617" w:rsidP="006A5617">
      <w:pPr>
        <w:pStyle w:val="ListParagraph"/>
        <w:numPr>
          <w:ilvl w:val="0"/>
          <w:numId w:val="4"/>
        </w:numPr>
        <w:spacing w:line="360" w:lineRule="auto"/>
        <w:jc w:val="both"/>
        <w:rPr>
          <w:rFonts w:ascii="Times New Roman" w:hAnsi="Times New Roman"/>
          <w:sz w:val="24"/>
          <w:szCs w:val="24"/>
          <w:highlight w:val="yellow"/>
        </w:rPr>
      </w:pPr>
      <w:r w:rsidRPr="006A5617">
        <w:rPr>
          <w:rFonts w:ascii="Times New Roman" w:hAnsi="Times New Roman"/>
          <w:b/>
          <w:bCs/>
          <w:sz w:val="24"/>
          <w:szCs w:val="24"/>
          <w:highlight w:val="yellow"/>
        </w:rPr>
        <w:t>C</w:t>
      </w:r>
      <w:r w:rsidR="00D26B79" w:rsidRPr="006A5617">
        <w:rPr>
          <w:rFonts w:ascii="Times New Roman" w:hAnsi="Times New Roman"/>
          <w:b/>
          <w:bCs/>
          <w:sz w:val="24"/>
          <w:szCs w:val="24"/>
          <w:highlight w:val="yellow"/>
        </w:rPr>
        <w:t>apacity building and leadership development among group members</w:t>
      </w:r>
      <w:r w:rsidRPr="006A5617">
        <w:rPr>
          <w:rFonts w:ascii="Times New Roman" w:hAnsi="Times New Roman"/>
          <w:sz w:val="24"/>
          <w:szCs w:val="24"/>
          <w:highlight w:val="yellow"/>
        </w:rPr>
        <w:t>: Capacity building and leadership development among group members</w:t>
      </w:r>
      <w:r w:rsidR="00D26B79" w:rsidRPr="006A5617">
        <w:rPr>
          <w:rFonts w:ascii="Times New Roman" w:hAnsi="Times New Roman"/>
          <w:sz w:val="24"/>
          <w:szCs w:val="24"/>
          <w:highlight w:val="yellow"/>
        </w:rPr>
        <w:t xml:space="preserve"> are essential for sustaining group farming initiatives. Training programmes focusing on group management, financial literacy, leadership skills, and conflict resolution can significantly improve the functioning of JLGs. Strong leadership within the group helps maintain cooperation, resolve internal conflicts, and ensure the long-term sustainability of collective farming practices.</w:t>
      </w:r>
    </w:p>
    <w:p w14:paraId="202D97E4" w14:textId="77777777" w:rsidR="00D26B79" w:rsidRPr="00116D62" w:rsidRDefault="00D26B79" w:rsidP="00DC1CF1">
      <w:pPr>
        <w:spacing w:line="360" w:lineRule="auto"/>
        <w:jc w:val="both"/>
        <w:rPr>
          <w:rFonts w:ascii="Times New Roman" w:hAnsi="Times New Roman"/>
          <w:b/>
          <w:bCs/>
          <w:sz w:val="24"/>
          <w:szCs w:val="24"/>
          <w:highlight w:val="yellow"/>
        </w:rPr>
      </w:pPr>
    </w:p>
    <w:p w14:paraId="177568FF" w14:textId="77777777" w:rsidR="008110D3" w:rsidRPr="00015ACD" w:rsidRDefault="007E2C38" w:rsidP="008110D3">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Conclusion</w:t>
      </w:r>
    </w:p>
    <w:p w14:paraId="6EE12AD5" w14:textId="57FCE493" w:rsidR="00001D52" w:rsidRDefault="00001D52" w:rsidP="008110D3">
      <w:pPr>
        <w:spacing w:line="360" w:lineRule="auto"/>
        <w:jc w:val="both"/>
        <w:rPr>
          <w:rFonts w:ascii="Times New Roman" w:hAnsi="Times New Roman"/>
          <w:sz w:val="24"/>
          <w:szCs w:val="24"/>
        </w:rPr>
      </w:pPr>
      <w:r w:rsidRPr="00F75A0D">
        <w:rPr>
          <w:rFonts w:ascii="Times New Roman" w:hAnsi="Times New Roman"/>
          <w:sz w:val="24"/>
          <w:szCs w:val="24"/>
        </w:rPr>
        <w:t>Group farming has proven to be instrumental in generating social capital among JLGs. However, the level of social capital formation varies across different groups. Approximately 51% of the JLGs belong to the higher level of social capital formation</w:t>
      </w:r>
      <w:r w:rsidR="00BF657F" w:rsidRPr="00F75A0D">
        <w:rPr>
          <w:rFonts w:ascii="Times New Roman" w:hAnsi="Times New Roman"/>
          <w:sz w:val="24"/>
          <w:szCs w:val="24"/>
        </w:rPr>
        <w:t>.</w:t>
      </w:r>
      <w:r w:rsidR="00AA23BC" w:rsidRPr="00F75A0D">
        <w:rPr>
          <w:rFonts w:ascii="Times New Roman" w:hAnsi="Times New Roman"/>
          <w:sz w:val="24"/>
          <w:szCs w:val="24"/>
        </w:rPr>
        <w:t xml:space="preserve"> </w:t>
      </w:r>
      <w:r w:rsidRPr="00F75A0D">
        <w:rPr>
          <w:rFonts w:ascii="Times New Roman" w:hAnsi="Times New Roman"/>
          <w:sz w:val="24"/>
          <w:szCs w:val="24"/>
        </w:rPr>
        <w:t>Notably there is a positive correlation between social capital and profitability among JLGs. Groups with higher levels of social capital tend to exhibit higher levels of profit. Additionally, there is a significant difference in profitability among JLGs based on their social capital levels, highlighting the impactful role of social capital in driving economic success.</w:t>
      </w:r>
      <w:r w:rsidR="00475E4D" w:rsidRPr="00F75A0D">
        <w:rPr>
          <w:rFonts w:ascii="Times New Roman" w:hAnsi="Times New Roman"/>
          <w:sz w:val="24"/>
          <w:szCs w:val="24"/>
        </w:rPr>
        <w:t xml:space="preserve"> </w:t>
      </w:r>
      <w:r w:rsidRPr="00F75A0D">
        <w:rPr>
          <w:rFonts w:ascii="Times New Roman" w:hAnsi="Times New Roman"/>
          <w:sz w:val="24"/>
          <w:szCs w:val="24"/>
        </w:rPr>
        <w:t>Overall, group farming initiatives not only contribute to the generation of social capital but also positively influence the profitability of JLGs. Groups that invest in fostering strong social networks and trust within their members reap greater economic benefits, emphasizing the importance of social capital in cooperative farming ventures.</w:t>
      </w:r>
    </w:p>
    <w:p w14:paraId="0796DBE4" w14:textId="417E5D45" w:rsidR="00435CA4" w:rsidRDefault="00435CA4" w:rsidP="008110D3">
      <w:pPr>
        <w:spacing w:line="360" w:lineRule="auto"/>
        <w:jc w:val="both"/>
        <w:rPr>
          <w:rFonts w:ascii="Times New Roman" w:hAnsi="Times New Roman"/>
          <w:sz w:val="24"/>
          <w:szCs w:val="24"/>
        </w:rPr>
      </w:pPr>
    </w:p>
    <w:p w14:paraId="408DB790" w14:textId="77777777" w:rsidR="00435CA4" w:rsidRPr="00EF3C37" w:rsidRDefault="00435CA4" w:rsidP="00435CA4">
      <w:pPr>
        <w:pStyle w:val="NoSpacing"/>
        <w:rPr>
          <w:rFonts w:ascii="Arial" w:hAnsi="Arial" w:cs="Arial"/>
          <w:b/>
          <w:highlight w:val="yellow"/>
        </w:rPr>
      </w:pPr>
      <w:bookmarkStart w:id="18" w:name="_Hlk198031404"/>
      <w:r w:rsidRPr="00EF3C37">
        <w:rPr>
          <w:rFonts w:ascii="Arial" w:hAnsi="Arial" w:cs="Arial"/>
          <w:b/>
          <w:highlight w:val="yellow"/>
        </w:rPr>
        <w:t>Disclaimer (Artificial intelligence)</w:t>
      </w:r>
    </w:p>
    <w:p w14:paraId="17C7EA94" w14:textId="77777777" w:rsidR="00435CA4" w:rsidRPr="00005ED1" w:rsidRDefault="00435CA4" w:rsidP="00435CA4">
      <w:pPr>
        <w:pStyle w:val="NoSpacing"/>
        <w:rPr>
          <w:rFonts w:ascii="Arial" w:hAnsi="Arial" w:cs="Arial"/>
          <w:highlight w:val="yellow"/>
        </w:rPr>
      </w:pPr>
    </w:p>
    <w:p w14:paraId="6B7EEC61" w14:textId="5CC21962" w:rsidR="00435CA4" w:rsidRPr="00005ED1" w:rsidRDefault="00BD6857" w:rsidP="00BD6857">
      <w:pPr>
        <w:pStyle w:val="NoSpacing"/>
        <w:jc w:val="both"/>
        <w:rPr>
          <w:rFonts w:ascii="Arial" w:hAnsi="Arial" w:cs="Arial"/>
          <w:highlight w:val="yellow"/>
        </w:rPr>
      </w:pPr>
      <w:r w:rsidRPr="00BD6857">
        <w:rPr>
          <w:rFonts w:ascii="Arial" w:hAnsi="Arial" w:cs="Arial"/>
          <w:highlight w:val="yellow"/>
        </w:rPr>
        <w:t xml:space="preserve">Dr. Sandhya KP, Dr. </w:t>
      </w:r>
      <w:proofErr w:type="spellStart"/>
      <w:r w:rsidRPr="00BD6857">
        <w:rPr>
          <w:rFonts w:ascii="Arial" w:hAnsi="Arial" w:cs="Arial"/>
          <w:highlight w:val="yellow"/>
        </w:rPr>
        <w:t>Hyderali</w:t>
      </w:r>
      <w:proofErr w:type="spellEnd"/>
      <w:r w:rsidRPr="00BD6857">
        <w:rPr>
          <w:rFonts w:ascii="Arial" w:hAnsi="Arial" w:cs="Arial"/>
          <w:highlight w:val="yellow"/>
        </w:rPr>
        <w:t xml:space="preserve"> K and Dr. Amina Poovancheri </w:t>
      </w:r>
      <w:r w:rsidR="00435CA4" w:rsidRPr="00005ED1">
        <w:rPr>
          <w:rFonts w:ascii="Arial" w:hAnsi="Arial" w:cs="Arial"/>
          <w:highlight w:val="yellow"/>
        </w:rPr>
        <w:t xml:space="preserve">hereby declare that NO generative AI technologies such as Large Language Models (ChatGPT, COPILOT, etc.) and text-to-image generators have been used during the writing or editing of this manuscript. </w:t>
      </w:r>
    </w:p>
    <w:bookmarkEnd w:id="18"/>
    <w:p w14:paraId="7F3F436A" w14:textId="77777777" w:rsidR="00435CA4" w:rsidRDefault="00435CA4" w:rsidP="00435CA4">
      <w:pPr>
        <w:pStyle w:val="NoSpacing"/>
        <w:rPr>
          <w:rFonts w:ascii="Arial" w:hAnsi="Arial" w:cs="Arial"/>
        </w:rPr>
      </w:pPr>
    </w:p>
    <w:p w14:paraId="390A3537" w14:textId="77777777" w:rsidR="00435CA4" w:rsidRDefault="00435CA4" w:rsidP="00435CA4">
      <w:pPr>
        <w:pStyle w:val="NoSpacing"/>
        <w:rPr>
          <w:rFonts w:ascii="Arial" w:hAnsi="Arial" w:cs="Arial"/>
        </w:rPr>
      </w:pPr>
    </w:p>
    <w:p w14:paraId="57A8549F" w14:textId="77777777" w:rsidR="00435CA4" w:rsidRDefault="00435CA4" w:rsidP="00435CA4">
      <w:pPr>
        <w:pStyle w:val="NoSpacing"/>
        <w:rPr>
          <w:rFonts w:ascii="Arial" w:hAnsi="Arial" w:cs="Arial"/>
        </w:rPr>
      </w:pPr>
    </w:p>
    <w:p w14:paraId="6FC34933" w14:textId="77777777" w:rsidR="00435CA4" w:rsidRPr="00005ED1" w:rsidRDefault="00435CA4" w:rsidP="00435CA4">
      <w:pPr>
        <w:pStyle w:val="NoSpacing"/>
        <w:rPr>
          <w:rFonts w:ascii="Arial" w:hAnsi="Arial" w:cs="Arial"/>
        </w:rPr>
      </w:pPr>
    </w:p>
    <w:p w14:paraId="27CCF6AF" w14:textId="77777777" w:rsidR="00435CA4" w:rsidRPr="00F75A0D" w:rsidRDefault="00435CA4" w:rsidP="008110D3">
      <w:pPr>
        <w:spacing w:line="360" w:lineRule="auto"/>
        <w:jc w:val="both"/>
        <w:rPr>
          <w:rFonts w:ascii="Times New Roman" w:hAnsi="Times New Roman"/>
          <w:sz w:val="24"/>
          <w:szCs w:val="24"/>
        </w:rPr>
      </w:pPr>
    </w:p>
    <w:p w14:paraId="1674A527" w14:textId="5DB4E0A2" w:rsidR="00B52ACD" w:rsidRPr="00015ACD" w:rsidRDefault="00424163" w:rsidP="00015ACD">
      <w:pPr>
        <w:spacing w:after="160"/>
        <w:jc w:val="both"/>
        <w:rPr>
          <w:rFonts w:ascii="Times New Roman" w:eastAsia="Carlito" w:hAnsi="Times New Roman"/>
          <w:b/>
          <w:bCs/>
          <w:color w:val="000000"/>
          <w:kern w:val="2"/>
          <w:sz w:val="24"/>
          <w:szCs w:val="24"/>
          <w:lang w:val="en-US"/>
          <w14:ligatures w14:val="standardContextual"/>
        </w:rPr>
      </w:pPr>
      <w:r w:rsidRPr="00015ACD">
        <w:rPr>
          <w:rFonts w:ascii="Times New Roman" w:eastAsia="Carlito" w:hAnsi="Times New Roman"/>
          <w:b/>
          <w:bCs/>
          <w:color w:val="000000"/>
          <w:kern w:val="2"/>
          <w:sz w:val="24"/>
          <w:szCs w:val="24"/>
          <w:lang w:val="en-US"/>
          <w14:ligatures w14:val="standardContextual"/>
        </w:rPr>
        <w:t>References</w:t>
      </w:r>
    </w:p>
    <w:p w14:paraId="13F08124" w14:textId="77777777" w:rsidR="00B52ACD" w:rsidRPr="00F75A0D" w:rsidRDefault="00B52ACD" w:rsidP="00B52ACD">
      <w:pPr>
        <w:spacing w:after="160"/>
        <w:jc w:val="both"/>
        <w:rPr>
          <w:rFonts w:ascii="Times New Roman" w:eastAsia="Carlito" w:hAnsi="Times New Roman"/>
          <w:color w:val="000000"/>
          <w:kern w:val="2"/>
          <w:sz w:val="24"/>
          <w:szCs w:val="24"/>
          <w:lang w:val="en-US"/>
          <w14:ligatures w14:val="standardContextual"/>
        </w:rPr>
      </w:pPr>
    </w:p>
    <w:p w14:paraId="581B8BC0" w14:textId="24B10406" w:rsidR="00977604" w:rsidRDefault="00977604" w:rsidP="00D315D2">
      <w:pPr>
        <w:widowControl w:val="0"/>
        <w:numPr>
          <w:ilvl w:val="0"/>
          <w:numId w:val="1"/>
        </w:numPr>
        <w:autoSpaceDE w:val="0"/>
        <w:autoSpaceDN w:val="0"/>
        <w:spacing w:line="240" w:lineRule="auto"/>
        <w:jc w:val="both"/>
        <w:rPr>
          <w:rFonts w:ascii="Times New Roman" w:eastAsia="Times New Roman" w:hAnsi="Times New Roman"/>
          <w:sz w:val="24"/>
          <w:szCs w:val="24"/>
        </w:rPr>
      </w:pPr>
      <w:r w:rsidRPr="00977604">
        <w:rPr>
          <w:rFonts w:ascii="Times New Roman" w:eastAsia="Times New Roman" w:hAnsi="Times New Roman"/>
          <w:sz w:val="24"/>
          <w:szCs w:val="24"/>
        </w:rPr>
        <w:t xml:space="preserve">Agarwal, B. (2020). Does group farming empower rural women? Lessons from India. </w:t>
      </w:r>
      <w:r w:rsidRPr="00977604">
        <w:rPr>
          <w:rFonts w:ascii="Times New Roman" w:eastAsia="Times New Roman" w:hAnsi="Times New Roman"/>
          <w:i/>
          <w:iCs/>
          <w:sz w:val="24"/>
          <w:szCs w:val="24"/>
        </w:rPr>
        <w:t>World Development, 126</w:t>
      </w:r>
      <w:r w:rsidRPr="00977604">
        <w:rPr>
          <w:rFonts w:ascii="Times New Roman" w:eastAsia="Times New Roman" w:hAnsi="Times New Roman"/>
          <w:sz w:val="24"/>
          <w:szCs w:val="24"/>
        </w:rPr>
        <w:t xml:space="preserve">, 104–694. </w:t>
      </w:r>
      <w:hyperlink r:id="rId7" w:history="1">
        <w:r w:rsidR="00A65403" w:rsidRPr="00A95E8C">
          <w:rPr>
            <w:rStyle w:val="Hyperlink"/>
            <w:rFonts w:ascii="Times New Roman" w:eastAsia="Times New Roman" w:hAnsi="Times New Roman"/>
            <w:sz w:val="24"/>
            <w:szCs w:val="24"/>
          </w:rPr>
          <w:t>https://doi.org/10.1016/j.worlddev.2019.104694</w:t>
        </w:r>
      </w:hyperlink>
    </w:p>
    <w:p w14:paraId="3A7BAD0A" w14:textId="7DC2D70B" w:rsidR="00A65403" w:rsidRPr="00A65403" w:rsidRDefault="00A65403" w:rsidP="00A65403">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A65403">
        <w:rPr>
          <w:rFonts w:ascii="Times New Roman" w:eastAsia="Carlito" w:hAnsi="Times New Roman"/>
          <w:color w:val="000000"/>
          <w:kern w:val="2"/>
          <w:sz w:val="24"/>
          <w:szCs w:val="24"/>
          <w:highlight w:val="yellow"/>
          <w:lang w:val="en-US"/>
          <w14:ligatures w14:val="standardContextual"/>
        </w:rPr>
        <w:t xml:space="preserve">Al Mamun, A., </w:t>
      </w:r>
      <w:proofErr w:type="spellStart"/>
      <w:r w:rsidRPr="00A65403">
        <w:rPr>
          <w:rFonts w:ascii="Times New Roman" w:eastAsia="Carlito" w:hAnsi="Times New Roman"/>
          <w:color w:val="000000"/>
          <w:kern w:val="2"/>
          <w:sz w:val="24"/>
          <w:szCs w:val="24"/>
          <w:highlight w:val="yellow"/>
          <w:lang w:val="en-US"/>
          <w14:ligatures w14:val="standardContextual"/>
        </w:rPr>
        <w:t>Muniady</w:t>
      </w:r>
      <w:proofErr w:type="spellEnd"/>
      <w:r w:rsidRPr="00A65403">
        <w:rPr>
          <w:rFonts w:ascii="Times New Roman" w:eastAsia="Carlito" w:hAnsi="Times New Roman"/>
          <w:color w:val="000000"/>
          <w:kern w:val="2"/>
          <w:sz w:val="24"/>
          <w:szCs w:val="24"/>
          <w:highlight w:val="yellow"/>
          <w:lang w:val="en-US"/>
          <w14:ligatures w14:val="standardContextual"/>
        </w:rPr>
        <w:t xml:space="preserve">, R., </w:t>
      </w:r>
      <w:proofErr w:type="spellStart"/>
      <w:r w:rsidRPr="00A65403">
        <w:rPr>
          <w:rFonts w:ascii="Times New Roman" w:eastAsia="Carlito" w:hAnsi="Times New Roman"/>
          <w:color w:val="000000"/>
          <w:kern w:val="2"/>
          <w:sz w:val="24"/>
          <w:szCs w:val="24"/>
          <w:highlight w:val="yellow"/>
          <w:lang w:val="en-US"/>
          <w14:ligatures w14:val="standardContextual"/>
        </w:rPr>
        <w:t>Permarupa</w:t>
      </w:r>
      <w:proofErr w:type="spellEnd"/>
      <w:r w:rsidRPr="00A65403">
        <w:rPr>
          <w:rFonts w:ascii="Times New Roman" w:eastAsia="Carlito" w:hAnsi="Times New Roman"/>
          <w:color w:val="000000"/>
          <w:kern w:val="2"/>
          <w:sz w:val="24"/>
          <w:szCs w:val="24"/>
          <w:highlight w:val="yellow"/>
          <w:lang w:val="en-US"/>
          <w14:ligatures w14:val="standardContextual"/>
        </w:rPr>
        <w:t xml:space="preserve">, P., Zainol, N., Nawi, N., &amp; Malarvizhi, C. (2016). Social Capital </w:t>
      </w:r>
      <w:proofErr w:type="gramStart"/>
      <w:r w:rsidRPr="00A65403">
        <w:rPr>
          <w:rFonts w:ascii="Times New Roman" w:eastAsia="Carlito" w:hAnsi="Times New Roman"/>
          <w:color w:val="000000"/>
          <w:kern w:val="2"/>
          <w:sz w:val="24"/>
          <w:szCs w:val="24"/>
          <w:highlight w:val="yellow"/>
          <w:lang w:val="en-US"/>
          <w14:ligatures w14:val="standardContextual"/>
        </w:rPr>
        <w:t>And</w:t>
      </w:r>
      <w:proofErr w:type="gramEnd"/>
      <w:r w:rsidRPr="00A65403">
        <w:rPr>
          <w:rFonts w:ascii="Times New Roman" w:eastAsia="Carlito" w:hAnsi="Times New Roman"/>
          <w:color w:val="000000"/>
          <w:kern w:val="2"/>
          <w:sz w:val="24"/>
          <w:szCs w:val="24"/>
          <w:highlight w:val="yellow"/>
          <w:lang w:val="en-US"/>
          <w14:ligatures w14:val="standardContextual"/>
        </w:rPr>
        <w:t xml:space="preserve"> Entrepreneurial Competencies: A Study Among Women Micro-entrepreneurs In Malaysia. The Journal of Developing Areas, 50(5), 363-370.</w:t>
      </w:r>
    </w:p>
    <w:p w14:paraId="06DF6170" w14:textId="5F08D4CB" w:rsidR="00D315D2" w:rsidRPr="00977604" w:rsidRDefault="00D315D2" w:rsidP="00D315D2">
      <w:pPr>
        <w:widowControl w:val="0"/>
        <w:numPr>
          <w:ilvl w:val="0"/>
          <w:numId w:val="1"/>
        </w:numPr>
        <w:autoSpaceDE w:val="0"/>
        <w:autoSpaceDN w:val="0"/>
        <w:spacing w:line="240" w:lineRule="auto"/>
        <w:jc w:val="both"/>
        <w:rPr>
          <w:rFonts w:ascii="Times New Roman" w:eastAsia="Times New Roman" w:hAnsi="Times New Roman"/>
          <w:sz w:val="24"/>
          <w:szCs w:val="24"/>
          <w:highlight w:val="yellow"/>
        </w:rPr>
      </w:pPr>
      <w:r w:rsidRPr="00977604">
        <w:rPr>
          <w:rFonts w:ascii="Times New Roman" w:hAnsi="Times New Roman"/>
          <w:sz w:val="24"/>
          <w:szCs w:val="24"/>
          <w:highlight w:val="yellow"/>
        </w:rPr>
        <w:t xml:space="preserve">Akbar, A., </w:t>
      </w:r>
      <w:proofErr w:type="spellStart"/>
      <w:r w:rsidRPr="00977604">
        <w:rPr>
          <w:rFonts w:ascii="Times New Roman" w:hAnsi="Times New Roman"/>
          <w:sz w:val="24"/>
          <w:szCs w:val="24"/>
          <w:highlight w:val="yellow"/>
        </w:rPr>
        <w:t>Jairin</w:t>
      </w:r>
      <w:proofErr w:type="spellEnd"/>
      <w:r w:rsidRPr="00977604">
        <w:rPr>
          <w:rFonts w:ascii="Times New Roman" w:hAnsi="Times New Roman"/>
          <w:sz w:val="24"/>
          <w:szCs w:val="24"/>
          <w:highlight w:val="yellow"/>
        </w:rPr>
        <w:t xml:space="preserve">, J., Ratnawati, S. B., Tahir, H., &amp; </w:t>
      </w:r>
      <w:proofErr w:type="spellStart"/>
      <w:r w:rsidRPr="00977604">
        <w:rPr>
          <w:rFonts w:ascii="Times New Roman" w:hAnsi="Times New Roman"/>
          <w:sz w:val="24"/>
          <w:szCs w:val="24"/>
          <w:highlight w:val="yellow"/>
        </w:rPr>
        <w:t>Rusman</w:t>
      </w:r>
      <w:proofErr w:type="spellEnd"/>
      <w:r w:rsidRPr="00977604">
        <w:rPr>
          <w:rFonts w:ascii="Times New Roman" w:hAnsi="Times New Roman"/>
          <w:sz w:val="24"/>
          <w:szCs w:val="24"/>
          <w:highlight w:val="yellow"/>
        </w:rPr>
        <w:t xml:space="preserve">, M. A. (2026). Social capital and farmer institutions in the development of urban farming. </w:t>
      </w:r>
      <w:r w:rsidRPr="00977604">
        <w:rPr>
          <w:rStyle w:val="Emphasis"/>
          <w:rFonts w:ascii="Times New Roman" w:hAnsi="Times New Roman"/>
          <w:sz w:val="24"/>
          <w:szCs w:val="24"/>
          <w:highlight w:val="yellow"/>
        </w:rPr>
        <w:t xml:space="preserve">Journal of </w:t>
      </w:r>
      <w:proofErr w:type="spellStart"/>
      <w:r w:rsidRPr="00977604">
        <w:rPr>
          <w:rStyle w:val="Emphasis"/>
          <w:rFonts w:ascii="Times New Roman" w:hAnsi="Times New Roman"/>
          <w:sz w:val="24"/>
          <w:szCs w:val="24"/>
          <w:highlight w:val="yellow"/>
        </w:rPr>
        <w:t>Tekirdag</w:t>
      </w:r>
      <w:proofErr w:type="spellEnd"/>
      <w:r w:rsidRPr="00977604">
        <w:rPr>
          <w:rStyle w:val="Emphasis"/>
          <w:rFonts w:ascii="Times New Roman" w:hAnsi="Times New Roman"/>
          <w:sz w:val="24"/>
          <w:szCs w:val="24"/>
          <w:highlight w:val="yellow"/>
        </w:rPr>
        <w:t xml:space="preserve"> Agricultural Faculty, 23</w:t>
      </w:r>
      <w:r w:rsidRPr="00977604">
        <w:rPr>
          <w:rFonts w:ascii="Times New Roman" w:hAnsi="Times New Roman"/>
          <w:sz w:val="24"/>
          <w:szCs w:val="24"/>
          <w:highlight w:val="yellow"/>
        </w:rPr>
        <w:t>(1), 212–221. https://doi.org/10.33462/jotaf.1647194</w:t>
      </w:r>
    </w:p>
    <w:p w14:paraId="1B09D150" w14:textId="77777777" w:rsidR="00D315D2" w:rsidRPr="00977604" w:rsidRDefault="00D315D2" w:rsidP="00D315D2">
      <w:pPr>
        <w:pStyle w:val="NormalWeb"/>
        <w:numPr>
          <w:ilvl w:val="0"/>
          <w:numId w:val="1"/>
        </w:numPr>
        <w:spacing w:after="200" w:afterAutospacing="0"/>
        <w:rPr>
          <w:highlight w:val="yellow"/>
        </w:rPr>
      </w:pPr>
      <w:r w:rsidRPr="00977604">
        <w:rPr>
          <w:highlight w:val="yellow"/>
        </w:rPr>
        <w:t xml:space="preserve">Burton, R. J. F., &amp; Riley, M. (2024). You never farm alone: Social relations and farmers’ land-use decisions. </w:t>
      </w:r>
      <w:r w:rsidRPr="00977604">
        <w:rPr>
          <w:rStyle w:val="Emphasis"/>
          <w:highlight w:val="yellow"/>
        </w:rPr>
        <w:t>Journal of Rural Studies</w:t>
      </w:r>
      <w:r w:rsidRPr="00977604">
        <w:rPr>
          <w:highlight w:val="yellow"/>
        </w:rPr>
        <w:t>.</w:t>
      </w:r>
    </w:p>
    <w:p w14:paraId="16A2EE8C" w14:textId="77777777" w:rsidR="00B52ACD" w:rsidRDefault="00B52ACD"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977604">
        <w:rPr>
          <w:rFonts w:ascii="Times New Roman" w:eastAsia="Times New Roman" w:hAnsi="Times New Roman"/>
          <w:color w:val="000000"/>
          <w:kern w:val="2"/>
          <w:sz w:val="24"/>
          <w:szCs w:val="24"/>
          <w:highlight w:val="yellow"/>
          <w:lang w:val="en-US" w:eastAsia="en-IN"/>
          <w14:ligatures w14:val="standardContextual"/>
        </w:rPr>
        <w:t xml:space="preserve">Claridge, T. (2018). Functions of social capital–bonding, bridging, linking. </w:t>
      </w:r>
      <w:r w:rsidRPr="00977604">
        <w:rPr>
          <w:rFonts w:ascii="Times New Roman" w:eastAsia="Times New Roman" w:hAnsi="Times New Roman"/>
          <w:i/>
          <w:iCs/>
          <w:color w:val="000000"/>
          <w:kern w:val="2"/>
          <w:sz w:val="24"/>
          <w:szCs w:val="24"/>
          <w:highlight w:val="yellow"/>
          <w:lang w:val="en-US" w:eastAsia="en-IN"/>
          <w14:ligatures w14:val="standardContextual"/>
        </w:rPr>
        <w:t>Social capital research</w:t>
      </w:r>
      <w:r w:rsidRPr="00977604">
        <w:rPr>
          <w:rFonts w:ascii="Times New Roman" w:eastAsia="Times New Roman" w:hAnsi="Times New Roman"/>
          <w:color w:val="000000"/>
          <w:kern w:val="2"/>
          <w:sz w:val="24"/>
          <w:szCs w:val="24"/>
          <w:highlight w:val="yellow"/>
          <w:lang w:val="en-US" w:eastAsia="en-IN"/>
          <w14:ligatures w14:val="standardContextual"/>
        </w:rPr>
        <w:t xml:space="preserve">, </w:t>
      </w:r>
      <w:r w:rsidRPr="00977604">
        <w:rPr>
          <w:rFonts w:ascii="Times New Roman" w:eastAsia="Times New Roman" w:hAnsi="Times New Roman"/>
          <w:i/>
          <w:iCs/>
          <w:color w:val="000000"/>
          <w:kern w:val="2"/>
          <w:sz w:val="24"/>
          <w:szCs w:val="24"/>
          <w:highlight w:val="yellow"/>
          <w:lang w:val="en-US" w:eastAsia="en-IN"/>
          <w14:ligatures w14:val="standardContextual"/>
        </w:rPr>
        <w:t>20</w:t>
      </w:r>
      <w:r w:rsidRPr="00977604">
        <w:rPr>
          <w:rFonts w:ascii="Times New Roman" w:eastAsia="Times New Roman" w:hAnsi="Times New Roman"/>
          <w:color w:val="000000"/>
          <w:kern w:val="2"/>
          <w:sz w:val="24"/>
          <w:szCs w:val="24"/>
          <w:highlight w:val="yellow"/>
          <w:lang w:val="en-US" w:eastAsia="en-IN"/>
          <w14:ligatures w14:val="standardContextual"/>
        </w:rPr>
        <w:t>, 1-7.</w:t>
      </w:r>
    </w:p>
    <w:p w14:paraId="6C39453F" w14:textId="17E774D7" w:rsidR="00DD620B" w:rsidRPr="007A2EA4" w:rsidRDefault="00DD620B"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DD620B">
        <w:rPr>
          <w:rFonts w:ascii="Times New Roman" w:eastAsia="Times New Roman" w:hAnsi="Times New Roman"/>
          <w:color w:val="000000"/>
          <w:kern w:val="2"/>
          <w:sz w:val="24"/>
          <w:szCs w:val="24"/>
          <w:highlight w:val="yellow"/>
          <w:lang w:eastAsia="en-IN"/>
          <w14:ligatures w14:val="standardContextual"/>
        </w:rPr>
        <w:t xml:space="preserve">Coleman, J. S. (1988). Social capital in the creation of human capital. </w:t>
      </w:r>
      <w:r w:rsidRPr="00DD620B">
        <w:rPr>
          <w:rFonts w:ascii="Times New Roman" w:eastAsia="Times New Roman" w:hAnsi="Times New Roman"/>
          <w:i/>
          <w:iCs/>
          <w:color w:val="000000"/>
          <w:kern w:val="2"/>
          <w:sz w:val="24"/>
          <w:szCs w:val="24"/>
          <w:highlight w:val="yellow"/>
          <w:lang w:eastAsia="en-IN"/>
          <w14:ligatures w14:val="standardContextual"/>
        </w:rPr>
        <w:t>American Journal of Sociology, 94</w:t>
      </w:r>
      <w:r w:rsidRPr="00DD620B">
        <w:rPr>
          <w:rFonts w:ascii="Times New Roman" w:eastAsia="Times New Roman" w:hAnsi="Times New Roman"/>
          <w:color w:val="000000"/>
          <w:kern w:val="2"/>
          <w:sz w:val="24"/>
          <w:szCs w:val="24"/>
          <w:highlight w:val="yellow"/>
          <w:lang w:eastAsia="en-IN"/>
          <w14:ligatures w14:val="standardContextual"/>
        </w:rPr>
        <w:t>, S95–S120.</w:t>
      </w:r>
    </w:p>
    <w:p w14:paraId="00B7D34C" w14:textId="3D55CC73" w:rsidR="007A2EA4" w:rsidRPr="00977604" w:rsidRDefault="007A2EA4"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7A2EA4">
        <w:rPr>
          <w:rFonts w:ascii="Times New Roman" w:eastAsia="Times New Roman" w:hAnsi="Times New Roman"/>
          <w:color w:val="000000"/>
          <w:kern w:val="2"/>
          <w:sz w:val="24"/>
          <w:szCs w:val="24"/>
          <w:highlight w:val="yellow"/>
          <w:lang w:eastAsia="en-IN"/>
          <w14:ligatures w14:val="standardContextual"/>
        </w:rPr>
        <w:t xml:space="preserve">Department of Economics and Statistics. (2021). </w:t>
      </w:r>
      <w:r w:rsidRPr="007A2EA4">
        <w:rPr>
          <w:rFonts w:ascii="Times New Roman" w:eastAsia="Times New Roman" w:hAnsi="Times New Roman"/>
          <w:i/>
          <w:iCs/>
          <w:color w:val="000000"/>
          <w:kern w:val="2"/>
          <w:sz w:val="24"/>
          <w:szCs w:val="24"/>
          <w:highlight w:val="yellow"/>
          <w:lang w:eastAsia="en-IN"/>
          <w14:ligatures w14:val="standardContextual"/>
        </w:rPr>
        <w:t>Report on cost of cultivation of important crops in Kerala 2019–20</w:t>
      </w:r>
      <w:r w:rsidRPr="007A2EA4">
        <w:rPr>
          <w:rFonts w:ascii="Times New Roman" w:eastAsia="Times New Roman" w:hAnsi="Times New Roman"/>
          <w:color w:val="000000"/>
          <w:kern w:val="2"/>
          <w:sz w:val="24"/>
          <w:szCs w:val="24"/>
          <w:highlight w:val="yellow"/>
          <w:lang w:eastAsia="en-IN"/>
          <w14:ligatures w14:val="standardContextual"/>
        </w:rPr>
        <w:t>. Government of Kerala, Thiruvananthapuram</w:t>
      </w:r>
    </w:p>
    <w:p w14:paraId="0106FA1F" w14:textId="38B33993" w:rsidR="00806CDF" w:rsidRPr="007A2EA4" w:rsidRDefault="00D315D2"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lang w:val="en-US" w:eastAsia="en-IN"/>
          <w14:ligatures w14:val="standardContextual"/>
        </w:rPr>
      </w:pPr>
      <w:proofErr w:type="spellStart"/>
      <w:r w:rsidRPr="00977604">
        <w:rPr>
          <w:rFonts w:ascii="Times New Roman" w:eastAsia="Carlito" w:hAnsi="Times New Roman"/>
          <w:color w:val="000000"/>
          <w:kern w:val="2"/>
          <w:sz w:val="24"/>
          <w:szCs w:val="24"/>
          <w:lang w:val="en-US"/>
          <w14:ligatures w14:val="standardContextual"/>
        </w:rPr>
        <w:t>Governmentt</w:t>
      </w:r>
      <w:proofErr w:type="spellEnd"/>
      <w:r w:rsidRPr="00977604">
        <w:rPr>
          <w:rFonts w:ascii="Times New Roman" w:eastAsia="Carlito" w:hAnsi="Times New Roman"/>
          <w:color w:val="000000"/>
          <w:kern w:val="2"/>
          <w:sz w:val="24"/>
          <w:szCs w:val="24"/>
          <w:lang w:val="en-US"/>
          <w14:ligatures w14:val="standardContextual"/>
        </w:rPr>
        <w:t xml:space="preserve"> of India (2010), Agricultural statistics at a glance, Directorate of Economics and statistics, 2010</w:t>
      </w:r>
    </w:p>
    <w:p w14:paraId="77474144" w14:textId="639D247A" w:rsidR="007A2EA4" w:rsidRPr="007A2EA4" w:rsidRDefault="007A2EA4"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7A2EA4">
        <w:rPr>
          <w:rFonts w:ascii="Times New Roman" w:eastAsia="Times New Roman" w:hAnsi="Times New Roman"/>
          <w:color w:val="000000"/>
          <w:kern w:val="2"/>
          <w:sz w:val="24"/>
          <w:szCs w:val="24"/>
          <w:highlight w:val="yellow"/>
          <w:lang w:eastAsia="en-IN"/>
          <w14:ligatures w14:val="standardContextual"/>
        </w:rPr>
        <w:t xml:space="preserve">Hansen, M. T., Mors, M. L., &amp; Løvås, B. (2002). Knowledge sharing in organizations: Multiple networks, multiple phases. </w:t>
      </w:r>
      <w:r w:rsidRPr="007A2EA4">
        <w:rPr>
          <w:rFonts w:ascii="Times New Roman" w:eastAsia="Times New Roman" w:hAnsi="Times New Roman"/>
          <w:i/>
          <w:iCs/>
          <w:color w:val="000000"/>
          <w:kern w:val="2"/>
          <w:sz w:val="24"/>
          <w:szCs w:val="24"/>
          <w:highlight w:val="yellow"/>
          <w:lang w:eastAsia="en-IN"/>
          <w14:ligatures w14:val="standardContextual"/>
        </w:rPr>
        <w:t>Academy of Management Journal, 48</w:t>
      </w:r>
      <w:r w:rsidRPr="007A2EA4">
        <w:rPr>
          <w:rFonts w:ascii="Times New Roman" w:eastAsia="Times New Roman" w:hAnsi="Times New Roman"/>
          <w:color w:val="000000"/>
          <w:kern w:val="2"/>
          <w:sz w:val="24"/>
          <w:szCs w:val="24"/>
          <w:highlight w:val="yellow"/>
          <w:lang w:eastAsia="en-IN"/>
          <w14:ligatures w14:val="standardContextual"/>
        </w:rPr>
        <w:t xml:space="preserve">(5), 776–793. </w:t>
      </w:r>
      <w:hyperlink r:id="rId8" w:tgtFrame="_new" w:history="1">
        <w:r w:rsidRPr="007A2EA4">
          <w:rPr>
            <w:rStyle w:val="Hyperlink"/>
            <w:rFonts w:ascii="Times New Roman" w:eastAsia="Times New Roman" w:hAnsi="Times New Roman"/>
            <w:kern w:val="2"/>
            <w:sz w:val="24"/>
            <w:szCs w:val="24"/>
            <w:highlight w:val="yellow"/>
            <w:lang w:eastAsia="en-IN"/>
            <w14:ligatures w14:val="standardContextual"/>
          </w:rPr>
          <w:t>https://doi.org/10.5465/amj.2005.18803922</w:t>
        </w:r>
      </w:hyperlink>
    </w:p>
    <w:p w14:paraId="1A2B4DA1" w14:textId="3FB585C2" w:rsidR="00B52ACD" w:rsidRPr="007A2EA4" w:rsidRDefault="00196459"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lang w:val="en-US" w:eastAsia="en-IN"/>
          <w14:ligatures w14:val="standardContextual"/>
        </w:rPr>
      </w:pPr>
      <w:proofErr w:type="spellStart"/>
      <w:proofErr w:type="gramStart"/>
      <w:r w:rsidRPr="00977604">
        <w:rPr>
          <w:rFonts w:ascii="Times New Roman" w:eastAsia="Times New Roman" w:hAnsi="Times New Roman"/>
          <w:color w:val="000000"/>
          <w:kern w:val="2"/>
          <w:sz w:val="24"/>
          <w:szCs w:val="24"/>
          <w:lang w:val="en-US" w:eastAsia="en-IN"/>
          <w14:ligatures w14:val="standardContextual"/>
        </w:rPr>
        <w:t>K</w:t>
      </w:r>
      <w:r w:rsidR="00D315D2" w:rsidRPr="00977604">
        <w:rPr>
          <w:rFonts w:ascii="Times New Roman" w:eastAsia="Times New Roman" w:hAnsi="Times New Roman"/>
          <w:color w:val="000000"/>
          <w:kern w:val="2"/>
          <w:sz w:val="24"/>
          <w:szCs w:val="24"/>
          <w:lang w:val="en-US" w:eastAsia="en-IN"/>
          <w14:ligatures w14:val="standardContextual"/>
        </w:rPr>
        <w:t>P</w:t>
      </w:r>
      <w:r w:rsidRPr="00977604">
        <w:rPr>
          <w:rFonts w:ascii="Times New Roman" w:eastAsia="Times New Roman" w:hAnsi="Times New Roman"/>
          <w:color w:val="000000"/>
          <w:kern w:val="2"/>
          <w:sz w:val="24"/>
          <w:szCs w:val="24"/>
          <w:lang w:val="en-US" w:eastAsia="en-IN"/>
          <w14:ligatures w14:val="standardContextual"/>
        </w:rPr>
        <w:t>,Sandhya</w:t>
      </w:r>
      <w:proofErr w:type="spellEnd"/>
      <w:proofErr w:type="gramEnd"/>
      <w:r w:rsidRPr="00977604">
        <w:rPr>
          <w:rFonts w:ascii="Times New Roman" w:eastAsia="Times New Roman" w:hAnsi="Times New Roman"/>
          <w:color w:val="000000"/>
          <w:kern w:val="2"/>
          <w:sz w:val="24"/>
          <w:szCs w:val="24"/>
          <w:lang w:val="en-US" w:eastAsia="en-IN"/>
          <w14:ligatures w14:val="standardContextual"/>
        </w:rPr>
        <w:t>(2022),</w:t>
      </w:r>
      <w:r w:rsidRPr="00977604">
        <w:rPr>
          <w:rFonts w:ascii="Times New Roman" w:hAnsi="Times New Roman"/>
          <w:color w:val="000000"/>
          <w:sz w:val="24"/>
          <w:szCs w:val="24"/>
        </w:rPr>
        <w:t xml:space="preserve"> “Role of group farming on social capital, resource use and farmers’ empowerment: a study of   selected joint liability groups in Palakkad”</w:t>
      </w:r>
    </w:p>
    <w:p w14:paraId="4F6EFF77" w14:textId="30F7DCEE" w:rsidR="007A2EA4" w:rsidRPr="007A2EA4" w:rsidRDefault="007A2EA4" w:rsidP="00D315D2">
      <w:pPr>
        <w:widowControl w:val="0"/>
        <w:numPr>
          <w:ilvl w:val="0"/>
          <w:numId w:val="1"/>
        </w:numPr>
        <w:autoSpaceDE w:val="0"/>
        <w:autoSpaceDN w:val="0"/>
        <w:spacing w:line="240" w:lineRule="auto"/>
        <w:jc w:val="both"/>
        <w:rPr>
          <w:rFonts w:ascii="Times New Roman" w:eastAsia="Times New Roman" w:hAnsi="Times New Roman"/>
          <w:color w:val="000000"/>
          <w:kern w:val="2"/>
          <w:sz w:val="24"/>
          <w:szCs w:val="24"/>
          <w:highlight w:val="yellow"/>
          <w:lang w:val="en-US" w:eastAsia="en-IN"/>
          <w14:ligatures w14:val="standardContextual"/>
        </w:rPr>
      </w:pPr>
      <w:r w:rsidRPr="007A2EA4">
        <w:rPr>
          <w:rFonts w:ascii="Times New Roman" w:eastAsia="Times New Roman" w:hAnsi="Times New Roman"/>
          <w:color w:val="000000"/>
          <w:kern w:val="2"/>
          <w:sz w:val="24"/>
          <w:szCs w:val="24"/>
          <w:highlight w:val="yellow"/>
          <w:lang w:eastAsia="en-IN"/>
          <w14:ligatures w14:val="standardContextual"/>
        </w:rPr>
        <w:t xml:space="preserve">Lin, C. P., &amp; Peng, T. K. (2010). From organizational citizenship behaviour to team performance: The mediation of group cohesion and collective efficacy. </w:t>
      </w:r>
      <w:r w:rsidRPr="007A2EA4">
        <w:rPr>
          <w:rFonts w:ascii="Times New Roman" w:eastAsia="Times New Roman" w:hAnsi="Times New Roman"/>
          <w:i/>
          <w:iCs/>
          <w:color w:val="000000"/>
          <w:kern w:val="2"/>
          <w:sz w:val="24"/>
          <w:szCs w:val="24"/>
          <w:highlight w:val="yellow"/>
          <w:lang w:eastAsia="en-IN"/>
          <w14:ligatures w14:val="standardContextual"/>
        </w:rPr>
        <w:t>Management and Organization Review, 6</w:t>
      </w:r>
      <w:r w:rsidRPr="007A2EA4">
        <w:rPr>
          <w:rFonts w:ascii="Times New Roman" w:eastAsia="Times New Roman" w:hAnsi="Times New Roman"/>
          <w:color w:val="000000"/>
          <w:kern w:val="2"/>
          <w:sz w:val="24"/>
          <w:szCs w:val="24"/>
          <w:highlight w:val="yellow"/>
          <w:lang w:eastAsia="en-IN"/>
          <w14:ligatures w14:val="standardContextual"/>
        </w:rPr>
        <w:t>(1), 55–75. https://doi.org/10.1111/j.1740-8784.2009.00156.x</w:t>
      </w:r>
    </w:p>
    <w:p w14:paraId="27A6957A" w14:textId="77777777" w:rsidR="00D315D2" w:rsidRDefault="00D315D2" w:rsidP="00D315D2">
      <w:pPr>
        <w:pStyle w:val="NormalWeb"/>
        <w:numPr>
          <w:ilvl w:val="0"/>
          <w:numId w:val="1"/>
        </w:numPr>
        <w:spacing w:after="200" w:afterAutospacing="0"/>
      </w:pPr>
      <w:r w:rsidRPr="00116D62">
        <w:rPr>
          <w:highlight w:val="yellow"/>
        </w:rPr>
        <w:lastRenderedPageBreak/>
        <w:t xml:space="preserve">López-García, M., et al. (2025). Does social capital foster the success of agrifood cooperatives? </w:t>
      </w:r>
      <w:r w:rsidRPr="00116D62">
        <w:rPr>
          <w:rStyle w:val="Emphasis"/>
          <w:highlight w:val="yellow"/>
        </w:rPr>
        <w:t>Agricultural and Food Economics</w:t>
      </w:r>
      <w:r w:rsidRPr="00977604">
        <w:t>.</w:t>
      </w:r>
    </w:p>
    <w:p w14:paraId="4C3421FD" w14:textId="657C092F" w:rsidR="00A64DB1" w:rsidRPr="00A64DB1" w:rsidRDefault="00A64DB1" w:rsidP="00D315D2">
      <w:pPr>
        <w:pStyle w:val="NormalWeb"/>
        <w:numPr>
          <w:ilvl w:val="0"/>
          <w:numId w:val="1"/>
        </w:numPr>
        <w:spacing w:after="200" w:afterAutospacing="0"/>
        <w:rPr>
          <w:highlight w:val="yellow"/>
        </w:rPr>
      </w:pPr>
      <w:proofErr w:type="spellStart"/>
      <w:r w:rsidRPr="00A64DB1">
        <w:rPr>
          <w:highlight w:val="yellow"/>
        </w:rPr>
        <w:t>Markowska-Przybyła</w:t>
      </w:r>
      <w:proofErr w:type="spellEnd"/>
      <w:r w:rsidRPr="00A64DB1">
        <w:rPr>
          <w:highlight w:val="yellow"/>
        </w:rPr>
        <w:t>, U. (2020). Does Social Capital Matter for Total Factor Productivity? Exploratory Evidence from Poland. Sustainability, 12(23), 9978.</w:t>
      </w:r>
    </w:p>
    <w:p w14:paraId="79BA822D" w14:textId="77777777" w:rsidR="00D315D2" w:rsidRPr="00977604" w:rsidRDefault="00B52ACD"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lang w:val="en-US"/>
          <w14:ligatures w14:val="standardContextual"/>
        </w:rPr>
      </w:pPr>
      <w:bookmarkStart w:id="19" w:name="_Hlk92647614"/>
      <w:proofErr w:type="spellStart"/>
      <w:r w:rsidRPr="00977604">
        <w:rPr>
          <w:rFonts w:ascii="Times New Roman" w:eastAsia="Carlito" w:hAnsi="Times New Roman"/>
          <w:color w:val="000000"/>
          <w:kern w:val="2"/>
          <w:sz w:val="24"/>
          <w:szCs w:val="24"/>
          <w:lang w:val="en-US"/>
          <w14:ligatures w14:val="standardContextual"/>
        </w:rPr>
        <w:t>Nahapiet</w:t>
      </w:r>
      <w:bookmarkEnd w:id="19"/>
      <w:proofErr w:type="spellEnd"/>
      <w:r w:rsidRPr="00977604">
        <w:rPr>
          <w:rFonts w:ascii="Times New Roman" w:eastAsia="Carlito" w:hAnsi="Times New Roman"/>
          <w:color w:val="000000"/>
          <w:kern w:val="2"/>
          <w:sz w:val="24"/>
          <w:szCs w:val="24"/>
          <w:lang w:val="en-US"/>
          <w14:ligatures w14:val="standardContextual"/>
        </w:rPr>
        <w:t>, J., &amp; Ghoshal, S. (1998, August). Social capital, intellectual capital and the creation of value in firms. In Academy of Management Proceedings (Vol. 1997, No. 1, pp. 35-39). Briarcliff Manor, NY 10510: Academy of Management.</w:t>
      </w:r>
    </w:p>
    <w:p w14:paraId="665CBFF6" w14:textId="5108C605" w:rsidR="00D315D2" w:rsidRPr="00037309" w:rsidRDefault="00D315D2"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proofErr w:type="spellStart"/>
      <w:r w:rsidRPr="00977604">
        <w:rPr>
          <w:rFonts w:ascii="Times New Roman" w:hAnsi="Times New Roman"/>
          <w:sz w:val="24"/>
          <w:szCs w:val="24"/>
          <w:highlight w:val="yellow"/>
        </w:rPr>
        <w:t>Nahapiet</w:t>
      </w:r>
      <w:proofErr w:type="spellEnd"/>
      <w:r w:rsidRPr="00977604">
        <w:rPr>
          <w:rFonts w:ascii="Times New Roman" w:hAnsi="Times New Roman"/>
          <w:sz w:val="24"/>
          <w:szCs w:val="24"/>
          <w:highlight w:val="yellow"/>
        </w:rPr>
        <w:t xml:space="preserve">, J., &amp; Ghoshal, S. (1998). Social capital, intellectual capital and the organizational advantage. </w:t>
      </w:r>
      <w:r w:rsidRPr="00977604">
        <w:rPr>
          <w:rStyle w:val="Emphasis"/>
          <w:rFonts w:ascii="Times New Roman" w:hAnsi="Times New Roman"/>
          <w:sz w:val="24"/>
          <w:szCs w:val="24"/>
          <w:highlight w:val="yellow"/>
        </w:rPr>
        <w:t>Academy of Management Review, 23</w:t>
      </w:r>
      <w:r w:rsidRPr="00977604">
        <w:rPr>
          <w:rFonts w:ascii="Times New Roman" w:hAnsi="Times New Roman"/>
          <w:sz w:val="24"/>
          <w:szCs w:val="24"/>
          <w:highlight w:val="yellow"/>
        </w:rPr>
        <w:t>(2), 242–266</w:t>
      </w:r>
    </w:p>
    <w:p w14:paraId="3487822E" w14:textId="5FA979E3" w:rsidR="00037309" w:rsidRPr="00037309" w:rsidRDefault="00037309"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037309">
        <w:rPr>
          <w:rFonts w:ascii="Times New Roman" w:eastAsia="Carlito" w:hAnsi="Times New Roman"/>
          <w:color w:val="000000"/>
          <w:kern w:val="2"/>
          <w:sz w:val="24"/>
          <w:szCs w:val="24"/>
          <w:highlight w:val="yellow"/>
          <w14:ligatures w14:val="standardContextual"/>
        </w:rPr>
        <w:t xml:space="preserve">Ostrom, E. (1990). </w:t>
      </w:r>
      <w:r w:rsidRPr="00037309">
        <w:rPr>
          <w:rFonts w:ascii="Times New Roman" w:eastAsia="Carlito" w:hAnsi="Times New Roman"/>
          <w:i/>
          <w:iCs/>
          <w:color w:val="000000"/>
          <w:kern w:val="2"/>
          <w:sz w:val="24"/>
          <w:szCs w:val="24"/>
          <w:highlight w:val="yellow"/>
          <w14:ligatures w14:val="standardContextual"/>
        </w:rPr>
        <w:t>Governing the commons: The evolution of institutions for collective action</w:t>
      </w:r>
      <w:r w:rsidRPr="00037309">
        <w:rPr>
          <w:rFonts w:ascii="Times New Roman" w:eastAsia="Carlito" w:hAnsi="Times New Roman"/>
          <w:color w:val="000000"/>
          <w:kern w:val="2"/>
          <w:sz w:val="24"/>
          <w:szCs w:val="24"/>
          <w:highlight w:val="yellow"/>
          <w14:ligatures w14:val="standardContextual"/>
        </w:rPr>
        <w:t>. Cambridge University Press.</w:t>
      </w:r>
    </w:p>
    <w:p w14:paraId="3E859985" w14:textId="35C666A4" w:rsidR="00037309" w:rsidRPr="00037309" w:rsidRDefault="00037309"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037309">
        <w:rPr>
          <w:rFonts w:ascii="Times New Roman" w:eastAsia="Carlito" w:hAnsi="Times New Roman"/>
          <w:color w:val="000000"/>
          <w:kern w:val="2"/>
          <w:sz w:val="24"/>
          <w:szCs w:val="24"/>
          <w:highlight w:val="yellow"/>
          <w14:ligatures w14:val="standardContextual"/>
        </w:rPr>
        <w:t xml:space="preserve">Ostrom, E. (1994). Constituting social capital and collective action. </w:t>
      </w:r>
      <w:r w:rsidRPr="00037309">
        <w:rPr>
          <w:rFonts w:ascii="Times New Roman" w:eastAsia="Carlito" w:hAnsi="Times New Roman"/>
          <w:i/>
          <w:iCs/>
          <w:color w:val="000000"/>
          <w:kern w:val="2"/>
          <w:sz w:val="24"/>
          <w:szCs w:val="24"/>
          <w:highlight w:val="yellow"/>
          <w14:ligatures w14:val="standardContextual"/>
        </w:rPr>
        <w:t>Journal of Theoretical Politics, 6</w:t>
      </w:r>
      <w:r w:rsidRPr="00037309">
        <w:rPr>
          <w:rFonts w:ascii="Times New Roman" w:eastAsia="Carlito" w:hAnsi="Times New Roman"/>
          <w:color w:val="000000"/>
          <w:kern w:val="2"/>
          <w:sz w:val="24"/>
          <w:szCs w:val="24"/>
          <w:highlight w:val="yellow"/>
          <w14:ligatures w14:val="standardContextual"/>
        </w:rPr>
        <w:t>(4), 527–562</w:t>
      </w:r>
    </w:p>
    <w:p w14:paraId="47B4F5CB" w14:textId="5550603C" w:rsidR="00037309" w:rsidRPr="00037309" w:rsidRDefault="00037309"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037309">
        <w:rPr>
          <w:rFonts w:ascii="Times New Roman" w:eastAsia="Carlito" w:hAnsi="Times New Roman"/>
          <w:color w:val="000000"/>
          <w:kern w:val="2"/>
          <w:sz w:val="24"/>
          <w:szCs w:val="24"/>
          <w:highlight w:val="yellow"/>
          <w14:ligatures w14:val="standardContextual"/>
        </w:rPr>
        <w:t xml:space="preserve">Pretty, J. (2003). Social capital and the collective management of resources. </w:t>
      </w:r>
      <w:r w:rsidRPr="00037309">
        <w:rPr>
          <w:rFonts w:ascii="Times New Roman" w:eastAsia="Carlito" w:hAnsi="Times New Roman"/>
          <w:i/>
          <w:iCs/>
          <w:color w:val="000000"/>
          <w:kern w:val="2"/>
          <w:sz w:val="24"/>
          <w:szCs w:val="24"/>
          <w:highlight w:val="yellow"/>
          <w14:ligatures w14:val="standardContextual"/>
        </w:rPr>
        <w:t>Science, 302</w:t>
      </w:r>
      <w:r w:rsidRPr="00037309">
        <w:rPr>
          <w:rFonts w:ascii="Times New Roman" w:eastAsia="Carlito" w:hAnsi="Times New Roman"/>
          <w:color w:val="000000"/>
          <w:kern w:val="2"/>
          <w:sz w:val="24"/>
          <w:szCs w:val="24"/>
          <w:highlight w:val="yellow"/>
          <w14:ligatures w14:val="standardContextual"/>
        </w:rPr>
        <w:t>(5652), 1912–1914</w:t>
      </w:r>
    </w:p>
    <w:p w14:paraId="67A51A22" w14:textId="1FD03327" w:rsidR="00037309" w:rsidRPr="00977604" w:rsidRDefault="00037309"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037309">
        <w:rPr>
          <w:rFonts w:ascii="Times New Roman" w:eastAsia="Carlito" w:hAnsi="Times New Roman"/>
          <w:color w:val="000000"/>
          <w:kern w:val="2"/>
          <w:sz w:val="24"/>
          <w:szCs w:val="24"/>
          <w:highlight w:val="yellow"/>
          <w14:ligatures w14:val="standardContextual"/>
        </w:rPr>
        <w:t xml:space="preserve">Putnam, R. D. (1993). </w:t>
      </w:r>
      <w:r w:rsidRPr="00037309">
        <w:rPr>
          <w:rFonts w:ascii="Times New Roman" w:eastAsia="Carlito" w:hAnsi="Times New Roman"/>
          <w:i/>
          <w:iCs/>
          <w:color w:val="000000"/>
          <w:kern w:val="2"/>
          <w:sz w:val="24"/>
          <w:szCs w:val="24"/>
          <w:highlight w:val="yellow"/>
          <w14:ligatures w14:val="standardContextual"/>
        </w:rPr>
        <w:t>Making democracy work: Civic traditions in modern Italy</w:t>
      </w:r>
      <w:r w:rsidRPr="00037309">
        <w:rPr>
          <w:rFonts w:ascii="Times New Roman" w:eastAsia="Carlito" w:hAnsi="Times New Roman"/>
          <w:color w:val="000000"/>
          <w:kern w:val="2"/>
          <w:sz w:val="24"/>
          <w:szCs w:val="24"/>
          <w:highlight w:val="yellow"/>
          <w14:ligatures w14:val="standardContextual"/>
        </w:rPr>
        <w:t>. Princeton University Press.</w:t>
      </w:r>
    </w:p>
    <w:p w14:paraId="0368622F" w14:textId="137C500B" w:rsidR="00D315D2" w:rsidRPr="00977604" w:rsidRDefault="00D315D2" w:rsidP="00977604">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977604">
        <w:rPr>
          <w:rFonts w:ascii="Times New Roman" w:hAnsi="Times New Roman"/>
          <w:sz w:val="24"/>
          <w:szCs w:val="24"/>
          <w:highlight w:val="yellow"/>
        </w:rPr>
        <w:t xml:space="preserve">Sabu, P. J., </w:t>
      </w:r>
      <w:proofErr w:type="spellStart"/>
      <w:r w:rsidRPr="00977604">
        <w:rPr>
          <w:rFonts w:ascii="Times New Roman" w:hAnsi="Times New Roman"/>
          <w:sz w:val="24"/>
          <w:szCs w:val="24"/>
          <w:highlight w:val="yellow"/>
        </w:rPr>
        <w:t>Pulikkottil</w:t>
      </w:r>
      <w:proofErr w:type="spellEnd"/>
      <w:r w:rsidRPr="00977604">
        <w:rPr>
          <w:rFonts w:ascii="Times New Roman" w:hAnsi="Times New Roman"/>
          <w:sz w:val="24"/>
          <w:szCs w:val="24"/>
          <w:highlight w:val="yellow"/>
        </w:rPr>
        <w:t xml:space="preserve">, M. D., &amp; Roy, D. (2025). Effect of joint liability groups on the improvement of paddy farming in Thrissur district, Kerala. </w:t>
      </w:r>
      <w:r w:rsidRPr="00977604">
        <w:rPr>
          <w:rStyle w:val="Emphasis"/>
          <w:rFonts w:ascii="Times New Roman" w:hAnsi="Times New Roman"/>
          <w:sz w:val="24"/>
          <w:szCs w:val="24"/>
          <w:highlight w:val="yellow"/>
        </w:rPr>
        <w:t>Indian Journal of Extension Education</w:t>
      </w:r>
    </w:p>
    <w:p w14:paraId="47669A62" w14:textId="13F1DFC4" w:rsidR="00977604" w:rsidRPr="00977604" w:rsidRDefault="00977604" w:rsidP="00D315D2">
      <w:pPr>
        <w:pStyle w:val="NormalWeb"/>
        <w:widowControl w:val="0"/>
        <w:numPr>
          <w:ilvl w:val="0"/>
          <w:numId w:val="1"/>
        </w:numPr>
        <w:autoSpaceDE w:val="0"/>
        <w:autoSpaceDN w:val="0"/>
        <w:spacing w:after="200" w:afterAutospacing="0"/>
        <w:jc w:val="both"/>
        <w:rPr>
          <w:rFonts w:eastAsia="Carlito"/>
          <w:color w:val="000000"/>
          <w:kern w:val="2"/>
          <w:highlight w:val="yellow"/>
          <w:lang w:val="en-US"/>
          <w14:ligatures w14:val="standardContextual"/>
        </w:rPr>
      </w:pPr>
      <w:r w:rsidRPr="00977604">
        <w:rPr>
          <w:rFonts w:eastAsia="Carlito"/>
          <w:color w:val="000000"/>
          <w:kern w:val="2"/>
          <w:highlight w:val="yellow"/>
          <w14:ligatures w14:val="standardContextual"/>
        </w:rPr>
        <w:t xml:space="preserve">Srivastava, S., &amp; Samanta, R. K. (2015). Institutional support and its role in agricultural development through farmer groups. </w:t>
      </w:r>
      <w:r w:rsidRPr="00977604">
        <w:rPr>
          <w:rFonts w:eastAsia="Carlito"/>
          <w:i/>
          <w:iCs/>
          <w:color w:val="000000"/>
          <w:kern w:val="2"/>
          <w:highlight w:val="yellow"/>
          <w14:ligatures w14:val="standardContextual"/>
        </w:rPr>
        <w:t>Journal of Agricultural Extension Management, 16</w:t>
      </w:r>
      <w:r w:rsidRPr="00977604">
        <w:rPr>
          <w:rFonts w:eastAsia="Carlito"/>
          <w:color w:val="000000"/>
          <w:kern w:val="2"/>
          <w:highlight w:val="yellow"/>
          <w14:ligatures w14:val="standardContextual"/>
        </w:rPr>
        <w:t>(1), 45–56.</w:t>
      </w:r>
    </w:p>
    <w:p w14:paraId="2F29F898" w14:textId="77777777" w:rsidR="00D315D2" w:rsidRPr="00977604" w:rsidRDefault="00B52ACD" w:rsidP="00D315D2">
      <w:pPr>
        <w:widowControl w:val="0"/>
        <w:numPr>
          <w:ilvl w:val="0"/>
          <w:numId w:val="1"/>
        </w:numPr>
        <w:autoSpaceDE w:val="0"/>
        <w:autoSpaceDN w:val="0"/>
        <w:spacing w:line="240" w:lineRule="auto"/>
        <w:jc w:val="both"/>
        <w:rPr>
          <w:rFonts w:ascii="Times New Roman" w:hAnsi="Times New Roman"/>
          <w:sz w:val="24"/>
          <w:szCs w:val="24"/>
        </w:rPr>
      </w:pPr>
      <w:r w:rsidRPr="00977604">
        <w:rPr>
          <w:rFonts w:ascii="Times New Roman" w:eastAsia="Times New Roman" w:hAnsi="Times New Roman"/>
          <w:color w:val="000000"/>
          <w:kern w:val="2"/>
          <w:sz w:val="24"/>
          <w:szCs w:val="24"/>
          <w:lang w:val="en-US" w:eastAsia="en-IN"/>
          <w14:ligatures w14:val="standardContextual"/>
        </w:rPr>
        <w:t>Srivastava, P., &amp; Samanta, D (2015) Impact of Joint Liability Group on Sustainable      Livelihood and Social Capital Promotion: A Study in the Context of Bihar.</w:t>
      </w:r>
    </w:p>
    <w:p w14:paraId="646C0987" w14:textId="77777777" w:rsidR="00D315D2" w:rsidRPr="00FC7B88" w:rsidRDefault="00D315D2"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977604">
        <w:rPr>
          <w:rFonts w:ascii="Times New Roman" w:hAnsi="Times New Roman"/>
          <w:sz w:val="24"/>
          <w:szCs w:val="24"/>
          <w:highlight w:val="yellow"/>
        </w:rPr>
        <w:t xml:space="preserve">Suh, J., Ji, S., &amp; </w:t>
      </w:r>
      <w:proofErr w:type="spellStart"/>
      <w:r w:rsidRPr="00977604">
        <w:rPr>
          <w:rFonts w:ascii="Times New Roman" w:hAnsi="Times New Roman"/>
          <w:sz w:val="24"/>
          <w:szCs w:val="24"/>
          <w:highlight w:val="yellow"/>
        </w:rPr>
        <w:t>Nindi-Chigwe</w:t>
      </w:r>
      <w:proofErr w:type="spellEnd"/>
      <w:r w:rsidRPr="00977604">
        <w:rPr>
          <w:rFonts w:ascii="Times New Roman" w:hAnsi="Times New Roman"/>
          <w:sz w:val="24"/>
          <w:szCs w:val="24"/>
          <w:highlight w:val="yellow"/>
        </w:rPr>
        <w:t xml:space="preserve">, T. C. (2025). Collective action under risk and uncertainty: Impacts on smallholder farmers’ income and food security. </w:t>
      </w:r>
      <w:r w:rsidRPr="00977604">
        <w:rPr>
          <w:rStyle w:val="Emphasis"/>
          <w:rFonts w:ascii="Times New Roman" w:hAnsi="Times New Roman"/>
          <w:sz w:val="24"/>
          <w:szCs w:val="24"/>
          <w:highlight w:val="yellow"/>
        </w:rPr>
        <w:t>Frontiers in Sustainable Food Systems, 9</w:t>
      </w:r>
      <w:r w:rsidRPr="00977604">
        <w:rPr>
          <w:rFonts w:ascii="Times New Roman" w:hAnsi="Times New Roman"/>
          <w:sz w:val="24"/>
          <w:szCs w:val="24"/>
          <w:highlight w:val="yellow"/>
        </w:rPr>
        <w:t>.</w:t>
      </w:r>
    </w:p>
    <w:p w14:paraId="0C120E8A" w14:textId="207ACDCE" w:rsidR="00FC7B88" w:rsidRPr="00196116" w:rsidRDefault="00FC7B88"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FC7B88">
        <w:rPr>
          <w:rFonts w:ascii="Times New Roman" w:eastAsia="Carlito" w:hAnsi="Times New Roman"/>
          <w:color w:val="000000"/>
          <w:kern w:val="2"/>
          <w:sz w:val="24"/>
          <w:szCs w:val="24"/>
          <w:highlight w:val="yellow"/>
          <w:lang w:val="en-US"/>
          <w14:ligatures w14:val="standardContextual"/>
        </w:rPr>
        <w:t>Sun, S., Liu, X., Zhang, R., Liu, C., Wang, A., &amp; Wang, A. (2023). Numerical Simulation and Analysis of Hydraulic Turbines Based on BIM for Sustainable Development. Sustainability, 15(23), 16168</w:t>
      </w:r>
      <w:r w:rsidRPr="00FC7B88">
        <w:rPr>
          <w:rFonts w:ascii="Times New Roman" w:eastAsia="Carlito" w:hAnsi="Times New Roman"/>
          <w:color w:val="000000"/>
          <w:kern w:val="2"/>
          <w:sz w:val="24"/>
          <w:szCs w:val="24"/>
          <w:lang w:val="en-US"/>
          <w14:ligatures w14:val="standardContextual"/>
        </w:rPr>
        <w:t>.</w:t>
      </w:r>
    </w:p>
    <w:p w14:paraId="1F5A33A4" w14:textId="6CF81D2C" w:rsidR="00196116" w:rsidRPr="009827A4" w:rsidRDefault="009827A4"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highlight w:val="yellow"/>
          <w:lang w:val="en-US"/>
          <w14:ligatures w14:val="standardContextual"/>
        </w:rPr>
      </w:pPr>
      <w:r w:rsidRPr="009827A4">
        <w:rPr>
          <w:rFonts w:ascii="Times New Roman" w:eastAsia="Carlito" w:hAnsi="Times New Roman"/>
          <w:color w:val="000000"/>
          <w:kern w:val="2"/>
          <w:sz w:val="24"/>
          <w:szCs w:val="24"/>
          <w:highlight w:val="yellow"/>
          <w:lang w:val="en-US"/>
          <w14:ligatures w14:val="standardContextual"/>
        </w:rPr>
        <w:t>Von der Heyden, B. (2019). Interviews with professional geologists enhance learning about the applied aspects of economic geology for final-year university students. Journal of Geoscience Education, 67(1), 20-33.</w:t>
      </w:r>
    </w:p>
    <w:p w14:paraId="528B354D" w14:textId="6E4EE9CB" w:rsidR="00D315D2" w:rsidRDefault="00B52ACD" w:rsidP="00D315D2">
      <w:pPr>
        <w:widowControl w:val="0"/>
        <w:numPr>
          <w:ilvl w:val="0"/>
          <w:numId w:val="1"/>
        </w:numPr>
        <w:autoSpaceDE w:val="0"/>
        <w:autoSpaceDN w:val="0"/>
        <w:spacing w:line="240" w:lineRule="auto"/>
        <w:jc w:val="both"/>
        <w:rPr>
          <w:rFonts w:ascii="Times New Roman" w:eastAsia="Carlito" w:hAnsi="Times New Roman"/>
          <w:color w:val="000000"/>
          <w:kern w:val="2"/>
          <w:sz w:val="24"/>
          <w:szCs w:val="24"/>
          <w:lang w:val="en-US"/>
          <w14:ligatures w14:val="standardContextual"/>
        </w:rPr>
      </w:pPr>
      <w:r w:rsidRPr="00977604">
        <w:rPr>
          <w:rFonts w:ascii="Times New Roman" w:eastAsia="Carlito" w:hAnsi="Times New Roman"/>
          <w:color w:val="000000"/>
          <w:kern w:val="2"/>
          <w:sz w:val="24"/>
          <w:szCs w:val="24"/>
          <w:lang w:val="en-US"/>
          <w14:ligatures w14:val="standardContextual"/>
        </w:rPr>
        <w:t>Woolcock, M., &amp; Narayan, D. (2000). Social capital: Implications for development theory, research, and policy. The world bank research observer, 15(2), 225-249.</w:t>
      </w:r>
    </w:p>
    <w:p w14:paraId="4188B4D9" w14:textId="77777777" w:rsidR="00D315D2" w:rsidRDefault="00D315D2" w:rsidP="00D315D2">
      <w:pPr>
        <w:pStyle w:val="ListParagraph"/>
      </w:pPr>
    </w:p>
    <w:p w14:paraId="6970BD67" w14:textId="77777777" w:rsidR="00D315D2" w:rsidRPr="00F75A0D" w:rsidRDefault="00D315D2" w:rsidP="00D315D2">
      <w:pPr>
        <w:widowControl w:val="0"/>
        <w:autoSpaceDE w:val="0"/>
        <w:autoSpaceDN w:val="0"/>
        <w:spacing w:after="160" w:line="240" w:lineRule="auto"/>
        <w:ind w:left="644"/>
        <w:jc w:val="both"/>
        <w:rPr>
          <w:rFonts w:ascii="Times New Roman" w:eastAsia="Carlito" w:hAnsi="Times New Roman"/>
          <w:color w:val="000000"/>
          <w:kern w:val="2"/>
          <w:sz w:val="24"/>
          <w:szCs w:val="24"/>
          <w:lang w:val="en-US"/>
          <w14:ligatures w14:val="standardContextual"/>
        </w:rPr>
      </w:pPr>
    </w:p>
    <w:p w14:paraId="3AB3393C" w14:textId="77777777" w:rsidR="00B52ACD" w:rsidRPr="00F75A0D" w:rsidRDefault="00B52ACD" w:rsidP="00B52ACD">
      <w:pPr>
        <w:spacing w:after="160"/>
        <w:ind w:left="644"/>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 xml:space="preserve">                                                     </w:t>
      </w:r>
    </w:p>
    <w:p w14:paraId="0B3B7F3E" w14:textId="77777777" w:rsidR="00B52ACD" w:rsidRPr="00F75A0D" w:rsidRDefault="00B52ACD" w:rsidP="008110D3">
      <w:pPr>
        <w:spacing w:line="360" w:lineRule="auto"/>
        <w:jc w:val="both"/>
        <w:rPr>
          <w:rFonts w:ascii="Times New Roman" w:hAnsi="Times New Roman"/>
          <w:sz w:val="24"/>
          <w:szCs w:val="24"/>
          <w:lang w:val="en-US"/>
        </w:rPr>
      </w:pPr>
    </w:p>
    <w:p w14:paraId="42F42F4B" w14:textId="77777777" w:rsidR="00001D52" w:rsidRPr="00F75A0D" w:rsidRDefault="00001D52" w:rsidP="00C91724">
      <w:pPr>
        <w:spacing w:line="360" w:lineRule="auto"/>
        <w:jc w:val="both"/>
        <w:rPr>
          <w:rFonts w:ascii="Times New Roman" w:hAnsi="Times New Roman"/>
          <w:sz w:val="24"/>
          <w:szCs w:val="24"/>
          <w:lang w:val="en-US"/>
        </w:rPr>
      </w:pPr>
    </w:p>
    <w:p w14:paraId="32C1BBB1" w14:textId="2A6046C7" w:rsidR="00B62EDB" w:rsidRPr="00F75A0D" w:rsidRDefault="00B62EDB" w:rsidP="00B62EDB">
      <w:pPr>
        <w:suppressAutoHyphens/>
        <w:spacing w:line="360" w:lineRule="auto"/>
        <w:jc w:val="both"/>
        <w:rPr>
          <w:rFonts w:ascii="Times New Roman" w:hAnsi="Times New Roman"/>
          <w:sz w:val="24"/>
          <w:szCs w:val="24"/>
          <w:shd w:val="clear" w:color="auto" w:fill="FFFFFF"/>
        </w:rPr>
      </w:pPr>
    </w:p>
    <w:p w14:paraId="5D3F5D0E" w14:textId="77777777" w:rsidR="00B62EDB" w:rsidRPr="00F75A0D" w:rsidRDefault="00B62EDB" w:rsidP="00DC1CF1">
      <w:pPr>
        <w:spacing w:line="360" w:lineRule="auto"/>
        <w:jc w:val="both"/>
        <w:rPr>
          <w:rFonts w:ascii="Times New Roman" w:hAnsi="Times New Roman"/>
          <w:sz w:val="24"/>
          <w:szCs w:val="24"/>
          <w:lang w:val="en-US"/>
        </w:rPr>
      </w:pPr>
    </w:p>
    <w:p w14:paraId="4163A20E" w14:textId="77777777" w:rsidR="00C96865" w:rsidRPr="00F75A0D" w:rsidRDefault="00C96865" w:rsidP="00C96865">
      <w:pPr>
        <w:rPr>
          <w:rFonts w:ascii="Times New Roman" w:hAnsi="Times New Roman"/>
        </w:rPr>
      </w:pPr>
    </w:p>
    <w:sectPr w:rsidR="00C96865" w:rsidRPr="00F75A0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91DA4" w14:textId="77777777" w:rsidR="00517845" w:rsidRDefault="00517845" w:rsidP="00B11D2A">
      <w:pPr>
        <w:spacing w:after="0" w:line="240" w:lineRule="auto"/>
      </w:pPr>
      <w:r>
        <w:separator/>
      </w:r>
    </w:p>
  </w:endnote>
  <w:endnote w:type="continuationSeparator" w:id="0">
    <w:p w14:paraId="165278B1" w14:textId="77777777" w:rsidR="00517845" w:rsidRDefault="00517845" w:rsidP="00B1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53F1" w14:textId="77777777" w:rsidR="00B11D2A" w:rsidRDefault="00B11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02CC" w14:textId="77777777" w:rsidR="00B11D2A" w:rsidRDefault="00B11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9A58" w14:textId="77777777" w:rsidR="00B11D2A" w:rsidRDefault="00B1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B5950" w14:textId="77777777" w:rsidR="00517845" w:rsidRDefault="00517845" w:rsidP="00B11D2A">
      <w:pPr>
        <w:spacing w:after="0" w:line="240" w:lineRule="auto"/>
      </w:pPr>
      <w:r>
        <w:separator/>
      </w:r>
    </w:p>
  </w:footnote>
  <w:footnote w:type="continuationSeparator" w:id="0">
    <w:p w14:paraId="6209AE25" w14:textId="77777777" w:rsidR="00517845" w:rsidRDefault="00517845" w:rsidP="00B1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AE4C" w14:textId="5CA5927C" w:rsidR="00B11D2A" w:rsidRDefault="00517845">
    <w:pPr>
      <w:pStyle w:val="Header"/>
    </w:pPr>
    <w:r>
      <w:rPr>
        <w:noProof/>
      </w:rPr>
      <w:pict w14:anchorId="64AD0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E80D" w14:textId="68764B3C" w:rsidR="00B11D2A" w:rsidRDefault="00517845">
    <w:pPr>
      <w:pStyle w:val="Header"/>
    </w:pPr>
    <w:r>
      <w:rPr>
        <w:noProof/>
      </w:rPr>
      <w:pict w14:anchorId="22DBE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7E64" w14:textId="5D9945DA" w:rsidR="00B11D2A" w:rsidRDefault="00517845">
    <w:pPr>
      <w:pStyle w:val="Header"/>
    </w:pPr>
    <w:r>
      <w:rPr>
        <w:noProof/>
      </w:rPr>
      <w:pict w14:anchorId="102E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E4B4D"/>
    <w:multiLevelType w:val="hybridMultilevel"/>
    <w:tmpl w:val="AE14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E2046"/>
    <w:multiLevelType w:val="hybridMultilevel"/>
    <w:tmpl w:val="A8345E6C"/>
    <w:lvl w:ilvl="0" w:tplc="40090009">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E672F2"/>
    <w:multiLevelType w:val="hybridMultilevel"/>
    <w:tmpl w:val="22BC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36123"/>
    <w:multiLevelType w:val="hybridMultilevel"/>
    <w:tmpl w:val="3552E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1"/>
    <w:rsid w:val="00001D52"/>
    <w:rsid w:val="000133C5"/>
    <w:rsid w:val="000151C8"/>
    <w:rsid w:val="000156A0"/>
    <w:rsid w:val="00015ACD"/>
    <w:rsid w:val="00030CDF"/>
    <w:rsid w:val="00037309"/>
    <w:rsid w:val="000411BC"/>
    <w:rsid w:val="00043D7D"/>
    <w:rsid w:val="000457EA"/>
    <w:rsid w:val="00045992"/>
    <w:rsid w:val="00050A40"/>
    <w:rsid w:val="00053907"/>
    <w:rsid w:val="00056661"/>
    <w:rsid w:val="00062983"/>
    <w:rsid w:val="00065241"/>
    <w:rsid w:val="00067E5C"/>
    <w:rsid w:val="00070AAC"/>
    <w:rsid w:val="00073937"/>
    <w:rsid w:val="00084F9A"/>
    <w:rsid w:val="000930ED"/>
    <w:rsid w:val="00097048"/>
    <w:rsid w:val="000A24D6"/>
    <w:rsid w:val="000A3E42"/>
    <w:rsid w:val="000C3208"/>
    <w:rsid w:val="000C53D0"/>
    <w:rsid w:val="000D665F"/>
    <w:rsid w:val="00104489"/>
    <w:rsid w:val="001065DD"/>
    <w:rsid w:val="001135E5"/>
    <w:rsid w:val="00116D62"/>
    <w:rsid w:val="00117E48"/>
    <w:rsid w:val="00125D03"/>
    <w:rsid w:val="0015203F"/>
    <w:rsid w:val="0015505F"/>
    <w:rsid w:val="001647EC"/>
    <w:rsid w:val="00186B24"/>
    <w:rsid w:val="00196116"/>
    <w:rsid w:val="00196459"/>
    <w:rsid w:val="001975A6"/>
    <w:rsid w:val="001A4719"/>
    <w:rsid w:val="001B3225"/>
    <w:rsid w:val="001B73D0"/>
    <w:rsid w:val="001C13E6"/>
    <w:rsid w:val="001D460A"/>
    <w:rsid w:val="001D7BAA"/>
    <w:rsid w:val="001E3088"/>
    <w:rsid w:val="001F13B4"/>
    <w:rsid w:val="001F52D5"/>
    <w:rsid w:val="00215976"/>
    <w:rsid w:val="0022022D"/>
    <w:rsid w:val="002310FE"/>
    <w:rsid w:val="002312A5"/>
    <w:rsid w:val="00240F0D"/>
    <w:rsid w:val="0024136B"/>
    <w:rsid w:val="00255477"/>
    <w:rsid w:val="002742DE"/>
    <w:rsid w:val="00274EF2"/>
    <w:rsid w:val="00280143"/>
    <w:rsid w:val="00282ADE"/>
    <w:rsid w:val="002849F2"/>
    <w:rsid w:val="002918B7"/>
    <w:rsid w:val="002B0491"/>
    <w:rsid w:val="002B2889"/>
    <w:rsid w:val="002C0331"/>
    <w:rsid w:val="002C6116"/>
    <w:rsid w:val="002C73E3"/>
    <w:rsid w:val="002D5AD1"/>
    <w:rsid w:val="00301B0A"/>
    <w:rsid w:val="00311D0C"/>
    <w:rsid w:val="003249DD"/>
    <w:rsid w:val="00330BF7"/>
    <w:rsid w:val="003318D7"/>
    <w:rsid w:val="00337D63"/>
    <w:rsid w:val="00342767"/>
    <w:rsid w:val="00354FCD"/>
    <w:rsid w:val="00356EC3"/>
    <w:rsid w:val="00370D03"/>
    <w:rsid w:val="00375318"/>
    <w:rsid w:val="003820D7"/>
    <w:rsid w:val="00391CB2"/>
    <w:rsid w:val="003A4BA1"/>
    <w:rsid w:val="003A5BF0"/>
    <w:rsid w:val="003A7042"/>
    <w:rsid w:val="003B13F5"/>
    <w:rsid w:val="003B17D9"/>
    <w:rsid w:val="003B237F"/>
    <w:rsid w:val="003B4E90"/>
    <w:rsid w:val="003B6DF6"/>
    <w:rsid w:val="003D0722"/>
    <w:rsid w:val="004008ED"/>
    <w:rsid w:val="0041603D"/>
    <w:rsid w:val="0041673D"/>
    <w:rsid w:val="00424163"/>
    <w:rsid w:val="00435CA4"/>
    <w:rsid w:val="004424F4"/>
    <w:rsid w:val="004433DA"/>
    <w:rsid w:val="00453F08"/>
    <w:rsid w:val="0045708D"/>
    <w:rsid w:val="00465AA9"/>
    <w:rsid w:val="00467E5C"/>
    <w:rsid w:val="00475E4D"/>
    <w:rsid w:val="004829EC"/>
    <w:rsid w:val="00482C31"/>
    <w:rsid w:val="004A245A"/>
    <w:rsid w:val="004A2601"/>
    <w:rsid w:val="004A574E"/>
    <w:rsid w:val="004A63F9"/>
    <w:rsid w:val="004A6F7A"/>
    <w:rsid w:val="004B65B8"/>
    <w:rsid w:val="004B6FB0"/>
    <w:rsid w:val="004C4AFE"/>
    <w:rsid w:val="004E402C"/>
    <w:rsid w:val="004E4535"/>
    <w:rsid w:val="004E512C"/>
    <w:rsid w:val="004F0011"/>
    <w:rsid w:val="004F389D"/>
    <w:rsid w:val="00511DEE"/>
    <w:rsid w:val="00511F83"/>
    <w:rsid w:val="00515369"/>
    <w:rsid w:val="00517845"/>
    <w:rsid w:val="00534A6D"/>
    <w:rsid w:val="00547A64"/>
    <w:rsid w:val="00551EF8"/>
    <w:rsid w:val="00560BF3"/>
    <w:rsid w:val="00572D8D"/>
    <w:rsid w:val="00575367"/>
    <w:rsid w:val="00585E32"/>
    <w:rsid w:val="0059494F"/>
    <w:rsid w:val="005A5A33"/>
    <w:rsid w:val="005B4571"/>
    <w:rsid w:val="005C685D"/>
    <w:rsid w:val="005D05FE"/>
    <w:rsid w:val="005F2F96"/>
    <w:rsid w:val="00601FD9"/>
    <w:rsid w:val="00605FF5"/>
    <w:rsid w:val="00607C6B"/>
    <w:rsid w:val="00621826"/>
    <w:rsid w:val="00622FE8"/>
    <w:rsid w:val="00623F18"/>
    <w:rsid w:val="0062705F"/>
    <w:rsid w:val="00634DE9"/>
    <w:rsid w:val="0063750B"/>
    <w:rsid w:val="006473F8"/>
    <w:rsid w:val="0064771E"/>
    <w:rsid w:val="006519E9"/>
    <w:rsid w:val="00653791"/>
    <w:rsid w:val="0067194F"/>
    <w:rsid w:val="00676B67"/>
    <w:rsid w:val="006850F6"/>
    <w:rsid w:val="00687FE1"/>
    <w:rsid w:val="0069746A"/>
    <w:rsid w:val="006A5617"/>
    <w:rsid w:val="006A5C99"/>
    <w:rsid w:val="006D04DC"/>
    <w:rsid w:val="006D243A"/>
    <w:rsid w:val="006E08C9"/>
    <w:rsid w:val="006E1A39"/>
    <w:rsid w:val="006E51F0"/>
    <w:rsid w:val="006F3790"/>
    <w:rsid w:val="006F7CCD"/>
    <w:rsid w:val="00703A12"/>
    <w:rsid w:val="00703DAB"/>
    <w:rsid w:val="00704065"/>
    <w:rsid w:val="007051D1"/>
    <w:rsid w:val="007067BA"/>
    <w:rsid w:val="00715564"/>
    <w:rsid w:val="00724851"/>
    <w:rsid w:val="007256DB"/>
    <w:rsid w:val="0073297E"/>
    <w:rsid w:val="00733842"/>
    <w:rsid w:val="0074789F"/>
    <w:rsid w:val="007605D5"/>
    <w:rsid w:val="0076463D"/>
    <w:rsid w:val="00786611"/>
    <w:rsid w:val="007A2EA4"/>
    <w:rsid w:val="007A3369"/>
    <w:rsid w:val="007B1248"/>
    <w:rsid w:val="007B3B77"/>
    <w:rsid w:val="007B504C"/>
    <w:rsid w:val="007B756F"/>
    <w:rsid w:val="007C25D4"/>
    <w:rsid w:val="007C5CAF"/>
    <w:rsid w:val="007D3A59"/>
    <w:rsid w:val="007D4DD2"/>
    <w:rsid w:val="007E2C38"/>
    <w:rsid w:val="007E4B01"/>
    <w:rsid w:val="007E4E59"/>
    <w:rsid w:val="007F6B33"/>
    <w:rsid w:val="007F7D89"/>
    <w:rsid w:val="00806CDF"/>
    <w:rsid w:val="008110D3"/>
    <w:rsid w:val="00826084"/>
    <w:rsid w:val="00836F04"/>
    <w:rsid w:val="0085093D"/>
    <w:rsid w:val="0085260C"/>
    <w:rsid w:val="0085630A"/>
    <w:rsid w:val="00874421"/>
    <w:rsid w:val="00874D85"/>
    <w:rsid w:val="008804B0"/>
    <w:rsid w:val="008C782B"/>
    <w:rsid w:val="008D111A"/>
    <w:rsid w:val="008D4914"/>
    <w:rsid w:val="008E54DA"/>
    <w:rsid w:val="008E708C"/>
    <w:rsid w:val="008F0EBE"/>
    <w:rsid w:val="008F409B"/>
    <w:rsid w:val="00912773"/>
    <w:rsid w:val="00915596"/>
    <w:rsid w:val="00921CAF"/>
    <w:rsid w:val="00921CF6"/>
    <w:rsid w:val="0095102E"/>
    <w:rsid w:val="0095138F"/>
    <w:rsid w:val="009524BC"/>
    <w:rsid w:val="00955585"/>
    <w:rsid w:val="00971C82"/>
    <w:rsid w:val="009729BD"/>
    <w:rsid w:val="009756BC"/>
    <w:rsid w:val="00977604"/>
    <w:rsid w:val="009778BB"/>
    <w:rsid w:val="009827A4"/>
    <w:rsid w:val="0099102A"/>
    <w:rsid w:val="009A791D"/>
    <w:rsid w:val="009B459A"/>
    <w:rsid w:val="009B796D"/>
    <w:rsid w:val="009C727C"/>
    <w:rsid w:val="009D1FC9"/>
    <w:rsid w:val="00A02E38"/>
    <w:rsid w:val="00A0351C"/>
    <w:rsid w:val="00A2651D"/>
    <w:rsid w:val="00A47F7E"/>
    <w:rsid w:val="00A5069C"/>
    <w:rsid w:val="00A53F99"/>
    <w:rsid w:val="00A64DB1"/>
    <w:rsid w:val="00A65403"/>
    <w:rsid w:val="00A73B4F"/>
    <w:rsid w:val="00A83266"/>
    <w:rsid w:val="00A861DD"/>
    <w:rsid w:val="00A866C0"/>
    <w:rsid w:val="00AA0179"/>
    <w:rsid w:val="00AA23BC"/>
    <w:rsid w:val="00AA50F8"/>
    <w:rsid w:val="00AC4F6B"/>
    <w:rsid w:val="00AC64F0"/>
    <w:rsid w:val="00AD6298"/>
    <w:rsid w:val="00AD7F33"/>
    <w:rsid w:val="00AE0FBB"/>
    <w:rsid w:val="00AE1520"/>
    <w:rsid w:val="00AE76DA"/>
    <w:rsid w:val="00AF2F64"/>
    <w:rsid w:val="00AF5CC6"/>
    <w:rsid w:val="00B05C27"/>
    <w:rsid w:val="00B0732C"/>
    <w:rsid w:val="00B11D2A"/>
    <w:rsid w:val="00B35F15"/>
    <w:rsid w:val="00B41693"/>
    <w:rsid w:val="00B4559B"/>
    <w:rsid w:val="00B52ACD"/>
    <w:rsid w:val="00B61003"/>
    <w:rsid w:val="00B62EDB"/>
    <w:rsid w:val="00B906A6"/>
    <w:rsid w:val="00BA2B17"/>
    <w:rsid w:val="00BA358A"/>
    <w:rsid w:val="00BB122C"/>
    <w:rsid w:val="00BD6857"/>
    <w:rsid w:val="00BE69B3"/>
    <w:rsid w:val="00BF04A0"/>
    <w:rsid w:val="00BF514C"/>
    <w:rsid w:val="00BF657F"/>
    <w:rsid w:val="00C121F1"/>
    <w:rsid w:val="00C13242"/>
    <w:rsid w:val="00C2185A"/>
    <w:rsid w:val="00C33BB0"/>
    <w:rsid w:val="00C67369"/>
    <w:rsid w:val="00C73E6A"/>
    <w:rsid w:val="00C87C2B"/>
    <w:rsid w:val="00C91724"/>
    <w:rsid w:val="00C92177"/>
    <w:rsid w:val="00C931BB"/>
    <w:rsid w:val="00C96865"/>
    <w:rsid w:val="00CB0E17"/>
    <w:rsid w:val="00CD3080"/>
    <w:rsid w:val="00CD4F97"/>
    <w:rsid w:val="00CD567B"/>
    <w:rsid w:val="00CF70AD"/>
    <w:rsid w:val="00D129A9"/>
    <w:rsid w:val="00D24AEB"/>
    <w:rsid w:val="00D26B79"/>
    <w:rsid w:val="00D315D2"/>
    <w:rsid w:val="00D32F26"/>
    <w:rsid w:val="00D527ED"/>
    <w:rsid w:val="00D72F13"/>
    <w:rsid w:val="00D74940"/>
    <w:rsid w:val="00D86BC1"/>
    <w:rsid w:val="00D914E7"/>
    <w:rsid w:val="00DA6D65"/>
    <w:rsid w:val="00DC1CF1"/>
    <w:rsid w:val="00DD3218"/>
    <w:rsid w:val="00DD620B"/>
    <w:rsid w:val="00DD731A"/>
    <w:rsid w:val="00DD74BD"/>
    <w:rsid w:val="00DE422C"/>
    <w:rsid w:val="00DE5D44"/>
    <w:rsid w:val="00E11E37"/>
    <w:rsid w:val="00E1793D"/>
    <w:rsid w:val="00E268B2"/>
    <w:rsid w:val="00E31AAE"/>
    <w:rsid w:val="00E372F1"/>
    <w:rsid w:val="00E52385"/>
    <w:rsid w:val="00E613EB"/>
    <w:rsid w:val="00E728D4"/>
    <w:rsid w:val="00E83894"/>
    <w:rsid w:val="00EA55A8"/>
    <w:rsid w:val="00EA5A18"/>
    <w:rsid w:val="00EB00FA"/>
    <w:rsid w:val="00EB238D"/>
    <w:rsid w:val="00EB6249"/>
    <w:rsid w:val="00EC3163"/>
    <w:rsid w:val="00EC7B2A"/>
    <w:rsid w:val="00ED327D"/>
    <w:rsid w:val="00EF3C37"/>
    <w:rsid w:val="00F03560"/>
    <w:rsid w:val="00F0495D"/>
    <w:rsid w:val="00F371FF"/>
    <w:rsid w:val="00F50279"/>
    <w:rsid w:val="00F61FAA"/>
    <w:rsid w:val="00F65973"/>
    <w:rsid w:val="00F71D08"/>
    <w:rsid w:val="00F75A0D"/>
    <w:rsid w:val="00F8376F"/>
    <w:rsid w:val="00F86F59"/>
    <w:rsid w:val="00FC2179"/>
    <w:rsid w:val="00FC7B88"/>
    <w:rsid w:val="00FD0C15"/>
    <w:rsid w:val="00FE6BE5"/>
    <w:rsid w:val="00FF25F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25F22"/>
  <w15:chartTrackingRefBased/>
  <w15:docId w15:val="{73ACC37F-5597-4ACA-A47E-0C3CB57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CF1"/>
    <w:pPr>
      <w:widowControl/>
      <w:autoSpaceDE/>
      <w:autoSpaceDN/>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qFormat/>
    <w:rsid w:val="00E31AAE"/>
    <w:pPr>
      <w:widowControl w:val="0"/>
      <w:autoSpaceDE w:val="0"/>
      <w:autoSpaceDN w:val="0"/>
      <w:spacing w:after="0" w:line="240" w:lineRule="auto"/>
      <w:ind w:left="760" w:right="550"/>
      <w:outlineLvl w:val="0"/>
    </w:pPr>
    <w:rPr>
      <w:rFonts w:ascii="Times New Roman" w:eastAsia="Times New Roman" w:hAnsi="Times New Roman"/>
      <w:i/>
      <w:kern w:val="2"/>
      <w:sz w:val="46"/>
      <w:szCs w:val="46"/>
      <w:lang w:val="en-US"/>
      <w14:ligatures w14:val="standardContextual"/>
    </w:rPr>
  </w:style>
  <w:style w:type="paragraph" w:styleId="Heading2">
    <w:name w:val="heading 2"/>
    <w:basedOn w:val="Normal"/>
    <w:link w:val="Heading2Char"/>
    <w:uiPriority w:val="9"/>
    <w:unhideWhenUsed/>
    <w:qFormat/>
    <w:rsid w:val="00E31AAE"/>
    <w:pPr>
      <w:widowControl w:val="0"/>
      <w:autoSpaceDE w:val="0"/>
      <w:autoSpaceDN w:val="0"/>
      <w:spacing w:before="81" w:after="0" w:line="240" w:lineRule="auto"/>
      <w:ind w:left="760"/>
      <w:outlineLvl w:val="1"/>
    </w:pPr>
    <w:rPr>
      <w:rFonts w:ascii="Times New Roman" w:eastAsia="Times New Roman" w:hAnsi="Times New Roman"/>
      <w:kern w:val="2"/>
      <w:sz w:val="44"/>
      <w:szCs w:val="44"/>
      <w:lang w:val="en-US"/>
      <w14:ligatures w14:val="standardContextual"/>
    </w:rPr>
  </w:style>
  <w:style w:type="paragraph" w:styleId="Heading3">
    <w:name w:val="heading 3"/>
    <w:basedOn w:val="Normal"/>
    <w:link w:val="Heading3Char"/>
    <w:uiPriority w:val="9"/>
    <w:unhideWhenUsed/>
    <w:qFormat/>
    <w:rsid w:val="00E31AAE"/>
    <w:pPr>
      <w:widowControl w:val="0"/>
      <w:autoSpaceDE w:val="0"/>
      <w:autoSpaceDN w:val="0"/>
      <w:spacing w:after="0" w:line="240" w:lineRule="auto"/>
      <w:ind w:left="28"/>
      <w:outlineLvl w:val="2"/>
    </w:pPr>
    <w:rPr>
      <w:rFonts w:ascii="Caladea" w:eastAsia="Caladea" w:hAnsi="Caladea" w:cs="Caladea"/>
      <w:kern w:val="2"/>
      <w:sz w:val="32"/>
      <w:szCs w:val="32"/>
      <w:lang w:val="en-US"/>
      <w14:ligatures w14:val="standardContextual"/>
    </w:rPr>
  </w:style>
  <w:style w:type="paragraph" w:styleId="Heading4">
    <w:name w:val="heading 4"/>
    <w:basedOn w:val="Normal"/>
    <w:link w:val="Heading4Char"/>
    <w:uiPriority w:val="9"/>
    <w:unhideWhenUsed/>
    <w:qFormat/>
    <w:rsid w:val="00E31AAE"/>
    <w:pPr>
      <w:widowControl w:val="0"/>
      <w:autoSpaceDE w:val="0"/>
      <w:autoSpaceDN w:val="0"/>
      <w:spacing w:before="19" w:after="0" w:line="240" w:lineRule="auto"/>
      <w:ind w:left="760" w:right="324"/>
      <w:outlineLvl w:val="3"/>
    </w:pPr>
    <w:rPr>
      <w:rFonts w:ascii="TeX Gyre Adventor" w:eastAsia="TeX Gyre Adventor" w:hAnsi="TeX Gyre Adventor" w:cs="TeX Gyre Adventor"/>
      <w:b/>
      <w:bCs/>
      <w:i/>
      <w:kern w:val="2"/>
      <w:sz w:val="28"/>
      <w:szCs w:val="28"/>
      <w:u w:val="single" w:color="000000"/>
      <w:lang w:val="en-US"/>
      <w14:ligatures w14:val="standardContextual"/>
    </w:rPr>
  </w:style>
  <w:style w:type="paragraph" w:styleId="Heading5">
    <w:name w:val="heading 5"/>
    <w:basedOn w:val="Normal"/>
    <w:link w:val="Heading5Char"/>
    <w:uiPriority w:val="9"/>
    <w:unhideWhenUsed/>
    <w:qFormat/>
    <w:rsid w:val="00E31AAE"/>
    <w:pPr>
      <w:widowControl w:val="0"/>
      <w:autoSpaceDE w:val="0"/>
      <w:autoSpaceDN w:val="0"/>
      <w:spacing w:after="0" w:line="240" w:lineRule="auto"/>
      <w:ind w:left="265" w:right="3789"/>
      <w:jc w:val="center"/>
      <w:outlineLvl w:val="4"/>
    </w:pPr>
    <w:rPr>
      <w:rFonts w:ascii="Carlito" w:eastAsia="Carlito" w:hAnsi="Carlito" w:cs="Carlito"/>
      <w:b/>
      <w:bCs/>
      <w:kern w:val="2"/>
      <w:lang w:val="en-US"/>
      <w14:ligatures w14:val="standardContextual"/>
    </w:rPr>
  </w:style>
  <w:style w:type="paragraph" w:styleId="Heading6">
    <w:name w:val="heading 6"/>
    <w:basedOn w:val="Normal"/>
    <w:link w:val="Heading6Char"/>
    <w:uiPriority w:val="9"/>
    <w:unhideWhenUsed/>
    <w:qFormat/>
    <w:rsid w:val="00E31AAE"/>
    <w:pPr>
      <w:widowControl w:val="0"/>
      <w:autoSpaceDE w:val="0"/>
      <w:autoSpaceDN w:val="0"/>
      <w:spacing w:after="0" w:line="240" w:lineRule="auto"/>
      <w:ind w:left="400"/>
      <w:outlineLvl w:val="5"/>
    </w:pPr>
    <w:rPr>
      <w:rFonts w:ascii="Carlito" w:eastAsia="Carlito" w:hAnsi="Carlito" w:cs="Carlito"/>
      <w:b/>
      <w:bCs/>
      <w:i/>
      <w:kern w:val="2"/>
      <w:u w:val="single" w:color="000000"/>
      <w:lang w:val="en-US"/>
      <w14:ligatures w14:val="standardContextual"/>
    </w:rPr>
  </w:style>
  <w:style w:type="paragraph" w:styleId="Heading7">
    <w:name w:val="heading 7"/>
    <w:basedOn w:val="Normal"/>
    <w:next w:val="Normal"/>
    <w:link w:val="Heading7Char"/>
    <w:uiPriority w:val="9"/>
    <w:semiHidden/>
    <w:unhideWhenUsed/>
    <w:qFormat/>
    <w:rsid w:val="00DC1CF1"/>
    <w:pPr>
      <w:keepNext/>
      <w:keepLines/>
      <w:widowControl w:val="0"/>
      <w:autoSpaceDE w:val="0"/>
      <w:autoSpaceDN w:val="0"/>
      <w:spacing w:before="40" w:after="0" w:line="240"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C1CF1"/>
    <w:pPr>
      <w:keepNext/>
      <w:keepLines/>
      <w:widowControl w:val="0"/>
      <w:autoSpaceDE w:val="0"/>
      <w:autoSpaceDN w:val="0"/>
      <w:spacing w:after="0" w:line="240"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C1CF1"/>
    <w:pPr>
      <w:keepNext/>
      <w:keepLines/>
      <w:widowControl w:val="0"/>
      <w:autoSpaceDE w:val="0"/>
      <w:autoSpaceDN w:val="0"/>
      <w:spacing w:after="0" w:line="240"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widowControl w:val="0"/>
      <w:autoSpaceDE w:val="0"/>
      <w:autoSpaceDN w:val="0"/>
      <w:spacing w:before="1" w:after="0" w:line="240" w:lineRule="auto"/>
    </w:pPr>
    <w:rPr>
      <w:rFonts w:ascii="Carlito" w:eastAsia="Carlito" w:hAnsi="Carlito" w:cs="Carlito"/>
      <w:kern w:val="2"/>
      <w:lang w:val="en-US"/>
      <w14:ligatures w14:val="standardContextual"/>
    </w:r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pPr>
      <w:widowControl w:val="0"/>
      <w:autoSpaceDE w:val="0"/>
      <w:autoSpaceDN w:val="0"/>
      <w:spacing w:after="0" w:line="240" w:lineRule="auto"/>
    </w:pPr>
    <w:rPr>
      <w:rFonts w:ascii="Carlito" w:eastAsia="Carlito" w:hAnsi="Carlito" w:cs="Carlito"/>
      <w:kern w:val="2"/>
      <w:lang w:val="en-US"/>
      <w14:ligatures w14:val="standardContextual"/>
    </w:rPr>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widowControl w:val="0"/>
      <w:autoSpaceDE w:val="0"/>
      <w:autoSpaceDN w:val="0"/>
      <w:spacing w:before="39" w:after="0" w:line="240" w:lineRule="auto"/>
      <w:ind w:left="1701" w:hanging="360"/>
    </w:pPr>
    <w:rPr>
      <w:rFonts w:ascii="Carlito" w:eastAsia="Carlito" w:hAnsi="Carlito" w:cs="Carlito"/>
      <w:kern w:val="2"/>
      <w:lang w:val="en-US"/>
      <w14:ligatures w14:val="standardContextual"/>
    </w:rPr>
  </w:style>
  <w:style w:type="character" w:customStyle="1" w:styleId="Heading7Char">
    <w:name w:val="Heading 7 Char"/>
    <w:basedOn w:val="DefaultParagraphFont"/>
    <w:link w:val="Heading7"/>
    <w:uiPriority w:val="9"/>
    <w:semiHidden/>
    <w:rsid w:val="00DC1CF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C1CF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C1CF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C1CF1"/>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C1CF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C1CF1"/>
    <w:pPr>
      <w:widowControl w:val="0"/>
      <w:numPr>
        <w:ilvl w:val="1"/>
      </w:numPr>
      <w:autoSpaceDE w:val="0"/>
      <w:autoSpaceDN w:val="0"/>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C1CF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C1CF1"/>
    <w:pPr>
      <w:widowControl w:val="0"/>
      <w:autoSpaceDE w:val="0"/>
      <w:autoSpaceDN w:val="0"/>
      <w:spacing w:before="160" w:after="160" w:line="240" w:lineRule="auto"/>
      <w:jc w:val="center"/>
    </w:pPr>
    <w:rPr>
      <w:rFonts w:ascii="Carlito" w:eastAsia="Carlito" w:hAnsi="Carlito" w:cs="Carlito"/>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C1CF1"/>
    <w:rPr>
      <w:rFonts w:ascii="Carlito" w:hAnsi="Carlito" w:cs="Carlito"/>
      <w:i/>
      <w:iCs/>
      <w:color w:val="404040" w:themeColor="text1" w:themeTint="BF"/>
      <w:lang w:val="en-US"/>
    </w:rPr>
  </w:style>
  <w:style w:type="character" w:styleId="IntenseEmphasis">
    <w:name w:val="Intense Emphasis"/>
    <w:basedOn w:val="DefaultParagraphFont"/>
    <w:uiPriority w:val="21"/>
    <w:qFormat/>
    <w:rsid w:val="00DC1CF1"/>
    <w:rPr>
      <w:i/>
      <w:iCs/>
      <w:color w:val="365F91" w:themeColor="accent1" w:themeShade="BF"/>
    </w:rPr>
  </w:style>
  <w:style w:type="paragraph" w:styleId="IntenseQuote">
    <w:name w:val="Intense Quote"/>
    <w:basedOn w:val="Normal"/>
    <w:next w:val="Normal"/>
    <w:link w:val="IntenseQuoteChar"/>
    <w:uiPriority w:val="30"/>
    <w:qFormat/>
    <w:rsid w:val="00DC1CF1"/>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Carlito" w:eastAsia="Carlito" w:hAnsi="Carlito" w:cs="Carlito"/>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C1CF1"/>
    <w:rPr>
      <w:rFonts w:ascii="Carlito" w:hAnsi="Carlito" w:cs="Carlito"/>
      <w:i/>
      <w:iCs/>
      <w:color w:val="365F91" w:themeColor="accent1" w:themeShade="BF"/>
      <w:lang w:val="en-US"/>
    </w:rPr>
  </w:style>
  <w:style w:type="character" w:styleId="IntenseReference">
    <w:name w:val="Intense Reference"/>
    <w:basedOn w:val="DefaultParagraphFont"/>
    <w:uiPriority w:val="32"/>
    <w:qFormat/>
    <w:rsid w:val="00DC1CF1"/>
    <w:rPr>
      <w:b/>
      <w:bCs/>
      <w:smallCaps/>
      <w:color w:val="365F91" w:themeColor="accent1" w:themeShade="BF"/>
      <w:spacing w:val="5"/>
    </w:rPr>
  </w:style>
  <w:style w:type="paragraph" w:styleId="NormalWeb">
    <w:name w:val="Normal (Web)"/>
    <w:basedOn w:val="Normal"/>
    <w:uiPriority w:val="99"/>
    <w:unhideWhenUsed/>
    <w:rsid w:val="00001D52"/>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basedOn w:val="DefaultParagraphFont"/>
    <w:uiPriority w:val="99"/>
    <w:unhideWhenUsed/>
    <w:rsid w:val="0045708D"/>
    <w:rPr>
      <w:color w:val="0000FF"/>
      <w:u w:val="single"/>
    </w:rPr>
  </w:style>
  <w:style w:type="character" w:styleId="UnresolvedMention">
    <w:name w:val="Unresolved Mention"/>
    <w:basedOn w:val="DefaultParagraphFont"/>
    <w:uiPriority w:val="99"/>
    <w:semiHidden/>
    <w:unhideWhenUsed/>
    <w:rsid w:val="00511F83"/>
    <w:rPr>
      <w:color w:val="605E5C"/>
      <w:shd w:val="clear" w:color="auto" w:fill="E1DFDD"/>
    </w:rPr>
  </w:style>
  <w:style w:type="paragraph" w:styleId="Header">
    <w:name w:val="header"/>
    <w:basedOn w:val="Normal"/>
    <w:link w:val="HeaderChar"/>
    <w:uiPriority w:val="99"/>
    <w:unhideWhenUsed/>
    <w:rsid w:val="00B11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2A"/>
    <w:rPr>
      <w:rFonts w:ascii="Calibri" w:eastAsia="Calibri" w:hAnsi="Calibri" w:cs="Times New Roman"/>
      <w:kern w:val="0"/>
      <w14:ligatures w14:val="none"/>
    </w:rPr>
  </w:style>
  <w:style w:type="paragraph" w:styleId="Footer">
    <w:name w:val="footer"/>
    <w:basedOn w:val="Normal"/>
    <w:link w:val="FooterChar"/>
    <w:uiPriority w:val="99"/>
    <w:unhideWhenUsed/>
    <w:rsid w:val="00B11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2A"/>
    <w:rPr>
      <w:rFonts w:ascii="Calibri" w:eastAsia="Calibri" w:hAnsi="Calibri" w:cs="Times New Roman"/>
      <w:kern w:val="0"/>
      <w14:ligatures w14:val="none"/>
    </w:rPr>
  </w:style>
  <w:style w:type="paragraph" w:styleId="NoSpacing">
    <w:name w:val="No Spacing"/>
    <w:uiPriority w:val="1"/>
    <w:qFormat/>
    <w:rsid w:val="00435CA4"/>
    <w:pPr>
      <w:widowControl/>
      <w:autoSpaceDE/>
      <w:autoSpaceDN/>
    </w:pPr>
    <w:rPr>
      <w:rFonts w:eastAsiaTheme="minorHAnsi"/>
      <w:lang w:val="en-US"/>
    </w:rPr>
  </w:style>
  <w:style w:type="character" w:styleId="Emphasis">
    <w:name w:val="Emphasis"/>
    <w:basedOn w:val="DefaultParagraphFont"/>
    <w:uiPriority w:val="20"/>
    <w:qFormat/>
    <w:rsid w:val="00D31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6039">
      <w:bodyDiv w:val="1"/>
      <w:marLeft w:val="0"/>
      <w:marRight w:val="0"/>
      <w:marTop w:val="0"/>
      <w:marBottom w:val="0"/>
      <w:divBdr>
        <w:top w:val="none" w:sz="0" w:space="0" w:color="auto"/>
        <w:left w:val="none" w:sz="0" w:space="0" w:color="auto"/>
        <w:bottom w:val="none" w:sz="0" w:space="0" w:color="auto"/>
        <w:right w:val="none" w:sz="0" w:space="0" w:color="auto"/>
      </w:divBdr>
    </w:div>
    <w:div w:id="226648887">
      <w:bodyDiv w:val="1"/>
      <w:marLeft w:val="0"/>
      <w:marRight w:val="0"/>
      <w:marTop w:val="0"/>
      <w:marBottom w:val="0"/>
      <w:divBdr>
        <w:top w:val="none" w:sz="0" w:space="0" w:color="auto"/>
        <w:left w:val="none" w:sz="0" w:space="0" w:color="auto"/>
        <w:bottom w:val="none" w:sz="0" w:space="0" w:color="auto"/>
        <w:right w:val="none" w:sz="0" w:space="0" w:color="auto"/>
      </w:divBdr>
    </w:div>
    <w:div w:id="512233314">
      <w:bodyDiv w:val="1"/>
      <w:marLeft w:val="0"/>
      <w:marRight w:val="0"/>
      <w:marTop w:val="0"/>
      <w:marBottom w:val="0"/>
      <w:divBdr>
        <w:top w:val="none" w:sz="0" w:space="0" w:color="auto"/>
        <w:left w:val="none" w:sz="0" w:space="0" w:color="auto"/>
        <w:bottom w:val="none" w:sz="0" w:space="0" w:color="auto"/>
        <w:right w:val="none" w:sz="0" w:space="0" w:color="auto"/>
      </w:divBdr>
    </w:div>
    <w:div w:id="556859443">
      <w:bodyDiv w:val="1"/>
      <w:marLeft w:val="0"/>
      <w:marRight w:val="0"/>
      <w:marTop w:val="0"/>
      <w:marBottom w:val="0"/>
      <w:divBdr>
        <w:top w:val="none" w:sz="0" w:space="0" w:color="auto"/>
        <w:left w:val="none" w:sz="0" w:space="0" w:color="auto"/>
        <w:bottom w:val="none" w:sz="0" w:space="0" w:color="auto"/>
        <w:right w:val="none" w:sz="0" w:space="0" w:color="auto"/>
      </w:divBdr>
    </w:div>
    <w:div w:id="666860187">
      <w:bodyDiv w:val="1"/>
      <w:marLeft w:val="0"/>
      <w:marRight w:val="0"/>
      <w:marTop w:val="0"/>
      <w:marBottom w:val="0"/>
      <w:divBdr>
        <w:top w:val="none" w:sz="0" w:space="0" w:color="auto"/>
        <w:left w:val="none" w:sz="0" w:space="0" w:color="auto"/>
        <w:bottom w:val="none" w:sz="0" w:space="0" w:color="auto"/>
        <w:right w:val="none" w:sz="0" w:space="0" w:color="auto"/>
      </w:divBdr>
    </w:div>
    <w:div w:id="706415674">
      <w:bodyDiv w:val="1"/>
      <w:marLeft w:val="0"/>
      <w:marRight w:val="0"/>
      <w:marTop w:val="0"/>
      <w:marBottom w:val="0"/>
      <w:divBdr>
        <w:top w:val="none" w:sz="0" w:space="0" w:color="auto"/>
        <w:left w:val="none" w:sz="0" w:space="0" w:color="auto"/>
        <w:bottom w:val="none" w:sz="0" w:space="0" w:color="auto"/>
        <w:right w:val="none" w:sz="0" w:space="0" w:color="auto"/>
      </w:divBdr>
    </w:div>
    <w:div w:id="1087383032">
      <w:bodyDiv w:val="1"/>
      <w:marLeft w:val="0"/>
      <w:marRight w:val="0"/>
      <w:marTop w:val="0"/>
      <w:marBottom w:val="0"/>
      <w:divBdr>
        <w:top w:val="none" w:sz="0" w:space="0" w:color="auto"/>
        <w:left w:val="none" w:sz="0" w:space="0" w:color="auto"/>
        <w:bottom w:val="none" w:sz="0" w:space="0" w:color="auto"/>
        <w:right w:val="none" w:sz="0" w:space="0" w:color="auto"/>
      </w:divBdr>
    </w:div>
    <w:div w:id="18618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amj.2005.1880392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worlddev.2019.10469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Editor-1183</cp:lastModifiedBy>
  <cp:revision>7</cp:revision>
  <dcterms:created xsi:type="dcterms:W3CDTF">2026-03-16T06:46:00Z</dcterms:created>
  <dcterms:modified xsi:type="dcterms:W3CDTF">2026-03-19T11:12:00Z</dcterms:modified>
</cp:coreProperties>
</file>