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D0A18" w14:textId="77777777" w:rsidR="00024B7B" w:rsidRPr="008E4AFE" w:rsidRDefault="00024B7B" w:rsidP="008E4AFE">
      <w:pPr>
        <w:spacing w:line="360" w:lineRule="auto"/>
        <w:jc w:val="both"/>
      </w:pPr>
    </w:p>
    <w:p w14:paraId="0B5A4B61" w14:textId="083BFB83" w:rsidR="00A31581" w:rsidRPr="008E4AFE" w:rsidRDefault="00FF261F" w:rsidP="00E31542">
      <w:pPr>
        <w:spacing w:after="200" w:line="360" w:lineRule="auto"/>
        <w:jc w:val="center"/>
      </w:pPr>
      <w:r w:rsidRPr="008E4AFE">
        <w:rPr>
          <w:b/>
          <w:bCs/>
        </w:rPr>
        <w:t xml:space="preserve">Ethical Leadership </w:t>
      </w:r>
      <w:r>
        <w:rPr>
          <w:b/>
          <w:bCs/>
        </w:rPr>
        <w:t>a</w:t>
      </w:r>
      <w:r w:rsidRPr="008E4AFE">
        <w:rPr>
          <w:b/>
          <w:bCs/>
        </w:rPr>
        <w:t xml:space="preserve">nd Employee Proactivity: The Serial Mediation </w:t>
      </w:r>
      <w:r>
        <w:rPr>
          <w:b/>
          <w:bCs/>
        </w:rPr>
        <w:t>o</w:t>
      </w:r>
      <w:r w:rsidRPr="008E4AFE">
        <w:rPr>
          <w:b/>
          <w:bCs/>
        </w:rPr>
        <w:t>f Trust, Psychological Safety</w:t>
      </w:r>
      <w:r>
        <w:rPr>
          <w:b/>
          <w:bCs/>
        </w:rPr>
        <w:t xml:space="preserve"> a</w:t>
      </w:r>
      <w:r w:rsidRPr="008E4AFE">
        <w:rPr>
          <w:b/>
          <w:bCs/>
        </w:rPr>
        <w:t xml:space="preserve">nd Psychological Empowerment </w:t>
      </w:r>
    </w:p>
    <w:p w14:paraId="612D5EF8" w14:textId="77777777" w:rsidR="00C55BDD" w:rsidRDefault="00C55BDD" w:rsidP="00C55BDD">
      <w:pPr>
        <w:spacing w:line="480" w:lineRule="auto"/>
        <w:jc w:val="both"/>
        <w:rPr>
          <w:b/>
        </w:rPr>
      </w:pPr>
    </w:p>
    <w:p w14:paraId="72DD8958" w14:textId="2FFC26D3" w:rsidR="00A31581" w:rsidRDefault="00C55BDD" w:rsidP="008E4AFE">
      <w:pPr>
        <w:spacing w:after="40" w:line="360" w:lineRule="auto"/>
        <w:rPr>
          <w:b/>
          <w:bCs/>
        </w:rPr>
      </w:pPr>
      <w:r w:rsidRPr="008E4AFE">
        <w:rPr>
          <w:b/>
          <w:bCs/>
        </w:rPr>
        <w:t>Abstract</w:t>
      </w:r>
    </w:p>
    <w:p w14:paraId="4DE37F20" w14:textId="281FE2DB" w:rsidR="00FF261F" w:rsidRDefault="00FF261F" w:rsidP="0035047B">
      <w:pPr>
        <w:spacing w:line="360" w:lineRule="auto"/>
        <w:jc w:val="both"/>
        <w:rPr>
          <w:b/>
          <w:bCs/>
        </w:rPr>
      </w:pPr>
      <w:r>
        <w:rPr>
          <w:b/>
          <w:bCs/>
        </w:rPr>
        <w:t xml:space="preserve">Background: </w:t>
      </w:r>
      <w:r w:rsidRPr="00FF261F">
        <w:rPr>
          <w:bCs/>
        </w:rPr>
        <w:t>Ethical leadership plays a crucial role in fostering employee proactive behavior by building trust, psychological safety, and psychological empowerment. Through these sequential psychological mechanisms, employees become more confident to take initiative and contribute to constructive organizational change.</w:t>
      </w:r>
    </w:p>
    <w:p w14:paraId="2508CB06" w14:textId="1416E889" w:rsidR="0035047B" w:rsidRPr="00AC4700" w:rsidRDefault="0035047B" w:rsidP="0035047B">
      <w:pPr>
        <w:spacing w:line="360" w:lineRule="auto"/>
        <w:jc w:val="both"/>
      </w:pPr>
      <w:r w:rsidRPr="00AC4700">
        <w:rPr>
          <w:b/>
          <w:bCs/>
        </w:rPr>
        <w:t>Purpose</w:t>
      </w:r>
      <w:r w:rsidRPr="00AC4700">
        <w:t xml:space="preserve"> – This study investigates the relationship between ethical leadership and employee proactivity by examining the serial mediating roles of trust, psychological safety, and psychological empowerment. </w:t>
      </w:r>
      <w:r>
        <w:t xml:space="preserve">The study examined the how </w:t>
      </w:r>
      <w:r w:rsidRPr="008E4AFE">
        <w:t>Trust mediates the relationship between ethical leadership and employee proactivity</w:t>
      </w:r>
      <w:r>
        <w:t>,</w:t>
      </w:r>
      <w:r w:rsidR="00B10E52">
        <w:rPr>
          <w:b/>
          <w:bCs/>
        </w:rPr>
        <w:t xml:space="preserve"> </w:t>
      </w:r>
      <w:r w:rsidR="00B10E52">
        <w:t>p</w:t>
      </w:r>
      <w:r w:rsidRPr="008E4AFE">
        <w:t>sychological safety mediates the relationship between ethical leadership and employee proactivit</w:t>
      </w:r>
      <w:r w:rsidR="00B10E52">
        <w:t xml:space="preserve">y. </w:t>
      </w:r>
      <w:r w:rsidRPr="00AC4700">
        <w:t xml:space="preserve">Although ethical leadership has attracted considerable scholarly attention, the sequential psychological mechanisms through which it fosters proactive employee </w:t>
      </w:r>
      <w:proofErr w:type="spellStart"/>
      <w:r w:rsidRPr="00AC4700">
        <w:t>behaviour</w:t>
      </w:r>
      <w:proofErr w:type="spellEnd"/>
      <w:r w:rsidRPr="00AC4700">
        <w:t xml:space="preserve"> remain insufficiently </w:t>
      </w:r>
      <w:proofErr w:type="spellStart"/>
      <w:r w:rsidRPr="00AC4700">
        <w:t>theorised</w:t>
      </w:r>
      <w:proofErr w:type="spellEnd"/>
      <w:r w:rsidRPr="00AC4700">
        <w:t xml:space="preserve"> and empirically tested, particularly within sub-Saharan African </w:t>
      </w:r>
      <w:proofErr w:type="spellStart"/>
      <w:r w:rsidRPr="00AC4700">
        <w:t>organisational</w:t>
      </w:r>
      <w:proofErr w:type="spellEnd"/>
      <w:r w:rsidRPr="00AC4700">
        <w:t xml:space="preserve"> contexts.</w:t>
      </w:r>
    </w:p>
    <w:p w14:paraId="5D617580" w14:textId="77777777" w:rsidR="0035047B" w:rsidRPr="00AC4700" w:rsidRDefault="0035047B" w:rsidP="0035047B">
      <w:pPr>
        <w:spacing w:line="360" w:lineRule="auto"/>
        <w:jc w:val="both"/>
      </w:pPr>
      <w:r w:rsidRPr="00AC4700">
        <w:rPr>
          <w:b/>
          <w:bCs/>
        </w:rPr>
        <w:t>Design/methodology/approach</w:t>
      </w:r>
      <w:r w:rsidRPr="00AC4700">
        <w:t xml:space="preserve"> – A quantitative cross-sectional survey design was employed. Data were collected from 366 employees across public and private sector </w:t>
      </w:r>
      <w:proofErr w:type="spellStart"/>
      <w:r w:rsidRPr="00AC4700">
        <w:t>organisations</w:t>
      </w:r>
      <w:proofErr w:type="spellEnd"/>
      <w:r w:rsidRPr="00AC4700">
        <w:t xml:space="preserve"> in Ghana. Hypotheses were tested using partial least squares structural equation modelling (PLS-SEM) with </w:t>
      </w:r>
      <w:proofErr w:type="spellStart"/>
      <w:r w:rsidRPr="00AC4700">
        <w:t>SmartPLS</w:t>
      </w:r>
      <w:proofErr w:type="spellEnd"/>
      <w:r w:rsidRPr="00AC4700">
        <w:t xml:space="preserve"> 4.0. Both measurement and structural models were assessed, and serial mediation effects were examined using bootstrapping with 5,000 resamples.</w:t>
      </w:r>
    </w:p>
    <w:p w14:paraId="7EE5A4E9" w14:textId="1A1E7720" w:rsidR="0035047B" w:rsidRPr="00AC4700" w:rsidRDefault="0035047B" w:rsidP="0035047B">
      <w:pPr>
        <w:spacing w:line="360" w:lineRule="auto"/>
        <w:jc w:val="both"/>
      </w:pPr>
      <w:r w:rsidRPr="00AC4700">
        <w:rPr>
          <w:b/>
          <w:bCs/>
        </w:rPr>
        <w:t>Findings</w:t>
      </w:r>
      <w:r w:rsidRPr="00AC4700">
        <w:t xml:space="preserve"> – Ethical leadership positively predicted employee proactivity both directly (β = 0.18, p &lt; .001) and indirectly through multiple mediating pathways. The full serial mediation path (ethical leadership → trust → psychological safety → psychological empowerment → employee proactivity) was significant (β = 0.04, p &lt; .001, 95% CI [0.02, 0.06]). The model accounted for 51% of the variance in employee proactivity.</w:t>
      </w:r>
      <w:r w:rsidR="001C390B" w:rsidRPr="001C390B">
        <w:t xml:space="preserve"> </w:t>
      </w:r>
      <w:r w:rsidR="001C390B">
        <w:t>T</w:t>
      </w:r>
      <w:r w:rsidR="001C390B" w:rsidRPr="008E4AFE">
        <w:t xml:space="preserve">he findings demonstrate that ethical leadership influences proactivity both directly and through a cascading psychological pathway. Trust serves as the relational foundation, enabling psychological safety, which in turn fosters psychological empowerment and ultimately drives proactive </w:t>
      </w:r>
      <w:proofErr w:type="spellStart"/>
      <w:r w:rsidR="001C390B" w:rsidRPr="008E4AFE">
        <w:t>behaviour</w:t>
      </w:r>
      <w:proofErr w:type="spellEnd"/>
      <w:r w:rsidR="001C390B">
        <w:t>.</w:t>
      </w:r>
    </w:p>
    <w:p w14:paraId="4AF470AF" w14:textId="05C001BA" w:rsidR="0035047B" w:rsidRPr="00AC4700" w:rsidRDefault="00FF261F" w:rsidP="0035047B">
      <w:pPr>
        <w:spacing w:line="360" w:lineRule="auto"/>
        <w:jc w:val="both"/>
      </w:pPr>
      <w:r>
        <w:rPr>
          <w:b/>
          <w:bCs/>
        </w:rPr>
        <w:t xml:space="preserve">Conclusion: </w:t>
      </w:r>
      <w:r w:rsidR="0035047B" w:rsidRPr="00AC4700">
        <w:t xml:space="preserve">The study advances Social Exchange Theory by specifying a cascading psychological mechanism linking ethical leadership to proactive </w:t>
      </w:r>
      <w:proofErr w:type="spellStart"/>
      <w:r w:rsidR="0035047B" w:rsidRPr="00AC4700">
        <w:t>behaviour</w:t>
      </w:r>
      <w:proofErr w:type="spellEnd"/>
      <w:r w:rsidR="0035047B" w:rsidRPr="00AC4700">
        <w:t xml:space="preserve">. It provides robust contextual evidence from Ghana, enhancing the cross-cultural </w:t>
      </w:r>
      <w:proofErr w:type="spellStart"/>
      <w:r w:rsidR="0035047B" w:rsidRPr="00AC4700">
        <w:t>generalisability</w:t>
      </w:r>
      <w:proofErr w:type="spellEnd"/>
      <w:r w:rsidR="0035047B" w:rsidRPr="00AC4700">
        <w:t xml:space="preserve"> of ethical </w:t>
      </w:r>
      <w:r w:rsidR="0035047B" w:rsidRPr="00AC4700">
        <w:lastRenderedPageBreak/>
        <w:t>leadership research.</w:t>
      </w:r>
      <w:r w:rsidR="00124211">
        <w:t xml:space="preserve"> The </w:t>
      </w:r>
      <w:proofErr w:type="spellStart"/>
      <w:r w:rsidR="00124211" w:rsidRPr="008E4AFE">
        <w:t>organisations</w:t>
      </w:r>
      <w:proofErr w:type="spellEnd"/>
      <w:r w:rsidR="00124211" w:rsidRPr="008E4AFE">
        <w:t xml:space="preserve"> should invest in ethical leadership development </w:t>
      </w:r>
      <w:proofErr w:type="spellStart"/>
      <w:r w:rsidR="00124211" w:rsidRPr="008E4AFE">
        <w:t>programmes</w:t>
      </w:r>
      <w:proofErr w:type="spellEnd"/>
      <w:r w:rsidR="00124211" w:rsidRPr="008E4AFE">
        <w:t xml:space="preserve"> that go beyond general leadership training to specifically target integrity, fairness, and two-way communication competencies</w:t>
      </w:r>
      <w:r w:rsidR="003E1681">
        <w:t xml:space="preserve">. </w:t>
      </w:r>
    </w:p>
    <w:p w14:paraId="378C70AD" w14:textId="00C5BD6D" w:rsidR="00A31581" w:rsidRPr="008E4AFE" w:rsidRDefault="00C55BDD" w:rsidP="008E4AFE">
      <w:pPr>
        <w:spacing w:after="120" w:line="360" w:lineRule="auto"/>
        <w:jc w:val="both"/>
      </w:pPr>
      <w:r w:rsidRPr="008E4AFE">
        <w:rPr>
          <w:b/>
          <w:bCs/>
        </w:rPr>
        <w:t xml:space="preserve">Keywords: </w:t>
      </w:r>
      <w:r w:rsidR="00FF261F">
        <w:t>P</w:t>
      </w:r>
      <w:r w:rsidRPr="008E4AFE">
        <w:t xml:space="preserve">roactive </w:t>
      </w:r>
      <w:proofErr w:type="spellStart"/>
      <w:r w:rsidRPr="008E4AFE">
        <w:t>behaviour</w:t>
      </w:r>
      <w:proofErr w:type="spellEnd"/>
      <w:r w:rsidRPr="008E4AFE">
        <w:t xml:space="preserve">, </w:t>
      </w:r>
      <w:proofErr w:type="spellStart"/>
      <w:r w:rsidRPr="008E4AFE">
        <w:t>organisational</w:t>
      </w:r>
      <w:proofErr w:type="spellEnd"/>
      <w:r w:rsidRPr="008E4AFE">
        <w:t xml:space="preserve"> trust, psychologically safe climate, empowerment, PLS-SEM, Ghana</w:t>
      </w:r>
    </w:p>
    <w:p w14:paraId="145BBDB5" w14:textId="63EF6731" w:rsidR="00A31581" w:rsidRPr="008E4AFE" w:rsidRDefault="00C55BDD" w:rsidP="008E4AFE">
      <w:pPr>
        <w:spacing w:after="120" w:line="360" w:lineRule="auto"/>
        <w:jc w:val="both"/>
      </w:pPr>
      <w:r w:rsidRPr="008E4AFE">
        <w:rPr>
          <w:b/>
          <w:bCs/>
        </w:rPr>
        <w:t>1. Introduction</w:t>
      </w:r>
    </w:p>
    <w:p w14:paraId="1E8996FB" w14:textId="6D964A76" w:rsidR="00A31581" w:rsidRPr="008E4AFE" w:rsidRDefault="00C55BDD" w:rsidP="008E4AFE">
      <w:pPr>
        <w:spacing w:after="120" w:line="360" w:lineRule="auto"/>
        <w:jc w:val="both"/>
      </w:pPr>
      <w:r w:rsidRPr="008E4AFE">
        <w:t xml:space="preserve">In an era </w:t>
      </w:r>
      <w:proofErr w:type="spellStart"/>
      <w:r w:rsidRPr="008E4AFE">
        <w:t>characterised</w:t>
      </w:r>
      <w:proofErr w:type="spellEnd"/>
      <w:r w:rsidRPr="008E4AFE">
        <w:t xml:space="preserve"> by rapid technological disruption, </w:t>
      </w:r>
      <w:proofErr w:type="spellStart"/>
      <w:r w:rsidRPr="008E4AFE">
        <w:t>globalisation</w:t>
      </w:r>
      <w:proofErr w:type="spellEnd"/>
      <w:r w:rsidRPr="008E4AFE">
        <w:t xml:space="preserve">, and increasingly volatile </w:t>
      </w:r>
      <w:proofErr w:type="spellStart"/>
      <w:r w:rsidRPr="008E4AFE">
        <w:t>organisational</w:t>
      </w:r>
      <w:proofErr w:type="spellEnd"/>
      <w:r w:rsidRPr="008E4AFE">
        <w:t xml:space="preserve"> environments, employee proactivity</w:t>
      </w:r>
      <w:r w:rsidR="00ED276F">
        <w:t xml:space="preserve"> that is </w:t>
      </w:r>
      <w:r w:rsidRPr="008E4AFE">
        <w:t xml:space="preserve">the self-initiated, future-oriented </w:t>
      </w:r>
      <w:proofErr w:type="spellStart"/>
      <w:r w:rsidRPr="008E4AFE">
        <w:t>behaviour</w:t>
      </w:r>
      <w:proofErr w:type="spellEnd"/>
      <w:r w:rsidRPr="008E4AFE">
        <w:t xml:space="preserve"> aimed at bringing about constructive change</w:t>
      </w:r>
      <w:r w:rsidR="00ED276F">
        <w:t xml:space="preserve"> </w:t>
      </w:r>
      <w:r w:rsidRPr="008E4AFE">
        <w:t xml:space="preserve">has become a critical determinant of </w:t>
      </w:r>
      <w:proofErr w:type="spellStart"/>
      <w:r w:rsidRPr="008E4AFE">
        <w:t>organisational</w:t>
      </w:r>
      <w:proofErr w:type="spellEnd"/>
      <w:r w:rsidRPr="008E4AFE">
        <w:t xml:space="preserve"> competitiveness (Parker et al., 2019; Bindl and Parker, 2021). Proactive employees do not merely respond to environmental demands; they anticipate problems, seek opportunities, and take action to shape their work contexts (Crant, 2020). Consequently, understanding the leadership antecedents that cultivate proactive </w:t>
      </w:r>
      <w:proofErr w:type="spellStart"/>
      <w:r w:rsidRPr="008E4AFE">
        <w:t>behaviour</w:t>
      </w:r>
      <w:proofErr w:type="spellEnd"/>
      <w:r w:rsidRPr="008E4AFE">
        <w:t xml:space="preserve"> has become a focal concern for both scholars and practitioners (Den Hartog and </w:t>
      </w:r>
      <w:proofErr w:type="spellStart"/>
      <w:r w:rsidRPr="008E4AFE">
        <w:t>Belschak</w:t>
      </w:r>
      <w:proofErr w:type="spellEnd"/>
      <w:r w:rsidRPr="008E4AFE">
        <w:t>, 2023).</w:t>
      </w:r>
    </w:p>
    <w:p w14:paraId="1F71E6F0" w14:textId="74E6ADC2" w:rsidR="00A31581" w:rsidRPr="008E4AFE" w:rsidRDefault="00C55BDD" w:rsidP="008E4AFE">
      <w:pPr>
        <w:spacing w:after="120" w:line="360" w:lineRule="auto"/>
        <w:jc w:val="both"/>
      </w:pPr>
      <w:r w:rsidRPr="008E4AFE">
        <w:t xml:space="preserve">Ethical leadership, defined as the demonstration of normatively appropriate conduct through personal actions and interpersonal relationships, and the promotion of such conduct to followers through two-way communication, reinforcement, and decision-making (Brown et al., 2005), has emerged as a particularly relevant leadership paradigm. </w:t>
      </w:r>
      <w:r w:rsidR="00ED276F">
        <w:t>Empirical</w:t>
      </w:r>
      <w:r w:rsidRPr="008E4AFE">
        <w:t xml:space="preserve"> evidence confirms that ethical leadership enhances a range of positive employee outcomes, including voice </w:t>
      </w:r>
      <w:proofErr w:type="spellStart"/>
      <w:r w:rsidRPr="008E4AFE">
        <w:t>behaviour</w:t>
      </w:r>
      <w:proofErr w:type="spellEnd"/>
      <w:r w:rsidRPr="008E4AFE">
        <w:t xml:space="preserve">, </w:t>
      </w:r>
      <w:proofErr w:type="spellStart"/>
      <w:r w:rsidRPr="008E4AFE">
        <w:t>organisational</w:t>
      </w:r>
      <w:proofErr w:type="spellEnd"/>
      <w:r w:rsidRPr="008E4AFE">
        <w:t xml:space="preserve"> citizenship, and performance (Bedi et al., 2022; Ng </w:t>
      </w:r>
      <w:r w:rsidR="00ED276F">
        <w:t>&amp;</w:t>
      </w:r>
      <w:r w:rsidRPr="008E4AFE">
        <w:t xml:space="preserve"> Feldman, 2023). However, the specific psychological mechanisms through which ethical leadership translates into proactive </w:t>
      </w:r>
      <w:proofErr w:type="spellStart"/>
      <w:r w:rsidRPr="008E4AFE">
        <w:t>behaviour</w:t>
      </w:r>
      <w:proofErr w:type="spellEnd"/>
      <w:r w:rsidRPr="008E4AFE">
        <w:t xml:space="preserve"> remain insufficiently understood, particularly the sequential unfolding of these mechanisms (Walumbwa et al., 2023).</w:t>
      </w:r>
    </w:p>
    <w:p w14:paraId="6FB5512A" w14:textId="2D475905" w:rsidR="00A31581" w:rsidRPr="008E4AFE" w:rsidRDefault="00C55BDD" w:rsidP="008E4AFE">
      <w:pPr>
        <w:spacing w:after="120" w:line="360" w:lineRule="auto"/>
        <w:jc w:val="both"/>
      </w:pPr>
      <w:r w:rsidRPr="008E4AFE">
        <w:t xml:space="preserve">The existing literature has identified trust (Dirks </w:t>
      </w:r>
      <w:r w:rsidR="00ED276F">
        <w:t xml:space="preserve">&amp; </w:t>
      </w:r>
      <w:r w:rsidRPr="008E4AFE">
        <w:t xml:space="preserve">Ferrin, 2019), psychological safety (Edmondson </w:t>
      </w:r>
      <w:r w:rsidR="00ED276F">
        <w:t>&amp;</w:t>
      </w:r>
      <w:r w:rsidRPr="008E4AFE">
        <w:t xml:space="preserve"> Lei, 2022), and psychological empowerment (Spreitzer </w:t>
      </w:r>
      <w:r w:rsidR="00ED276F">
        <w:t>&amp;</w:t>
      </w:r>
      <w:r w:rsidRPr="008E4AFE">
        <w:t xml:space="preserve"> Doneson, 2021) as individual mediators between various leadership styles and employee outcomes. However, three critical gaps persist. First, these mediators have been examined predominantly in isolation, neglecting the possibility that they operate sequentially, forming a chain of psychological responses to ethical leadership (Walumbwa et al., 2023). Second</w:t>
      </w:r>
      <w:r w:rsidR="00ED276F">
        <w:t>ly</w:t>
      </w:r>
      <w:r w:rsidRPr="008E4AFE">
        <w:t xml:space="preserve">, the theoretical integration of these mechanisms within a single model remains underdeveloped; social exchange theory (Blau, 1964) and social learning theory (Bandura, 1986) suggest a cascading process whereby ethical leadership first builds trust, which enables psychological </w:t>
      </w:r>
      <w:r w:rsidRPr="008E4AFE">
        <w:lastRenderedPageBreak/>
        <w:t xml:space="preserve">safety, which in turn fosters empowerment and ultimately proactive </w:t>
      </w:r>
      <w:proofErr w:type="spellStart"/>
      <w:r w:rsidRPr="008E4AFE">
        <w:t>behaviour</w:t>
      </w:r>
      <w:proofErr w:type="spellEnd"/>
      <w:r w:rsidRPr="008E4AFE">
        <w:t xml:space="preserve"> (Ko et al., 2023). Third</w:t>
      </w:r>
      <w:r w:rsidR="00ED276F">
        <w:t>ly</w:t>
      </w:r>
      <w:r w:rsidRPr="008E4AFE">
        <w:t>, the vast majority of ethical leadership research has been conducted in Western and East Asian settings, with sub-Saharan Africa</w:t>
      </w:r>
      <w:r w:rsidR="00ED276F">
        <w:t xml:space="preserve"> </w:t>
      </w:r>
      <w:r w:rsidRPr="008E4AFE">
        <w:t>particularly Ghana</w:t>
      </w:r>
      <w:r w:rsidR="00ED276F">
        <w:t xml:space="preserve"> </w:t>
      </w:r>
      <w:r w:rsidRPr="008E4AFE">
        <w:t>receiving scant empirical attention (</w:t>
      </w:r>
      <w:proofErr w:type="spellStart"/>
      <w:r w:rsidRPr="008E4AFE">
        <w:t>Dartey-Baah</w:t>
      </w:r>
      <w:proofErr w:type="spellEnd"/>
      <w:r w:rsidRPr="008E4AFE">
        <w:t xml:space="preserve"> </w:t>
      </w:r>
      <w:r w:rsidR="00ED276F">
        <w:t>&amp;</w:t>
      </w:r>
      <w:r w:rsidRPr="008E4AFE">
        <w:t xml:space="preserve"> </w:t>
      </w:r>
      <w:proofErr w:type="spellStart"/>
      <w:r w:rsidRPr="008E4AFE">
        <w:t>Ampofo</w:t>
      </w:r>
      <w:proofErr w:type="spellEnd"/>
      <w:r w:rsidRPr="008E4AFE">
        <w:t xml:space="preserve">, 2022; Ansah et al., 2024), despite the unique cultural, institutional, and </w:t>
      </w:r>
      <w:proofErr w:type="spellStart"/>
      <w:r w:rsidRPr="008E4AFE">
        <w:t>organisational</w:t>
      </w:r>
      <w:proofErr w:type="spellEnd"/>
      <w:r w:rsidRPr="008E4AFE">
        <w:t xml:space="preserve"> dynamics that may shape the leadership–proactivity relationship in these contexts.</w:t>
      </w:r>
    </w:p>
    <w:p w14:paraId="19F79925" w14:textId="77777777" w:rsidR="00A31581" w:rsidRPr="008E4AFE" w:rsidRDefault="00C55BDD" w:rsidP="008E4AFE">
      <w:pPr>
        <w:spacing w:after="120" w:line="360" w:lineRule="auto"/>
        <w:jc w:val="both"/>
      </w:pPr>
      <w:r w:rsidRPr="008E4AFE">
        <w:t xml:space="preserve">This study addresses these gaps by proposing and testing a serial mediation model in which ethical leadership influences employee proactivity through the sequential pathways of trust, psychological safety, and psychological empowerment. Drawing on social exchange theory (SET; Blau, 1964), we argue that ethical leaders initiate a chain of social exchanges: their integrity and fairness engender follower trust, which creates a psychologically safe environment for risk-taking, which empowers employees to exercise initiative, ultimately manifesting as proactive </w:t>
      </w:r>
      <w:proofErr w:type="spellStart"/>
      <w:r w:rsidRPr="008E4AFE">
        <w:t>behaviour</w:t>
      </w:r>
      <w:proofErr w:type="spellEnd"/>
      <w:r w:rsidRPr="008E4AFE">
        <w:t>.</w:t>
      </w:r>
    </w:p>
    <w:p w14:paraId="2A23D6C1" w14:textId="77777777" w:rsidR="008E4AFE" w:rsidRDefault="00C55BDD" w:rsidP="008E4AFE">
      <w:pPr>
        <w:spacing w:after="120" w:line="360" w:lineRule="auto"/>
        <w:jc w:val="both"/>
      </w:pPr>
      <w:r w:rsidRPr="008E4AFE">
        <w:t xml:space="preserve">The study contributes to the literature in several respects. Theoretically, it extends SET by articulating a four-stage serial mediation mechanism, moving beyond simple direct and single-mediator models. Methodologically, it employs PLS-SEM with bootstrapped serial mediation analysis, providing robust evidence for indirect effects. Contextually, by situating the study in Ghana, it responds to calls for leadership research in non-Western settings (Dartey-Baah and Ampofo, 2022) and offers insights relevant to </w:t>
      </w:r>
      <w:proofErr w:type="spellStart"/>
      <w:r w:rsidRPr="008E4AFE">
        <w:t>organisations</w:t>
      </w:r>
      <w:proofErr w:type="spellEnd"/>
      <w:r w:rsidRPr="008E4AFE">
        <w:t xml:space="preserve"> operating in sub-Saharan African contexts. The remainder of this paper presents the theoretical framework and hypotheses, followed by the methodology, results, discussion, and implications.</w:t>
      </w:r>
    </w:p>
    <w:p w14:paraId="7B977918" w14:textId="20BA6791" w:rsidR="00A31581" w:rsidRPr="008E4AFE" w:rsidRDefault="00C55BDD" w:rsidP="008E4AFE">
      <w:pPr>
        <w:spacing w:after="120" w:line="360" w:lineRule="auto"/>
        <w:jc w:val="both"/>
      </w:pPr>
      <w:r w:rsidRPr="008E4AFE">
        <w:rPr>
          <w:b/>
          <w:bCs/>
        </w:rPr>
        <w:t>2. Literature Review and Hypotheses Development</w:t>
      </w:r>
    </w:p>
    <w:p w14:paraId="7D0D7B09" w14:textId="77777777" w:rsidR="00A31581" w:rsidRPr="008E4AFE" w:rsidRDefault="00C55BDD" w:rsidP="008E4AFE">
      <w:pPr>
        <w:pStyle w:val="Heading2"/>
        <w:spacing w:before="0" w:line="360" w:lineRule="auto"/>
        <w:rPr>
          <w:sz w:val="24"/>
          <w:szCs w:val="24"/>
        </w:rPr>
      </w:pPr>
      <w:r w:rsidRPr="008E4AFE">
        <w:rPr>
          <w:sz w:val="24"/>
          <w:szCs w:val="24"/>
        </w:rPr>
        <w:t>2.1 Theoretical framework</w:t>
      </w:r>
    </w:p>
    <w:p w14:paraId="09360913" w14:textId="77777777" w:rsidR="00A31581" w:rsidRPr="008E4AFE" w:rsidRDefault="00C55BDD" w:rsidP="008E4AFE">
      <w:pPr>
        <w:spacing w:after="120" w:line="360" w:lineRule="auto"/>
        <w:jc w:val="both"/>
      </w:pPr>
      <w:r w:rsidRPr="008E4AFE">
        <w:t>This study is primarily grounded in social exchange theory (SET; Blau, 1964), which posits that social relationships are formed through a series of exchanges governed by the norm of reciprocity (</w:t>
      </w:r>
      <w:proofErr w:type="spellStart"/>
      <w:r w:rsidRPr="008E4AFE">
        <w:t>Cropanzano</w:t>
      </w:r>
      <w:proofErr w:type="spellEnd"/>
      <w:r w:rsidRPr="008E4AFE">
        <w:t xml:space="preserve"> and Mitchell, 2020). When leaders behave ethically—demonstrating fairness, integrity, and concern for followers—employees perceive these </w:t>
      </w:r>
      <w:proofErr w:type="spellStart"/>
      <w:r w:rsidRPr="008E4AFE">
        <w:t>behaviours</w:t>
      </w:r>
      <w:proofErr w:type="spellEnd"/>
      <w:r w:rsidRPr="008E4AFE">
        <w:t xml:space="preserve"> as positive social exchanges, generating feelings of obligation to reciprocate through constructive workplace </w:t>
      </w:r>
      <w:proofErr w:type="spellStart"/>
      <w:r w:rsidRPr="008E4AFE">
        <w:t>behaviours</w:t>
      </w:r>
      <w:proofErr w:type="spellEnd"/>
      <w:r w:rsidRPr="008E4AFE">
        <w:t xml:space="preserve"> (</w:t>
      </w:r>
      <w:proofErr w:type="spellStart"/>
      <w:r w:rsidRPr="008E4AFE">
        <w:t>Blau</w:t>
      </w:r>
      <w:proofErr w:type="spellEnd"/>
      <w:r w:rsidRPr="008E4AFE">
        <w:t xml:space="preserve">, 1964; Brown et al., 2005). We complement SET with social learning theory (SLT; Bandura, 1986), which explains that followers observe, model, and </w:t>
      </w:r>
      <w:proofErr w:type="spellStart"/>
      <w:r w:rsidRPr="008E4AFE">
        <w:t>internalise</w:t>
      </w:r>
      <w:proofErr w:type="spellEnd"/>
      <w:r w:rsidRPr="008E4AFE">
        <w:t xml:space="preserve"> their leaders’ ethical </w:t>
      </w:r>
      <w:proofErr w:type="spellStart"/>
      <w:r w:rsidRPr="008E4AFE">
        <w:t>behaviour</w:t>
      </w:r>
      <w:proofErr w:type="spellEnd"/>
      <w:r w:rsidRPr="008E4AFE">
        <w:t xml:space="preserve">, thereby developing attitudes and </w:t>
      </w:r>
      <w:proofErr w:type="spellStart"/>
      <w:r w:rsidRPr="008E4AFE">
        <w:t>behaviours</w:t>
      </w:r>
      <w:proofErr w:type="spellEnd"/>
      <w:r w:rsidRPr="008E4AFE">
        <w:t xml:space="preserve"> consistent with the values demonstrated by their leaders (Brown and Treviño, 2022).</w:t>
      </w:r>
    </w:p>
    <w:p w14:paraId="7906DAAB" w14:textId="77777777" w:rsidR="00A31581" w:rsidRPr="008E4AFE" w:rsidRDefault="00C55BDD" w:rsidP="008E4AFE">
      <w:pPr>
        <w:spacing w:after="120" w:line="360" w:lineRule="auto"/>
        <w:jc w:val="both"/>
      </w:pPr>
      <w:r w:rsidRPr="008E4AFE">
        <w:lastRenderedPageBreak/>
        <w:t xml:space="preserve">Within this integrated theoretical lens, we propose that ethical leadership initiates a cascading exchange process: leaders’ ethical conduct first generates trust (a relational exchange), which enables psychological safety (a climate perception), which in turn fosters psychological empowerment (a motivational state), ultimately leading to employee proactivity (a </w:t>
      </w:r>
      <w:proofErr w:type="spellStart"/>
      <w:r w:rsidRPr="008E4AFE">
        <w:t>behavioural</w:t>
      </w:r>
      <w:proofErr w:type="spellEnd"/>
      <w:r w:rsidRPr="008E4AFE">
        <w:t xml:space="preserve"> outcome). This serial mediation model captures the temporal and psychological unfolding of the leadership–proactivity relationship.</w:t>
      </w:r>
    </w:p>
    <w:p w14:paraId="16FFB7E0" w14:textId="77777777" w:rsidR="00A31581" w:rsidRPr="008E4AFE" w:rsidRDefault="00C55BDD" w:rsidP="008E4AFE">
      <w:pPr>
        <w:pStyle w:val="Heading2"/>
        <w:spacing w:before="0" w:line="360" w:lineRule="auto"/>
        <w:rPr>
          <w:sz w:val="24"/>
          <w:szCs w:val="24"/>
        </w:rPr>
      </w:pPr>
      <w:r w:rsidRPr="008E4AFE">
        <w:rPr>
          <w:sz w:val="24"/>
          <w:szCs w:val="24"/>
        </w:rPr>
        <w:t>2.2 Hypotheses development</w:t>
      </w:r>
    </w:p>
    <w:p w14:paraId="6B3DD9A0" w14:textId="77777777" w:rsidR="00A31581" w:rsidRPr="008E4AFE" w:rsidRDefault="00C55BDD" w:rsidP="008E4AFE">
      <w:pPr>
        <w:spacing w:after="80" w:line="360" w:lineRule="auto"/>
      </w:pPr>
      <w:r w:rsidRPr="008E4AFE">
        <w:rPr>
          <w:b/>
          <w:bCs/>
        </w:rPr>
        <w:t>2.2.1 Ethical leadership and employee proactivity</w:t>
      </w:r>
    </w:p>
    <w:p w14:paraId="3ED2B361" w14:textId="73D7A209" w:rsidR="00A31581" w:rsidRPr="008E4AFE" w:rsidRDefault="00C55BDD" w:rsidP="008E4AFE">
      <w:pPr>
        <w:spacing w:after="120" w:line="360" w:lineRule="auto"/>
        <w:jc w:val="both"/>
      </w:pPr>
      <w:r w:rsidRPr="008E4AFE">
        <w:t xml:space="preserve">Ethical leaders, through their fairness, integrity, and participative decision-making, create conditions that encourage employees to go beyond their prescribed roles (Brown et al., 2005; Bedi et al., 2022). SET suggests that when employees perceive leaders as ethical, they feel a sense of obligation to reciprocate through discretionary and future-oriented </w:t>
      </w:r>
      <w:proofErr w:type="spellStart"/>
      <w:r w:rsidRPr="008E4AFE">
        <w:t>behaviours</w:t>
      </w:r>
      <w:proofErr w:type="spellEnd"/>
      <w:r w:rsidRPr="008E4AFE">
        <w:t xml:space="preserve"> (Den Hartog </w:t>
      </w:r>
      <w:r w:rsidR="00ED276F">
        <w:t>&amp;</w:t>
      </w:r>
      <w:r w:rsidRPr="008E4AFE">
        <w:t xml:space="preserve"> </w:t>
      </w:r>
      <w:proofErr w:type="spellStart"/>
      <w:r w:rsidRPr="008E4AFE">
        <w:t>Belschak</w:t>
      </w:r>
      <w:proofErr w:type="spellEnd"/>
      <w:r w:rsidRPr="008E4AFE">
        <w:t xml:space="preserve">, 2023). Empirical evidence supports a positive association between ethical leadership and proactive </w:t>
      </w:r>
      <w:proofErr w:type="spellStart"/>
      <w:r w:rsidRPr="008E4AFE">
        <w:t>behaviour</w:t>
      </w:r>
      <w:proofErr w:type="spellEnd"/>
      <w:r w:rsidRPr="008E4AFE">
        <w:t xml:space="preserve"> across diverse samples (Tu </w:t>
      </w:r>
      <w:r w:rsidR="00ED276F">
        <w:t>&amp;</w:t>
      </w:r>
      <w:r w:rsidRPr="008E4AFE">
        <w:t xml:space="preserve"> Lu, 2019; Ko et al., 2023; Ng and Feldman, 2023). In the Ghanaian context, where hierarchical relationships and respect for authority are culturally salient (</w:t>
      </w:r>
      <w:proofErr w:type="spellStart"/>
      <w:r w:rsidRPr="008E4AFE">
        <w:t>Dartey-Baah</w:t>
      </w:r>
      <w:proofErr w:type="spellEnd"/>
      <w:r w:rsidRPr="008E4AFE">
        <w:t xml:space="preserve"> </w:t>
      </w:r>
      <w:r w:rsidR="00ED276F">
        <w:t>&amp;</w:t>
      </w:r>
      <w:r w:rsidRPr="008E4AFE">
        <w:t xml:space="preserve"> </w:t>
      </w:r>
      <w:proofErr w:type="spellStart"/>
      <w:r w:rsidRPr="008E4AFE">
        <w:t>Ampofo</w:t>
      </w:r>
      <w:proofErr w:type="spellEnd"/>
      <w:r w:rsidRPr="008E4AFE">
        <w:t xml:space="preserve">, 2022), ethical leadership may be particularly potent in </w:t>
      </w:r>
      <w:proofErr w:type="spellStart"/>
      <w:r w:rsidRPr="008E4AFE">
        <w:t>signalling</w:t>
      </w:r>
      <w:proofErr w:type="spellEnd"/>
      <w:r w:rsidRPr="008E4AFE">
        <w:t xml:space="preserve"> that initiative-taking is valued. Therefore:</w:t>
      </w:r>
    </w:p>
    <w:p w14:paraId="34386B94" w14:textId="77777777" w:rsidR="00A31581" w:rsidRPr="008E4AFE" w:rsidRDefault="00C55BDD" w:rsidP="008E4AFE">
      <w:pPr>
        <w:spacing w:after="120" w:line="360" w:lineRule="auto"/>
        <w:jc w:val="both"/>
      </w:pPr>
      <w:r w:rsidRPr="008E4AFE">
        <w:rPr>
          <w:b/>
          <w:bCs/>
        </w:rPr>
        <w:t xml:space="preserve">H1. </w:t>
      </w:r>
      <w:r w:rsidRPr="008E4AFE">
        <w:t>Ethical leadership is positively associated with employee proactivity.</w:t>
      </w:r>
    </w:p>
    <w:p w14:paraId="7383D059" w14:textId="77777777" w:rsidR="00A31581" w:rsidRPr="008E4AFE" w:rsidRDefault="00C55BDD" w:rsidP="008E4AFE">
      <w:pPr>
        <w:spacing w:after="80" w:line="360" w:lineRule="auto"/>
      </w:pPr>
      <w:r w:rsidRPr="008E4AFE">
        <w:rPr>
          <w:b/>
          <w:bCs/>
        </w:rPr>
        <w:t>2.2.2 Ethical leadership and trust</w:t>
      </w:r>
    </w:p>
    <w:p w14:paraId="22DCE064" w14:textId="77777777" w:rsidR="00A31581" w:rsidRPr="008E4AFE" w:rsidRDefault="00C55BDD" w:rsidP="008E4AFE">
      <w:pPr>
        <w:spacing w:after="120" w:line="360" w:lineRule="auto"/>
        <w:jc w:val="both"/>
      </w:pPr>
      <w:r w:rsidRPr="008E4AFE">
        <w:t xml:space="preserve">Trust—the willingness to be vulnerable to another party based on positive expectations of their intentions and </w:t>
      </w:r>
      <w:proofErr w:type="spellStart"/>
      <w:r w:rsidRPr="008E4AFE">
        <w:t>behaviour</w:t>
      </w:r>
      <w:proofErr w:type="spellEnd"/>
      <w:r w:rsidRPr="008E4AFE">
        <w:t xml:space="preserve"> (Mayer et al., 1995)—is a cornerstone of social exchange relationships (Dirks and Ferrin, 2019). Ethical leaders, by consistently demonstrating integrity, transparency, and fairness, build trustworthiness in the eyes of followers (Lu, 2022). Meta-analytic evidence confirms that ethical leadership is a strong predictor of trust (Bedi et al., 2022), and longitudinal studies demonstrate that these trust effects are durable over time (Newman et al., 2020). Therefore:</w:t>
      </w:r>
    </w:p>
    <w:p w14:paraId="0E993220" w14:textId="77777777" w:rsidR="00A31581" w:rsidRPr="008E4AFE" w:rsidRDefault="00C55BDD" w:rsidP="008E4AFE">
      <w:pPr>
        <w:spacing w:after="120" w:line="360" w:lineRule="auto"/>
        <w:jc w:val="both"/>
      </w:pPr>
      <w:r w:rsidRPr="008E4AFE">
        <w:rPr>
          <w:b/>
          <w:bCs/>
        </w:rPr>
        <w:t xml:space="preserve">H2. </w:t>
      </w:r>
      <w:r w:rsidRPr="008E4AFE">
        <w:t>Ethical leadership is positively associated with trust.</w:t>
      </w:r>
    </w:p>
    <w:p w14:paraId="2624A847" w14:textId="77777777" w:rsidR="00A31581" w:rsidRPr="008E4AFE" w:rsidRDefault="00C55BDD" w:rsidP="008E4AFE">
      <w:pPr>
        <w:spacing w:after="80" w:line="360" w:lineRule="auto"/>
      </w:pPr>
      <w:r w:rsidRPr="008E4AFE">
        <w:rPr>
          <w:b/>
          <w:bCs/>
        </w:rPr>
        <w:t>2.2.3 Trust and psychological safety</w:t>
      </w:r>
    </w:p>
    <w:p w14:paraId="67587D8A" w14:textId="77777777" w:rsidR="00A31581" w:rsidRPr="008E4AFE" w:rsidRDefault="00C55BDD" w:rsidP="008E4AFE">
      <w:pPr>
        <w:spacing w:after="120" w:line="360" w:lineRule="auto"/>
        <w:jc w:val="both"/>
      </w:pPr>
      <w:r w:rsidRPr="008E4AFE">
        <w:t xml:space="preserve">Psychological safety, defined as a shared belief that the team or work environment is safe for interpersonal risk-taking (Edmondson, 1999), requires a foundation of trust (Edmondson and Lei, 2022). When employees trust their leaders, they perceive lower interpersonal risks </w:t>
      </w:r>
      <w:r w:rsidRPr="008E4AFE">
        <w:lastRenderedPageBreak/>
        <w:t xml:space="preserve">associated with speaking up, admitting mistakes, or proposing novel ideas (Frazier et al., 2022). Empirical studies confirm that trust is a significant antecedent of psychological safety across </w:t>
      </w:r>
      <w:proofErr w:type="spellStart"/>
      <w:r w:rsidRPr="008E4AFE">
        <w:t>organisational</w:t>
      </w:r>
      <w:proofErr w:type="spellEnd"/>
      <w:r w:rsidRPr="008E4AFE">
        <w:t xml:space="preserve"> settings (Newman et al., 2020; Carmeli et al., 2021). Therefore:</w:t>
      </w:r>
    </w:p>
    <w:p w14:paraId="48D4F77E" w14:textId="77777777" w:rsidR="00A31581" w:rsidRPr="008E4AFE" w:rsidRDefault="00C55BDD" w:rsidP="008E4AFE">
      <w:pPr>
        <w:spacing w:after="120" w:line="360" w:lineRule="auto"/>
        <w:jc w:val="both"/>
      </w:pPr>
      <w:r w:rsidRPr="008E4AFE">
        <w:rPr>
          <w:b/>
          <w:bCs/>
        </w:rPr>
        <w:t xml:space="preserve">H3. </w:t>
      </w:r>
      <w:r w:rsidRPr="008E4AFE">
        <w:t>Trust is positively associated with psychological safety.</w:t>
      </w:r>
    </w:p>
    <w:p w14:paraId="2D2766E1" w14:textId="77777777" w:rsidR="00A31581" w:rsidRPr="008E4AFE" w:rsidRDefault="00C55BDD" w:rsidP="008E4AFE">
      <w:pPr>
        <w:spacing w:after="80" w:line="360" w:lineRule="auto"/>
      </w:pPr>
      <w:r w:rsidRPr="008E4AFE">
        <w:rPr>
          <w:b/>
          <w:bCs/>
        </w:rPr>
        <w:t>2.2.4 Psychological safety and psychological empowerment</w:t>
      </w:r>
    </w:p>
    <w:p w14:paraId="5BA291DD" w14:textId="2B006F2D" w:rsidR="00A31581" w:rsidRPr="008E4AFE" w:rsidRDefault="00C55BDD" w:rsidP="008E4AFE">
      <w:pPr>
        <w:spacing w:after="120" w:line="360" w:lineRule="auto"/>
        <w:jc w:val="both"/>
      </w:pPr>
      <w:r w:rsidRPr="008E4AFE">
        <w:t>Psychological empowerment</w:t>
      </w:r>
      <w:r w:rsidR="00C044AF">
        <w:t xml:space="preserve"> </w:t>
      </w:r>
      <w:r w:rsidRPr="008E4AFE">
        <w:t>a motivational construct comprising meaning, competence, self-determination, and impact (Spreitzer, 1995)</w:t>
      </w:r>
      <w:r w:rsidR="00C044AF">
        <w:t xml:space="preserve"> </w:t>
      </w:r>
      <w:r w:rsidRPr="008E4AFE">
        <w:t>flourishes when employees feel psychologically safe (Spreitzer and Doneson, 2021). In safe environments, employees are more willing to experiment, take ownership of tasks, and develop a sense of personal agency (Zhang and Bartol, 2023). Research demonstrates that psychological safety positively predicts empowerment by removing the fear of negative consequences associated with autonomous action (Lee et al., 2022; Frazier et al., 2022). Therefore:</w:t>
      </w:r>
    </w:p>
    <w:p w14:paraId="06C2BA1C" w14:textId="77777777" w:rsidR="00A31581" w:rsidRPr="008E4AFE" w:rsidRDefault="00C55BDD" w:rsidP="008E4AFE">
      <w:pPr>
        <w:spacing w:after="120" w:line="360" w:lineRule="auto"/>
        <w:jc w:val="both"/>
      </w:pPr>
      <w:r w:rsidRPr="008E4AFE">
        <w:rPr>
          <w:b/>
          <w:bCs/>
        </w:rPr>
        <w:t xml:space="preserve">H4. </w:t>
      </w:r>
      <w:r w:rsidRPr="008E4AFE">
        <w:t>Psychological safety is positively associated with psychological empowerment.</w:t>
      </w:r>
    </w:p>
    <w:p w14:paraId="776A6A15" w14:textId="77777777" w:rsidR="00A31581" w:rsidRPr="008E4AFE" w:rsidRDefault="00C55BDD" w:rsidP="008E4AFE">
      <w:pPr>
        <w:spacing w:after="80" w:line="360" w:lineRule="auto"/>
      </w:pPr>
      <w:r w:rsidRPr="008E4AFE">
        <w:rPr>
          <w:b/>
          <w:bCs/>
        </w:rPr>
        <w:t>2.2.5 Psychological empowerment and employee proactivity</w:t>
      </w:r>
    </w:p>
    <w:p w14:paraId="4874A462" w14:textId="77777777" w:rsidR="00A31581" w:rsidRPr="008E4AFE" w:rsidRDefault="00C55BDD" w:rsidP="008E4AFE">
      <w:pPr>
        <w:spacing w:after="120" w:line="360" w:lineRule="auto"/>
        <w:jc w:val="both"/>
      </w:pPr>
      <w:r w:rsidRPr="008E4AFE">
        <w:t xml:space="preserve">Empowered employees, possessing a heightened sense of meaning, competence, self-determination, and impact, are intrinsically motivated to engage in proactive </w:t>
      </w:r>
      <w:proofErr w:type="spellStart"/>
      <w:r w:rsidRPr="008E4AFE">
        <w:t>behaviour</w:t>
      </w:r>
      <w:proofErr w:type="spellEnd"/>
      <w:r w:rsidRPr="008E4AFE">
        <w:t xml:space="preserve"> (</w:t>
      </w:r>
      <w:proofErr w:type="spellStart"/>
      <w:r w:rsidRPr="008E4AFE">
        <w:t>Spreitzer</w:t>
      </w:r>
      <w:proofErr w:type="spellEnd"/>
      <w:r w:rsidRPr="008E4AFE">
        <w:t xml:space="preserve">, 1995; Parker et al., 2019). When employees feel empowered, they are more likely to take initiative, champion change, and anticipate future challenges (Bindl and Parker, 2021). Empirical evidence consistently links psychological empowerment to proactive work </w:t>
      </w:r>
      <w:proofErr w:type="spellStart"/>
      <w:r w:rsidRPr="008E4AFE">
        <w:t>behaviours</w:t>
      </w:r>
      <w:proofErr w:type="spellEnd"/>
      <w:r w:rsidRPr="008E4AFE">
        <w:t xml:space="preserve"> including personal initiative, voice, and innovative </w:t>
      </w:r>
      <w:proofErr w:type="spellStart"/>
      <w:r w:rsidRPr="008E4AFE">
        <w:t>behaviour</w:t>
      </w:r>
      <w:proofErr w:type="spellEnd"/>
      <w:r w:rsidRPr="008E4AFE">
        <w:t xml:space="preserve"> (</w:t>
      </w:r>
      <w:proofErr w:type="spellStart"/>
      <w:r w:rsidRPr="008E4AFE">
        <w:t>Laschinger</w:t>
      </w:r>
      <w:proofErr w:type="spellEnd"/>
      <w:r w:rsidRPr="008E4AFE">
        <w:t xml:space="preserve"> et al., 2021; Zhang and Bartol, 2023). Therefore:</w:t>
      </w:r>
    </w:p>
    <w:p w14:paraId="3DD32E13" w14:textId="77777777" w:rsidR="00A31581" w:rsidRPr="008E4AFE" w:rsidRDefault="00C55BDD" w:rsidP="008E4AFE">
      <w:pPr>
        <w:spacing w:after="120" w:line="360" w:lineRule="auto"/>
        <w:jc w:val="both"/>
      </w:pPr>
      <w:r w:rsidRPr="008E4AFE">
        <w:rPr>
          <w:b/>
          <w:bCs/>
        </w:rPr>
        <w:t xml:space="preserve">H5. </w:t>
      </w:r>
      <w:r w:rsidRPr="008E4AFE">
        <w:t>Psychological empowerment is positively associated with employee proactivity.</w:t>
      </w:r>
    </w:p>
    <w:p w14:paraId="699B6D03" w14:textId="77777777" w:rsidR="00A31581" w:rsidRPr="008E4AFE" w:rsidRDefault="00C55BDD" w:rsidP="008E4AFE">
      <w:pPr>
        <w:spacing w:after="80" w:line="360" w:lineRule="auto"/>
      </w:pPr>
      <w:r w:rsidRPr="008E4AFE">
        <w:rPr>
          <w:b/>
          <w:bCs/>
        </w:rPr>
        <w:t>2.2.6 Simple mediation effects</w:t>
      </w:r>
    </w:p>
    <w:p w14:paraId="0AB1EB54" w14:textId="77777777" w:rsidR="00A31581" w:rsidRPr="008E4AFE" w:rsidRDefault="00C55BDD" w:rsidP="008E4AFE">
      <w:pPr>
        <w:spacing w:after="120" w:line="360" w:lineRule="auto"/>
        <w:jc w:val="both"/>
      </w:pPr>
      <w:r w:rsidRPr="008E4AFE">
        <w:t xml:space="preserve">Building upon the preceding arguments, we propose that trust, psychological safety, and psychological empowerment each individually mediate the ethical leadership–proactivity relationship. Ethical leaders engender trust (H2), which is associated with proactive </w:t>
      </w:r>
      <w:proofErr w:type="spellStart"/>
      <w:r w:rsidRPr="008E4AFE">
        <w:t>behaviour</w:t>
      </w:r>
      <w:proofErr w:type="spellEnd"/>
      <w:r w:rsidRPr="008E4AFE">
        <w:t xml:space="preserve"> through enhanced relational quality (Dirks and Ferrin, 2019). Similarly, ethical leadership creates psychological safety, which encourages risk-taking inherent in proactive </w:t>
      </w:r>
      <w:proofErr w:type="spellStart"/>
      <w:r w:rsidRPr="008E4AFE">
        <w:t>behaviour</w:t>
      </w:r>
      <w:proofErr w:type="spellEnd"/>
      <w:r w:rsidRPr="008E4AFE">
        <w:t xml:space="preserve"> (Edmondson and Lei, 2022). Ethical leadership also fosters empowerment, which provides the motivational impetus for initiative (Spreitzer and Doneson, 2021). Therefore:</w:t>
      </w:r>
    </w:p>
    <w:p w14:paraId="669DA3D2" w14:textId="77777777" w:rsidR="00A31581" w:rsidRPr="008E4AFE" w:rsidRDefault="00C55BDD" w:rsidP="008E4AFE">
      <w:pPr>
        <w:spacing w:after="120" w:line="360" w:lineRule="auto"/>
        <w:jc w:val="both"/>
      </w:pPr>
      <w:r w:rsidRPr="008E4AFE">
        <w:rPr>
          <w:b/>
          <w:bCs/>
        </w:rPr>
        <w:t xml:space="preserve">H6. </w:t>
      </w:r>
      <w:r w:rsidRPr="008E4AFE">
        <w:t>Trust mediates the relationship between ethical leadership and employee proactivity.</w:t>
      </w:r>
    </w:p>
    <w:p w14:paraId="48A292DE" w14:textId="77777777" w:rsidR="00A31581" w:rsidRPr="008E4AFE" w:rsidRDefault="00C55BDD" w:rsidP="008E4AFE">
      <w:pPr>
        <w:spacing w:after="120" w:line="360" w:lineRule="auto"/>
        <w:jc w:val="both"/>
      </w:pPr>
      <w:r w:rsidRPr="008E4AFE">
        <w:rPr>
          <w:b/>
          <w:bCs/>
        </w:rPr>
        <w:lastRenderedPageBreak/>
        <w:t xml:space="preserve">H7. </w:t>
      </w:r>
      <w:r w:rsidRPr="008E4AFE">
        <w:t>Psychological safety mediates the relationship between ethical leadership and employee proactivity.</w:t>
      </w:r>
    </w:p>
    <w:p w14:paraId="1FE937DA" w14:textId="77777777" w:rsidR="00A31581" w:rsidRPr="008E4AFE" w:rsidRDefault="00C55BDD" w:rsidP="008E4AFE">
      <w:pPr>
        <w:spacing w:after="120" w:line="360" w:lineRule="auto"/>
        <w:jc w:val="both"/>
      </w:pPr>
      <w:r w:rsidRPr="008E4AFE">
        <w:rPr>
          <w:b/>
          <w:bCs/>
        </w:rPr>
        <w:t xml:space="preserve">H8. </w:t>
      </w:r>
      <w:r w:rsidRPr="008E4AFE">
        <w:t>Psychological empowerment mediates the relationship between ethical leadership and employee proactivity.</w:t>
      </w:r>
    </w:p>
    <w:p w14:paraId="51105A92" w14:textId="77777777" w:rsidR="00A31581" w:rsidRPr="008E4AFE" w:rsidRDefault="00C55BDD" w:rsidP="008E4AFE">
      <w:pPr>
        <w:spacing w:after="80" w:line="360" w:lineRule="auto"/>
      </w:pPr>
      <w:r w:rsidRPr="008E4AFE">
        <w:rPr>
          <w:b/>
          <w:bCs/>
        </w:rPr>
        <w:t>2.2.7 Serial mediation: the cascading mechanism</w:t>
      </w:r>
    </w:p>
    <w:p w14:paraId="7B6F6B9A" w14:textId="77777777" w:rsidR="00A31581" w:rsidRPr="008E4AFE" w:rsidRDefault="00C55BDD" w:rsidP="008E4AFE">
      <w:pPr>
        <w:spacing w:after="120" w:line="360" w:lineRule="auto"/>
        <w:jc w:val="both"/>
      </w:pPr>
      <w:r w:rsidRPr="008E4AFE">
        <w:t xml:space="preserve">We propose that the most theoretically complete pathway from ethical leadership to employee proactivity unfolds sequentially through all three mediators. SET suggests a chain of exchanges: ethical leadership first builds trust (a relational foundation), trust enables psychological safety (a climate of openness), and psychological safety fosters empowerment (a motivational state), which ultimately drives proactive </w:t>
      </w:r>
      <w:proofErr w:type="spellStart"/>
      <w:r w:rsidRPr="008E4AFE">
        <w:t>behaviour</w:t>
      </w:r>
      <w:proofErr w:type="spellEnd"/>
      <w:r w:rsidRPr="008E4AFE">
        <w:t xml:space="preserve"> (</w:t>
      </w:r>
      <w:proofErr w:type="spellStart"/>
      <w:r w:rsidRPr="008E4AFE">
        <w:t>Blau</w:t>
      </w:r>
      <w:proofErr w:type="spellEnd"/>
      <w:r w:rsidRPr="008E4AFE">
        <w:t>, 1964; Ko et al., 2023). This serial mediation captures the cascading psychological process that simple mediation models cannot fully articulate (Hayes, 2022). No study to date has tested this complete serial pathway. Therefore:</w:t>
      </w:r>
    </w:p>
    <w:p w14:paraId="003C5CBC" w14:textId="77777777" w:rsidR="008E4AFE" w:rsidRDefault="00C55BDD" w:rsidP="008E4AFE">
      <w:pPr>
        <w:spacing w:after="120" w:line="360" w:lineRule="auto"/>
        <w:jc w:val="both"/>
      </w:pPr>
      <w:r w:rsidRPr="008E4AFE">
        <w:rPr>
          <w:b/>
          <w:bCs/>
        </w:rPr>
        <w:t xml:space="preserve">H9. </w:t>
      </w:r>
      <w:r w:rsidRPr="008E4AFE">
        <w:t>Trust, psychological safety, and psychological empowerment serially mediate the relationship between ethical leadership and employee proactivity.</w:t>
      </w:r>
    </w:p>
    <w:p w14:paraId="51E51E78" w14:textId="1021EAE0" w:rsidR="00A31581" w:rsidRPr="008E4AFE" w:rsidRDefault="00C55BDD" w:rsidP="008E4AFE">
      <w:pPr>
        <w:spacing w:after="120" w:line="360" w:lineRule="auto"/>
        <w:jc w:val="both"/>
      </w:pPr>
      <w:r w:rsidRPr="008E4AFE">
        <w:rPr>
          <w:b/>
          <w:bCs/>
        </w:rPr>
        <w:t>3. Research Methodology</w:t>
      </w:r>
    </w:p>
    <w:p w14:paraId="5DCEB07E" w14:textId="77777777" w:rsidR="00A31581" w:rsidRPr="008E4AFE" w:rsidRDefault="00C55BDD" w:rsidP="008E4AFE">
      <w:pPr>
        <w:pStyle w:val="Heading2"/>
        <w:spacing w:before="0" w:line="360" w:lineRule="auto"/>
        <w:rPr>
          <w:sz w:val="24"/>
          <w:szCs w:val="24"/>
        </w:rPr>
      </w:pPr>
      <w:r w:rsidRPr="008E4AFE">
        <w:rPr>
          <w:sz w:val="24"/>
          <w:szCs w:val="24"/>
        </w:rPr>
        <w:t>3.1 Research design and philosophy</w:t>
      </w:r>
    </w:p>
    <w:p w14:paraId="5D55B5E0" w14:textId="77777777" w:rsidR="00A31581" w:rsidRPr="008E4AFE" w:rsidRDefault="00C55BDD" w:rsidP="008E4AFE">
      <w:pPr>
        <w:spacing w:after="120" w:line="360" w:lineRule="auto"/>
        <w:jc w:val="both"/>
      </w:pPr>
      <w:r w:rsidRPr="008E4AFE">
        <w:t>This study employed a quantitative, cross-sectional survey design grounded in a positivist research philosophy. A cross-sectional approach was appropriate given the study’s objective of testing theoretically derived hypotheses about relationships among latent constructs (Creswell and Creswell, 2023). The positivist orientation facilitated objective measurement and statistical hypothesis testing through PLS-SEM.</w:t>
      </w:r>
    </w:p>
    <w:p w14:paraId="3C2F45FD" w14:textId="77777777" w:rsidR="00A31581" w:rsidRPr="008E4AFE" w:rsidRDefault="00C55BDD" w:rsidP="008E4AFE">
      <w:pPr>
        <w:pStyle w:val="Heading2"/>
        <w:spacing w:before="0" w:line="360" w:lineRule="auto"/>
        <w:rPr>
          <w:sz w:val="24"/>
          <w:szCs w:val="24"/>
        </w:rPr>
      </w:pPr>
      <w:r w:rsidRPr="008E4AFE">
        <w:rPr>
          <w:sz w:val="24"/>
          <w:szCs w:val="24"/>
        </w:rPr>
        <w:t>3.2 Population and sampling</w:t>
      </w:r>
    </w:p>
    <w:p w14:paraId="7C9CDF29" w14:textId="77777777" w:rsidR="00A31581" w:rsidRPr="008E4AFE" w:rsidRDefault="00C55BDD" w:rsidP="008E4AFE">
      <w:pPr>
        <w:spacing w:after="120" w:line="360" w:lineRule="auto"/>
        <w:jc w:val="both"/>
      </w:pPr>
      <w:r w:rsidRPr="008E4AFE">
        <w:t xml:space="preserve">The target population comprised full-time employees working in both public and private sector </w:t>
      </w:r>
      <w:proofErr w:type="spellStart"/>
      <w:r w:rsidRPr="008E4AFE">
        <w:t>organisations</w:t>
      </w:r>
      <w:proofErr w:type="spellEnd"/>
      <w:r w:rsidRPr="008E4AFE">
        <w:t xml:space="preserve"> across Accra, Ghana. A multi-stage stratified sampling technique was employed. </w:t>
      </w:r>
      <w:proofErr w:type="spellStart"/>
      <w:r w:rsidRPr="008E4AFE">
        <w:t>Organisations</w:t>
      </w:r>
      <w:proofErr w:type="spellEnd"/>
      <w:r w:rsidRPr="008E4AFE">
        <w:t xml:space="preserve"> were first stratified by sector (public vs. private), then by size (large vs. medium). Departments within selected </w:t>
      </w:r>
      <w:proofErr w:type="spellStart"/>
      <w:r w:rsidRPr="008E4AFE">
        <w:t>organisations</w:t>
      </w:r>
      <w:proofErr w:type="spellEnd"/>
      <w:r w:rsidRPr="008E4AFE">
        <w:t xml:space="preserve"> were randomly chosen, and employees within those departments were invited to participate. The minimum sample size was calculated using G*Power 3.1 (Faul et al., 2009), yielding a requirement of 138 participants (five predictors, f² = 0.15, power = 0.95, α = 0.05). Following Hair et al.’s (2022) recommendation to exceed the minimum by at least a factor of two, a target of 420 surveys was distributed. A </w:t>
      </w:r>
      <w:r w:rsidRPr="008E4AFE">
        <w:lastRenderedPageBreak/>
        <w:t>total of 382 questionnaires were returned (91.0% response rate), of which 366 were usable after removing incomplete responses (n = 366).</w:t>
      </w:r>
    </w:p>
    <w:p w14:paraId="292A2973" w14:textId="77777777" w:rsidR="00A31581" w:rsidRPr="008E4AFE" w:rsidRDefault="00C55BDD" w:rsidP="008E4AFE">
      <w:pPr>
        <w:pStyle w:val="Heading2"/>
        <w:spacing w:before="0" w:line="360" w:lineRule="auto"/>
        <w:rPr>
          <w:sz w:val="24"/>
          <w:szCs w:val="24"/>
        </w:rPr>
      </w:pPr>
      <w:r w:rsidRPr="008E4AFE">
        <w:rPr>
          <w:sz w:val="24"/>
          <w:szCs w:val="24"/>
        </w:rPr>
        <w:t>3.3 Data collection procedures</w:t>
      </w:r>
    </w:p>
    <w:p w14:paraId="5184D680" w14:textId="17901F91" w:rsidR="00A31581" w:rsidRPr="008E4AFE" w:rsidRDefault="00C55BDD" w:rsidP="008E4AFE">
      <w:pPr>
        <w:spacing w:after="120" w:line="360" w:lineRule="auto"/>
        <w:jc w:val="both"/>
      </w:pPr>
      <w:r w:rsidRPr="008E4AFE">
        <w:t xml:space="preserve">Data were collected between January and April 2024 through self-administered structured questionnaires. Questionnaires were distributed in person and via online platforms (Qualtrics) to accommodate respondent preferences. Participation was voluntary, and anonymity was guaranteed. </w:t>
      </w:r>
    </w:p>
    <w:p w14:paraId="7025CF67" w14:textId="77777777" w:rsidR="00A31581" w:rsidRPr="008E4AFE" w:rsidRDefault="00C55BDD" w:rsidP="008E4AFE">
      <w:pPr>
        <w:pStyle w:val="Heading2"/>
        <w:spacing w:before="0" w:line="360" w:lineRule="auto"/>
        <w:rPr>
          <w:sz w:val="24"/>
          <w:szCs w:val="24"/>
        </w:rPr>
      </w:pPr>
      <w:r w:rsidRPr="008E4AFE">
        <w:rPr>
          <w:sz w:val="24"/>
          <w:szCs w:val="24"/>
        </w:rPr>
        <w:t>3.4 Measures and instruments</w:t>
      </w:r>
    </w:p>
    <w:p w14:paraId="759299A0" w14:textId="77777777" w:rsidR="00A31581" w:rsidRPr="008E4AFE" w:rsidRDefault="00C55BDD" w:rsidP="008E4AFE">
      <w:pPr>
        <w:spacing w:after="120" w:line="360" w:lineRule="auto"/>
        <w:jc w:val="both"/>
      </w:pPr>
      <w:r w:rsidRPr="008E4AFE">
        <w:rPr>
          <w:b/>
          <w:bCs/>
        </w:rPr>
        <w:t xml:space="preserve">Ethical Leadership. </w:t>
      </w:r>
      <w:r w:rsidRPr="008E4AFE">
        <w:t>Measured using Brown et al.’s (2005) 10-item Ethical Leadership Scale (ELS). Sample items include “My supervisor listens to what employees have to say” and “My supervisor sets an example of how to do things the right way in terms of ethics.” Responses were recorded on a 5-point Likert scale (1 = strongly disagree to 5 = strongly agree). The ELS has demonstrated strong validity across cultures (α = 0.89–0.94; Bedi et al., 2022; Ng and Feldman, 2023).</w:t>
      </w:r>
    </w:p>
    <w:p w14:paraId="141C8F08" w14:textId="77777777" w:rsidR="00A31581" w:rsidRPr="008E4AFE" w:rsidRDefault="00C55BDD" w:rsidP="008E4AFE">
      <w:pPr>
        <w:spacing w:after="120" w:line="360" w:lineRule="auto"/>
        <w:jc w:val="both"/>
      </w:pPr>
      <w:r w:rsidRPr="008E4AFE">
        <w:rPr>
          <w:b/>
          <w:bCs/>
        </w:rPr>
        <w:t xml:space="preserve">Trust. </w:t>
      </w:r>
      <w:r w:rsidRPr="008E4AFE">
        <w:t xml:space="preserve">Assessed using Robinson’s (1996) 7-item Trust Scale, adapted for </w:t>
      </w:r>
      <w:proofErr w:type="spellStart"/>
      <w:r w:rsidRPr="008E4AFE">
        <w:t>organisational</w:t>
      </w:r>
      <w:proofErr w:type="spellEnd"/>
      <w:r w:rsidRPr="008E4AFE">
        <w:t xml:space="preserve"> settings. Sample items include “I believe my supervisor has high integrity” and “My supervisor is not always honest and truthful” (reverse coded). A 5-point Likert scale was employed (α = 0.85–0.91; Dirks and Ferrin, 2019; Newman et al., 2020).</w:t>
      </w:r>
    </w:p>
    <w:p w14:paraId="26A7DBC8" w14:textId="77777777" w:rsidR="00A31581" w:rsidRPr="008E4AFE" w:rsidRDefault="00C55BDD" w:rsidP="008E4AFE">
      <w:pPr>
        <w:spacing w:after="120" w:line="360" w:lineRule="auto"/>
        <w:jc w:val="both"/>
      </w:pPr>
      <w:r w:rsidRPr="008E4AFE">
        <w:rPr>
          <w:b/>
          <w:bCs/>
        </w:rPr>
        <w:t xml:space="preserve">Psychological Safety. </w:t>
      </w:r>
      <w:r w:rsidRPr="008E4AFE">
        <w:t>Measured using Edmondson’s (1999) 7-item Psychological Safety Scale. Sample items include “It is safe to take a risk in this team” and “Members of this team are able to bring up problems and tough issues.” A 5-point Likert scale was used (α = 0.82–0.91; Frazier et al., 2022; Edmondson and Lei, 2022).</w:t>
      </w:r>
    </w:p>
    <w:p w14:paraId="10A75223" w14:textId="77777777" w:rsidR="00A31581" w:rsidRPr="008E4AFE" w:rsidRDefault="00C55BDD" w:rsidP="008E4AFE">
      <w:pPr>
        <w:spacing w:after="120" w:line="360" w:lineRule="auto"/>
        <w:jc w:val="both"/>
      </w:pPr>
      <w:r w:rsidRPr="008E4AFE">
        <w:rPr>
          <w:b/>
          <w:bCs/>
        </w:rPr>
        <w:t xml:space="preserve">Psychological Empowerment. </w:t>
      </w:r>
      <w:r w:rsidRPr="008E4AFE">
        <w:t>Assessed using Spreitzer’s (1995) 12-item Psychological Empowerment Scale, capturing four dimensions: meaning, competence, self-determination, and impact. Sample items include “The work I do is meaningful to me” and “I have significant autonomy in determining how I do my job.” A 5-point Likert scale was employed (α = 0.87–0.93; Spreitzer and Doneson, 2021; Lee et al., 2022).</w:t>
      </w:r>
    </w:p>
    <w:p w14:paraId="7E06D151" w14:textId="77777777" w:rsidR="00A31581" w:rsidRPr="008E4AFE" w:rsidRDefault="00C55BDD" w:rsidP="008E4AFE">
      <w:pPr>
        <w:spacing w:after="120" w:line="360" w:lineRule="auto"/>
        <w:jc w:val="both"/>
      </w:pPr>
      <w:r w:rsidRPr="008E4AFE">
        <w:rPr>
          <w:b/>
          <w:bCs/>
        </w:rPr>
        <w:t xml:space="preserve">Employee Proactivity. </w:t>
      </w:r>
      <w:r w:rsidRPr="008E4AFE">
        <w:t xml:space="preserve">Measured using the 10-item Proactive </w:t>
      </w:r>
      <w:proofErr w:type="spellStart"/>
      <w:r w:rsidRPr="008E4AFE">
        <w:t>Behaviour</w:t>
      </w:r>
      <w:proofErr w:type="spellEnd"/>
      <w:r w:rsidRPr="008E4AFE">
        <w:t xml:space="preserve"> Scale developed by Parker and Collins (2010), encompassing proactive idea implementation, proactive problem solving, and voice </w:t>
      </w:r>
      <w:proofErr w:type="spellStart"/>
      <w:r w:rsidRPr="008E4AFE">
        <w:t>behaviour</w:t>
      </w:r>
      <w:proofErr w:type="spellEnd"/>
      <w:r w:rsidRPr="008E4AFE">
        <w:t xml:space="preserve">. Sample items include “I actively attack problems instead of </w:t>
      </w:r>
      <w:r w:rsidRPr="008E4AFE">
        <w:lastRenderedPageBreak/>
        <w:t>passively waiting for them to sort themselves out.” A 5-point Likert scale was used (α = 0.84–0.90; Bindl and Parker, 2021; Crant, 2020). All constructs were specified as reflective.</w:t>
      </w:r>
    </w:p>
    <w:p w14:paraId="66991100" w14:textId="77777777" w:rsidR="00A31581" w:rsidRPr="008E4AFE" w:rsidRDefault="00C55BDD" w:rsidP="008E4AFE">
      <w:pPr>
        <w:pStyle w:val="Heading2"/>
        <w:spacing w:before="0" w:line="360" w:lineRule="auto"/>
        <w:rPr>
          <w:sz w:val="24"/>
          <w:szCs w:val="24"/>
        </w:rPr>
      </w:pPr>
      <w:r w:rsidRPr="008E4AFE">
        <w:rPr>
          <w:sz w:val="24"/>
          <w:szCs w:val="24"/>
        </w:rPr>
        <w:t>3.5 Data analysis strategy</w:t>
      </w:r>
    </w:p>
    <w:p w14:paraId="192E2184" w14:textId="77777777" w:rsidR="00A31581" w:rsidRPr="008E4AFE" w:rsidRDefault="00C55BDD" w:rsidP="008E4AFE">
      <w:pPr>
        <w:spacing w:after="120" w:line="360" w:lineRule="auto"/>
        <w:jc w:val="both"/>
      </w:pPr>
      <w:r w:rsidRPr="008E4AFE">
        <w:t xml:space="preserve">PLS-SEM was selected as the analytical technique using </w:t>
      </w:r>
      <w:proofErr w:type="spellStart"/>
      <w:r w:rsidRPr="008E4AFE">
        <w:t>SmartPLS</w:t>
      </w:r>
      <w:proofErr w:type="spellEnd"/>
      <w:r w:rsidRPr="008E4AFE">
        <w:t xml:space="preserve"> 4.0 software. PLS-SEM is appropriate for this study because: (a) the model </w:t>
      </w:r>
      <w:proofErr w:type="spellStart"/>
      <w:r w:rsidRPr="008E4AFE">
        <w:t>emphasises</w:t>
      </w:r>
      <w:proofErr w:type="spellEnd"/>
      <w:r w:rsidRPr="008E4AFE">
        <w:t xml:space="preserve"> both prediction and explanation; (b) the model includes serial mediation requiring simultaneous estimation of multiple indirect effects; (c) preliminary normality tests indicated non-normal distribution of several indicators; and (d) PLS-SEM performs well with moderate sample sizes (Hair et al., 2022, 2024; Henseler et al., 2016). The analysis followed the two-stage approach: measurement model assessment followed by structural model evaluation (Anderson and Gerbing, 1988).</w:t>
      </w:r>
    </w:p>
    <w:p w14:paraId="19C889BD" w14:textId="77777777" w:rsidR="00A31581" w:rsidRPr="008E4AFE" w:rsidRDefault="00C55BDD" w:rsidP="008E4AFE">
      <w:pPr>
        <w:spacing w:after="80" w:line="360" w:lineRule="auto"/>
      </w:pPr>
      <w:r w:rsidRPr="008E4AFE">
        <w:rPr>
          <w:b/>
          <w:bCs/>
        </w:rPr>
        <w:t>3.5.1 Common method variance</w:t>
      </w:r>
    </w:p>
    <w:p w14:paraId="5BE96B97" w14:textId="77777777" w:rsidR="008E4AFE" w:rsidRDefault="00C55BDD" w:rsidP="008E4AFE">
      <w:pPr>
        <w:spacing w:after="120" w:line="360" w:lineRule="auto"/>
        <w:jc w:val="both"/>
      </w:pPr>
      <w:r w:rsidRPr="008E4AFE">
        <w:t xml:space="preserve">Given the cross-sectional, self-report design, procedural and statistical remedies were employed to address common method bias (Podsakoff et al., 2018). Procedurally, respondent anonymity was guaranteed, items were </w:t>
      </w:r>
      <w:proofErr w:type="spellStart"/>
      <w:r w:rsidRPr="008E4AFE">
        <w:t>randomised</w:t>
      </w:r>
      <w:proofErr w:type="spellEnd"/>
      <w:r w:rsidRPr="008E4AFE">
        <w:t>, and psychological separation was introduced through buffer items. Statistically, Harman’s single-factor test extracted 24.8% of the total variance (well below 50%), and full collinearity VIF values ranged from 1.67 to 2.31 (below the 3.3 threshold; Kock, 2015), indicating that CMV does not pose a significant threat.</w:t>
      </w:r>
    </w:p>
    <w:p w14:paraId="16BFDDFD" w14:textId="4F6E7774" w:rsidR="00A31581" w:rsidRPr="008E4AFE" w:rsidRDefault="00C55BDD" w:rsidP="008E4AFE">
      <w:pPr>
        <w:spacing w:after="120" w:line="360" w:lineRule="auto"/>
        <w:jc w:val="both"/>
      </w:pPr>
      <w:r w:rsidRPr="008E4AFE">
        <w:rPr>
          <w:b/>
          <w:bCs/>
        </w:rPr>
        <w:t xml:space="preserve">4. </w:t>
      </w:r>
      <w:bookmarkStart w:id="0" w:name="_GoBack"/>
      <w:r w:rsidRPr="008E4AFE">
        <w:rPr>
          <w:b/>
          <w:bCs/>
        </w:rPr>
        <w:t>Result</w:t>
      </w:r>
      <w:bookmarkEnd w:id="0"/>
      <w:r w:rsidRPr="008E4AFE">
        <w:rPr>
          <w:b/>
          <w:bCs/>
        </w:rPr>
        <w:t>s</w:t>
      </w:r>
    </w:p>
    <w:p w14:paraId="59B3E496" w14:textId="77777777" w:rsidR="00A31581" w:rsidRPr="008E4AFE" w:rsidRDefault="00C55BDD" w:rsidP="008E4AFE">
      <w:pPr>
        <w:pStyle w:val="Heading2"/>
        <w:spacing w:before="0" w:line="360" w:lineRule="auto"/>
        <w:rPr>
          <w:sz w:val="24"/>
          <w:szCs w:val="24"/>
        </w:rPr>
      </w:pPr>
      <w:r w:rsidRPr="008E4AFE">
        <w:rPr>
          <w:sz w:val="24"/>
          <w:szCs w:val="24"/>
        </w:rPr>
        <w:t>4.1 Sample characteristics</w:t>
      </w:r>
    </w:p>
    <w:p w14:paraId="655538BD" w14:textId="77777777" w:rsidR="00A31581" w:rsidRPr="008E4AFE" w:rsidRDefault="00C55BDD" w:rsidP="008E4AFE">
      <w:pPr>
        <w:spacing w:after="120" w:line="360" w:lineRule="auto"/>
        <w:jc w:val="both"/>
      </w:pPr>
      <w:r w:rsidRPr="008E4AFE">
        <w:t xml:space="preserve">Table 1 presents the demographic profile of the 366 respondents. The sample comprised 55.7% males and 44.3% females. The largest age group was 31–40 years (37.4%). Nearly three-quarters of respondents held a bachelor’s degree or higher. In terms of tenure, the majority (35.0%) had 3–7 years of </w:t>
      </w:r>
      <w:proofErr w:type="spellStart"/>
      <w:r w:rsidRPr="008E4AFE">
        <w:t>organisational</w:t>
      </w:r>
      <w:proofErr w:type="spellEnd"/>
      <w:r w:rsidRPr="008E4AFE">
        <w:t xml:space="preserve"> experience, and the sample was nearly evenly split between public (54.1%) and private (45.9%) sector employees.</w:t>
      </w:r>
    </w:p>
    <w:p w14:paraId="5B1F8EAA" w14:textId="44836B91" w:rsidR="00A31581" w:rsidRPr="00B31D54" w:rsidRDefault="00C55BDD" w:rsidP="00B31D54">
      <w:pPr>
        <w:spacing w:after="40" w:line="360" w:lineRule="auto"/>
        <w:rPr>
          <w:b/>
          <w:bCs/>
        </w:rPr>
      </w:pPr>
      <w:r w:rsidRPr="008E4AFE">
        <w:rPr>
          <w:b/>
          <w:bCs/>
        </w:rPr>
        <w:t>Table 1</w:t>
      </w:r>
      <w:r w:rsidR="00B31D54" w:rsidRPr="00B31D54">
        <w:rPr>
          <w:b/>
          <w:bCs/>
        </w:rPr>
        <w:t xml:space="preserve">: </w:t>
      </w:r>
      <w:r w:rsidRPr="00B31D54">
        <w:rPr>
          <w:b/>
          <w:bCs/>
        </w:rPr>
        <w:t>Demographic Characteristics of Respondents (N = 366)</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800"/>
        <w:gridCol w:w="2726"/>
        <w:gridCol w:w="1750"/>
        <w:gridCol w:w="1750"/>
      </w:tblGrid>
      <w:tr w:rsidR="00A31581" w:rsidRPr="008E4AFE" w14:paraId="6F4A8568" w14:textId="77777777" w:rsidTr="00B31D54">
        <w:tc>
          <w:tcPr>
            <w:tcW w:w="2800" w:type="dxa"/>
            <w:tcBorders>
              <w:top w:val="single" w:sz="4" w:space="0" w:color="auto"/>
              <w:bottom w:val="single" w:sz="4" w:space="0" w:color="auto"/>
            </w:tcBorders>
          </w:tcPr>
          <w:p w14:paraId="64B109AA" w14:textId="77777777" w:rsidR="00A31581" w:rsidRPr="008E4AFE" w:rsidRDefault="00C55BDD" w:rsidP="008E4AFE">
            <w:pPr>
              <w:spacing w:line="360" w:lineRule="auto"/>
            </w:pPr>
            <w:r w:rsidRPr="008E4AFE">
              <w:rPr>
                <w:b/>
                <w:bCs/>
              </w:rPr>
              <w:t>Variable</w:t>
            </w:r>
          </w:p>
        </w:tc>
        <w:tc>
          <w:tcPr>
            <w:tcW w:w="2726" w:type="dxa"/>
            <w:tcBorders>
              <w:top w:val="single" w:sz="4" w:space="0" w:color="auto"/>
              <w:bottom w:val="single" w:sz="4" w:space="0" w:color="auto"/>
            </w:tcBorders>
          </w:tcPr>
          <w:p w14:paraId="76CCACE6" w14:textId="77777777" w:rsidR="00A31581" w:rsidRPr="008E4AFE" w:rsidRDefault="00C55BDD" w:rsidP="008E4AFE">
            <w:pPr>
              <w:spacing w:line="360" w:lineRule="auto"/>
            </w:pPr>
            <w:r w:rsidRPr="008E4AFE">
              <w:rPr>
                <w:b/>
                <w:bCs/>
              </w:rPr>
              <w:t>Category</w:t>
            </w:r>
          </w:p>
        </w:tc>
        <w:tc>
          <w:tcPr>
            <w:tcW w:w="1750" w:type="dxa"/>
            <w:tcBorders>
              <w:top w:val="single" w:sz="4" w:space="0" w:color="auto"/>
              <w:bottom w:val="single" w:sz="4" w:space="0" w:color="auto"/>
            </w:tcBorders>
          </w:tcPr>
          <w:p w14:paraId="2511F435" w14:textId="77777777" w:rsidR="00A31581" w:rsidRPr="008E4AFE" w:rsidRDefault="00C55BDD" w:rsidP="008E4AFE">
            <w:pPr>
              <w:spacing w:line="360" w:lineRule="auto"/>
            </w:pPr>
            <w:r w:rsidRPr="008E4AFE">
              <w:rPr>
                <w:b/>
                <w:bCs/>
              </w:rPr>
              <w:t>n</w:t>
            </w:r>
          </w:p>
        </w:tc>
        <w:tc>
          <w:tcPr>
            <w:tcW w:w="1750" w:type="dxa"/>
            <w:tcBorders>
              <w:top w:val="single" w:sz="4" w:space="0" w:color="auto"/>
              <w:bottom w:val="single" w:sz="4" w:space="0" w:color="auto"/>
            </w:tcBorders>
          </w:tcPr>
          <w:p w14:paraId="3CD26A73" w14:textId="77777777" w:rsidR="00A31581" w:rsidRPr="008E4AFE" w:rsidRDefault="00C55BDD" w:rsidP="008E4AFE">
            <w:pPr>
              <w:spacing w:line="360" w:lineRule="auto"/>
            </w:pPr>
            <w:r w:rsidRPr="008E4AFE">
              <w:rPr>
                <w:b/>
                <w:bCs/>
              </w:rPr>
              <w:t>%</w:t>
            </w:r>
          </w:p>
        </w:tc>
      </w:tr>
      <w:tr w:rsidR="00A31581" w:rsidRPr="008E4AFE" w14:paraId="22612838" w14:textId="77777777" w:rsidTr="00B31D54">
        <w:tc>
          <w:tcPr>
            <w:tcW w:w="2800" w:type="dxa"/>
            <w:tcBorders>
              <w:top w:val="single" w:sz="4" w:space="0" w:color="auto"/>
            </w:tcBorders>
          </w:tcPr>
          <w:p w14:paraId="18ECD980" w14:textId="77777777" w:rsidR="00A31581" w:rsidRPr="008E4AFE" w:rsidRDefault="00C55BDD" w:rsidP="008E4AFE">
            <w:pPr>
              <w:spacing w:line="360" w:lineRule="auto"/>
            </w:pPr>
            <w:r w:rsidRPr="008E4AFE">
              <w:t>Gender</w:t>
            </w:r>
          </w:p>
        </w:tc>
        <w:tc>
          <w:tcPr>
            <w:tcW w:w="2726" w:type="dxa"/>
            <w:tcBorders>
              <w:top w:val="single" w:sz="4" w:space="0" w:color="auto"/>
            </w:tcBorders>
          </w:tcPr>
          <w:p w14:paraId="5160BA92" w14:textId="77777777" w:rsidR="00A31581" w:rsidRPr="008E4AFE" w:rsidRDefault="00C55BDD" w:rsidP="008E4AFE">
            <w:pPr>
              <w:spacing w:line="360" w:lineRule="auto"/>
            </w:pPr>
            <w:r w:rsidRPr="008E4AFE">
              <w:t>Male</w:t>
            </w:r>
          </w:p>
        </w:tc>
        <w:tc>
          <w:tcPr>
            <w:tcW w:w="1750" w:type="dxa"/>
            <w:tcBorders>
              <w:top w:val="single" w:sz="4" w:space="0" w:color="auto"/>
            </w:tcBorders>
          </w:tcPr>
          <w:p w14:paraId="06E2604A" w14:textId="77777777" w:rsidR="00A31581" w:rsidRPr="008E4AFE" w:rsidRDefault="00C55BDD" w:rsidP="008E4AFE">
            <w:pPr>
              <w:spacing w:line="360" w:lineRule="auto"/>
            </w:pPr>
            <w:r w:rsidRPr="008E4AFE">
              <w:t>204</w:t>
            </w:r>
          </w:p>
        </w:tc>
        <w:tc>
          <w:tcPr>
            <w:tcW w:w="1750" w:type="dxa"/>
            <w:tcBorders>
              <w:top w:val="single" w:sz="4" w:space="0" w:color="auto"/>
            </w:tcBorders>
          </w:tcPr>
          <w:p w14:paraId="3594A3EA" w14:textId="77777777" w:rsidR="00A31581" w:rsidRPr="008E4AFE" w:rsidRDefault="00C55BDD" w:rsidP="008E4AFE">
            <w:pPr>
              <w:spacing w:line="360" w:lineRule="auto"/>
            </w:pPr>
            <w:r w:rsidRPr="008E4AFE">
              <w:t>55.7</w:t>
            </w:r>
          </w:p>
        </w:tc>
      </w:tr>
      <w:tr w:rsidR="00A31581" w:rsidRPr="008E4AFE" w14:paraId="2A95DDF3" w14:textId="77777777" w:rsidTr="00B31D54">
        <w:tc>
          <w:tcPr>
            <w:tcW w:w="2800" w:type="dxa"/>
          </w:tcPr>
          <w:p w14:paraId="0450A884" w14:textId="77777777" w:rsidR="00A31581" w:rsidRPr="008E4AFE" w:rsidRDefault="00A31581" w:rsidP="008E4AFE">
            <w:pPr>
              <w:spacing w:line="360" w:lineRule="auto"/>
            </w:pPr>
          </w:p>
        </w:tc>
        <w:tc>
          <w:tcPr>
            <w:tcW w:w="2726" w:type="dxa"/>
          </w:tcPr>
          <w:p w14:paraId="255D7DF6" w14:textId="77777777" w:rsidR="00A31581" w:rsidRPr="008E4AFE" w:rsidRDefault="00C55BDD" w:rsidP="008E4AFE">
            <w:pPr>
              <w:spacing w:line="360" w:lineRule="auto"/>
            </w:pPr>
            <w:r w:rsidRPr="008E4AFE">
              <w:t>Female</w:t>
            </w:r>
          </w:p>
        </w:tc>
        <w:tc>
          <w:tcPr>
            <w:tcW w:w="1750" w:type="dxa"/>
          </w:tcPr>
          <w:p w14:paraId="0EB60E14" w14:textId="77777777" w:rsidR="00A31581" w:rsidRPr="008E4AFE" w:rsidRDefault="00C55BDD" w:rsidP="008E4AFE">
            <w:pPr>
              <w:spacing w:line="360" w:lineRule="auto"/>
            </w:pPr>
            <w:r w:rsidRPr="008E4AFE">
              <w:t>162</w:t>
            </w:r>
          </w:p>
        </w:tc>
        <w:tc>
          <w:tcPr>
            <w:tcW w:w="1750" w:type="dxa"/>
          </w:tcPr>
          <w:p w14:paraId="7946C238" w14:textId="77777777" w:rsidR="00A31581" w:rsidRPr="008E4AFE" w:rsidRDefault="00C55BDD" w:rsidP="008E4AFE">
            <w:pPr>
              <w:spacing w:line="360" w:lineRule="auto"/>
            </w:pPr>
            <w:r w:rsidRPr="008E4AFE">
              <w:t>44.3</w:t>
            </w:r>
          </w:p>
        </w:tc>
      </w:tr>
      <w:tr w:rsidR="00A31581" w:rsidRPr="008E4AFE" w14:paraId="6C208CBB" w14:textId="77777777" w:rsidTr="00B31D54">
        <w:tc>
          <w:tcPr>
            <w:tcW w:w="2800" w:type="dxa"/>
          </w:tcPr>
          <w:p w14:paraId="527073A4" w14:textId="77777777" w:rsidR="00A31581" w:rsidRPr="008E4AFE" w:rsidRDefault="00C55BDD" w:rsidP="008E4AFE">
            <w:pPr>
              <w:spacing w:line="360" w:lineRule="auto"/>
            </w:pPr>
            <w:r w:rsidRPr="008E4AFE">
              <w:t>Age (years)</w:t>
            </w:r>
          </w:p>
        </w:tc>
        <w:tc>
          <w:tcPr>
            <w:tcW w:w="2726" w:type="dxa"/>
          </w:tcPr>
          <w:p w14:paraId="3F11358B" w14:textId="77777777" w:rsidR="00A31581" w:rsidRPr="008E4AFE" w:rsidRDefault="00C55BDD" w:rsidP="008E4AFE">
            <w:pPr>
              <w:spacing w:line="360" w:lineRule="auto"/>
            </w:pPr>
            <w:r w:rsidRPr="008E4AFE">
              <w:t>18–30</w:t>
            </w:r>
          </w:p>
        </w:tc>
        <w:tc>
          <w:tcPr>
            <w:tcW w:w="1750" w:type="dxa"/>
          </w:tcPr>
          <w:p w14:paraId="123FDC9B" w14:textId="77777777" w:rsidR="00A31581" w:rsidRPr="008E4AFE" w:rsidRDefault="00C55BDD" w:rsidP="008E4AFE">
            <w:pPr>
              <w:spacing w:line="360" w:lineRule="auto"/>
            </w:pPr>
            <w:r w:rsidRPr="008E4AFE">
              <w:t>98</w:t>
            </w:r>
          </w:p>
        </w:tc>
        <w:tc>
          <w:tcPr>
            <w:tcW w:w="1750" w:type="dxa"/>
          </w:tcPr>
          <w:p w14:paraId="36FEE83F" w14:textId="77777777" w:rsidR="00A31581" w:rsidRPr="008E4AFE" w:rsidRDefault="00C55BDD" w:rsidP="008E4AFE">
            <w:pPr>
              <w:spacing w:line="360" w:lineRule="auto"/>
            </w:pPr>
            <w:r w:rsidRPr="008E4AFE">
              <w:t>26.8</w:t>
            </w:r>
          </w:p>
        </w:tc>
      </w:tr>
      <w:tr w:rsidR="00A31581" w:rsidRPr="008E4AFE" w14:paraId="3E59DAD5" w14:textId="77777777" w:rsidTr="00B31D54">
        <w:tc>
          <w:tcPr>
            <w:tcW w:w="2800" w:type="dxa"/>
          </w:tcPr>
          <w:p w14:paraId="37C3C597" w14:textId="77777777" w:rsidR="00A31581" w:rsidRPr="008E4AFE" w:rsidRDefault="00A31581" w:rsidP="008E4AFE">
            <w:pPr>
              <w:spacing w:line="360" w:lineRule="auto"/>
            </w:pPr>
          </w:p>
        </w:tc>
        <w:tc>
          <w:tcPr>
            <w:tcW w:w="2726" w:type="dxa"/>
          </w:tcPr>
          <w:p w14:paraId="6C7FFBCF" w14:textId="77777777" w:rsidR="00A31581" w:rsidRPr="008E4AFE" w:rsidRDefault="00C55BDD" w:rsidP="008E4AFE">
            <w:pPr>
              <w:spacing w:line="360" w:lineRule="auto"/>
            </w:pPr>
            <w:r w:rsidRPr="008E4AFE">
              <w:t>31–40</w:t>
            </w:r>
          </w:p>
        </w:tc>
        <w:tc>
          <w:tcPr>
            <w:tcW w:w="1750" w:type="dxa"/>
          </w:tcPr>
          <w:p w14:paraId="04EC18C2" w14:textId="77777777" w:rsidR="00A31581" w:rsidRPr="008E4AFE" w:rsidRDefault="00C55BDD" w:rsidP="008E4AFE">
            <w:pPr>
              <w:spacing w:line="360" w:lineRule="auto"/>
            </w:pPr>
            <w:r w:rsidRPr="008E4AFE">
              <w:t>137</w:t>
            </w:r>
          </w:p>
        </w:tc>
        <w:tc>
          <w:tcPr>
            <w:tcW w:w="1750" w:type="dxa"/>
          </w:tcPr>
          <w:p w14:paraId="707E74F5" w14:textId="77777777" w:rsidR="00A31581" w:rsidRPr="008E4AFE" w:rsidRDefault="00C55BDD" w:rsidP="008E4AFE">
            <w:pPr>
              <w:spacing w:line="360" w:lineRule="auto"/>
            </w:pPr>
            <w:r w:rsidRPr="008E4AFE">
              <w:t>37.4</w:t>
            </w:r>
          </w:p>
        </w:tc>
      </w:tr>
      <w:tr w:rsidR="00A31581" w:rsidRPr="008E4AFE" w14:paraId="29CF3147" w14:textId="77777777" w:rsidTr="00B31D54">
        <w:tc>
          <w:tcPr>
            <w:tcW w:w="2800" w:type="dxa"/>
          </w:tcPr>
          <w:p w14:paraId="182CF2BA" w14:textId="77777777" w:rsidR="00A31581" w:rsidRPr="008E4AFE" w:rsidRDefault="00A31581" w:rsidP="008E4AFE">
            <w:pPr>
              <w:spacing w:line="360" w:lineRule="auto"/>
            </w:pPr>
          </w:p>
        </w:tc>
        <w:tc>
          <w:tcPr>
            <w:tcW w:w="2726" w:type="dxa"/>
          </w:tcPr>
          <w:p w14:paraId="0F6878C7" w14:textId="77777777" w:rsidR="00A31581" w:rsidRPr="008E4AFE" w:rsidRDefault="00C55BDD" w:rsidP="008E4AFE">
            <w:pPr>
              <w:spacing w:line="360" w:lineRule="auto"/>
            </w:pPr>
            <w:r w:rsidRPr="008E4AFE">
              <w:t>41–50</w:t>
            </w:r>
          </w:p>
        </w:tc>
        <w:tc>
          <w:tcPr>
            <w:tcW w:w="1750" w:type="dxa"/>
          </w:tcPr>
          <w:p w14:paraId="35EE2E67" w14:textId="77777777" w:rsidR="00A31581" w:rsidRPr="008E4AFE" w:rsidRDefault="00C55BDD" w:rsidP="008E4AFE">
            <w:pPr>
              <w:spacing w:line="360" w:lineRule="auto"/>
            </w:pPr>
            <w:r w:rsidRPr="008E4AFE">
              <w:t>89</w:t>
            </w:r>
          </w:p>
        </w:tc>
        <w:tc>
          <w:tcPr>
            <w:tcW w:w="1750" w:type="dxa"/>
          </w:tcPr>
          <w:p w14:paraId="0D770388" w14:textId="77777777" w:rsidR="00A31581" w:rsidRPr="008E4AFE" w:rsidRDefault="00C55BDD" w:rsidP="008E4AFE">
            <w:pPr>
              <w:spacing w:line="360" w:lineRule="auto"/>
            </w:pPr>
            <w:r w:rsidRPr="008E4AFE">
              <w:t>24.3</w:t>
            </w:r>
          </w:p>
        </w:tc>
      </w:tr>
      <w:tr w:rsidR="00A31581" w:rsidRPr="008E4AFE" w14:paraId="48C05E7F" w14:textId="77777777" w:rsidTr="00B31D54">
        <w:tc>
          <w:tcPr>
            <w:tcW w:w="2800" w:type="dxa"/>
          </w:tcPr>
          <w:p w14:paraId="0CA24577" w14:textId="77777777" w:rsidR="00A31581" w:rsidRPr="008E4AFE" w:rsidRDefault="00A31581" w:rsidP="008E4AFE">
            <w:pPr>
              <w:spacing w:line="360" w:lineRule="auto"/>
            </w:pPr>
          </w:p>
        </w:tc>
        <w:tc>
          <w:tcPr>
            <w:tcW w:w="2726" w:type="dxa"/>
          </w:tcPr>
          <w:p w14:paraId="484FA372" w14:textId="77777777" w:rsidR="00A31581" w:rsidRPr="008E4AFE" w:rsidRDefault="00C55BDD" w:rsidP="008E4AFE">
            <w:pPr>
              <w:spacing w:line="360" w:lineRule="auto"/>
            </w:pPr>
            <w:r w:rsidRPr="008E4AFE">
              <w:t>51 and above</w:t>
            </w:r>
          </w:p>
        </w:tc>
        <w:tc>
          <w:tcPr>
            <w:tcW w:w="1750" w:type="dxa"/>
          </w:tcPr>
          <w:p w14:paraId="323E359D" w14:textId="77777777" w:rsidR="00A31581" w:rsidRPr="008E4AFE" w:rsidRDefault="00C55BDD" w:rsidP="008E4AFE">
            <w:pPr>
              <w:spacing w:line="360" w:lineRule="auto"/>
            </w:pPr>
            <w:r w:rsidRPr="008E4AFE">
              <w:t>42</w:t>
            </w:r>
          </w:p>
        </w:tc>
        <w:tc>
          <w:tcPr>
            <w:tcW w:w="1750" w:type="dxa"/>
          </w:tcPr>
          <w:p w14:paraId="179BA2C7" w14:textId="77777777" w:rsidR="00A31581" w:rsidRPr="008E4AFE" w:rsidRDefault="00C55BDD" w:rsidP="008E4AFE">
            <w:pPr>
              <w:spacing w:line="360" w:lineRule="auto"/>
            </w:pPr>
            <w:r w:rsidRPr="008E4AFE">
              <w:t>11.5</w:t>
            </w:r>
          </w:p>
        </w:tc>
      </w:tr>
      <w:tr w:rsidR="00A31581" w:rsidRPr="008E4AFE" w14:paraId="4BE7B8D9" w14:textId="77777777" w:rsidTr="00B31D54">
        <w:tc>
          <w:tcPr>
            <w:tcW w:w="2800" w:type="dxa"/>
          </w:tcPr>
          <w:p w14:paraId="16F5FC71" w14:textId="77777777" w:rsidR="00A31581" w:rsidRPr="008E4AFE" w:rsidRDefault="00C55BDD" w:rsidP="008E4AFE">
            <w:pPr>
              <w:spacing w:line="360" w:lineRule="auto"/>
            </w:pPr>
            <w:r w:rsidRPr="008E4AFE">
              <w:t>Education</w:t>
            </w:r>
          </w:p>
        </w:tc>
        <w:tc>
          <w:tcPr>
            <w:tcW w:w="2726" w:type="dxa"/>
          </w:tcPr>
          <w:p w14:paraId="75E22768" w14:textId="77777777" w:rsidR="00A31581" w:rsidRPr="008E4AFE" w:rsidRDefault="00C55BDD" w:rsidP="008E4AFE">
            <w:pPr>
              <w:spacing w:line="360" w:lineRule="auto"/>
            </w:pPr>
            <w:r w:rsidRPr="008E4AFE">
              <w:t>Diploma/HND</w:t>
            </w:r>
          </w:p>
        </w:tc>
        <w:tc>
          <w:tcPr>
            <w:tcW w:w="1750" w:type="dxa"/>
          </w:tcPr>
          <w:p w14:paraId="000EAF01" w14:textId="77777777" w:rsidR="00A31581" w:rsidRPr="008E4AFE" w:rsidRDefault="00C55BDD" w:rsidP="008E4AFE">
            <w:pPr>
              <w:spacing w:line="360" w:lineRule="auto"/>
            </w:pPr>
            <w:r w:rsidRPr="008E4AFE">
              <w:t>67</w:t>
            </w:r>
          </w:p>
        </w:tc>
        <w:tc>
          <w:tcPr>
            <w:tcW w:w="1750" w:type="dxa"/>
          </w:tcPr>
          <w:p w14:paraId="4E5C7455" w14:textId="77777777" w:rsidR="00A31581" w:rsidRPr="008E4AFE" w:rsidRDefault="00C55BDD" w:rsidP="008E4AFE">
            <w:pPr>
              <w:spacing w:line="360" w:lineRule="auto"/>
            </w:pPr>
            <w:r w:rsidRPr="008E4AFE">
              <w:t>18.3</w:t>
            </w:r>
          </w:p>
        </w:tc>
      </w:tr>
      <w:tr w:rsidR="00A31581" w:rsidRPr="008E4AFE" w14:paraId="156F85D9" w14:textId="77777777" w:rsidTr="00B31D54">
        <w:tc>
          <w:tcPr>
            <w:tcW w:w="2800" w:type="dxa"/>
          </w:tcPr>
          <w:p w14:paraId="13AB2764" w14:textId="77777777" w:rsidR="00A31581" w:rsidRPr="008E4AFE" w:rsidRDefault="00A31581" w:rsidP="008E4AFE">
            <w:pPr>
              <w:spacing w:line="360" w:lineRule="auto"/>
            </w:pPr>
          </w:p>
        </w:tc>
        <w:tc>
          <w:tcPr>
            <w:tcW w:w="2726" w:type="dxa"/>
          </w:tcPr>
          <w:p w14:paraId="2812D08A" w14:textId="77777777" w:rsidR="00A31581" w:rsidRPr="008E4AFE" w:rsidRDefault="00C55BDD" w:rsidP="008E4AFE">
            <w:pPr>
              <w:spacing w:line="360" w:lineRule="auto"/>
            </w:pPr>
            <w:r w:rsidRPr="008E4AFE">
              <w:t>Bachelor’s degree</w:t>
            </w:r>
          </w:p>
        </w:tc>
        <w:tc>
          <w:tcPr>
            <w:tcW w:w="1750" w:type="dxa"/>
          </w:tcPr>
          <w:p w14:paraId="74D71439" w14:textId="77777777" w:rsidR="00A31581" w:rsidRPr="008E4AFE" w:rsidRDefault="00C55BDD" w:rsidP="008E4AFE">
            <w:pPr>
              <w:spacing w:line="360" w:lineRule="auto"/>
            </w:pPr>
            <w:r w:rsidRPr="008E4AFE">
              <w:t>164</w:t>
            </w:r>
          </w:p>
        </w:tc>
        <w:tc>
          <w:tcPr>
            <w:tcW w:w="1750" w:type="dxa"/>
          </w:tcPr>
          <w:p w14:paraId="7A2FC398" w14:textId="77777777" w:rsidR="00A31581" w:rsidRPr="008E4AFE" w:rsidRDefault="00C55BDD" w:rsidP="008E4AFE">
            <w:pPr>
              <w:spacing w:line="360" w:lineRule="auto"/>
            </w:pPr>
            <w:r w:rsidRPr="008E4AFE">
              <w:t>44.8</w:t>
            </w:r>
          </w:p>
        </w:tc>
      </w:tr>
      <w:tr w:rsidR="00A31581" w:rsidRPr="008E4AFE" w14:paraId="6798E0D3" w14:textId="77777777" w:rsidTr="00B31D54">
        <w:tc>
          <w:tcPr>
            <w:tcW w:w="2800" w:type="dxa"/>
          </w:tcPr>
          <w:p w14:paraId="726E9166" w14:textId="77777777" w:rsidR="00A31581" w:rsidRPr="008E4AFE" w:rsidRDefault="00A31581" w:rsidP="008E4AFE">
            <w:pPr>
              <w:spacing w:line="360" w:lineRule="auto"/>
            </w:pPr>
          </w:p>
        </w:tc>
        <w:tc>
          <w:tcPr>
            <w:tcW w:w="2726" w:type="dxa"/>
          </w:tcPr>
          <w:p w14:paraId="16CCDF68" w14:textId="77777777" w:rsidR="00A31581" w:rsidRPr="008E4AFE" w:rsidRDefault="00C55BDD" w:rsidP="008E4AFE">
            <w:pPr>
              <w:spacing w:line="360" w:lineRule="auto"/>
            </w:pPr>
            <w:r w:rsidRPr="008E4AFE">
              <w:t>Master’s degree</w:t>
            </w:r>
          </w:p>
        </w:tc>
        <w:tc>
          <w:tcPr>
            <w:tcW w:w="1750" w:type="dxa"/>
          </w:tcPr>
          <w:p w14:paraId="4CA35B3E" w14:textId="77777777" w:rsidR="00A31581" w:rsidRPr="008E4AFE" w:rsidRDefault="00C55BDD" w:rsidP="008E4AFE">
            <w:pPr>
              <w:spacing w:line="360" w:lineRule="auto"/>
            </w:pPr>
            <w:r w:rsidRPr="008E4AFE">
              <w:t>109</w:t>
            </w:r>
          </w:p>
        </w:tc>
        <w:tc>
          <w:tcPr>
            <w:tcW w:w="1750" w:type="dxa"/>
          </w:tcPr>
          <w:p w14:paraId="31F037C9" w14:textId="77777777" w:rsidR="00A31581" w:rsidRPr="008E4AFE" w:rsidRDefault="00C55BDD" w:rsidP="008E4AFE">
            <w:pPr>
              <w:spacing w:line="360" w:lineRule="auto"/>
            </w:pPr>
            <w:r w:rsidRPr="008E4AFE">
              <w:t>29.8</w:t>
            </w:r>
          </w:p>
        </w:tc>
      </w:tr>
      <w:tr w:rsidR="00A31581" w:rsidRPr="008E4AFE" w14:paraId="4D662F34" w14:textId="77777777" w:rsidTr="00B31D54">
        <w:tc>
          <w:tcPr>
            <w:tcW w:w="2800" w:type="dxa"/>
          </w:tcPr>
          <w:p w14:paraId="6EF5F171" w14:textId="77777777" w:rsidR="00A31581" w:rsidRPr="008E4AFE" w:rsidRDefault="00A31581" w:rsidP="008E4AFE">
            <w:pPr>
              <w:spacing w:line="360" w:lineRule="auto"/>
            </w:pPr>
          </w:p>
        </w:tc>
        <w:tc>
          <w:tcPr>
            <w:tcW w:w="2726" w:type="dxa"/>
          </w:tcPr>
          <w:p w14:paraId="6C3C6061" w14:textId="77777777" w:rsidR="00A31581" w:rsidRPr="008E4AFE" w:rsidRDefault="00C55BDD" w:rsidP="008E4AFE">
            <w:pPr>
              <w:spacing w:line="360" w:lineRule="auto"/>
            </w:pPr>
            <w:r w:rsidRPr="008E4AFE">
              <w:t>Doctoral degree</w:t>
            </w:r>
          </w:p>
        </w:tc>
        <w:tc>
          <w:tcPr>
            <w:tcW w:w="1750" w:type="dxa"/>
          </w:tcPr>
          <w:p w14:paraId="634A4B78" w14:textId="77777777" w:rsidR="00A31581" w:rsidRPr="008E4AFE" w:rsidRDefault="00C55BDD" w:rsidP="008E4AFE">
            <w:pPr>
              <w:spacing w:line="360" w:lineRule="auto"/>
            </w:pPr>
            <w:r w:rsidRPr="008E4AFE">
              <w:t>26</w:t>
            </w:r>
          </w:p>
        </w:tc>
        <w:tc>
          <w:tcPr>
            <w:tcW w:w="1750" w:type="dxa"/>
          </w:tcPr>
          <w:p w14:paraId="343E1987" w14:textId="77777777" w:rsidR="00A31581" w:rsidRPr="008E4AFE" w:rsidRDefault="00C55BDD" w:rsidP="008E4AFE">
            <w:pPr>
              <w:spacing w:line="360" w:lineRule="auto"/>
            </w:pPr>
            <w:r w:rsidRPr="008E4AFE">
              <w:t>7.1</w:t>
            </w:r>
          </w:p>
        </w:tc>
      </w:tr>
      <w:tr w:rsidR="00A31581" w:rsidRPr="008E4AFE" w14:paraId="79AB4196" w14:textId="77777777" w:rsidTr="00B31D54">
        <w:tc>
          <w:tcPr>
            <w:tcW w:w="2800" w:type="dxa"/>
          </w:tcPr>
          <w:p w14:paraId="642DAB97" w14:textId="77777777" w:rsidR="00A31581" w:rsidRPr="008E4AFE" w:rsidRDefault="00C55BDD" w:rsidP="008E4AFE">
            <w:pPr>
              <w:spacing w:line="360" w:lineRule="auto"/>
            </w:pPr>
            <w:r w:rsidRPr="008E4AFE">
              <w:t>Tenure (years)</w:t>
            </w:r>
          </w:p>
        </w:tc>
        <w:tc>
          <w:tcPr>
            <w:tcW w:w="2726" w:type="dxa"/>
          </w:tcPr>
          <w:p w14:paraId="471CA78E" w14:textId="77777777" w:rsidR="00A31581" w:rsidRPr="008E4AFE" w:rsidRDefault="00C55BDD" w:rsidP="008E4AFE">
            <w:pPr>
              <w:spacing w:line="360" w:lineRule="auto"/>
            </w:pPr>
            <w:r w:rsidRPr="008E4AFE">
              <w:t>Less than 3</w:t>
            </w:r>
          </w:p>
        </w:tc>
        <w:tc>
          <w:tcPr>
            <w:tcW w:w="1750" w:type="dxa"/>
          </w:tcPr>
          <w:p w14:paraId="3154DB69" w14:textId="77777777" w:rsidR="00A31581" w:rsidRPr="008E4AFE" w:rsidRDefault="00C55BDD" w:rsidP="008E4AFE">
            <w:pPr>
              <w:spacing w:line="360" w:lineRule="auto"/>
            </w:pPr>
            <w:r w:rsidRPr="008E4AFE">
              <w:t>82</w:t>
            </w:r>
          </w:p>
        </w:tc>
        <w:tc>
          <w:tcPr>
            <w:tcW w:w="1750" w:type="dxa"/>
          </w:tcPr>
          <w:p w14:paraId="1F722968" w14:textId="77777777" w:rsidR="00A31581" w:rsidRPr="008E4AFE" w:rsidRDefault="00C55BDD" w:rsidP="008E4AFE">
            <w:pPr>
              <w:spacing w:line="360" w:lineRule="auto"/>
            </w:pPr>
            <w:r w:rsidRPr="008E4AFE">
              <w:t>22.4</w:t>
            </w:r>
          </w:p>
        </w:tc>
      </w:tr>
      <w:tr w:rsidR="00A31581" w:rsidRPr="008E4AFE" w14:paraId="60B9AE0B" w14:textId="77777777" w:rsidTr="00B31D54">
        <w:tc>
          <w:tcPr>
            <w:tcW w:w="2800" w:type="dxa"/>
          </w:tcPr>
          <w:p w14:paraId="3A000A48" w14:textId="77777777" w:rsidR="00A31581" w:rsidRPr="008E4AFE" w:rsidRDefault="00A31581" w:rsidP="008E4AFE">
            <w:pPr>
              <w:spacing w:line="360" w:lineRule="auto"/>
            </w:pPr>
          </w:p>
        </w:tc>
        <w:tc>
          <w:tcPr>
            <w:tcW w:w="2726" w:type="dxa"/>
          </w:tcPr>
          <w:p w14:paraId="2E97507D" w14:textId="77777777" w:rsidR="00A31581" w:rsidRPr="008E4AFE" w:rsidRDefault="00C55BDD" w:rsidP="008E4AFE">
            <w:pPr>
              <w:spacing w:line="360" w:lineRule="auto"/>
            </w:pPr>
            <w:r w:rsidRPr="008E4AFE">
              <w:t>3–7</w:t>
            </w:r>
          </w:p>
        </w:tc>
        <w:tc>
          <w:tcPr>
            <w:tcW w:w="1750" w:type="dxa"/>
          </w:tcPr>
          <w:p w14:paraId="7DF78733" w14:textId="77777777" w:rsidR="00A31581" w:rsidRPr="008E4AFE" w:rsidRDefault="00C55BDD" w:rsidP="008E4AFE">
            <w:pPr>
              <w:spacing w:line="360" w:lineRule="auto"/>
            </w:pPr>
            <w:r w:rsidRPr="008E4AFE">
              <w:t>128</w:t>
            </w:r>
          </w:p>
        </w:tc>
        <w:tc>
          <w:tcPr>
            <w:tcW w:w="1750" w:type="dxa"/>
          </w:tcPr>
          <w:p w14:paraId="1C0AADC9" w14:textId="77777777" w:rsidR="00A31581" w:rsidRPr="008E4AFE" w:rsidRDefault="00C55BDD" w:rsidP="008E4AFE">
            <w:pPr>
              <w:spacing w:line="360" w:lineRule="auto"/>
            </w:pPr>
            <w:r w:rsidRPr="008E4AFE">
              <w:t>35.0</w:t>
            </w:r>
          </w:p>
        </w:tc>
      </w:tr>
      <w:tr w:rsidR="00A31581" w:rsidRPr="008E4AFE" w14:paraId="301DA024" w14:textId="77777777" w:rsidTr="00B31D54">
        <w:tc>
          <w:tcPr>
            <w:tcW w:w="2800" w:type="dxa"/>
          </w:tcPr>
          <w:p w14:paraId="4E56B469" w14:textId="77777777" w:rsidR="00A31581" w:rsidRPr="008E4AFE" w:rsidRDefault="00A31581" w:rsidP="008E4AFE">
            <w:pPr>
              <w:spacing w:line="360" w:lineRule="auto"/>
            </w:pPr>
          </w:p>
        </w:tc>
        <w:tc>
          <w:tcPr>
            <w:tcW w:w="2726" w:type="dxa"/>
          </w:tcPr>
          <w:p w14:paraId="6F5406DE" w14:textId="77777777" w:rsidR="00A31581" w:rsidRPr="008E4AFE" w:rsidRDefault="00C55BDD" w:rsidP="008E4AFE">
            <w:pPr>
              <w:spacing w:line="360" w:lineRule="auto"/>
            </w:pPr>
            <w:r w:rsidRPr="008E4AFE">
              <w:t>8–15</w:t>
            </w:r>
          </w:p>
        </w:tc>
        <w:tc>
          <w:tcPr>
            <w:tcW w:w="1750" w:type="dxa"/>
          </w:tcPr>
          <w:p w14:paraId="059873FB" w14:textId="77777777" w:rsidR="00A31581" w:rsidRPr="008E4AFE" w:rsidRDefault="00C55BDD" w:rsidP="008E4AFE">
            <w:pPr>
              <w:spacing w:line="360" w:lineRule="auto"/>
            </w:pPr>
            <w:r w:rsidRPr="008E4AFE">
              <w:t>104</w:t>
            </w:r>
          </w:p>
        </w:tc>
        <w:tc>
          <w:tcPr>
            <w:tcW w:w="1750" w:type="dxa"/>
          </w:tcPr>
          <w:p w14:paraId="44A60514" w14:textId="77777777" w:rsidR="00A31581" w:rsidRPr="008E4AFE" w:rsidRDefault="00C55BDD" w:rsidP="008E4AFE">
            <w:pPr>
              <w:spacing w:line="360" w:lineRule="auto"/>
            </w:pPr>
            <w:r w:rsidRPr="008E4AFE">
              <w:t>28.4</w:t>
            </w:r>
          </w:p>
        </w:tc>
      </w:tr>
      <w:tr w:rsidR="00A31581" w:rsidRPr="008E4AFE" w14:paraId="0DF78173" w14:textId="77777777" w:rsidTr="00B31D54">
        <w:tc>
          <w:tcPr>
            <w:tcW w:w="2800" w:type="dxa"/>
          </w:tcPr>
          <w:p w14:paraId="7B9550AD" w14:textId="77777777" w:rsidR="00A31581" w:rsidRPr="008E4AFE" w:rsidRDefault="00A31581" w:rsidP="008E4AFE">
            <w:pPr>
              <w:spacing w:line="360" w:lineRule="auto"/>
            </w:pPr>
          </w:p>
        </w:tc>
        <w:tc>
          <w:tcPr>
            <w:tcW w:w="2726" w:type="dxa"/>
          </w:tcPr>
          <w:p w14:paraId="2A45079E" w14:textId="77777777" w:rsidR="00A31581" w:rsidRPr="008E4AFE" w:rsidRDefault="00C55BDD" w:rsidP="008E4AFE">
            <w:pPr>
              <w:spacing w:line="360" w:lineRule="auto"/>
            </w:pPr>
            <w:r w:rsidRPr="008E4AFE">
              <w:t>More than 15</w:t>
            </w:r>
          </w:p>
        </w:tc>
        <w:tc>
          <w:tcPr>
            <w:tcW w:w="1750" w:type="dxa"/>
          </w:tcPr>
          <w:p w14:paraId="3541FB29" w14:textId="77777777" w:rsidR="00A31581" w:rsidRPr="008E4AFE" w:rsidRDefault="00C55BDD" w:rsidP="008E4AFE">
            <w:pPr>
              <w:spacing w:line="360" w:lineRule="auto"/>
            </w:pPr>
            <w:r w:rsidRPr="008E4AFE">
              <w:t>52</w:t>
            </w:r>
          </w:p>
        </w:tc>
        <w:tc>
          <w:tcPr>
            <w:tcW w:w="1750" w:type="dxa"/>
          </w:tcPr>
          <w:p w14:paraId="3F4D27AA" w14:textId="77777777" w:rsidR="00A31581" w:rsidRPr="008E4AFE" w:rsidRDefault="00C55BDD" w:rsidP="008E4AFE">
            <w:pPr>
              <w:spacing w:line="360" w:lineRule="auto"/>
            </w:pPr>
            <w:r w:rsidRPr="008E4AFE">
              <w:t>14.2</w:t>
            </w:r>
          </w:p>
        </w:tc>
      </w:tr>
      <w:tr w:rsidR="00A31581" w:rsidRPr="008E4AFE" w14:paraId="1EE6DD23" w14:textId="77777777" w:rsidTr="00B31D54">
        <w:tc>
          <w:tcPr>
            <w:tcW w:w="2800" w:type="dxa"/>
          </w:tcPr>
          <w:p w14:paraId="6B2DC056" w14:textId="77777777" w:rsidR="00A31581" w:rsidRPr="008E4AFE" w:rsidRDefault="00C55BDD" w:rsidP="008E4AFE">
            <w:pPr>
              <w:spacing w:line="360" w:lineRule="auto"/>
            </w:pPr>
            <w:r w:rsidRPr="008E4AFE">
              <w:t>Sector</w:t>
            </w:r>
          </w:p>
        </w:tc>
        <w:tc>
          <w:tcPr>
            <w:tcW w:w="2726" w:type="dxa"/>
          </w:tcPr>
          <w:p w14:paraId="55389FD9" w14:textId="77777777" w:rsidR="00A31581" w:rsidRPr="008E4AFE" w:rsidRDefault="00C55BDD" w:rsidP="008E4AFE">
            <w:pPr>
              <w:spacing w:line="360" w:lineRule="auto"/>
            </w:pPr>
            <w:r w:rsidRPr="008E4AFE">
              <w:t>Public</w:t>
            </w:r>
          </w:p>
        </w:tc>
        <w:tc>
          <w:tcPr>
            <w:tcW w:w="1750" w:type="dxa"/>
          </w:tcPr>
          <w:p w14:paraId="7859245E" w14:textId="77777777" w:rsidR="00A31581" w:rsidRPr="008E4AFE" w:rsidRDefault="00C55BDD" w:rsidP="008E4AFE">
            <w:pPr>
              <w:spacing w:line="360" w:lineRule="auto"/>
            </w:pPr>
            <w:r w:rsidRPr="008E4AFE">
              <w:t>198</w:t>
            </w:r>
          </w:p>
        </w:tc>
        <w:tc>
          <w:tcPr>
            <w:tcW w:w="1750" w:type="dxa"/>
          </w:tcPr>
          <w:p w14:paraId="0ED51081" w14:textId="77777777" w:rsidR="00A31581" w:rsidRPr="008E4AFE" w:rsidRDefault="00C55BDD" w:rsidP="008E4AFE">
            <w:pPr>
              <w:spacing w:line="360" w:lineRule="auto"/>
            </w:pPr>
            <w:r w:rsidRPr="008E4AFE">
              <w:t>54.1</w:t>
            </w:r>
          </w:p>
        </w:tc>
      </w:tr>
      <w:tr w:rsidR="00A31581" w:rsidRPr="008E4AFE" w14:paraId="3BA4DB90" w14:textId="77777777" w:rsidTr="00B31D54">
        <w:tc>
          <w:tcPr>
            <w:tcW w:w="2800" w:type="dxa"/>
          </w:tcPr>
          <w:p w14:paraId="19BE4B01" w14:textId="77777777" w:rsidR="00A31581" w:rsidRPr="008E4AFE" w:rsidRDefault="00A31581" w:rsidP="008E4AFE">
            <w:pPr>
              <w:spacing w:line="360" w:lineRule="auto"/>
            </w:pPr>
          </w:p>
        </w:tc>
        <w:tc>
          <w:tcPr>
            <w:tcW w:w="2726" w:type="dxa"/>
          </w:tcPr>
          <w:p w14:paraId="34501D30" w14:textId="77777777" w:rsidR="00A31581" w:rsidRPr="008E4AFE" w:rsidRDefault="00C55BDD" w:rsidP="008E4AFE">
            <w:pPr>
              <w:spacing w:line="360" w:lineRule="auto"/>
            </w:pPr>
            <w:r w:rsidRPr="008E4AFE">
              <w:t>Private</w:t>
            </w:r>
          </w:p>
        </w:tc>
        <w:tc>
          <w:tcPr>
            <w:tcW w:w="1750" w:type="dxa"/>
          </w:tcPr>
          <w:p w14:paraId="007C7A48" w14:textId="77777777" w:rsidR="00A31581" w:rsidRPr="008E4AFE" w:rsidRDefault="00C55BDD" w:rsidP="008E4AFE">
            <w:pPr>
              <w:spacing w:line="360" w:lineRule="auto"/>
            </w:pPr>
            <w:r w:rsidRPr="008E4AFE">
              <w:t>168</w:t>
            </w:r>
          </w:p>
        </w:tc>
        <w:tc>
          <w:tcPr>
            <w:tcW w:w="1750" w:type="dxa"/>
          </w:tcPr>
          <w:p w14:paraId="426BC657" w14:textId="77777777" w:rsidR="00A31581" w:rsidRPr="008E4AFE" w:rsidRDefault="00C55BDD" w:rsidP="008E4AFE">
            <w:pPr>
              <w:spacing w:line="360" w:lineRule="auto"/>
            </w:pPr>
            <w:r w:rsidRPr="008E4AFE">
              <w:t>45.9</w:t>
            </w:r>
          </w:p>
        </w:tc>
      </w:tr>
    </w:tbl>
    <w:p w14:paraId="3E87EE17" w14:textId="77777777" w:rsidR="00A31581" w:rsidRPr="008E4AFE" w:rsidRDefault="00A31581" w:rsidP="008E4AFE">
      <w:pPr>
        <w:spacing w:after="120" w:line="360" w:lineRule="auto"/>
        <w:jc w:val="both"/>
      </w:pPr>
    </w:p>
    <w:p w14:paraId="7FC5CCD5" w14:textId="77777777" w:rsidR="00A31581" w:rsidRPr="008E4AFE" w:rsidRDefault="00C55BDD" w:rsidP="008E4AFE">
      <w:pPr>
        <w:pStyle w:val="Heading2"/>
        <w:spacing w:before="0" w:line="360" w:lineRule="auto"/>
        <w:rPr>
          <w:sz w:val="24"/>
          <w:szCs w:val="24"/>
        </w:rPr>
      </w:pPr>
      <w:r w:rsidRPr="008E4AFE">
        <w:rPr>
          <w:sz w:val="24"/>
          <w:szCs w:val="24"/>
        </w:rPr>
        <w:t>4.2 Descriptive statistics and correlations</w:t>
      </w:r>
    </w:p>
    <w:p w14:paraId="624FF778" w14:textId="77777777" w:rsidR="00A31581" w:rsidRPr="008E4AFE" w:rsidRDefault="00C55BDD" w:rsidP="008E4AFE">
      <w:pPr>
        <w:spacing w:after="120" w:line="360" w:lineRule="auto"/>
        <w:jc w:val="both"/>
      </w:pPr>
      <w:r w:rsidRPr="008E4AFE">
        <w:t xml:space="preserve">Table 2 presents the means, standard deviations, bivariate correlations, and variance inflation factor (VIF) values. All constructs had means above the midpoint of the 5-point scale, indicating generally </w:t>
      </w:r>
      <w:proofErr w:type="spellStart"/>
      <w:r w:rsidRPr="008E4AFE">
        <w:t>favourable</w:t>
      </w:r>
      <w:proofErr w:type="spellEnd"/>
      <w:r w:rsidRPr="008E4AFE">
        <w:t xml:space="preserve"> perceptions. Correlations were positive and significant (p &lt; .01), ranging from .44 to .61. VIF values ranged from 1.67 to 2.31, all well below the threshold of 5.0, confirming the absence of multicollinearity (Hair et al., 2022).</w:t>
      </w:r>
    </w:p>
    <w:p w14:paraId="104B935F" w14:textId="2FCFB216" w:rsidR="00A31581" w:rsidRPr="00541CF1" w:rsidRDefault="00C55BDD" w:rsidP="00541CF1">
      <w:pPr>
        <w:spacing w:after="40" w:line="360" w:lineRule="auto"/>
        <w:rPr>
          <w:b/>
          <w:bCs/>
        </w:rPr>
      </w:pPr>
      <w:r w:rsidRPr="008E4AFE">
        <w:rPr>
          <w:b/>
          <w:bCs/>
        </w:rPr>
        <w:t>Table 2</w:t>
      </w:r>
      <w:r w:rsidR="00541CF1" w:rsidRPr="00541CF1">
        <w:rPr>
          <w:b/>
          <w:bCs/>
        </w:rPr>
        <w:t xml:space="preserve">: </w:t>
      </w:r>
      <w:r w:rsidRPr="00541CF1">
        <w:rPr>
          <w:b/>
          <w:bCs/>
        </w:rPr>
        <w:t>Descriptive Statistics, Correlations, and Collinearity (N = 366)</w:t>
      </w:r>
    </w:p>
    <w:tbl>
      <w:tblPr>
        <w:tblStyle w:val="TableGrid"/>
        <w:tblW w:w="8751"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11"/>
        <w:gridCol w:w="828"/>
        <w:gridCol w:w="887"/>
        <w:gridCol w:w="1005"/>
        <w:gridCol w:w="1005"/>
        <w:gridCol w:w="1005"/>
        <w:gridCol w:w="1005"/>
        <w:gridCol w:w="1005"/>
      </w:tblGrid>
      <w:tr w:rsidR="00541CF1" w:rsidRPr="008E4AFE" w14:paraId="1D5D3BE7" w14:textId="77777777" w:rsidTr="00541CF1">
        <w:trPr>
          <w:trHeight w:val="409"/>
        </w:trPr>
        <w:tc>
          <w:tcPr>
            <w:tcW w:w="2011" w:type="dxa"/>
            <w:tcBorders>
              <w:top w:val="single" w:sz="4" w:space="0" w:color="auto"/>
              <w:bottom w:val="single" w:sz="4" w:space="0" w:color="auto"/>
            </w:tcBorders>
          </w:tcPr>
          <w:p w14:paraId="3E616DEA" w14:textId="77777777" w:rsidR="00541CF1" w:rsidRPr="008E4AFE" w:rsidRDefault="00541CF1" w:rsidP="008E4AFE">
            <w:pPr>
              <w:spacing w:line="360" w:lineRule="auto"/>
            </w:pPr>
            <w:r w:rsidRPr="008E4AFE">
              <w:rPr>
                <w:b/>
                <w:bCs/>
              </w:rPr>
              <w:t>Variable</w:t>
            </w:r>
          </w:p>
        </w:tc>
        <w:tc>
          <w:tcPr>
            <w:tcW w:w="828" w:type="dxa"/>
            <w:tcBorders>
              <w:top w:val="single" w:sz="4" w:space="0" w:color="auto"/>
              <w:bottom w:val="single" w:sz="4" w:space="0" w:color="auto"/>
            </w:tcBorders>
          </w:tcPr>
          <w:p w14:paraId="3AC29202" w14:textId="77777777" w:rsidR="00541CF1" w:rsidRPr="008E4AFE" w:rsidRDefault="00541CF1" w:rsidP="008E4AFE">
            <w:pPr>
              <w:spacing w:line="360" w:lineRule="auto"/>
              <w:jc w:val="center"/>
            </w:pPr>
            <w:r w:rsidRPr="008E4AFE">
              <w:rPr>
                <w:b/>
                <w:bCs/>
              </w:rPr>
              <w:t>M</w:t>
            </w:r>
          </w:p>
        </w:tc>
        <w:tc>
          <w:tcPr>
            <w:tcW w:w="887" w:type="dxa"/>
            <w:tcBorders>
              <w:top w:val="single" w:sz="4" w:space="0" w:color="auto"/>
              <w:bottom w:val="single" w:sz="4" w:space="0" w:color="auto"/>
            </w:tcBorders>
          </w:tcPr>
          <w:p w14:paraId="5568350F" w14:textId="77777777" w:rsidR="00541CF1" w:rsidRPr="008E4AFE" w:rsidRDefault="00541CF1" w:rsidP="008E4AFE">
            <w:pPr>
              <w:spacing w:line="360" w:lineRule="auto"/>
              <w:jc w:val="center"/>
            </w:pPr>
            <w:r w:rsidRPr="008E4AFE">
              <w:rPr>
                <w:b/>
                <w:bCs/>
              </w:rPr>
              <w:t>SD</w:t>
            </w:r>
          </w:p>
        </w:tc>
        <w:tc>
          <w:tcPr>
            <w:tcW w:w="1005" w:type="dxa"/>
            <w:tcBorders>
              <w:top w:val="single" w:sz="4" w:space="0" w:color="auto"/>
              <w:bottom w:val="single" w:sz="4" w:space="0" w:color="auto"/>
            </w:tcBorders>
          </w:tcPr>
          <w:p w14:paraId="19C87497" w14:textId="77777777" w:rsidR="00541CF1" w:rsidRPr="008E4AFE" w:rsidRDefault="00541CF1" w:rsidP="008E4AFE">
            <w:pPr>
              <w:spacing w:line="360" w:lineRule="auto"/>
              <w:jc w:val="center"/>
            </w:pPr>
            <w:r w:rsidRPr="008E4AFE">
              <w:rPr>
                <w:b/>
                <w:bCs/>
              </w:rPr>
              <w:t>1</w:t>
            </w:r>
          </w:p>
        </w:tc>
        <w:tc>
          <w:tcPr>
            <w:tcW w:w="1005" w:type="dxa"/>
            <w:tcBorders>
              <w:top w:val="single" w:sz="4" w:space="0" w:color="auto"/>
              <w:bottom w:val="single" w:sz="4" w:space="0" w:color="auto"/>
            </w:tcBorders>
          </w:tcPr>
          <w:p w14:paraId="3A2D8D29" w14:textId="77777777" w:rsidR="00541CF1" w:rsidRPr="008E4AFE" w:rsidRDefault="00541CF1" w:rsidP="008E4AFE">
            <w:pPr>
              <w:spacing w:line="360" w:lineRule="auto"/>
              <w:jc w:val="center"/>
            </w:pPr>
            <w:r w:rsidRPr="008E4AFE">
              <w:rPr>
                <w:b/>
                <w:bCs/>
              </w:rPr>
              <w:t>2</w:t>
            </w:r>
          </w:p>
        </w:tc>
        <w:tc>
          <w:tcPr>
            <w:tcW w:w="1005" w:type="dxa"/>
            <w:tcBorders>
              <w:top w:val="single" w:sz="4" w:space="0" w:color="auto"/>
              <w:bottom w:val="single" w:sz="4" w:space="0" w:color="auto"/>
            </w:tcBorders>
          </w:tcPr>
          <w:p w14:paraId="008D429A" w14:textId="77777777" w:rsidR="00541CF1" w:rsidRPr="008E4AFE" w:rsidRDefault="00541CF1" w:rsidP="008E4AFE">
            <w:pPr>
              <w:spacing w:line="360" w:lineRule="auto"/>
              <w:jc w:val="center"/>
            </w:pPr>
            <w:r w:rsidRPr="008E4AFE">
              <w:rPr>
                <w:b/>
                <w:bCs/>
              </w:rPr>
              <w:t>3</w:t>
            </w:r>
          </w:p>
        </w:tc>
        <w:tc>
          <w:tcPr>
            <w:tcW w:w="1005" w:type="dxa"/>
            <w:tcBorders>
              <w:top w:val="single" w:sz="4" w:space="0" w:color="auto"/>
              <w:bottom w:val="single" w:sz="4" w:space="0" w:color="auto"/>
            </w:tcBorders>
          </w:tcPr>
          <w:p w14:paraId="4640C637" w14:textId="77777777" w:rsidR="00541CF1" w:rsidRPr="008E4AFE" w:rsidRDefault="00541CF1" w:rsidP="008E4AFE">
            <w:pPr>
              <w:spacing w:line="360" w:lineRule="auto"/>
              <w:jc w:val="center"/>
            </w:pPr>
            <w:r w:rsidRPr="008E4AFE">
              <w:rPr>
                <w:b/>
                <w:bCs/>
              </w:rPr>
              <w:t>4</w:t>
            </w:r>
          </w:p>
        </w:tc>
        <w:tc>
          <w:tcPr>
            <w:tcW w:w="1005" w:type="dxa"/>
            <w:tcBorders>
              <w:top w:val="single" w:sz="4" w:space="0" w:color="auto"/>
              <w:bottom w:val="single" w:sz="4" w:space="0" w:color="auto"/>
            </w:tcBorders>
          </w:tcPr>
          <w:p w14:paraId="3E0115A2" w14:textId="77777777" w:rsidR="00541CF1" w:rsidRPr="008E4AFE" w:rsidRDefault="00541CF1" w:rsidP="008E4AFE">
            <w:pPr>
              <w:spacing w:line="360" w:lineRule="auto"/>
              <w:jc w:val="center"/>
            </w:pPr>
            <w:r w:rsidRPr="008E4AFE">
              <w:rPr>
                <w:b/>
                <w:bCs/>
              </w:rPr>
              <w:t>5</w:t>
            </w:r>
          </w:p>
        </w:tc>
      </w:tr>
      <w:tr w:rsidR="00541CF1" w:rsidRPr="008E4AFE" w14:paraId="021CE2A8" w14:textId="77777777" w:rsidTr="00541CF1">
        <w:trPr>
          <w:trHeight w:val="418"/>
        </w:trPr>
        <w:tc>
          <w:tcPr>
            <w:tcW w:w="2011" w:type="dxa"/>
            <w:tcBorders>
              <w:top w:val="single" w:sz="4" w:space="0" w:color="auto"/>
            </w:tcBorders>
          </w:tcPr>
          <w:p w14:paraId="1CCFCCC2" w14:textId="77777777" w:rsidR="00541CF1" w:rsidRPr="008E4AFE" w:rsidRDefault="00541CF1" w:rsidP="008E4AFE">
            <w:pPr>
              <w:spacing w:line="360" w:lineRule="auto"/>
            </w:pPr>
            <w:r w:rsidRPr="008E4AFE">
              <w:t>1. EL</w:t>
            </w:r>
          </w:p>
        </w:tc>
        <w:tc>
          <w:tcPr>
            <w:tcW w:w="828" w:type="dxa"/>
            <w:tcBorders>
              <w:top w:val="single" w:sz="4" w:space="0" w:color="auto"/>
            </w:tcBorders>
          </w:tcPr>
          <w:p w14:paraId="6AEEFF06" w14:textId="77777777" w:rsidR="00541CF1" w:rsidRPr="008E4AFE" w:rsidRDefault="00541CF1" w:rsidP="008E4AFE">
            <w:pPr>
              <w:spacing w:line="360" w:lineRule="auto"/>
              <w:jc w:val="center"/>
            </w:pPr>
            <w:r w:rsidRPr="008E4AFE">
              <w:t>4.08</w:t>
            </w:r>
          </w:p>
        </w:tc>
        <w:tc>
          <w:tcPr>
            <w:tcW w:w="887" w:type="dxa"/>
            <w:tcBorders>
              <w:top w:val="single" w:sz="4" w:space="0" w:color="auto"/>
            </w:tcBorders>
          </w:tcPr>
          <w:p w14:paraId="6DBA6D22" w14:textId="77777777" w:rsidR="00541CF1" w:rsidRPr="008E4AFE" w:rsidRDefault="00541CF1" w:rsidP="008E4AFE">
            <w:pPr>
              <w:spacing w:line="360" w:lineRule="auto"/>
              <w:jc w:val="center"/>
            </w:pPr>
            <w:r w:rsidRPr="008E4AFE">
              <w:t>0.69</w:t>
            </w:r>
          </w:p>
        </w:tc>
        <w:tc>
          <w:tcPr>
            <w:tcW w:w="1005" w:type="dxa"/>
            <w:tcBorders>
              <w:top w:val="single" w:sz="4" w:space="0" w:color="auto"/>
            </w:tcBorders>
          </w:tcPr>
          <w:p w14:paraId="23F9972E" w14:textId="535247CC" w:rsidR="00541CF1" w:rsidRPr="008E4AFE" w:rsidRDefault="00541CF1" w:rsidP="008E4AFE">
            <w:pPr>
              <w:spacing w:line="360" w:lineRule="auto"/>
              <w:jc w:val="center"/>
            </w:pPr>
          </w:p>
        </w:tc>
        <w:tc>
          <w:tcPr>
            <w:tcW w:w="1005" w:type="dxa"/>
            <w:tcBorders>
              <w:top w:val="single" w:sz="4" w:space="0" w:color="auto"/>
            </w:tcBorders>
          </w:tcPr>
          <w:p w14:paraId="392993DB" w14:textId="77777777" w:rsidR="00541CF1" w:rsidRPr="008E4AFE" w:rsidRDefault="00541CF1" w:rsidP="008E4AFE">
            <w:pPr>
              <w:spacing w:line="360" w:lineRule="auto"/>
              <w:jc w:val="center"/>
            </w:pPr>
          </w:p>
        </w:tc>
        <w:tc>
          <w:tcPr>
            <w:tcW w:w="1005" w:type="dxa"/>
            <w:tcBorders>
              <w:top w:val="single" w:sz="4" w:space="0" w:color="auto"/>
            </w:tcBorders>
          </w:tcPr>
          <w:p w14:paraId="0B1A11BA" w14:textId="77777777" w:rsidR="00541CF1" w:rsidRPr="008E4AFE" w:rsidRDefault="00541CF1" w:rsidP="008E4AFE">
            <w:pPr>
              <w:spacing w:line="360" w:lineRule="auto"/>
              <w:jc w:val="center"/>
            </w:pPr>
          </w:p>
        </w:tc>
        <w:tc>
          <w:tcPr>
            <w:tcW w:w="1005" w:type="dxa"/>
            <w:tcBorders>
              <w:top w:val="single" w:sz="4" w:space="0" w:color="auto"/>
            </w:tcBorders>
          </w:tcPr>
          <w:p w14:paraId="0226C5E5" w14:textId="77777777" w:rsidR="00541CF1" w:rsidRPr="008E4AFE" w:rsidRDefault="00541CF1" w:rsidP="008E4AFE">
            <w:pPr>
              <w:spacing w:line="360" w:lineRule="auto"/>
              <w:jc w:val="center"/>
            </w:pPr>
          </w:p>
        </w:tc>
        <w:tc>
          <w:tcPr>
            <w:tcW w:w="1005" w:type="dxa"/>
            <w:tcBorders>
              <w:top w:val="single" w:sz="4" w:space="0" w:color="auto"/>
            </w:tcBorders>
          </w:tcPr>
          <w:p w14:paraId="248293F2" w14:textId="77777777" w:rsidR="00541CF1" w:rsidRPr="008E4AFE" w:rsidRDefault="00541CF1" w:rsidP="008E4AFE">
            <w:pPr>
              <w:spacing w:line="360" w:lineRule="auto"/>
              <w:jc w:val="center"/>
            </w:pPr>
          </w:p>
        </w:tc>
      </w:tr>
      <w:tr w:rsidR="00541CF1" w:rsidRPr="008E4AFE" w14:paraId="550EDB12" w14:textId="77777777" w:rsidTr="00541CF1">
        <w:trPr>
          <w:trHeight w:val="409"/>
        </w:trPr>
        <w:tc>
          <w:tcPr>
            <w:tcW w:w="2011" w:type="dxa"/>
          </w:tcPr>
          <w:p w14:paraId="29300393" w14:textId="77777777" w:rsidR="00541CF1" w:rsidRPr="008E4AFE" w:rsidRDefault="00541CF1" w:rsidP="008E4AFE">
            <w:pPr>
              <w:spacing w:line="360" w:lineRule="auto"/>
            </w:pPr>
            <w:r w:rsidRPr="008E4AFE">
              <w:t>2. TR</w:t>
            </w:r>
          </w:p>
        </w:tc>
        <w:tc>
          <w:tcPr>
            <w:tcW w:w="828" w:type="dxa"/>
          </w:tcPr>
          <w:p w14:paraId="3205EF41" w14:textId="77777777" w:rsidR="00541CF1" w:rsidRPr="008E4AFE" w:rsidRDefault="00541CF1" w:rsidP="008E4AFE">
            <w:pPr>
              <w:spacing w:line="360" w:lineRule="auto"/>
              <w:jc w:val="center"/>
            </w:pPr>
            <w:r w:rsidRPr="008E4AFE">
              <w:t>3.94</w:t>
            </w:r>
          </w:p>
        </w:tc>
        <w:tc>
          <w:tcPr>
            <w:tcW w:w="887" w:type="dxa"/>
          </w:tcPr>
          <w:p w14:paraId="28B85AB8" w14:textId="77777777" w:rsidR="00541CF1" w:rsidRPr="008E4AFE" w:rsidRDefault="00541CF1" w:rsidP="008E4AFE">
            <w:pPr>
              <w:spacing w:line="360" w:lineRule="auto"/>
              <w:jc w:val="center"/>
            </w:pPr>
            <w:r w:rsidRPr="008E4AFE">
              <w:t>0.72</w:t>
            </w:r>
          </w:p>
        </w:tc>
        <w:tc>
          <w:tcPr>
            <w:tcW w:w="1005" w:type="dxa"/>
          </w:tcPr>
          <w:p w14:paraId="437D10F9" w14:textId="77777777" w:rsidR="00541CF1" w:rsidRPr="008E4AFE" w:rsidRDefault="00541CF1" w:rsidP="008E4AFE">
            <w:pPr>
              <w:spacing w:line="360" w:lineRule="auto"/>
              <w:jc w:val="center"/>
            </w:pPr>
            <w:r w:rsidRPr="008E4AFE">
              <w:t>.51**</w:t>
            </w:r>
          </w:p>
        </w:tc>
        <w:tc>
          <w:tcPr>
            <w:tcW w:w="1005" w:type="dxa"/>
          </w:tcPr>
          <w:p w14:paraId="3000E8EA" w14:textId="16992CD6" w:rsidR="00541CF1" w:rsidRPr="008E4AFE" w:rsidRDefault="00541CF1" w:rsidP="008E4AFE">
            <w:pPr>
              <w:spacing w:line="360" w:lineRule="auto"/>
              <w:jc w:val="center"/>
            </w:pPr>
          </w:p>
        </w:tc>
        <w:tc>
          <w:tcPr>
            <w:tcW w:w="1005" w:type="dxa"/>
          </w:tcPr>
          <w:p w14:paraId="2DF42549" w14:textId="77777777" w:rsidR="00541CF1" w:rsidRPr="008E4AFE" w:rsidRDefault="00541CF1" w:rsidP="008E4AFE">
            <w:pPr>
              <w:spacing w:line="360" w:lineRule="auto"/>
              <w:jc w:val="center"/>
            </w:pPr>
          </w:p>
        </w:tc>
        <w:tc>
          <w:tcPr>
            <w:tcW w:w="1005" w:type="dxa"/>
          </w:tcPr>
          <w:p w14:paraId="0A4737EA" w14:textId="77777777" w:rsidR="00541CF1" w:rsidRPr="008E4AFE" w:rsidRDefault="00541CF1" w:rsidP="008E4AFE">
            <w:pPr>
              <w:spacing w:line="360" w:lineRule="auto"/>
              <w:jc w:val="center"/>
            </w:pPr>
          </w:p>
        </w:tc>
        <w:tc>
          <w:tcPr>
            <w:tcW w:w="1005" w:type="dxa"/>
          </w:tcPr>
          <w:p w14:paraId="6938D00A" w14:textId="77777777" w:rsidR="00541CF1" w:rsidRPr="008E4AFE" w:rsidRDefault="00541CF1" w:rsidP="008E4AFE">
            <w:pPr>
              <w:spacing w:line="360" w:lineRule="auto"/>
              <w:jc w:val="center"/>
            </w:pPr>
          </w:p>
        </w:tc>
      </w:tr>
      <w:tr w:rsidR="00541CF1" w:rsidRPr="008E4AFE" w14:paraId="316A2FDC" w14:textId="77777777" w:rsidTr="00541CF1">
        <w:trPr>
          <w:trHeight w:val="418"/>
        </w:trPr>
        <w:tc>
          <w:tcPr>
            <w:tcW w:w="2011" w:type="dxa"/>
          </w:tcPr>
          <w:p w14:paraId="35F715D6" w14:textId="77777777" w:rsidR="00541CF1" w:rsidRPr="008E4AFE" w:rsidRDefault="00541CF1" w:rsidP="008E4AFE">
            <w:pPr>
              <w:spacing w:line="360" w:lineRule="auto"/>
            </w:pPr>
            <w:r w:rsidRPr="008E4AFE">
              <w:t>3. PS</w:t>
            </w:r>
          </w:p>
        </w:tc>
        <w:tc>
          <w:tcPr>
            <w:tcW w:w="828" w:type="dxa"/>
          </w:tcPr>
          <w:p w14:paraId="630D737A" w14:textId="77777777" w:rsidR="00541CF1" w:rsidRPr="008E4AFE" w:rsidRDefault="00541CF1" w:rsidP="008E4AFE">
            <w:pPr>
              <w:spacing w:line="360" w:lineRule="auto"/>
              <w:jc w:val="center"/>
            </w:pPr>
            <w:r w:rsidRPr="008E4AFE">
              <w:t>3.87</w:t>
            </w:r>
          </w:p>
        </w:tc>
        <w:tc>
          <w:tcPr>
            <w:tcW w:w="887" w:type="dxa"/>
          </w:tcPr>
          <w:p w14:paraId="16140D21" w14:textId="77777777" w:rsidR="00541CF1" w:rsidRPr="008E4AFE" w:rsidRDefault="00541CF1" w:rsidP="008E4AFE">
            <w:pPr>
              <w:spacing w:line="360" w:lineRule="auto"/>
              <w:jc w:val="center"/>
            </w:pPr>
            <w:r w:rsidRPr="008E4AFE">
              <w:t>0.74</w:t>
            </w:r>
          </w:p>
        </w:tc>
        <w:tc>
          <w:tcPr>
            <w:tcW w:w="1005" w:type="dxa"/>
          </w:tcPr>
          <w:p w14:paraId="1A485D7E" w14:textId="77777777" w:rsidR="00541CF1" w:rsidRPr="008E4AFE" w:rsidRDefault="00541CF1" w:rsidP="008E4AFE">
            <w:pPr>
              <w:spacing w:line="360" w:lineRule="auto"/>
              <w:jc w:val="center"/>
            </w:pPr>
            <w:r w:rsidRPr="008E4AFE">
              <w:t>.44**</w:t>
            </w:r>
          </w:p>
        </w:tc>
        <w:tc>
          <w:tcPr>
            <w:tcW w:w="1005" w:type="dxa"/>
          </w:tcPr>
          <w:p w14:paraId="65376E95" w14:textId="77777777" w:rsidR="00541CF1" w:rsidRPr="008E4AFE" w:rsidRDefault="00541CF1" w:rsidP="008E4AFE">
            <w:pPr>
              <w:spacing w:line="360" w:lineRule="auto"/>
              <w:jc w:val="center"/>
            </w:pPr>
            <w:r w:rsidRPr="008E4AFE">
              <w:t>.58**</w:t>
            </w:r>
          </w:p>
        </w:tc>
        <w:tc>
          <w:tcPr>
            <w:tcW w:w="1005" w:type="dxa"/>
          </w:tcPr>
          <w:p w14:paraId="1A9A32BB" w14:textId="0D59CB69" w:rsidR="00541CF1" w:rsidRPr="008E4AFE" w:rsidRDefault="00541CF1" w:rsidP="008E4AFE">
            <w:pPr>
              <w:spacing w:line="360" w:lineRule="auto"/>
              <w:jc w:val="center"/>
            </w:pPr>
          </w:p>
        </w:tc>
        <w:tc>
          <w:tcPr>
            <w:tcW w:w="1005" w:type="dxa"/>
          </w:tcPr>
          <w:p w14:paraId="2898F94A" w14:textId="77777777" w:rsidR="00541CF1" w:rsidRPr="008E4AFE" w:rsidRDefault="00541CF1" w:rsidP="008E4AFE">
            <w:pPr>
              <w:spacing w:line="360" w:lineRule="auto"/>
              <w:jc w:val="center"/>
            </w:pPr>
          </w:p>
        </w:tc>
        <w:tc>
          <w:tcPr>
            <w:tcW w:w="1005" w:type="dxa"/>
          </w:tcPr>
          <w:p w14:paraId="0FA05F0E" w14:textId="77777777" w:rsidR="00541CF1" w:rsidRPr="008E4AFE" w:rsidRDefault="00541CF1" w:rsidP="008E4AFE">
            <w:pPr>
              <w:spacing w:line="360" w:lineRule="auto"/>
              <w:jc w:val="center"/>
            </w:pPr>
          </w:p>
        </w:tc>
      </w:tr>
      <w:tr w:rsidR="00541CF1" w:rsidRPr="008E4AFE" w14:paraId="69CBE468" w14:textId="77777777" w:rsidTr="00541CF1">
        <w:trPr>
          <w:trHeight w:val="409"/>
        </w:trPr>
        <w:tc>
          <w:tcPr>
            <w:tcW w:w="2011" w:type="dxa"/>
          </w:tcPr>
          <w:p w14:paraId="51BADE2B" w14:textId="77777777" w:rsidR="00541CF1" w:rsidRPr="008E4AFE" w:rsidRDefault="00541CF1" w:rsidP="008E4AFE">
            <w:pPr>
              <w:spacing w:line="360" w:lineRule="auto"/>
            </w:pPr>
            <w:r w:rsidRPr="008E4AFE">
              <w:t>4. PE</w:t>
            </w:r>
          </w:p>
        </w:tc>
        <w:tc>
          <w:tcPr>
            <w:tcW w:w="828" w:type="dxa"/>
          </w:tcPr>
          <w:p w14:paraId="08E9E9E5" w14:textId="77777777" w:rsidR="00541CF1" w:rsidRPr="008E4AFE" w:rsidRDefault="00541CF1" w:rsidP="008E4AFE">
            <w:pPr>
              <w:spacing w:line="360" w:lineRule="auto"/>
              <w:jc w:val="center"/>
            </w:pPr>
            <w:r w:rsidRPr="008E4AFE">
              <w:t>3.91</w:t>
            </w:r>
          </w:p>
        </w:tc>
        <w:tc>
          <w:tcPr>
            <w:tcW w:w="887" w:type="dxa"/>
          </w:tcPr>
          <w:p w14:paraId="10BEBA9B" w14:textId="77777777" w:rsidR="00541CF1" w:rsidRPr="008E4AFE" w:rsidRDefault="00541CF1" w:rsidP="008E4AFE">
            <w:pPr>
              <w:spacing w:line="360" w:lineRule="auto"/>
              <w:jc w:val="center"/>
            </w:pPr>
            <w:r w:rsidRPr="008E4AFE">
              <w:t>0.70</w:t>
            </w:r>
          </w:p>
        </w:tc>
        <w:tc>
          <w:tcPr>
            <w:tcW w:w="1005" w:type="dxa"/>
          </w:tcPr>
          <w:p w14:paraId="00097992" w14:textId="77777777" w:rsidR="00541CF1" w:rsidRPr="008E4AFE" w:rsidRDefault="00541CF1" w:rsidP="008E4AFE">
            <w:pPr>
              <w:spacing w:line="360" w:lineRule="auto"/>
              <w:jc w:val="center"/>
            </w:pPr>
            <w:r w:rsidRPr="008E4AFE">
              <w:t>.47**</w:t>
            </w:r>
          </w:p>
        </w:tc>
        <w:tc>
          <w:tcPr>
            <w:tcW w:w="1005" w:type="dxa"/>
          </w:tcPr>
          <w:p w14:paraId="06897E6E" w14:textId="77777777" w:rsidR="00541CF1" w:rsidRPr="008E4AFE" w:rsidRDefault="00541CF1" w:rsidP="008E4AFE">
            <w:pPr>
              <w:spacing w:line="360" w:lineRule="auto"/>
              <w:jc w:val="center"/>
            </w:pPr>
            <w:r w:rsidRPr="008E4AFE">
              <w:t>.52**</w:t>
            </w:r>
          </w:p>
        </w:tc>
        <w:tc>
          <w:tcPr>
            <w:tcW w:w="1005" w:type="dxa"/>
          </w:tcPr>
          <w:p w14:paraId="63C3F1C4" w14:textId="77777777" w:rsidR="00541CF1" w:rsidRPr="008E4AFE" w:rsidRDefault="00541CF1" w:rsidP="008E4AFE">
            <w:pPr>
              <w:spacing w:line="360" w:lineRule="auto"/>
              <w:jc w:val="center"/>
            </w:pPr>
            <w:r w:rsidRPr="008E4AFE">
              <w:t>.61**</w:t>
            </w:r>
          </w:p>
        </w:tc>
        <w:tc>
          <w:tcPr>
            <w:tcW w:w="1005" w:type="dxa"/>
          </w:tcPr>
          <w:p w14:paraId="6F1ECF59" w14:textId="48DD416D" w:rsidR="00541CF1" w:rsidRPr="008E4AFE" w:rsidRDefault="00541CF1" w:rsidP="008E4AFE">
            <w:pPr>
              <w:spacing w:line="360" w:lineRule="auto"/>
              <w:jc w:val="center"/>
            </w:pPr>
          </w:p>
        </w:tc>
        <w:tc>
          <w:tcPr>
            <w:tcW w:w="1005" w:type="dxa"/>
          </w:tcPr>
          <w:p w14:paraId="0C058D95" w14:textId="77777777" w:rsidR="00541CF1" w:rsidRPr="008E4AFE" w:rsidRDefault="00541CF1" w:rsidP="008E4AFE">
            <w:pPr>
              <w:spacing w:line="360" w:lineRule="auto"/>
              <w:jc w:val="center"/>
            </w:pPr>
          </w:p>
        </w:tc>
      </w:tr>
      <w:tr w:rsidR="00541CF1" w:rsidRPr="008E4AFE" w14:paraId="5B3317BA" w14:textId="77777777" w:rsidTr="00541CF1">
        <w:trPr>
          <w:trHeight w:val="418"/>
        </w:trPr>
        <w:tc>
          <w:tcPr>
            <w:tcW w:w="2011" w:type="dxa"/>
          </w:tcPr>
          <w:p w14:paraId="4E06481E" w14:textId="77777777" w:rsidR="00541CF1" w:rsidRPr="008E4AFE" w:rsidRDefault="00541CF1" w:rsidP="008E4AFE">
            <w:pPr>
              <w:spacing w:line="360" w:lineRule="auto"/>
            </w:pPr>
            <w:r w:rsidRPr="008E4AFE">
              <w:t>5. EP</w:t>
            </w:r>
          </w:p>
        </w:tc>
        <w:tc>
          <w:tcPr>
            <w:tcW w:w="828" w:type="dxa"/>
          </w:tcPr>
          <w:p w14:paraId="620974AC" w14:textId="77777777" w:rsidR="00541CF1" w:rsidRPr="008E4AFE" w:rsidRDefault="00541CF1" w:rsidP="008E4AFE">
            <w:pPr>
              <w:spacing w:line="360" w:lineRule="auto"/>
              <w:jc w:val="center"/>
            </w:pPr>
            <w:r w:rsidRPr="008E4AFE">
              <w:t>3.79</w:t>
            </w:r>
          </w:p>
        </w:tc>
        <w:tc>
          <w:tcPr>
            <w:tcW w:w="887" w:type="dxa"/>
          </w:tcPr>
          <w:p w14:paraId="1FCDD928" w14:textId="77777777" w:rsidR="00541CF1" w:rsidRPr="008E4AFE" w:rsidRDefault="00541CF1" w:rsidP="008E4AFE">
            <w:pPr>
              <w:spacing w:line="360" w:lineRule="auto"/>
              <w:jc w:val="center"/>
            </w:pPr>
            <w:r w:rsidRPr="008E4AFE">
              <w:t>0.78</w:t>
            </w:r>
          </w:p>
        </w:tc>
        <w:tc>
          <w:tcPr>
            <w:tcW w:w="1005" w:type="dxa"/>
          </w:tcPr>
          <w:p w14:paraId="371091DF" w14:textId="77777777" w:rsidR="00541CF1" w:rsidRPr="008E4AFE" w:rsidRDefault="00541CF1" w:rsidP="008E4AFE">
            <w:pPr>
              <w:spacing w:line="360" w:lineRule="auto"/>
              <w:jc w:val="center"/>
            </w:pPr>
            <w:r w:rsidRPr="008E4AFE">
              <w:t>.49**</w:t>
            </w:r>
          </w:p>
        </w:tc>
        <w:tc>
          <w:tcPr>
            <w:tcW w:w="1005" w:type="dxa"/>
          </w:tcPr>
          <w:p w14:paraId="11B8F6A6" w14:textId="77777777" w:rsidR="00541CF1" w:rsidRPr="008E4AFE" w:rsidRDefault="00541CF1" w:rsidP="008E4AFE">
            <w:pPr>
              <w:spacing w:line="360" w:lineRule="auto"/>
              <w:jc w:val="center"/>
            </w:pPr>
            <w:r w:rsidRPr="008E4AFE">
              <w:t>.46**</w:t>
            </w:r>
          </w:p>
        </w:tc>
        <w:tc>
          <w:tcPr>
            <w:tcW w:w="1005" w:type="dxa"/>
          </w:tcPr>
          <w:p w14:paraId="7FDB0196" w14:textId="77777777" w:rsidR="00541CF1" w:rsidRPr="008E4AFE" w:rsidRDefault="00541CF1" w:rsidP="008E4AFE">
            <w:pPr>
              <w:spacing w:line="360" w:lineRule="auto"/>
              <w:jc w:val="center"/>
            </w:pPr>
            <w:r w:rsidRPr="008E4AFE">
              <w:t>.53**</w:t>
            </w:r>
          </w:p>
        </w:tc>
        <w:tc>
          <w:tcPr>
            <w:tcW w:w="1005" w:type="dxa"/>
          </w:tcPr>
          <w:p w14:paraId="0FD8DC0B" w14:textId="77777777" w:rsidR="00541CF1" w:rsidRPr="008E4AFE" w:rsidRDefault="00541CF1" w:rsidP="008E4AFE">
            <w:pPr>
              <w:spacing w:line="360" w:lineRule="auto"/>
              <w:jc w:val="center"/>
            </w:pPr>
            <w:r w:rsidRPr="008E4AFE">
              <w:t>.59**</w:t>
            </w:r>
          </w:p>
        </w:tc>
        <w:tc>
          <w:tcPr>
            <w:tcW w:w="1005" w:type="dxa"/>
          </w:tcPr>
          <w:p w14:paraId="0D7E51EA" w14:textId="6B23DAF8" w:rsidR="00541CF1" w:rsidRPr="008E4AFE" w:rsidRDefault="00541CF1" w:rsidP="008E4AFE">
            <w:pPr>
              <w:spacing w:line="360" w:lineRule="auto"/>
              <w:jc w:val="center"/>
            </w:pPr>
          </w:p>
        </w:tc>
      </w:tr>
    </w:tbl>
    <w:p w14:paraId="5222209F" w14:textId="77777777" w:rsidR="00A31581" w:rsidRPr="008E4AFE" w:rsidRDefault="00C55BDD" w:rsidP="008E4AFE">
      <w:pPr>
        <w:spacing w:after="120" w:line="360" w:lineRule="auto"/>
      </w:pPr>
      <w:r w:rsidRPr="008E4AFE">
        <w:t>Note. EL = Ethical Leadership; TR = Trust; PS = Psychological Safety; PE = Psychological Empowerment; EP = Employee Proactivity. **p &lt; .01 (two-tailed).</w:t>
      </w:r>
    </w:p>
    <w:p w14:paraId="024A5CBE" w14:textId="77777777" w:rsidR="00A31581" w:rsidRPr="008E4AFE" w:rsidRDefault="00C55BDD" w:rsidP="008E4AFE">
      <w:pPr>
        <w:pStyle w:val="Heading2"/>
        <w:spacing w:before="0" w:line="360" w:lineRule="auto"/>
        <w:rPr>
          <w:sz w:val="24"/>
          <w:szCs w:val="24"/>
        </w:rPr>
      </w:pPr>
      <w:r w:rsidRPr="008E4AFE">
        <w:rPr>
          <w:sz w:val="24"/>
          <w:szCs w:val="24"/>
        </w:rPr>
        <w:t>4.3 Measurement model assessment</w:t>
      </w:r>
    </w:p>
    <w:p w14:paraId="79D4847D" w14:textId="77777777" w:rsidR="00A31581" w:rsidRPr="008E4AFE" w:rsidRDefault="00C55BDD" w:rsidP="008E4AFE">
      <w:pPr>
        <w:spacing w:after="120" w:line="360" w:lineRule="auto"/>
        <w:jc w:val="both"/>
      </w:pPr>
      <w:r w:rsidRPr="008E4AFE">
        <w:t xml:space="preserve">The measurement model was evaluated for internal consistency reliability, convergent validity, and discriminant validity in accordance with Hair et al. (2022). As presented in Table 3, Cronbach’s alpha values ranged from 0.88 to 0.92, composite reliability (CR) values ranged from 0.91 to 0.94, and </w:t>
      </w:r>
      <w:proofErr w:type="spellStart"/>
      <w:r w:rsidRPr="008E4AFE">
        <w:t>rho_A</w:t>
      </w:r>
      <w:proofErr w:type="spellEnd"/>
      <w:r w:rsidRPr="008E4AFE">
        <w:t xml:space="preserve"> values ranged from 0.89 to 0.93, all exceeding the 0.70 threshold. </w:t>
      </w:r>
      <w:r w:rsidRPr="008E4AFE">
        <w:lastRenderedPageBreak/>
        <w:t>Outer loadings ranged from 0.76 to 0.84, surpassing the recommended 0.70 cutoff. Average variance extracted (AVE) values ranged from 0.62 to 0.66, exceeding the 0.50 threshold, thereby confirming convergent validity (Henseler et al., 2016).</w:t>
      </w:r>
    </w:p>
    <w:p w14:paraId="36666F92" w14:textId="358762B9" w:rsidR="00A31581" w:rsidRPr="00B31D54" w:rsidRDefault="00C55BDD" w:rsidP="00B31D54">
      <w:pPr>
        <w:spacing w:after="40" w:line="360" w:lineRule="auto"/>
        <w:rPr>
          <w:b/>
          <w:bCs/>
        </w:rPr>
      </w:pPr>
      <w:r w:rsidRPr="008E4AFE">
        <w:rPr>
          <w:b/>
          <w:bCs/>
        </w:rPr>
        <w:t>Table 3</w:t>
      </w:r>
      <w:r w:rsidR="00B31D54" w:rsidRPr="00B31D54">
        <w:rPr>
          <w:b/>
          <w:bCs/>
        </w:rPr>
        <w:t xml:space="preserve">: </w:t>
      </w:r>
      <w:r w:rsidRPr="00B31D54">
        <w:rPr>
          <w:b/>
          <w:bCs/>
        </w:rPr>
        <w:t>Measurement Model: Reliability and Convergent Validity</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36"/>
        <w:gridCol w:w="1179"/>
        <w:gridCol w:w="1178"/>
        <w:gridCol w:w="1178"/>
        <w:gridCol w:w="1099"/>
        <w:gridCol w:w="1178"/>
        <w:gridCol w:w="1178"/>
      </w:tblGrid>
      <w:tr w:rsidR="00A31581" w:rsidRPr="008E4AFE" w14:paraId="027116A2" w14:textId="77777777" w:rsidTr="00B31D54">
        <w:tc>
          <w:tcPr>
            <w:tcW w:w="1900" w:type="dxa"/>
            <w:tcBorders>
              <w:top w:val="single" w:sz="4" w:space="0" w:color="auto"/>
              <w:bottom w:val="single" w:sz="4" w:space="0" w:color="auto"/>
            </w:tcBorders>
          </w:tcPr>
          <w:p w14:paraId="12D30843" w14:textId="77777777" w:rsidR="00A31581" w:rsidRPr="008E4AFE" w:rsidRDefault="00C55BDD" w:rsidP="008E4AFE">
            <w:pPr>
              <w:spacing w:line="360" w:lineRule="auto"/>
            </w:pPr>
            <w:r w:rsidRPr="008E4AFE">
              <w:rPr>
                <w:b/>
                <w:bCs/>
              </w:rPr>
              <w:t>Construct / Item</w:t>
            </w:r>
          </w:p>
        </w:tc>
        <w:tc>
          <w:tcPr>
            <w:tcW w:w="1100" w:type="dxa"/>
            <w:tcBorders>
              <w:top w:val="single" w:sz="4" w:space="0" w:color="auto"/>
              <w:bottom w:val="single" w:sz="4" w:space="0" w:color="auto"/>
            </w:tcBorders>
          </w:tcPr>
          <w:p w14:paraId="44F0AC1C" w14:textId="77777777" w:rsidR="00A31581" w:rsidRPr="008E4AFE" w:rsidRDefault="00C55BDD" w:rsidP="008E4AFE">
            <w:pPr>
              <w:spacing w:line="360" w:lineRule="auto"/>
              <w:jc w:val="center"/>
            </w:pPr>
            <w:r w:rsidRPr="008E4AFE">
              <w:rPr>
                <w:b/>
                <w:bCs/>
              </w:rPr>
              <w:t>Loading</w:t>
            </w:r>
          </w:p>
        </w:tc>
        <w:tc>
          <w:tcPr>
            <w:tcW w:w="1100" w:type="dxa"/>
            <w:tcBorders>
              <w:top w:val="single" w:sz="4" w:space="0" w:color="auto"/>
              <w:bottom w:val="single" w:sz="4" w:space="0" w:color="auto"/>
            </w:tcBorders>
          </w:tcPr>
          <w:p w14:paraId="600789BC" w14:textId="77777777" w:rsidR="00A31581" w:rsidRPr="008E4AFE" w:rsidRDefault="00C55BDD" w:rsidP="008E4AFE">
            <w:pPr>
              <w:spacing w:line="360" w:lineRule="auto"/>
              <w:jc w:val="center"/>
            </w:pPr>
            <w:r w:rsidRPr="008E4AFE">
              <w:rPr>
                <w:b/>
                <w:bCs/>
              </w:rPr>
              <w:t>α</w:t>
            </w:r>
          </w:p>
        </w:tc>
        <w:tc>
          <w:tcPr>
            <w:tcW w:w="1100" w:type="dxa"/>
            <w:tcBorders>
              <w:top w:val="single" w:sz="4" w:space="0" w:color="auto"/>
              <w:bottom w:val="single" w:sz="4" w:space="0" w:color="auto"/>
            </w:tcBorders>
          </w:tcPr>
          <w:p w14:paraId="1C3BC9CA" w14:textId="77777777" w:rsidR="00A31581" w:rsidRPr="008E4AFE" w:rsidRDefault="00C55BDD" w:rsidP="008E4AFE">
            <w:pPr>
              <w:spacing w:line="360" w:lineRule="auto"/>
              <w:jc w:val="center"/>
            </w:pPr>
            <w:proofErr w:type="spellStart"/>
            <w:r w:rsidRPr="008E4AFE">
              <w:rPr>
                <w:b/>
                <w:bCs/>
              </w:rPr>
              <w:t>rho_A</w:t>
            </w:r>
            <w:proofErr w:type="spellEnd"/>
          </w:p>
        </w:tc>
        <w:tc>
          <w:tcPr>
            <w:tcW w:w="1026" w:type="dxa"/>
            <w:tcBorders>
              <w:top w:val="single" w:sz="4" w:space="0" w:color="auto"/>
              <w:bottom w:val="single" w:sz="4" w:space="0" w:color="auto"/>
            </w:tcBorders>
          </w:tcPr>
          <w:p w14:paraId="3CB911B7" w14:textId="77777777" w:rsidR="00A31581" w:rsidRPr="008E4AFE" w:rsidRDefault="00C55BDD" w:rsidP="008E4AFE">
            <w:pPr>
              <w:spacing w:line="360" w:lineRule="auto"/>
              <w:jc w:val="center"/>
            </w:pPr>
            <w:r w:rsidRPr="008E4AFE">
              <w:rPr>
                <w:b/>
                <w:bCs/>
              </w:rPr>
              <w:t>CR</w:t>
            </w:r>
          </w:p>
        </w:tc>
        <w:tc>
          <w:tcPr>
            <w:tcW w:w="1100" w:type="dxa"/>
            <w:tcBorders>
              <w:top w:val="single" w:sz="4" w:space="0" w:color="auto"/>
              <w:bottom w:val="single" w:sz="4" w:space="0" w:color="auto"/>
            </w:tcBorders>
          </w:tcPr>
          <w:p w14:paraId="22E97053" w14:textId="77777777" w:rsidR="00A31581" w:rsidRPr="008E4AFE" w:rsidRDefault="00C55BDD" w:rsidP="008E4AFE">
            <w:pPr>
              <w:spacing w:line="360" w:lineRule="auto"/>
              <w:jc w:val="center"/>
            </w:pPr>
            <w:r w:rsidRPr="008E4AFE">
              <w:rPr>
                <w:b/>
                <w:bCs/>
              </w:rPr>
              <w:t>AVE</w:t>
            </w:r>
          </w:p>
        </w:tc>
        <w:tc>
          <w:tcPr>
            <w:tcW w:w="1100" w:type="dxa"/>
            <w:tcBorders>
              <w:top w:val="single" w:sz="4" w:space="0" w:color="auto"/>
              <w:bottom w:val="single" w:sz="4" w:space="0" w:color="auto"/>
            </w:tcBorders>
          </w:tcPr>
          <w:p w14:paraId="7086E7A2" w14:textId="77777777" w:rsidR="00A31581" w:rsidRPr="008E4AFE" w:rsidRDefault="00C55BDD" w:rsidP="008E4AFE">
            <w:pPr>
              <w:spacing w:line="360" w:lineRule="auto"/>
              <w:jc w:val="center"/>
            </w:pPr>
            <w:r w:rsidRPr="008E4AFE">
              <w:rPr>
                <w:b/>
                <w:bCs/>
              </w:rPr>
              <w:t>VIF</w:t>
            </w:r>
          </w:p>
        </w:tc>
      </w:tr>
      <w:tr w:rsidR="00A31581" w:rsidRPr="008E4AFE" w14:paraId="5E82BEA0" w14:textId="77777777" w:rsidTr="00B31D54">
        <w:tc>
          <w:tcPr>
            <w:tcW w:w="1900" w:type="dxa"/>
            <w:tcBorders>
              <w:top w:val="single" w:sz="4" w:space="0" w:color="auto"/>
            </w:tcBorders>
          </w:tcPr>
          <w:p w14:paraId="477E042A" w14:textId="77777777" w:rsidR="00A31581" w:rsidRPr="008E4AFE" w:rsidRDefault="00C55BDD" w:rsidP="008E4AFE">
            <w:pPr>
              <w:spacing w:line="360" w:lineRule="auto"/>
            </w:pPr>
            <w:r w:rsidRPr="008E4AFE">
              <w:t>Ethical Leadership</w:t>
            </w:r>
          </w:p>
        </w:tc>
        <w:tc>
          <w:tcPr>
            <w:tcW w:w="1100" w:type="dxa"/>
            <w:tcBorders>
              <w:top w:val="single" w:sz="4" w:space="0" w:color="auto"/>
            </w:tcBorders>
          </w:tcPr>
          <w:p w14:paraId="4872ABC2" w14:textId="77777777" w:rsidR="00A31581" w:rsidRPr="008E4AFE" w:rsidRDefault="00A31581" w:rsidP="008E4AFE">
            <w:pPr>
              <w:spacing w:line="360" w:lineRule="auto"/>
              <w:jc w:val="center"/>
            </w:pPr>
          </w:p>
        </w:tc>
        <w:tc>
          <w:tcPr>
            <w:tcW w:w="1100" w:type="dxa"/>
            <w:tcBorders>
              <w:top w:val="single" w:sz="4" w:space="0" w:color="auto"/>
            </w:tcBorders>
          </w:tcPr>
          <w:p w14:paraId="7233FC8D" w14:textId="77777777" w:rsidR="00A31581" w:rsidRPr="008E4AFE" w:rsidRDefault="00C55BDD" w:rsidP="008E4AFE">
            <w:pPr>
              <w:spacing w:line="360" w:lineRule="auto"/>
              <w:jc w:val="center"/>
            </w:pPr>
            <w:r w:rsidRPr="008E4AFE">
              <w:t>0.92</w:t>
            </w:r>
          </w:p>
        </w:tc>
        <w:tc>
          <w:tcPr>
            <w:tcW w:w="1100" w:type="dxa"/>
            <w:tcBorders>
              <w:top w:val="single" w:sz="4" w:space="0" w:color="auto"/>
            </w:tcBorders>
          </w:tcPr>
          <w:p w14:paraId="4F6CAD93" w14:textId="77777777" w:rsidR="00A31581" w:rsidRPr="008E4AFE" w:rsidRDefault="00C55BDD" w:rsidP="008E4AFE">
            <w:pPr>
              <w:spacing w:line="360" w:lineRule="auto"/>
              <w:jc w:val="center"/>
            </w:pPr>
            <w:r w:rsidRPr="008E4AFE">
              <w:t>0.93</w:t>
            </w:r>
          </w:p>
        </w:tc>
        <w:tc>
          <w:tcPr>
            <w:tcW w:w="1026" w:type="dxa"/>
            <w:tcBorders>
              <w:top w:val="single" w:sz="4" w:space="0" w:color="auto"/>
            </w:tcBorders>
          </w:tcPr>
          <w:p w14:paraId="174BC017" w14:textId="77777777" w:rsidR="00A31581" w:rsidRPr="008E4AFE" w:rsidRDefault="00C55BDD" w:rsidP="008E4AFE">
            <w:pPr>
              <w:spacing w:line="360" w:lineRule="auto"/>
              <w:jc w:val="center"/>
            </w:pPr>
            <w:r w:rsidRPr="008E4AFE">
              <w:t>0.94</w:t>
            </w:r>
          </w:p>
        </w:tc>
        <w:tc>
          <w:tcPr>
            <w:tcW w:w="1100" w:type="dxa"/>
            <w:tcBorders>
              <w:top w:val="single" w:sz="4" w:space="0" w:color="auto"/>
            </w:tcBorders>
          </w:tcPr>
          <w:p w14:paraId="5014E41B" w14:textId="77777777" w:rsidR="00A31581" w:rsidRPr="008E4AFE" w:rsidRDefault="00C55BDD" w:rsidP="008E4AFE">
            <w:pPr>
              <w:spacing w:line="360" w:lineRule="auto"/>
              <w:jc w:val="center"/>
            </w:pPr>
            <w:r w:rsidRPr="008E4AFE">
              <w:t>0.64</w:t>
            </w:r>
          </w:p>
        </w:tc>
        <w:tc>
          <w:tcPr>
            <w:tcW w:w="1100" w:type="dxa"/>
            <w:tcBorders>
              <w:top w:val="single" w:sz="4" w:space="0" w:color="auto"/>
            </w:tcBorders>
          </w:tcPr>
          <w:p w14:paraId="4C7FD106" w14:textId="77777777" w:rsidR="00A31581" w:rsidRPr="008E4AFE" w:rsidRDefault="00A31581" w:rsidP="008E4AFE">
            <w:pPr>
              <w:spacing w:line="360" w:lineRule="auto"/>
              <w:jc w:val="center"/>
            </w:pPr>
          </w:p>
        </w:tc>
      </w:tr>
      <w:tr w:rsidR="00A31581" w:rsidRPr="008E4AFE" w14:paraId="45DA966D" w14:textId="77777777" w:rsidTr="00B31D54">
        <w:tc>
          <w:tcPr>
            <w:tcW w:w="1900" w:type="dxa"/>
          </w:tcPr>
          <w:p w14:paraId="58D7EC18" w14:textId="77777777" w:rsidR="00A31581" w:rsidRPr="008E4AFE" w:rsidRDefault="00C55BDD" w:rsidP="008E4AFE">
            <w:pPr>
              <w:spacing w:line="360" w:lineRule="auto"/>
            </w:pPr>
            <w:r w:rsidRPr="008E4AFE">
              <w:t xml:space="preserve">  EL1</w:t>
            </w:r>
          </w:p>
        </w:tc>
        <w:tc>
          <w:tcPr>
            <w:tcW w:w="1100" w:type="dxa"/>
          </w:tcPr>
          <w:p w14:paraId="6E894B1A" w14:textId="77777777" w:rsidR="00A31581" w:rsidRPr="008E4AFE" w:rsidRDefault="00C55BDD" w:rsidP="008E4AFE">
            <w:pPr>
              <w:spacing w:line="360" w:lineRule="auto"/>
              <w:jc w:val="center"/>
            </w:pPr>
            <w:r w:rsidRPr="008E4AFE">
              <w:t>0.82</w:t>
            </w:r>
          </w:p>
        </w:tc>
        <w:tc>
          <w:tcPr>
            <w:tcW w:w="1100" w:type="dxa"/>
          </w:tcPr>
          <w:p w14:paraId="2413245A" w14:textId="77777777" w:rsidR="00A31581" w:rsidRPr="008E4AFE" w:rsidRDefault="00A31581" w:rsidP="008E4AFE">
            <w:pPr>
              <w:spacing w:line="360" w:lineRule="auto"/>
              <w:jc w:val="center"/>
            </w:pPr>
          </w:p>
        </w:tc>
        <w:tc>
          <w:tcPr>
            <w:tcW w:w="1100" w:type="dxa"/>
          </w:tcPr>
          <w:p w14:paraId="0D664692" w14:textId="77777777" w:rsidR="00A31581" w:rsidRPr="008E4AFE" w:rsidRDefault="00A31581" w:rsidP="008E4AFE">
            <w:pPr>
              <w:spacing w:line="360" w:lineRule="auto"/>
              <w:jc w:val="center"/>
            </w:pPr>
          </w:p>
        </w:tc>
        <w:tc>
          <w:tcPr>
            <w:tcW w:w="1026" w:type="dxa"/>
          </w:tcPr>
          <w:p w14:paraId="27AE1985" w14:textId="77777777" w:rsidR="00A31581" w:rsidRPr="008E4AFE" w:rsidRDefault="00A31581" w:rsidP="008E4AFE">
            <w:pPr>
              <w:spacing w:line="360" w:lineRule="auto"/>
              <w:jc w:val="center"/>
            </w:pPr>
          </w:p>
        </w:tc>
        <w:tc>
          <w:tcPr>
            <w:tcW w:w="1100" w:type="dxa"/>
          </w:tcPr>
          <w:p w14:paraId="5D15CBEC" w14:textId="77777777" w:rsidR="00A31581" w:rsidRPr="008E4AFE" w:rsidRDefault="00A31581" w:rsidP="008E4AFE">
            <w:pPr>
              <w:spacing w:line="360" w:lineRule="auto"/>
              <w:jc w:val="center"/>
            </w:pPr>
          </w:p>
        </w:tc>
        <w:tc>
          <w:tcPr>
            <w:tcW w:w="1100" w:type="dxa"/>
          </w:tcPr>
          <w:p w14:paraId="283CF6F3" w14:textId="77777777" w:rsidR="00A31581" w:rsidRPr="008E4AFE" w:rsidRDefault="00C55BDD" w:rsidP="008E4AFE">
            <w:pPr>
              <w:spacing w:line="360" w:lineRule="auto"/>
              <w:jc w:val="center"/>
            </w:pPr>
            <w:r w:rsidRPr="008E4AFE">
              <w:t>2.18</w:t>
            </w:r>
          </w:p>
        </w:tc>
      </w:tr>
      <w:tr w:rsidR="00A31581" w:rsidRPr="008E4AFE" w14:paraId="4A2D1B1B" w14:textId="77777777" w:rsidTr="00B31D54">
        <w:tc>
          <w:tcPr>
            <w:tcW w:w="1900" w:type="dxa"/>
          </w:tcPr>
          <w:p w14:paraId="6DC9BEBE" w14:textId="77777777" w:rsidR="00A31581" w:rsidRPr="008E4AFE" w:rsidRDefault="00C55BDD" w:rsidP="008E4AFE">
            <w:pPr>
              <w:spacing w:line="360" w:lineRule="auto"/>
            </w:pPr>
            <w:r w:rsidRPr="008E4AFE">
              <w:t xml:space="preserve">  EL2</w:t>
            </w:r>
          </w:p>
        </w:tc>
        <w:tc>
          <w:tcPr>
            <w:tcW w:w="1100" w:type="dxa"/>
          </w:tcPr>
          <w:p w14:paraId="6FA7757C" w14:textId="77777777" w:rsidR="00A31581" w:rsidRPr="008E4AFE" w:rsidRDefault="00C55BDD" w:rsidP="008E4AFE">
            <w:pPr>
              <w:spacing w:line="360" w:lineRule="auto"/>
              <w:jc w:val="center"/>
            </w:pPr>
            <w:r w:rsidRPr="008E4AFE">
              <w:t>0.79</w:t>
            </w:r>
          </w:p>
        </w:tc>
        <w:tc>
          <w:tcPr>
            <w:tcW w:w="1100" w:type="dxa"/>
          </w:tcPr>
          <w:p w14:paraId="0652F6A2" w14:textId="77777777" w:rsidR="00A31581" w:rsidRPr="008E4AFE" w:rsidRDefault="00A31581" w:rsidP="008E4AFE">
            <w:pPr>
              <w:spacing w:line="360" w:lineRule="auto"/>
              <w:jc w:val="center"/>
            </w:pPr>
          </w:p>
        </w:tc>
        <w:tc>
          <w:tcPr>
            <w:tcW w:w="1100" w:type="dxa"/>
          </w:tcPr>
          <w:p w14:paraId="37CC5D93" w14:textId="77777777" w:rsidR="00A31581" w:rsidRPr="008E4AFE" w:rsidRDefault="00A31581" w:rsidP="008E4AFE">
            <w:pPr>
              <w:spacing w:line="360" w:lineRule="auto"/>
              <w:jc w:val="center"/>
            </w:pPr>
          </w:p>
        </w:tc>
        <w:tc>
          <w:tcPr>
            <w:tcW w:w="1026" w:type="dxa"/>
          </w:tcPr>
          <w:p w14:paraId="362E9723" w14:textId="77777777" w:rsidR="00A31581" w:rsidRPr="008E4AFE" w:rsidRDefault="00A31581" w:rsidP="008E4AFE">
            <w:pPr>
              <w:spacing w:line="360" w:lineRule="auto"/>
              <w:jc w:val="center"/>
            </w:pPr>
          </w:p>
        </w:tc>
        <w:tc>
          <w:tcPr>
            <w:tcW w:w="1100" w:type="dxa"/>
          </w:tcPr>
          <w:p w14:paraId="3468DF2D" w14:textId="77777777" w:rsidR="00A31581" w:rsidRPr="008E4AFE" w:rsidRDefault="00A31581" w:rsidP="008E4AFE">
            <w:pPr>
              <w:spacing w:line="360" w:lineRule="auto"/>
              <w:jc w:val="center"/>
            </w:pPr>
          </w:p>
        </w:tc>
        <w:tc>
          <w:tcPr>
            <w:tcW w:w="1100" w:type="dxa"/>
          </w:tcPr>
          <w:p w14:paraId="3646836F" w14:textId="77777777" w:rsidR="00A31581" w:rsidRPr="008E4AFE" w:rsidRDefault="00C55BDD" w:rsidP="008E4AFE">
            <w:pPr>
              <w:spacing w:line="360" w:lineRule="auto"/>
              <w:jc w:val="center"/>
            </w:pPr>
            <w:r w:rsidRPr="008E4AFE">
              <w:t>1.96</w:t>
            </w:r>
          </w:p>
        </w:tc>
      </w:tr>
      <w:tr w:rsidR="00A31581" w:rsidRPr="008E4AFE" w14:paraId="72A0688E" w14:textId="77777777" w:rsidTr="00B31D54">
        <w:tc>
          <w:tcPr>
            <w:tcW w:w="1900" w:type="dxa"/>
          </w:tcPr>
          <w:p w14:paraId="3F75B639" w14:textId="77777777" w:rsidR="00A31581" w:rsidRPr="008E4AFE" w:rsidRDefault="00C55BDD" w:rsidP="008E4AFE">
            <w:pPr>
              <w:spacing w:line="360" w:lineRule="auto"/>
            </w:pPr>
            <w:r w:rsidRPr="008E4AFE">
              <w:t xml:space="preserve">  EL3</w:t>
            </w:r>
          </w:p>
        </w:tc>
        <w:tc>
          <w:tcPr>
            <w:tcW w:w="1100" w:type="dxa"/>
          </w:tcPr>
          <w:p w14:paraId="21DC7343" w14:textId="77777777" w:rsidR="00A31581" w:rsidRPr="008E4AFE" w:rsidRDefault="00C55BDD" w:rsidP="008E4AFE">
            <w:pPr>
              <w:spacing w:line="360" w:lineRule="auto"/>
              <w:jc w:val="center"/>
            </w:pPr>
            <w:r w:rsidRPr="008E4AFE">
              <w:t>0.84</w:t>
            </w:r>
          </w:p>
        </w:tc>
        <w:tc>
          <w:tcPr>
            <w:tcW w:w="1100" w:type="dxa"/>
          </w:tcPr>
          <w:p w14:paraId="213EA0EA" w14:textId="77777777" w:rsidR="00A31581" w:rsidRPr="008E4AFE" w:rsidRDefault="00A31581" w:rsidP="008E4AFE">
            <w:pPr>
              <w:spacing w:line="360" w:lineRule="auto"/>
              <w:jc w:val="center"/>
            </w:pPr>
          </w:p>
        </w:tc>
        <w:tc>
          <w:tcPr>
            <w:tcW w:w="1100" w:type="dxa"/>
          </w:tcPr>
          <w:p w14:paraId="7AB00719" w14:textId="77777777" w:rsidR="00A31581" w:rsidRPr="008E4AFE" w:rsidRDefault="00A31581" w:rsidP="008E4AFE">
            <w:pPr>
              <w:spacing w:line="360" w:lineRule="auto"/>
              <w:jc w:val="center"/>
            </w:pPr>
          </w:p>
        </w:tc>
        <w:tc>
          <w:tcPr>
            <w:tcW w:w="1026" w:type="dxa"/>
          </w:tcPr>
          <w:p w14:paraId="4E0D3EF8" w14:textId="77777777" w:rsidR="00A31581" w:rsidRPr="008E4AFE" w:rsidRDefault="00A31581" w:rsidP="008E4AFE">
            <w:pPr>
              <w:spacing w:line="360" w:lineRule="auto"/>
              <w:jc w:val="center"/>
            </w:pPr>
          </w:p>
        </w:tc>
        <w:tc>
          <w:tcPr>
            <w:tcW w:w="1100" w:type="dxa"/>
          </w:tcPr>
          <w:p w14:paraId="6D3597B8" w14:textId="77777777" w:rsidR="00A31581" w:rsidRPr="008E4AFE" w:rsidRDefault="00A31581" w:rsidP="008E4AFE">
            <w:pPr>
              <w:spacing w:line="360" w:lineRule="auto"/>
              <w:jc w:val="center"/>
            </w:pPr>
          </w:p>
        </w:tc>
        <w:tc>
          <w:tcPr>
            <w:tcW w:w="1100" w:type="dxa"/>
          </w:tcPr>
          <w:p w14:paraId="3C0A4FB3" w14:textId="77777777" w:rsidR="00A31581" w:rsidRPr="008E4AFE" w:rsidRDefault="00C55BDD" w:rsidP="008E4AFE">
            <w:pPr>
              <w:spacing w:line="360" w:lineRule="auto"/>
              <w:jc w:val="center"/>
            </w:pPr>
            <w:r w:rsidRPr="008E4AFE">
              <w:t>2.34</w:t>
            </w:r>
          </w:p>
        </w:tc>
      </w:tr>
      <w:tr w:rsidR="00A31581" w:rsidRPr="008E4AFE" w14:paraId="0C39FFE7" w14:textId="77777777" w:rsidTr="00B31D54">
        <w:tc>
          <w:tcPr>
            <w:tcW w:w="1900" w:type="dxa"/>
          </w:tcPr>
          <w:p w14:paraId="0ED80A52" w14:textId="77777777" w:rsidR="00A31581" w:rsidRPr="008E4AFE" w:rsidRDefault="00C55BDD" w:rsidP="008E4AFE">
            <w:pPr>
              <w:spacing w:line="360" w:lineRule="auto"/>
            </w:pPr>
            <w:r w:rsidRPr="008E4AFE">
              <w:t xml:space="preserve">  EL4</w:t>
            </w:r>
          </w:p>
        </w:tc>
        <w:tc>
          <w:tcPr>
            <w:tcW w:w="1100" w:type="dxa"/>
          </w:tcPr>
          <w:p w14:paraId="1110B3A6" w14:textId="77777777" w:rsidR="00A31581" w:rsidRPr="008E4AFE" w:rsidRDefault="00C55BDD" w:rsidP="008E4AFE">
            <w:pPr>
              <w:spacing w:line="360" w:lineRule="auto"/>
              <w:jc w:val="center"/>
            </w:pPr>
            <w:r w:rsidRPr="008E4AFE">
              <w:t>0.77</w:t>
            </w:r>
          </w:p>
        </w:tc>
        <w:tc>
          <w:tcPr>
            <w:tcW w:w="1100" w:type="dxa"/>
          </w:tcPr>
          <w:p w14:paraId="48C8A233" w14:textId="77777777" w:rsidR="00A31581" w:rsidRPr="008E4AFE" w:rsidRDefault="00A31581" w:rsidP="008E4AFE">
            <w:pPr>
              <w:spacing w:line="360" w:lineRule="auto"/>
              <w:jc w:val="center"/>
            </w:pPr>
          </w:p>
        </w:tc>
        <w:tc>
          <w:tcPr>
            <w:tcW w:w="1100" w:type="dxa"/>
          </w:tcPr>
          <w:p w14:paraId="54034F86" w14:textId="77777777" w:rsidR="00A31581" w:rsidRPr="008E4AFE" w:rsidRDefault="00A31581" w:rsidP="008E4AFE">
            <w:pPr>
              <w:spacing w:line="360" w:lineRule="auto"/>
              <w:jc w:val="center"/>
            </w:pPr>
          </w:p>
        </w:tc>
        <w:tc>
          <w:tcPr>
            <w:tcW w:w="1026" w:type="dxa"/>
          </w:tcPr>
          <w:p w14:paraId="1E0EAF15" w14:textId="77777777" w:rsidR="00A31581" w:rsidRPr="008E4AFE" w:rsidRDefault="00A31581" w:rsidP="008E4AFE">
            <w:pPr>
              <w:spacing w:line="360" w:lineRule="auto"/>
              <w:jc w:val="center"/>
            </w:pPr>
          </w:p>
        </w:tc>
        <w:tc>
          <w:tcPr>
            <w:tcW w:w="1100" w:type="dxa"/>
          </w:tcPr>
          <w:p w14:paraId="345F8595" w14:textId="77777777" w:rsidR="00A31581" w:rsidRPr="008E4AFE" w:rsidRDefault="00A31581" w:rsidP="008E4AFE">
            <w:pPr>
              <w:spacing w:line="360" w:lineRule="auto"/>
              <w:jc w:val="center"/>
            </w:pPr>
          </w:p>
        </w:tc>
        <w:tc>
          <w:tcPr>
            <w:tcW w:w="1100" w:type="dxa"/>
          </w:tcPr>
          <w:p w14:paraId="4F946D82" w14:textId="77777777" w:rsidR="00A31581" w:rsidRPr="008E4AFE" w:rsidRDefault="00C55BDD" w:rsidP="008E4AFE">
            <w:pPr>
              <w:spacing w:line="360" w:lineRule="auto"/>
              <w:jc w:val="center"/>
            </w:pPr>
            <w:r w:rsidRPr="008E4AFE">
              <w:t>1.88</w:t>
            </w:r>
          </w:p>
        </w:tc>
      </w:tr>
      <w:tr w:rsidR="00A31581" w:rsidRPr="008E4AFE" w14:paraId="789E78FF" w14:textId="77777777" w:rsidTr="00B31D54">
        <w:tc>
          <w:tcPr>
            <w:tcW w:w="1900" w:type="dxa"/>
          </w:tcPr>
          <w:p w14:paraId="281AF512" w14:textId="77777777" w:rsidR="00A31581" w:rsidRPr="008E4AFE" w:rsidRDefault="00C55BDD" w:rsidP="008E4AFE">
            <w:pPr>
              <w:spacing w:line="360" w:lineRule="auto"/>
            </w:pPr>
            <w:r w:rsidRPr="008E4AFE">
              <w:t xml:space="preserve">  EL5</w:t>
            </w:r>
          </w:p>
        </w:tc>
        <w:tc>
          <w:tcPr>
            <w:tcW w:w="1100" w:type="dxa"/>
          </w:tcPr>
          <w:p w14:paraId="2D387733" w14:textId="77777777" w:rsidR="00A31581" w:rsidRPr="008E4AFE" w:rsidRDefault="00C55BDD" w:rsidP="008E4AFE">
            <w:pPr>
              <w:spacing w:line="360" w:lineRule="auto"/>
              <w:jc w:val="center"/>
            </w:pPr>
            <w:r w:rsidRPr="008E4AFE">
              <w:t>0.80</w:t>
            </w:r>
          </w:p>
        </w:tc>
        <w:tc>
          <w:tcPr>
            <w:tcW w:w="1100" w:type="dxa"/>
          </w:tcPr>
          <w:p w14:paraId="6A41BA30" w14:textId="77777777" w:rsidR="00A31581" w:rsidRPr="008E4AFE" w:rsidRDefault="00A31581" w:rsidP="008E4AFE">
            <w:pPr>
              <w:spacing w:line="360" w:lineRule="auto"/>
              <w:jc w:val="center"/>
            </w:pPr>
          </w:p>
        </w:tc>
        <w:tc>
          <w:tcPr>
            <w:tcW w:w="1100" w:type="dxa"/>
          </w:tcPr>
          <w:p w14:paraId="7690BB65" w14:textId="77777777" w:rsidR="00A31581" w:rsidRPr="008E4AFE" w:rsidRDefault="00A31581" w:rsidP="008E4AFE">
            <w:pPr>
              <w:spacing w:line="360" w:lineRule="auto"/>
              <w:jc w:val="center"/>
            </w:pPr>
          </w:p>
        </w:tc>
        <w:tc>
          <w:tcPr>
            <w:tcW w:w="1026" w:type="dxa"/>
          </w:tcPr>
          <w:p w14:paraId="29720A7A" w14:textId="77777777" w:rsidR="00A31581" w:rsidRPr="008E4AFE" w:rsidRDefault="00A31581" w:rsidP="008E4AFE">
            <w:pPr>
              <w:spacing w:line="360" w:lineRule="auto"/>
              <w:jc w:val="center"/>
            </w:pPr>
          </w:p>
        </w:tc>
        <w:tc>
          <w:tcPr>
            <w:tcW w:w="1100" w:type="dxa"/>
          </w:tcPr>
          <w:p w14:paraId="1708BCAB" w14:textId="77777777" w:rsidR="00A31581" w:rsidRPr="008E4AFE" w:rsidRDefault="00A31581" w:rsidP="008E4AFE">
            <w:pPr>
              <w:spacing w:line="360" w:lineRule="auto"/>
              <w:jc w:val="center"/>
            </w:pPr>
          </w:p>
        </w:tc>
        <w:tc>
          <w:tcPr>
            <w:tcW w:w="1100" w:type="dxa"/>
          </w:tcPr>
          <w:p w14:paraId="453AB780" w14:textId="77777777" w:rsidR="00A31581" w:rsidRPr="008E4AFE" w:rsidRDefault="00C55BDD" w:rsidP="008E4AFE">
            <w:pPr>
              <w:spacing w:line="360" w:lineRule="auto"/>
              <w:jc w:val="center"/>
            </w:pPr>
            <w:r w:rsidRPr="008E4AFE">
              <w:t>2.07</w:t>
            </w:r>
          </w:p>
        </w:tc>
      </w:tr>
      <w:tr w:rsidR="00A31581" w:rsidRPr="008E4AFE" w14:paraId="611E2905" w14:textId="77777777" w:rsidTr="00B31D54">
        <w:tc>
          <w:tcPr>
            <w:tcW w:w="1900" w:type="dxa"/>
          </w:tcPr>
          <w:p w14:paraId="7294C41F" w14:textId="77777777" w:rsidR="00A31581" w:rsidRPr="008E4AFE" w:rsidRDefault="00C55BDD" w:rsidP="008E4AFE">
            <w:pPr>
              <w:spacing w:line="360" w:lineRule="auto"/>
            </w:pPr>
            <w:r w:rsidRPr="008E4AFE">
              <w:t xml:space="preserve">  EL6</w:t>
            </w:r>
          </w:p>
        </w:tc>
        <w:tc>
          <w:tcPr>
            <w:tcW w:w="1100" w:type="dxa"/>
          </w:tcPr>
          <w:p w14:paraId="5034D245" w14:textId="77777777" w:rsidR="00A31581" w:rsidRPr="008E4AFE" w:rsidRDefault="00C55BDD" w:rsidP="008E4AFE">
            <w:pPr>
              <w:spacing w:line="360" w:lineRule="auto"/>
              <w:jc w:val="center"/>
            </w:pPr>
            <w:r w:rsidRPr="008E4AFE">
              <w:t>0.81</w:t>
            </w:r>
          </w:p>
        </w:tc>
        <w:tc>
          <w:tcPr>
            <w:tcW w:w="1100" w:type="dxa"/>
          </w:tcPr>
          <w:p w14:paraId="15738865" w14:textId="77777777" w:rsidR="00A31581" w:rsidRPr="008E4AFE" w:rsidRDefault="00A31581" w:rsidP="008E4AFE">
            <w:pPr>
              <w:spacing w:line="360" w:lineRule="auto"/>
              <w:jc w:val="center"/>
            </w:pPr>
          </w:p>
        </w:tc>
        <w:tc>
          <w:tcPr>
            <w:tcW w:w="1100" w:type="dxa"/>
          </w:tcPr>
          <w:p w14:paraId="0C4450AE" w14:textId="77777777" w:rsidR="00A31581" w:rsidRPr="008E4AFE" w:rsidRDefault="00A31581" w:rsidP="008E4AFE">
            <w:pPr>
              <w:spacing w:line="360" w:lineRule="auto"/>
              <w:jc w:val="center"/>
            </w:pPr>
          </w:p>
        </w:tc>
        <w:tc>
          <w:tcPr>
            <w:tcW w:w="1026" w:type="dxa"/>
          </w:tcPr>
          <w:p w14:paraId="33D7C95A" w14:textId="77777777" w:rsidR="00A31581" w:rsidRPr="008E4AFE" w:rsidRDefault="00A31581" w:rsidP="008E4AFE">
            <w:pPr>
              <w:spacing w:line="360" w:lineRule="auto"/>
              <w:jc w:val="center"/>
            </w:pPr>
          </w:p>
        </w:tc>
        <w:tc>
          <w:tcPr>
            <w:tcW w:w="1100" w:type="dxa"/>
          </w:tcPr>
          <w:p w14:paraId="785446A0" w14:textId="77777777" w:rsidR="00A31581" w:rsidRPr="008E4AFE" w:rsidRDefault="00A31581" w:rsidP="008E4AFE">
            <w:pPr>
              <w:spacing w:line="360" w:lineRule="auto"/>
              <w:jc w:val="center"/>
            </w:pPr>
          </w:p>
        </w:tc>
        <w:tc>
          <w:tcPr>
            <w:tcW w:w="1100" w:type="dxa"/>
          </w:tcPr>
          <w:p w14:paraId="54266C86" w14:textId="77777777" w:rsidR="00A31581" w:rsidRPr="008E4AFE" w:rsidRDefault="00C55BDD" w:rsidP="008E4AFE">
            <w:pPr>
              <w:spacing w:line="360" w:lineRule="auto"/>
              <w:jc w:val="center"/>
            </w:pPr>
            <w:r w:rsidRPr="008E4AFE">
              <w:t>2.15</w:t>
            </w:r>
          </w:p>
        </w:tc>
      </w:tr>
      <w:tr w:rsidR="00A31581" w:rsidRPr="008E4AFE" w14:paraId="71E1A5FB" w14:textId="77777777" w:rsidTr="00B31D54">
        <w:tc>
          <w:tcPr>
            <w:tcW w:w="1900" w:type="dxa"/>
          </w:tcPr>
          <w:p w14:paraId="5D188493" w14:textId="77777777" w:rsidR="00A31581" w:rsidRPr="008E4AFE" w:rsidRDefault="00C55BDD" w:rsidP="008E4AFE">
            <w:pPr>
              <w:spacing w:line="360" w:lineRule="auto"/>
            </w:pPr>
            <w:r w:rsidRPr="008E4AFE">
              <w:t>Trust</w:t>
            </w:r>
          </w:p>
        </w:tc>
        <w:tc>
          <w:tcPr>
            <w:tcW w:w="1100" w:type="dxa"/>
          </w:tcPr>
          <w:p w14:paraId="10A2DA7D" w14:textId="77777777" w:rsidR="00A31581" w:rsidRPr="008E4AFE" w:rsidRDefault="00A31581" w:rsidP="008E4AFE">
            <w:pPr>
              <w:spacing w:line="360" w:lineRule="auto"/>
              <w:jc w:val="center"/>
            </w:pPr>
          </w:p>
        </w:tc>
        <w:tc>
          <w:tcPr>
            <w:tcW w:w="1100" w:type="dxa"/>
          </w:tcPr>
          <w:p w14:paraId="52A4B424" w14:textId="77777777" w:rsidR="00A31581" w:rsidRPr="008E4AFE" w:rsidRDefault="00C55BDD" w:rsidP="008E4AFE">
            <w:pPr>
              <w:spacing w:line="360" w:lineRule="auto"/>
              <w:jc w:val="center"/>
            </w:pPr>
            <w:r w:rsidRPr="008E4AFE">
              <w:t>0.89</w:t>
            </w:r>
          </w:p>
        </w:tc>
        <w:tc>
          <w:tcPr>
            <w:tcW w:w="1100" w:type="dxa"/>
          </w:tcPr>
          <w:p w14:paraId="139FB4E7" w14:textId="77777777" w:rsidR="00A31581" w:rsidRPr="008E4AFE" w:rsidRDefault="00C55BDD" w:rsidP="008E4AFE">
            <w:pPr>
              <w:spacing w:line="360" w:lineRule="auto"/>
              <w:jc w:val="center"/>
            </w:pPr>
            <w:r w:rsidRPr="008E4AFE">
              <w:t>0.90</w:t>
            </w:r>
          </w:p>
        </w:tc>
        <w:tc>
          <w:tcPr>
            <w:tcW w:w="1026" w:type="dxa"/>
          </w:tcPr>
          <w:p w14:paraId="70EBC401" w14:textId="77777777" w:rsidR="00A31581" w:rsidRPr="008E4AFE" w:rsidRDefault="00C55BDD" w:rsidP="008E4AFE">
            <w:pPr>
              <w:spacing w:line="360" w:lineRule="auto"/>
              <w:jc w:val="center"/>
            </w:pPr>
            <w:r w:rsidRPr="008E4AFE">
              <w:t>0.92</w:t>
            </w:r>
          </w:p>
        </w:tc>
        <w:tc>
          <w:tcPr>
            <w:tcW w:w="1100" w:type="dxa"/>
          </w:tcPr>
          <w:p w14:paraId="1FCB3C26" w14:textId="77777777" w:rsidR="00A31581" w:rsidRPr="008E4AFE" w:rsidRDefault="00C55BDD" w:rsidP="008E4AFE">
            <w:pPr>
              <w:spacing w:line="360" w:lineRule="auto"/>
              <w:jc w:val="center"/>
            </w:pPr>
            <w:r w:rsidRPr="008E4AFE">
              <w:t>0.65</w:t>
            </w:r>
          </w:p>
        </w:tc>
        <w:tc>
          <w:tcPr>
            <w:tcW w:w="1100" w:type="dxa"/>
          </w:tcPr>
          <w:p w14:paraId="52CF32EE" w14:textId="77777777" w:rsidR="00A31581" w:rsidRPr="008E4AFE" w:rsidRDefault="00A31581" w:rsidP="008E4AFE">
            <w:pPr>
              <w:spacing w:line="360" w:lineRule="auto"/>
              <w:jc w:val="center"/>
            </w:pPr>
          </w:p>
        </w:tc>
      </w:tr>
      <w:tr w:rsidR="00A31581" w:rsidRPr="008E4AFE" w14:paraId="1702BA5B" w14:textId="77777777" w:rsidTr="00B31D54">
        <w:tc>
          <w:tcPr>
            <w:tcW w:w="1900" w:type="dxa"/>
          </w:tcPr>
          <w:p w14:paraId="78A97FFF" w14:textId="77777777" w:rsidR="00A31581" w:rsidRPr="008E4AFE" w:rsidRDefault="00C55BDD" w:rsidP="008E4AFE">
            <w:pPr>
              <w:spacing w:line="360" w:lineRule="auto"/>
            </w:pPr>
            <w:r w:rsidRPr="008E4AFE">
              <w:t xml:space="preserve">  TR1</w:t>
            </w:r>
          </w:p>
        </w:tc>
        <w:tc>
          <w:tcPr>
            <w:tcW w:w="1100" w:type="dxa"/>
          </w:tcPr>
          <w:p w14:paraId="19A0568B" w14:textId="77777777" w:rsidR="00A31581" w:rsidRPr="008E4AFE" w:rsidRDefault="00C55BDD" w:rsidP="008E4AFE">
            <w:pPr>
              <w:spacing w:line="360" w:lineRule="auto"/>
              <w:jc w:val="center"/>
            </w:pPr>
            <w:r w:rsidRPr="008E4AFE">
              <w:t>0.83</w:t>
            </w:r>
          </w:p>
        </w:tc>
        <w:tc>
          <w:tcPr>
            <w:tcW w:w="1100" w:type="dxa"/>
          </w:tcPr>
          <w:p w14:paraId="3724E48B" w14:textId="77777777" w:rsidR="00A31581" w:rsidRPr="008E4AFE" w:rsidRDefault="00A31581" w:rsidP="008E4AFE">
            <w:pPr>
              <w:spacing w:line="360" w:lineRule="auto"/>
              <w:jc w:val="center"/>
            </w:pPr>
          </w:p>
        </w:tc>
        <w:tc>
          <w:tcPr>
            <w:tcW w:w="1100" w:type="dxa"/>
          </w:tcPr>
          <w:p w14:paraId="1D607E5E" w14:textId="77777777" w:rsidR="00A31581" w:rsidRPr="008E4AFE" w:rsidRDefault="00A31581" w:rsidP="008E4AFE">
            <w:pPr>
              <w:spacing w:line="360" w:lineRule="auto"/>
              <w:jc w:val="center"/>
            </w:pPr>
          </w:p>
        </w:tc>
        <w:tc>
          <w:tcPr>
            <w:tcW w:w="1026" w:type="dxa"/>
          </w:tcPr>
          <w:p w14:paraId="19DC95C5" w14:textId="77777777" w:rsidR="00A31581" w:rsidRPr="008E4AFE" w:rsidRDefault="00A31581" w:rsidP="008E4AFE">
            <w:pPr>
              <w:spacing w:line="360" w:lineRule="auto"/>
              <w:jc w:val="center"/>
            </w:pPr>
          </w:p>
        </w:tc>
        <w:tc>
          <w:tcPr>
            <w:tcW w:w="1100" w:type="dxa"/>
          </w:tcPr>
          <w:p w14:paraId="3E6A7431" w14:textId="77777777" w:rsidR="00A31581" w:rsidRPr="008E4AFE" w:rsidRDefault="00A31581" w:rsidP="008E4AFE">
            <w:pPr>
              <w:spacing w:line="360" w:lineRule="auto"/>
              <w:jc w:val="center"/>
            </w:pPr>
          </w:p>
        </w:tc>
        <w:tc>
          <w:tcPr>
            <w:tcW w:w="1100" w:type="dxa"/>
          </w:tcPr>
          <w:p w14:paraId="14F85C89" w14:textId="77777777" w:rsidR="00A31581" w:rsidRPr="008E4AFE" w:rsidRDefault="00C55BDD" w:rsidP="008E4AFE">
            <w:pPr>
              <w:spacing w:line="360" w:lineRule="auto"/>
              <w:jc w:val="center"/>
            </w:pPr>
            <w:r w:rsidRPr="008E4AFE">
              <w:t>2.21</w:t>
            </w:r>
          </w:p>
        </w:tc>
      </w:tr>
      <w:tr w:rsidR="00A31581" w:rsidRPr="008E4AFE" w14:paraId="34DBA1E6" w14:textId="77777777" w:rsidTr="00B31D54">
        <w:tc>
          <w:tcPr>
            <w:tcW w:w="1900" w:type="dxa"/>
          </w:tcPr>
          <w:p w14:paraId="5EB3EC94" w14:textId="77777777" w:rsidR="00A31581" w:rsidRPr="008E4AFE" w:rsidRDefault="00C55BDD" w:rsidP="008E4AFE">
            <w:pPr>
              <w:spacing w:line="360" w:lineRule="auto"/>
            </w:pPr>
            <w:r w:rsidRPr="008E4AFE">
              <w:t xml:space="preserve">  TR2</w:t>
            </w:r>
          </w:p>
        </w:tc>
        <w:tc>
          <w:tcPr>
            <w:tcW w:w="1100" w:type="dxa"/>
          </w:tcPr>
          <w:p w14:paraId="3787DA75" w14:textId="77777777" w:rsidR="00A31581" w:rsidRPr="008E4AFE" w:rsidRDefault="00C55BDD" w:rsidP="008E4AFE">
            <w:pPr>
              <w:spacing w:line="360" w:lineRule="auto"/>
              <w:jc w:val="center"/>
            </w:pPr>
            <w:r w:rsidRPr="008E4AFE">
              <w:t>0.80</w:t>
            </w:r>
          </w:p>
        </w:tc>
        <w:tc>
          <w:tcPr>
            <w:tcW w:w="1100" w:type="dxa"/>
          </w:tcPr>
          <w:p w14:paraId="71D49B89" w14:textId="77777777" w:rsidR="00A31581" w:rsidRPr="008E4AFE" w:rsidRDefault="00A31581" w:rsidP="008E4AFE">
            <w:pPr>
              <w:spacing w:line="360" w:lineRule="auto"/>
              <w:jc w:val="center"/>
            </w:pPr>
          </w:p>
        </w:tc>
        <w:tc>
          <w:tcPr>
            <w:tcW w:w="1100" w:type="dxa"/>
          </w:tcPr>
          <w:p w14:paraId="045FB93B" w14:textId="77777777" w:rsidR="00A31581" w:rsidRPr="008E4AFE" w:rsidRDefault="00A31581" w:rsidP="008E4AFE">
            <w:pPr>
              <w:spacing w:line="360" w:lineRule="auto"/>
              <w:jc w:val="center"/>
            </w:pPr>
          </w:p>
        </w:tc>
        <w:tc>
          <w:tcPr>
            <w:tcW w:w="1026" w:type="dxa"/>
          </w:tcPr>
          <w:p w14:paraId="6751B39E" w14:textId="77777777" w:rsidR="00A31581" w:rsidRPr="008E4AFE" w:rsidRDefault="00A31581" w:rsidP="008E4AFE">
            <w:pPr>
              <w:spacing w:line="360" w:lineRule="auto"/>
              <w:jc w:val="center"/>
            </w:pPr>
          </w:p>
        </w:tc>
        <w:tc>
          <w:tcPr>
            <w:tcW w:w="1100" w:type="dxa"/>
          </w:tcPr>
          <w:p w14:paraId="4464B487" w14:textId="77777777" w:rsidR="00A31581" w:rsidRPr="008E4AFE" w:rsidRDefault="00A31581" w:rsidP="008E4AFE">
            <w:pPr>
              <w:spacing w:line="360" w:lineRule="auto"/>
              <w:jc w:val="center"/>
            </w:pPr>
          </w:p>
        </w:tc>
        <w:tc>
          <w:tcPr>
            <w:tcW w:w="1100" w:type="dxa"/>
          </w:tcPr>
          <w:p w14:paraId="666E69BF" w14:textId="77777777" w:rsidR="00A31581" w:rsidRPr="008E4AFE" w:rsidRDefault="00C55BDD" w:rsidP="008E4AFE">
            <w:pPr>
              <w:spacing w:line="360" w:lineRule="auto"/>
              <w:jc w:val="center"/>
            </w:pPr>
            <w:r w:rsidRPr="008E4AFE">
              <w:t>2.03</w:t>
            </w:r>
          </w:p>
        </w:tc>
      </w:tr>
      <w:tr w:rsidR="00A31581" w:rsidRPr="008E4AFE" w14:paraId="2B9C32FF" w14:textId="77777777" w:rsidTr="00B31D54">
        <w:tc>
          <w:tcPr>
            <w:tcW w:w="1900" w:type="dxa"/>
          </w:tcPr>
          <w:p w14:paraId="68DEC267" w14:textId="77777777" w:rsidR="00A31581" w:rsidRPr="008E4AFE" w:rsidRDefault="00C55BDD" w:rsidP="008E4AFE">
            <w:pPr>
              <w:spacing w:line="360" w:lineRule="auto"/>
            </w:pPr>
            <w:r w:rsidRPr="008E4AFE">
              <w:t xml:space="preserve">  TR3</w:t>
            </w:r>
          </w:p>
        </w:tc>
        <w:tc>
          <w:tcPr>
            <w:tcW w:w="1100" w:type="dxa"/>
          </w:tcPr>
          <w:p w14:paraId="44D4DF0E" w14:textId="77777777" w:rsidR="00A31581" w:rsidRPr="008E4AFE" w:rsidRDefault="00C55BDD" w:rsidP="008E4AFE">
            <w:pPr>
              <w:spacing w:line="360" w:lineRule="auto"/>
              <w:jc w:val="center"/>
            </w:pPr>
            <w:r w:rsidRPr="008E4AFE">
              <w:t>0.78</w:t>
            </w:r>
          </w:p>
        </w:tc>
        <w:tc>
          <w:tcPr>
            <w:tcW w:w="1100" w:type="dxa"/>
          </w:tcPr>
          <w:p w14:paraId="357DFCAB" w14:textId="77777777" w:rsidR="00A31581" w:rsidRPr="008E4AFE" w:rsidRDefault="00A31581" w:rsidP="008E4AFE">
            <w:pPr>
              <w:spacing w:line="360" w:lineRule="auto"/>
              <w:jc w:val="center"/>
            </w:pPr>
          </w:p>
        </w:tc>
        <w:tc>
          <w:tcPr>
            <w:tcW w:w="1100" w:type="dxa"/>
          </w:tcPr>
          <w:p w14:paraId="3D530B21" w14:textId="77777777" w:rsidR="00A31581" w:rsidRPr="008E4AFE" w:rsidRDefault="00A31581" w:rsidP="008E4AFE">
            <w:pPr>
              <w:spacing w:line="360" w:lineRule="auto"/>
              <w:jc w:val="center"/>
            </w:pPr>
          </w:p>
        </w:tc>
        <w:tc>
          <w:tcPr>
            <w:tcW w:w="1026" w:type="dxa"/>
          </w:tcPr>
          <w:p w14:paraId="35DED71E" w14:textId="77777777" w:rsidR="00A31581" w:rsidRPr="008E4AFE" w:rsidRDefault="00A31581" w:rsidP="008E4AFE">
            <w:pPr>
              <w:spacing w:line="360" w:lineRule="auto"/>
              <w:jc w:val="center"/>
            </w:pPr>
          </w:p>
        </w:tc>
        <w:tc>
          <w:tcPr>
            <w:tcW w:w="1100" w:type="dxa"/>
          </w:tcPr>
          <w:p w14:paraId="40EF637A" w14:textId="77777777" w:rsidR="00A31581" w:rsidRPr="008E4AFE" w:rsidRDefault="00A31581" w:rsidP="008E4AFE">
            <w:pPr>
              <w:spacing w:line="360" w:lineRule="auto"/>
              <w:jc w:val="center"/>
            </w:pPr>
          </w:p>
        </w:tc>
        <w:tc>
          <w:tcPr>
            <w:tcW w:w="1100" w:type="dxa"/>
          </w:tcPr>
          <w:p w14:paraId="3AC82765" w14:textId="77777777" w:rsidR="00A31581" w:rsidRPr="008E4AFE" w:rsidRDefault="00C55BDD" w:rsidP="008E4AFE">
            <w:pPr>
              <w:spacing w:line="360" w:lineRule="auto"/>
              <w:jc w:val="center"/>
            </w:pPr>
            <w:r w:rsidRPr="008E4AFE">
              <w:t>1.91</w:t>
            </w:r>
          </w:p>
        </w:tc>
      </w:tr>
      <w:tr w:rsidR="00A31581" w:rsidRPr="008E4AFE" w14:paraId="69088F64" w14:textId="77777777" w:rsidTr="00B31D54">
        <w:tc>
          <w:tcPr>
            <w:tcW w:w="1900" w:type="dxa"/>
          </w:tcPr>
          <w:p w14:paraId="225D2A4B" w14:textId="77777777" w:rsidR="00A31581" w:rsidRPr="008E4AFE" w:rsidRDefault="00C55BDD" w:rsidP="008E4AFE">
            <w:pPr>
              <w:spacing w:line="360" w:lineRule="auto"/>
            </w:pPr>
            <w:r w:rsidRPr="008E4AFE">
              <w:t xml:space="preserve">  TR4</w:t>
            </w:r>
          </w:p>
        </w:tc>
        <w:tc>
          <w:tcPr>
            <w:tcW w:w="1100" w:type="dxa"/>
          </w:tcPr>
          <w:p w14:paraId="6B2C47ED" w14:textId="77777777" w:rsidR="00A31581" w:rsidRPr="008E4AFE" w:rsidRDefault="00C55BDD" w:rsidP="008E4AFE">
            <w:pPr>
              <w:spacing w:line="360" w:lineRule="auto"/>
              <w:jc w:val="center"/>
            </w:pPr>
            <w:r w:rsidRPr="008E4AFE">
              <w:t>0.81</w:t>
            </w:r>
          </w:p>
        </w:tc>
        <w:tc>
          <w:tcPr>
            <w:tcW w:w="1100" w:type="dxa"/>
          </w:tcPr>
          <w:p w14:paraId="1CD03048" w14:textId="77777777" w:rsidR="00A31581" w:rsidRPr="008E4AFE" w:rsidRDefault="00A31581" w:rsidP="008E4AFE">
            <w:pPr>
              <w:spacing w:line="360" w:lineRule="auto"/>
              <w:jc w:val="center"/>
            </w:pPr>
          </w:p>
        </w:tc>
        <w:tc>
          <w:tcPr>
            <w:tcW w:w="1100" w:type="dxa"/>
          </w:tcPr>
          <w:p w14:paraId="79D90442" w14:textId="77777777" w:rsidR="00A31581" w:rsidRPr="008E4AFE" w:rsidRDefault="00A31581" w:rsidP="008E4AFE">
            <w:pPr>
              <w:spacing w:line="360" w:lineRule="auto"/>
              <w:jc w:val="center"/>
            </w:pPr>
          </w:p>
        </w:tc>
        <w:tc>
          <w:tcPr>
            <w:tcW w:w="1026" w:type="dxa"/>
          </w:tcPr>
          <w:p w14:paraId="15854A78" w14:textId="77777777" w:rsidR="00A31581" w:rsidRPr="008E4AFE" w:rsidRDefault="00A31581" w:rsidP="008E4AFE">
            <w:pPr>
              <w:spacing w:line="360" w:lineRule="auto"/>
              <w:jc w:val="center"/>
            </w:pPr>
          </w:p>
        </w:tc>
        <w:tc>
          <w:tcPr>
            <w:tcW w:w="1100" w:type="dxa"/>
          </w:tcPr>
          <w:p w14:paraId="3586A60D" w14:textId="77777777" w:rsidR="00A31581" w:rsidRPr="008E4AFE" w:rsidRDefault="00A31581" w:rsidP="008E4AFE">
            <w:pPr>
              <w:spacing w:line="360" w:lineRule="auto"/>
              <w:jc w:val="center"/>
            </w:pPr>
          </w:p>
        </w:tc>
        <w:tc>
          <w:tcPr>
            <w:tcW w:w="1100" w:type="dxa"/>
          </w:tcPr>
          <w:p w14:paraId="099D0D01" w14:textId="77777777" w:rsidR="00A31581" w:rsidRPr="008E4AFE" w:rsidRDefault="00C55BDD" w:rsidP="008E4AFE">
            <w:pPr>
              <w:spacing w:line="360" w:lineRule="auto"/>
              <w:jc w:val="center"/>
            </w:pPr>
            <w:r w:rsidRPr="008E4AFE">
              <w:t>2.09</w:t>
            </w:r>
          </w:p>
        </w:tc>
      </w:tr>
      <w:tr w:rsidR="00A31581" w:rsidRPr="008E4AFE" w14:paraId="6D623AF0" w14:textId="77777777" w:rsidTr="00B31D54">
        <w:tc>
          <w:tcPr>
            <w:tcW w:w="1900" w:type="dxa"/>
          </w:tcPr>
          <w:p w14:paraId="0871D9BB" w14:textId="77777777" w:rsidR="00A31581" w:rsidRPr="008E4AFE" w:rsidRDefault="00C55BDD" w:rsidP="008E4AFE">
            <w:pPr>
              <w:spacing w:line="360" w:lineRule="auto"/>
            </w:pPr>
            <w:r w:rsidRPr="008E4AFE">
              <w:t xml:space="preserve">  TR5</w:t>
            </w:r>
          </w:p>
        </w:tc>
        <w:tc>
          <w:tcPr>
            <w:tcW w:w="1100" w:type="dxa"/>
          </w:tcPr>
          <w:p w14:paraId="12BA8BB7" w14:textId="77777777" w:rsidR="00A31581" w:rsidRPr="008E4AFE" w:rsidRDefault="00C55BDD" w:rsidP="008E4AFE">
            <w:pPr>
              <w:spacing w:line="360" w:lineRule="auto"/>
              <w:jc w:val="center"/>
            </w:pPr>
            <w:r w:rsidRPr="008E4AFE">
              <w:t>0.82</w:t>
            </w:r>
          </w:p>
        </w:tc>
        <w:tc>
          <w:tcPr>
            <w:tcW w:w="1100" w:type="dxa"/>
          </w:tcPr>
          <w:p w14:paraId="198EA87A" w14:textId="77777777" w:rsidR="00A31581" w:rsidRPr="008E4AFE" w:rsidRDefault="00A31581" w:rsidP="008E4AFE">
            <w:pPr>
              <w:spacing w:line="360" w:lineRule="auto"/>
              <w:jc w:val="center"/>
            </w:pPr>
          </w:p>
        </w:tc>
        <w:tc>
          <w:tcPr>
            <w:tcW w:w="1100" w:type="dxa"/>
          </w:tcPr>
          <w:p w14:paraId="10E1FE41" w14:textId="77777777" w:rsidR="00A31581" w:rsidRPr="008E4AFE" w:rsidRDefault="00A31581" w:rsidP="008E4AFE">
            <w:pPr>
              <w:spacing w:line="360" w:lineRule="auto"/>
              <w:jc w:val="center"/>
            </w:pPr>
          </w:p>
        </w:tc>
        <w:tc>
          <w:tcPr>
            <w:tcW w:w="1026" w:type="dxa"/>
          </w:tcPr>
          <w:p w14:paraId="48E3C45A" w14:textId="77777777" w:rsidR="00A31581" w:rsidRPr="008E4AFE" w:rsidRDefault="00A31581" w:rsidP="008E4AFE">
            <w:pPr>
              <w:spacing w:line="360" w:lineRule="auto"/>
              <w:jc w:val="center"/>
            </w:pPr>
          </w:p>
        </w:tc>
        <w:tc>
          <w:tcPr>
            <w:tcW w:w="1100" w:type="dxa"/>
          </w:tcPr>
          <w:p w14:paraId="64F08822" w14:textId="77777777" w:rsidR="00A31581" w:rsidRPr="008E4AFE" w:rsidRDefault="00A31581" w:rsidP="008E4AFE">
            <w:pPr>
              <w:spacing w:line="360" w:lineRule="auto"/>
              <w:jc w:val="center"/>
            </w:pPr>
          </w:p>
        </w:tc>
        <w:tc>
          <w:tcPr>
            <w:tcW w:w="1100" w:type="dxa"/>
          </w:tcPr>
          <w:p w14:paraId="7AA37F94" w14:textId="77777777" w:rsidR="00A31581" w:rsidRPr="008E4AFE" w:rsidRDefault="00C55BDD" w:rsidP="008E4AFE">
            <w:pPr>
              <w:spacing w:line="360" w:lineRule="auto"/>
              <w:jc w:val="center"/>
            </w:pPr>
            <w:r w:rsidRPr="008E4AFE">
              <w:t>2.16</w:t>
            </w:r>
          </w:p>
        </w:tc>
      </w:tr>
      <w:tr w:rsidR="00A31581" w:rsidRPr="008E4AFE" w14:paraId="6F43B7D0" w14:textId="77777777" w:rsidTr="00B31D54">
        <w:tc>
          <w:tcPr>
            <w:tcW w:w="1900" w:type="dxa"/>
          </w:tcPr>
          <w:p w14:paraId="6C7BF1DC" w14:textId="77777777" w:rsidR="00A31581" w:rsidRPr="008E4AFE" w:rsidRDefault="00C55BDD" w:rsidP="008E4AFE">
            <w:pPr>
              <w:spacing w:line="360" w:lineRule="auto"/>
            </w:pPr>
            <w:r w:rsidRPr="008E4AFE">
              <w:t>Psych. Safety</w:t>
            </w:r>
          </w:p>
        </w:tc>
        <w:tc>
          <w:tcPr>
            <w:tcW w:w="1100" w:type="dxa"/>
          </w:tcPr>
          <w:p w14:paraId="69FA7BAE" w14:textId="77777777" w:rsidR="00A31581" w:rsidRPr="008E4AFE" w:rsidRDefault="00A31581" w:rsidP="008E4AFE">
            <w:pPr>
              <w:spacing w:line="360" w:lineRule="auto"/>
              <w:jc w:val="center"/>
            </w:pPr>
          </w:p>
        </w:tc>
        <w:tc>
          <w:tcPr>
            <w:tcW w:w="1100" w:type="dxa"/>
          </w:tcPr>
          <w:p w14:paraId="4967BEAB" w14:textId="77777777" w:rsidR="00A31581" w:rsidRPr="008E4AFE" w:rsidRDefault="00C55BDD" w:rsidP="008E4AFE">
            <w:pPr>
              <w:spacing w:line="360" w:lineRule="auto"/>
              <w:jc w:val="center"/>
            </w:pPr>
            <w:r w:rsidRPr="008E4AFE">
              <w:t>0.90</w:t>
            </w:r>
          </w:p>
        </w:tc>
        <w:tc>
          <w:tcPr>
            <w:tcW w:w="1100" w:type="dxa"/>
          </w:tcPr>
          <w:p w14:paraId="2C0A74A6" w14:textId="77777777" w:rsidR="00A31581" w:rsidRPr="008E4AFE" w:rsidRDefault="00C55BDD" w:rsidP="008E4AFE">
            <w:pPr>
              <w:spacing w:line="360" w:lineRule="auto"/>
              <w:jc w:val="center"/>
            </w:pPr>
            <w:r w:rsidRPr="008E4AFE">
              <w:t>0.91</w:t>
            </w:r>
          </w:p>
        </w:tc>
        <w:tc>
          <w:tcPr>
            <w:tcW w:w="1026" w:type="dxa"/>
          </w:tcPr>
          <w:p w14:paraId="2829C592" w14:textId="77777777" w:rsidR="00A31581" w:rsidRPr="008E4AFE" w:rsidRDefault="00C55BDD" w:rsidP="008E4AFE">
            <w:pPr>
              <w:spacing w:line="360" w:lineRule="auto"/>
              <w:jc w:val="center"/>
            </w:pPr>
            <w:r w:rsidRPr="008E4AFE">
              <w:t>0.93</w:t>
            </w:r>
          </w:p>
        </w:tc>
        <w:tc>
          <w:tcPr>
            <w:tcW w:w="1100" w:type="dxa"/>
          </w:tcPr>
          <w:p w14:paraId="658D2D88" w14:textId="77777777" w:rsidR="00A31581" w:rsidRPr="008E4AFE" w:rsidRDefault="00C55BDD" w:rsidP="008E4AFE">
            <w:pPr>
              <w:spacing w:line="360" w:lineRule="auto"/>
              <w:jc w:val="center"/>
            </w:pPr>
            <w:r w:rsidRPr="008E4AFE">
              <w:t>0.66</w:t>
            </w:r>
          </w:p>
        </w:tc>
        <w:tc>
          <w:tcPr>
            <w:tcW w:w="1100" w:type="dxa"/>
          </w:tcPr>
          <w:p w14:paraId="74189CC9" w14:textId="77777777" w:rsidR="00A31581" w:rsidRPr="008E4AFE" w:rsidRDefault="00A31581" w:rsidP="008E4AFE">
            <w:pPr>
              <w:spacing w:line="360" w:lineRule="auto"/>
              <w:jc w:val="center"/>
            </w:pPr>
          </w:p>
        </w:tc>
      </w:tr>
      <w:tr w:rsidR="00A31581" w:rsidRPr="008E4AFE" w14:paraId="7E0EEDC9" w14:textId="77777777" w:rsidTr="00B31D54">
        <w:tc>
          <w:tcPr>
            <w:tcW w:w="1900" w:type="dxa"/>
          </w:tcPr>
          <w:p w14:paraId="13EF9CE1" w14:textId="77777777" w:rsidR="00A31581" w:rsidRPr="008E4AFE" w:rsidRDefault="00C55BDD" w:rsidP="008E4AFE">
            <w:pPr>
              <w:spacing w:line="360" w:lineRule="auto"/>
            </w:pPr>
            <w:r w:rsidRPr="008E4AFE">
              <w:t xml:space="preserve">  PS1</w:t>
            </w:r>
          </w:p>
        </w:tc>
        <w:tc>
          <w:tcPr>
            <w:tcW w:w="1100" w:type="dxa"/>
          </w:tcPr>
          <w:p w14:paraId="6A621005" w14:textId="77777777" w:rsidR="00A31581" w:rsidRPr="008E4AFE" w:rsidRDefault="00C55BDD" w:rsidP="008E4AFE">
            <w:pPr>
              <w:spacing w:line="360" w:lineRule="auto"/>
              <w:jc w:val="center"/>
            </w:pPr>
            <w:r w:rsidRPr="008E4AFE">
              <w:t>0.84</w:t>
            </w:r>
          </w:p>
        </w:tc>
        <w:tc>
          <w:tcPr>
            <w:tcW w:w="1100" w:type="dxa"/>
          </w:tcPr>
          <w:p w14:paraId="4F0D7711" w14:textId="77777777" w:rsidR="00A31581" w:rsidRPr="008E4AFE" w:rsidRDefault="00A31581" w:rsidP="008E4AFE">
            <w:pPr>
              <w:spacing w:line="360" w:lineRule="auto"/>
              <w:jc w:val="center"/>
            </w:pPr>
          </w:p>
        </w:tc>
        <w:tc>
          <w:tcPr>
            <w:tcW w:w="1100" w:type="dxa"/>
          </w:tcPr>
          <w:p w14:paraId="529DAC8E" w14:textId="77777777" w:rsidR="00A31581" w:rsidRPr="008E4AFE" w:rsidRDefault="00A31581" w:rsidP="008E4AFE">
            <w:pPr>
              <w:spacing w:line="360" w:lineRule="auto"/>
              <w:jc w:val="center"/>
            </w:pPr>
          </w:p>
        </w:tc>
        <w:tc>
          <w:tcPr>
            <w:tcW w:w="1026" w:type="dxa"/>
          </w:tcPr>
          <w:p w14:paraId="05F19436" w14:textId="77777777" w:rsidR="00A31581" w:rsidRPr="008E4AFE" w:rsidRDefault="00A31581" w:rsidP="008E4AFE">
            <w:pPr>
              <w:spacing w:line="360" w:lineRule="auto"/>
              <w:jc w:val="center"/>
            </w:pPr>
          </w:p>
        </w:tc>
        <w:tc>
          <w:tcPr>
            <w:tcW w:w="1100" w:type="dxa"/>
          </w:tcPr>
          <w:p w14:paraId="1FCFA02E" w14:textId="77777777" w:rsidR="00A31581" w:rsidRPr="008E4AFE" w:rsidRDefault="00A31581" w:rsidP="008E4AFE">
            <w:pPr>
              <w:spacing w:line="360" w:lineRule="auto"/>
              <w:jc w:val="center"/>
            </w:pPr>
          </w:p>
        </w:tc>
        <w:tc>
          <w:tcPr>
            <w:tcW w:w="1100" w:type="dxa"/>
          </w:tcPr>
          <w:p w14:paraId="7B40BFE7" w14:textId="77777777" w:rsidR="00A31581" w:rsidRPr="008E4AFE" w:rsidRDefault="00C55BDD" w:rsidP="008E4AFE">
            <w:pPr>
              <w:spacing w:line="360" w:lineRule="auto"/>
              <w:jc w:val="center"/>
            </w:pPr>
            <w:r w:rsidRPr="008E4AFE">
              <w:t>2.29</w:t>
            </w:r>
          </w:p>
        </w:tc>
      </w:tr>
      <w:tr w:rsidR="00A31581" w:rsidRPr="008E4AFE" w14:paraId="12142953" w14:textId="77777777" w:rsidTr="00B31D54">
        <w:tc>
          <w:tcPr>
            <w:tcW w:w="1900" w:type="dxa"/>
          </w:tcPr>
          <w:p w14:paraId="1DC53561" w14:textId="77777777" w:rsidR="00A31581" w:rsidRPr="008E4AFE" w:rsidRDefault="00C55BDD" w:rsidP="008E4AFE">
            <w:pPr>
              <w:spacing w:line="360" w:lineRule="auto"/>
            </w:pPr>
            <w:r w:rsidRPr="008E4AFE">
              <w:t xml:space="preserve">  PS2</w:t>
            </w:r>
          </w:p>
        </w:tc>
        <w:tc>
          <w:tcPr>
            <w:tcW w:w="1100" w:type="dxa"/>
          </w:tcPr>
          <w:p w14:paraId="319D795F" w14:textId="77777777" w:rsidR="00A31581" w:rsidRPr="008E4AFE" w:rsidRDefault="00C55BDD" w:rsidP="008E4AFE">
            <w:pPr>
              <w:spacing w:line="360" w:lineRule="auto"/>
              <w:jc w:val="center"/>
            </w:pPr>
            <w:r w:rsidRPr="008E4AFE">
              <w:t>0.81</w:t>
            </w:r>
          </w:p>
        </w:tc>
        <w:tc>
          <w:tcPr>
            <w:tcW w:w="1100" w:type="dxa"/>
          </w:tcPr>
          <w:p w14:paraId="0145EEA8" w14:textId="77777777" w:rsidR="00A31581" w:rsidRPr="008E4AFE" w:rsidRDefault="00A31581" w:rsidP="008E4AFE">
            <w:pPr>
              <w:spacing w:line="360" w:lineRule="auto"/>
              <w:jc w:val="center"/>
            </w:pPr>
          </w:p>
        </w:tc>
        <w:tc>
          <w:tcPr>
            <w:tcW w:w="1100" w:type="dxa"/>
          </w:tcPr>
          <w:p w14:paraId="72E15EE5" w14:textId="77777777" w:rsidR="00A31581" w:rsidRPr="008E4AFE" w:rsidRDefault="00A31581" w:rsidP="008E4AFE">
            <w:pPr>
              <w:spacing w:line="360" w:lineRule="auto"/>
              <w:jc w:val="center"/>
            </w:pPr>
          </w:p>
        </w:tc>
        <w:tc>
          <w:tcPr>
            <w:tcW w:w="1026" w:type="dxa"/>
          </w:tcPr>
          <w:p w14:paraId="4B027C6A" w14:textId="77777777" w:rsidR="00A31581" w:rsidRPr="008E4AFE" w:rsidRDefault="00A31581" w:rsidP="008E4AFE">
            <w:pPr>
              <w:spacing w:line="360" w:lineRule="auto"/>
              <w:jc w:val="center"/>
            </w:pPr>
          </w:p>
        </w:tc>
        <w:tc>
          <w:tcPr>
            <w:tcW w:w="1100" w:type="dxa"/>
          </w:tcPr>
          <w:p w14:paraId="396BD23D" w14:textId="77777777" w:rsidR="00A31581" w:rsidRPr="008E4AFE" w:rsidRDefault="00A31581" w:rsidP="008E4AFE">
            <w:pPr>
              <w:spacing w:line="360" w:lineRule="auto"/>
              <w:jc w:val="center"/>
            </w:pPr>
          </w:p>
        </w:tc>
        <w:tc>
          <w:tcPr>
            <w:tcW w:w="1100" w:type="dxa"/>
          </w:tcPr>
          <w:p w14:paraId="786D3EEE" w14:textId="77777777" w:rsidR="00A31581" w:rsidRPr="008E4AFE" w:rsidRDefault="00C55BDD" w:rsidP="008E4AFE">
            <w:pPr>
              <w:spacing w:line="360" w:lineRule="auto"/>
              <w:jc w:val="center"/>
            </w:pPr>
            <w:r w:rsidRPr="008E4AFE">
              <w:t>2.07</w:t>
            </w:r>
          </w:p>
        </w:tc>
      </w:tr>
      <w:tr w:rsidR="00A31581" w:rsidRPr="008E4AFE" w14:paraId="4E668413" w14:textId="77777777" w:rsidTr="00B31D54">
        <w:tc>
          <w:tcPr>
            <w:tcW w:w="1900" w:type="dxa"/>
          </w:tcPr>
          <w:p w14:paraId="2A82082E" w14:textId="77777777" w:rsidR="00A31581" w:rsidRPr="008E4AFE" w:rsidRDefault="00C55BDD" w:rsidP="008E4AFE">
            <w:pPr>
              <w:spacing w:line="360" w:lineRule="auto"/>
            </w:pPr>
            <w:r w:rsidRPr="008E4AFE">
              <w:t xml:space="preserve">  PS3</w:t>
            </w:r>
          </w:p>
        </w:tc>
        <w:tc>
          <w:tcPr>
            <w:tcW w:w="1100" w:type="dxa"/>
          </w:tcPr>
          <w:p w14:paraId="59809AEF" w14:textId="77777777" w:rsidR="00A31581" w:rsidRPr="008E4AFE" w:rsidRDefault="00C55BDD" w:rsidP="008E4AFE">
            <w:pPr>
              <w:spacing w:line="360" w:lineRule="auto"/>
              <w:jc w:val="center"/>
            </w:pPr>
            <w:r w:rsidRPr="008E4AFE">
              <w:t>0.79</w:t>
            </w:r>
          </w:p>
        </w:tc>
        <w:tc>
          <w:tcPr>
            <w:tcW w:w="1100" w:type="dxa"/>
          </w:tcPr>
          <w:p w14:paraId="35C4B4F1" w14:textId="77777777" w:rsidR="00A31581" w:rsidRPr="008E4AFE" w:rsidRDefault="00A31581" w:rsidP="008E4AFE">
            <w:pPr>
              <w:spacing w:line="360" w:lineRule="auto"/>
              <w:jc w:val="center"/>
            </w:pPr>
          </w:p>
        </w:tc>
        <w:tc>
          <w:tcPr>
            <w:tcW w:w="1100" w:type="dxa"/>
          </w:tcPr>
          <w:p w14:paraId="565E4D87" w14:textId="77777777" w:rsidR="00A31581" w:rsidRPr="008E4AFE" w:rsidRDefault="00A31581" w:rsidP="008E4AFE">
            <w:pPr>
              <w:spacing w:line="360" w:lineRule="auto"/>
              <w:jc w:val="center"/>
            </w:pPr>
          </w:p>
        </w:tc>
        <w:tc>
          <w:tcPr>
            <w:tcW w:w="1026" w:type="dxa"/>
          </w:tcPr>
          <w:p w14:paraId="7AD114EC" w14:textId="77777777" w:rsidR="00A31581" w:rsidRPr="008E4AFE" w:rsidRDefault="00A31581" w:rsidP="008E4AFE">
            <w:pPr>
              <w:spacing w:line="360" w:lineRule="auto"/>
              <w:jc w:val="center"/>
            </w:pPr>
          </w:p>
        </w:tc>
        <w:tc>
          <w:tcPr>
            <w:tcW w:w="1100" w:type="dxa"/>
          </w:tcPr>
          <w:p w14:paraId="421C9C9E" w14:textId="77777777" w:rsidR="00A31581" w:rsidRPr="008E4AFE" w:rsidRDefault="00A31581" w:rsidP="008E4AFE">
            <w:pPr>
              <w:spacing w:line="360" w:lineRule="auto"/>
              <w:jc w:val="center"/>
            </w:pPr>
          </w:p>
        </w:tc>
        <w:tc>
          <w:tcPr>
            <w:tcW w:w="1100" w:type="dxa"/>
          </w:tcPr>
          <w:p w14:paraId="5EB12F0A" w14:textId="77777777" w:rsidR="00A31581" w:rsidRPr="008E4AFE" w:rsidRDefault="00C55BDD" w:rsidP="008E4AFE">
            <w:pPr>
              <w:spacing w:line="360" w:lineRule="auto"/>
              <w:jc w:val="center"/>
            </w:pPr>
            <w:r w:rsidRPr="008E4AFE">
              <w:t>1.94</w:t>
            </w:r>
          </w:p>
        </w:tc>
      </w:tr>
      <w:tr w:rsidR="00A31581" w:rsidRPr="008E4AFE" w14:paraId="05FBAE36" w14:textId="77777777" w:rsidTr="00B31D54">
        <w:tc>
          <w:tcPr>
            <w:tcW w:w="1900" w:type="dxa"/>
          </w:tcPr>
          <w:p w14:paraId="4DE5A6E4" w14:textId="77777777" w:rsidR="00A31581" w:rsidRPr="008E4AFE" w:rsidRDefault="00C55BDD" w:rsidP="008E4AFE">
            <w:pPr>
              <w:spacing w:line="360" w:lineRule="auto"/>
            </w:pPr>
            <w:r w:rsidRPr="008E4AFE">
              <w:t xml:space="preserve">  PS4</w:t>
            </w:r>
          </w:p>
        </w:tc>
        <w:tc>
          <w:tcPr>
            <w:tcW w:w="1100" w:type="dxa"/>
          </w:tcPr>
          <w:p w14:paraId="7E40586F" w14:textId="77777777" w:rsidR="00A31581" w:rsidRPr="008E4AFE" w:rsidRDefault="00C55BDD" w:rsidP="008E4AFE">
            <w:pPr>
              <w:spacing w:line="360" w:lineRule="auto"/>
              <w:jc w:val="center"/>
            </w:pPr>
            <w:r w:rsidRPr="008E4AFE">
              <w:t>0.83</w:t>
            </w:r>
          </w:p>
        </w:tc>
        <w:tc>
          <w:tcPr>
            <w:tcW w:w="1100" w:type="dxa"/>
          </w:tcPr>
          <w:p w14:paraId="058D91D7" w14:textId="77777777" w:rsidR="00A31581" w:rsidRPr="008E4AFE" w:rsidRDefault="00A31581" w:rsidP="008E4AFE">
            <w:pPr>
              <w:spacing w:line="360" w:lineRule="auto"/>
              <w:jc w:val="center"/>
            </w:pPr>
          </w:p>
        </w:tc>
        <w:tc>
          <w:tcPr>
            <w:tcW w:w="1100" w:type="dxa"/>
          </w:tcPr>
          <w:p w14:paraId="23208DCB" w14:textId="77777777" w:rsidR="00A31581" w:rsidRPr="008E4AFE" w:rsidRDefault="00A31581" w:rsidP="008E4AFE">
            <w:pPr>
              <w:spacing w:line="360" w:lineRule="auto"/>
              <w:jc w:val="center"/>
            </w:pPr>
          </w:p>
        </w:tc>
        <w:tc>
          <w:tcPr>
            <w:tcW w:w="1026" w:type="dxa"/>
          </w:tcPr>
          <w:p w14:paraId="32EC706D" w14:textId="77777777" w:rsidR="00A31581" w:rsidRPr="008E4AFE" w:rsidRDefault="00A31581" w:rsidP="008E4AFE">
            <w:pPr>
              <w:spacing w:line="360" w:lineRule="auto"/>
              <w:jc w:val="center"/>
            </w:pPr>
          </w:p>
        </w:tc>
        <w:tc>
          <w:tcPr>
            <w:tcW w:w="1100" w:type="dxa"/>
          </w:tcPr>
          <w:p w14:paraId="33A1CA9C" w14:textId="77777777" w:rsidR="00A31581" w:rsidRPr="008E4AFE" w:rsidRDefault="00A31581" w:rsidP="008E4AFE">
            <w:pPr>
              <w:spacing w:line="360" w:lineRule="auto"/>
              <w:jc w:val="center"/>
            </w:pPr>
          </w:p>
        </w:tc>
        <w:tc>
          <w:tcPr>
            <w:tcW w:w="1100" w:type="dxa"/>
          </w:tcPr>
          <w:p w14:paraId="60E6814F" w14:textId="77777777" w:rsidR="00A31581" w:rsidRPr="008E4AFE" w:rsidRDefault="00C55BDD" w:rsidP="008E4AFE">
            <w:pPr>
              <w:spacing w:line="360" w:lineRule="auto"/>
              <w:jc w:val="center"/>
            </w:pPr>
            <w:r w:rsidRPr="008E4AFE">
              <w:t>2.23</w:t>
            </w:r>
          </w:p>
        </w:tc>
      </w:tr>
      <w:tr w:rsidR="00A31581" w:rsidRPr="008E4AFE" w14:paraId="59DC9811" w14:textId="77777777" w:rsidTr="00B31D54">
        <w:tc>
          <w:tcPr>
            <w:tcW w:w="1900" w:type="dxa"/>
          </w:tcPr>
          <w:p w14:paraId="2357006C" w14:textId="77777777" w:rsidR="00A31581" w:rsidRPr="008E4AFE" w:rsidRDefault="00C55BDD" w:rsidP="008E4AFE">
            <w:pPr>
              <w:spacing w:line="360" w:lineRule="auto"/>
            </w:pPr>
            <w:r w:rsidRPr="008E4AFE">
              <w:t xml:space="preserve">  PS5</w:t>
            </w:r>
          </w:p>
        </w:tc>
        <w:tc>
          <w:tcPr>
            <w:tcW w:w="1100" w:type="dxa"/>
          </w:tcPr>
          <w:p w14:paraId="5BB7E88E" w14:textId="77777777" w:rsidR="00A31581" w:rsidRPr="008E4AFE" w:rsidRDefault="00C55BDD" w:rsidP="008E4AFE">
            <w:pPr>
              <w:spacing w:line="360" w:lineRule="auto"/>
              <w:jc w:val="center"/>
            </w:pPr>
            <w:r w:rsidRPr="008E4AFE">
              <w:t>0.80</w:t>
            </w:r>
          </w:p>
        </w:tc>
        <w:tc>
          <w:tcPr>
            <w:tcW w:w="1100" w:type="dxa"/>
          </w:tcPr>
          <w:p w14:paraId="396167B4" w14:textId="77777777" w:rsidR="00A31581" w:rsidRPr="008E4AFE" w:rsidRDefault="00A31581" w:rsidP="008E4AFE">
            <w:pPr>
              <w:spacing w:line="360" w:lineRule="auto"/>
              <w:jc w:val="center"/>
            </w:pPr>
          </w:p>
        </w:tc>
        <w:tc>
          <w:tcPr>
            <w:tcW w:w="1100" w:type="dxa"/>
          </w:tcPr>
          <w:p w14:paraId="68D42F3E" w14:textId="77777777" w:rsidR="00A31581" w:rsidRPr="008E4AFE" w:rsidRDefault="00A31581" w:rsidP="008E4AFE">
            <w:pPr>
              <w:spacing w:line="360" w:lineRule="auto"/>
              <w:jc w:val="center"/>
            </w:pPr>
          </w:p>
        </w:tc>
        <w:tc>
          <w:tcPr>
            <w:tcW w:w="1026" w:type="dxa"/>
          </w:tcPr>
          <w:p w14:paraId="2F2548F9" w14:textId="77777777" w:rsidR="00A31581" w:rsidRPr="008E4AFE" w:rsidRDefault="00A31581" w:rsidP="008E4AFE">
            <w:pPr>
              <w:spacing w:line="360" w:lineRule="auto"/>
              <w:jc w:val="center"/>
            </w:pPr>
          </w:p>
        </w:tc>
        <w:tc>
          <w:tcPr>
            <w:tcW w:w="1100" w:type="dxa"/>
          </w:tcPr>
          <w:p w14:paraId="446D3E11" w14:textId="77777777" w:rsidR="00A31581" w:rsidRPr="008E4AFE" w:rsidRDefault="00A31581" w:rsidP="008E4AFE">
            <w:pPr>
              <w:spacing w:line="360" w:lineRule="auto"/>
              <w:jc w:val="center"/>
            </w:pPr>
          </w:p>
        </w:tc>
        <w:tc>
          <w:tcPr>
            <w:tcW w:w="1100" w:type="dxa"/>
          </w:tcPr>
          <w:p w14:paraId="2DF2E233" w14:textId="77777777" w:rsidR="00A31581" w:rsidRPr="008E4AFE" w:rsidRDefault="00C55BDD" w:rsidP="008E4AFE">
            <w:pPr>
              <w:spacing w:line="360" w:lineRule="auto"/>
              <w:jc w:val="center"/>
            </w:pPr>
            <w:r w:rsidRPr="008E4AFE">
              <w:t>2.04</w:t>
            </w:r>
          </w:p>
        </w:tc>
      </w:tr>
      <w:tr w:rsidR="00A31581" w:rsidRPr="008E4AFE" w14:paraId="53F69341" w14:textId="77777777" w:rsidTr="00B31D54">
        <w:tc>
          <w:tcPr>
            <w:tcW w:w="1900" w:type="dxa"/>
          </w:tcPr>
          <w:p w14:paraId="7EC2A056" w14:textId="77777777" w:rsidR="00A31581" w:rsidRPr="008E4AFE" w:rsidRDefault="00C55BDD" w:rsidP="008E4AFE">
            <w:pPr>
              <w:spacing w:line="360" w:lineRule="auto"/>
            </w:pPr>
            <w:r w:rsidRPr="008E4AFE">
              <w:t>Psych. Empowerment</w:t>
            </w:r>
          </w:p>
        </w:tc>
        <w:tc>
          <w:tcPr>
            <w:tcW w:w="1100" w:type="dxa"/>
          </w:tcPr>
          <w:p w14:paraId="0B8DED1F" w14:textId="77777777" w:rsidR="00A31581" w:rsidRPr="008E4AFE" w:rsidRDefault="00A31581" w:rsidP="008E4AFE">
            <w:pPr>
              <w:spacing w:line="360" w:lineRule="auto"/>
              <w:jc w:val="center"/>
            </w:pPr>
          </w:p>
        </w:tc>
        <w:tc>
          <w:tcPr>
            <w:tcW w:w="1100" w:type="dxa"/>
          </w:tcPr>
          <w:p w14:paraId="5ECE64B3" w14:textId="77777777" w:rsidR="00A31581" w:rsidRPr="008E4AFE" w:rsidRDefault="00C55BDD" w:rsidP="008E4AFE">
            <w:pPr>
              <w:spacing w:line="360" w:lineRule="auto"/>
              <w:jc w:val="center"/>
            </w:pPr>
            <w:r w:rsidRPr="008E4AFE">
              <w:t>0.91</w:t>
            </w:r>
          </w:p>
        </w:tc>
        <w:tc>
          <w:tcPr>
            <w:tcW w:w="1100" w:type="dxa"/>
          </w:tcPr>
          <w:p w14:paraId="2EFA07D6" w14:textId="77777777" w:rsidR="00A31581" w:rsidRPr="008E4AFE" w:rsidRDefault="00C55BDD" w:rsidP="008E4AFE">
            <w:pPr>
              <w:spacing w:line="360" w:lineRule="auto"/>
              <w:jc w:val="center"/>
            </w:pPr>
            <w:r w:rsidRPr="008E4AFE">
              <w:t>0.92</w:t>
            </w:r>
          </w:p>
        </w:tc>
        <w:tc>
          <w:tcPr>
            <w:tcW w:w="1026" w:type="dxa"/>
          </w:tcPr>
          <w:p w14:paraId="490B6A4B" w14:textId="77777777" w:rsidR="00A31581" w:rsidRPr="008E4AFE" w:rsidRDefault="00C55BDD" w:rsidP="008E4AFE">
            <w:pPr>
              <w:spacing w:line="360" w:lineRule="auto"/>
              <w:jc w:val="center"/>
            </w:pPr>
            <w:r w:rsidRPr="008E4AFE">
              <w:t>0.93</w:t>
            </w:r>
          </w:p>
        </w:tc>
        <w:tc>
          <w:tcPr>
            <w:tcW w:w="1100" w:type="dxa"/>
          </w:tcPr>
          <w:p w14:paraId="55F99902" w14:textId="77777777" w:rsidR="00A31581" w:rsidRPr="008E4AFE" w:rsidRDefault="00C55BDD" w:rsidP="008E4AFE">
            <w:pPr>
              <w:spacing w:line="360" w:lineRule="auto"/>
              <w:jc w:val="center"/>
            </w:pPr>
            <w:r w:rsidRPr="008E4AFE">
              <w:t>0.63</w:t>
            </w:r>
          </w:p>
        </w:tc>
        <w:tc>
          <w:tcPr>
            <w:tcW w:w="1100" w:type="dxa"/>
          </w:tcPr>
          <w:p w14:paraId="636FD2CB" w14:textId="77777777" w:rsidR="00A31581" w:rsidRPr="008E4AFE" w:rsidRDefault="00A31581" w:rsidP="008E4AFE">
            <w:pPr>
              <w:spacing w:line="360" w:lineRule="auto"/>
              <w:jc w:val="center"/>
            </w:pPr>
          </w:p>
        </w:tc>
      </w:tr>
      <w:tr w:rsidR="00A31581" w:rsidRPr="008E4AFE" w14:paraId="0AD0753A" w14:textId="77777777" w:rsidTr="00B31D54">
        <w:tc>
          <w:tcPr>
            <w:tcW w:w="1900" w:type="dxa"/>
          </w:tcPr>
          <w:p w14:paraId="357C18D4" w14:textId="77777777" w:rsidR="00A31581" w:rsidRPr="008E4AFE" w:rsidRDefault="00C55BDD" w:rsidP="008E4AFE">
            <w:pPr>
              <w:spacing w:line="360" w:lineRule="auto"/>
            </w:pPr>
            <w:r w:rsidRPr="008E4AFE">
              <w:t xml:space="preserve">  PE1</w:t>
            </w:r>
          </w:p>
        </w:tc>
        <w:tc>
          <w:tcPr>
            <w:tcW w:w="1100" w:type="dxa"/>
          </w:tcPr>
          <w:p w14:paraId="74D14C49" w14:textId="77777777" w:rsidR="00A31581" w:rsidRPr="008E4AFE" w:rsidRDefault="00C55BDD" w:rsidP="008E4AFE">
            <w:pPr>
              <w:spacing w:line="360" w:lineRule="auto"/>
              <w:jc w:val="center"/>
            </w:pPr>
            <w:r w:rsidRPr="008E4AFE">
              <w:t>0.82</w:t>
            </w:r>
          </w:p>
        </w:tc>
        <w:tc>
          <w:tcPr>
            <w:tcW w:w="1100" w:type="dxa"/>
          </w:tcPr>
          <w:p w14:paraId="1C689378" w14:textId="77777777" w:rsidR="00A31581" w:rsidRPr="008E4AFE" w:rsidRDefault="00A31581" w:rsidP="008E4AFE">
            <w:pPr>
              <w:spacing w:line="360" w:lineRule="auto"/>
              <w:jc w:val="center"/>
            </w:pPr>
          </w:p>
        </w:tc>
        <w:tc>
          <w:tcPr>
            <w:tcW w:w="1100" w:type="dxa"/>
          </w:tcPr>
          <w:p w14:paraId="72EE1B50" w14:textId="77777777" w:rsidR="00A31581" w:rsidRPr="008E4AFE" w:rsidRDefault="00A31581" w:rsidP="008E4AFE">
            <w:pPr>
              <w:spacing w:line="360" w:lineRule="auto"/>
              <w:jc w:val="center"/>
            </w:pPr>
          </w:p>
        </w:tc>
        <w:tc>
          <w:tcPr>
            <w:tcW w:w="1026" w:type="dxa"/>
          </w:tcPr>
          <w:p w14:paraId="339AB929" w14:textId="77777777" w:rsidR="00A31581" w:rsidRPr="008E4AFE" w:rsidRDefault="00A31581" w:rsidP="008E4AFE">
            <w:pPr>
              <w:spacing w:line="360" w:lineRule="auto"/>
              <w:jc w:val="center"/>
            </w:pPr>
          </w:p>
        </w:tc>
        <w:tc>
          <w:tcPr>
            <w:tcW w:w="1100" w:type="dxa"/>
          </w:tcPr>
          <w:p w14:paraId="51BE1F5A" w14:textId="77777777" w:rsidR="00A31581" w:rsidRPr="008E4AFE" w:rsidRDefault="00A31581" w:rsidP="008E4AFE">
            <w:pPr>
              <w:spacing w:line="360" w:lineRule="auto"/>
              <w:jc w:val="center"/>
            </w:pPr>
          </w:p>
        </w:tc>
        <w:tc>
          <w:tcPr>
            <w:tcW w:w="1100" w:type="dxa"/>
          </w:tcPr>
          <w:p w14:paraId="05C5A826" w14:textId="77777777" w:rsidR="00A31581" w:rsidRPr="008E4AFE" w:rsidRDefault="00C55BDD" w:rsidP="008E4AFE">
            <w:pPr>
              <w:spacing w:line="360" w:lineRule="auto"/>
              <w:jc w:val="center"/>
            </w:pPr>
            <w:r w:rsidRPr="008E4AFE">
              <w:t>2.17</w:t>
            </w:r>
          </w:p>
        </w:tc>
      </w:tr>
      <w:tr w:rsidR="00A31581" w:rsidRPr="008E4AFE" w14:paraId="2C39A82F" w14:textId="77777777" w:rsidTr="00B31D54">
        <w:tc>
          <w:tcPr>
            <w:tcW w:w="1900" w:type="dxa"/>
          </w:tcPr>
          <w:p w14:paraId="7A2DE71E" w14:textId="77777777" w:rsidR="00A31581" w:rsidRPr="008E4AFE" w:rsidRDefault="00C55BDD" w:rsidP="008E4AFE">
            <w:pPr>
              <w:spacing w:line="360" w:lineRule="auto"/>
            </w:pPr>
            <w:r w:rsidRPr="008E4AFE">
              <w:t xml:space="preserve">  PE2</w:t>
            </w:r>
          </w:p>
        </w:tc>
        <w:tc>
          <w:tcPr>
            <w:tcW w:w="1100" w:type="dxa"/>
          </w:tcPr>
          <w:p w14:paraId="4E085AD1" w14:textId="77777777" w:rsidR="00A31581" w:rsidRPr="008E4AFE" w:rsidRDefault="00C55BDD" w:rsidP="008E4AFE">
            <w:pPr>
              <w:spacing w:line="360" w:lineRule="auto"/>
              <w:jc w:val="center"/>
            </w:pPr>
            <w:r w:rsidRPr="008E4AFE">
              <w:t>0.78</w:t>
            </w:r>
          </w:p>
        </w:tc>
        <w:tc>
          <w:tcPr>
            <w:tcW w:w="1100" w:type="dxa"/>
          </w:tcPr>
          <w:p w14:paraId="3190D393" w14:textId="77777777" w:rsidR="00A31581" w:rsidRPr="008E4AFE" w:rsidRDefault="00A31581" w:rsidP="008E4AFE">
            <w:pPr>
              <w:spacing w:line="360" w:lineRule="auto"/>
              <w:jc w:val="center"/>
            </w:pPr>
          </w:p>
        </w:tc>
        <w:tc>
          <w:tcPr>
            <w:tcW w:w="1100" w:type="dxa"/>
          </w:tcPr>
          <w:p w14:paraId="1C118B77" w14:textId="77777777" w:rsidR="00A31581" w:rsidRPr="008E4AFE" w:rsidRDefault="00A31581" w:rsidP="008E4AFE">
            <w:pPr>
              <w:spacing w:line="360" w:lineRule="auto"/>
              <w:jc w:val="center"/>
            </w:pPr>
          </w:p>
        </w:tc>
        <w:tc>
          <w:tcPr>
            <w:tcW w:w="1026" w:type="dxa"/>
          </w:tcPr>
          <w:p w14:paraId="68201EA2" w14:textId="77777777" w:rsidR="00A31581" w:rsidRPr="008E4AFE" w:rsidRDefault="00A31581" w:rsidP="008E4AFE">
            <w:pPr>
              <w:spacing w:line="360" w:lineRule="auto"/>
              <w:jc w:val="center"/>
            </w:pPr>
          </w:p>
        </w:tc>
        <w:tc>
          <w:tcPr>
            <w:tcW w:w="1100" w:type="dxa"/>
          </w:tcPr>
          <w:p w14:paraId="334414DA" w14:textId="77777777" w:rsidR="00A31581" w:rsidRPr="008E4AFE" w:rsidRDefault="00A31581" w:rsidP="008E4AFE">
            <w:pPr>
              <w:spacing w:line="360" w:lineRule="auto"/>
              <w:jc w:val="center"/>
            </w:pPr>
          </w:p>
        </w:tc>
        <w:tc>
          <w:tcPr>
            <w:tcW w:w="1100" w:type="dxa"/>
          </w:tcPr>
          <w:p w14:paraId="55E0CD87" w14:textId="77777777" w:rsidR="00A31581" w:rsidRPr="008E4AFE" w:rsidRDefault="00C55BDD" w:rsidP="008E4AFE">
            <w:pPr>
              <w:spacing w:line="360" w:lineRule="auto"/>
              <w:jc w:val="center"/>
            </w:pPr>
            <w:r w:rsidRPr="008E4AFE">
              <w:t>1.93</w:t>
            </w:r>
          </w:p>
        </w:tc>
      </w:tr>
      <w:tr w:rsidR="00A31581" w:rsidRPr="008E4AFE" w14:paraId="66E4C298" w14:textId="77777777" w:rsidTr="00B31D54">
        <w:tc>
          <w:tcPr>
            <w:tcW w:w="1900" w:type="dxa"/>
          </w:tcPr>
          <w:p w14:paraId="3AF5DB61" w14:textId="77777777" w:rsidR="00A31581" w:rsidRPr="008E4AFE" w:rsidRDefault="00C55BDD" w:rsidP="008E4AFE">
            <w:pPr>
              <w:spacing w:line="360" w:lineRule="auto"/>
            </w:pPr>
            <w:r w:rsidRPr="008E4AFE">
              <w:t xml:space="preserve">  PE3</w:t>
            </w:r>
          </w:p>
        </w:tc>
        <w:tc>
          <w:tcPr>
            <w:tcW w:w="1100" w:type="dxa"/>
          </w:tcPr>
          <w:p w14:paraId="04EDFCF2" w14:textId="77777777" w:rsidR="00A31581" w:rsidRPr="008E4AFE" w:rsidRDefault="00C55BDD" w:rsidP="008E4AFE">
            <w:pPr>
              <w:spacing w:line="360" w:lineRule="auto"/>
              <w:jc w:val="center"/>
            </w:pPr>
            <w:r w:rsidRPr="008E4AFE">
              <w:t>0.80</w:t>
            </w:r>
          </w:p>
        </w:tc>
        <w:tc>
          <w:tcPr>
            <w:tcW w:w="1100" w:type="dxa"/>
          </w:tcPr>
          <w:p w14:paraId="390D8830" w14:textId="77777777" w:rsidR="00A31581" w:rsidRPr="008E4AFE" w:rsidRDefault="00A31581" w:rsidP="008E4AFE">
            <w:pPr>
              <w:spacing w:line="360" w:lineRule="auto"/>
              <w:jc w:val="center"/>
            </w:pPr>
          </w:p>
        </w:tc>
        <w:tc>
          <w:tcPr>
            <w:tcW w:w="1100" w:type="dxa"/>
          </w:tcPr>
          <w:p w14:paraId="572E5CB9" w14:textId="77777777" w:rsidR="00A31581" w:rsidRPr="008E4AFE" w:rsidRDefault="00A31581" w:rsidP="008E4AFE">
            <w:pPr>
              <w:spacing w:line="360" w:lineRule="auto"/>
              <w:jc w:val="center"/>
            </w:pPr>
          </w:p>
        </w:tc>
        <w:tc>
          <w:tcPr>
            <w:tcW w:w="1026" w:type="dxa"/>
          </w:tcPr>
          <w:p w14:paraId="28A80365" w14:textId="77777777" w:rsidR="00A31581" w:rsidRPr="008E4AFE" w:rsidRDefault="00A31581" w:rsidP="008E4AFE">
            <w:pPr>
              <w:spacing w:line="360" w:lineRule="auto"/>
              <w:jc w:val="center"/>
            </w:pPr>
          </w:p>
        </w:tc>
        <w:tc>
          <w:tcPr>
            <w:tcW w:w="1100" w:type="dxa"/>
          </w:tcPr>
          <w:p w14:paraId="5096F988" w14:textId="77777777" w:rsidR="00A31581" w:rsidRPr="008E4AFE" w:rsidRDefault="00A31581" w:rsidP="008E4AFE">
            <w:pPr>
              <w:spacing w:line="360" w:lineRule="auto"/>
              <w:jc w:val="center"/>
            </w:pPr>
          </w:p>
        </w:tc>
        <w:tc>
          <w:tcPr>
            <w:tcW w:w="1100" w:type="dxa"/>
          </w:tcPr>
          <w:p w14:paraId="4AEFA6F4" w14:textId="77777777" w:rsidR="00A31581" w:rsidRPr="008E4AFE" w:rsidRDefault="00C55BDD" w:rsidP="008E4AFE">
            <w:pPr>
              <w:spacing w:line="360" w:lineRule="auto"/>
              <w:jc w:val="center"/>
            </w:pPr>
            <w:r w:rsidRPr="008E4AFE">
              <w:t>2.05</w:t>
            </w:r>
          </w:p>
        </w:tc>
      </w:tr>
      <w:tr w:rsidR="00A31581" w:rsidRPr="008E4AFE" w14:paraId="6E912A60" w14:textId="77777777" w:rsidTr="00B31D54">
        <w:tc>
          <w:tcPr>
            <w:tcW w:w="1900" w:type="dxa"/>
          </w:tcPr>
          <w:p w14:paraId="710A26E5" w14:textId="77777777" w:rsidR="00A31581" w:rsidRPr="008E4AFE" w:rsidRDefault="00C55BDD" w:rsidP="008E4AFE">
            <w:pPr>
              <w:spacing w:line="360" w:lineRule="auto"/>
            </w:pPr>
            <w:r w:rsidRPr="008E4AFE">
              <w:t xml:space="preserve">  PE4</w:t>
            </w:r>
          </w:p>
        </w:tc>
        <w:tc>
          <w:tcPr>
            <w:tcW w:w="1100" w:type="dxa"/>
          </w:tcPr>
          <w:p w14:paraId="2D830BB0" w14:textId="77777777" w:rsidR="00A31581" w:rsidRPr="008E4AFE" w:rsidRDefault="00C55BDD" w:rsidP="008E4AFE">
            <w:pPr>
              <w:spacing w:line="360" w:lineRule="auto"/>
              <w:jc w:val="center"/>
            </w:pPr>
            <w:r w:rsidRPr="008E4AFE">
              <w:t>0.83</w:t>
            </w:r>
          </w:p>
        </w:tc>
        <w:tc>
          <w:tcPr>
            <w:tcW w:w="1100" w:type="dxa"/>
          </w:tcPr>
          <w:p w14:paraId="17643961" w14:textId="77777777" w:rsidR="00A31581" w:rsidRPr="008E4AFE" w:rsidRDefault="00A31581" w:rsidP="008E4AFE">
            <w:pPr>
              <w:spacing w:line="360" w:lineRule="auto"/>
              <w:jc w:val="center"/>
            </w:pPr>
          </w:p>
        </w:tc>
        <w:tc>
          <w:tcPr>
            <w:tcW w:w="1100" w:type="dxa"/>
          </w:tcPr>
          <w:p w14:paraId="7AF9FAED" w14:textId="77777777" w:rsidR="00A31581" w:rsidRPr="008E4AFE" w:rsidRDefault="00A31581" w:rsidP="008E4AFE">
            <w:pPr>
              <w:spacing w:line="360" w:lineRule="auto"/>
              <w:jc w:val="center"/>
            </w:pPr>
          </w:p>
        </w:tc>
        <w:tc>
          <w:tcPr>
            <w:tcW w:w="1026" w:type="dxa"/>
          </w:tcPr>
          <w:p w14:paraId="631C5B3E" w14:textId="77777777" w:rsidR="00A31581" w:rsidRPr="008E4AFE" w:rsidRDefault="00A31581" w:rsidP="008E4AFE">
            <w:pPr>
              <w:spacing w:line="360" w:lineRule="auto"/>
              <w:jc w:val="center"/>
            </w:pPr>
          </w:p>
        </w:tc>
        <w:tc>
          <w:tcPr>
            <w:tcW w:w="1100" w:type="dxa"/>
          </w:tcPr>
          <w:p w14:paraId="51E5512F" w14:textId="77777777" w:rsidR="00A31581" w:rsidRPr="008E4AFE" w:rsidRDefault="00A31581" w:rsidP="008E4AFE">
            <w:pPr>
              <w:spacing w:line="360" w:lineRule="auto"/>
              <w:jc w:val="center"/>
            </w:pPr>
          </w:p>
        </w:tc>
        <w:tc>
          <w:tcPr>
            <w:tcW w:w="1100" w:type="dxa"/>
          </w:tcPr>
          <w:p w14:paraId="656854FC" w14:textId="77777777" w:rsidR="00A31581" w:rsidRPr="008E4AFE" w:rsidRDefault="00C55BDD" w:rsidP="008E4AFE">
            <w:pPr>
              <w:spacing w:line="360" w:lineRule="auto"/>
              <w:jc w:val="center"/>
            </w:pPr>
            <w:r w:rsidRPr="008E4AFE">
              <w:t>2.24</w:t>
            </w:r>
          </w:p>
        </w:tc>
      </w:tr>
      <w:tr w:rsidR="00A31581" w:rsidRPr="008E4AFE" w14:paraId="659C83BB" w14:textId="77777777" w:rsidTr="00B31D54">
        <w:tc>
          <w:tcPr>
            <w:tcW w:w="1900" w:type="dxa"/>
          </w:tcPr>
          <w:p w14:paraId="5213951E" w14:textId="77777777" w:rsidR="00A31581" w:rsidRPr="008E4AFE" w:rsidRDefault="00C55BDD" w:rsidP="008E4AFE">
            <w:pPr>
              <w:spacing w:line="360" w:lineRule="auto"/>
            </w:pPr>
            <w:r w:rsidRPr="008E4AFE">
              <w:t xml:space="preserve">  PE5</w:t>
            </w:r>
          </w:p>
        </w:tc>
        <w:tc>
          <w:tcPr>
            <w:tcW w:w="1100" w:type="dxa"/>
          </w:tcPr>
          <w:p w14:paraId="544C7DA2" w14:textId="77777777" w:rsidR="00A31581" w:rsidRPr="008E4AFE" w:rsidRDefault="00C55BDD" w:rsidP="008E4AFE">
            <w:pPr>
              <w:spacing w:line="360" w:lineRule="auto"/>
              <w:jc w:val="center"/>
            </w:pPr>
            <w:r w:rsidRPr="008E4AFE">
              <w:t>0.76</w:t>
            </w:r>
          </w:p>
        </w:tc>
        <w:tc>
          <w:tcPr>
            <w:tcW w:w="1100" w:type="dxa"/>
          </w:tcPr>
          <w:p w14:paraId="157C929C" w14:textId="77777777" w:rsidR="00A31581" w:rsidRPr="008E4AFE" w:rsidRDefault="00A31581" w:rsidP="008E4AFE">
            <w:pPr>
              <w:spacing w:line="360" w:lineRule="auto"/>
              <w:jc w:val="center"/>
            </w:pPr>
          </w:p>
        </w:tc>
        <w:tc>
          <w:tcPr>
            <w:tcW w:w="1100" w:type="dxa"/>
          </w:tcPr>
          <w:p w14:paraId="67112D95" w14:textId="77777777" w:rsidR="00A31581" w:rsidRPr="008E4AFE" w:rsidRDefault="00A31581" w:rsidP="008E4AFE">
            <w:pPr>
              <w:spacing w:line="360" w:lineRule="auto"/>
              <w:jc w:val="center"/>
            </w:pPr>
          </w:p>
        </w:tc>
        <w:tc>
          <w:tcPr>
            <w:tcW w:w="1026" w:type="dxa"/>
          </w:tcPr>
          <w:p w14:paraId="190E8ED7" w14:textId="77777777" w:rsidR="00A31581" w:rsidRPr="008E4AFE" w:rsidRDefault="00A31581" w:rsidP="008E4AFE">
            <w:pPr>
              <w:spacing w:line="360" w:lineRule="auto"/>
              <w:jc w:val="center"/>
            </w:pPr>
          </w:p>
        </w:tc>
        <w:tc>
          <w:tcPr>
            <w:tcW w:w="1100" w:type="dxa"/>
          </w:tcPr>
          <w:p w14:paraId="5E8A7C2F" w14:textId="77777777" w:rsidR="00A31581" w:rsidRPr="008E4AFE" w:rsidRDefault="00A31581" w:rsidP="008E4AFE">
            <w:pPr>
              <w:spacing w:line="360" w:lineRule="auto"/>
              <w:jc w:val="center"/>
            </w:pPr>
          </w:p>
        </w:tc>
        <w:tc>
          <w:tcPr>
            <w:tcW w:w="1100" w:type="dxa"/>
          </w:tcPr>
          <w:p w14:paraId="01CB0C1E" w14:textId="77777777" w:rsidR="00A31581" w:rsidRPr="008E4AFE" w:rsidRDefault="00C55BDD" w:rsidP="008E4AFE">
            <w:pPr>
              <w:spacing w:line="360" w:lineRule="auto"/>
              <w:jc w:val="center"/>
            </w:pPr>
            <w:r w:rsidRPr="008E4AFE">
              <w:t>1.84</w:t>
            </w:r>
          </w:p>
        </w:tc>
      </w:tr>
      <w:tr w:rsidR="00A31581" w:rsidRPr="008E4AFE" w14:paraId="235C4701" w14:textId="77777777" w:rsidTr="00B31D54">
        <w:tc>
          <w:tcPr>
            <w:tcW w:w="1900" w:type="dxa"/>
          </w:tcPr>
          <w:p w14:paraId="40769CEA" w14:textId="77777777" w:rsidR="00A31581" w:rsidRPr="008E4AFE" w:rsidRDefault="00C55BDD" w:rsidP="008E4AFE">
            <w:pPr>
              <w:spacing w:line="360" w:lineRule="auto"/>
            </w:pPr>
            <w:r w:rsidRPr="008E4AFE">
              <w:t xml:space="preserve">  PE6</w:t>
            </w:r>
          </w:p>
        </w:tc>
        <w:tc>
          <w:tcPr>
            <w:tcW w:w="1100" w:type="dxa"/>
          </w:tcPr>
          <w:p w14:paraId="216E90C8" w14:textId="77777777" w:rsidR="00A31581" w:rsidRPr="008E4AFE" w:rsidRDefault="00C55BDD" w:rsidP="008E4AFE">
            <w:pPr>
              <w:spacing w:line="360" w:lineRule="auto"/>
              <w:jc w:val="center"/>
            </w:pPr>
            <w:r w:rsidRPr="008E4AFE">
              <w:t>0.79</w:t>
            </w:r>
          </w:p>
        </w:tc>
        <w:tc>
          <w:tcPr>
            <w:tcW w:w="1100" w:type="dxa"/>
          </w:tcPr>
          <w:p w14:paraId="29B4FEFB" w14:textId="77777777" w:rsidR="00A31581" w:rsidRPr="008E4AFE" w:rsidRDefault="00A31581" w:rsidP="008E4AFE">
            <w:pPr>
              <w:spacing w:line="360" w:lineRule="auto"/>
              <w:jc w:val="center"/>
            </w:pPr>
          </w:p>
        </w:tc>
        <w:tc>
          <w:tcPr>
            <w:tcW w:w="1100" w:type="dxa"/>
          </w:tcPr>
          <w:p w14:paraId="1FA6B11C" w14:textId="77777777" w:rsidR="00A31581" w:rsidRPr="008E4AFE" w:rsidRDefault="00A31581" w:rsidP="008E4AFE">
            <w:pPr>
              <w:spacing w:line="360" w:lineRule="auto"/>
              <w:jc w:val="center"/>
            </w:pPr>
          </w:p>
        </w:tc>
        <w:tc>
          <w:tcPr>
            <w:tcW w:w="1026" w:type="dxa"/>
          </w:tcPr>
          <w:p w14:paraId="58E5556A" w14:textId="77777777" w:rsidR="00A31581" w:rsidRPr="008E4AFE" w:rsidRDefault="00A31581" w:rsidP="008E4AFE">
            <w:pPr>
              <w:spacing w:line="360" w:lineRule="auto"/>
              <w:jc w:val="center"/>
            </w:pPr>
          </w:p>
        </w:tc>
        <w:tc>
          <w:tcPr>
            <w:tcW w:w="1100" w:type="dxa"/>
          </w:tcPr>
          <w:p w14:paraId="710A9FF7" w14:textId="77777777" w:rsidR="00A31581" w:rsidRPr="008E4AFE" w:rsidRDefault="00A31581" w:rsidP="008E4AFE">
            <w:pPr>
              <w:spacing w:line="360" w:lineRule="auto"/>
              <w:jc w:val="center"/>
            </w:pPr>
          </w:p>
        </w:tc>
        <w:tc>
          <w:tcPr>
            <w:tcW w:w="1100" w:type="dxa"/>
          </w:tcPr>
          <w:p w14:paraId="3FA7CC7A" w14:textId="77777777" w:rsidR="00A31581" w:rsidRPr="008E4AFE" w:rsidRDefault="00C55BDD" w:rsidP="008E4AFE">
            <w:pPr>
              <w:spacing w:line="360" w:lineRule="auto"/>
              <w:jc w:val="center"/>
            </w:pPr>
            <w:r w:rsidRPr="008E4AFE">
              <w:t>1.97</w:t>
            </w:r>
          </w:p>
        </w:tc>
      </w:tr>
      <w:tr w:rsidR="00A31581" w:rsidRPr="008E4AFE" w14:paraId="4D93605A" w14:textId="77777777" w:rsidTr="00B31D54">
        <w:tc>
          <w:tcPr>
            <w:tcW w:w="1900" w:type="dxa"/>
          </w:tcPr>
          <w:p w14:paraId="261CAD4F" w14:textId="77777777" w:rsidR="00A31581" w:rsidRPr="008E4AFE" w:rsidRDefault="00C55BDD" w:rsidP="008E4AFE">
            <w:pPr>
              <w:spacing w:line="360" w:lineRule="auto"/>
            </w:pPr>
            <w:r w:rsidRPr="008E4AFE">
              <w:lastRenderedPageBreak/>
              <w:t>Employee Proactivity</w:t>
            </w:r>
          </w:p>
        </w:tc>
        <w:tc>
          <w:tcPr>
            <w:tcW w:w="1100" w:type="dxa"/>
          </w:tcPr>
          <w:p w14:paraId="35316F2A" w14:textId="77777777" w:rsidR="00A31581" w:rsidRPr="008E4AFE" w:rsidRDefault="00A31581" w:rsidP="008E4AFE">
            <w:pPr>
              <w:spacing w:line="360" w:lineRule="auto"/>
              <w:jc w:val="center"/>
            </w:pPr>
          </w:p>
        </w:tc>
        <w:tc>
          <w:tcPr>
            <w:tcW w:w="1100" w:type="dxa"/>
          </w:tcPr>
          <w:p w14:paraId="44827254" w14:textId="77777777" w:rsidR="00A31581" w:rsidRPr="008E4AFE" w:rsidRDefault="00C55BDD" w:rsidP="008E4AFE">
            <w:pPr>
              <w:spacing w:line="360" w:lineRule="auto"/>
              <w:jc w:val="center"/>
            </w:pPr>
            <w:r w:rsidRPr="008E4AFE">
              <w:t>0.88</w:t>
            </w:r>
          </w:p>
        </w:tc>
        <w:tc>
          <w:tcPr>
            <w:tcW w:w="1100" w:type="dxa"/>
          </w:tcPr>
          <w:p w14:paraId="5B68D2B6" w14:textId="77777777" w:rsidR="00A31581" w:rsidRPr="008E4AFE" w:rsidRDefault="00C55BDD" w:rsidP="008E4AFE">
            <w:pPr>
              <w:spacing w:line="360" w:lineRule="auto"/>
              <w:jc w:val="center"/>
            </w:pPr>
            <w:r w:rsidRPr="008E4AFE">
              <w:t>0.89</w:t>
            </w:r>
          </w:p>
        </w:tc>
        <w:tc>
          <w:tcPr>
            <w:tcW w:w="1026" w:type="dxa"/>
          </w:tcPr>
          <w:p w14:paraId="5F6873EC" w14:textId="77777777" w:rsidR="00A31581" w:rsidRPr="008E4AFE" w:rsidRDefault="00C55BDD" w:rsidP="008E4AFE">
            <w:pPr>
              <w:spacing w:line="360" w:lineRule="auto"/>
              <w:jc w:val="center"/>
            </w:pPr>
            <w:r w:rsidRPr="008E4AFE">
              <w:t>0.91</w:t>
            </w:r>
          </w:p>
        </w:tc>
        <w:tc>
          <w:tcPr>
            <w:tcW w:w="1100" w:type="dxa"/>
          </w:tcPr>
          <w:p w14:paraId="4533FC7A" w14:textId="77777777" w:rsidR="00A31581" w:rsidRPr="008E4AFE" w:rsidRDefault="00C55BDD" w:rsidP="008E4AFE">
            <w:pPr>
              <w:spacing w:line="360" w:lineRule="auto"/>
              <w:jc w:val="center"/>
            </w:pPr>
            <w:r w:rsidRPr="008E4AFE">
              <w:t>0.62</w:t>
            </w:r>
          </w:p>
        </w:tc>
        <w:tc>
          <w:tcPr>
            <w:tcW w:w="1100" w:type="dxa"/>
          </w:tcPr>
          <w:p w14:paraId="7669A2B1" w14:textId="77777777" w:rsidR="00A31581" w:rsidRPr="008E4AFE" w:rsidRDefault="00A31581" w:rsidP="008E4AFE">
            <w:pPr>
              <w:spacing w:line="360" w:lineRule="auto"/>
              <w:jc w:val="center"/>
            </w:pPr>
          </w:p>
        </w:tc>
      </w:tr>
      <w:tr w:rsidR="00A31581" w:rsidRPr="008E4AFE" w14:paraId="5DEECF49" w14:textId="77777777" w:rsidTr="00B31D54">
        <w:tc>
          <w:tcPr>
            <w:tcW w:w="1900" w:type="dxa"/>
          </w:tcPr>
          <w:p w14:paraId="29E446DF" w14:textId="77777777" w:rsidR="00A31581" w:rsidRPr="008E4AFE" w:rsidRDefault="00C55BDD" w:rsidP="008E4AFE">
            <w:pPr>
              <w:spacing w:line="360" w:lineRule="auto"/>
            </w:pPr>
            <w:r w:rsidRPr="008E4AFE">
              <w:t xml:space="preserve">  EP1</w:t>
            </w:r>
          </w:p>
        </w:tc>
        <w:tc>
          <w:tcPr>
            <w:tcW w:w="1100" w:type="dxa"/>
          </w:tcPr>
          <w:p w14:paraId="357F9B40" w14:textId="77777777" w:rsidR="00A31581" w:rsidRPr="008E4AFE" w:rsidRDefault="00C55BDD" w:rsidP="008E4AFE">
            <w:pPr>
              <w:spacing w:line="360" w:lineRule="auto"/>
              <w:jc w:val="center"/>
            </w:pPr>
            <w:r w:rsidRPr="008E4AFE">
              <w:t>0.81</w:t>
            </w:r>
          </w:p>
        </w:tc>
        <w:tc>
          <w:tcPr>
            <w:tcW w:w="1100" w:type="dxa"/>
          </w:tcPr>
          <w:p w14:paraId="7B73AF9A" w14:textId="77777777" w:rsidR="00A31581" w:rsidRPr="008E4AFE" w:rsidRDefault="00A31581" w:rsidP="008E4AFE">
            <w:pPr>
              <w:spacing w:line="360" w:lineRule="auto"/>
              <w:jc w:val="center"/>
            </w:pPr>
          </w:p>
        </w:tc>
        <w:tc>
          <w:tcPr>
            <w:tcW w:w="1100" w:type="dxa"/>
          </w:tcPr>
          <w:p w14:paraId="2024A07B" w14:textId="77777777" w:rsidR="00A31581" w:rsidRPr="008E4AFE" w:rsidRDefault="00A31581" w:rsidP="008E4AFE">
            <w:pPr>
              <w:spacing w:line="360" w:lineRule="auto"/>
              <w:jc w:val="center"/>
            </w:pPr>
          </w:p>
        </w:tc>
        <w:tc>
          <w:tcPr>
            <w:tcW w:w="1026" w:type="dxa"/>
          </w:tcPr>
          <w:p w14:paraId="382D5A23" w14:textId="77777777" w:rsidR="00A31581" w:rsidRPr="008E4AFE" w:rsidRDefault="00A31581" w:rsidP="008E4AFE">
            <w:pPr>
              <w:spacing w:line="360" w:lineRule="auto"/>
              <w:jc w:val="center"/>
            </w:pPr>
          </w:p>
        </w:tc>
        <w:tc>
          <w:tcPr>
            <w:tcW w:w="1100" w:type="dxa"/>
          </w:tcPr>
          <w:p w14:paraId="3EE7C72F" w14:textId="77777777" w:rsidR="00A31581" w:rsidRPr="008E4AFE" w:rsidRDefault="00A31581" w:rsidP="008E4AFE">
            <w:pPr>
              <w:spacing w:line="360" w:lineRule="auto"/>
              <w:jc w:val="center"/>
            </w:pPr>
          </w:p>
        </w:tc>
        <w:tc>
          <w:tcPr>
            <w:tcW w:w="1100" w:type="dxa"/>
          </w:tcPr>
          <w:p w14:paraId="5CD12113" w14:textId="77777777" w:rsidR="00A31581" w:rsidRPr="008E4AFE" w:rsidRDefault="00C55BDD" w:rsidP="008E4AFE">
            <w:pPr>
              <w:spacing w:line="360" w:lineRule="auto"/>
              <w:jc w:val="center"/>
            </w:pPr>
            <w:r w:rsidRPr="008E4AFE">
              <w:t>2.11</w:t>
            </w:r>
          </w:p>
        </w:tc>
      </w:tr>
      <w:tr w:rsidR="00A31581" w:rsidRPr="008E4AFE" w14:paraId="17E45B2D" w14:textId="77777777" w:rsidTr="00B31D54">
        <w:tc>
          <w:tcPr>
            <w:tcW w:w="1900" w:type="dxa"/>
          </w:tcPr>
          <w:p w14:paraId="2D930740" w14:textId="77777777" w:rsidR="00A31581" w:rsidRPr="008E4AFE" w:rsidRDefault="00C55BDD" w:rsidP="008E4AFE">
            <w:pPr>
              <w:spacing w:line="360" w:lineRule="auto"/>
            </w:pPr>
            <w:r w:rsidRPr="008E4AFE">
              <w:t xml:space="preserve">  EP2</w:t>
            </w:r>
          </w:p>
        </w:tc>
        <w:tc>
          <w:tcPr>
            <w:tcW w:w="1100" w:type="dxa"/>
          </w:tcPr>
          <w:p w14:paraId="7C89F305" w14:textId="77777777" w:rsidR="00A31581" w:rsidRPr="008E4AFE" w:rsidRDefault="00C55BDD" w:rsidP="008E4AFE">
            <w:pPr>
              <w:spacing w:line="360" w:lineRule="auto"/>
              <w:jc w:val="center"/>
            </w:pPr>
            <w:r w:rsidRPr="008E4AFE">
              <w:t>0.78</w:t>
            </w:r>
          </w:p>
        </w:tc>
        <w:tc>
          <w:tcPr>
            <w:tcW w:w="1100" w:type="dxa"/>
          </w:tcPr>
          <w:p w14:paraId="533CFFAD" w14:textId="77777777" w:rsidR="00A31581" w:rsidRPr="008E4AFE" w:rsidRDefault="00A31581" w:rsidP="008E4AFE">
            <w:pPr>
              <w:spacing w:line="360" w:lineRule="auto"/>
              <w:jc w:val="center"/>
            </w:pPr>
          </w:p>
        </w:tc>
        <w:tc>
          <w:tcPr>
            <w:tcW w:w="1100" w:type="dxa"/>
          </w:tcPr>
          <w:p w14:paraId="6629693C" w14:textId="77777777" w:rsidR="00A31581" w:rsidRPr="008E4AFE" w:rsidRDefault="00A31581" w:rsidP="008E4AFE">
            <w:pPr>
              <w:spacing w:line="360" w:lineRule="auto"/>
              <w:jc w:val="center"/>
            </w:pPr>
          </w:p>
        </w:tc>
        <w:tc>
          <w:tcPr>
            <w:tcW w:w="1026" w:type="dxa"/>
          </w:tcPr>
          <w:p w14:paraId="5DB71762" w14:textId="77777777" w:rsidR="00A31581" w:rsidRPr="008E4AFE" w:rsidRDefault="00A31581" w:rsidP="008E4AFE">
            <w:pPr>
              <w:spacing w:line="360" w:lineRule="auto"/>
              <w:jc w:val="center"/>
            </w:pPr>
          </w:p>
        </w:tc>
        <w:tc>
          <w:tcPr>
            <w:tcW w:w="1100" w:type="dxa"/>
          </w:tcPr>
          <w:p w14:paraId="5408FCB7" w14:textId="77777777" w:rsidR="00A31581" w:rsidRPr="008E4AFE" w:rsidRDefault="00A31581" w:rsidP="008E4AFE">
            <w:pPr>
              <w:spacing w:line="360" w:lineRule="auto"/>
              <w:jc w:val="center"/>
            </w:pPr>
          </w:p>
        </w:tc>
        <w:tc>
          <w:tcPr>
            <w:tcW w:w="1100" w:type="dxa"/>
          </w:tcPr>
          <w:p w14:paraId="77D3EAD1" w14:textId="77777777" w:rsidR="00A31581" w:rsidRPr="008E4AFE" w:rsidRDefault="00C55BDD" w:rsidP="008E4AFE">
            <w:pPr>
              <w:spacing w:line="360" w:lineRule="auto"/>
              <w:jc w:val="center"/>
            </w:pPr>
            <w:r w:rsidRPr="008E4AFE">
              <w:t>1.95</w:t>
            </w:r>
          </w:p>
        </w:tc>
      </w:tr>
      <w:tr w:rsidR="00A31581" w:rsidRPr="008E4AFE" w14:paraId="1744931A" w14:textId="77777777" w:rsidTr="00B31D54">
        <w:tc>
          <w:tcPr>
            <w:tcW w:w="1900" w:type="dxa"/>
          </w:tcPr>
          <w:p w14:paraId="2E8A7B94" w14:textId="77777777" w:rsidR="00A31581" w:rsidRPr="008E4AFE" w:rsidRDefault="00C55BDD" w:rsidP="008E4AFE">
            <w:pPr>
              <w:spacing w:line="360" w:lineRule="auto"/>
            </w:pPr>
            <w:r w:rsidRPr="008E4AFE">
              <w:t xml:space="preserve">  EP3</w:t>
            </w:r>
          </w:p>
        </w:tc>
        <w:tc>
          <w:tcPr>
            <w:tcW w:w="1100" w:type="dxa"/>
          </w:tcPr>
          <w:p w14:paraId="11B3B961" w14:textId="77777777" w:rsidR="00A31581" w:rsidRPr="008E4AFE" w:rsidRDefault="00C55BDD" w:rsidP="008E4AFE">
            <w:pPr>
              <w:spacing w:line="360" w:lineRule="auto"/>
              <w:jc w:val="center"/>
            </w:pPr>
            <w:r w:rsidRPr="008E4AFE">
              <w:t>0.80</w:t>
            </w:r>
          </w:p>
        </w:tc>
        <w:tc>
          <w:tcPr>
            <w:tcW w:w="1100" w:type="dxa"/>
          </w:tcPr>
          <w:p w14:paraId="36DB8532" w14:textId="77777777" w:rsidR="00A31581" w:rsidRPr="008E4AFE" w:rsidRDefault="00A31581" w:rsidP="008E4AFE">
            <w:pPr>
              <w:spacing w:line="360" w:lineRule="auto"/>
              <w:jc w:val="center"/>
            </w:pPr>
          </w:p>
        </w:tc>
        <w:tc>
          <w:tcPr>
            <w:tcW w:w="1100" w:type="dxa"/>
          </w:tcPr>
          <w:p w14:paraId="1E91A988" w14:textId="77777777" w:rsidR="00A31581" w:rsidRPr="008E4AFE" w:rsidRDefault="00A31581" w:rsidP="008E4AFE">
            <w:pPr>
              <w:spacing w:line="360" w:lineRule="auto"/>
              <w:jc w:val="center"/>
            </w:pPr>
          </w:p>
        </w:tc>
        <w:tc>
          <w:tcPr>
            <w:tcW w:w="1026" w:type="dxa"/>
          </w:tcPr>
          <w:p w14:paraId="55217C21" w14:textId="77777777" w:rsidR="00A31581" w:rsidRPr="008E4AFE" w:rsidRDefault="00A31581" w:rsidP="008E4AFE">
            <w:pPr>
              <w:spacing w:line="360" w:lineRule="auto"/>
              <w:jc w:val="center"/>
            </w:pPr>
          </w:p>
        </w:tc>
        <w:tc>
          <w:tcPr>
            <w:tcW w:w="1100" w:type="dxa"/>
          </w:tcPr>
          <w:p w14:paraId="00A3E0E6" w14:textId="77777777" w:rsidR="00A31581" w:rsidRPr="008E4AFE" w:rsidRDefault="00A31581" w:rsidP="008E4AFE">
            <w:pPr>
              <w:spacing w:line="360" w:lineRule="auto"/>
              <w:jc w:val="center"/>
            </w:pPr>
          </w:p>
        </w:tc>
        <w:tc>
          <w:tcPr>
            <w:tcW w:w="1100" w:type="dxa"/>
          </w:tcPr>
          <w:p w14:paraId="29F7820A" w14:textId="77777777" w:rsidR="00A31581" w:rsidRPr="008E4AFE" w:rsidRDefault="00C55BDD" w:rsidP="008E4AFE">
            <w:pPr>
              <w:spacing w:line="360" w:lineRule="auto"/>
              <w:jc w:val="center"/>
            </w:pPr>
            <w:r w:rsidRPr="008E4AFE">
              <w:t>2.04</w:t>
            </w:r>
          </w:p>
        </w:tc>
      </w:tr>
      <w:tr w:rsidR="00A31581" w:rsidRPr="008E4AFE" w14:paraId="7C8D2CC6" w14:textId="77777777" w:rsidTr="00B31D54">
        <w:tc>
          <w:tcPr>
            <w:tcW w:w="1900" w:type="dxa"/>
          </w:tcPr>
          <w:p w14:paraId="3CCC06C7" w14:textId="77777777" w:rsidR="00A31581" w:rsidRPr="008E4AFE" w:rsidRDefault="00C55BDD" w:rsidP="008E4AFE">
            <w:pPr>
              <w:spacing w:line="360" w:lineRule="auto"/>
            </w:pPr>
            <w:r w:rsidRPr="008E4AFE">
              <w:t xml:space="preserve">  EP4</w:t>
            </w:r>
          </w:p>
        </w:tc>
        <w:tc>
          <w:tcPr>
            <w:tcW w:w="1100" w:type="dxa"/>
          </w:tcPr>
          <w:p w14:paraId="7A2CD692" w14:textId="77777777" w:rsidR="00A31581" w:rsidRPr="008E4AFE" w:rsidRDefault="00C55BDD" w:rsidP="008E4AFE">
            <w:pPr>
              <w:spacing w:line="360" w:lineRule="auto"/>
              <w:jc w:val="center"/>
            </w:pPr>
            <w:r w:rsidRPr="008E4AFE">
              <w:t>0.77</w:t>
            </w:r>
          </w:p>
        </w:tc>
        <w:tc>
          <w:tcPr>
            <w:tcW w:w="1100" w:type="dxa"/>
          </w:tcPr>
          <w:p w14:paraId="25309222" w14:textId="77777777" w:rsidR="00A31581" w:rsidRPr="008E4AFE" w:rsidRDefault="00A31581" w:rsidP="008E4AFE">
            <w:pPr>
              <w:spacing w:line="360" w:lineRule="auto"/>
              <w:jc w:val="center"/>
            </w:pPr>
          </w:p>
        </w:tc>
        <w:tc>
          <w:tcPr>
            <w:tcW w:w="1100" w:type="dxa"/>
          </w:tcPr>
          <w:p w14:paraId="5362D5D4" w14:textId="77777777" w:rsidR="00A31581" w:rsidRPr="008E4AFE" w:rsidRDefault="00A31581" w:rsidP="008E4AFE">
            <w:pPr>
              <w:spacing w:line="360" w:lineRule="auto"/>
              <w:jc w:val="center"/>
            </w:pPr>
          </w:p>
        </w:tc>
        <w:tc>
          <w:tcPr>
            <w:tcW w:w="1026" w:type="dxa"/>
          </w:tcPr>
          <w:p w14:paraId="11B1F7B1" w14:textId="77777777" w:rsidR="00A31581" w:rsidRPr="008E4AFE" w:rsidRDefault="00A31581" w:rsidP="008E4AFE">
            <w:pPr>
              <w:spacing w:line="360" w:lineRule="auto"/>
              <w:jc w:val="center"/>
            </w:pPr>
          </w:p>
        </w:tc>
        <w:tc>
          <w:tcPr>
            <w:tcW w:w="1100" w:type="dxa"/>
          </w:tcPr>
          <w:p w14:paraId="7377F453" w14:textId="77777777" w:rsidR="00A31581" w:rsidRPr="008E4AFE" w:rsidRDefault="00A31581" w:rsidP="008E4AFE">
            <w:pPr>
              <w:spacing w:line="360" w:lineRule="auto"/>
              <w:jc w:val="center"/>
            </w:pPr>
          </w:p>
        </w:tc>
        <w:tc>
          <w:tcPr>
            <w:tcW w:w="1100" w:type="dxa"/>
          </w:tcPr>
          <w:p w14:paraId="5BE508BD" w14:textId="77777777" w:rsidR="00A31581" w:rsidRPr="008E4AFE" w:rsidRDefault="00C55BDD" w:rsidP="008E4AFE">
            <w:pPr>
              <w:spacing w:line="360" w:lineRule="auto"/>
              <w:jc w:val="center"/>
            </w:pPr>
            <w:r w:rsidRPr="008E4AFE">
              <w:t>1.89</w:t>
            </w:r>
          </w:p>
        </w:tc>
      </w:tr>
      <w:tr w:rsidR="00A31581" w:rsidRPr="008E4AFE" w14:paraId="384CFFE1" w14:textId="77777777" w:rsidTr="00B31D54">
        <w:tc>
          <w:tcPr>
            <w:tcW w:w="1900" w:type="dxa"/>
          </w:tcPr>
          <w:p w14:paraId="4EFB9A45" w14:textId="77777777" w:rsidR="00A31581" w:rsidRPr="008E4AFE" w:rsidRDefault="00C55BDD" w:rsidP="008E4AFE">
            <w:pPr>
              <w:spacing w:line="360" w:lineRule="auto"/>
            </w:pPr>
            <w:r w:rsidRPr="008E4AFE">
              <w:t xml:space="preserve">  EP5</w:t>
            </w:r>
          </w:p>
        </w:tc>
        <w:tc>
          <w:tcPr>
            <w:tcW w:w="1100" w:type="dxa"/>
          </w:tcPr>
          <w:p w14:paraId="255A2A1A" w14:textId="77777777" w:rsidR="00A31581" w:rsidRPr="008E4AFE" w:rsidRDefault="00C55BDD" w:rsidP="008E4AFE">
            <w:pPr>
              <w:spacing w:line="360" w:lineRule="auto"/>
              <w:jc w:val="center"/>
            </w:pPr>
            <w:r w:rsidRPr="008E4AFE">
              <w:t>0.79</w:t>
            </w:r>
          </w:p>
        </w:tc>
        <w:tc>
          <w:tcPr>
            <w:tcW w:w="1100" w:type="dxa"/>
          </w:tcPr>
          <w:p w14:paraId="0F0DE38B" w14:textId="77777777" w:rsidR="00A31581" w:rsidRPr="008E4AFE" w:rsidRDefault="00A31581" w:rsidP="008E4AFE">
            <w:pPr>
              <w:spacing w:line="360" w:lineRule="auto"/>
              <w:jc w:val="center"/>
            </w:pPr>
          </w:p>
        </w:tc>
        <w:tc>
          <w:tcPr>
            <w:tcW w:w="1100" w:type="dxa"/>
          </w:tcPr>
          <w:p w14:paraId="22DEF289" w14:textId="77777777" w:rsidR="00A31581" w:rsidRPr="008E4AFE" w:rsidRDefault="00A31581" w:rsidP="008E4AFE">
            <w:pPr>
              <w:spacing w:line="360" w:lineRule="auto"/>
              <w:jc w:val="center"/>
            </w:pPr>
          </w:p>
        </w:tc>
        <w:tc>
          <w:tcPr>
            <w:tcW w:w="1026" w:type="dxa"/>
          </w:tcPr>
          <w:p w14:paraId="5E0B3D98" w14:textId="77777777" w:rsidR="00A31581" w:rsidRPr="008E4AFE" w:rsidRDefault="00A31581" w:rsidP="008E4AFE">
            <w:pPr>
              <w:spacing w:line="360" w:lineRule="auto"/>
              <w:jc w:val="center"/>
            </w:pPr>
          </w:p>
        </w:tc>
        <w:tc>
          <w:tcPr>
            <w:tcW w:w="1100" w:type="dxa"/>
          </w:tcPr>
          <w:p w14:paraId="7046E986" w14:textId="77777777" w:rsidR="00A31581" w:rsidRPr="008E4AFE" w:rsidRDefault="00A31581" w:rsidP="008E4AFE">
            <w:pPr>
              <w:spacing w:line="360" w:lineRule="auto"/>
              <w:jc w:val="center"/>
            </w:pPr>
          </w:p>
        </w:tc>
        <w:tc>
          <w:tcPr>
            <w:tcW w:w="1100" w:type="dxa"/>
          </w:tcPr>
          <w:p w14:paraId="6B79BCCD" w14:textId="77777777" w:rsidR="00A31581" w:rsidRPr="008E4AFE" w:rsidRDefault="00C55BDD" w:rsidP="008E4AFE">
            <w:pPr>
              <w:spacing w:line="360" w:lineRule="auto"/>
              <w:jc w:val="center"/>
            </w:pPr>
            <w:r w:rsidRPr="008E4AFE">
              <w:t>1.98</w:t>
            </w:r>
          </w:p>
        </w:tc>
      </w:tr>
    </w:tbl>
    <w:p w14:paraId="7D013ADE" w14:textId="77777777" w:rsidR="00A31581" w:rsidRPr="008E4AFE" w:rsidRDefault="00C55BDD" w:rsidP="008E4AFE">
      <w:pPr>
        <w:spacing w:after="120" w:line="360" w:lineRule="auto"/>
      </w:pPr>
      <w:r w:rsidRPr="008E4AFE">
        <w:t>Note. α = Cronbach’s alpha; CR = composite reliability; AVE = average variance extracted.</w:t>
      </w:r>
    </w:p>
    <w:p w14:paraId="4C3FD665" w14:textId="074F85E3" w:rsidR="00B31D54" w:rsidRPr="008E4AFE" w:rsidRDefault="00C55BDD" w:rsidP="008E4AFE">
      <w:pPr>
        <w:spacing w:after="120" w:line="360" w:lineRule="auto"/>
        <w:jc w:val="both"/>
      </w:pPr>
      <w:r w:rsidRPr="008E4AFE">
        <w:t xml:space="preserve">Discriminant validity was assessed using the </w:t>
      </w:r>
      <w:proofErr w:type="spellStart"/>
      <w:r w:rsidRPr="008E4AFE">
        <w:t>heterotrait-monotrait</w:t>
      </w:r>
      <w:proofErr w:type="spellEnd"/>
      <w:r w:rsidRPr="008E4AFE">
        <w:t xml:space="preserve"> ratio (HTMT). As shown in Table 4, all HTMT values ranged from 0.52 to 0.69, well below the strict threshold of 0.85 (Henseler et al., 2016), confirming that all constructs are empirically distinct.</w:t>
      </w:r>
    </w:p>
    <w:p w14:paraId="1352F344" w14:textId="033E1F46" w:rsidR="00A31581" w:rsidRPr="00E3230A" w:rsidRDefault="00C55BDD" w:rsidP="00B31D54">
      <w:pPr>
        <w:spacing w:after="40" w:line="360" w:lineRule="auto"/>
        <w:rPr>
          <w:lang w:val="fr-FR"/>
        </w:rPr>
      </w:pPr>
      <w:r w:rsidRPr="00E3230A">
        <w:rPr>
          <w:b/>
          <w:bCs/>
          <w:lang w:val="fr-FR"/>
        </w:rPr>
        <w:t xml:space="preserve">Table </w:t>
      </w:r>
      <w:proofErr w:type="gramStart"/>
      <w:r w:rsidRPr="00E3230A">
        <w:rPr>
          <w:b/>
          <w:bCs/>
          <w:lang w:val="fr-FR"/>
        </w:rPr>
        <w:t>4</w:t>
      </w:r>
      <w:r w:rsidR="00B31D54" w:rsidRPr="00E3230A">
        <w:rPr>
          <w:b/>
          <w:bCs/>
          <w:lang w:val="fr-FR"/>
        </w:rPr>
        <w:t>:</w:t>
      </w:r>
      <w:proofErr w:type="gramEnd"/>
      <w:r w:rsidR="00B31D54" w:rsidRPr="00E3230A">
        <w:rPr>
          <w:b/>
          <w:bCs/>
          <w:lang w:val="fr-FR"/>
        </w:rPr>
        <w:t xml:space="preserve"> </w:t>
      </w:r>
      <w:r w:rsidRPr="00E3230A">
        <w:rPr>
          <w:b/>
          <w:bCs/>
          <w:lang w:val="fr-FR"/>
        </w:rPr>
        <w:t xml:space="preserve">Discriminant </w:t>
      </w:r>
      <w:proofErr w:type="spellStart"/>
      <w:r w:rsidRPr="00E3230A">
        <w:rPr>
          <w:b/>
          <w:bCs/>
          <w:lang w:val="fr-FR"/>
        </w:rPr>
        <w:t>Validity</w:t>
      </w:r>
      <w:proofErr w:type="spellEnd"/>
      <w:r w:rsidRPr="00E3230A">
        <w:rPr>
          <w:b/>
          <w:bCs/>
          <w:lang w:val="fr-FR"/>
        </w:rPr>
        <w:t xml:space="preserve">: </w:t>
      </w:r>
      <w:proofErr w:type="spellStart"/>
      <w:r w:rsidRPr="00E3230A">
        <w:rPr>
          <w:b/>
          <w:bCs/>
          <w:lang w:val="fr-FR"/>
        </w:rPr>
        <w:t>Heterotrait-Monotrait</w:t>
      </w:r>
      <w:proofErr w:type="spellEnd"/>
      <w:r w:rsidRPr="00E3230A">
        <w:rPr>
          <w:b/>
          <w:bCs/>
          <w:lang w:val="fr-FR"/>
        </w:rPr>
        <w:t xml:space="preserve"> Ratio (HTMT)</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26"/>
        <w:gridCol w:w="1400"/>
        <w:gridCol w:w="1400"/>
        <w:gridCol w:w="1400"/>
        <w:gridCol w:w="1400"/>
        <w:gridCol w:w="1400"/>
      </w:tblGrid>
      <w:tr w:rsidR="00A31581" w:rsidRPr="008E4AFE" w14:paraId="587D57A6" w14:textId="77777777" w:rsidTr="00B31D54">
        <w:tc>
          <w:tcPr>
            <w:tcW w:w="2026" w:type="dxa"/>
            <w:tcBorders>
              <w:top w:val="single" w:sz="4" w:space="0" w:color="auto"/>
              <w:bottom w:val="single" w:sz="4" w:space="0" w:color="auto"/>
            </w:tcBorders>
          </w:tcPr>
          <w:p w14:paraId="704B464D" w14:textId="77777777" w:rsidR="00A31581" w:rsidRPr="008E4AFE" w:rsidRDefault="00C55BDD" w:rsidP="008E4AFE">
            <w:pPr>
              <w:spacing w:line="360" w:lineRule="auto"/>
            </w:pPr>
            <w:r w:rsidRPr="008E4AFE">
              <w:rPr>
                <w:b/>
                <w:bCs/>
              </w:rPr>
              <w:t>Construct</w:t>
            </w:r>
          </w:p>
        </w:tc>
        <w:tc>
          <w:tcPr>
            <w:tcW w:w="1400" w:type="dxa"/>
            <w:tcBorders>
              <w:top w:val="single" w:sz="4" w:space="0" w:color="auto"/>
              <w:bottom w:val="single" w:sz="4" w:space="0" w:color="auto"/>
            </w:tcBorders>
          </w:tcPr>
          <w:p w14:paraId="12D4E692" w14:textId="77777777" w:rsidR="00A31581" w:rsidRPr="008E4AFE" w:rsidRDefault="00C55BDD" w:rsidP="008E4AFE">
            <w:pPr>
              <w:spacing w:line="360" w:lineRule="auto"/>
              <w:jc w:val="center"/>
            </w:pPr>
            <w:r w:rsidRPr="008E4AFE">
              <w:rPr>
                <w:b/>
                <w:bCs/>
              </w:rPr>
              <w:t>1</w:t>
            </w:r>
          </w:p>
        </w:tc>
        <w:tc>
          <w:tcPr>
            <w:tcW w:w="1400" w:type="dxa"/>
            <w:tcBorders>
              <w:top w:val="single" w:sz="4" w:space="0" w:color="auto"/>
              <w:bottom w:val="single" w:sz="4" w:space="0" w:color="auto"/>
            </w:tcBorders>
          </w:tcPr>
          <w:p w14:paraId="0C9E266A" w14:textId="77777777" w:rsidR="00A31581" w:rsidRPr="008E4AFE" w:rsidRDefault="00C55BDD" w:rsidP="008E4AFE">
            <w:pPr>
              <w:spacing w:line="360" w:lineRule="auto"/>
              <w:jc w:val="center"/>
            </w:pPr>
            <w:r w:rsidRPr="008E4AFE">
              <w:rPr>
                <w:b/>
                <w:bCs/>
              </w:rPr>
              <w:t>2</w:t>
            </w:r>
          </w:p>
        </w:tc>
        <w:tc>
          <w:tcPr>
            <w:tcW w:w="1400" w:type="dxa"/>
            <w:tcBorders>
              <w:top w:val="single" w:sz="4" w:space="0" w:color="auto"/>
              <w:bottom w:val="single" w:sz="4" w:space="0" w:color="auto"/>
            </w:tcBorders>
          </w:tcPr>
          <w:p w14:paraId="2A346CE7" w14:textId="77777777" w:rsidR="00A31581" w:rsidRPr="008E4AFE" w:rsidRDefault="00C55BDD" w:rsidP="008E4AFE">
            <w:pPr>
              <w:spacing w:line="360" w:lineRule="auto"/>
              <w:jc w:val="center"/>
            </w:pPr>
            <w:r w:rsidRPr="008E4AFE">
              <w:rPr>
                <w:b/>
                <w:bCs/>
              </w:rPr>
              <w:t>3</w:t>
            </w:r>
          </w:p>
        </w:tc>
        <w:tc>
          <w:tcPr>
            <w:tcW w:w="1400" w:type="dxa"/>
            <w:tcBorders>
              <w:top w:val="single" w:sz="4" w:space="0" w:color="auto"/>
              <w:bottom w:val="single" w:sz="4" w:space="0" w:color="auto"/>
            </w:tcBorders>
          </w:tcPr>
          <w:p w14:paraId="38429CD4" w14:textId="77777777" w:rsidR="00A31581" w:rsidRPr="008E4AFE" w:rsidRDefault="00C55BDD" w:rsidP="008E4AFE">
            <w:pPr>
              <w:spacing w:line="360" w:lineRule="auto"/>
              <w:jc w:val="center"/>
            </w:pPr>
            <w:r w:rsidRPr="008E4AFE">
              <w:rPr>
                <w:b/>
                <w:bCs/>
              </w:rPr>
              <w:t>4</w:t>
            </w:r>
          </w:p>
        </w:tc>
        <w:tc>
          <w:tcPr>
            <w:tcW w:w="1400" w:type="dxa"/>
            <w:tcBorders>
              <w:top w:val="single" w:sz="4" w:space="0" w:color="auto"/>
              <w:bottom w:val="single" w:sz="4" w:space="0" w:color="auto"/>
            </w:tcBorders>
          </w:tcPr>
          <w:p w14:paraId="6E8752B8" w14:textId="77777777" w:rsidR="00A31581" w:rsidRPr="008E4AFE" w:rsidRDefault="00C55BDD" w:rsidP="008E4AFE">
            <w:pPr>
              <w:spacing w:line="360" w:lineRule="auto"/>
              <w:jc w:val="center"/>
            </w:pPr>
            <w:r w:rsidRPr="008E4AFE">
              <w:rPr>
                <w:b/>
                <w:bCs/>
              </w:rPr>
              <w:t>5</w:t>
            </w:r>
          </w:p>
        </w:tc>
      </w:tr>
      <w:tr w:rsidR="00A31581" w:rsidRPr="008E4AFE" w14:paraId="5B0C9D83" w14:textId="77777777" w:rsidTr="00B31D54">
        <w:tc>
          <w:tcPr>
            <w:tcW w:w="2026" w:type="dxa"/>
            <w:tcBorders>
              <w:top w:val="single" w:sz="4" w:space="0" w:color="auto"/>
            </w:tcBorders>
          </w:tcPr>
          <w:p w14:paraId="5B98706B" w14:textId="77777777" w:rsidR="00A31581" w:rsidRPr="008E4AFE" w:rsidRDefault="00C55BDD" w:rsidP="008E4AFE">
            <w:pPr>
              <w:spacing w:line="360" w:lineRule="auto"/>
            </w:pPr>
            <w:r w:rsidRPr="008E4AFE">
              <w:t>1. EL</w:t>
            </w:r>
          </w:p>
        </w:tc>
        <w:tc>
          <w:tcPr>
            <w:tcW w:w="1400" w:type="dxa"/>
            <w:tcBorders>
              <w:top w:val="single" w:sz="4" w:space="0" w:color="auto"/>
            </w:tcBorders>
          </w:tcPr>
          <w:p w14:paraId="021D8F0B" w14:textId="10D011EF" w:rsidR="00A31581" w:rsidRPr="008E4AFE" w:rsidRDefault="00A31581" w:rsidP="008E4AFE">
            <w:pPr>
              <w:spacing w:line="360" w:lineRule="auto"/>
              <w:jc w:val="center"/>
            </w:pPr>
          </w:p>
        </w:tc>
        <w:tc>
          <w:tcPr>
            <w:tcW w:w="1400" w:type="dxa"/>
            <w:tcBorders>
              <w:top w:val="single" w:sz="4" w:space="0" w:color="auto"/>
            </w:tcBorders>
          </w:tcPr>
          <w:p w14:paraId="43054820" w14:textId="77777777" w:rsidR="00A31581" w:rsidRPr="008E4AFE" w:rsidRDefault="00A31581" w:rsidP="008E4AFE">
            <w:pPr>
              <w:spacing w:line="360" w:lineRule="auto"/>
              <w:jc w:val="center"/>
            </w:pPr>
          </w:p>
        </w:tc>
        <w:tc>
          <w:tcPr>
            <w:tcW w:w="1400" w:type="dxa"/>
            <w:tcBorders>
              <w:top w:val="single" w:sz="4" w:space="0" w:color="auto"/>
            </w:tcBorders>
          </w:tcPr>
          <w:p w14:paraId="3CACD722" w14:textId="77777777" w:rsidR="00A31581" w:rsidRPr="008E4AFE" w:rsidRDefault="00A31581" w:rsidP="008E4AFE">
            <w:pPr>
              <w:spacing w:line="360" w:lineRule="auto"/>
              <w:jc w:val="center"/>
            </w:pPr>
          </w:p>
        </w:tc>
        <w:tc>
          <w:tcPr>
            <w:tcW w:w="1400" w:type="dxa"/>
            <w:tcBorders>
              <w:top w:val="single" w:sz="4" w:space="0" w:color="auto"/>
            </w:tcBorders>
          </w:tcPr>
          <w:p w14:paraId="4DC60639" w14:textId="77777777" w:rsidR="00A31581" w:rsidRPr="008E4AFE" w:rsidRDefault="00A31581" w:rsidP="008E4AFE">
            <w:pPr>
              <w:spacing w:line="360" w:lineRule="auto"/>
              <w:jc w:val="center"/>
            </w:pPr>
          </w:p>
        </w:tc>
        <w:tc>
          <w:tcPr>
            <w:tcW w:w="1400" w:type="dxa"/>
            <w:tcBorders>
              <w:top w:val="single" w:sz="4" w:space="0" w:color="auto"/>
            </w:tcBorders>
          </w:tcPr>
          <w:p w14:paraId="40E98E80" w14:textId="77777777" w:rsidR="00A31581" w:rsidRPr="008E4AFE" w:rsidRDefault="00A31581" w:rsidP="008E4AFE">
            <w:pPr>
              <w:spacing w:line="360" w:lineRule="auto"/>
              <w:jc w:val="center"/>
            </w:pPr>
          </w:p>
        </w:tc>
      </w:tr>
      <w:tr w:rsidR="00A31581" w:rsidRPr="008E4AFE" w14:paraId="17A99564" w14:textId="77777777" w:rsidTr="00B31D54">
        <w:tc>
          <w:tcPr>
            <w:tcW w:w="2026" w:type="dxa"/>
          </w:tcPr>
          <w:p w14:paraId="0E03A2B4" w14:textId="77777777" w:rsidR="00A31581" w:rsidRPr="008E4AFE" w:rsidRDefault="00C55BDD" w:rsidP="008E4AFE">
            <w:pPr>
              <w:spacing w:line="360" w:lineRule="auto"/>
            </w:pPr>
            <w:r w:rsidRPr="008E4AFE">
              <w:t>2. TR</w:t>
            </w:r>
          </w:p>
        </w:tc>
        <w:tc>
          <w:tcPr>
            <w:tcW w:w="1400" w:type="dxa"/>
          </w:tcPr>
          <w:p w14:paraId="3C858D63" w14:textId="77777777" w:rsidR="00A31581" w:rsidRPr="008E4AFE" w:rsidRDefault="00C55BDD" w:rsidP="008E4AFE">
            <w:pPr>
              <w:spacing w:line="360" w:lineRule="auto"/>
              <w:jc w:val="center"/>
            </w:pPr>
            <w:r w:rsidRPr="008E4AFE">
              <w:t>0.59</w:t>
            </w:r>
          </w:p>
        </w:tc>
        <w:tc>
          <w:tcPr>
            <w:tcW w:w="1400" w:type="dxa"/>
          </w:tcPr>
          <w:p w14:paraId="6A8DD911" w14:textId="194CC7B5" w:rsidR="00A31581" w:rsidRPr="008E4AFE" w:rsidRDefault="00A31581" w:rsidP="008E4AFE">
            <w:pPr>
              <w:spacing w:line="360" w:lineRule="auto"/>
              <w:jc w:val="center"/>
            </w:pPr>
          </w:p>
        </w:tc>
        <w:tc>
          <w:tcPr>
            <w:tcW w:w="1400" w:type="dxa"/>
          </w:tcPr>
          <w:p w14:paraId="5ECD53AA" w14:textId="77777777" w:rsidR="00A31581" w:rsidRPr="008E4AFE" w:rsidRDefault="00A31581" w:rsidP="008E4AFE">
            <w:pPr>
              <w:spacing w:line="360" w:lineRule="auto"/>
              <w:jc w:val="center"/>
            </w:pPr>
          </w:p>
        </w:tc>
        <w:tc>
          <w:tcPr>
            <w:tcW w:w="1400" w:type="dxa"/>
          </w:tcPr>
          <w:p w14:paraId="060F8F95" w14:textId="77777777" w:rsidR="00A31581" w:rsidRPr="008E4AFE" w:rsidRDefault="00A31581" w:rsidP="008E4AFE">
            <w:pPr>
              <w:spacing w:line="360" w:lineRule="auto"/>
              <w:jc w:val="center"/>
            </w:pPr>
          </w:p>
        </w:tc>
        <w:tc>
          <w:tcPr>
            <w:tcW w:w="1400" w:type="dxa"/>
          </w:tcPr>
          <w:p w14:paraId="1E03ED0C" w14:textId="77777777" w:rsidR="00A31581" w:rsidRPr="008E4AFE" w:rsidRDefault="00A31581" w:rsidP="008E4AFE">
            <w:pPr>
              <w:spacing w:line="360" w:lineRule="auto"/>
              <w:jc w:val="center"/>
            </w:pPr>
          </w:p>
        </w:tc>
      </w:tr>
      <w:tr w:rsidR="00A31581" w:rsidRPr="008E4AFE" w14:paraId="5532AE7F" w14:textId="77777777" w:rsidTr="00B31D54">
        <w:tc>
          <w:tcPr>
            <w:tcW w:w="2026" w:type="dxa"/>
          </w:tcPr>
          <w:p w14:paraId="5FD4E15D" w14:textId="77777777" w:rsidR="00A31581" w:rsidRPr="008E4AFE" w:rsidRDefault="00C55BDD" w:rsidP="008E4AFE">
            <w:pPr>
              <w:spacing w:line="360" w:lineRule="auto"/>
            </w:pPr>
            <w:r w:rsidRPr="008E4AFE">
              <w:t>3. PS</w:t>
            </w:r>
          </w:p>
        </w:tc>
        <w:tc>
          <w:tcPr>
            <w:tcW w:w="1400" w:type="dxa"/>
          </w:tcPr>
          <w:p w14:paraId="04D683EE" w14:textId="77777777" w:rsidR="00A31581" w:rsidRPr="008E4AFE" w:rsidRDefault="00C55BDD" w:rsidP="008E4AFE">
            <w:pPr>
              <w:spacing w:line="360" w:lineRule="auto"/>
              <w:jc w:val="center"/>
            </w:pPr>
            <w:r w:rsidRPr="008E4AFE">
              <w:t>0.52</w:t>
            </w:r>
          </w:p>
        </w:tc>
        <w:tc>
          <w:tcPr>
            <w:tcW w:w="1400" w:type="dxa"/>
          </w:tcPr>
          <w:p w14:paraId="348FFE74" w14:textId="77777777" w:rsidR="00A31581" w:rsidRPr="008E4AFE" w:rsidRDefault="00C55BDD" w:rsidP="008E4AFE">
            <w:pPr>
              <w:spacing w:line="360" w:lineRule="auto"/>
              <w:jc w:val="center"/>
            </w:pPr>
            <w:r w:rsidRPr="008E4AFE">
              <w:t>0.66</w:t>
            </w:r>
          </w:p>
        </w:tc>
        <w:tc>
          <w:tcPr>
            <w:tcW w:w="1400" w:type="dxa"/>
          </w:tcPr>
          <w:p w14:paraId="13217C70" w14:textId="319621FA" w:rsidR="00A31581" w:rsidRPr="008E4AFE" w:rsidRDefault="00A31581" w:rsidP="008E4AFE">
            <w:pPr>
              <w:spacing w:line="360" w:lineRule="auto"/>
              <w:jc w:val="center"/>
            </w:pPr>
          </w:p>
        </w:tc>
        <w:tc>
          <w:tcPr>
            <w:tcW w:w="1400" w:type="dxa"/>
          </w:tcPr>
          <w:p w14:paraId="06AF956E" w14:textId="77777777" w:rsidR="00A31581" w:rsidRPr="008E4AFE" w:rsidRDefault="00A31581" w:rsidP="008E4AFE">
            <w:pPr>
              <w:spacing w:line="360" w:lineRule="auto"/>
              <w:jc w:val="center"/>
            </w:pPr>
          </w:p>
        </w:tc>
        <w:tc>
          <w:tcPr>
            <w:tcW w:w="1400" w:type="dxa"/>
          </w:tcPr>
          <w:p w14:paraId="19044E0B" w14:textId="77777777" w:rsidR="00A31581" w:rsidRPr="008E4AFE" w:rsidRDefault="00A31581" w:rsidP="008E4AFE">
            <w:pPr>
              <w:spacing w:line="360" w:lineRule="auto"/>
              <w:jc w:val="center"/>
            </w:pPr>
          </w:p>
        </w:tc>
      </w:tr>
      <w:tr w:rsidR="00A31581" w:rsidRPr="008E4AFE" w14:paraId="48F32155" w14:textId="77777777" w:rsidTr="00B31D54">
        <w:tc>
          <w:tcPr>
            <w:tcW w:w="2026" w:type="dxa"/>
          </w:tcPr>
          <w:p w14:paraId="145D2850" w14:textId="77777777" w:rsidR="00A31581" w:rsidRPr="008E4AFE" w:rsidRDefault="00C55BDD" w:rsidP="008E4AFE">
            <w:pPr>
              <w:spacing w:line="360" w:lineRule="auto"/>
            </w:pPr>
            <w:r w:rsidRPr="008E4AFE">
              <w:t>4. PE</w:t>
            </w:r>
          </w:p>
        </w:tc>
        <w:tc>
          <w:tcPr>
            <w:tcW w:w="1400" w:type="dxa"/>
          </w:tcPr>
          <w:p w14:paraId="54E0474C" w14:textId="77777777" w:rsidR="00A31581" w:rsidRPr="008E4AFE" w:rsidRDefault="00C55BDD" w:rsidP="008E4AFE">
            <w:pPr>
              <w:spacing w:line="360" w:lineRule="auto"/>
              <w:jc w:val="center"/>
            </w:pPr>
            <w:r w:rsidRPr="008E4AFE">
              <w:t>0.55</w:t>
            </w:r>
          </w:p>
        </w:tc>
        <w:tc>
          <w:tcPr>
            <w:tcW w:w="1400" w:type="dxa"/>
          </w:tcPr>
          <w:p w14:paraId="3B1C1E54" w14:textId="77777777" w:rsidR="00A31581" w:rsidRPr="008E4AFE" w:rsidRDefault="00C55BDD" w:rsidP="008E4AFE">
            <w:pPr>
              <w:spacing w:line="360" w:lineRule="auto"/>
              <w:jc w:val="center"/>
            </w:pPr>
            <w:r w:rsidRPr="008E4AFE">
              <w:t>0.61</w:t>
            </w:r>
          </w:p>
        </w:tc>
        <w:tc>
          <w:tcPr>
            <w:tcW w:w="1400" w:type="dxa"/>
          </w:tcPr>
          <w:p w14:paraId="40C44FB0" w14:textId="77777777" w:rsidR="00A31581" w:rsidRPr="008E4AFE" w:rsidRDefault="00C55BDD" w:rsidP="008E4AFE">
            <w:pPr>
              <w:spacing w:line="360" w:lineRule="auto"/>
              <w:jc w:val="center"/>
            </w:pPr>
            <w:r w:rsidRPr="008E4AFE">
              <w:t>0.69</w:t>
            </w:r>
          </w:p>
        </w:tc>
        <w:tc>
          <w:tcPr>
            <w:tcW w:w="1400" w:type="dxa"/>
          </w:tcPr>
          <w:p w14:paraId="4631DE3E" w14:textId="67A248A3" w:rsidR="00A31581" w:rsidRPr="008E4AFE" w:rsidRDefault="00A31581" w:rsidP="008E4AFE">
            <w:pPr>
              <w:spacing w:line="360" w:lineRule="auto"/>
              <w:jc w:val="center"/>
            </w:pPr>
          </w:p>
        </w:tc>
        <w:tc>
          <w:tcPr>
            <w:tcW w:w="1400" w:type="dxa"/>
          </w:tcPr>
          <w:p w14:paraId="0227B90F" w14:textId="77777777" w:rsidR="00A31581" w:rsidRPr="008E4AFE" w:rsidRDefault="00A31581" w:rsidP="008E4AFE">
            <w:pPr>
              <w:spacing w:line="360" w:lineRule="auto"/>
              <w:jc w:val="center"/>
            </w:pPr>
          </w:p>
        </w:tc>
      </w:tr>
      <w:tr w:rsidR="00A31581" w:rsidRPr="008E4AFE" w14:paraId="4FF361E4" w14:textId="77777777" w:rsidTr="00B31D54">
        <w:tc>
          <w:tcPr>
            <w:tcW w:w="2026" w:type="dxa"/>
          </w:tcPr>
          <w:p w14:paraId="32528C27" w14:textId="77777777" w:rsidR="00A31581" w:rsidRPr="008E4AFE" w:rsidRDefault="00C55BDD" w:rsidP="008E4AFE">
            <w:pPr>
              <w:spacing w:line="360" w:lineRule="auto"/>
            </w:pPr>
            <w:r w:rsidRPr="008E4AFE">
              <w:t>5. EP</w:t>
            </w:r>
          </w:p>
        </w:tc>
        <w:tc>
          <w:tcPr>
            <w:tcW w:w="1400" w:type="dxa"/>
          </w:tcPr>
          <w:p w14:paraId="23D78F95" w14:textId="77777777" w:rsidR="00A31581" w:rsidRPr="008E4AFE" w:rsidRDefault="00C55BDD" w:rsidP="008E4AFE">
            <w:pPr>
              <w:spacing w:line="360" w:lineRule="auto"/>
              <w:jc w:val="center"/>
            </w:pPr>
            <w:r w:rsidRPr="008E4AFE">
              <w:t>0.57</w:t>
            </w:r>
          </w:p>
        </w:tc>
        <w:tc>
          <w:tcPr>
            <w:tcW w:w="1400" w:type="dxa"/>
          </w:tcPr>
          <w:p w14:paraId="1FAC11AF" w14:textId="77777777" w:rsidR="00A31581" w:rsidRPr="008E4AFE" w:rsidRDefault="00C55BDD" w:rsidP="008E4AFE">
            <w:pPr>
              <w:spacing w:line="360" w:lineRule="auto"/>
              <w:jc w:val="center"/>
            </w:pPr>
            <w:r w:rsidRPr="008E4AFE">
              <w:t>0.54</w:t>
            </w:r>
          </w:p>
        </w:tc>
        <w:tc>
          <w:tcPr>
            <w:tcW w:w="1400" w:type="dxa"/>
          </w:tcPr>
          <w:p w14:paraId="272F3626" w14:textId="77777777" w:rsidR="00A31581" w:rsidRPr="008E4AFE" w:rsidRDefault="00C55BDD" w:rsidP="008E4AFE">
            <w:pPr>
              <w:spacing w:line="360" w:lineRule="auto"/>
              <w:jc w:val="center"/>
            </w:pPr>
            <w:r w:rsidRPr="008E4AFE">
              <w:t>0.62</w:t>
            </w:r>
          </w:p>
        </w:tc>
        <w:tc>
          <w:tcPr>
            <w:tcW w:w="1400" w:type="dxa"/>
          </w:tcPr>
          <w:p w14:paraId="593D25E5" w14:textId="77777777" w:rsidR="00A31581" w:rsidRPr="008E4AFE" w:rsidRDefault="00C55BDD" w:rsidP="008E4AFE">
            <w:pPr>
              <w:spacing w:line="360" w:lineRule="auto"/>
              <w:jc w:val="center"/>
            </w:pPr>
            <w:r w:rsidRPr="008E4AFE">
              <w:t>0.67</w:t>
            </w:r>
          </w:p>
        </w:tc>
        <w:tc>
          <w:tcPr>
            <w:tcW w:w="1400" w:type="dxa"/>
          </w:tcPr>
          <w:p w14:paraId="19E3B715" w14:textId="57C986BB" w:rsidR="00A31581" w:rsidRPr="008E4AFE" w:rsidRDefault="00A31581" w:rsidP="008E4AFE">
            <w:pPr>
              <w:spacing w:line="360" w:lineRule="auto"/>
              <w:jc w:val="center"/>
            </w:pPr>
          </w:p>
        </w:tc>
      </w:tr>
    </w:tbl>
    <w:p w14:paraId="46FF49AF" w14:textId="77777777" w:rsidR="00A31581" w:rsidRPr="008E4AFE" w:rsidRDefault="00C55BDD" w:rsidP="008E4AFE">
      <w:pPr>
        <w:spacing w:after="120" w:line="360" w:lineRule="auto"/>
      </w:pPr>
      <w:r w:rsidRPr="008E4AFE">
        <w:t>Note. All HTMT values are below the 0.85 strict threshold.</w:t>
      </w:r>
    </w:p>
    <w:p w14:paraId="4ABAA0F4" w14:textId="77777777" w:rsidR="00A31581" w:rsidRPr="008E4AFE" w:rsidRDefault="00C55BDD" w:rsidP="008E4AFE">
      <w:pPr>
        <w:pStyle w:val="Heading2"/>
        <w:spacing w:before="0" w:line="360" w:lineRule="auto"/>
        <w:rPr>
          <w:sz w:val="24"/>
          <w:szCs w:val="24"/>
        </w:rPr>
      </w:pPr>
      <w:r w:rsidRPr="008E4AFE">
        <w:rPr>
          <w:sz w:val="24"/>
          <w:szCs w:val="24"/>
        </w:rPr>
        <w:t>4.4 Structural model assessment</w:t>
      </w:r>
    </w:p>
    <w:p w14:paraId="74BD9D6F" w14:textId="77777777" w:rsidR="00A31581" w:rsidRPr="008E4AFE" w:rsidRDefault="00C55BDD" w:rsidP="008E4AFE">
      <w:pPr>
        <w:spacing w:after="120" w:line="360" w:lineRule="auto"/>
        <w:jc w:val="both"/>
      </w:pPr>
      <w:r w:rsidRPr="008E4AFE">
        <w:t>Following confirmation of the measurement model, the structural model was evaluated. Inner VIF values were all below 3.0, confirming the absence of collinearity. Bootstrapping with 5,000 subsamples was employed to assess path coefficients, statistical significance, and confidence intervals (Hair et al., 2024).</w:t>
      </w:r>
    </w:p>
    <w:p w14:paraId="294DA1A3" w14:textId="77777777" w:rsidR="00A31581" w:rsidRPr="008E4AFE" w:rsidRDefault="00C55BDD" w:rsidP="008E4AFE">
      <w:pPr>
        <w:spacing w:after="80" w:line="360" w:lineRule="auto"/>
      </w:pPr>
      <w:r w:rsidRPr="008E4AFE">
        <w:rPr>
          <w:b/>
          <w:bCs/>
        </w:rPr>
        <w:t>4.4.1 Explanatory and predictive power</w:t>
      </w:r>
    </w:p>
    <w:p w14:paraId="223EBCDD" w14:textId="77777777" w:rsidR="00A31581" w:rsidRPr="008E4AFE" w:rsidRDefault="00C55BDD" w:rsidP="008E4AFE">
      <w:pPr>
        <w:spacing w:after="120" w:line="360" w:lineRule="auto"/>
        <w:jc w:val="both"/>
      </w:pPr>
      <w:r w:rsidRPr="008E4AFE">
        <w:t>Table 5 reports R², adjusted R², effect sizes (f²), and predictive relevance (Q²). The model explained 51% of the variance in employee proactivity (R² = 0.51), which is substantial (Cohen, 1988). R² values for trust (0.26), psychological safety (0.38), and psychological empowerment (0.44) ranged from moderate to substantial. Effect sizes (f²) for ethical leadership’s effect on trust (0.35) and trust’s effect on psychological safety (0.22) were medium to large. All Q² values exceeded zero (0.16–0.31), confirming adequate predictive relevance (Hair et al., 2022).</w:t>
      </w:r>
    </w:p>
    <w:p w14:paraId="41E51C5D" w14:textId="726E020D" w:rsidR="00A31581" w:rsidRPr="00B31D54" w:rsidRDefault="00C55BDD" w:rsidP="00B31D54">
      <w:pPr>
        <w:spacing w:after="40" w:line="360" w:lineRule="auto"/>
        <w:rPr>
          <w:b/>
          <w:bCs/>
        </w:rPr>
      </w:pPr>
      <w:r w:rsidRPr="008E4AFE">
        <w:rPr>
          <w:b/>
          <w:bCs/>
        </w:rPr>
        <w:lastRenderedPageBreak/>
        <w:t>Table 5</w:t>
      </w:r>
      <w:r w:rsidR="00B31D54" w:rsidRPr="00B31D54">
        <w:rPr>
          <w:b/>
          <w:bCs/>
        </w:rPr>
        <w:t xml:space="preserve">: </w:t>
      </w:r>
      <w:r w:rsidRPr="00B31D54">
        <w:rPr>
          <w:b/>
          <w:bCs/>
        </w:rPr>
        <w:t>Coefficient of Determination, Effect Sizes, and Predictive Relevance</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06"/>
        <w:gridCol w:w="1630"/>
        <w:gridCol w:w="1630"/>
        <w:gridCol w:w="1630"/>
        <w:gridCol w:w="1630"/>
      </w:tblGrid>
      <w:tr w:rsidR="00A31581" w:rsidRPr="008E4AFE" w14:paraId="24F7B4A4" w14:textId="77777777" w:rsidTr="00B31D54">
        <w:tc>
          <w:tcPr>
            <w:tcW w:w="2506" w:type="dxa"/>
            <w:tcBorders>
              <w:top w:val="single" w:sz="4" w:space="0" w:color="auto"/>
              <w:bottom w:val="single" w:sz="4" w:space="0" w:color="auto"/>
            </w:tcBorders>
          </w:tcPr>
          <w:p w14:paraId="0D7DEC69" w14:textId="77777777" w:rsidR="00A31581" w:rsidRPr="008E4AFE" w:rsidRDefault="00C55BDD" w:rsidP="008E4AFE">
            <w:pPr>
              <w:spacing w:line="360" w:lineRule="auto"/>
            </w:pPr>
            <w:r w:rsidRPr="008E4AFE">
              <w:rPr>
                <w:b/>
                <w:bCs/>
              </w:rPr>
              <w:t>Endogenous Variable</w:t>
            </w:r>
          </w:p>
        </w:tc>
        <w:tc>
          <w:tcPr>
            <w:tcW w:w="1630" w:type="dxa"/>
            <w:tcBorders>
              <w:top w:val="single" w:sz="4" w:space="0" w:color="auto"/>
              <w:bottom w:val="single" w:sz="4" w:space="0" w:color="auto"/>
            </w:tcBorders>
          </w:tcPr>
          <w:p w14:paraId="32E33CB4" w14:textId="77777777" w:rsidR="00A31581" w:rsidRPr="008E4AFE" w:rsidRDefault="00C55BDD" w:rsidP="008E4AFE">
            <w:pPr>
              <w:spacing w:line="360" w:lineRule="auto"/>
              <w:jc w:val="center"/>
            </w:pPr>
            <w:r w:rsidRPr="008E4AFE">
              <w:rPr>
                <w:b/>
                <w:bCs/>
              </w:rPr>
              <w:t>R²</w:t>
            </w:r>
          </w:p>
        </w:tc>
        <w:tc>
          <w:tcPr>
            <w:tcW w:w="1630" w:type="dxa"/>
            <w:tcBorders>
              <w:top w:val="single" w:sz="4" w:space="0" w:color="auto"/>
              <w:bottom w:val="single" w:sz="4" w:space="0" w:color="auto"/>
            </w:tcBorders>
          </w:tcPr>
          <w:p w14:paraId="529CA6F2" w14:textId="77777777" w:rsidR="00A31581" w:rsidRPr="008E4AFE" w:rsidRDefault="00C55BDD" w:rsidP="008E4AFE">
            <w:pPr>
              <w:spacing w:line="360" w:lineRule="auto"/>
              <w:jc w:val="center"/>
            </w:pPr>
            <w:r w:rsidRPr="008E4AFE">
              <w:rPr>
                <w:b/>
                <w:bCs/>
              </w:rPr>
              <w:t>Adj. R²</w:t>
            </w:r>
          </w:p>
        </w:tc>
        <w:tc>
          <w:tcPr>
            <w:tcW w:w="1630" w:type="dxa"/>
            <w:tcBorders>
              <w:top w:val="single" w:sz="4" w:space="0" w:color="auto"/>
              <w:bottom w:val="single" w:sz="4" w:space="0" w:color="auto"/>
            </w:tcBorders>
          </w:tcPr>
          <w:p w14:paraId="5EBD7EC9" w14:textId="77777777" w:rsidR="00A31581" w:rsidRPr="008E4AFE" w:rsidRDefault="00C55BDD" w:rsidP="008E4AFE">
            <w:pPr>
              <w:spacing w:line="360" w:lineRule="auto"/>
              <w:jc w:val="center"/>
            </w:pPr>
            <w:r w:rsidRPr="008E4AFE">
              <w:rPr>
                <w:b/>
                <w:bCs/>
              </w:rPr>
              <w:t>f²</w:t>
            </w:r>
          </w:p>
        </w:tc>
        <w:tc>
          <w:tcPr>
            <w:tcW w:w="1630" w:type="dxa"/>
            <w:tcBorders>
              <w:top w:val="single" w:sz="4" w:space="0" w:color="auto"/>
              <w:bottom w:val="single" w:sz="4" w:space="0" w:color="auto"/>
            </w:tcBorders>
          </w:tcPr>
          <w:p w14:paraId="26B5BBF0" w14:textId="77777777" w:rsidR="00A31581" w:rsidRPr="008E4AFE" w:rsidRDefault="00C55BDD" w:rsidP="008E4AFE">
            <w:pPr>
              <w:spacing w:line="360" w:lineRule="auto"/>
              <w:jc w:val="center"/>
            </w:pPr>
            <w:r w:rsidRPr="008E4AFE">
              <w:rPr>
                <w:b/>
                <w:bCs/>
              </w:rPr>
              <w:t>Q²</w:t>
            </w:r>
          </w:p>
        </w:tc>
      </w:tr>
      <w:tr w:rsidR="00A31581" w:rsidRPr="008E4AFE" w14:paraId="575B6173" w14:textId="77777777" w:rsidTr="00B31D54">
        <w:tc>
          <w:tcPr>
            <w:tcW w:w="2506" w:type="dxa"/>
            <w:tcBorders>
              <w:top w:val="single" w:sz="4" w:space="0" w:color="auto"/>
            </w:tcBorders>
          </w:tcPr>
          <w:p w14:paraId="4DD9B1DF" w14:textId="77777777" w:rsidR="00A31581" w:rsidRPr="008E4AFE" w:rsidRDefault="00C55BDD" w:rsidP="008E4AFE">
            <w:pPr>
              <w:spacing w:line="360" w:lineRule="auto"/>
            </w:pPr>
            <w:r w:rsidRPr="008E4AFE">
              <w:t>Trust</w:t>
            </w:r>
          </w:p>
        </w:tc>
        <w:tc>
          <w:tcPr>
            <w:tcW w:w="1630" w:type="dxa"/>
            <w:tcBorders>
              <w:top w:val="single" w:sz="4" w:space="0" w:color="auto"/>
            </w:tcBorders>
          </w:tcPr>
          <w:p w14:paraId="33899DFD" w14:textId="77777777" w:rsidR="00A31581" w:rsidRPr="008E4AFE" w:rsidRDefault="00C55BDD" w:rsidP="008E4AFE">
            <w:pPr>
              <w:spacing w:line="360" w:lineRule="auto"/>
              <w:jc w:val="center"/>
            </w:pPr>
            <w:r w:rsidRPr="008E4AFE">
              <w:t>0.26</w:t>
            </w:r>
          </w:p>
        </w:tc>
        <w:tc>
          <w:tcPr>
            <w:tcW w:w="1630" w:type="dxa"/>
            <w:tcBorders>
              <w:top w:val="single" w:sz="4" w:space="0" w:color="auto"/>
            </w:tcBorders>
          </w:tcPr>
          <w:p w14:paraId="417ED4EB" w14:textId="77777777" w:rsidR="00A31581" w:rsidRPr="008E4AFE" w:rsidRDefault="00C55BDD" w:rsidP="008E4AFE">
            <w:pPr>
              <w:spacing w:line="360" w:lineRule="auto"/>
              <w:jc w:val="center"/>
            </w:pPr>
            <w:r w:rsidRPr="008E4AFE">
              <w:t>0.26</w:t>
            </w:r>
          </w:p>
        </w:tc>
        <w:tc>
          <w:tcPr>
            <w:tcW w:w="1630" w:type="dxa"/>
            <w:tcBorders>
              <w:top w:val="single" w:sz="4" w:space="0" w:color="auto"/>
            </w:tcBorders>
          </w:tcPr>
          <w:p w14:paraId="39BB0553" w14:textId="77777777" w:rsidR="00A31581" w:rsidRPr="008E4AFE" w:rsidRDefault="00C55BDD" w:rsidP="008E4AFE">
            <w:pPr>
              <w:spacing w:line="360" w:lineRule="auto"/>
              <w:jc w:val="center"/>
            </w:pPr>
            <w:r w:rsidRPr="008E4AFE">
              <w:t>0.35</w:t>
            </w:r>
          </w:p>
        </w:tc>
        <w:tc>
          <w:tcPr>
            <w:tcW w:w="1630" w:type="dxa"/>
            <w:tcBorders>
              <w:top w:val="single" w:sz="4" w:space="0" w:color="auto"/>
            </w:tcBorders>
          </w:tcPr>
          <w:p w14:paraId="56C825B4" w14:textId="77777777" w:rsidR="00A31581" w:rsidRPr="008E4AFE" w:rsidRDefault="00C55BDD" w:rsidP="008E4AFE">
            <w:pPr>
              <w:spacing w:line="360" w:lineRule="auto"/>
              <w:jc w:val="center"/>
            </w:pPr>
            <w:r w:rsidRPr="008E4AFE">
              <w:t>0.16</w:t>
            </w:r>
          </w:p>
        </w:tc>
      </w:tr>
      <w:tr w:rsidR="00A31581" w:rsidRPr="008E4AFE" w14:paraId="53705E3F" w14:textId="77777777" w:rsidTr="00B31D54">
        <w:tc>
          <w:tcPr>
            <w:tcW w:w="2506" w:type="dxa"/>
          </w:tcPr>
          <w:p w14:paraId="67B66AAB" w14:textId="77777777" w:rsidR="00A31581" w:rsidRPr="008E4AFE" w:rsidRDefault="00C55BDD" w:rsidP="008E4AFE">
            <w:pPr>
              <w:spacing w:line="360" w:lineRule="auto"/>
            </w:pPr>
            <w:r w:rsidRPr="008E4AFE">
              <w:t>Psychological Safety</w:t>
            </w:r>
          </w:p>
        </w:tc>
        <w:tc>
          <w:tcPr>
            <w:tcW w:w="1630" w:type="dxa"/>
          </w:tcPr>
          <w:p w14:paraId="5C26FF8E" w14:textId="77777777" w:rsidR="00A31581" w:rsidRPr="008E4AFE" w:rsidRDefault="00C55BDD" w:rsidP="008E4AFE">
            <w:pPr>
              <w:spacing w:line="360" w:lineRule="auto"/>
              <w:jc w:val="center"/>
            </w:pPr>
            <w:r w:rsidRPr="008E4AFE">
              <w:t>0.38</w:t>
            </w:r>
          </w:p>
        </w:tc>
        <w:tc>
          <w:tcPr>
            <w:tcW w:w="1630" w:type="dxa"/>
          </w:tcPr>
          <w:p w14:paraId="5F26D7D4" w14:textId="77777777" w:rsidR="00A31581" w:rsidRPr="008E4AFE" w:rsidRDefault="00C55BDD" w:rsidP="008E4AFE">
            <w:pPr>
              <w:spacing w:line="360" w:lineRule="auto"/>
              <w:jc w:val="center"/>
            </w:pPr>
            <w:r w:rsidRPr="008E4AFE">
              <w:t>0.37</w:t>
            </w:r>
          </w:p>
        </w:tc>
        <w:tc>
          <w:tcPr>
            <w:tcW w:w="1630" w:type="dxa"/>
          </w:tcPr>
          <w:p w14:paraId="7032D9C5" w14:textId="77777777" w:rsidR="00A31581" w:rsidRPr="008E4AFE" w:rsidRDefault="00C55BDD" w:rsidP="008E4AFE">
            <w:pPr>
              <w:spacing w:line="360" w:lineRule="auto"/>
              <w:jc w:val="center"/>
            </w:pPr>
            <w:r w:rsidRPr="008E4AFE">
              <w:t>0.22</w:t>
            </w:r>
          </w:p>
        </w:tc>
        <w:tc>
          <w:tcPr>
            <w:tcW w:w="1630" w:type="dxa"/>
          </w:tcPr>
          <w:p w14:paraId="69D96123" w14:textId="77777777" w:rsidR="00A31581" w:rsidRPr="008E4AFE" w:rsidRDefault="00C55BDD" w:rsidP="008E4AFE">
            <w:pPr>
              <w:spacing w:line="360" w:lineRule="auto"/>
              <w:jc w:val="center"/>
            </w:pPr>
            <w:r w:rsidRPr="008E4AFE">
              <w:t>0.24</w:t>
            </w:r>
          </w:p>
        </w:tc>
      </w:tr>
      <w:tr w:rsidR="00A31581" w:rsidRPr="008E4AFE" w14:paraId="777BD507" w14:textId="77777777" w:rsidTr="00B31D54">
        <w:tc>
          <w:tcPr>
            <w:tcW w:w="2506" w:type="dxa"/>
          </w:tcPr>
          <w:p w14:paraId="18DC6B42" w14:textId="77777777" w:rsidR="00A31581" w:rsidRPr="008E4AFE" w:rsidRDefault="00C55BDD" w:rsidP="008E4AFE">
            <w:pPr>
              <w:spacing w:line="360" w:lineRule="auto"/>
            </w:pPr>
            <w:r w:rsidRPr="008E4AFE">
              <w:t>Psych. Empowerment</w:t>
            </w:r>
          </w:p>
        </w:tc>
        <w:tc>
          <w:tcPr>
            <w:tcW w:w="1630" w:type="dxa"/>
          </w:tcPr>
          <w:p w14:paraId="5B0B8AAE" w14:textId="77777777" w:rsidR="00A31581" w:rsidRPr="008E4AFE" w:rsidRDefault="00C55BDD" w:rsidP="008E4AFE">
            <w:pPr>
              <w:spacing w:line="360" w:lineRule="auto"/>
              <w:jc w:val="center"/>
            </w:pPr>
            <w:r w:rsidRPr="008E4AFE">
              <w:t>0.44</w:t>
            </w:r>
          </w:p>
        </w:tc>
        <w:tc>
          <w:tcPr>
            <w:tcW w:w="1630" w:type="dxa"/>
          </w:tcPr>
          <w:p w14:paraId="64D42EE4" w14:textId="77777777" w:rsidR="00A31581" w:rsidRPr="008E4AFE" w:rsidRDefault="00C55BDD" w:rsidP="008E4AFE">
            <w:pPr>
              <w:spacing w:line="360" w:lineRule="auto"/>
              <w:jc w:val="center"/>
            </w:pPr>
            <w:r w:rsidRPr="008E4AFE">
              <w:t>0.43</w:t>
            </w:r>
          </w:p>
        </w:tc>
        <w:tc>
          <w:tcPr>
            <w:tcW w:w="1630" w:type="dxa"/>
          </w:tcPr>
          <w:p w14:paraId="3B17E06E" w14:textId="77777777" w:rsidR="00A31581" w:rsidRPr="008E4AFE" w:rsidRDefault="00C55BDD" w:rsidP="008E4AFE">
            <w:pPr>
              <w:spacing w:line="360" w:lineRule="auto"/>
              <w:jc w:val="center"/>
            </w:pPr>
            <w:r w:rsidRPr="008E4AFE">
              <w:t>0.18</w:t>
            </w:r>
          </w:p>
        </w:tc>
        <w:tc>
          <w:tcPr>
            <w:tcW w:w="1630" w:type="dxa"/>
          </w:tcPr>
          <w:p w14:paraId="1E09C29D" w14:textId="77777777" w:rsidR="00A31581" w:rsidRPr="008E4AFE" w:rsidRDefault="00C55BDD" w:rsidP="008E4AFE">
            <w:pPr>
              <w:spacing w:line="360" w:lineRule="auto"/>
              <w:jc w:val="center"/>
            </w:pPr>
            <w:r w:rsidRPr="008E4AFE">
              <w:t>0.27</w:t>
            </w:r>
          </w:p>
        </w:tc>
      </w:tr>
      <w:tr w:rsidR="00A31581" w:rsidRPr="008E4AFE" w14:paraId="2ECEDC13" w14:textId="77777777" w:rsidTr="00B31D54">
        <w:tc>
          <w:tcPr>
            <w:tcW w:w="2506" w:type="dxa"/>
          </w:tcPr>
          <w:p w14:paraId="64A85F22" w14:textId="77777777" w:rsidR="00A31581" w:rsidRPr="008E4AFE" w:rsidRDefault="00C55BDD" w:rsidP="008E4AFE">
            <w:pPr>
              <w:spacing w:line="360" w:lineRule="auto"/>
            </w:pPr>
            <w:r w:rsidRPr="008E4AFE">
              <w:t>Employee Proactivity</w:t>
            </w:r>
          </w:p>
        </w:tc>
        <w:tc>
          <w:tcPr>
            <w:tcW w:w="1630" w:type="dxa"/>
          </w:tcPr>
          <w:p w14:paraId="2A568347" w14:textId="77777777" w:rsidR="00A31581" w:rsidRPr="008E4AFE" w:rsidRDefault="00C55BDD" w:rsidP="008E4AFE">
            <w:pPr>
              <w:spacing w:line="360" w:lineRule="auto"/>
              <w:jc w:val="center"/>
            </w:pPr>
            <w:r w:rsidRPr="008E4AFE">
              <w:t>0.51</w:t>
            </w:r>
          </w:p>
        </w:tc>
        <w:tc>
          <w:tcPr>
            <w:tcW w:w="1630" w:type="dxa"/>
          </w:tcPr>
          <w:p w14:paraId="53F71229" w14:textId="77777777" w:rsidR="00A31581" w:rsidRPr="008E4AFE" w:rsidRDefault="00C55BDD" w:rsidP="008E4AFE">
            <w:pPr>
              <w:spacing w:line="360" w:lineRule="auto"/>
              <w:jc w:val="center"/>
            </w:pPr>
            <w:r w:rsidRPr="008E4AFE">
              <w:t>0.50</w:t>
            </w:r>
          </w:p>
        </w:tc>
        <w:tc>
          <w:tcPr>
            <w:tcW w:w="1630" w:type="dxa"/>
          </w:tcPr>
          <w:p w14:paraId="488080CA" w14:textId="77777777" w:rsidR="00A31581" w:rsidRPr="008E4AFE" w:rsidRDefault="00C55BDD" w:rsidP="008E4AFE">
            <w:pPr>
              <w:spacing w:line="360" w:lineRule="auto"/>
              <w:jc w:val="center"/>
            </w:pPr>
            <w:r w:rsidRPr="008E4AFE">
              <w:t>—</w:t>
            </w:r>
          </w:p>
        </w:tc>
        <w:tc>
          <w:tcPr>
            <w:tcW w:w="1630" w:type="dxa"/>
          </w:tcPr>
          <w:p w14:paraId="04D9B3AE" w14:textId="77777777" w:rsidR="00A31581" w:rsidRPr="008E4AFE" w:rsidRDefault="00C55BDD" w:rsidP="008E4AFE">
            <w:pPr>
              <w:spacing w:line="360" w:lineRule="auto"/>
              <w:jc w:val="center"/>
            </w:pPr>
            <w:r w:rsidRPr="008E4AFE">
              <w:t>0.31</w:t>
            </w:r>
          </w:p>
        </w:tc>
      </w:tr>
    </w:tbl>
    <w:p w14:paraId="50DD91C7" w14:textId="77777777" w:rsidR="00A31581" w:rsidRPr="008E4AFE" w:rsidRDefault="00C55BDD" w:rsidP="008E4AFE">
      <w:pPr>
        <w:spacing w:after="120" w:line="360" w:lineRule="auto"/>
      </w:pPr>
      <w:r w:rsidRPr="008E4AFE">
        <w:t>Note. f² effect sizes: 0.02 = small, 0.15 = medium, 0.35 = large (Cohen, 1988). Q² &gt; 0 indicates predictive relevance.</w:t>
      </w:r>
    </w:p>
    <w:p w14:paraId="5F2E6711" w14:textId="77777777" w:rsidR="00A31581" w:rsidRPr="008E4AFE" w:rsidRDefault="00C55BDD" w:rsidP="008E4AFE">
      <w:pPr>
        <w:spacing w:after="80" w:line="360" w:lineRule="auto"/>
      </w:pPr>
      <w:r w:rsidRPr="008E4AFE">
        <w:rPr>
          <w:b/>
          <w:bCs/>
        </w:rPr>
        <w:t>4.4.2 Hypothesis testing</w:t>
      </w:r>
    </w:p>
    <w:p w14:paraId="1234E6F9" w14:textId="77777777" w:rsidR="00A31581" w:rsidRPr="008E4AFE" w:rsidRDefault="00C55BDD" w:rsidP="008E4AFE">
      <w:pPr>
        <w:spacing w:after="120" w:line="360" w:lineRule="auto"/>
        <w:jc w:val="both"/>
      </w:pPr>
      <w:r w:rsidRPr="008E4AFE">
        <w:t>Table 6 presents the complete results of the structural model analysis. All nine hypotheses were supported.</w:t>
      </w:r>
    </w:p>
    <w:p w14:paraId="128D923C" w14:textId="77777777" w:rsidR="00A31581" w:rsidRPr="008E4AFE" w:rsidRDefault="00C55BDD" w:rsidP="008E4AFE">
      <w:pPr>
        <w:spacing w:after="120" w:line="360" w:lineRule="auto"/>
        <w:jc w:val="both"/>
      </w:pPr>
      <w:r w:rsidRPr="008E4AFE">
        <w:t>Regarding direct effects, ethical leadership was positively and significantly related to employee proactivity (β = 0.18, t = 3.60, p &lt; .001; H1 supported). Ethical leadership strongly predicted trust (β = 0.51, t = 10.20, p &lt; .001; H2 supported). Trust significantly predicted psychological safety (β = 0.47, t = 9.40, p &lt; .001; H3 supported). Psychological safety was positively associated with psychological empowerment (β = 0.43, t = 8.60, p &lt; .001; H4 supported). Psychological empowerment significantly predicted employee proactivity (β = 0.34, t = 6.80, p &lt; .001; H5 supported).</w:t>
      </w:r>
    </w:p>
    <w:p w14:paraId="5C2FCEFA" w14:textId="77777777" w:rsidR="00A31581" w:rsidRPr="008E4AFE" w:rsidRDefault="00C55BDD" w:rsidP="008E4AFE">
      <w:pPr>
        <w:spacing w:after="120" w:line="360" w:lineRule="auto"/>
        <w:jc w:val="both"/>
      </w:pPr>
      <w:r w:rsidRPr="008E4AFE">
        <w:t>Regarding simple mediation effects, trust mediated the ethical leadership–proactivity relationship (β = 0.09, t = 3.00, p = .003, 95% CI [0.04, 0.15]; H6 supported). Psychological safety (β = 0.08, t = 2.67, p = .008, 95% CI [0.03, 0.14]; H7 supported) and psychological empowerment (β = 0.10, t = 3.33, p = .001, 95% CI [0.05, 0.16]; H8 supported) also served as significant individual mediators.</w:t>
      </w:r>
    </w:p>
    <w:p w14:paraId="31243C17" w14:textId="77777777" w:rsidR="00A31581" w:rsidRPr="008E4AFE" w:rsidRDefault="00C55BDD" w:rsidP="008E4AFE">
      <w:pPr>
        <w:spacing w:after="120" w:line="360" w:lineRule="auto"/>
        <w:jc w:val="both"/>
      </w:pPr>
      <w:r w:rsidRPr="008E4AFE">
        <w:t>Critically, the full serial mediation path—ethical leadership → trust → psychological safety → psychological empowerment → employee proactivity—was statistically significant (β = 0.04, t = 4.00, p &lt; .001, 95% CI [0.02, 0.06]; H9 supported). Because the direct effect of ethical leadership on proactivity remained significant in the presence of all mediators, the results indicate partial mediation (Zhao et al., 2010).</w:t>
      </w:r>
    </w:p>
    <w:p w14:paraId="7382F94B" w14:textId="0B8BE034" w:rsidR="00A31581" w:rsidRPr="008E4AFE" w:rsidRDefault="00C55BDD" w:rsidP="00B31D54">
      <w:pPr>
        <w:spacing w:after="40" w:line="360" w:lineRule="auto"/>
      </w:pPr>
      <w:r w:rsidRPr="008E4AFE">
        <w:rPr>
          <w:b/>
          <w:bCs/>
        </w:rPr>
        <w:t>Table 6</w:t>
      </w:r>
      <w:r w:rsidR="00B31D54">
        <w:t xml:space="preserve">: </w:t>
      </w:r>
      <w:r w:rsidRPr="008E4AFE">
        <w:t>Structural Model Results: Hypothesis Testing (Bootstrapping, 5,000 Subsamples)</w:t>
      </w:r>
    </w:p>
    <w:tbl>
      <w:tblPr>
        <w:tblStyle w:val="TableGrid"/>
        <w:tblW w:w="9026"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603"/>
        <w:gridCol w:w="636"/>
        <w:gridCol w:w="636"/>
        <w:gridCol w:w="756"/>
        <w:gridCol w:w="667"/>
        <w:gridCol w:w="896"/>
        <w:gridCol w:w="1163"/>
        <w:gridCol w:w="1669"/>
      </w:tblGrid>
      <w:tr w:rsidR="00A31581" w:rsidRPr="008E4AFE" w14:paraId="6940A3D7" w14:textId="77777777" w:rsidTr="00B31D54">
        <w:tc>
          <w:tcPr>
            <w:tcW w:w="2600" w:type="dxa"/>
            <w:tcBorders>
              <w:top w:val="single" w:sz="4" w:space="0" w:color="auto"/>
              <w:bottom w:val="single" w:sz="4" w:space="0" w:color="auto"/>
            </w:tcBorders>
          </w:tcPr>
          <w:p w14:paraId="02A29EE5" w14:textId="77777777" w:rsidR="00A31581" w:rsidRPr="008E4AFE" w:rsidRDefault="00C55BDD" w:rsidP="008E4AFE">
            <w:pPr>
              <w:spacing w:line="360" w:lineRule="auto"/>
            </w:pPr>
            <w:r w:rsidRPr="008E4AFE">
              <w:rPr>
                <w:b/>
                <w:bCs/>
              </w:rPr>
              <w:t>Hypothesis / Path</w:t>
            </w:r>
          </w:p>
        </w:tc>
        <w:tc>
          <w:tcPr>
            <w:tcW w:w="600" w:type="dxa"/>
            <w:tcBorders>
              <w:top w:val="single" w:sz="4" w:space="0" w:color="auto"/>
              <w:bottom w:val="single" w:sz="4" w:space="0" w:color="auto"/>
            </w:tcBorders>
          </w:tcPr>
          <w:p w14:paraId="33B6795B" w14:textId="77777777" w:rsidR="00A31581" w:rsidRPr="008E4AFE" w:rsidRDefault="00C55BDD" w:rsidP="008E4AFE">
            <w:pPr>
              <w:spacing w:line="360" w:lineRule="auto"/>
              <w:jc w:val="center"/>
            </w:pPr>
            <w:r w:rsidRPr="008E4AFE">
              <w:rPr>
                <w:b/>
                <w:bCs/>
              </w:rPr>
              <w:t>β</w:t>
            </w:r>
          </w:p>
        </w:tc>
        <w:tc>
          <w:tcPr>
            <w:tcW w:w="550" w:type="dxa"/>
            <w:tcBorders>
              <w:top w:val="single" w:sz="4" w:space="0" w:color="auto"/>
              <w:bottom w:val="single" w:sz="4" w:space="0" w:color="auto"/>
            </w:tcBorders>
          </w:tcPr>
          <w:p w14:paraId="7A5A5A72" w14:textId="77777777" w:rsidR="00A31581" w:rsidRPr="008E4AFE" w:rsidRDefault="00C55BDD" w:rsidP="008E4AFE">
            <w:pPr>
              <w:spacing w:line="360" w:lineRule="auto"/>
              <w:jc w:val="center"/>
            </w:pPr>
            <w:r w:rsidRPr="008E4AFE">
              <w:rPr>
                <w:b/>
                <w:bCs/>
              </w:rPr>
              <w:t>SE</w:t>
            </w:r>
          </w:p>
        </w:tc>
        <w:tc>
          <w:tcPr>
            <w:tcW w:w="550" w:type="dxa"/>
            <w:tcBorders>
              <w:top w:val="single" w:sz="4" w:space="0" w:color="auto"/>
              <w:bottom w:val="single" w:sz="4" w:space="0" w:color="auto"/>
            </w:tcBorders>
          </w:tcPr>
          <w:p w14:paraId="774CB5B5" w14:textId="77777777" w:rsidR="00A31581" w:rsidRPr="008E4AFE" w:rsidRDefault="00C55BDD" w:rsidP="008E4AFE">
            <w:pPr>
              <w:spacing w:line="360" w:lineRule="auto"/>
              <w:jc w:val="center"/>
            </w:pPr>
            <w:r w:rsidRPr="008E4AFE">
              <w:rPr>
                <w:b/>
                <w:bCs/>
              </w:rPr>
              <w:t>t</w:t>
            </w:r>
          </w:p>
        </w:tc>
        <w:tc>
          <w:tcPr>
            <w:tcW w:w="700" w:type="dxa"/>
            <w:tcBorders>
              <w:top w:val="single" w:sz="4" w:space="0" w:color="auto"/>
              <w:bottom w:val="single" w:sz="4" w:space="0" w:color="auto"/>
            </w:tcBorders>
          </w:tcPr>
          <w:p w14:paraId="54E3C8FA" w14:textId="77777777" w:rsidR="00A31581" w:rsidRPr="008E4AFE" w:rsidRDefault="00C55BDD" w:rsidP="008E4AFE">
            <w:pPr>
              <w:spacing w:line="360" w:lineRule="auto"/>
              <w:jc w:val="center"/>
            </w:pPr>
            <w:r w:rsidRPr="008E4AFE">
              <w:rPr>
                <w:b/>
                <w:bCs/>
              </w:rPr>
              <w:t>p</w:t>
            </w:r>
          </w:p>
        </w:tc>
        <w:tc>
          <w:tcPr>
            <w:tcW w:w="1026" w:type="dxa"/>
            <w:tcBorders>
              <w:top w:val="single" w:sz="4" w:space="0" w:color="auto"/>
              <w:bottom w:val="single" w:sz="4" w:space="0" w:color="auto"/>
            </w:tcBorders>
          </w:tcPr>
          <w:p w14:paraId="41A21223" w14:textId="77777777" w:rsidR="00A31581" w:rsidRPr="008E4AFE" w:rsidRDefault="00C55BDD" w:rsidP="008E4AFE">
            <w:pPr>
              <w:spacing w:line="360" w:lineRule="auto"/>
              <w:jc w:val="center"/>
            </w:pPr>
            <w:r w:rsidRPr="008E4AFE">
              <w:rPr>
                <w:b/>
                <w:bCs/>
              </w:rPr>
              <w:t>95% CI</w:t>
            </w:r>
          </w:p>
        </w:tc>
        <w:tc>
          <w:tcPr>
            <w:tcW w:w="500" w:type="dxa"/>
            <w:tcBorders>
              <w:top w:val="single" w:sz="4" w:space="0" w:color="auto"/>
              <w:bottom w:val="single" w:sz="4" w:space="0" w:color="auto"/>
            </w:tcBorders>
          </w:tcPr>
          <w:p w14:paraId="019E911A" w14:textId="77777777" w:rsidR="00A31581" w:rsidRPr="008E4AFE" w:rsidRDefault="00C55BDD" w:rsidP="008E4AFE">
            <w:pPr>
              <w:spacing w:line="360" w:lineRule="auto"/>
              <w:jc w:val="center"/>
            </w:pPr>
            <w:r w:rsidRPr="008E4AFE">
              <w:rPr>
                <w:b/>
                <w:bCs/>
              </w:rPr>
              <w:t>Sup.?</w:t>
            </w:r>
          </w:p>
        </w:tc>
        <w:tc>
          <w:tcPr>
            <w:tcW w:w="2500" w:type="dxa"/>
            <w:tcBorders>
              <w:top w:val="single" w:sz="4" w:space="0" w:color="auto"/>
              <w:bottom w:val="single" w:sz="4" w:space="0" w:color="auto"/>
            </w:tcBorders>
          </w:tcPr>
          <w:p w14:paraId="3B313164" w14:textId="77777777" w:rsidR="00A31581" w:rsidRPr="008E4AFE" w:rsidRDefault="00C55BDD" w:rsidP="008E4AFE">
            <w:pPr>
              <w:spacing w:line="360" w:lineRule="auto"/>
              <w:jc w:val="center"/>
            </w:pPr>
            <w:r w:rsidRPr="008E4AFE">
              <w:rPr>
                <w:b/>
                <w:bCs/>
              </w:rPr>
              <w:t>Effect Type</w:t>
            </w:r>
          </w:p>
        </w:tc>
      </w:tr>
      <w:tr w:rsidR="00A31581" w:rsidRPr="008E4AFE" w14:paraId="36FCD02C" w14:textId="77777777" w:rsidTr="00B31D54">
        <w:tc>
          <w:tcPr>
            <w:tcW w:w="2600" w:type="dxa"/>
            <w:tcBorders>
              <w:top w:val="single" w:sz="4" w:space="0" w:color="auto"/>
            </w:tcBorders>
          </w:tcPr>
          <w:p w14:paraId="6FDA6497" w14:textId="77777777" w:rsidR="00A31581" w:rsidRPr="008E4AFE" w:rsidRDefault="00C55BDD" w:rsidP="008E4AFE">
            <w:pPr>
              <w:spacing w:line="360" w:lineRule="auto"/>
            </w:pPr>
            <w:r w:rsidRPr="008E4AFE">
              <w:lastRenderedPageBreak/>
              <w:t>H1: EL → EP</w:t>
            </w:r>
          </w:p>
        </w:tc>
        <w:tc>
          <w:tcPr>
            <w:tcW w:w="600" w:type="dxa"/>
            <w:tcBorders>
              <w:top w:val="single" w:sz="4" w:space="0" w:color="auto"/>
            </w:tcBorders>
          </w:tcPr>
          <w:p w14:paraId="2851EDDE" w14:textId="77777777" w:rsidR="00A31581" w:rsidRPr="008E4AFE" w:rsidRDefault="00C55BDD" w:rsidP="008E4AFE">
            <w:pPr>
              <w:spacing w:line="360" w:lineRule="auto"/>
              <w:jc w:val="center"/>
            </w:pPr>
            <w:r w:rsidRPr="008E4AFE">
              <w:t>0.18</w:t>
            </w:r>
          </w:p>
        </w:tc>
        <w:tc>
          <w:tcPr>
            <w:tcW w:w="550" w:type="dxa"/>
            <w:tcBorders>
              <w:top w:val="single" w:sz="4" w:space="0" w:color="auto"/>
            </w:tcBorders>
          </w:tcPr>
          <w:p w14:paraId="6A1F1E9C" w14:textId="77777777" w:rsidR="00A31581" w:rsidRPr="008E4AFE" w:rsidRDefault="00C55BDD" w:rsidP="008E4AFE">
            <w:pPr>
              <w:spacing w:line="360" w:lineRule="auto"/>
              <w:jc w:val="center"/>
            </w:pPr>
            <w:r w:rsidRPr="008E4AFE">
              <w:t>0.05</w:t>
            </w:r>
          </w:p>
        </w:tc>
        <w:tc>
          <w:tcPr>
            <w:tcW w:w="550" w:type="dxa"/>
            <w:tcBorders>
              <w:top w:val="single" w:sz="4" w:space="0" w:color="auto"/>
            </w:tcBorders>
          </w:tcPr>
          <w:p w14:paraId="46E63305" w14:textId="77777777" w:rsidR="00A31581" w:rsidRPr="008E4AFE" w:rsidRDefault="00C55BDD" w:rsidP="008E4AFE">
            <w:pPr>
              <w:spacing w:line="360" w:lineRule="auto"/>
              <w:jc w:val="center"/>
            </w:pPr>
            <w:r w:rsidRPr="008E4AFE">
              <w:t>3.60</w:t>
            </w:r>
          </w:p>
        </w:tc>
        <w:tc>
          <w:tcPr>
            <w:tcW w:w="700" w:type="dxa"/>
            <w:tcBorders>
              <w:top w:val="single" w:sz="4" w:space="0" w:color="auto"/>
            </w:tcBorders>
          </w:tcPr>
          <w:p w14:paraId="08401352" w14:textId="77777777" w:rsidR="00A31581" w:rsidRPr="008E4AFE" w:rsidRDefault="00C55BDD" w:rsidP="008E4AFE">
            <w:pPr>
              <w:spacing w:line="360" w:lineRule="auto"/>
              <w:jc w:val="center"/>
            </w:pPr>
            <w:r w:rsidRPr="008E4AFE">
              <w:t>&lt; .001</w:t>
            </w:r>
          </w:p>
        </w:tc>
        <w:tc>
          <w:tcPr>
            <w:tcW w:w="1026" w:type="dxa"/>
            <w:tcBorders>
              <w:top w:val="single" w:sz="4" w:space="0" w:color="auto"/>
            </w:tcBorders>
          </w:tcPr>
          <w:p w14:paraId="1D31F5BA" w14:textId="77777777" w:rsidR="00A31581" w:rsidRPr="008E4AFE" w:rsidRDefault="00C55BDD" w:rsidP="008E4AFE">
            <w:pPr>
              <w:spacing w:line="360" w:lineRule="auto"/>
              <w:jc w:val="center"/>
            </w:pPr>
            <w:r w:rsidRPr="008E4AFE">
              <w:t>[0.09, 0.28]</w:t>
            </w:r>
          </w:p>
        </w:tc>
        <w:tc>
          <w:tcPr>
            <w:tcW w:w="500" w:type="dxa"/>
            <w:tcBorders>
              <w:top w:val="single" w:sz="4" w:space="0" w:color="auto"/>
            </w:tcBorders>
          </w:tcPr>
          <w:p w14:paraId="20AC983F" w14:textId="7BBB996E" w:rsidR="00A31581" w:rsidRPr="008E4AFE" w:rsidRDefault="00B31D54" w:rsidP="008E4AFE">
            <w:pPr>
              <w:spacing w:line="360" w:lineRule="auto"/>
              <w:jc w:val="center"/>
            </w:pPr>
            <w:r>
              <w:t>supported</w:t>
            </w:r>
          </w:p>
        </w:tc>
        <w:tc>
          <w:tcPr>
            <w:tcW w:w="2500" w:type="dxa"/>
            <w:tcBorders>
              <w:top w:val="single" w:sz="4" w:space="0" w:color="auto"/>
            </w:tcBorders>
          </w:tcPr>
          <w:p w14:paraId="18595ACB" w14:textId="77777777" w:rsidR="00A31581" w:rsidRPr="008E4AFE" w:rsidRDefault="00C55BDD" w:rsidP="008E4AFE">
            <w:pPr>
              <w:spacing w:line="360" w:lineRule="auto"/>
              <w:jc w:val="center"/>
            </w:pPr>
            <w:r w:rsidRPr="008E4AFE">
              <w:t>Direct</w:t>
            </w:r>
          </w:p>
        </w:tc>
      </w:tr>
      <w:tr w:rsidR="00A31581" w:rsidRPr="008E4AFE" w14:paraId="46F826DA" w14:textId="77777777" w:rsidTr="00B31D54">
        <w:tc>
          <w:tcPr>
            <w:tcW w:w="2600" w:type="dxa"/>
          </w:tcPr>
          <w:p w14:paraId="1BCB0B31" w14:textId="77777777" w:rsidR="00A31581" w:rsidRPr="008E4AFE" w:rsidRDefault="00C55BDD" w:rsidP="008E4AFE">
            <w:pPr>
              <w:spacing w:line="360" w:lineRule="auto"/>
            </w:pPr>
            <w:r w:rsidRPr="008E4AFE">
              <w:t>H2: EL → TR</w:t>
            </w:r>
          </w:p>
        </w:tc>
        <w:tc>
          <w:tcPr>
            <w:tcW w:w="600" w:type="dxa"/>
          </w:tcPr>
          <w:p w14:paraId="57791D28" w14:textId="77777777" w:rsidR="00A31581" w:rsidRPr="008E4AFE" w:rsidRDefault="00C55BDD" w:rsidP="008E4AFE">
            <w:pPr>
              <w:spacing w:line="360" w:lineRule="auto"/>
              <w:jc w:val="center"/>
            </w:pPr>
            <w:r w:rsidRPr="008E4AFE">
              <w:t>0.51</w:t>
            </w:r>
          </w:p>
        </w:tc>
        <w:tc>
          <w:tcPr>
            <w:tcW w:w="550" w:type="dxa"/>
          </w:tcPr>
          <w:p w14:paraId="5C6076E0" w14:textId="77777777" w:rsidR="00A31581" w:rsidRPr="008E4AFE" w:rsidRDefault="00C55BDD" w:rsidP="008E4AFE">
            <w:pPr>
              <w:spacing w:line="360" w:lineRule="auto"/>
              <w:jc w:val="center"/>
            </w:pPr>
            <w:r w:rsidRPr="008E4AFE">
              <w:t>0.05</w:t>
            </w:r>
          </w:p>
        </w:tc>
        <w:tc>
          <w:tcPr>
            <w:tcW w:w="550" w:type="dxa"/>
          </w:tcPr>
          <w:p w14:paraId="7BBD4610" w14:textId="77777777" w:rsidR="00A31581" w:rsidRPr="008E4AFE" w:rsidRDefault="00C55BDD" w:rsidP="008E4AFE">
            <w:pPr>
              <w:spacing w:line="360" w:lineRule="auto"/>
              <w:jc w:val="center"/>
            </w:pPr>
            <w:r w:rsidRPr="008E4AFE">
              <w:t>10.20</w:t>
            </w:r>
          </w:p>
        </w:tc>
        <w:tc>
          <w:tcPr>
            <w:tcW w:w="700" w:type="dxa"/>
          </w:tcPr>
          <w:p w14:paraId="2735DA16" w14:textId="77777777" w:rsidR="00A31581" w:rsidRPr="008E4AFE" w:rsidRDefault="00C55BDD" w:rsidP="008E4AFE">
            <w:pPr>
              <w:spacing w:line="360" w:lineRule="auto"/>
              <w:jc w:val="center"/>
            </w:pPr>
            <w:r w:rsidRPr="008E4AFE">
              <w:t>&lt; .001</w:t>
            </w:r>
          </w:p>
        </w:tc>
        <w:tc>
          <w:tcPr>
            <w:tcW w:w="1026" w:type="dxa"/>
          </w:tcPr>
          <w:p w14:paraId="57FC44A6" w14:textId="77777777" w:rsidR="00A31581" w:rsidRPr="008E4AFE" w:rsidRDefault="00C55BDD" w:rsidP="008E4AFE">
            <w:pPr>
              <w:spacing w:line="360" w:lineRule="auto"/>
              <w:jc w:val="center"/>
            </w:pPr>
            <w:r w:rsidRPr="008E4AFE">
              <w:t>[0.42, 0.61]</w:t>
            </w:r>
          </w:p>
        </w:tc>
        <w:tc>
          <w:tcPr>
            <w:tcW w:w="500" w:type="dxa"/>
          </w:tcPr>
          <w:p w14:paraId="03E2792A" w14:textId="77777777" w:rsidR="00A31581" w:rsidRPr="008E4AFE" w:rsidRDefault="00C55BDD" w:rsidP="008E4AFE">
            <w:pPr>
              <w:spacing w:line="360" w:lineRule="auto"/>
              <w:jc w:val="center"/>
            </w:pPr>
            <w:r w:rsidRPr="008E4AFE">
              <w:t>Yes</w:t>
            </w:r>
          </w:p>
        </w:tc>
        <w:tc>
          <w:tcPr>
            <w:tcW w:w="2500" w:type="dxa"/>
          </w:tcPr>
          <w:p w14:paraId="224EE01B" w14:textId="77777777" w:rsidR="00A31581" w:rsidRPr="008E4AFE" w:rsidRDefault="00C55BDD" w:rsidP="008E4AFE">
            <w:pPr>
              <w:spacing w:line="360" w:lineRule="auto"/>
              <w:jc w:val="center"/>
            </w:pPr>
            <w:r w:rsidRPr="008E4AFE">
              <w:t>Direct</w:t>
            </w:r>
          </w:p>
        </w:tc>
      </w:tr>
      <w:tr w:rsidR="00A31581" w:rsidRPr="008E4AFE" w14:paraId="5D739F56" w14:textId="77777777" w:rsidTr="00B31D54">
        <w:tc>
          <w:tcPr>
            <w:tcW w:w="2600" w:type="dxa"/>
          </w:tcPr>
          <w:p w14:paraId="38F75821" w14:textId="77777777" w:rsidR="00A31581" w:rsidRPr="008E4AFE" w:rsidRDefault="00C55BDD" w:rsidP="008E4AFE">
            <w:pPr>
              <w:spacing w:line="360" w:lineRule="auto"/>
            </w:pPr>
            <w:r w:rsidRPr="008E4AFE">
              <w:t>H3: TR → PS</w:t>
            </w:r>
          </w:p>
        </w:tc>
        <w:tc>
          <w:tcPr>
            <w:tcW w:w="600" w:type="dxa"/>
          </w:tcPr>
          <w:p w14:paraId="03FCC927" w14:textId="77777777" w:rsidR="00A31581" w:rsidRPr="008E4AFE" w:rsidRDefault="00C55BDD" w:rsidP="008E4AFE">
            <w:pPr>
              <w:spacing w:line="360" w:lineRule="auto"/>
              <w:jc w:val="center"/>
            </w:pPr>
            <w:r w:rsidRPr="008E4AFE">
              <w:t>0.47</w:t>
            </w:r>
          </w:p>
        </w:tc>
        <w:tc>
          <w:tcPr>
            <w:tcW w:w="550" w:type="dxa"/>
          </w:tcPr>
          <w:p w14:paraId="13BD8482" w14:textId="77777777" w:rsidR="00A31581" w:rsidRPr="008E4AFE" w:rsidRDefault="00C55BDD" w:rsidP="008E4AFE">
            <w:pPr>
              <w:spacing w:line="360" w:lineRule="auto"/>
              <w:jc w:val="center"/>
            </w:pPr>
            <w:r w:rsidRPr="008E4AFE">
              <w:t>0.05</w:t>
            </w:r>
          </w:p>
        </w:tc>
        <w:tc>
          <w:tcPr>
            <w:tcW w:w="550" w:type="dxa"/>
          </w:tcPr>
          <w:p w14:paraId="68913090" w14:textId="77777777" w:rsidR="00A31581" w:rsidRPr="008E4AFE" w:rsidRDefault="00C55BDD" w:rsidP="008E4AFE">
            <w:pPr>
              <w:spacing w:line="360" w:lineRule="auto"/>
              <w:jc w:val="center"/>
            </w:pPr>
            <w:r w:rsidRPr="008E4AFE">
              <w:t>9.40</w:t>
            </w:r>
          </w:p>
        </w:tc>
        <w:tc>
          <w:tcPr>
            <w:tcW w:w="700" w:type="dxa"/>
          </w:tcPr>
          <w:p w14:paraId="2500ED24" w14:textId="77777777" w:rsidR="00A31581" w:rsidRPr="008E4AFE" w:rsidRDefault="00C55BDD" w:rsidP="008E4AFE">
            <w:pPr>
              <w:spacing w:line="360" w:lineRule="auto"/>
              <w:jc w:val="center"/>
            </w:pPr>
            <w:r w:rsidRPr="008E4AFE">
              <w:t>&lt; .001</w:t>
            </w:r>
          </w:p>
        </w:tc>
        <w:tc>
          <w:tcPr>
            <w:tcW w:w="1026" w:type="dxa"/>
          </w:tcPr>
          <w:p w14:paraId="2F9635FA" w14:textId="77777777" w:rsidR="00A31581" w:rsidRPr="008E4AFE" w:rsidRDefault="00C55BDD" w:rsidP="008E4AFE">
            <w:pPr>
              <w:spacing w:line="360" w:lineRule="auto"/>
              <w:jc w:val="center"/>
            </w:pPr>
            <w:r w:rsidRPr="008E4AFE">
              <w:t>[0.37, 0.57]</w:t>
            </w:r>
          </w:p>
        </w:tc>
        <w:tc>
          <w:tcPr>
            <w:tcW w:w="500" w:type="dxa"/>
          </w:tcPr>
          <w:p w14:paraId="30A17EA1" w14:textId="77777777" w:rsidR="00A31581" w:rsidRPr="008E4AFE" w:rsidRDefault="00C55BDD" w:rsidP="008E4AFE">
            <w:pPr>
              <w:spacing w:line="360" w:lineRule="auto"/>
              <w:jc w:val="center"/>
            </w:pPr>
            <w:r w:rsidRPr="008E4AFE">
              <w:t>Yes</w:t>
            </w:r>
          </w:p>
        </w:tc>
        <w:tc>
          <w:tcPr>
            <w:tcW w:w="2500" w:type="dxa"/>
          </w:tcPr>
          <w:p w14:paraId="3E83B2EA" w14:textId="77777777" w:rsidR="00A31581" w:rsidRPr="008E4AFE" w:rsidRDefault="00C55BDD" w:rsidP="008E4AFE">
            <w:pPr>
              <w:spacing w:line="360" w:lineRule="auto"/>
              <w:jc w:val="center"/>
            </w:pPr>
            <w:r w:rsidRPr="008E4AFE">
              <w:t>Direct</w:t>
            </w:r>
          </w:p>
        </w:tc>
      </w:tr>
      <w:tr w:rsidR="00A31581" w:rsidRPr="008E4AFE" w14:paraId="6BCE4D98" w14:textId="77777777" w:rsidTr="00B31D54">
        <w:tc>
          <w:tcPr>
            <w:tcW w:w="2600" w:type="dxa"/>
          </w:tcPr>
          <w:p w14:paraId="37B48866" w14:textId="77777777" w:rsidR="00A31581" w:rsidRPr="008E4AFE" w:rsidRDefault="00C55BDD" w:rsidP="008E4AFE">
            <w:pPr>
              <w:spacing w:line="360" w:lineRule="auto"/>
            </w:pPr>
            <w:r w:rsidRPr="008E4AFE">
              <w:t>H4: PS → PE</w:t>
            </w:r>
          </w:p>
        </w:tc>
        <w:tc>
          <w:tcPr>
            <w:tcW w:w="600" w:type="dxa"/>
          </w:tcPr>
          <w:p w14:paraId="23E188F3" w14:textId="77777777" w:rsidR="00A31581" w:rsidRPr="008E4AFE" w:rsidRDefault="00C55BDD" w:rsidP="008E4AFE">
            <w:pPr>
              <w:spacing w:line="360" w:lineRule="auto"/>
              <w:jc w:val="center"/>
            </w:pPr>
            <w:r w:rsidRPr="008E4AFE">
              <w:t>0.43</w:t>
            </w:r>
          </w:p>
        </w:tc>
        <w:tc>
          <w:tcPr>
            <w:tcW w:w="550" w:type="dxa"/>
          </w:tcPr>
          <w:p w14:paraId="1E4F883A" w14:textId="77777777" w:rsidR="00A31581" w:rsidRPr="008E4AFE" w:rsidRDefault="00C55BDD" w:rsidP="008E4AFE">
            <w:pPr>
              <w:spacing w:line="360" w:lineRule="auto"/>
              <w:jc w:val="center"/>
            </w:pPr>
            <w:r w:rsidRPr="008E4AFE">
              <w:t>0.05</w:t>
            </w:r>
          </w:p>
        </w:tc>
        <w:tc>
          <w:tcPr>
            <w:tcW w:w="550" w:type="dxa"/>
          </w:tcPr>
          <w:p w14:paraId="6C29EA84" w14:textId="77777777" w:rsidR="00A31581" w:rsidRPr="008E4AFE" w:rsidRDefault="00C55BDD" w:rsidP="008E4AFE">
            <w:pPr>
              <w:spacing w:line="360" w:lineRule="auto"/>
              <w:jc w:val="center"/>
            </w:pPr>
            <w:r w:rsidRPr="008E4AFE">
              <w:t>8.60</w:t>
            </w:r>
          </w:p>
        </w:tc>
        <w:tc>
          <w:tcPr>
            <w:tcW w:w="700" w:type="dxa"/>
          </w:tcPr>
          <w:p w14:paraId="1F16B4CE" w14:textId="77777777" w:rsidR="00A31581" w:rsidRPr="008E4AFE" w:rsidRDefault="00C55BDD" w:rsidP="008E4AFE">
            <w:pPr>
              <w:spacing w:line="360" w:lineRule="auto"/>
              <w:jc w:val="center"/>
            </w:pPr>
            <w:r w:rsidRPr="008E4AFE">
              <w:t>&lt; .001</w:t>
            </w:r>
          </w:p>
        </w:tc>
        <w:tc>
          <w:tcPr>
            <w:tcW w:w="1026" w:type="dxa"/>
          </w:tcPr>
          <w:p w14:paraId="4522F736" w14:textId="77777777" w:rsidR="00A31581" w:rsidRPr="008E4AFE" w:rsidRDefault="00C55BDD" w:rsidP="008E4AFE">
            <w:pPr>
              <w:spacing w:line="360" w:lineRule="auto"/>
              <w:jc w:val="center"/>
            </w:pPr>
            <w:r w:rsidRPr="008E4AFE">
              <w:t>[0.33, 0.53]</w:t>
            </w:r>
          </w:p>
        </w:tc>
        <w:tc>
          <w:tcPr>
            <w:tcW w:w="500" w:type="dxa"/>
          </w:tcPr>
          <w:p w14:paraId="6972AB2E" w14:textId="77777777" w:rsidR="00A31581" w:rsidRPr="008E4AFE" w:rsidRDefault="00C55BDD" w:rsidP="008E4AFE">
            <w:pPr>
              <w:spacing w:line="360" w:lineRule="auto"/>
              <w:jc w:val="center"/>
            </w:pPr>
            <w:r w:rsidRPr="008E4AFE">
              <w:t>Yes</w:t>
            </w:r>
          </w:p>
        </w:tc>
        <w:tc>
          <w:tcPr>
            <w:tcW w:w="2500" w:type="dxa"/>
          </w:tcPr>
          <w:p w14:paraId="6F1DF85F" w14:textId="77777777" w:rsidR="00A31581" w:rsidRPr="008E4AFE" w:rsidRDefault="00C55BDD" w:rsidP="008E4AFE">
            <w:pPr>
              <w:spacing w:line="360" w:lineRule="auto"/>
              <w:jc w:val="center"/>
            </w:pPr>
            <w:r w:rsidRPr="008E4AFE">
              <w:t>Direct</w:t>
            </w:r>
          </w:p>
        </w:tc>
      </w:tr>
      <w:tr w:rsidR="00A31581" w:rsidRPr="008E4AFE" w14:paraId="3CC625DE" w14:textId="77777777" w:rsidTr="00B31D54">
        <w:tc>
          <w:tcPr>
            <w:tcW w:w="2600" w:type="dxa"/>
          </w:tcPr>
          <w:p w14:paraId="6483AE70" w14:textId="77777777" w:rsidR="00A31581" w:rsidRPr="008E4AFE" w:rsidRDefault="00C55BDD" w:rsidP="008E4AFE">
            <w:pPr>
              <w:spacing w:line="360" w:lineRule="auto"/>
            </w:pPr>
            <w:r w:rsidRPr="008E4AFE">
              <w:t>H5: PE → EP</w:t>
            </w:r>
          </w:p>
        </w:tc>
        <w:tc>
          <w:tcPr>
            <w:tcW w:w="600" w:type="dxa"/>
          </w:tcPr>
          <w:p w14:paraId="2AC7E005" w14:textId="77777777" w:rsidR="00A31581" w:rsidRPr="008E4AFE" w:rsidRDefault="00C55BDD" w:rsidP="008E4AFE">
            <w:pPr>
              <w:spacing w:line="360" w:lineRule="auto"/>
              <w:jc w:val="center"/>
            </w:pPr>
            <w:r w:rsidRPr="008E4AFE">
              <w:t>0.34</w:t>
            </w:r>
          </w:p>
        </w:tc>
        <w:tc>
          <w:tcPr>
            <w:tcW w:w="550" w:type="dxa"/>
          </w:tcPr>
          <w:p w14:paraId="50E9F7C8" w14:textId="77777777" w:rsidR="00A31581" w:rsidRPr="008E4AFE" w:rsidRDefault="00C55BDD" w:rsidP="008E4AFE">
            <w:pPr>
              <w:spacing w:line="360" w:lineRule="auto"/>
              <w:jc w:val="center"/>
            </w:pPr>
            <w:r w:rsidRPr="008E4AFE">
              <w:t>0.05</w:t>
            </w:r>
          </w:p>
        </w:tc>
        <w:tc>
          <w:tcPr>
            <w:tcW w:w="550" w:type="dxa"/>
          </w:tcPr>
          <w:p w14:paraId="3AD396F0" w14:textId="77777777" w:rsidR="00A31581" w:rsidRPr="008E4AFE" w:rsidRDefault="00C55BDD" w:rsidP="008E4AFE">
            <w:pPr>
              <w:spacing w:line="360" w:lineRule="auto"/>
              <w:jc w:val="center"/>
            </w:pPr>
            <w:r w:rsidRPr="008E4AFE">
              <w:t>6.80</w:t>
            </w:r>
          </w:p>
        </w:tc>
        <w:tc>
          <w:tcPr>
            <w:tcW w:w="700" w:type="dxa"/>
          </w:tcPr>
          <w:p w14:paraId="62524283" w14:textId="77777777" w:rsidR="00A31581" w:rsidRPr="008E4AFE" w:rsidRDefault="00C55BDD" w:rsidP="008E4AFE">
            <w:pPr>
              <w:spacing w:line="360" w:lineRule="auto"/>
              <w:jc w:val="center"/>
            </w:pPr>
            <w:r w:rsidRPr="008E4AFE">
              <w:t>&lt; .001</w:t>
            </w:r>
          </w:p>
        </w:tc>
        <w:tc>
          <w:tcPr>
            <w:tcW w:w="1026" w:type="dxa"/>
          </w:tcPr>
          <w:p w14:paraId="08CE86D1" w14:textId="77777777" w:rsidR="00A31581" w:rsidRPr="008E4AFE" w:rsidRDefault="00C55BDD" w:rsidP="008E4AFE">
            <w:pPr>
              <w:spacing w:line="360" w:lineRule="auto"/>
              <w:jc w:val="center"/>
            </w:pPr>
            <w:r w:rsidRPr="008E4AFE">
              <w:t>[0.24, 0.44]</w:t>
            </w:r>
          </w:p>
        </w:tc>
        <w:tc>
          <w:tcPr>
            <w:tcW w:w="500" w:type="dxa"/>
          </w:tcPr>
          <w:p w14:paraId="7616B0A0" w14:textId="77777777" w:rsidR="00A31581" w:rsidRPr="008E4AFE" w:rsidRDefault="00C55BDD" w:rsidP="008E4AFE">
            <w:pPr>
              <w:spacing w:line="360" w:lineRule="auto"/>
              <w:jc w:val="center"/>
            </w:pPr>
            <w:r w:rsidRPr="008E4AFE">
              <w:t>Yes</w:t>
            </w:r>
          </w:p>
        </w:tc>
        <w:tc>
          <w:tcPr>
            <w:tcW w:w="2500" w:type="dxa"/>
          </w:tcPr>
          <w:p w14:paraId="5F82ECE0" w14:textId="77777777" w:rsidR="00A31581" w:rsidRPr="008E4AFE" w:rsidRDefault="00C55BDD" w:rsidP="008E4AFE">
            <w:pPr>
              <w:spacing w:line="360" w:lineRule="auto"/>
              <w:jc w:val="center"/>
            </w:pPr>
            <w:r w:rsidRPr="008E4AFE">
              <w:t>Direct</w:t>
            </w:r>
          </w:p>
        </w:tc>
      </w:tr>
      <w:tr w:rsidR="00A31581" w:rsidRPr="008E4AFE" w14:paraId="6BBE1F27" w14:textId="77777777" w:rsidTr="00B31D54">
        <w:tc>
          <w:tcPr>
            <w:tcW w:w="2600" w:type="dxa"/>
          </w:tcPr>
          <w:p w14:paraId="18A77CFC" w14:textId="77777777" w:rsidR="00A31581" w:rsidRPr="008E4AFE" w:rsidRDefault="00C55BDD" w:rsidP="008E4AFE">
            <w:pPr>
              <w:spacing w:line="360" w:lineRule="auto"/>
            </w:pPr>
            <w:r w:rsidRPr="008E4AFE">
              <w:t>H6: EL → TR → EP</w:t>
            </w:r>
          </w:p>
        </w:tc>
        <w:tc>
          <w:tcPr>
            <w:tcW w:w="600" w:type="dxa"/>
          </w:tcPr>
          <w:p w14:paraId="6C728006" w14:textId="77777777" w:rsidR="00A31581" w:rsidRPr="008E4AFE" w:rsidRDefault="00C55BDD" w:rsidP="008E4AFE">
            <w:pPr>
              <w:spacing w:line="360" w:lineRule="auto"/>
              <w:jc w:val="center"/>
            </w:pPr>
            <w:r w:rsidRPr="008E4AFE">
              <w:t>0.09</w:t>
            </w:r>
          </w:p>
        </w:tc>
        <w:tc>
          <w:tcPr>
            <w:tcW w:w="550" w:type="dxa"/>
          </w:tcPr>
          <w:p w14:paraId="7FA65405" w14:textId="77777777" w:rsidR="00A31581" w:rsidRPr="008E4AFE" w:rsidRDefault="00C55BDD" w:rsidP="008E4AFE">
            <w:pPr>
              <w:spacing w:line="360" w:lineRule="auto"/>
              <w:jc w:val="center"/>
            </w:pPr>
            <w:r w:rsidRPr="008E4AFE">
              <w:t>0.03</w:t>
            </w:r>
          </w:p>
        </w:tc>
        <w:tc>
          <w:tcPr>
            <w:tcW w:w="550" w:type="dxa"/>
          </w:tcPr>
          <w:p w14:paraId="2AF24F1C" w14:textId="77777777" w:rsidR="00A31581" w:rsidRPr="008E4AFE" w:rsidRDefault="00C55BDD" w:rsidP="008E4AFE">
            <w:pPr>
              <w:spacing w:line="360" w:lineRule="auto"/>
              <w:jc w:val="center"/>
            </w:pPr>
            <w:r w:rsidRPr="008E4AFE">
              <w:t>3.00</w:t>
            </w:r>
          </w:p>
        </w:tc>
        <w:tc>
          <w:tcPr>
            <w:tcW w:w="700" w:type="dxa"/>
          </w:tcPr>
          <w:p w14:paraId="2CD1B26D" w14:textId="77777777" w:rsidR="00A31581" w:rsidRPr="008E4AFE" w:rsidRDefault="00C55BDD" w:rsidP="008E4AFE">
            <w:pPr>
              <w:spacing w:line="360" w:lineRule="auto"/>
              <w:jc w:val="center"/>
            </w:pPr>
            <w:r w:rsidRPr="008E4AFE">
              <w:t>.003</w:t>
            </w:r>
          </w:p>
        </w:tc>
        <w:tc>
          <w:tcPr>
            <w:tcW w:w="1026" w:type="dxa"/>
          </w:tcPr>
          <w:p w14:paraId="03B6BD7E" w14:textId="77777777" w:rsidR="00A31581" w:rsidRPr="008E4AFE" w:rsidRDefault="00C55BDD" w:rsidP="008E4AFE">
            <w:pPr>
              <w:spacing w:line="360" w:lineRule="auto"/>
              <w:jc w:val="center"/>
            </w:pPr>
            <w:r w:rsidRPr="008E4AFE">
              <w:t>[0.04, 0.15]</w:t>
            </w:r>
          </w:p>
        </w:tc>
        <w:tc>
          <w:tcPr>
            <w:tcW w:w="500" w:type="dxa"/>
          </w:tcPr>
          <w:p w14:paraId="14903F9A" w14:textId="77777777" w:rsidR="00A31581" w:rsidRPr="008E4AFE" w:rsidRDefault="00C55BDD" w:rsidP="008E4AFE">
            <w:pPr>
              <w:spacing w:line="360" w:lineRule="auto"/>
              <w:jc w:val="center"/>
            </w:pPr>
            <w:r w:rsidRPr="008E4AFE">
              <w:t>Yes</w:t>
            </w:r>
          </w:p>
        </w:tc>
        <w:tc>
          <w:tcPr>
            <w:tcW w:w="2500" w:type="dxa"/>
          </w:tcPr>
          <w:p w14:paraId="7CE4AC97" w14:textId="77777777" w:rsidR="00A31581" w:rsidRPr="008E4AFE" w:rsidRDefault="00C55BDD" w:rsidP="008E4AFE">
            <w:pPr>
              <w:spacing w:line="360" w:lineRule="auto"/>
              <w:jc w:val="center"/>
            </w:pPr>
            <w:r w:rsidRPr="008E4AFE">
              <w:t>Simple med.</w:t>
            </w:r>
          </w:p>
        </w:tc>
      </w:tr>
      <w:tr w:rsidR="00A31581" w:rsidRPr="008E4AFE" w14:paraId="57A6FD0E" w14:textId="77777777" w:rsidTr="00B31D54">
        <w:tc>
          <w:tcPr>
            <w:tcW w:w="2600" w:type="dxa"/>
          </w:tcPr>
          <w:p w14:paraId="77BE1692" w14:textId="77777777" w:rsidR="00A31581" w:rsidRPr="008E4AFE" w:rsidRDefault="00C55BDD" w:rsidP="008E4AFE">
            <w:pPr>
              <w:spacing w:line="360" w:lineRule="auto"/>
            </w:pPr>
            <w:r w:rsidRPr="008E4AFE">
              <w:t>H7: EL → PS → EP</w:t>
            </w:r>
          </w:p>
        </w:tc>
        <w:tc>
          <w:tcPr>
            <w:tcW w:w="600" w:type="dxa"/>
          </w:tcPr>
          <w:p w14:paraId="5274E589" w14:textId="77777777" w:rsidR="00A31581" w:rsidRPr="008E4AFE" w:rsidRDefault="00C55BDD" w:rsidP="008E4AFE">
            <w:pPr>
              <w:spacing w:line="360" w:lineRule="auto"/>
              <w:jc w:val="center"/>
            </w:pPr>
            <w:r w:rsidRPr="008E4AFE">
              <w:t>0.08</w:t>
            </w:r>
          </w:p>
        </w:tc>
        <w:tc>
          <w:tcPr>
            <w:tcW w:w="550" w:type="dxa"/>
          </w:tcPr>
          <w:p w14:paraId="69969468" w14:textId="77777777" w:rsidR="00A31581" w:rsidRPr="008E4AFE" w:rsidRDefault="00C55BDD" w:rsidP="008E4AFE">
            <w:pPr>
              <w:spacing w:line="360" w:lineRule="auto"/>
              <w:jc w:val="center"/>
            </w:pPr>
            <w:r w:rsidRPr="008E4AFE">
              <w:t>0.03</w:t>
            </w:r>
          </w:p>
        </w:tc>
        <w:tc>
          <w:tcPr>
            <w:tcW w:w="550" w:type="dxa"/>
          </w:tcPr>
          <w:p w14:paraId="50C8393D" w14:textId="77777777" w:rsidR="00A31581" w:rsidRPr="008E4AFE" w:rsidRDefault="00C55BDD" w:rsidP="008E4AFE">
            <w:pPr>
              <w:spacing w:line="360" w:lineRule="auto"/>
              <w:jc w:val="center"/>
            </w:pPr>
            <w:r w:rsidRPr="008E4AFE">
              <w:t>2.67</w:t>
            </w:r>
          </w:p>
        </w:tc>
        <w:tc>
          <w:tcPr>
            <w:tcW w:w="700" w:type="dxa"/>
          </w:tcPr>
          <w:p w14:paraId="2C48C2BC" w14:textId="77777777" w:rsidR="00A31581" w:rsidRPr="008E4AFE" w:rsidRDefault="00C55BDD" w:rsidP="008E4AFE">
            <w:pPr>
              <w:spacing w:line="360" w:lineRule="auto"/>
              <w:jc w:val="center"/>
            </w:pPr>
            <w:r w:rsidRPr="008E4AFE">
              <w:t>.008</w:t>
            </w:r>
          </w:p>
        </w:tc>
        <w:tc>
          <w:tcPr>
            <w:tcW w:w="1026" w:type="dxa"/>
          </w:tcPr>
          <w:p w14:paraId="7E637D83" w14:textId="77777777" w:rsidR="00A31581" w:rsidRPr="008E4AFE" w:rsidRDefault="00C55BDD" w:rsidP="008E4AFE">
            <w:pPr>
              <w:spacing w:line="360" w:lineRule="auto"/>
              <w:jc w:val="center"/>
            </w:pPr>
            <w:r w:rsidRPr="008E4AFE">
              <w:t>[0.03, 0.14]</w:t>
            </w:r>
          </w:p>
        </w:tc>
        <w:tc>
          <w:tcPr>
            <w:tcW w:w="500" w:type="dxa"/>
          </w:tcPr>
          <w:p w14:paraId="49D2F4EA" w14:textId="77777777" w:rsidR="00A31581" w:rsidRPr="008E4AFE" w:rsidRDefault="00C55BDD" w:rsidP="008E4AFE">
            <w:pPr>
              <w:spacing w:line="360" w:lineRule="auto"/>
              <w:jc w:val="center"/>
            </w:pPr>
            <w:r w:rsidRPr="008E4AFE">
              <w:t>Yes</w:t>
            </w:r>
          </w:p>
        </w:tc>
        <w:tc>
          <w:tcPr>
            <w:tcW w:w="2500" w:type="dxa"/>
          </w:tcPr>
          <w:p w14:paraId="3D0A8542" w14:textId="77777777" w:rsidR="00A31581" w:rsidRPr="008E4AFE" w:rsidRDefault="00C55BDD" w:rsidP="008E4AFE">
            <w:pPr>
              <w:spacing w:line="360" w:lineRule="auto"/>
              <w:jc w:val="center"/>
            </w:pPr>
            <w:r w:rsidRPr="008E4AFE">
              <w:t>Simple med.</w:t>
            </w:r>
          </w:p>
        </w:tc>
      </w:tr>
      <w:tr w:rsidR="00A31581" w:rsidRPr="008E4AFE" w14:paraId="41BB5C34" w14:textId="77777777" w:rsidTr="00B31D54">
        <w:tc>
          <w:tcPr>
            <w:tcW w:w="2600" w:type="dxa"/>
          </w:tcPr>
          <w:p w14:paraId="3C46F840" w14:textId="77777777" w:rsidR="00A31581" w:rsidRPr="008E4AFE" w:rsidRDefault="00C55BDD" w:rsidP="008E4AFE">
            <w:pPr>
              <w:spacing w:line="360" w:lineRule="auto"/>
            </w:pPr>
            <w:r w:rsidRPr="008E4AFE">
              <w:t>H8: EL → PE → EP</w:t>
            </w:r>
          </w:p>
        </w:tc>
        <w:tc>
          <w:tcPr>
            <w:tcW w:w="600" w:type="dxa"/>
          </w:tcPr>
          <w:p w14:paraId="09AE73E3" w14:textId="77777777" w:rsidR="00A31581" w:rsidRPr="008E4AFE" w:rsidRDefault="00C55BDD" w:rsidP="008E4AFE">
            <w:pPr>
              <w:spacing w:line="360" w:lineRule="auto"/>
              <w:jc w:val="center"/>
            </w:pPr>
            <w:r w:rsidRPr="008E4AFE">
              <w:t>0.10</w:t>
            </w:r>
          </w:p>
        </w:tc>
        <w:tc>
          <w:tcPr>
            <w:tcW w:w="550" w:type="dxa"/>
          </w:tcPr>
          <w:p w14:paraId="04A08DA1" w14:textId="77777777" w:rsidR="00A31581" w:rsidRPr="008E4AFE" w:rsidRDefault="00C55BDD" w:rsidP="008E4AFE">
            <w:pPr>
              <w:spacing w:line="360" w:lineRule="auto"/>
              <w:jc w:val="center"/>
            </w:pPr>
            <w:r w:rsidRPr="008E4AFE">
              <w:t>0.03</w:t>
            </w:r>
          </w:p>
        </w:tc>
        <w:tc>
          <w:tcPr>
            <w:tcW w:w="550" w:type="dxa"/>
          </w:tcPr>
          <w:p w14:paraId="1E661BE1" w14:textId="77777777" w:rsidR="00A31581" w:rsidRPr="008E4AFE" w:rsidRDefault="00C55BDD" w:rsidP="008E4AFE">
            <w:pPr>
              <w:spacing w:line="360" w:lineRule="auto"/>
              <w:jc w:val="center"/>
            </w:pPr>
            <w:r w:rsidRPr="008E4AFE">
              <w:t>3.33</w:t>
            </w:r>
          </w:p>
        </w:tc>
        <w:tc>
          <w:tcPr>
            <w:tcW w:w="700" w:type="dxa"/>
          </w:tcPr>
          <w:p w14:paraId="4E4837AA" w14:textId="77777777" w:rsidR="00A31581" w:rsidRPr="008E4AFE" w:rsidRDefault="00C55BDD" w:rsidP="008E4AFE">
            <w:pPr>
              <w:spacing w:line="360" w:lineRule="auto"/>
              <w:jc w:val="center"/>
            </w:pPr>
            <w:r w:rsidRPr="008E4AFE">
              <w:t>.001</w:t>
            </w:r>
          </w:p>
        </w:tc>
        <w:tc>
          <w:tcPr>
            <w:tcW w:w="1026" w:type="dxa"/>
          </w:tcPr>
          <w:p w14:paraId="438C660D" w14:textId="77777777" w:rsidR="00A31581" w:rsidRPr="008E4AFE" w:rsidRDefault="00C55BDD" w:rsidP="008E4AFE">
            <w:pPr>
              <w:spacing w:line="360" w:lineRule="auto"/>
              <w:jc w:val="center"/>
            </w:pPr>
            <w:r w:rsidRPr="008E4AFE">
              <w:t>[0.05, 0.16]</w:t>
            </w:r>
          </w:p>
        </w:tc>
        <w:tc>
          <w:tcPr>
            <w:tcW w:w="500" w:type="dxa"/>
          </w:tcPr>
          <w:p w14:paraId="7C33CCC6" w14:textId="77777777" w:rsidR="00A31581" w:rsidRPr="008E4AFE" w:rsidRDefault="00C55BDD" w:rsidP="008E4AFE">
            <w:pPr>
              <w:spacing w:line="360" w:lineRule="auto"/>
              <w:jc w:val="center"/>
            </w:pPr>
            <w:r w:rsidRPr="008E4AFE">
              <w:t>Yes</w:t>
            </w:r>
          </w:p>
        </w:tc>
        <w:tc>
          <w:tcPr>
            <w:tcW w:w="2500" w:type="dxa"/>
          </w:tcPr>
          <w:p w14:paraId="6A43AFC7" w14:textId="77777777" w:rsidR="00A31581" w:rsidRPr="008E4AFE" w:rsidRDefault="00C55BDD" w:rsidP="008E4AFE">
            <w:pPr>
              <w:spacing w:line="360" w:lineRule="auto"/>
              <w:jc w:val="center"/>
            </w:pPr>
            <w:r w:rsidRPr="008E4AFE">
              <w:t>Simple med.</w:t>
            </w:r>
          </w:p>
        </w:tc>
      </w:tr>
      <w:tr w:rsidR="00A31581" w:rsidRPr="008E4AFE" w14:paraId="714827E7" w14:textId="77777777" w:rsidTr="00B31D54">
        <w:tc>
          <w:tcPr>
            <w:tcW w:w="2600" w:type="dxa"/>
          </w:tcPr>
          <w:p w14:paraId="4BCD1AD8" w14:textId="77777777" w:rsidR="00A31581" w:rsidRPr="008E4AFE" w:rsidRDefault="00C55BDD" w:rsidP="008E4AFE">
            <w:pPr>
              <w:spacing w:line="360" w:lineRule="auto"/>
            </w:pPr>
            <w:r w:rsidRPr="008E4AFE">
              <w:t>H9: EL→TR→PS→PE→EP</w:t>
            </w:r>
          </w:p>
        </w:tc>
        <w:tc>
          <w:tcPr>
            <w:tcW w:w="600" w:type="dxa"/>
          </w:tcPr>
          <w:p w14:paraId="168BB626" w14:textId="77777777" w:rsidR="00A31581" w:rsidRPr="008E4AFE" w:rsidRDefault="00C55BDD" w:rsidP="008E4AFE">
            <w:pPr>
              <w:spacing w:line="360" w:lineRule="auto"/>
              <w:jc w:val="center"/>
            </w:pPr>
            <w:r w:rsidRPr="008E4AFE">
              <w:t>0.04</w:t>
            </w:r>
          </w:p>
        </w:tc>
        <w:tc>
          <w:tcPr>
            <w:tcW w:w="550" w:type="dxa"/>
          </w:tcPr>
          <w:p w14:paraId="08D795F1" w14:textId="77777777" w:rsidR="00A31581" w:rsidRPr="008E4AFE" w:rsidRDefault="00C55BDD" w:rsidP="008E4AFE">
            <w:pPr>
              <w:spacing w:line="360" w:lineRule="auto"/>
              <w:jc w:val="center"/>
            </w:pPr>
            <w:r w:rsidRPr="008E4AFE">
              <w:t>0.01</w:t>
            </w:r>
          </w:p>
        </w:tc>
        <w:tc>
          <w:tcPr>
            <w:tcW w:w="550" w:type="dxa"/>
          </w:tcPr>
          <w:p w14:paraId="519FF2A0" w14:textId="77777777" w:rsidR="00A31581" w:rsidRPr="008E4AFE" w:rsidRDefault="00C55BDD" w:rsidP="008E4AFE">
            <w:pPr>
              <w:spacing w:line="360" w:lineRule="auto"/>
              <w:jc w:val="center"/>
            </w:pPr>
            <w:r w:rsidRPr="008E4AFE">
              <w:t>4.00</w:t>
            </w:r>
          </w:p>
        </w:tc>
        <w:tc>
          <w:tcPr>
            <w:tcW w:w="700" w:type="dxa"/>
          </w:tcPr>
          <w:p w14:paraId="002BC72F" w14:textId="77777777" w:rsidR="00A31581" w:rsidRPr="008E4AFE" w:rsidRDefault="00C55BDD" w:rsidP="008E4AFE">
            <w:pPr>
              <w:spacing w:line="360" w:lineRule="auto"/>
              <w:jc w:val="center"/>
            </w:pPr>
            <w:r w:rsidRPr="008E4AFE">
              <w:t>&lt; .001</w:t>
            </w:r>
          </w:p>
        </w:tc>
        <w:tc>
          <w:tcPr>
            <w:tcW w:w="1026" w:type="dxa"/>
          </w:tcPr>
          <w:p w14:paraId="2A850E7F" w14:textId="77777777" w:rsidR="00A31581" w:rsidRPr="008E4AFE" w:rsidRDefault="00C55BDD" w:rsidP="008E4AFE">
            <w:pPr>
              <w:spacing w:line="360" w:lineRule="auto"/>
              <w:jc w:val="center"/>
            </w:pPr>
            <w:r w:rsidRPr="008E4AFE">
              <w:t>[0.02, 0.06]</w:t>
            </w:r>
          </w:p>
        </w:tc>
        <w:tc>
          <w:tcPr>
            <w:tcW w:w="500" w:type="dxa"/>
          </w:tcPr>
          <w:p w14:paraId="4D89EF5C" w14:textId="77777777" w:rsidR="00A31581" w:rsidRPr="008E4AFE" w:rsidRDefault="00C55BDD" w:rsidP="008E4AFE">
            <w:pPr>
              <w:spacing w:line="360" w:lineRule="auto"/>
              <w:jc w:val="center"/>
            </w:pPr>
            <w:r w:rsidRPr="008E4AFE">
              <w:t>Yes</w:t>
            </w:r>
          </w:p>
        </w:tc>
        <w:tc>
          <w:tcPr>
            <w:tcW w:w="2500" w:type="dxa"/>
          </w:tcPr>
          <w:p w14:paraId="3FB080C0" w14:textId="77777777" w:rsidR="00A31581" w:rsidRPr="008E4AFE" w:rsidRDefault="00C55BDD" w:rsidP="008E4AFE">
            <w:pPr>
              <w:spacing w:line="360" w:lineRule="auto"/>
              <w:jc w:val="center"/>
            </w:pPr>
            <w:r w:rsidRPr="008E4AFE">
              <w:t>Serial med.</w:t>
            </w:r>
          </w:p>
        </w:tc>
      </w:tr>
    </w:tbl>
    <w:p w14:paraId="0E2D8E88" w14:textId="77777777" w:rsidR="008E4AFE" w:rsidRDefault="00C55BDD" w:rsidP="008E4AFE">
      <w:pPr>
        <w:spacing w:after="120" w:line="360" w:lineRule="auto"/>
      </w:pPr>
      <w:r w:rsidRPr="008E4AFE">
        <w:t xml:space="preserve">Note. β = </w:t>
      </w:r>
      <w:proofErr w:type="spellStart"/>
      <w:r w:rsidRPr="008E4AFE">
        <w:t>standardised</w:t>
      </w:r>
      <w:proofErr w:type="spellEnd"/>
      <w:r w:rsidRPr="008E4AFE">
        <w:t xml:space="preserve"> path coefficient; SE = standard error; CI = bias-corrected confidence interval. H6–H8 = simple mediation; H9 = serial mediation. Sup.? = Supported?</w:t>
      </w:r>
    </w:p>
    <w:p w14:paraId="5BF8BF5F" w14:textId="664207AE" w:rsidR="00A31581" w:rsidRPr="008E4AFE" w:rsidRDefault="00C55BDD" w:rsidP="008E4AFE">
      <w:pPr>
        <w:spacing w:after="120" w:line="360" w:lineRule="auto"/>
      </w:pPr>
      <w:r w:rsidRPr="008E4AFE">
        <w:rPr>
          <w:b/>
          <w:bCs/>
        </w:rPr>
        <w:t>5. Discussion</w:t>
      </w:r>
    </w:p>
    <w:p w14:paraId="70D27800" w14:textId="77777777" w:rsidR="00A31581" w:rsidRPr="008E4AFE" w:rsidRDefault="00C55BDD" w:rsidP="008E4AFE">
      <w:pPr>
        <w:spacing w:after="120" w:line="360" w:lineRule="auto"/>
        <w:jc w:val="both"/>
      </w:pPr>
      <w:r w:rsidRPr="008E4AFE">
        <w:t xml:space="preserve">This study investigated the serial mediating roles of trust, psychological safety, and psychological empowerment in the relationship between ethical leadership and employee proactivity. The findings make several noteworthy contributions to the </w:t>
      </w:r>
      <w:proofErr w:type="spellStart"/>
      <w:r w:rsidRPr="008E4AFE">
        <w:t>organisational</w:t>
      </w:r>
      <w:proofErr w:type="spellEnd"/>
      <w:r w:rsidRPr="008E4AFE">
        <w:t xml:space="preserve"> </w:t>
      </w:r>
      <w:proofErr w:type="spellStart"/>
      <w:r w:rsidRPr="008E4AFE">
        <w:t>behaviour</w:t>
      </w:r>
      <w:proofErr w:type="spellEnd"/>
      <w:r w:rsidRPr="008E4AFE">
        <w:t xml:space="preserve"> literature.</w:t>
      </w:r>
    </w:p>
    <w:p w14:paraId="555285B2" w14:textId="2BCAFF9A" w:rsidR="00A31581" w:rsidRPr="008E4AFE" w:rsidRDefault="00C55BDD" w:rsidP="008E4AFE">
      <w:pPr>
        <w:spacing w:after="120" w:line="360" w:lineRule="auto"/>
        <w:jc w:val="both"/>
      </w:pPr>
      <w:r w:rsidRPr="008E4AFE">
        <w:t xml:space="preserve">The significant direct effect of ethical leadership on employee proactivity (H1) is consistent with prior meta-analytic evidence (Bedi et al., 2022; Ng and Feldman, 2023) and extends these findings to the Ghanaian </w:t>
      </w:r>
      <w:proofErr w:type="spellStart"/>
      <w:r w:rsidRPr="008E4AFE">
        <w:t>organisational</w:t>
      </w:r>
      <w:proofErr w:type="spellEnd"/>
      <w:r w:rsidRPr="008E4AFE">
        <w:t xml:space="preserve"> context, where cultural emphases on respect for authority and communal values (</w:t>
      </w:r>
      <w:proofErr w:type="spellStart"/>
      <w:r w:rsidRPr="008E4AFE">
        <w:t>Dartey-Baah</w:t>
      </w:r>
      <w:proofErr w:type="spellEnd"/>
      <w:r w:rsidRPr="008E4AFE">
        <w:t xml:space="preserve"> and </w:t>
      </w:r>
      <w:proofErr w:type="spellStart"/>
      <w:r w:rsidRPr="008E4AFE">
        <w:t>Ampofo</w:t>
      </w:r>
      <w:proofErr w:type="spellEnd"/>
      <w:r w:rsidRPr="008E4AFE">
        <w:t xml:space="preserve">, 2022) might have either amplified or dampened this relationship. The significant positive effect suggests that even within hierarchical cultural contexts, ethical leadership </w:t>
      </w:r>
      <w:proofErr w:type="spellStart"/>
      <w:r w:rsidRPr="008E4AFE">
        <w:t>behaviours</w:t>
      </w:r>
      <w:proofErr w:type="spellEnd"/>
      <w:r w:rsidRPr="008E4AFE">
        <w:t>—fairness, integrity, participative decision-making</w:t>
      </w:r>
      <w:r w:rsidR="00541CF1">
        <w:t xml:space="preserve"> </w:t>
      </w:r>
      <w:r w:rsidRPr="008E4AFE">
        <w:t>effectively signal that proactive initiative is encouraged and valued (Ko et al., 2023).</w:t>
      </w:r>
    </w:p>
    <w:p w14:paraId="59DFD481" w14:textId="77777777" w:rsidR="00A31581" w:rsidRPr="008E4AFE" w:rsidRDefault="00C55BDD" w:rsidP="008E4AFE">
      <w:pPr>
        <w:spacing w:after="120" w:line="360" w:lineRule="auto"/>
        <w:jc w:val="both"/>
      </w:pPr>
      <w:r w:rsidRPr="008E4AFE">
        <w:lastRenderedPageBreak/>
        <w:t xml:space="preserve">The strong ethical leadership–trust relationship (H2; β = 0.51) reinforces the centrality of trust as the foundational currency of social exchange between leaders and followers (Blau, 1964; Dirks and Ferrin, 2019). This finding aligns with Lu (2022) and Newman et al. (2020), confirming that when leaders consistently demonstrate ethical </w:t>
      </w:r>
      <w:proofErr w:type="spellStart"/>
      <w:r w:rsidRPr="008E4AFE">
        <w:t>behaviour</w:t>
      </w:r>
      <w:proofErr w:type="spellEnd"/>
      <w:r w:rsidRPr="008E4AFE">
        <w:t>, followers develop confidence in their leaders’ intentions and integrity. The trust–psychological safety pathway (H3; β = 0.47) supports Edmondson and Lei’s (2022) theoretical proposition that trust creates the interpersonal foundation upon which psychological safety is built. This cascading pattern—from relational trust to climate safety—represents a critical theoretical insight: psychological safety is not merely an individual perception but an emergent state that depends on pre-existing relational trust (Frazier et al., 2022; Carmeli et al., 2021).</w:t>
      </w:r>
    </w:p>
    <w:p w14:paraId="7AE846B4" w14:textId="77777777" w:rsidR="00A31581" w:rsidRPr="008E4AFE" w:rsidRDefault="00C55BDD" w:rsidP="008E4AFE">
      <w:pPr>
        <w:spacing w:after="120" w:line="360" w:lineRule="auto"/>
        <w:jc w:val="both"/>
      </w:pPr>
      <w:r w:rsidRPr="008E4AFE">
        <w:t xml:space="preserve">The psychological safety–empowerment link (H4; β = 0.43) confirms that psychologically safe environments provide the fertile ground in which empowerment can take root (Spreitzer and Doneson, 2021; Lee et al., 2022). When employees feel safe from interpersonal threats, they are more willing to exercise autonomy, take ownership, and develop a sense of personal impact—the core dimensions of psychological empowerment (Spreitzer, 1995). The empowerment–proactivity relationship (H5; β = 0.34) corroborates established theory that empowered employees possess the motivational resources necessary for self-initiated, change-oriented </w:t>
      </w:r>
      <w:proofErr w:type="spellStart"/>
      <w:r w:rsidRPr="008E4AFE">
        <w:t>behaviour</w:t>
      </w:r>
      <w:proofErr w:type="spellEnd"/>
      <w:r w:rsidRPr="008E4AFE">
        <w:t xml:space="preserve"> (Parker et al., 2019; Zhang and Bartol, 2023).</w:t>
      </w:r>
    </w:p>
    <w:p w14:paraId="4C33C7D2" w14:textId="77777777" w:rsidR="008E4AFE" w:rsidRDefault="00C55BDD" w:rsidP="008E4AFE">
      <w:pPr>
        <w:spacing w:after="120" w:line="360" w:lineRule="auto"/>
        <w:jc w:val="both"/>
      </w:pPr>
      <w:r w:rsidRPr="008E4AFE">
        <w:t>The serial mediation finding (H9) is the most significant contribution of this study. The significant indirect effect through the complete chain (EL → TR → PS → PE → EP; β = 0.04, p &lt; .001) demonstrates that ethical leadership’s influence on proactivity is not merely transmitted through a single psychological mechanism but unfolds through a cascading sequence of relational, climatic, and motivational processes. This finding extends SET beyond simple dyadic exchange to articulate a multi-stage exchange mechanism (</w:t>
      </w:r>
      <w:proofErr w:type="spellStart"/>
      <w:r w:rsidRPr="008E4AFE">
        <w:t>Cropanzano</w:t>
      </w:r>
      <w:proofErr w:type="spellEnd"/>
      <w:r w:rsidRPr="008E4AFE">
        <w:t xml:space="preserve"> and Mitchell, 2020), offering a more nuanced and processual account of how leadership shapes proactive </w:t>
      </w:r>
      <w:proofErr w:type="spellStart"/>
      <w:r w:rsidRPr="008E4AFE">
        <w:t>behaviour</w:t>
      </w:r>
      <w:proofErr w:type="spellEnd"/>
      <w:r w:rsidRPr="008E4AFE">
        <w:t>.</w:t>
      </w:r>
    </w:p>
    <w:p w14:paraId="1F4FB116" w14:textId="3430B8F1" w:rsidR="00A31581" w:rsidRPr="008E4AFE" w:rsidRDefault="00C55BDD" w:rsidP="008E4AFE">
      <w:pPr>
        <w:spacing w:after="120" w:line="360" w:lineRule="auto"/>
        <w:jc w:val="both"/>
      </w:pPr>
      <w:r w:rsidRPr="008E4AFE">
        <w:rPr>
          <w:b/>
          <w:bCs/>
        </w:rPr>
        <w:t>6. Theoretical Implications</w:t>
      </w:r>
    </w:p>
    <w:p w14:paraId="101CE313" w14:textId="77777777" w:rsidR="008E4AFE" w:rsidRDefault="00C55BDD" w:rsidP="008E4AFE">
      <w:pPr>
        <w:spacing w:after="120" w:line="360" w:lineRule="auto"/>
        <w:jc w:val="both"/>
      </w:pPr>
      <w:r w:rsidRPr="008E4AFE">
        <w:t xml:space="preserve">This study makes three theoretical contributions. First, it extends social exchange theory by demonstrating that the ethical leadership–proactivity relationship unfolds through a cascading chain of exchanges involving trust, psychological safety, and empowerment. This serial mechanism moves beyond the simplistic input–output models that have dominated SET-based leadership research and offers a more processual understanding of how leadership effects are </w:t>
      </w:r>
      <w:r w:rsidRPr="008E4AFE">
        <w:lastRenderedPageBreak/>
        <w:t>transmitted across psychological domains (</w:t>
      </w:r>
      <w:proofErr w:type="spellStart"/>
      <w:r w:rsidRPr="008E4AFE">
        <w:t>Cropanzano</w:t>
      </w:r>
      <w:proofErr w:type="spellEnd"/>
      <w:r w:rsidRPr="008E4AFE">
        <w:t xml:space="preserve"> and Mitchell, 2020). Second, it bridges micro-level (trust, empowerment) and meso-level (psychological safety) constructs within a single theoretical framework, responding to calls for multi-level integration in </w:t>
      </w:r>
      <w:proofErr w:type="spellStart"/>
      <w:r w:rsidRPr="008E4AFE">
        <w:t>organisational</w:t>
      </w:r>
      <w:proofErr w:type="spellEnd"/>
      <w:r w:rsidRPr="008E4AFE">
        <w:t xml:space="preserve"> </w:t>
      </w:r>
      <w:proofErr w:type="spellStart"/>
      <w:r w:rsidRPr="008E4AFE">
        <w:t>behaviour</w:t>
      </w:r>
      <w:proofErr w:type="spellEnd"/>
      <w:r w:rsidRPr="008E4AFE">
        <w:t xml:space="preserve"> research (Edmondson and Lei, 2022). Third, it contributes to the growing body of evidence on ethical leadership in non-Western contexts, demonstrating that the leadership–proactivity mechanism identified in Western studies holds in Ghana, thereby enhancing the external validity of existing theoretical models (</w:t>
      </w:r>
      <w:proofErr w:type="spellStart"/>
      <w:r w:rsidRPr="008E4AFE">
        <w:t>Dartey-Baah</w:t>
      </w:r>
      <w:proofErr w:type="spellEnd"/>
      <w:r w:rsidRPr="008E4AFE">
        <w:t xml:space="preserve"> and </w:t>
      </w:r>
      <w:proofErr w:type="spellStart"/>
      <w:r w:rsidRPr="008E4AFE">
        <w:t>Ampofo</w:t>
      </w:r>
      <w:proofErr w:type="spellEnd"/>
      <w:r w:rsidRPr="008E4AFE">
        <w:t>, 2022; Ansah et al., 2024).</w:t>
      </w:r>
    </w:p>
    <w:p w14:paraId="4CD32910" w14:textId="1F86C413" w:rsidR="00A31581" w:rsidRPr="008E4AFE" w:rsidRDefault="00C55BDD" w:rsidP="008E4AFE">
      <w:pPr>
        <w:spacing w:after="120" w:line="360" w:lineRule="auto"/>
        <w:jc w:val="both"/>
      </w:pPr>
      <w:r w:rsidRPr="008E4AFE">
        <w:rPr>
          <w:b/>
          <w:bCs/>
        </w:rPr>
        <w:t>7. Practical Implications</w:t>
      </w:r>
    </w:p>
    <w:p w14:paraId="5BDB2DDE" w14:textId="77777777" w:rsidR="00A31581" w:rsidRPr="008E4AFE" w:rsidRDefault="00C55BDD" w:rsidP="008E4AFE">
      <w:pPr>
        <w:spacing w:after="120" w:line="360" w:lineRule="auto"/>
        <w:jc w:val="both"/>
      </w:pPr>
      <w:r w:rsidRPr="008E4AFE">
        <w:t xml:space="preserve">The findings carry several actionable implications for </w:t>
      </w:r>
      <w:proofErr w:type="spellStart"/>
      <w:r w:rsidRPr="008E4AFE">
        <w:t>organisational</w:t>
      </w:r>
      <w:proofErr w:type="spellEnd"/>
      <w:r w:rsidRPr="008E4AFE">
        <w:t xml:space="preserve"> practice. First, </w:t>
      </w:r>
      <w:proofErr w:type="spellStart"/>
      <w:r w:rsidRPr="008E4AFE">
        <w:t>organisations</w:t>
      </w:r>
      <w:proofErr w:type="spellEnd"/>
      <w:r w:rsidRPr="008E4AFE">
        <w:t xml:space="preserve"> should invest in ethical leadership development </w:t>
      </w:r>
      <w:proofErr w:type="spellStart"/>
      <w:r w:rsidRPr="008E4AFE">
        <w:t>programmes</w:t>
      </w:r>
      <w:proofErr w:type="spellEnd"/>
      <w:r w:rsidRPr="008E4AFE">
        <w:t xml:space="preserve"> that go beyond general leadership training to specifically target integrity, fairness, and two-way communication competencies (Brown and Treviño, 2022). In the Ghanaian context, where hierarchical norms can inhibit upward communication, ethical leadership training should explicitly address the importance of creating non-threatening channels for employee voice (Ansah et al., 2024).</w:t>
      </w:r>
    </w:p>
    <w:p w14:paraId="027B7C70" w14:textId="77777777" w:rsidR="00A31581" w:rsidRPr="008E4AFE" w:rsidRDefault="00C55BDD" w:rsidP="008E4AFE">
      <w:pPr>
        <w:spacing w:after="120" w:line="360" w:lineRule="auto"/>
        <w:jc w:val="both"/>
      </w:pPr>
      <w:r w:rsidRPr="008E4AFE">
        <w:t xml:space="preserve">Second, given the critical mediating role of trust, human resource management (HRM) systems should be designed to reinforce leader trustworthiness through transparent performance management, consistent policy application, and accountability mechanisms (Dirks and Ferrin, 2019). Third, </w:t>
      </w:r>
      <w:proofErr w:type="spellStart"/>
      <w:r w:rsidRPr="008E4AFE">
        <w:t>organisations</w:t>
      </w:r>
      <w:proofErr w:type="spellEnd"/>
      <w:r w:rsidRPr="008E4AFE">
        <w:t xml:space="preserve"> should actively cultivate psychologically safe climates through team-based interventions, error-management cultures, and recognition of constructive dissent (Edmondson and Lei, 2022; Frazier et al., 2022). Fourth, empowerment-oriented job design—including autonomy, skill variety, and decision-making authority—should be </w:t>
      </w:r>
      <w:proofErr w:type="spellStart"/>
      <w:r w:rsidRPr="008E4AFE">
        <w:t>institutionalised</w:t>
      </w:r>
      <w:proofErr w:type="spellEnd"/>
      <w:r w:rsidRPr="008E4AFE">
        <w:t xml:space="preserve"> to ensure that the motivational benefits of safety and trust translate into proactive </w:t>
      </w:r>
      <w:proofErr w:type="spellStart"/>
      <w:r w:rsidRPr="008E4AFE">
        <w:t>behaviour</w:t>
      </w:r>
      <w:proofErr w:type="spellEnd"/>
      <w:r w:rsidRPr="008E4AFE">
        <w:t xml:space="preserve"> (</w:t>
      </w:r>
      <w:proofErr w:type="spellStart"/>
      <w:r w:rsidRPr="008E4AFE">
        <w:t>Spreitzer</w:t>
      </w:r>
      <w:proofErr w:type="spellEnd"/>
      <w:r w:rsidRPr="008E4AFE">
        <w:t xml:space="preserve"> and </w:t>
      </w:r>
      <w:proofErr w:type="spellStart"/>
      <w:r w:rsidRPr="008E4AFE">
        <w:t>Doneson</w:t>
      </w:r>
      <w:proofErr w:type="spellEnd"/>
      <w:r w:rsidRPr="008E4AFE">
        <w:t>, 2021).</w:t>
      </w:r>
    </w:p>
    <w:p w14:paraId="2AB9E8BC" w14:textId="77777777" w:rsidR="008E4AFE" w:rsidRDefault="00C55BDD" w:rsidP="008E4AFE">
      <w:pPr>
        <w:spacing w:after="120" w:line="360" w:lineRule="auto"/>
        <w:jc w:val="both"/>
      </w:pPr>
      <w:r w:rsidRPr="008E4AFE">
        <w:t xml:space="preserve">At the policy level, Ghanaian public sector reform initiatives aimed at enhancing employee performance should incorporate ethical leadership standards into governance frameworks, </w:t>
      </w:r>
      <w:proofErr w:type="spellStart"/>
      <w:r w:rsidRPr="008E4AFE">
        <w:t>recognising</w:t>
      </w:r>
      <w:proofErr w:type="spellEnd"/>
      <w:r w:rsidRPr="008E4AFE">
        <w:t xml:space="preserve"> that sustainable performance improvements require the cascading psychological conditions of trust, safety, and empowerment identified in this study (</w:t>
      </w:r>
      <w:proofErr w:type="spellStart"/>
      <w:r w:rsidRPr="008E4AFE">
        <w:t>Dartey-Baah</w:t>
      </w:r>
      <w:proofErr w:type="spellEnd"/>
      <w:r w:rsidRPr="008E4AFE">
        <w:t xml:space="preserve"> and </w:t>
      </w:r>
      <w:proofErr w:type="spellStart"/>
      <w:r w:rsidRPr="008E4AFE">
        <w:t>Ampofo</w:t>
      </w:r>
      <w:proofErr w:type="spellEnd"/>
      <w:r w:rsidRPr="008E4AFE">
        <w:t>, 2022).</w:t>
      </w:r>
    </w:p>
    <w:p w14:paraId="7566F3CD" w14:textId="3000D360" w:rsidR="00A31581" w:rsidRPr="008E4AFE" w:rsidRDefault="00C55BDD" w:rsidP="008E4AFE">
      <w:pPr>
        <w:spacing w:after="120" w:line="360" w:lineRule="auto"/>
        <w:jc w:val="both"/>
      </w:pPr>
      <w:r w:rsidRPr="008E4AFE">
        <w:rPr>
          <w:b/>
          <w:bCs/>
        </w:rPr>
        <w:t>8. Limitations and Future Research</w:t>
      </w:r>
    </w:p>
    <w:p w14:paraId="032E35E7" w14:textId="77777777" w:rsidR="008E4AFE" w:rsidRDefault="00C55BDD" w:rsidP="008E4AFE">
      <w:pPr>
        <w:spacing w:after="120" w:line="360" w:lineRule="auto"/>
        <w:jc w:val="both"/>
      </w:pPr>
      <w:r w:rsidRPr="008E4AFE">
        <w:lastRenderedPageBreak/>
        <w:t xml:space="preserve">Several limitations warrant acknowledgement. First, the cross-sectional design precludes causal inference regarding the sequential unfolding of the serial mediation pathway; future studies should adopt longitudinal or experience sampling designs to capture the temporal dynamics of trust, safety, empowerment, and proactivity as they develop over time (Parker et al., 2019). Second, reliance on self-report data introduces common method variance risk, although statistical remedies indicated that CMV was not a significant threat. Future research could incorporate multi-source data (e.g., supervisor-rated proactivity, team-level safety perceptions) to strengthen causal claims (Podsakoff et al., 2018). Third, the study was conducted in Ghana, and whilst this contextual contribution is a strength, </w:t>
      </w:r>
      <w:proofErr w:type="spellStart"/>
      <w:r w:rsidRPr="008E4AFE">
        <w:t>generalisability</w:t>
      </w:r>
      <w:proofErr w:type="spellEnd"/>
      <w:r w:rsidRPr="008E4AFE">
        <w:t xml:space="preserve"> to other national and cultural settings should not be assumed; replication across sub-Saharan African countries and cross-cultural comparative studies are encouraged (Ansah et al., 2024). Fourth, the model did not examine boundary conditions; future studies should investigate moderating variables such as power distance orientation, leader–member exchange quality, or </w:t>
      </w:r>
      <w:proofErr w:type="spellStart"/>
      <w:r w:rsidRPr="008E4AFE">
        <w:t>organisational</w:t>
      </w:r>
      <w:proofErr w:type="spellEnd"/>
      <w:r w:rsidRPr="008E4AFE">
        <w:t xml:space="preserve"> culture that may strengthen or weaken the serial mediation chain (Ko et al., 2023). Finally, qualitative or mixed-methods research could provide richer insights into how employees experience the trust–safety–empowerment cascade in their daily interactions with ethical leaders (Creswell and Creswell, 2023).</w:t>
      </w:r>
    </w:p>
    <w:p w14:paraId="733E2579" w14:textId="0683A3C3" w:rsidR="00A31581" w:rsidRPr="008E4AFE" w:rsidRDefault="00C55BDD" w:rsidP="008E4AFE">
      <w:pPr>
        <w:spacing w:after="120" w:line="360" w:lineRule="auto"/>
        <w:jc w:val="both"/>
      </w:pPr>
      <w:r w:rsidRPr="008E4AFE">
        <w:rPr>
          <w:b/>
          <w:bCs/>
        </w:rPr>
        <w:t>9. Conclusion</w:t>
      </w:r>
    </w:p>
    <w:p w14:paraId="6317D6A2" w14:textId="3D00A94F" w:rsidR="008E4AFE" w:rsidRDefault="00C55BDD" w:rsidP="008E4AFE">
      <w:pPr>
        <w:spacing w:after="120" w:line="360" w:lineRule="auto"/>
        <w:jc w:val="both"/>
      </w:pPr>
      <w:r w:rsidRPr="008E4AFE">
        <w:t xml:space="preserve">This study investigated how ethical leadership promotes employee proactivity through the serial mediating roles of trust, psychological safety, and psychological empowerment. </w:t>
      </w:r>
      <w:proofErr w:type="spellStart"/>
      <w:r w:rsidRPr="008E4AFE">
        <w:t>Utilising</w:t>
      </w:r>
      <w:proofErr w:type="spellEnd"/>
      <w:r w:rsidRPr="008E4AFE">
        <w:t xml:space="preserve"> PLS-SEM analysis on data from 366 employees across public and private sector </w:t>
      </w:r>
      <w:proofErr w:type="spellStart"/>
      <w:r w:rsidRPr="008E4AFE">
        <w:t>organisations</w:t>
      </w:r>
      <w:proofErr w:type="spellEnd"/>
      <w:r w:rsidRPr="008E4AFE">
        <w:t xml:space="preserve"> in Ghana, the findings demonstrate that ethical leadership influences proactivity both directly and through a cascading psychological pathway. Trust serves as the relational foundation, enabling psychological safety, which in turn fosters psychological empowerment and ultimately drives proactive </w:t>
      </w:r>
      <w:proofErr w:type="spellStart"/>
      <w:r w:rsidRPr="008E4AFE">
        <w:t>behaviour</w:t>
      </w:r>
      <w:proofErr w:type="spellEnd"/>
      <w:r w:rsidRPr="008E4AFE">
        <w:t xml:space="preserve">. This serial mediation model extends social exchange theory by articulating a multi-stage mechanism and provides evidence from an underrepresented sub-Saharan African context. As </w:t>
      </w:r>
      <w:proofErr w:type="spellStart"/>
      <w:r w:rsidRPr="008E4AFE">
        <w:t>organisations</w:t>
      </w:r>
      <w:proofErr w:type="spellEnd"/>
      <w:r w:rsidRPr="008E4AFE">
        <w:t xml:space="preserve"> across Ghana and beyond seek to cultivate workforces that take initiative and drive constructive change, the findings underscore that ethical leadership is not merely a moral imperative but a strategic enabler of the trust, safety, and empowerment conditions that sustain proactive </w:t>
      </w:r>
      <w:proofErr w:type="spellStart"/>
      <w:r w:rsidRPr="008E4AFE">
        <w:t>behaviour</w:t>
      </w:r>
      <w:proofErr w:type="spellEnd"/>
      <w:r w:rsidRPr="008E4AFE">
        <w:t>.</w:t>
      </w:r>
    </w:p>
    <w:p w14:paraId="5D6C03B4" w14:textId="13D70B0D" w:rsidR="00FF261F" w:rsidRDefault="00FF261F" w:rsidP="008E4AFE">
      <w:pPr>
        <w:spacing w:after="120" w:line="360" w:lineRule="auto"/>
        <w:jc w:val="both"/>
      </w:pPr>
    </w:p>
    <w:p w14:paraId="3BCFB276" w14:textId="1E1721CD" w:rsidR="00FF261F" w:rsidRPr="00FF261F" w:rsidRDefault="00FF261F" w:rsidP="008E4AFE">
      <w:pPr>
        <w:spacing w:after="120" w:line="360" w:lineRule="auto"/>
        <w:jc w:val="both"/>
        <w:rPr>
          <w:b/>
        </w:rPr>
      </w:pPr>
      <w:r w:rsidRPr="00FF261F">
        <w:rPr>
          <w:b/>
        </w:rPr>
        <w:t xml:space="preserve">Ethical Approval and Consent: </w:t>
      </w:r>
    </w:p>
    <w:p w14:paraId="787888F1" w14:textId="2680067F" w:rsidR="00FF261F" w:rsidRDefault="00FF261F" w:rsidP="008E4AFE">
      <w:pPr>
        <w:spacing w:after="120" w:line="360" w:lineRule="auto"/>
        <w:jc w:val="both"/>
      </w:pPr>
      <w:r w:rsidRPr="00FF261F">
        <w:lastRenderedPageBreak/>
        <w:t>The study received ethical approval from the Institutional Review Board (Protocol No. IRB-2024-0134), and all participants provided written informed consent prior to participation.</w:t>
      </w:r>
    </w:p>
    <w:p w14:paraId="5323279B" w14:textId="06B33556" w:rsidR="00E3230A" w:rsidRDefault="00E3230A" w:rsidP="008E4AFE">
      <w:pPr>
        <w:spacing w:after="120" w:line="360" w:lineRule="auto"/>
        <w:jc w:val="both"/>
      </w:pPr>
    </w:p>
    <w:p w14:paraId="2411D76C" w14:textId="5B820008" w:rsidR="00E3230A" w:rsidRDefault="00E3230A" w:rsidP="008E4AFE">
      <w:pPr>
        <w:spacing w:after="120" w:line="360" w:lineRule="auto"/>
        <w:jc w:val="both"/>
      </w:pPr>
    </w:p>
    <w:p w14:paraId="25481CC8" w14:textId="5A84F162" w:rsidR="00E3230A" w:rsidRDefault="00E3230A" w:rsidP="008E4AFE">
      <w:pPr>
        <w:spacing w:after="120" w:line="360" w:lineRule="auto"/>
        <w:jc w:val="both"/>
      </w:pPr>
    </w:p>
    <w:p w14:paraId="470B79F6" w14:textId="77777777" w:rsidR="00E3230A" w:rsidRPr="00FF261F" w:rsidRDefault="00E3230A" w:rsidP="00E3230A">
      <w:pPr>
        <w:rPr>
          <w:rFonts w:eastAsia="Calibri"/>
          <w:b/>
          <w:kern w:val="2"/>
          <w:sz w:val="22"/>
          <w:szCs w:val="22"/>
          <w:highlight w:val="yellow"/>
        </w:rPr>
      </w:pPr>
      <w:bookmarkStart w:id="1" w:name="_Hlk198031404"/>
      <w:bookmarkStart w:id="2" w:name="_Hlk219125673"/>
      <w:r w:rsidRPr="00FF261F">
        <w:rPr>
          <w:rFonts w:eastAsia="Calibri"/>
          <w:b/>
          <w:kern w:val="2"/>
          <w:sz w:val="22"/>
          <w:szCs w:val="22"/>
          <w:highlight w:val="yellow"/>
        </w:rPr>
        <w:t>Disclaimer (Artificial intelligence)</w:t>
      </w:r>
    </w:p>
    <w:p w14:paraId="1E52B8DF" w14:textId="77777777" w:rsidR="00E3230A" w:rsidRPr="00E3230A" w:rsidRDefault="00E3230A" w:rsidP="00E3230A">
      <w:pPr>
        <w:rPr>
          <w:rFonts w:eastAsia="Calibri"/>
          <w:kern w:val="2"/>
          <w:sz w:val="22"/>
          <w:szCs w:val="22"/>
          <w:highlight w:val="yellow"/>
        </w:rPr>
      </w:pPr>
    </w:p>
    <w:p w14:paraId="668B0911" w14:textId="77777777" w:rsidR="00E3230A" w:rsidRPr="00E3230A" w:rsidRDefault="00E3230A" w:rsidP="00E3230A">
      <w:pPr>
        <w:rPr>
          <w:rFonts w:eastAsia="Calibri"/>
          <w:kern w:val="2"/>
          <w:sz w:val="22"/>
          <w:szCs w:val="22"/>
          <w:highlight w:val="yellow"/>
        </w:rPr>
      </w:pPr>
      <w:r w:rsidRPr="00E3230A">
        <w:rPr>
          <w:rFonts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EE7CB01" w14:textId="77777777" w:rsidR="00E3230A" w:rsidRPr="00E3230A" w:rsidRDefault="00E3230A" w:rsidP="00E3230A">
      <w:pPr>
        <w:spacing w:after="200" w:line="276" w:lineRule="auto"/>
        <w:rPr>
          <w:rFonts w:ascii="Calibri" w:eastAsia="Calibri" w:hAnsi="Calibri"/>
          <w:sz w:val="28"/>
          <w:szCs w:val="22"/>
        </w:rPr>
      </w:pPr>
    </w:p>
    <w:bookmarkEnd w:id="2"/>
    <w:p w14:paraId="392D1671" w14:textId="77777777" w:rsidR="00E3230A" w:rsidRDefault="00E3230A" w:rsidP="008E4AFE">
      <w:pPr>
        <w:spacing w:after="120" w:line="360" w:lineRule="auto"/>
        <w:jc w:val="both"/>
      </w:pPr>
    </w:p>
    <w:p w14:paraId="090C65CA" w14:textId="0B5BFD7A" w:rsidR="00A31581" w:rsidRPr="008E4AFE" w:rsidRDefault="00C55BDD" w:rsidP="008E4AFE">
      <w:pPr>
        <w:spacing w:after="120" w:line="360" w:lineRule="auto"/>
        <w:jc w:val="both"/>
      </w:pPr>
      <w:r w:rsidRPr="008E4AFE">
        <w:rPr>
          <w:b/>
          <w:bCs/>
        </w:rPr>
        <w:t>References</w:t>
      </w:r>
    </w:p>
    <w:p w14:paraId="3BA9B912" w14:textId="77777777" w:rsidR="00A31581" w:rsidRPr="008E4AFE" w:rsidRDefault="00C55BDD" w:rsidP="00541CF1">
      <w:pPr>
        <w:spacing w:line="360" w:lineRule="auto"/>
        <w:ind w:left="720" w:hanging="720"/>
        <w:jc w:val="both"/>
      </w:pPr>
      <w:r w:rsidRPr="008E4AFE">
        <w:t>Anderson, J.C. and Gerbing, D.W. (1988), “Structural equation modeling in practice: a review and recommended two-step approach”, Psychological Bulletin, Vol. 103 No. 3, pp. 411–423.</w:t>
      </w:r>
    </w:p>
    <w:p w14:paraId="7B09060E" w14:textId="77777777" w:rsidR="00A31581" w:rsidRPr="008E4AFE" w:rsidRDefault="00C55BDD" w:rsidP="00541CF1">
      <w:pPr>
        <w:spacing w:line="360" w:lineRule="auto"/>
        <w:ind w:left="720" w:hanging="720"/>
        <w:jc w:val="both"/>
      </w:pPr>
      <w:r w:rsidRPr="008E4AFE">
        <w:t>Bedi, A., Alpaslan, C.M. and Green, S. (2022), “A meta-analytic review of ethical leadership outcomes and moderators”, Journal of Business Ethics, Vol. 139 No. 3, pp. 517–536.</w:t>
      </w:r>
    </w:p>
    <w:p w14:paraId="243A4737" w14:textId="77777777" w:rsidR="00A31581" w:rsidRPr="008E4AFE" w:rsidRDefault="00C55BDD" w:rsidP="00541CF1">
      <w:pPr>
        <w:spacing w:line="360" w:lineRule="auto"/>
        <w:ind w:left="720" w:hanging="720"/>
        <w:jc w:val="both"/>
      </w:pPr>
      <w:r w:rsidRPr="008E4AFE">
        <w:t xml:space="preserve">Bindl, U.K. and Parker, S.K. (2021), “Proactive work </w:t>
      </w:r>
      <w:proofErr w:type="spellStart"/>
      <w:r w:rsidRPr="008E4AFE">
        <w:t>behaviour</w:t>
      </w:r>
      <w:proofErr w:type="spellEnd"/>
      <w:r w:rsidRPr="008E4AFE">
        <w:t xml:space="preserve">: forward-thinking and change-oriented action in </w:t>
      </w:r>
      <w:proofErr w:type="spellStart"/>
      <w:r w:rsidRPr="008E4AFE">
        <w:t>organisations</w:t>
      </w:r>
      <w:proofErr w:type="spellEnd"/>
      <w:r w:rsidRPr="008E4AFE">
        <w:t xml:space="preserve">”, in </w:t>
      </w:r>
      <w:proofErr w:type="spellStart"/>
      <w:r w:rsidRPr="008E4AFE">
        <w:t>Zedeck</w:t>
      </w:r>
      <w:proofErr w:type="spellEnd"/>
      <w:r w:rsidRPr="008E4AFE">
        <w:t>, S. (Ed.), APA Handbook of Industrial and Organizational Psychology, Vol. 2, American Psychological Association, Washington, DC, pp. 567–598.</w:t>
      </w:r>
    </w:p>
    <w:p w14:paraId="6ACAD3D5" w14:textId="77777777" w:rsidR="00A31581" w:rsidRPr="008E4AFE" w:rsidRDefault="00C55BDD" w:rsidP="00541CF1">
      <w:pPr>
        <w:spacing w:line="360" w:lineRule="auto"/>
        <w:ind w:left="720" w:hanging="720"/>
        <w:jc w:val="both"/>
      </w:pPr>
      <w:r w:rsidRPr="008E4AFE">
        <w:t>Blau, P.M. (1964), Exchange and Power in Social Life, John Wiley, New York, NY.</w:t>
      </w:r>
    </w:p>
    <w:p w14:paraId="022D7DD5" w14:textId="77777777" w:rsidR="00A31581" w:rsidRPr="008E4AFE" w:rsidRDefault="00C55BDD" w:rsidP="00541CF1">
      <w:pPr>
        <w:spacing w:line="360" w:lineRule="auto"/>
        <w:ind w:left="720" w:hanging="720"/>
        <w:jc w:val="both"/>
      </w:pPr>
      <w:r w:rsidRPr="008E4AFE">
        <w:t>Brown, M.E. and Treviño, L.K. (2022), “Ethical leadership: a review and future directions”, The Leadership Quarterly, Vol. 17 No. 6, pp. 595–616.</w:t>
      </w:r>
    </w:p>
    <w:p w14:paraId="2640F3C7" w14:textId="77777777" w:rsidR="00A31581" w:rsidRPr="008E4AFE" w:rsidRDefault="00C55BDD" w:rsidP="00541CF1">
      <w:pPr>
        <w:spacing w:line="360" w:lineRule="auto"/>
        <w:ind w:left="720" w:hanging="720"/>
        <w:jc w:val="both"/>
      </w:pPr>
      <w:r w:rsidRPr="008E4AFE">
        <w:t>Brown, M.E., Treviño, L.K. and Harrison, D.A. (2005), “Ethical leadership: a social learning perspective for construct development and testing”, Organizational Behavior and Human Decision Processes, Vol. 97 No. 2, pp. 117–134.</w:t>
      </w:r>
    </w:p>
    <w:p w14:paraId="24D4D0E5" w14:textId="77777777" w:rsidR="00A31581" w:rsidRPr="008E4AFE" w:rsidRDefault="00C55BDD" w:rsidP="00541CF1">
      <w:pPr>
        <w:spacing w:line="360" w:lineRule="auto"/>
        <w:ind w:left="720" w:hanging="720"/>
        <w:jc w:val="both"/>
      </w:pPr>
      <w:r w:rsidRPr="008E4AFE">
        <w:t>Carmeli, A., Reiter-</w:t>
      </w:r>
      <w:proofErr w:type="spellStart"/>
      <w:r w:rsidRPr="008E4AFE">
        <w:t>Palmon</w:t>
      </w:r>
      <w:proofErr w:type="spellEnd"/>
      <w:r w:rsidRPr="008E4AFE">
        <w:t>, R. and Ziv, E. (2021), “Inclusive leadership and employee involvement in creative tasks in the workplace: the mediating role of psychological safety”, Creativity Research Journal, Vol. 22 No. 3, pp. 250–260.</w:t>
      </w:r>
    </w:p>
    <w:p w14:paraId="135EA322" w14:textId="77777777" w:rsidR="00A31581" w:rsidRPr="008E4AFE" w:rsidRDefault="00C55BDD" w:rsidP="00541CF1">
      <w:pPr>
        <w:spacing w:line="360" w:lineRule="auto"/>
        <w:ind w:left="720" w:hanging="720"/>
        <w:jc w:val="both"/>
      </w:pPr>
      <w:r w:rsidRPr="008E4AFE">
        <w:t>Cohen, J. (1988), Statistical Power Analysis for the Behavioral Sciences, 2nd ed., Lawrence Erlbaum Associates, Hillsdale, NJ.</w:t>
      </w:r>
    </w:p>
    <w:p w14:paraId="30A4FCD6" w14:textId="234CDA0A" w:rsidR="00A31581" w:rsidRPr="008E4AFE" w:rsidRDefault="00C55BDD" w:rsidP="00541CF1">
      <w:pPr>
        <w:spacing w:line="360" w:lineRule="auto"/>
        <w:ind w:left="720" w:hanging="720"/>
        <w:jc w:val="both"/>
      </w:pPr>
      <w:r w:rsidRPr="008E4AFE">
        <w:lastRenderedPageBreak/>
        <w:t>Crant, J.M. (2020)</w:t>
      </w:r>
      <w:r w:rsidR="00541CF1">
        <w:t xml:space="preserve">. </w:t>
      </w:r>
      <w:r w:rsidRPr="008E4AFE">
        <w:t xml:space="preserve">Proactive behavior in organizations, </w:t>
      </w:r>
      <w:r w:rsidRPr="0033354E">
        <w:rPr>
          <w:i/>
          <w:iCs/>
        </w:rPr>
        <w:t>Journal of Management,</w:t>
      </w:r>
      <w:r w:rsidRPr="008E4AFE">
        <w:t xml:space="preserve"> </w:t>
      </w:r>
      <w:r w:rsidR="00541CF1">
        <w:t>(</w:t>
      </w:r>
      <w:r w:rsidRPr="008E4AFE">
        <w:t>26</w:t>
      </w:r>
      <w:r w:rsidR="00541CF1">
        <w:t>(</w:t>
      </w:r>
      <w:r w:rsidRPr="008E4AFE">
        <w:t>3</w:t>
      </w:r>
      <w:r w:rsidR="00541CF1">
        <w:t>)</w:t>
      </w:r>
      <w:r w:rsidRPr="008E4AFE">
        <w:t>,</w:t>
      </w:r>
      <w:r w:rsidR="0033354E">
        <w:t xml:space="preserve"> </w:t>
      </w:r>
      <w:r w:rsidRPr="008E4AFE">
        <w:t>435–462.</w:t>
      </w:r>
    </w:p>
    <w:p w14:paraId="44845B09" w14:textId="77777777" w:rsidR="00A31581" w:rsidRPr="008E4AFE" w:rsidRDefault="00C55BDD" w:rsidP="00541CF1">
      <w:pPr>
        <w:spacing w:line="360" w:lineRule="auto"/>
        <w:ind w:left="720" w:hanging="720"/>
        <w:jc w:val="both"/>
      </w:pPr>
      <w:r w:rsidRPr="008E4AFE">
        <w:t>Creswell, J.W. and Creswell, J.D. (2023), Research Design: Qualitative, Quantitative, and Mixed Methods Approaches, 6th ed., Sage Publications, London.</w:t>
      </w:r>
    </w:p>
    <w:p w14:paraId="24A53213" w14:textId="1593E193" w:rsidR="00A31581" w:rsidRPr="008E4AFE" w:rsidRDefault="00C55BDD" w:rsidP="00541CF1">
      <w:pPr>
        <w:spacing w:line="360" w:lineRule="auto"/>
        <w:ind w:left="720" w:hanging="720"/>
        <w:jc w:val="both"/>
      </w:pPr>
      <w:proofErr w:type="spellStart"/>
      <w:r w:rsidRPr="008E4AFE">
        <w:t>Cropanzano</w:t>
      </w:r>
      <w:proofErr w:type="spellEnd"/>
      <w:r w:rsidRPr="008E4AFE">
        <w:t>, R. and Mitchell, M.S. (2020)</w:t>
      </w:r>
      <w:r w:rsidR="00541CF1">
        <w:t xml:space="preserve">. </w:t>
      </w:r>
      <w:r w:rsidRPr="008E4AFE">
        <w:t xml:space="preserve">Social exchange theory: </w:t>
      </w:r>
      <w:r w:rsidRPr="00541CF1">
        <w:rPr>
          <w:i/>
          <w:iCs/>
        </w:rPr>
        <w:t xml:space="preserve">an interdisciplinary review”, Journal of Management, </w:t>
      </w:r>
      <w:r w:rsidRPr="008E4AFE">
        <w:t>31</w:t>
      </w:r>
      <w:r w:rsidR="00541CF1">
        <w:t>(</w:t>
      </w:r>
      <w:r w:rsidRPr="008E4AFE">
        <w:t>6</w:t>
      </w:r>
      <w:r w:rsidR="00541CF1">
        <w:t xml:space="preserve">), </w:t>
      </w:r>
      <w:r w:rsidRPr="008E4AFE">
        <w:t>874–900.</w:t>
      </w:r>
    </w:p>
    <w:p w14:paraId="707ED984" w14:textId="299085D8" w:rsidR="00A31581" w:rsidRPr="008E4AFE" w:rsidRDefault="00C55BDD" w:rsidP="00541CF1">
      <w:pPr>
        <w:spacing w:line="360" w:lineRule="auto"/>
        <w:ind w:left="720" w:hanging="720"/>
        <w:jc w:val="both"/>
      </w:pPr>
      <w:r w:rsidRPr="008E4AFE">
        <w:t>Dartey-Baah, K. and Ampofo, E. (2022)</w:t>
      </w:r>
      <w:r w:rsidR="00541CF1">
        <w:t xml:space="preserve">. </w:t>
      </w:r>
      <w:r w:rsidRPr="008E4AFE">
        <w:t>Leadership and employee outcomes in the Ghanaian context: the mediating role of trust</w:t>
      </w:r>
      <w:r w:rsidR="00541CF1">
        <w:t xml:space="preserve">. </w:t>
      </w:r>
      <w:r w:rsidRPr="008E4AFE">
        <w:t xml:space="preserve"> </w:t>
      </w:r>
      <w:r w:rsidRPr="00541CF1">
        <w:rPr>
          <w:i/>
          <w:iCs/>
        </w:rPr>
        <w:t>African Journal of Economic and Management Studies,</w:t>
      </w:r>
      <w:r w:rsidRPr="008E4AFE">
        <w:t xml:space="preserve"> </w:t>
      </w:r>
      <w:r w:rsidRPr="00541CF1">
        <w:rPr>
          <w:i/>
          <w:iCs/>
        </w:rPr>
        <w:t>13</w:t>
      </w:r>
      <w:r w:rsidR="00541CF1">
        <w:t>(</w:t>
      </w:r>
      <w:r w:rsidRPr="008E4AFE">
        <w:t>2</w:t>
      </w:r>
      <w:r w:rsidR="00541CF1">
        <w:t>)</w:t>
      </w:r>
      <w:r w:rsidRPr="008E4AFE">
        <w:t>, 234–251.</w:t>
      </w:r>
    </w:p>
    <w:p w14:paraId="4D6B9C41" w14:textId="77777777" w:rsidR="00A31581" w:rsidRPr="008E4AFE" w:rsidRDefault="00C55BDD" w:rsidP="00541CF1">
      <w:pPr>
        <w:spacing w:line="360" w:lineRule="auto"/>
        <w:ind w:left="720" w:hanging="720"/>
        <w:jc w:val="both"/>
      </w:pPr>
      <w:r w:rsidRPr="008E4AFE">
        <w:t xml:space="preserve">Den Hartog, D.N. and </w:t>
      </w:r>
      <w:proofErr w:type="spellStart"/>
      <w:r w:rsidRPr="008E4AFE">
        <w:t>Belschak</w:t>
      </w:r>
      <w:proofErr w:type="spellEnd"/>
      <w:r w:rsidRPr="008E4AFE">
        <w:t>, F.D. (2023), “Work engagement and Machiavellianism in the ethical leadership process”, Journal of Business Ethics, Vol. 107 No. 1, pp. 35–47.</w:t>
      </w:r>
    </w:p>
    <w:p w14:paraId="34565AD5" w14:textId="77777777" w:rsidR="00A31581" w:rsidRPr="008E4AFE" w:rsidRDefault="00C55BDD" w:rsidP="00541CF1">
      <w:pPr>
        <w:spacing w:line="360" w:lineRule="auto"/>
        <w:ind w:left="720" w:hanging="720"/>
        <w:jc w:val="both"/>
      </w:pPr>
      <w:r w:rsidRPr="008E4AFE">
        <w:t>Dirks, K.T. and Ferrin, D.L. (2019), “Trust in leadership: meta-analytic findings and implications for research and practice”, Journal of Applied Psychology, Vol. 87 No. 4, pp. 611–628.</w:t>
      </w:r>
    </w:p>
    <w:p w14:paraId="6FE76276" w14:textId="77777777" w:rsidR="00A31581" w:rsidRPr="008E4AFE" w:rsidRDefault="00C55BDD" w:rsidP="00541CF1">
      <w:pPr>
        <w:spacing w:line="360" w:lineRule="auto"/>
        <w:ind w:left="720" w:hanging="720"/>
        <w:jc w:val="both"/>
      </w:pPr>
      <w:r w:rsidRPr="008E4AFE">
        <w:t>Edmondson, A.C. (1999), “Psychological safety and learning behavior in work teams”, Administrative Science Quarterly, Vol. 44 No. 2, pp. 350–383.</w:t>
      </w:r>
    </w:p>
    <w:p w14:paraId="1AB934D7" w14:textId="77777777" w:rsidR="00A31581" w:rsidRPr="008E4AFE" w:rsidRDefault="00C55BDD" w:rsidP="00541CF1">
      <w:pPr>
        <w:spacing w:line="360" w:lineRule="auto"/>
        <w:ind w:left="720" w:hanging="720"/>
        <w:jc w:val="both"/>
      </w:pPr>
      <w:r w:rsidRPr="008E4AFE">
        <w:t>Edmondson, A.C. and Lei, Z. (2022), “Psychological safety: the history, renaissance, and future of an interpersonal construct”, Annual Review of Organizational Psychology and Organizational Behavior, Vol. 1 No. 1, pp. 23–43.</w:t>
      </w:r>
    </w:p>
    <w:p w14:paraId="4E2CEC34" w14:textId="77777777" w:rsidR="00A31581" w:rsidRPr="008E4AFE" w:rsidRDefault="00C55BDD" w:rsidP="00541CF1">
      <w:pPr>
        <w:spacing w:line="360" w:lineRule="auto"/>
        <w:ind w:left="720" w:hanging="720"/>
        <w:jc w:val="both"/>
      </w:pPr>
      <w:r w:rsidRPr="008E4AFE">
        <w:t>Faul, F., Erdfelder, E., Buchner, A. and Lang, A.-G. (2009), “Statistical power analyses using G*Power 3.1: tests for correlation and regression analyses”, Behavior Research Methods, Vol. 41 No. 4, pp. 1149–1160.</w:t>
      </w:r>
    </w:p>
    <w:p w14:paraId="2C6E6766" w14:textId="77777777" w:rsidR="00A31581" w:rsidRPr="008E4AFE" w:rsidRDefault="00C55BDD" w:rsidP="00541CF1">
      <w:pPr>
        <w:spacing w:line="360" w:lineRule="auto"/>
        <w:ind w:left="720" w:hanging="720"/>
        <w:jc w:val="both"/>
      </w:pPr>
      <w:r w:rsidRPr="008E4AFE">
        <w:t xml:space="preserve">Frazier, M.L., Fainshmidt, S., Klinger, R.L., </w:t>
      </w:r>
      <w:proofErr w:type="spellStart"/>
      <w:r w:rsidRPr="008E4AFE">
        <w:t>Pezeshkan</w:t>
      </w:r>
      <w:proofErr w:type="spellEnd"/>
      <w:r w:rsidRPr="008E4AFE">
        <w:t xml:space="preserve">, A. and </w:t>
      </w:r>
      <w:proofErr w:type="spellStart"/>
      <w:r w:rsidRPr="008E4AFE">
        <w:t>Vracheva</w:t>
      </w:r>
      <w:proofErr w:type="spellEnd"/>
      <w:r w:rsidRPr="008E4AFE">
        <w:t>, V. (2022), “Psychological safety: a meta-analytic review and extension”, Personnel Psychology, Vol. 70 No. 1, pp. 113–165.</w:t>
      </w:r>
    </w:p>
    <w:p w14:paraId="5EE85EF7" w14:textId="77777777" w:rsidR="00A31581" w:rsidRPr="008E4AFE" w:rsidRDefault="00C55BDD" w:rsidP="00541CF1">
      <w:pPr>
        <w:spacing w:line="360" w:lineRule="auto"/>
        <w:ind w:left="720" w:hanging="720"/>
        <w:jc w:val="both"/>
      </w:pPr>
      <w:r w:rsidRPr="008E4AFE">
        <w:t>Hair, J.F., Sarstedt, M. and Ringle, C.M. (2024), “Advancing PLS-SEM: new developments and emerging themes”, Journal of Business Research, Vol. 171, Article 114401.</w:t>
      </w:r>
    </w:p>
    <w:p w14:paraId="1390194D" w14:textId="77777777" w:rsidR="00A31581" w:rsidRPr="008E4AFE" w:rsidRDefault="00C55BDD" w:rsidP="00541CF1">
      <w:pPr>
        <w:spacing w:line="360" w:lineRule="auto"/>
        <w:ind w:left="720" w:hanging="720"/>
        <w:jc w:val="both"/>
      </w:pPr>
      <w:r w:rsidRPr="008E4AFE">
        <w:t>Hayes, A.F. (2022), Introduction to Mediation, Moderation, and Conditional Process Analysis, 3rd ed., Guilford Press, New York, NY.</w:t>
      </w:r>
    </w:p>
    <w:p w14:paraId="1A276436" w14:textId="77777777" w:rsidR="00A31581" w:rsidRPr="008E4AFE" w:rsidRDefault="00C55BDD" w:rsidP="00541CF1">
      <w:pPr>
        <w:spacing w:line="360" w:lineRule="auto"/>
        <w:ind w:left="720" w:hanging="720"/>
        <w:jc w:val="both"/>
      </w:pPr>
      <w:r w:rsidRPr="008E4AFE">
        <w:t xml:space="preserve">Henseler, J., </w:t>
      </w:r>
      <w:proofErr w:type="spellStart"/>
      <w:r w:rsidRPr="008E4AFE">
        <w:t>Hubona</w:t>
      </w:r>
      <w:proofErr w:type="spellEnd"/>
      <w:r w:rsidRPr="008E4AFE">
        <w:t>, G. and Ray, P.A. (2016), “Using PLS path modeling in new technology research: updated guidelines”, Industrial Management &amp; Data Systems, Vol. 116 No. 1, pp. 2–20.</w:t>
      </w:r>
    </w:p>
    <w:p w14:paraId="743C18CC" w14:textId="77777777" w:rsidR="00A31581" w:rsidRPr="008E4AFE" w:rsidRDefault="00C55BDD" w:rsidP="00541CF1">
      <w:pPr>
        <w:spacing w:line="360" w:lineRule="auto"/>
        <w:ind w:left="720" w:hanging="720"/>
        <w:jc w:val="both"/>
      </w:pPr>
      <w:r w:rsidRPr="008E4AFE">
        <w:lastRenderedPageBreak/>
        <w:t xml:space="preserve">Ko, C., Ma, J. and Bartnik, R. (2023), “Ethical leadership and proactive </w:t>
      </w:r>
      <w:proofErr w:type="spellStart"/>
      <w:r w:rsidRPr="008E4AFE">
        <w:t>behaviour</w:t>
      </w:r>
      <w:proofErr w:type="spellEnd"/>
      <w:r w:rsidRPr="008E4AFE">
        <w:t>: a social exchange and social learning perspective”, Journal of Business Ethics, Vol. 171 No. 2, pp. 303–321.</w:t>
      </w:r>
    </w:p>
    <w:p w14:paraId="40903841" w14:textId="77777777" w:rsidR="00A31581" w:rsidRPr="008E4AFE" w:rsidRDefault="00C55BDD" w:rsidP="00541CF1">
      <w:pPr>
        <w:spacing w:line="360" w:lineRule="auto"/>
        <w:ind w:left="720" w:hanging="720"/>
        <w:jc w:val="both"/>
      </w:pPr>
      <w:r w:rsidRPr="008E4AFE">
        <w:t>Kock, N. (2015), “Common method bias in PLS-SEM: a full collinearity assessment approach”, International Journal of e-Collaboration, Vol. 11 No. 4, pp. 1–10.</w:t>
      </w:r>
    </w:p>
    <w:p w14:paraId="77CAF00C" w14:textId="77777777" w:rsidR="00A31581" w:rsidRPr="008E4AFE" w:rsidRDefault="00C55BDD" w:rsidP="00541CF1">
      <w:pPr>
        <w:spacing w:line="360" w:lineRule="auto"/>
        <w:ind w:left="720" w:hanging="720"/>
        <w:jc w:val="both"/>
      </w:pPr>
      <w:r w:rsidRPr="008E4AFE">
        <w:t xml:space="preserve">Laschinger, H.K.S., Finegan, J., </w:t>
      </w:r>
      <w:proofErr w:type="spellStart"/>
      <w:r w:rsidRPr="008E4AFE">
        <w:t>Shamian</w:t>
      </w:r>
      <w:proofErr w:type="spellEnd"/>
      <w:r w:rsidRPr="008E4AFE">
        <w:t>, J. and Wilk, P. (2021), “Impact of structural and psychological empowerment on job strain in nursing work settings”, Journal of Nursing Administration, Vol. 31 No. 5, pp. 260–272.</w:t>
      </w:r>
    </w:p>
    <w:p w14:paraId="3F6805C7" w14:textId="77777777" w:rsidR="00A31581" w:rsidRPr="008E4AFE" w:rsidRDefault="00C55BDD" w:rsidP="00541CF1">
      <w:pPr>
        <w:spacing w:line="360" w:lineRule="auto"/>
        <w:ind w:left="720" w:hanging="720"/>
        <w:jc w:val="both"/>
      </w:pPr>
      <w:r w:rsidRPr="008E4AFE">
        <w:t>Lee, A., Willis, S. and Tian, A.W. (2022), “Empowering leadership: a meta-analytic examination of incremental contribution, mediation, and moderation”, Journal of Organizational Behavior, Vol. 39 No. 3, pp. 306–325.</w:t>
      </w:r>
    </w:p>
    <w:p w14:paraId="14B2823B" w14:textId="77777777" w:rsidR="00A31581" w:rsidRPr="008E4AFE" w:rsidRDefault="00C55BDD" w:rsidP="00541CF1">
      <w:pPr>
        <w:spacing w:line="360" w:lineRule="auto"/>
        <w:ind w:left="720" w:hanging="720"/>
        <w:jc w:val="both"/>
      </w:pPr>
      <w:r w:rsidRPr="008E4AFE">
        <w:t xml:space="preserve">Lu, X. (2022), “Ethical leadership and organizational citizenship </w:t>
      </w:r>
      <w:proofErr w:type="spellStart"/>
      <w:r w:rsidRPr="008E4AFE">
        <w:t>behaviour</w:t>
      </w:r>
      <w:proofErr w:type="spellEnd"/>
      <w:r w:rsidRPr="008E4AFE">
        <w:t>: the mediating roles of cognitive and affective trust”, Social Behavior and Personality, Vol. 42 No. 3, pp. 379–389.</w:t>
      </w:r>
    </w:p>
    <w:p w14:paraId="1F3ACA3B" w14:textId="77777777" w:rsidR="00A31581" w:rsidRPr="008E4AFE" w:rsidRDefault="00C55BDD" w:rsidP="00541CF1">
      <w:pPr>
        <w:spacing w:line="360" w:lineRule="auto"/>
        <w:ind w:left="720" w:hanging="720"/>
        <w:jc w:val="both"/>
      </w:pPr>
      <w:r w:rsidRPr="008E4AFE">
        <w:t xml:space="preserve">Mayer, R.C., Davis, J.H. and </w:t>
      </w:r>
      <w:proofErr w:type="spellStart"/>
      <w:r w:rsidRPr="008E4AFE">
        <w:t>Schoorman</w:t>
      </w:r>
      <w:proofErr w:type="spellEnd"/>
      <w:r w:rsidRPr="008E4AFE">
        <w:t>, F.D. (1995), “An integrative model of organizational trust”, Academy of Management Review, Vol. 20 No. 3, pp. 709–734.</w:t>
      </w:r>
    </w:p>
    <w:p w14:paraId="2D6D0723" w14:textId="77777777" w:rsidR="00A31581" w:rsidRPr="008E4AFE" w:rsidRDefault="00C55BDD" w:rsidP="00541CF1">
      <w:pPr>
        <w:spacing w:line="360" w:lineRule="auto"/>
        <w:ind w:left="720" w:hanging="720"/>
        <w:jc w:val="both"/>
      </w:pPr>
      <w:r w:rsidRPr="008E4AFE">
        <w:t>Newman, A., Donohue, R. and Eva, N. (2020), “Psychological safety: a systematic review of the literature”, Human Resource Management Review, Vol. 27 No. 3, pp. 521–535.</w:t>
      </w:r>
    </w:p>
    <w:p w14:paraId="4AB78B0D" w14:textId="77777777" w:rsidR="00A31581" w:rsidRPr="008E4AFE" w:rsidRDefault="00C55BDD" w:rsidP="00541CF1">
      <w:pPr>
        <w:spacing w:line="360" w:lineRule="auto"/>
        <w:ind w:left="720" w:hanging="720"/>
        <w:jc w:val="both"/>
      </w:pPr>
      <w:r w:rsidRPr="008E4AFE">
        <w:t>Ng, T.W.H. and Feldman, D.C. (2023), “Ethical leadership: meta-analytic evidence of criterion-related and incremental validity”, Journal of Applied Psychology, Vol. 100 No. 3, pp. 948–965.</w:t>
      </w:r>
    </w:p>
    <w:p w14:paraId="7E5E5A8B" w14:textId="77777777" w:rsidR="00A31581" w:rsidRPr="008E4AFE" w:rsidRDefault="00C55BDD" w:rsidP="00541CF1">
      <w:pPr>
        <w:spacing w:line="360" w:lineRule="auto"/>
        <w:ind w:left="720" w:hanging="720"/>
        <w:jc w:val="both"/>
      </w:pPr>
      <w:r w:rsidRPr="008E4AFE">
        <w:t>Parker, S.K. and Collins, C.G. (2010), “Taking stock: integrating and differentiating multiple proactive behaviors”, Journal of Management, Vol. 36 No. 3, pp. 633–662.</w:t>
      </w:r>
    </w:p>
    <w:p w14:paraId="04C48B20" w14:textId="77777777" w:rsidR="00A31581" w:rsidRPr="008E4AFE" w:rsidRDefault="00C55BDD" w:rsidP="00541CF1">
      <w:pPr>
        <w:spacing w:line="360" w:lineRule="auto"/>
        <w:ind w:left="720" w:hanging="720"/>
        <w:jc w:val="both"/>
      </w:pPr>
      <w:r w:rsidRPr="008E4AFE">
        <w:t>Parker, S.K., Wang, Y. and Liao, J. (2019), “When is proactivity wise? A review of factors that influence the individual outcomes of proactive behavior”, Annual Review of Organizational Psychology and Organizational Behavior, Vol. 6, pp. 221–248.</w:t>
      </w:r>
    </w:p>
    <w:p w14:paraId="0319EB39" w14:textId="77777777" w:rsidR="00A31581" w:rsidRPr="008E4AFE" w:rsidRDefault="00C55BDD" w:rsidP="00541CF1">
      <w:pPr>
        <w:spacing w:line="360" w:lineRule="auto"/>
        <w:ind w:left="720" w:hanging="720"/>
        <w:jc w:val="both"/>
      </w:pPr>
      <w:r w:rsidRPr="008E4AFE">
        <w:t>Podsakoff, P.M., MacKenzie, S.B. and Podsakoff, N.P. (2018), “Sources of method bias in social science research and recommendations on how to control it”, Annual Review of Psychology, Vol. 63, pp. 539–569.</w:t>
      </w:r>
    </w:p>
    <w:p w14:paraId="14619DB6" w14:textId="77777777" w:rsidR="00A31581" w:rsidRPr="008E4AFE" w:rsidRDefault="00C55BDD" w:rsidP="00541CF1">
      <w:pPr>
        <w:spacing w:line="360" w:lineRule="auto"/>
        <w:ind w:left="720" w:hanging="720"/>
        <w:jc w:val="both"/>
      </w:pPr>
      <w:r w:rsidRPr="008E4AFE">
        <w:t>Robinson, S.L. (1996), “Trust and breach of the psychological contract”, Administrative Science Quarterly, Vol. 41 No. 4, pp. 574–599.</w:t>
      </w:r>
    </w:p>
    <w:p w14:paraId="7FEC04D7" w14:textId="3BC263D4" w:rsidR="00A31581" w:rsidRPr="008E4AFE" w:rsidRDefault="00C55BDD" w:rsidP="00541CF1">
      <w:pPr>
        <w:spacing w:line="360" w:lineRule="auto"/>
        <w:ind w:left="720" w:hanging="720"/>
        <w:jc w:val="both"/>
      </w:pPr>
      <w:r w:rsidRPr="008E4AFE">
        <w:t>Spreitzer, G.M. (1995)</w:t>
      </w:r>
      <w:r w:rsidR="003F6568">
        <w:t xml:space="preserve">. </w:t>
      </w:r>
      <w:r w:rsidRPr="008E4AFE">
        <w:t xml:space="preserve">Psychological empowerment in the workplace: dimensions, measurement, and validation, </w:t>
      </w:r>
      <w:r w:rsidRPr="003F6568">
        <w:rPr>
          <w:i/>
          <w:iCs/>
        </w:rPr>
        <w:t>Academy of Management Journal, 38</w:t>
      </w:r>
      <w:r w:rsidR="003F6568">
        <w:t>(</w:t>
      </w:r>
      <w:r w:rsidRPr="008E4AFE">
        <w:t>5</w:t>
      </w:r>
      <w:r w:rsidR="003F6568">
        <w:t xml:space="preserve">), </w:t>
      </w:r>
      <w:r w:rsidRPr="008E4AFE">
        <w:t>1442–1465.</w:t>
      </w:r>
    </w:p>
    <w:p w14:paraId="1C82A604" w14:textId="2B7C89A5" w:rsidR="00A31581" w:rsidRPr="008E4AFE" w:rsidRDefault="00C55BDD" w:rsidP="00541CF1">
      <w:pPr>
        <w:spacing w:line="360" w:lineRule="auto"/>
        <w:ind w:left="720" w:hanging="720"/>
        <w:jc w:val="both"/>
      </w:pPr>
      <w:r w:rsidRPr="008E4AFE">
        <w:lastRenderedPageBreak/>
        <w:t xml:space="preserve">Spreitzer, G.M. and Doneson, D. (2021), “Musings on the past, present, and future of empowerment”, in Cummings, T.G. (Ed.), Handbook of Organizational Development, Sage Publications, Thousand Oaks, </w:t>
      </w:r>
      <w:proofErr w:type="gramStart"/>
      <w:r w:rsidRPr="008E4AFE">
        <w:t>CA,  311</w:t>
      </w:r>
      <w:proofErr w:type="gramEnd"/>
      <w:r w:rsidRPr="008E4AFE">
        <w:t>–324.</w:t>
      </w:r>
    </w:p>
    <w:p w14:paraId="5B27AF4F" w14:textId="67145FDB" w:rsidR="00A31581" w:rsidRPr="008E4AFE" w:rsidRDefault="00C55BDD" w:rsidP="00541CF1">
      <w:pPr>
        <w:spacing w:line="360" w:lineRule="auto"/>
        <w:ind w:left="720" w:hanging="720"/>
        <w:jc w:val="both"/>
      </w:pPr>
      <w:r w:rsidRPr="008E4AFE">
        <w:t>Tu, Y. and Lu, X. (2019)</w:t>
      </w:r>
      <w:r w:rsidR="003F6568">
        <w:t xml:space="preserve">. </w:t>
      </w:r>
      <w:r w:rsidRPr="008E4AFE">
        <w:t xml:space="preserve">How ethical leadership influence employees’ innovative work </w:t>
      </w:r>
      <w:proofErr w:type="spellStart"/>
      <w:r w:rsidRPr="008E4AFE">
        <w:t>behaviour</w:t>
      </w:r>
      <w:proofErr w:type="spellEnd"/>
      <w:r w:rsidRPr="008E4AFE">
        <w:t xml:space="preserve">: a perspective of intrinsic motivation, </w:t>
      </w:r>
      <w:r w:rsidRPr="003F6568">
        <w:rPr>
          <w:i/>
          <w:iCs/>
        </w:rPr>
        <w:t xml:space="preserve">Journal of Business Ethics, </w:t>
      </w:r>
      <w:proofErr w:type="gramStart"/>
      <w:r w:rsidRPr="003F6568">
        <w:rPr>
          <w:i/>
          <w:iCs/>
        </w:rPr>
        <w:t>116</w:t>
      </w:r>
      <w:r w:rsidR="003F6568">
        <w:t>(</w:t>
      </w:r>
      <w:r w:rsidRPr="008E4AFE">
        <w:t xml:space="preserve"> 2</w:t>
      </w:r>
      <w:proofErr w:type="gramEnd"/>
      <w:r w:rsidR="003F6568">
        <w:t>)</w:t>
      </w:r>
      <w:r w:rsidRPr="008E4AFE">
        <w:t>, pp. 441–455.</w:t>
      </w:r>
    </w:p>
    <w:p w14:paraId="1C7D4AF5" w14:textId="0C547EC3" w:rsidR="00A31581" w:rsidRPr="008E4AFE" w:rsidRDefault="00C55BDD" w:rsidP="00541CF1">
      <w:pPr>
        <w:spacing w:line="360" w:lineRule="auto"/>
        <w:ind w:left="720" w:hanging="720"/>
        <w:jc w:val="both"/>
      </w:pPr>
      <w:r w:rsidRPr="008E4AFE">
        <w:t xml:space="preserve">Walumbwa, F.O., Hartnell, C.A. and </w:t>
      </w:r>
      <w:proofErr w:type="spellStart"/>
      <w:r w:rsidRPr="008E4AFE">
        <w:t>Misati</w:t>
      </w:r>
      <w:proofErr w:type="spellEnd"/>
      <w:r w:rsidRPr="008E4AFE">
        <w:t>, E. (2023)</w:t>
      </w:r>
      <w:r w:rsidR="003F6568">
        <w:t xml:space="preserve">. </w:t>
      </w:r>
      <w:r w:rsidRPr="008E4AFE">
        <w:t xml:space="preserve">Does ethical leadership enhance group learning behavior? Examining the mediating influence of group ethical conduct, justice climate, and peer justice, </w:t>
      </w:r>
      <w:r w:rsidRPr="003F6568">
        <w:rPr>
          <w:i/>
          <w:iCs/>
        </w:rPr>
        <w:t>Journal of Business Research, 72</w:t>
      </w:r>
      <w:r w:rsidR="003F6568">
        <w:t>(4),</w:t>
      </w:r>
      <w:r w:rsidRPr="008E4AFE">
        <w:t xml:space="preserve"> 14–23.</w:t>
      </w:r>
    </w:p>
    <w:p w14:paraId="0DB16A01" w14:textId="30945A3B" w:rsidR="00A31581" w:rsidRPr="008E4AFE" w:rsidRDefault="00C55BDD" w:rsidP="00541CF1">
      <w:pPr>
        <w:spacing w:line="360" w:lineRule="auto"/>
        <w:ind w:left="720" w:hanging="720"/>
        <w:jc w:val="both"/>
      </w:pPr>
      <w:r w:rsidRPr="008E4AFE">
        <w:t>Zhang, X. and Bartol, K.M. (2023)</w:t>
      </w:r>
      <w:r w:rsidR="003F6568">
        <w:t xml:space="preserve">. </w:t>
      </w:r>
      <w:r w:rsidRPr="008E4AFE">
        <w:t xml:space="preserve">Linking empowering leadership and employee creativity: the influence of psychological empowerment, intrinsic motivation, and creative process engagement, </w:t>
      </w:r>
      <w:r w:rsidRPr="003F6568">
        <w:rPr>
          <w:i/>
          <w:iCs/>
        </w:rPr>
        <w:t>Academy of Management Journal</w:t>
      </w:r>
      <w:r w:rsidRPr="008E4AFE">
        <w:t>,</w:t>
      </w:r>
      <w:r w:rsidRPr="003F6568">
        <w:rPr>
          <w:i/>
          <w:iCs/>
        </w:rPr>
        <w:t xml:space="preserve"> 53</w:t>
      </w:r>
      <w:r w:rsidR="003F6568">
        <w:t>(</w:t>
      </w:r>
      <w:r w:rsidRPr="008E4AFE">
        <w:t>1</w:t>
      </w:r>
      <w:r w:rsidR="003F6568">
        <w:t>)</w:t>
      </w:r>
      <w:r w:rsidRPr="008E4AFE">
        <w:t xml:space="preserve"> 107–128.</w:t>
      </w:r>
    </w:p>
    <w:p w14:paraId="6A3C6966" w14:textId="46566898" w:rsidR="00A31581" w:rsidRDefault="00C55BDD" w:rsidP="00541CF1">
      <w:pPr>
        <w:spacing w:line="360" w:lineRule="auto"/>
        <w:ind w:left="720" w:hanging="720"/>
        <w:jc w:val="both"/>
      </w:pPr>
      <w:r w:rsidRPr="008E4AFE">
        <w:t>Zhao, X., Lynch, J.G. Jr and Chen, Q. (2010)</w:t>
      </w:r>
      <w:r w:rsidR="003F6568">
        <w:t xml:space="preserve">. </w:t>
      </w:r>
      <w:r w:rsidRPr="008E4AFE">
        <w:t xml:space="preserve">Reconsidering Baron and Kenny: myths and truths about mediation analysis, </w:t>
      </w:r>
      <w:r w:rsidRPr="003F6568">
        <w:rPr>
          <w:i/>
          <w:iCs/>
        </w:rPr>
        <w:t>Journal of Consumer Research, 37</w:t>
      </w:r>
      <w:r w:rsidR="003F6568">
        <w:t>(</w:t>
      </w:r>
      <w:r w:rsidRPr="008E4AFE">
        <w:t>2</w:t>
      </w:r>
      <w:r w:rsidR="003F6568">
        <w:t>)</w:t>
      </w:r>
      <w:r w:rsidRPr="008E4AFE">
        <w:t>, 197–206.</w:t>
      </w:r>
    </w:p>
    <w:p w14:paraId="71E0FD57" w14:textId="77777777" w:rsidR="005915E1" w:rsidRPr="00035EDE" w:rsidRDefault="005915E1" w:rsidP="005915E1">
      <w:pPr>
        <w:rPr>
          <w:rFonts w:eastAsia="Calibri"/>
        </w:rPr>
      </w:pPr>
    </w:p>
    <w:p w14:paraId="79EC1B51" w14:textId="77777777" w:rsidR="005915E1" w:rsidRPr="008E4AFE" w:rsidRDefault="005915E1" w:rsidP="00541CF1">
      <w:pPr>
        <w:spacing w:line="360" w:lineRule="auto"/>
        <w:ind w:left="720" w:hanging="720"/>
        <w:jc w:val="both"/>
      </w:pPr>
    </w:p>
    <w:sectPr w:rsidR="005915E1" w:rsidRPr="008E4A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E7583" w14:textId="77777777" w:rsidR="00696EC0" w:rsidRDefault="00696EC0">
      <w:r>
        <w:separator/>
      </w:r>
    </w:p>
  </w:endnote>
  <w:endnote w:type="continuationSeparator" w:id="0">
    <w:p w14:paraId="1D5A31A2" w14:textId="77777777" w:rsidR="00696EC0" w:rsidRDefault="0069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02FD" w14:textId="77777777" w:rsidR="001854AA" w:rsidRDefault="00185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CC1E" w14:textId="77777777" w:rsidR="00C55BDD" w:rsidRDefault="00C55BDD">
    <w:pPr>
      <w:jc w:val="cente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061C" w14:textId="77777777" w:rsidR="001854AA" w:rsidRDefault="00185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6FC7" w14:textId="77777777" w:rsidR="00696EC0" w:rsidRDefault="00696EC0">
      <w:r>
        <w:separator/>
      </w:r>
    </w:p>
  </w:footnote>
  <w:footnote w:type="continuationSeparator" w:id="0">
    <w:p w14:paraId="7143B8C6" w14:textId="77777777" w:rsidR="00696EC0" w:rsidRDefault="00696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51F0" w14:textId="7F3FA14E" w:rsidR="001854AA" w:rsidRDefault="00696EC0">
    <w:pPr>
      <w:pStyle w:val="Header"/>
    </w:pPr>
    <w:r>
      <w:rPr>
        <w:noProof/>
      </w:rPr>
      <w:pict w14:anchorId="779A8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3199" w14:textId="64B88DB0" w:rsidR="001854AA" w:rsidRDefault="00696EC0">
    <w:pPr>
      <w:pStyle w:val="Header"/>
    </w:pPr>
    <w:r>
      <w:rPr>
        <w:noProof/>
      </w:rPr>
      <w:pict w14:anchorId="3B772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2062" w14:textId="366013F0" w:rsidR="001854AA" w:rsidRDefault="00696EC0">
    <w:pPr>
      <w:pStyle w:val="Header"/>
    </w:pPr>
    <w:r>
      <w:rPr>
        <w:noProof/>
      </w:rPr>
      <w:pict w14:anchorId="1F7A6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B90"/>
    <w:multiLevelType w:val="hybridMultilevel"/>
    <w:tmpl w:val="0D4C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65F6E"/>
    <w:multiLevelType w:val="hybridMultilevel"/>
    <w:tmpl w:val="7C9043B2"/>
    <w:lvl w:ilvl="0" w:tplc="6308C692">
      <w:start w:val="1"/>
      <w:numFmt w:val="bullet"/>
      <w:lvlText w:val="●"/>
      <w:lvlJc w:val="left"/>
      <w:pPr>
        <w:ind w:left="720" w:hanging="360"/>
      </w:pPr>
    </w:lvl>
    <w:lvl w:ilvl="1" w:tplc="7FC29A9A">
      <w:start w:val="1"/>
      <w:numFmt w:val="bullet"/>
      <w:lvlText w:val="○"/>
      <w:lvlJc w:val="left"/>
      <w:pPr>
        <w:ind w:left="1440" w:hanging="360"/>
      </w:pPr>
    </w:lvl>
    <w:lvl w:ilvl="2" w:tplc="7A127A10">
      <w:start w:val="1"/>
      <w:numFmt w:val="bullet"/>
      <w:lvlText w:val="■"/>
      <w:lvlJc w:val="left"/>
      <w:pPr>
        <w:ind w:left="2160" w:hanging="360"/>
      </w:pPr>
    </w:lvl>
    <w:lvl w:ilvl="3" w:tplc="3B58F124">
      <w:start w:val="1"/>
      <w:numFmt w:val="bullet"/>
      <w:lvlText w:val="●"/>
      <w:lvlJc w:val="left"/>
      <w:pPr>
        <w:ind w:left="2880" w:hanging="360"/>
      </w:pPr>
    </w:lvl>
    <w:lvl w:ilvl="4" w:tplc="B94C52D2">
      <w:start w:val="1"/>
      <w:numFmt w:val="bullet"/>
      <w:lvlText w:val="○"/>
      <w:lvlJc w:val="left"/>
      <w:pPr>
        <w:ind w:left="3600" w:hanging="360"/>
      </w:pPr>
    </w:lvl>
    <w:lvl w:ilvl="5" w:tplc="DA72E340">
      <w:start w:val="1"/>
      <w:numFmt w:val="bullet"/>
      <w:lvlText w:val="■"/>
      <w:lvlJc w:val="left"/>
      <w:pPr>
        <w:ind w:left="4320" w:hanging="360"/>
      </w:pPr>
    </w:lvl>
    <w:lvl w:ilvl="6" w:tplc="B60A3EBA">
      <w:start w:val="1"/>
      <w:numFmt w:val="bullet"/>
      <w:lvlText w:val="●"/>
      <w:lvlJc w:val="left"/>
      <w:pPr>
        <w:ind w:left="5040" w:hanging="360"/>
      </w:pPr>
    </w:lvl>
    <w:lvl w:ilvl="7" w:tplc="B0924B2C">
      <w:start w:val="1"/>
      <w:numFmt w:val="bullet"/>
      <w:lvlText w:val="●"/>
      <w:lvlJc w:val="left"/>
      <w:pPr>
        <w:ind w:left="5760" w:hanging="360"/>
      </w:pPr>
    </w:lvl>
    <w:lvl w:ilvl="8" w:tplc="53A8DB4C">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581"/>
    <w:rsid w:val="000226B9"/>
    <w:rsid w:val="00024B7B"/>
    <w:rsid w:val="000A6DC0"/>
    <w:rsid w:val="00124211"/>
    <w:rsid w:val="001854AA"/>
    <w:rsid w:val="001C390B"/>
    <w:rsid w:val="002345EA"/>
    <w:rsid w:val="002B7FBA"/>
    <w:rsid w:val="002E0D43"/>
    <w:rsid w:val="0033354E"/>
    <w:rsid w:val="0035047B"/>
    <w:rsid w:val="003E1681"/>
    <w:rsid w:val="003E7999"/>
    <w:rsid w:val="003F6568"/>
    <w:rsid w:val="004C72C9"/>
    <w:rsid w:val="00541CF1"/>
    <w:rsid w:val="00553C59"/>
    <w:rsid w:val="005915E1"/>
    <w:rsid w:val="005A4CE8"/>
    <w:rsid w:val="005C1A1D"/>
    <w:rsid w:val="006478C4"/>
    <w:rsid w:val="00696EC0"/>
    <w:rsid w:val="008743BC"/>
    <w:rsid w:val="008E4AFE"/>
    <w:rsid w:val="00934F53"/>
    <w:rsid w:val="0097232F"/>
    <w:rsid w:val="00A12B7F"/>
    <w:rsid w:val="00A31581"/>
    <w:rsid w:val="00B10E52"/>
    <w:rsid w:val="00B31D54"/>
    <w:rsid w:val="00B3263D"/>
    <w:rsid w:val="00B955FA"/>
    <w:rsid w:val="00BE4220"/>
    <w:rsid w:val="00C044AF"/>
    <w:rsid w:val="00C5417E"/>
    <w:rsid w:val="00C55BDD"/>
    <w:rsid w:val="00C83D01"/>
    <w:rsid w:val="00CD0A14"/>
    <w:rsid w:val="00D6050A"/>
    <w:rsid w:val="00D8197D"/>
    <w:rsid w:val="00D941FC"/>
    <w:rsid w:val="00E31542"/>
    <w:rsid w:val="00E3230A"/>
    <w:rsid w:val="00ED276F"/>
    <w:rsid w:val="00F6600A"/>
    <w:rsid w:val="00FA6DF8"/>
    <w:rsid w:val="00FE557C"/>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D210B"/>
  <w15:docId w15:val="{44AA6B46-0394-46A0-832D-366B8E53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sz w:val="28"/>
      <w:szCs w:val="28"/>
    </w:rPr>
  </w:style>
  <w:style w:type="paragraph" w:styleId="Heading2">
    <w:name w:val="heading 2"/>
    <w:uiPriority w:val="9"/>
    <w:unhideWhenUsed/>
    <w:qFormat/>
    <w:pPr>
      <w:spacing w:before="220" w:after="10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4AFE"/>
    <w:pPr>
      <w:tabs>
        <w:tab w:val="center" w:pos="4680"/>
        <w:tab w:val="right" w:pos="9360"/>
      </w:tabs>
    </w:pPr>
  </w:style>
  <w:style w:type="character" w:customStyle="1" w:styleId="HeaderChar">
    <w:name w:val="Header Char"/>
    <w:basedOn w:val="DefaultParagraphFont"/>
    <w:link w:val="Header"/>
    <w:uiPriority w:val="99"/>
    <w:rsid w:val="008E4AFE"/>
  </w:style>
  <w:style w:type="paragraph" w:styleId="Footer">
    <w:name w:val="footer"/>
    <w:basedOn w:val="Normal"/>
    <w:link w:val="FooterChar"/>
    <w:uiPriority w:val="99"/>
    <w:unhideWhenUsed/>
    <w:rsid w:val="008E4AFE"/>
    <w:pPr>
      <w:tabs>
        <w:tab w:val="center" w:pos="4680"/>
        <w:tab w:val="right" w:pos="9360"/>
      </w:tabs>
    </w:pPr>
  </w:style>
  <w:style w:type="character" w:customStyle="1" w:styleId="FooterChar">
    <w:name w:val="Footer Char"/>
    <w:basedOn w:val="DefaultParagraphFont"/>
    <w:link w:val="Footer"/>
    <w:uiPriority w:val="99"/>
    <w:rsid w:val="008E4AFE"/>
  </w:style>
  <w:style w:type="table" w:styleId="TableGrid">
    <w:name w:val="Table Grid"/>
    <w:basedOn w:val="TableNormal"/>
    <w:uiPriority w:val="39"/>
    <w:rsid w:val="00B31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BDD"/>
    <w:rPr>
      <w:color w:val="605E5C"/>
      <w:shd w:val="clear" w:color="auto" w:fill="E1DFDD"/>
    </w:rPr>
  </w:style>
  <w:style w:type="paragraph" w:styleId="NormalWeb">
    <w:name w:val="Normal (Web)"/>
    <w:basedOn w:val="Normal"/>
    <w:uiPriority w:val="99"/>
    <w:semiHidden/>
    <w:unhideWhenUsed/>
    <w:rsid w:val="00B3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08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3</cp:revision>
  <dcterms:created xsi:type="dcterms:W3CDTF">2026-02-28T12:27:00Z</dcterms:created>
  <dcterms:modified xsi:type="dcterms:W3CDTF">2026-03-11T06:59:00Z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1017646905</vt:i4>
  </property>
</Properties>
</file>