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0588" w14:textId="4A41D676" w:rsidR="00AE316F" w:rsidRPr="00327B03" w:rsidRDefault="00327B03" w:rsidP="00327B03">
      <w:pPr>
        <w:jc w:val="center"/>
        <w:rPr>
          <w:b/>
          <w:sz w:val="40"/>
          <w:szCs w:val="40"/>
        </w:rPr>
      </w:pPr>
      <w:r w:rsidRPr="00327B03">
        <w:rPr>
          <w:b/>
          <w:sz w:val="40"/>
          <w:szCs w:val="40"/>
          <w:highlight w:val="yellow"/>
          <w:lang w:val="en-GB"/>
        </w:rPr>
        <w:t xml:space="preserve">Effects of Chemical Treatments on Contaminant Fungi and Yield Performance of the Biotechnologically Important Culinary Species </w:t>
      </w:r>
      <w:proofErr w:type="spellStart"/>
      <w:r w:rsidRPr="00327B03">
        <w:rPr>
          <w:b/>
          <w:i/>
          <w:iCs/>
          <w:sz w:val="40"/>
          <w:szCs w:val="40"/>
          <w:highlight w:val="yellow"/>
          <w:lang w:val="en-GB"/>
        </w:rPr>
        <w:t>Pleurotus</w:t>
      </w:r>
      <w:proofErr w:type="spellEnd"/>
      <w:r w:rsidRPr="00327B03">
        <w:rPr>
          <w:b/>
          <w:i/>
          <w:iCs/>
          <w:sz w:val="40"/>
          <w:szCs w:val="40"/>
          <w:highlight w:val="yellow"/>
          <w:lang w:val="en-GB"/>
        </w:rPr>
        <w:t xml:space="preserve"> </w:t>
      </w:r>
      <w:proofErr w:type="spellStart"/>
      <w:r w:rsidRPr="00327B03">
        <w:rPr>
          <w:b/>
          <w:i/>
          <w:iCs/>
          <w:sz w:val="40"/>
          <w:szCs w:val="40"/>
          <w:highlight w:val="yellow"/>
          <w:lang w:val="en-GB"/>
        </w:rPr>
        <w:t>ostreatus</w:t>
      </w:r>
      <w:proofErr w:type="spellEnd"/>
      <w:r w:rsidRPr="00327B03">
        <w:rPr>
          <w:b/>
          <w:sz w:val="40"/>
          <w:szCs w:val="40"/>
          <w:highlight w:val="yellow"/>
          <w:lang w:val="en-GB"/>
        </w:rPr>
        <w:t xml:space="preserve"> (Oyster Mushroom)</w:t>
      </w:r>
    </w:p>
    <w:p w14:paraId="6D991E0D" w14:textId="34A3EF65" w:rsidR="00112D4F" w:rsidRDefault="00112D4F" w:rsidP="00F869AB">
      <w:pPr>
        <w:spacing w:after="0" w:line="360" w:lineRule="auto"/>
        <w:jc w:val="center"/>
        <w:outlineLvl w:val="0"/>
        <w:rPr>
          <w:rFonts w:ascii="Times New Roman" w:hAnsi="Times New Roman"/>
          <w:b/>
          <w:sz w:val="24"/>
          <w:szCs w:val="24"/>
        </w:rPr>
      </w:pPr>
    </w:p>
    <w:p w14:paraId="40A908B7" w14:textId="77777777" w:rsidR="00866309" w:rsidRDefault="00866309" w:rsidP="0082606F">
      <w:pPr>
        <w:spacing w:after="0" w:line="360" w:lineRule="auto"/>
        <w:outlineLvl w:val="0"/>
        <w:rPr>
          <w:rFonts w:ascii="Times New Roman" w:hAnsi="Times New Roman"/>
          <w:b/>
          <w:sz w:val="24"/>
          <w:szCs w:val="24"/>
        </w:rPr>
      </w:pPr>
    </w:p>
    <w:p w14:paraId="3595D707" w14:textId="322DEE67" w:rsidR="00564D14" w:rsidRPr="00D11EF9" w:rsidRDefault="001C40D2" w:rsidP="00D11EF9">
      <w:pPr>
        <w:spacing w:line="360" w:lineRule="auto"/>
        <w:ind w:right="1289"/>
        <w:rPr>
          <w:rFonts w:ascii="Times New Roman" w:hAnsi="Times New Roman" w:cs="Times New Roman"/>
          <w:b/>
          <w:iCs/>
          <w:sz w:val="24"/>
          <w:szCs w:val="24"/>
        </w:rPr>
      </w:pPr>
      <w:r w:rsidRPr="003A566F">
        <w:rPr>
          <w:rFonts w:ascii="Times New Roman" w:hAnsi="Times New Roman"/>
          <w:b/>
          <w:iCs/>
          <w:sz w:val="24"/>
          <w:szCs w:val="24"/>
        </w:rPr>
        <w:t>Abstract</w:t>
      </w:r>
    </w:p>
    <w:p w14:paraId="4F4FCAFD" w14:textId="46BA3EBD" w:rsidR="002E0AE4" w:rsidRDefault="00AE7A61" w:rsidP="002E0AE4">
      <w:pPr>
        <w:pStyle w:val="NoSpacing"/>
        <w:spacing w:line="360" w:lineRule="auto"/>
        <w:jc w:val="both"/>
        <w:rPr>
          <w:rFonts w:ascii="Times New Roman" w:hAnsi="Times New Roman"/>
          <w:sz w:val="24"/>
          <w:szCs w:val="24"/>
        </w:rPr>
      </w:pPr>
      <w:r w:rsidRPr="002442E8">
        <w:rPr>
          <w:rFonts w:ascii="Times New Roman" w:hAnsi="Times New Roman"/>
          <w:bCs/>
          <w:sz w:val="24"/>
          <w:szCs w:val="24"/>
        </w:rPr>
        <w:t xml:space="preserve">Mushroom mycelium is </w:t>
      </w:r>
      <w:proofErr w:type="spellStart"/>
      <w:r w:rsidRPr="002442E8">
        <w:rPr>
          <w:rFonts w:ascii="Times New Roman" w:hAnsi="Times New Roman"/>
          <w:bCs/>
          <w:sz w:val="24"/>
          <w:szCs w:val="24"/>
        </w:rPr>
        <w:t>recogni</w:t>
      </w:r>
      <w:r w:rsidR="00975CB5">
        <w:rPr>
          <w:rFonts w:ascii="Times New Roman" w:hAnsi="Times New Roman"/>
          <w:bCs/>
          <w:sz w:val="24"/>
          <w:szCs w:val="24"/>
        </w:rPr>
        <w:t>s</w:t>
      </w:r>
      <w:r w:rsidRPr="002442E8">
        <w:rPr>
          <w:rFonts w:ascii="Times New Roman" w:hAnsi="Times New Roman"/>
          <w:bCs/>
          <w:sz w:val="24"/>
          <w:szCs w:val="24"/>
        </w:rPr>
        <w:t>ed</w:t>
      </w:r>
      <w:proofErr w:type="spellEnd"/>
      <w:r w:rsidRPr="002442E8">
        <w:rPr>
          <w:rFonts w:ascii="Times New Roman" w:hAnsi="Times New Roman"/>
          <w:bCs/>
          <w:sz w:val="24"/>
          <w:szCs w:val="24"/>
        </w:rPr>
        <w:t xml:space="preserve"> as an important source of nutraceutical and pharmaceutical compounds because of its diverse bioactive constituents and therapeutic potential, while edible mushrooms are regarded as low-energy foods offering substantial nutritional and functional benefits due to their rich nutrient and bioactive composition</w:t>
      </w:r>
      <w:r>
        <w:rPr>
          <w:rFonts w:ascii="Times New Roman" w:hAnsi="Times New Roman"/>
          <w:bCs/>
          <w:sz w:val="24"/>
          <w:szCs w:val="24"/>
        </w:rPr>
        <w:t xml:space="preserve">. </w:t>
      </w:r>
      <w:r w:rsidR="002E0AE4" w:rsidRPr="00327B03">
        <w:rPr>
          <w:rFonts w:ascii="Times New Roman" w:hAnsi="Times New Roman"/>
          <w:sz w:val="24"/>
          <w:szCs w:val="24"/>
          <w:highlight w:val="yellow"/>
        </w:rPr>
        <w:t>An experiment was conducted</w:t>
      </w:r>
      <w:r w:rsidR="00B35F8F" w:rsidRPr="00327B03">
        <w:rPr>
          <w:rFonts w:ascii="Times New Roman" w:hAnsi="Times New Roman"/>
          <w:bCs/>
          <w:sz w:val="24"/>
          <w:szCs w:val="24"/>
          <w:highlight w:val="yellow"/>
        </w:rPr>
        <w:t xml:space="preserve"> at the Mushroom Culture House and Plant Pathology Laboratory, Sher-e-Bangla Agricultural University, Dhaka, from April to October 2019</w:t>
      </w:r>
      <w:r w:rsidR="002E0AE4" w:rsidRPr="00327B03">
        <w:rPr>
          <w:rFonts w:ascii="Times New Roman" w:hAnsi="Times New Roman"/>
          <w:sz w:val="24"/>
          <w:szCs w:val="24"/>
          <w:highlight w:val="yellow"/>
        </w:rPr>
        <w:t xml:space="preserve"> t</w:t>
      </w:r>
      <w:r w:rsidR="002E0AE4" w:rsidRPr="002E0AE4">
        <w:rPr>
          <w:rFonts w:ascii="Times New Roman" w:hAnsi="Times New Roman"/>
          <w:sz w:val="24"/>
          <w:szCs w:val="24"/>
        </w:rPr>
        <w:t xml:space="preserve">o evaluate the effects of different </w:t>
      </w:r>
      <w:r w:rsidR="002E0AE4" w:rsidRPr="008A36E5">
        <w:rPr>
          <w:rFonts w:ascii="Times New Roman" w:hAnsi="Times New Roman" w:cs="Times New Roman"/>
          <w:sz w:val="24"/>
          <w:szCs w:val="24"/>
        </w:rPr>
        <w:t xml:space="preserve">chemicals treated rice straw </w:t>
      </w:r>
      <w:r w:rsidR="002E0AE4" w:rsidRPr="002E0AE4">
        <w:rPr>
          <w:rFonts w:ascii="Times New Roman" w:hAnsi="Times New Roman"/>
          <w:sz w:val="24"/>
          <w:szCs w:val="24"/>
        </w:rPr>
        <w:t>on the growth and yield of oyster mushroom (</w:t>
      </w:r>
      <w:proofErr w:type="spellStart"/>
      <w:r w:rsidR="002E0AE4" w:rsidRPr="002E0AE4">
        <w:rPr>
          <w:rFonts w:ascii="Times New Roman" w:hAnsi="Times New Roman"/>
          <w:i/>
          <w:iCs/>
          <w:sz w:val="24"/>
          <w:szCs w:val="24"/>
        </w:rPr>
        <w:t>Pleurotus</w:t>
      </w:r>
      <w:proofErr w:type="spellEnd"/>
      <w:r w:rsidR="002E0AE4" w:rsidRPr="002E0AE4">
        <w:rPr>
          <w:rFonts w:ascii="Times New Roman" w:hAnsi="Times New Roman"/>
          <w:i/>
          <w:iCs/>
          <w:sz w:val="24"/>
          <w:szCs w:val="24"/>
        </w:rPr>
        <w:t xml:space="preserve"> </w:t>
      </w:r>
      <w:proofErr w:type="spellStart"/>
      <w:r w:rsidR="002E0AE4" w:rsidRPr="002E0AE4">
        <w:rPr>
          <w:rFonts w:ascii="Times New Roman" w:hAnsi="Times New Roman"/>
          <w:i/>
          <w:iCs/>
          <w:sz w:val="24"/>
          <w:szCs w:val="24"/>
        </w:rPr>
        <w:t>ostreatus</w:t>
      </w:r>
      <w:proofErr w:type="spellEnd"/>
      <w:r w:rsidR="002E0AE4" w:rsidRPr="002E0AE4">
        <w:rPr>
          <w:rFonts w:ascii="Times New Roman" w:hAnsi="Times New Roman"/>
          <w:sz w:val="24"/>
          <w:szCs w:val="24"/>
        </w:rPr>
        <w:t>) and to isolate associated contaminants. Five fungi—</w:t>
      </w:r>
      <w:r w:rsidR="002E0AE4" w:rsidRPr="002E0AE4">
        <w:rPr>
          <w:rFonts w:ascii="Times New Roman" w:hAnsi="Times New Roman"/>
          <w:i/>
          <w:iCs/>
          <w:sz w:val="24"/>
          <w:szCs w:val="24"/>
        </w:rPr>
        <w:t xml:space="preserve">Sclerotium </w:t>
      </w:r>
      <w:proofErr w:type="spellStart"/>
      <w:r w:rsidR="002E0AE4" w:rsidRPr="002E0AE4">
        <w:rPr>
          <w:rFonts w:ascii="Times New Roman" w:hAnsi="Times New Roman"/>
          <w:i/>
          <w:iCs/>
          <w:sz w:val="24"/>
          <w:szCs w:val="24"/>
        </w:rPr>
        <w:t>rolfsii</w:t>
      </w:r>
      <w:proofErr w:type="spellEnd"/>
      <w:r w:rsidR="002E0AE4" w:rsidRPr="002E0AE4">
        <w:rPr>
          <w:rFonts w:ascii="Times New Roman" w:hAnsi="Times New Roman"/>
          <w:sz w:val="24"/>
          <w:szCs w:val="24"/>
        </w:rPr>
        <w:t xml:space="preserve">, </w:t>
      </w:r>
      <w:r w:rsidR="002E0AE4" w:rsidRPr="002E0AE4">
        <w:rPr>
          <w:rFonts w:ascii="Times New Roman" w:hAnsi="Times New Roman"/>
          <w:i/>
          <w:iCs/>
          <w:sz w:val="24"/>
          <w:szCs w:val="24"/>
        </w:rPr>
        <w:t xml:space="preserve">Trichoderma </w:t>
      </w:r>
      <w:proofErr w:type="spellStart"/>
      <w:r w:rsidR="002E0AE4" w:rsidRPr="002E0AE4">
        <w:rPr>
          <w:rFonts w:ascii="Times New Roman" w:hAnsi="Times New Roman"/>
          <w:i/>
          <w:iCs/>
          <w:sz w:val="24"/>
          <w:szCs w:val="24"/>
        </w:rPr>
        <w:t>harzianum</w:t>
      </w:r>
      <w:proofErr w:type="spellEnd"/>
      <w:r w:rsidR="002E0AE4" w:rsidRPr="002E0AE4">
        <w:rPr>
          <w:rFonts w:ascii="Times New Roman" w:hAnsi="Times New Roman"/>
          <w:sz w:val="24"/>
          <w:szCs w:val="24"/>
        </w:rPr>
        <w:t xml:space="preserve">, </w:t>
      </w:r>
      <w:r w:rsidR="002E0AE4" w:rsidRPr="002E0AE4">
        <w:rPr>
          <w:rFonts w:ascii="Times New Roman" w:hAnsi="Times New Roman"/>
          <w:i/>
          <w:iCs/>
          <w:sz w:val="24"/>
          <w:szCs w:val="24"/>
        </w:rPr>
        <w:t xml:space="preserve">Fusarium </w:t>
      </w:r>
      <w:proofErr w:type="spellStart"/>
      <w:r w:rsidR="002E0AE4" w:rsidRPr="002E0AE4">
        <w:rPr>
          <w:rFonts w:ascii="Times New Roman" w:hAnsi="Times New Roman"/>
          <w:i/>
          <w:iCs/>
          <w:sz w:val="24"/>
          <w:szCs w:val="24"/>
        </w:rPr>
        <w:t>oxysporum</w:t>
      </w:r>
      <w:proofErr w:type="spellEnd"/>
      <w:r w:rsidR="002E0AE4" w:rsidRPr="002E0AE4">
        <w:rPr>
          <w:rFonts w:ascii="Times New Roman" w:hAnsi="Times New Roman"/>
          <w:sz w:val="24"/>
          <w:szCs w:val="24"/>
        </w:rPr>
        <w:t xml:space="preserve">, </w:t>
      </w:r>
      <w:r w:rsidR="002E0AE4" w:rsidRPr="002E0AE4">
        <w:rPr>
          <w:rFonts w:ascii="Times New Roman" w:hAnsi="Times New Roman"/>
          <w:i/>
          <w:iCs/>
          <w:sz w:val="24"/>
          <w:szCs w:val="24"/>
        </w:rPr>
        <w:t>Penicillium</w:t>
      </w:r>
      <w:r w:rsidR="002E0AE4" w:rsidRPr="002E0AE4">
        <w:rPr>
          <w:rFonts w:ascii="Times New Roman" w:hAnsi="Times New Roman"/>
          <w:sz w:val="24"/>
          <w:szCs w:val="24"/>
        </w:rPr>
        <w:t xml:space="preserve"> sp., and </w:t>
      </w:r>
      <w:r w:rsidR="002E0AE4" w:rsidRPr="002E0AE4">
        <w:rPr>
          <w:rFonts w:ascii="Times New Roman" w:hAnsi="Times New Roman"/>
          <w:i/>
          <w:iCs/>
          <w:sz w:val="24"/>
          <w:szCs w:val="24"/>
        </w:rPr>
        <w:t xml:space="preserve">Aspergillus </w:t>
      </w:r>
      <w:proofErr w:type="spellStart"/>
      <w:r w:rsidR="002E0AE4" w:rsidRPr="002E0AE4">
        <w:rPr>
          <w:rFonts w:ascii="Times New Roman" w:hAnsi="Times New Roman"/>
          <w:i/>
          <w:iCs/>
          <w:sz w:val="24"/>
          <w:szCs w:val="24"/>
        </w:rPr>
        <w:t>niger</w:t>
      </w:r>
      <w:proofErr w:type="spellEnd"/>
      <w:r w:rsidR="002E0AE4" w:rsidRPr="002E0AE4">
        <w:rPr>
          <w:rFonts w:ascii="Times New Roman" w:hAnsi="Times New Roman"/>
          <w:sz w:val="24"/>
          <w:szCs w:val="24"/>
        </w:rPr>
        <w:t xml:space="preserve">—were identified. Treatments included hydrogen peroxide (10,000, 20,000, and 30,000 ppm), mancozeb (100 ppm), </w:t>
      </w:r>
      <w:proofErr w:type="spellStart"/>
      <w:r w:rsidR="002E0AE4" w:rsidRPr="002E0AE4">
        <w:rPr>
          <w:rFonts w:ascii="Times New Roman" w:hAnsi="Times New Roman"/>
          <w:sz w:val="24"/>
          <w:szCs w:val="24"/>
        </w:rPr>
        <w:t>mancozeb+metalaxyl</w:t>
      </w:r>
      <w:proofErr w:type="spellEnd"/>
      <w:r w:rsidR="002E0AE4" w:rsidRPr="002E0AE4">
        <w:rPr>
          <w:rFonts w:ascii="Times New Roman" w:hAnsi="Times New Roman"/>
          <w:sz w:val="24"/>
          <w:szCs w:val="24"/>
        </w:rPr>
        <w:t xml:space="preserve"> (100 ppm), bleaching powder (100 ppm), and wood ash (10,000 ppm).</w:t>
      </w:r>
      <w:r w:rsidR="004F5B6D">
        <w:rPr>
          <w:rFonts w:ascii="Times New Roman" w:hAnsi="Times New Roman"/>
          <w:sz w:val="24"/>
          <w:szCs w:val="24"/>
        </w:rPr>
        <w:t xml:space="preserve"> </w:t>
      </w:r>
      <w:r w:rsidR="002E0AE4" w:rsidRPr="002E0AE4">
        <w:rPr>
          <w:rFonts w:ascii="Times New Roman" w:hAnsi="Times New Roman"/>
          <w:sz w:val="24"/>
          <w:szCs w:val="24"/>
        </w:rPr>
        <w:t xml:space="preserve">Among the treatments, 30,000 ppm hydrogen peroxide showed the highest inhibition of radial mycelial growth (72.41–93.46%), followed by </w:t>
      </w:r>
      <w:proofErr w:type="spellStart"/>
      <w:r w:rsidR="002E0AE4" w:rsidRPr="002E0AE4">
        <w:rPr>
          <w:rFonts w:ascii="Times New Roman" w:hAnsi="Times New Roman"/>
          <w:sz w:val="24"/>
          <w:szCs w:val="24"/>
        </w:rPr>
        <w:t>mancozeb+metalaxyl</w:t>
      </w:r>
      <w:proofErr w:type="spellEnd"/>
      <w:r w:rsidR="002E0AE4">
        <w:rPr>
          <w:rFonts w:ascii="Times New Roman" w:hAnsi="Times New Roman"/>
          <w:sz w:val="24"/>
          <w:szCs w:val="24"/>
        </w:rPr>
        <w:t xml:space="preserve"> </w:t>
      </w:r>
      <w:r w:rsidR="002E0AE4" w:rsidRPr="002E0AE4">
        <w:rPr>
          <w:rFonts w:ascii="Times New Roman" w:hAnsi="Times New Roman"/>
          <w:sz w:val="24"/>
          <w:szCs w:val="24"/>
        </w:rPr>
        <w:t>(100 ppm)</w:t>
      </w:r>
      <w:r w:rsidR="002E0AE4" w:rsidRPr="008A36E5">
        <w:rPr>
          <w:rFonts w:ascii="Times New Roman" w:hAnsi="Times New Roman" w:cs="Times New Roman"/>
          <w:sz w:val="24"/>
          <w:szCs w:val="24"/>
        </w:rPr>
        <w:t xml:space="preserve">. </w:t>
      </w:r>
      <w:r w:rsidR="002E0AE4" w:rsidRPr="002E0AE4">
        <w:rPr>
          <w:rFonts w:ascii="Times New Roman" w:hAnsi="Times New Roman"/>
          <w:sz w:val="24"/>
          <w:szCs w:val="24"/>
        </w:rPr>
        <w:t xml:space="preserve">It significantly reduced days to mycelium running (16.80 days) and primordia initiation to first harvest (3.80 days), compared to </w:t>
      </w:r>
      <w:r w:rsidR="00975CB5">
        <w:rPr>
          <w:rFonts w:ascii="Times New Roman" w:hAnsi="Times New Roman"/>
          <w:sz w:val="24"/>
          <w:szCs w:val="24"/>
        </w:rPr>
        <w:t xml:space="preserve">the </w:t>
      </w:r>
      <w:r w:rsidR="002E0AE4" w:rsidRPr="002E0AE4">
        <w:rPr>
          <w:rFonts w:ascii="Times New Roman" w:hAnsi="Times New Roman"/>
          <w:sz w:val="24"/>
          <w:szCs w:val="24"/>
        </w:rPr>
        <w:t xml:space="preserve">control (22.20 and 6.60 days, respectively). This treatment also produced the highest stipe length (5.17 cm), individual fruit weight (4.54 g), </w:t>
      </w:r>
      <w:r w:rsidR="00D11EF9" w:rsidRPr="008A36E5">
        <w:rPr>
          <w:rFonts w:ascii="Times New Roman" w:hAnsi="Times New Roman" w:cs="Times New Roman"/>
          <w:sz w:val="24"/>
          <w:szCs w:val="24"/>
        </w:rPr>
        <w:t>maximum</w:t>
      </w:r>
      <w:r w:rsidR="00D11EF9" w:rsidRPr="002E0AE4">
        <w:rPr>
          <w:rFonts w:ascii="Times New Roman" w:hAnsi="Times New Roman"/>
          <w:sz w:val="24"/>
          <w:szCs w:val="24"/>
        </w:rPr>
        <w:t xml:space="preserve"> </w:t>
      </w:r>
      <w:r w:rsidR="002E0AE4" w:rsidRPr="002E0AE4">
        <w:rPr>
          <w:rFonts w:ascii="Times New Roman" w:hAnsi="Times New Roman"/>
          <w:sz w:val="24"/>
          <w:szCs w:val="24"/>
        </w:rPr>
        <w:t>yield (202.38 g), and biological efficiency (40.48%).</w:t>
      </w:r>
      <w:r>
        <w:rPr>
          <w:rFonts w:ascii="Times New Roman" w:hAnsi="Times New Roman"/>
          <w:sz w:val="24"/>
          <w:szCs w:val="24"/>
        </w:rPr>
        <w:t xml:space="preserve"> </w:t>
      </w:r>
      <w:proofErr w:type="gramStart"/>
      <w:r w:rsidR="002E0AE4" w:rsidRPr="002E0AE4">
        <w:rPr>
          <w:rFonts w:ascii="Times New Roman" w:hAnsi="Times New Roman"/>
          <w:sz w:val="24"/>
          <w:szCs w:val="24"/>
        </w:rPr>
        <w:t>Contamination</w:t>
      </w:r>
      <w:proofErr w:type="gramEnd"/>
      <w:r w:rsidR="002E0AE4" w:rsidRPr="002E0AE4">
        <w:rPr>
          <w:rFonts w:ascii="Times New Roman" w:hAnsi="Times New Roman"/>
          <w:sz w:val="24"/>
          <w:szCs w:val="24"/>
        </w:rPr>
        <w:t xml:space="preserve"> increased from first to third flush, with maximum severity (68%) in control and 36% in ash-treated substrate at the third harvest. No contamination was observed in substrates treated with 30,000 ppm hydrogen peroxide and 100 ppm </w:t>
      </w:r>
      <w:proofErr w:type="spellStart"/>
      <w:r w:rsidR="002E0AE4" w:rsidRPr="002E0AE4">
        <w:rPr>
          <w:rFonts w:ascii="Times New Roman" w:hAnsi="Times New Roman"/>
          <w:sz w:val="24"/>
          <w:szCs w:val="24"/>
        </w:rPr>
        <w:t>mancozeb+metalaxyl</w:t>
      </w:r>
      <w:proofErr w:type="spellEnd"/>
      <w:r w:rsidR="002E0AE4" w:rsidRPr="002E0AE4">
        <w:rPr>
          <w:rFonts w:ascii="Times New Roman" w:hAnsi="Times New Roman"/>
          <w:sz w:val="24"/>
          <w:szCs w:val="24"/>
        </w:rPr>
        <w:t xml:space="preserve">, indicating superior efficacy in managing competitor </w:t>
      </w:r>
      <w:proofErr w:type="spellStart"/>
      <w:r w:rsidR="002E0AE4" w:rsidRPr="002E0AE4">
        <w:rPr>
          <w:rFonts w:ascii="Times New Roman" w:hAnsi="Times New Roman"/>
          <w:sz w:val="24"/>
          <w:szCs w:val="24"/>
        </w:rPr>
        <w:t>mo</w:t>
      </w:r>
      <w:r w:rsidR="00975CB5">
        <w:rPr>
          <w:rFonts w:ascii="Times New Roman" w:hAnsi="Times New Roman"/>
          <w:sz w:val="24"/>
          <w:szCs w:val="24"/>
        </w:rPr>
        <w:t>u</w:t>
      </w:r>
      <w:r w:rsidR="002E0AE4" w:rsidRPr="002E0AE4">
        <w:rPr>
          <w:rFonts w:ascii="Times New Roman" w:hAnsi="Times New Roman"/>
          <w:sz w:val="24"/>
          <w:szCs w:val="24"/>
        </w:rPr>
        <w:t>lds</w:t>
      </w:r>
      <w:proofErr w:type="spellEnd"/>
      <w:r w:rsidR="002E0AE4" w:rsidRPr="002E0AE4">
        <w:rPr>
          <w:rFonts w:ascii="Times New Roman" w:hAnsi="Times New Roman"/>
          <w:sz w:val="24"/>
          <w:szCs w:val="24"/>
        </w:rPr>
        <w:t xml:space="preserve"> and enhancing productivity.</w:t>
      </w:r>
    </w:p>
    <w:p w14:paraId="6E6F54F1" w14:textId="401A8E0C" w:rsidR="00A05638" w:rsidRDefault="00A05638" w:rsidP="002E0AE4">
      <w:pPr>
        <w:pStyle w:val="NoSpacing"/>
        <w:spacing w:line="360" w:lineRule="auto"/>
        <w:jc w:val="both"/>
        <w:rPr>
          <w:rFonts w:ascii="Times New Roman" w:hAnsi="Times New Roman"/>
          <w:sz w:val="24"/>
          <w:szCs w:val="24"/>
        </w:rPr>
      </w:pPr>
    </w:p>
    <w:p w14:paraId="55C83CCC" w14:textId="1E355076" w:rsidR="00A05638" w:rsidRDefault="00A05638" w:rsidP="002E0AE4">
      <w:pPr>
        <w:pStyle w:val="NoSpacing"/>
        <w:spacing w:line="360" w:lineRule="auto"/>
        <w:jc w:val="both"/>
        <w:rPr>
          <w:rFonts w:ascii="Times New Roman" w:hAnsi="Times New Roman"/>
          <w:sz w:val="24"/>
          <w:szCs w:val="24"/>
        </w:rPr>
      </w:pPr>
      <w:r w:rsidRPr="00A05638">
        <w:rPr>
          <w:rFonts w:ascii="Times New Roman" w:hAnsi="Times New Roman"/>
          <w:sz w:val="24"/>
          <w:szCs w:val="24"/>
        </w:rPr>
        <w:t>Keywords</w:t>
      </w:r>
      <w:r>
        <w:rPr>
          <w:rFonts w:ascii="Times New Roman" w:hAnsi="Times New Roman"/>
          <w:sz w:val="24"/>
          <w:szCs w:val="24"/>
        </w:rPr>
        <w:t xml:space="preserve">: </w:t>
      </w:r>
      <w:r w:rsidRPr="00A05638">
        <w:rPr>
          <w:rFonts w:ascii="Times New Roman" w:hAnsi="Times New Roman"/>
          <w:sz w:val="24"/>
          <w:szCs w:val="24"/>
        </w:rPr>
        <w:t>edible fungi</w:t>
      </w:r>
      <w:r>
        <w:rPr>
          <w:rFonts w:ascii="Times New Roman" w:hAnsi="Times New Roman"/>
          <w:sz w:val="24"/>
          <w:szCs w:val="24"/>
        </w:rPr>
        <w:t>,</w:t>
      </w:r>
      <w:r w:rsidRPr="00A05638">
        <w:t xml:space="preserve"> </w:t>
      </w:r>
      <w:r w:rsidRPr="00A05638">
        <w:rPr>
          <w:rFonts w:ascii="Times New Roman" w:hAnsi="Times New Roman"/>
          <w:sz w:val="24"/>
          <w:szCs w:val="24"/>
        </w:rPr>
        <w:t>Oyster Mushroom</w:t>
      </w:r>
      <w:r>
        <w:rPr>
          <w:rFonts w:ascii="Times New Roman" w:hAnsi="Times New Roman"/>
          <w:sz w:val="24"/>
          <w:szCs w:val="24"/>
        </w:rPr>
        <w:t>,</w:t>
      </w:r>
      <w:r w:rsidRPr="00A05638">
        <w:t xml:space="preserve"> </w:t>
      </w:r>
      <w:r w:rsidRPr="00A05638">
        <w:rPr>
          <w:rFonts w:ascii="Times New Roman" w:hAnsi="Times New Roman"/>
          <w:sz w:val="24"/>
          <w:szCs w:val="24"/>
        </w:rPr>
        <w:t>medicinal importance</w:t>
      </w:r>
      <w:r>
        <w:rPr>
          <w:rFonts w:ascii="Times New Roman" w:hAnsi="Times New Roman"/>
          <w:sz w:val="24"/>
          <w:szCs w:val="24"/>
        </w:rPr>
        <w:t>,</w:t>
      </w:r>
      <w:r w:rsidRPr="00A05638">
        <w:t xml:space="preserve"> </w:t>
      </w:r>
      <w:r w:rsidRPr="00A05638">
        <w:rPr>
          <w:rFonts w:ascii="Times New Roman" w:hAnsi="Times New Roman"/>
          <w:sz w:val="24"/>
          <w:szCs w:val="24"/>
        </w:rPr>
        <w:t>Mushroom production</w:t>
      </w:r>
      <w:r>
        <w:rPr>
          <w:rFonts w:ascii="Times New Roman" w:hAnsi="Times New Roman"/>
          <w:sz w:val="24"/>
          <w:szCs w:val="24"/>
        </w:rPr>
        <w:t>,</w:t>
      </w:r>
      <w:r w:rsidRPr="00A05638">
        <w:t xml:space="preserve"> </w:t>
      </w:r>
      <w:r w:rsidRPr="00A05638">
        <w:rPr>
          <w:rFonts w:ascii="Times New Roman" w:hAnsi="Times New Roman"/>
          <w:sz w:val="24"/>
          <w:szCs w:val="24"/>
        </w:rPr>
        <w:t>Chemical Treatments</w:t>
      </w:r>
    </w:p>
    <w:p w14:paraId="2931B61D" w14:textId="77777777" w:rsidR="00F869AB" w:rsidRPr="00186DE4" w:rsidRDefault="00F869AB" w:rsidP="00F869AB">
      <w:pPr>
        <w:spacing w:after="0" w:line="360" w:lineRule="auto"/>
        <w:jc w:val="center"/>
        <w:outlineLvl w:val="0"/>
        <w:rPr>
          <w:rFonts w:ascii="Times New Roman" w:hAnsi="Times New Roman"/>
          <w:b/>
          <w:sz w:val="24"/>
          <w:szCs w:val="24"/>
        </w:rPr>
      </w:pPr>
    </w:p>
    <w:p w14:paraId="430A1F98" w14:textId="2FC26050" w:rsidR="0079360B" w:rsidRDefault="000A4B1B" w:rsidP="00564D14">
      <w:pPr>
        <w:spacing w:line="360" w:lineRule="auto"/>
        <w:rPr>
          <w:rFonts w:ascii="Times New Roman" w:hAnsi="Times New Roman"/>
          <w:b/>
          <w:sz w:val="24"/>
          <w:szCs w:val="24"/>
        </w:rPr>
      </w:pPr>
      <w:r>
        <w:rPr>
          <w:rFonts w:ascii="Times New Roman" w:hAnsi="Times New Roman"/>
          <w:b/>
          <w:sz w:val="24"/>
          <w:szCs w:val="24"/>
        </w:rPr>
        <w:lastRenderedPageBreak/>
        <w:t>1.</w:t>
      </w:r>
      <w:r w:rsidR="009F3A6C">
        <w:rPr>
          <w:rFonts w:ascii="Times New Roman" w:hAnsi="Times New Roman"/>
          <w:b/>
          <w:sz w:val="24"/>
          <w:szCs w:val="24"/>
        </w:rPr>
        <w:t xml:space="preserve"> </w:t>
      </w:r>
      <w:r w:rsidRPr="00F52CB2">
        <w:rPr>
          <w:rFonts w:ascii="Times New Roman" w:hAnsi="Times New Roman"/>
          <w:b/>
          <w:sz w:val="24"/>
          <w:szCs w:val="24"/>
        </w:rPr>
        <w:t>Introduction</w:t>
      </w:r>
    </w:p>
    <w:p w14:paraId="5E32C1E4" w14:textId="4FC0DF40" w:rsidR="00D11EF9" w:rsidRDefault="002442E8" w:rsidP="00140A78">
      <w:pPr>
        <w:spacing w:line="360" w:lineRule="auto"/>
        <w:jc w:val="both"/>
        <w:rPr>
          <w:rFonts w:ascii="Times New Roman" w:hAnsi="Times New Roman"/>
          <w:bCs/>
          <w:sz w:val="24"/>
          <w:szCs w:val="24"/>
        </w:rPr>
      </w:pPr>
      <w:r w:rsidRPr="002442E8">
        <w:rPr>
          <w:rFonts w:ascii="Times New Roman" w:hAnsi="Times New Roman"/>
          <w:bCs/>
          <w:sz w:val="24"/>
          <w:szCs w:val="24"/>
        </w:rPr>
        <w:t xml:space="preserve">Mushrooms are the macroscopic reproductive structures of edible fungi belonging to </w:t>
      </w:r>
      <w:r w:rsidR="00327B03" w:rsidRPr="00327B03">
        <w:rPr>
          <w:highlight w:val="yellow"/>
          <w:lang w:eastAsia="uk-UA"/>
        </w:rPr>
        <w:t>Basidiomycota</w:t>
      </w:r>
      <w:r w:rsidR="00327B03" w:rsidRPr="002442E8">
        <w:rPr>
          <w:rFonts w:ascii="Times New Roman" w:hAnsi="Times New Roman"/>
          <w:bCs/>
          <w:sz w:val="24"/>
          <w:szCs w:val="24"/>
        </w:rPr>
        <w:t xml:space="preserve"> </w:t>
      </w:r>
      <w:r w:rsidRPr="002442E8">
        <w:rPr>
          <w:rFonts w:ascii="Times New Roman" w:hAnsi="Times New Roman"/>
          <w:bCs/>
          <w:sz w:val="24"/>
          <w:szCs w:val="24"/>
        </w:rPr>
        <w:t>that occur seasonally in diverse habitats worldwide (Chang &amp; Miles, 1988</w:t>
      </w:r>
      <w:r>
        <w:rPr>
          <w:rFonts w:ascii="Times New Roman" w:hAnsi="Times New Roman"/>
          <w:bCs/>
          <w:sz w:val="24"/>
          <w:szCs w:val="24"/>
        </w:rPr>
        <w:t xml:space="preserve">) </w:t>
      </w:r>
      <w:proofErr w:type="gramStart"/>
      <w:r w:rsidRPr="002442E8">
        <w:rPr>
          <w:rFonts w:ascii="Times New Roman" w:hAnsi="Times New Roman"/>
          <w:bCs/>
          <w:sz w:val="24"/>
          <w:szCs w:val="24"/>
        </w:rPr>
        <w:t>and</w:t>
      </w:r>
      <w:r w:rsidR="006A6C9C">
        <w:rPr>
          <w:rFonts w:ascii="Times New Roman" w:hAnsi="Times New Roman"/>
          <w:bCs/>
          <w:sz w:val="24"/>
          <w:szCs w:val="24"/>
        </w:rPr>
        <w:t xml:space="preserve"> </w:t>
      </w:r>
      <w:r w:rsidRPr="002442E8">
        <w:rPr>
          <w:rFonts w:ascii="Times New Roman" w:hAnsi="Times New Roman"/>
          <w:bCs/>
          <w:sz w:val="24"/>
          <w:szCs w:val="24"/>
        </w:rPr>
        <w:t xml:space="preserve"> are</w:t>
      </w:r>
      <w:proofErr w:type="gramEnd"/>
      <w:r w:rsidRPr="002442E8">
        <w:rPr>
          <w:rFonts w:ascii="Times New Roman" w:hAnsi="Times New Roman"/>
          <w:bCs/>
          <w:sz w:val="24"/>
          <w:szCs w:val="24"/>
        </w:rPr>
        <w:t xml:space="preserve"> widely valued as delicious, nutritious foods with significant medicinal importance</w:t>
      </w:r>
      <w:r>
        <w:rPr>
          <w:rFonts w:ascii="Times New Roman" w:hAnsi="Times New Roman"/>
          <w:bCs/>
          <w:sz w:val="24"/>
          <w:szCs w:val="24"/>
        </w:rPr>
        <w:t xml:space="preserve"> (</w:t>
      </w:r>
      <w:r w:rsidRPr="002442E8">
        <w:rPr>
          <w:rFonts w:ascii="Times New Roman" w:hAnsi="Times New Roman"/>
          <w:bCs/>
          <w:sz w:val="24"/>
          <w:szCs w:val="24"/>
        </w:rPr>
        <w:t xml:space="preserve">Rahman &amp; </w:t>
      </w:r>
      <w:proofErr w:type="spellStart"/>
      <w:r w:rsidRPr="002442E8">
        <w:rPr>
          <w:rFonts w:ascii="Times New Roman" w:hAnsi="Times New Roman"/>
          <w:bCs/>
          <w:sz w:val="24"/>
          <w:szCs w:val="24"/>
        </w:rPr>
        <w:t>Kakon</w:t>
      </w:r>
      <w:proofErr w:type="spellEnd"/>
      <w:r w:rsidRPr="002442E8">
        <w:rPr>
          <w:rFonts w:ascii="Times New Roman" w:hAnsi="Times New Roman"/>
          <w:bCs/>
          <w:sz w:val="24"/>
          <w:szCs w:val="24"/>
        </w:rPr>
        <w:t>, 2022</w:t>
      </w:r>
      <w:r w:rsidR="002C7369" w:rsidRPr="002C7369">
        <w:rPr>
          <w:rFonts w:ascii="Times New Roman" w:hAnsi="Times New Roman"/>
          <w:bCs/>
          <w:i/>
          <w:iCs/>
          <w:sz w:val="24"/>
          <w:szCs w:val="24"/>
        </w:rPr>
        <w:t>)</w:t>
      </w:r>
      <w:r w:rsidR="00D11EF9" w:rsidRPr="00D11EF9">
        <w:rPr>
          <w:rFonts w:ascii="Times New Roman" w:hAnsi="Times New Roman"/>
          <w:bCs/>
          <w:sz w:val="24"/>
          <w:szCs w:val="24"/>
        </w:rPr>
        <w:t xml:space="preserve">. Of approximately 41,000 identified mushroom species </w:t>
      </w:r>
      <w:r w:rsidR="00D11EF9" w:rsidRPr="00223CFA">
        <w:rPr>
          <w:rFonts w:ascii="Times New Roman" w:hAnsi="Times New Roman"/>
          <w:bCs/>
          <w:sz w:val="24"/>
          <w:szCs w:val="24"/>
        </w:rPr>
        <w:t>(</w:t>
      </w:r>
      <w:proofErr w:type="spellStart"/>
      <w:r w:rsidR="00D11EF9" w:rsidRPr="00223CFA">
        <w:rPr>
          <w:rFonts w:ascii="Times New Roman" w:hAnsi="Times New Roman"/>
          <w:bCs/>
          <w:sz w:val="24"/>
          <w:szCs w:val="24"/>
        </w:rPr>
        <w:t>Manoharachary</w:t>
      </w:r>
      <w:proofErr w:type="spellEnd"/>
      <w:r w:rsidR="00D11EF9" w:rsidRPr="00223CFA">
        <w:rPr>
          <w:rFonts w:ascii="Times New Roman" w:hAnsi="Times New Roman"/>
          <w:bCs/>
          <w:sz w:val="24"/>
          <w:szCs w:val="24"/>
        </w:rPr>
        <w:t xml:space="preserve"> et al., 2005),</w:t>
      </w:r>
      <w:r w:rsidR="00D11EF9" w:rsidRPr="00D11EF9">
        <w:rPr>
          <w:rFonts w:ascii="Times New Roman" w:hAnsi="Times New Roman"/>
          <w:bCs/>
          <w:sz w:val="24"/>
          <w:szCs w:val="24"/>
        </w:rPr>
        <w:t xml:space="preserve"> only a </w:t>
      </w:r>
      <w:r w:rsidR="00135239">
        <w:rPr>
          <w:rFonts w:ascii="Times New Roman" w:hAnsi="Times New Roman"/>
          <w:bCs/>
          <w:sz w:val="24"/>
          <w:szCs w:val="24"/>
        </w:rPr>
        <w:t>proportion</w:t>
      </w:r>
      <w:r w:rsidR="00D11EF9" w:rsidRPr="00D11EF9">
        <w:rPr>
          <w:rFonts w:ascii="Times New Roman" w:hAnsi="Times New Roman"/>
          <w:bCs/>
          <w:sz w:val="24"/>
          <w:szCs w:val="24"/>
        </w:rPr>
        <w:t xml:space="preserve"> are edible, and among nearly 2,000 prime edible species, about 20 are cultivated commercially and 4–5 industrially under controlled, germ-free conditions (Chang and Miles, 1988)</w:t>
      </w:r>
      <w:r w:rsidR="00B846F2">
        <w:rPr>
          <w:rFonts w:ascii="Times New Roman" w:hAnsi="Times New Roman"/>
          <w:bCs/>
          <w:sz w:val="24"/>
          <w:szCs w:val="24"/>
        </w:rPr>
        <w:t>.</w:t>
      </w:r>
      <w:r w:rsidR="00B846F2" w:rsidRPr="00B846F2">
        <w:rPr>
          <w:rFonts w:ascii="Times New Roman" w:hAnsi="Times New Roman"/>
          <w:bCs/>
          <w:sz w:val="24"/>
          <w:szCs w:val="24"/>
        </w:rPr>
        <w:t xml:space="preserve"> </w:t>
      </w:r>
      <w:r w:rsidR="00B846F2" w:rsidRPr="00D11EF9">
        <w:rPr>
          <w:rFonts w:ascii="Times New Roman" w:hAnsi="Times New Roman"/>
          <w:bCs/>
          <w:sz w:val="24"/>
          <w:szCs w:val="24"/>
        </w:rPr>
        <w:t xml:space="preserve">Mushrooms are recognized as functional foods (Liu et al., 2009) with medicinal properties, including reduction of diabetes, serum cholesterol, and hypertension </w:t>
      </w:r>
      <w:r w:rsidR="003160A2">
        <w:rPr>
          <w:rFonts w:ascii="Times New Roman" w:hAnsi="Times New Roman"/>
          <w:bCs/>
          <w:sz w:val="24"/>
          <w:szCs w:val="24"/>
        </w:rPr>
        <w:t>(</w:t>
      </w:r>
      <w:proofErr w:type="spellStart"/>
      <w:r w:rsidR="00B846F2" w:rsidRPr="00D11EF9">
        <w:rPr>
          <w:rFonts w:ascii="Times New Roman" w:hAnsi="Times New Roman"/>
          <w:bCs/>
          <w:sz w:val="24"/>
          <w:szCs w:val="24"/>
        </w:rPr>
        <w:t>Gregori</w:t>
      </w:r>
      <w:proofErr w:type="spellEnd"/>
      <w:r w:rsidR="00B846F2" w:rsidRPr="00D11EF9">
        <w:rPr>
          <w:rFonts w:ascii="Times New Roman" w:hAnsi="Times New Roman"/>
          <w:bCs/>
          <w:sz w:val="24"/>
          <w:szCs w:val="24"/>
        </w:rPr>
        <w:t xml:space="preserve"> et al., 2007).</w:t>
      </w:r>
      <w:r w:rsidRPr="002442E8">
        <w:t xml:space="preserve"> </w:t>
      </w:r>
      <w:r w:rsidRPr="002442E8">
        <w:rPr>
          <w:rFonts w:ascii="Times New Roman" w:hAnsi="Times New Roman"/>
          <w:bCs/>
          <w:sz w:val="24"/>
          <w:szCs w:val="24"/>
        </w:rPr>
        <w:t>Mushroom mycelium is recognized as an important source of nutraceutical and pharmaceutical compounds because of its diverse bioactive constituents and therapeutic potential</w:t>
      </w:r>
      <w:r>
        <w:rPr>
          <w:rFonts w:ascii="Times New Roman" w:hAnsi="Times New Roman"/>
          <w:bCs/>
          <w:sz w:val="24"/>
          <w:szCs w:val="24"/>
        </w:rPr>
        <w:t xml:space="preserve"> </w:t>
      </w:r>
      <w:r w:rsidRPr="00D90060">
        <w:rPr>
          <w:rFonts w:ascii="Times New Roman" w:hAnsi="Times New Roman"/>
          <w:bCs/>
          <w:sz w:val="24"/>
          <w:szCs w:val="24"/>
        </w:rPr>
        <w:t>(Rathore et al., 2019)</w:t>
      </w:r>
      <w:r w:rsidRPr="002442E8">
        <w:rPr>
          <w:rFonts w:ascii="Times New Roman" w:hAnsi="Times New Roman"/>
          <w:bCs/>
          <w:sz w:val="24"/>
          <w:szCs w:val="24"/>
        </w:rPr>
        <w:t>, while edible mushrooms are regarded as low-energy foods offering substantial nutritional and functional benefits due to their rich nutrient and bioactive composition (</w:t>
      </w:r>
      <w:proofErr w:type="spellStart"/>
      <w:r w:rsidRPr="002442E8">
        <w:rPr>
          <w:rFonts w:ascii="Times New Roman" w:hAnsi="Times New Roman"/>
          <w:bCs/>
          <w:sz w:val="24"/>
          <w:szCs w:val="24"/>
        </w:rPr>
        <w:t>Kalač</w:t>
      </w:r>
      <w:proofErr w:type="spellEnd"/>
      <w:r w:rsidRPr="002442E8">
        <w:rPr>
          <w:rFonts w:ascii="Times New Roman" w:hAnsi="Times New Roman"/>
          <w:bCs/>
          <w:sz w:val="24"/>
          <w:szCs w:val="24"/>
        </w:rPr>
        <w:t>, 2013).</w:t>
      </w:r>
      <w:r w:rsidR="00B846F2" w:rsidRPr="00D11EF9">
        <w:rPr>
          <w:rFonts w:ascii="Times New Roman" w:hAnsi="Times New Roman"/>
          <w:bCs/>
          <w:sz w:val="24"/>
          <w:szCs w:val="24"/>
        </w:rPr>
        <w:t xml:space="preserve"> Fresh mushrooms contain 85–90% moisture, 3% protein, vitamins, minerals, and bioactive compounds (</w:t>
      </w:r>
      <w:proofErr w:type="spellStart"/>
      <w:r w:rsidR="00B846F2" w:rsidRPr="00D11EF9">
        <w:rPr>
          <w:rFonts w:ascii="Times New Roman" w:hAnsi="Times New Roman"/>
          <w:bCs/>
          <w:sz w:val="24"/>
          <w:szCs w:val="24"/>
        </w:rPr>
        <w:t>Alam</w:t>
      </w:r>
      <w:proofErr w:type="spellEnd"/>
      <w:r w:rsidR="00B846F2" w:rsidRPr="00D11EF9">
        <w:rPr>
          <w:rFonts w:ascii="Times New Roman" w:hAnsi="Times New Roman"/>
          <w:bCs/>
          <w:sz w:val="24"/>
          <w:szCs w:val="24"/>
        </w:rPr>
        <w:t xml:space="preserve"> et al., 2007; </w:t>
      </w:r>
      <w:proofErr w:type="spellStart"/>
      <w:r w:rsidR="00B846F2" w:rsidRPr="00D11EF9">
        <w:rPr>
          <w:rFonts w:ascii="Times New Roman" w:hAnsi="Times New Roman"/>
          <w:bCs/>
          <w:sz w:val="24"/>
          <w:szCs w:val="24"/>
        </w:rPr>
        <w:t>Banik</w:t>
      </w:r>
      <w:proofErr w:type="spellEnd"/>
      <w:r w:rsidR="00B846F2" w:rsidRPr="00D11EF9">
        <w:rPr>
          <w:rFonts w:ascii="Times New Roman" w:hAnsi="Times New Roman"/>
          <w:bCs/>
          <w:sz w:val="24"/>
          <w:szCs w:val="24"/>
        </w:rPr>
        <w:t xml:space="preserve"> and Nandi, 2004)</w:t>
      </w:r>
      <w:r>
        <w:rPr>
          <w:rFonts w:ascii="Times New Roman" w:hAnsi="Times New Roman"/>
          <w:bCs/>
          <w:sz w:val="24"/>
          <w:szCs w:val="24"/>
        </w:rPr>
        <w:t xml:space="preserve"> that </w:t>
      </w:r>
      <w:r w:rsidR="00B846F2" w:rsidRPr="00D11EF9">
        <w:rPr>
          <w:rFonts w:ascii="Times New Roman" w:hAnsi="Times New Roman"/>
          <w:bCs/>
          <w:sz w:val="24"/>
          <w:szCs w:val="24"/>
        </w:rPr>
        <w:t xml:space="preserve">exhibit antitumor activity and improve lipid profiles </w:t>
      </w:r>
      <w:r w:rsidR="00140A78" w:rsidRPr="00F52CB2">
        <w:rPr>
          <w:rFonts w:ascii="Times New Roman" w:hAnsi="Times New Roman"/>
          <w:sz w:val="24"/>
          <w:szCs w:val="24"/>
        </w:rPr>
        <w:t>(</w:t>
      </w:r>
      <w:proofErr w:type="spellStart"/>
      <w:r w:rsidR="00B846F2" w:rsidRPr="00D11EF9">
        <w:rPr>
          <w:rFonts w:ascii="Times New Roman" w:hAnsi="Times New Roman"/>
          <w:bCs/>
          <w:sz w:val="24"/>
          <w:szCs w:val="24"/>
        </w:rPr>
        <w:t>Alam</w:t>
      </w:r>
      <w:proofErr w:type="spellEnd"/>
      <w:r w:rsidR="00B846F2" w:rsidRPr="00D11EF9">
        <w:rPr>
          <w:rFonts w:ascii="Times New Roman" w:hAnsi="Times New Roman"/>
          <w:bCs/>
          <w:sz w:val="24"/>
          <w:szCs w:val="24"/>
        </w:rPr>
        <w:t xml:space="preserve"> et al., 2007).</w:t>
      </w:r>
    </w:p>
    <w:p w14:paraId="307450C5" w14:textId="1F2F09A6" w:rsidR="00AA68E9" w:rsidRPr="00D11EF9" w:rsidRDefault="00AA68E9" w:rsidP="00AA68E9">
      <w:pPr>
        <w:spacing w:line="360" w:lineRule="auto"/>
        <w:jc w:val="both"/>
        <w:rPr>
          <w:rFonts w:ascii="Times New Roman" w:hAnsi="Times New Roman"/>
          <w:bCs/>
          <w:sz w:val="24"/>
          <w:szCs w:val="24"/>
        </w:rPr>
      </w:pPr>
      <w:r w:rsidRPr="00AA68E9">
        <w:rPr>
          <w:rFonts w:ascii="Times New Roman" w:hAnsi="Times New Roman"/>
          <w:bCs/>
          <w:sz w:val="24"/>
          <w:szCs w:val="24"/>
        </w:rPr>
        <w:t>Mushroom production is increasing</w:t>
      </w:r>
      <w:r>
        <w:rPr>
          <w:rFonts w:ascii="Times New Roman" w:hAnsi="Times New Roman"/>
          <w:bCs/>
          <w:sz w:val="24"/>
          <w:szCs w:val="24"/>
        </w:rPr>
        <w:t xml:space="preserve"> </w:t>
      </w:r>
      <w:r w:rsidRPr="00AA68E9">
        <w:rPr>
          <w:rFonts w:ascii="Times New Roman" w:hAnsi="Times New Roman"/>
          <w:bCs/>
          <w:sz w:val="24"/>
          <w:szCs w:val="24"/>
        </w:rPr>
        <w:t xml:space="preserve">due to high demand </w:t>
      </w:r>
      <w:r w:rsidR="002442E8">
        <w:rPr>
          <w:rFonts w:ascii="Times New Roman" w:hAnsi="Times New Roman"/>
          <w:bCs/>
          <w:sz w:val="24"/>
          <w:szCs w:val="24"/>
        </w:rPr>
        <w:t xml:space="preserve">in the </w:t>
      </w:r>
      <w:r w:rsidRPr="00AA68E9">
        <w:rPr>
          <w:rFonts w:ascii="Times New Roman" w:hAnsi="Times New Roman"/>
          <w:bCs/>
          <w:sz w:val="24"/>
          <w:szCs w:val="24"/>
        </w:rPr>
        <w:t xml:space="preserve">domestic market and export </w:t>
      </w:r>
      <w:r w:rsidR="002442E8">
        <w:rPr>
          <w:rFonts w:ascii="Times New Roman" w:hAnsi="Times New Roman"/>
          <w:bCs/>
          <w:sz w:val="24"/>
          <w:szCs w:val="24"/>
        </w:rPr>
        <w:t>potential</w:t>
      </w:r>
      <w:r w:rsidRPr="00AA68E9">
        <w:rPr>
          <w:rFonts w:ascii="Times New Roman" w:hAnsi="Times New Roman"/>
          <w:bCs/>
          <w:sz w:val="24"/>
          <w:szCs w:val="24"/>
        </w:rPr>
        <w:t xml:space="preserve">. </w:t>
      </w:r>
      <w:r w:rsidR="00486E73" w:rsidRPr="002442E8">
        <w:rPr>
          <w:rFonts w:ascii="Times New Roman" w:hAnsi="Times New Roman"/>
          <w:bCs/>
          <w:sz w:val="24"/>
          <w:szCs w:val="24"/>
        </w:rPr>
        <w:t xml:space="preserve">Bangladesh’s annual mushroom production rose to around 41,000 </w:t>
      </w:r>
      <w:proofErr w:type="spellStart"/>
      <w:r w:rsidR="00486E73" w:rsidRPr="002442E8">
        <w:rPr>
          <w:rFonts w:ascii="Times New Roman" w:hAnsi="Times New Roman"/>
          <w:bCs/>
          <w:sz w:val="24"/>
          <w:szCs w:val="24"/>
        </w:rPr>
        <w:t>tonnes</w:t>
      </w:r>
      <w:proofErr w:type="spellEnd"/>
      <w:r w:rsidR="00412BB0">
        <w:rPr>
          <w:rFonts w:ascii="Times New Roman" w:hAnsi="Times New Roman"/>
          <w:bCs/>
          <w:sz w:val="24"/>
          <w:szCs w:val="24"/>
        </w:rPr>
        <w:t xml:space="preserve">. </w:t>
      </w:r>
      <w:r w:rsidR="004A039A" w:rsidRPr="002442E8">
        <w:rPr>
          <w:bCs/>
        </w:rPr>
        <w:t xml:space="preserve"> </w:t>
      </w:r>
      <w:r w:rsidR="002442E8" w:rsidRPr="002442E8">
        <w:rPr>
          <w:rFonts w:ascii="Times New Roman" w:hAnsi="Times New Roman"/>
          <w:bCs/>
          <w:sz w:val="24"/>
          <w:szCs w:val="24"/>
        </w:rPr>
        <w:t>Mushroo</w:t>
      </w:r>
      <w:r w:rsidR="004A039A" w:rsidRPr="002442E8">
        <w:rPr>
          <w:rFonts w:ascii="Times New Roman" w:hAnsi="Times New Roman"/>
          <w:bCs/>
          <w:sz w:val="24"/>
          <w:szCs w:val="24"/>
        </w:rPr>
        <w:t xml:space="preserve">m cultivation in Bangladesh </w:t>
      </w:r>
      <w:r w:rsidR="002442E8">
        <w:rPr>
          <w:rFonts w:ascii="Times New Roman" w:hAnsi="Times New Roman"/>
          <w:bCs/>
          <w:sz w:val="24"/>
          <w:szCs w:val="24"/>
        </w:rPr>
        <w:t xml:space="preserve">can be a </w:t>
      </w:r>
      <w:r w:rsidR="004A039A" w:rsidRPr="004A039A">
        <w:rPr>
          <w:rFonts w:ascii="Times New Roman" w:hAnsi="Times New Roman"/>
          <w:bCs/>
          <w:sz w:val="24"/>
          <w:szCs w:val="24"/>
        </w:rPr>
        <w:t>sustainable solution to address food security, malnutrition, environmental pollution, and economic development</w:t>
      </w:r>
      <w:r w:rsidR="004A039A">
        <w:rPr>
          <w:rFonts w:ascii="Times New Roman" w:hAnsi="Times New Roman"/>
          <w:bCs/>
          <w:sz w:val="24"/>
          <w:szCs w:val="24"/>
        </w:rPr>
        <w:t xml:space="preserve"> </w:t>
      </w:r>
      <w:r w:rsidR="004A039A" w:rsidRPr="004A039A">
        <w:rPr>
          <w:rFonts w:ascii="Times New Roman" w:hAnsi="Times New Roman"/>
          <w:bCs/>
          <w:sz w:val="24"/>
          <w:szCs w:val="24"/>
        </w:rPr>
        <w:t>(Dey et al., 2024)</w:t>
      </w:r>
      <w:r w:rsidR="004A039A">
        <w:rPr>
          <w:rFonts w:ascii="Times New Roman" w:hAnsi="Times New Roman"/>
          <w:bCs/>
          <w:sz w:val="24"/>
          <w:szCs w:val="24"/>
        </w:rPr>
        <w:t>.</w:t>
      </w:r>
      <w:r w:rsidRPr="00AA68E9">
        <w:rPr>
          <w:rFonts w:ascii="Times New Roman" w:hAnsi="Times New Roman"/>
          <w:bCs/>
          <w:sz w:val="24"/>
          <w:szCs w:val="24"/>
        </w:rPr>
        <w:t xml:space="preserve"> </w:t>
      </w:r>
      <w:r w:rsidR="002C7369" w:rsidRPr="002C7369">
        <w:rPr>
          <w:rFonts w:ascii="Times New Roman" w:hAnsi="Times New Roman"/>
          <w:bCs/>
          <w:sz w:val="24"/>
          <w:szCs w:val="24"/>
        </w:rPr>
        <w:t xml:space="preserve">In Bangladesh, </w:t>
      </w:r>
      <w:r w:rsidR="002C7369" w:rsidRPr="002442E8">
        <w:rPr>
          <w:rFonts w:ascii="Times New Roman" w:hAnsi="Times New Roman"/>
          <w:sz w:val="24"/>
          <w:szCs w:val="24"/>
        </w:rPr>
        <w:t>over 50 species of mushroom</w:t>
      </w:r>
      <w:r w:rsidR="002C7369" w:rsidRPr="002C7369">
        <w:rPr>
          <w:rFonts w:ascii="Times New Roman" w:hAnsi="Times New Roman"/>
          <w:b/>
          <w:bCs/>
          <w:sz w:val="24"/>
          <w:szCs w:val="24"/>
        </w:rPr>
        <w:t>s</w:t>
      </w:r>
      <w:r w:rsidR="002C7369" w:rsidRPr="002C7369">
        <w:rPr>
          <w:rFonts w:ascii="Times New Roman" w:hAnsi="Times New Roman"/>
          <w:bCs/>
          <w:sz w:val="24"/>
          <w:szCs w:val="24"/>
        </w:rPr>
        <w:t xml:space="preserve"> have been reported from natural and cultivated sources</w:t>
      </w:r>
      <w:r w:rsidR="002442E8">
        <w:rPr>
          <w:rFonts w:ascii="Times New Roman" w:hAnsi="Times New Roman"/>
          <w:bCs/>
          <w:sz w:val="24"/>
          <w:szCs w:val="24"/>
        </w:rPr>
        <w:t>.</w:t>
      </w:r>
      <w:r w:rsidR="002C7369" w:rsidRPr="002C7369">
        <w:rPr>
          <w:rFonts w:ascii="Times New Roman" w:hAnsi="Times New Roman"/>
          <w:bCs/>
          <w:sz w:val="24"/>
          <w:szCs w:val="24"/>
        </w:rPr>
        <w:t xml:space="preserve"> </w:t>
      </w:r>
      <w:r w:rsidRPr="00AA68E9">
        <w:rPr>
          <w:rFonts w:ascii="Times New Roman" w:hAnsi="Times New Roman"/>
          <w:bCs/>
          <w:sz w:val="24"/>
          <w:szCs w:val="24"/>
        </w:rPr>
        <w:t xml:space="preserve">Oyster, </w:t>
      </w:r>
      <w:proofErr w:type="spellStart"/>
      <w:r w:rsidRPr="00AA68E9">
        <w:rPr>
          <w:rFonts w:ascii="Times New Roman" w:hAnsi="Times New Roman"/>
          <w:bCs/>
          <w:sz w:val="24"/>
          <w:szCs w:val="24"/>
        </w:rPr>
        <w:t>Reishi</w:t>
      </w:r>
      <w:proofErr w:type="spellEnd"/>
      <w:r w:rsidRPr="00AA68E9">
        <w:rPr>
          <w:rFonts w:ascii="Times New Roman" w:hAnsi="Times New Roman"/>
          <w:bCs/>
          <w:sz w:val="24"/>
          <w:szCs w:val="24"/>
        </w:rPr>
        <w:t>, Milky, Button, Straw and Shiitake</w:t>
      </w:r>
      <w:r>
        <w:rPr>
          <w:rFonts w:ascii="Times New Roman" w:hAnsi="Times New Roman"/>
          <w:bCs/>
          <w:sz w:val="24"/>
          <w:szCs w:val="24"/>
        </w:rPr>
        <w:t xml:space="preserve"> </w:t>
      </w:r>
      <w:r w:rsidRPr="00AA68E9">
        <w:rPr>
          <w:rFonts w:ascii="Times New Roman" w:hAnsi="Times New Roman"/>
          <w:bCs/>
          <w:sz w:val="24"/>
          <w:szCs w:val="24"/>
        </w:rPr>
        <w:t xml:space="preserve">mushrooms are </w:t>
      </w:r>
      <w:r w:rsidR="00975CB5">
        <w:rPr>
          <w:rFonts w:ascii="Times New Roman" w:hAnsi="Times New Roman"/>
          <w:bCs/>
          <w:sz w:val="24"/>
          <w:szCs w:val="24"/>
        </w:rPr>
        <w:t xml:space="preserve">the </w:t>
      </w:r>
      <w:r w:rsidRPr="00AA68E9">
        <w:rPr>
          <w:rFonts w:ascii="Times New Roman" w:hAnsi="Times New Roman"/>
          <w:bCs/>
          <w:sz w:val="24"/>
          <w:szCs w:val="24"/>
        </w:rPr>
        <w:t>most prefer</w:t>
      </w:r>
      <w:r w:rsidR="00975CB5">
        <w:rPr>
          <w:rFonts w:ascii="Times New Roman" w:hAnsi="Times New Roman"/>
          <w:bCs/>
          <w:sz w:val="24"/>
          <w:szCs w:val="24"/>
        </w:rPr>
        <w:t>red</w:t>
      </w:r>
      <w:r w:rsidRPr="00AA68E9">
        <w:rPr>
          <w:rFonts w:ascii="Times New Roman" w:hAnsi="Times New Roman"/>
          <w:bCs/>
          <w:sz w:val="24"/>
          <w:szCs w:val="24"/>
        </w:rPr>
        <w:t xml:space="preserve"> species and cultivated by the farmers; but the maximum cultivation</w:t>
      </w:r>
      <w:r>
        <w:rPr>
          <w:rFonts w:ascii="Times New Roman" w:hAnsi="Times New Roman"/>
          <w:bCs/>
          <w:sz w:val="24"/>
          <w:szCs w:val="24"/>
        </w:rPr>
        <w:t xml:space="preserve"> </w:t>
      </w:r>
      <w:r w:rsidRPr="00AA68E9">
        <w:rPr>
          <w:rFonts w:ascii="Times New Roman" w:hAnsi="Times New Roman"/>
          <w:bCs/>
          <w:sz w:val="24"/>
          <w:szCs w:val="24"/>
        </w:rPr>
        <w:t>is confined to oyster mushroom (</w:t>
      </w:r>
      <w:proofErr w:type="spellStart"/>
      <w:r w:rsidRPr="00AA68E9">
        <w:rPr>
          <w:rFonts w:ascii="Times New Roman" w:hAnsi="Times New Roman"/>
          <w:bCs/>
          <w:sz w:val="24"/>
          <w:szCs w:val="24"/>
        </w:rPr>
        <w:t>Pleurotus</w:t>
      </w:r>
      <w:proofErr w:type="spellEnd"/>
      <w:r w:rsidRPr="00AA68E9">
        <w:rPr>
          <w:rFonts w:ascii="Times New Roman" w:hAnsi="Times New Roman"/>
          <w:bCs/>
          <w:sz w:val="24"/>
          <w:szCs w:val="24"/>
        </w:rPr>
        <w:t xml:space="preserve"> spp.)</w:t>
      </w:r>
      <w:r w:rsidR="002442E8">
        <w:rPr>
          <w:rFonts w:ascii="Times New Roman" w:hAnsi="Times New Roman"/>
          <w:bCs/>
          <w:sz w:val="24"/>
          <w:szCs w:val="24"/>
        </w:rPr>
        <w:t>,</w:t>
      </w:r>
      <w:r w:rsidRPr="00AA68E9">
        <w:rPr>
          <w:rFonts w:ascii="Times New Roman" w:hAnsi="Times New Roman"/>
          <w:bCs/>
          <w:sz w:val="24"/>
          <w:szCs w:val="24"/>
        </w:rPr>
        <w:t xml:space="preserve"> which are grown throughout the year</w:t>
      </w:r>
      <w:r w:rsidRPr="00AA68E9">
        <w:t xml:space="preserve"> </w:t>
      </w:r>
      <w:r w:rsidRPr="00AA68E9">
        <w:rPr>
          <w:rFonts w:ascii="Times New Roman" w:hAnsi="Times New Roman"/>
          <w:bCs/>
          <w:sz w:val="24"/>
          <w:szCs w:val="24"/>
        </w:rPr>
        <w:t>(</w:t>
      </w:r>
      <w:proofErr w:type="spellStart"/>
      <w:r w:rsidRPr="00AA68E9">
        <w:rPr>
          <w:rFonts w:ascii="Times New Roman" w:hAnsi="Times New Roman"/>
          <w:bCs/>
          <w:sz w:val="24"/>
          <w:szCs w:val="24"/>
        </w:rPr>
        <w:t>Ferdousi</w:t>
      </w:r>
      <w:proofErr w:type="spellEnd"/>
      <w:r w:rsidRPr="00AA68E9">
        <w:rPr>
          <w:rFonts w:ascii="Times New Roman" w:hAnsi="Times New Roman"/>
          <w:bCs/>
          <w:sz w:val="24"/>
          <w:szCs w:val="24"/>
        </w:rPr>
        <w:t xml:space="preserve"> et al., 2020)</w:t>
      </w:r>
      <w:r>
        <w:rPr>
          <w:rFonts w:ascii="Times New Roman" w:hAnsi="Times New Roman"/>
          <w:bCs/>
          <w:sz w:val="24"/>
          <w:szCs w:val="24"/>
        </w:rPr>
        <w:t>.</w:t>
      </w:r>
    </w:p>
    <w:p w14:paraId="5569D817" w14:textId="6A91EC7C" w:rsidR="00486E73" w:rsidRDefault="00D11EF9" w:rsidP="00486E73">
      <w:pPr>
        <w:spacing w:line="360" w:lineRule="auto"/>
        <w:jc w:val="both"/>
        <w:rPr>
          <w:rFonts w:ascii="Times New Roman" w:hAnsi="Times New Roman"/>
          <w:bCs/>
          <w:sz w:val="24"/>
          <w:szCs w:val="24"/>
        </w:rPr>
      </w:pPr>
      <w:r w:rsidRPr="00D11EF9">
        <w:rPr>
          <w:rFonts w:ascii="Times New Roman" w:hAnsi="Times New Roman"/>
          <w:bCs/>
          <w:sz w:val="24"/>
          <w:szCs w:val="24"/>
        </w:rPr>
        <w:t xml:space="preserve">Among cultivated species, </w:t>
      </w:r>
      <w:r w:rsidR="00975CB5">
        <w:rPr>
          <w:rFonts w:ascii="Times New Roman" w:hAnsi="Times New Roman"/>
          <w:bCs/>
          <w:sz w:val="24"/>
          <w:szCs w:val="24"/>
        </w:rPr>
        <w:t xml:space="preserve">the </w:t>
      </w:r>
      <w:r w:rsidRPr="00D11EF9">
        <w:rPr>
          <w:rFonts w:ascii="Times New Roman" w:hAnsi="Times New Roman"/>
          <w:bCs/>
          <w:sz w:val="24"/>
          <w:szCs w:val="24"/>
        </w:rPr>
        <w:t>oyster mushroom (</w:t>
      </w:r>
      <w:proofErr w:type="spellStart"/>
      <w:r w:rsidRPr="00D11EF9">
        <w:rPr>
          <w:rFonts w:ascii="Times New Roman" w:hAnsi="Times New Roman"/>
          <w:bCs/>
          <w:i/>
          <w:iCs/>
          <w:sz w:val="24"/>
          <w:szCs w:val="24"/>
        </w:rPr>
        <w:t>Pleurotus</w:t>
      </w:r>
      <w:proofErr w:type="spellEnd"/>
      <w:r w:rsidRPr="00D11EF9">
        <w:rPr>
          <w:rFonts w:ascii="Times New Roman" w:hAnsi="Times New Roman"/>
          <w:bCs/>
          <w:i/>
          <w:iCs/>
          <w:sz w:val="24"/>
          <w:szCs w:val="24"/>
        </w:rPr>
        <w:t xml:space="preserve"> </w:t>
      </w:r>
      <w:proofErr w:type="spellStart"/>
      <w:r w:rsidRPr="00D11EF9">
        <w:rPr>
          <w:rFonts w:ascii="Times New Roman" w:hAnsi="Times New Roman"/>
          <w:bCs/>
          <w:i/>
          <w:iCs/>
          <w:sz w:val="24"/>
          <w:szCs w:val="24"/>
        </w:rPr>
        <w:t>ostreatus</w:t>
      </w:r>
      <w:proofErr w:type="spellEnd"/>
      <w:r w:rsidRPr="00D11EF9">
        <w:rPr>
          <w:rFonts w:ascii="Times New Roman" w:hAnsi="Times New Roman"/>
          <w:bCs/>
          <w:sz w:val="24"/>
          <w:szCs w:val="24"/>
        </w:rPr>
        <w:t xml:space="preserve">) is best suited to the </w:t>
      </w:r>
      <w:proofErr w:type="spellStart"/>
      <w:r w:rsidRPr="00D11EF9">
        <w:rPr>
          <w:rFonts w:ascii="Times New Roman" w:hAnsi="Times New Roman"/>
          <w:bCs/>
          <w:sz w:val="24"/>
          <w:szCs w:val="24"/>
        </w:rPr>
        <w:t>agro</w:t>
      </w:r>
      <w:proofErr w:type="spellEnd"/>
      <w:r w:rsidRPr="00D11EF9">
        <w:rPr>
          <w:rFonts w:ascii="Times New Roman" w:hAnsi="Times New Roman"/>
          <w:bCs/>
          <w:sz w:val="24"/>
          <w:szCs w:val="24"/>
        </w:rPr>
        <w:t>-climatic conditions of Bangladesh. Its popularity is increasing due to ease of cultivation, high yield potential, and superior nutritional quality (</w:t>
      </w:r>
      <w:proofErr w:type="spellStart"/>
      <w:r w:rsidRPr="00D11EF9">
        <w:rPr>
          <w:rFonts w:ascii="Times New Roman" w:hAnsi="Times New Roman"/>
          <w:bCs/>
          <w:sz w:val="24"/>
          <w:szCs w:val="24"/>
        </w:rPr>
        <w:t>Banik</w:t>
      </w:r>
      <w:proofErr w:type="spellEnd"/>
      <w:r w:rsidRPr="00D11EF9">
        <w:rPr>
          <w:rFonts w:ascii="Times New Roman" w:hAnsi="Times New Roman"/>
          <w:bCs/>
          <w:sz w:val="24"/>
          <w:szCs w:val="24"/>
        </w:rPr>
        <w:t xml:space="preserve"> and Nandi, 2004). Oyster mushrooms grow on sawdust, rice and wheat straw, and other </w:t>
      </w:r>
      <w:proofErr w:type="spellStart"/>
      <w:r w:rsidRPr="00D11EF9">
        <w:rPr>
          <w:rFonts w:ascii="Times New Roman" w:hAnsi="Times New Roman"/>
          <w:bCs/>
          <w:sz w:val="24"/>
          <w:szCs w:val="24"/>
        </w:rPr>
        <w:t>agro</w:t>
      </w:r>
      <w:proofErr w:type="spellEnd"/>
      <w:r w:rsidRPr="00D11EF9">
        <w:rPr>
          <w:rFonts w:ascii="Times New Roman" w:hAnsi="Times New Roman"/>
          <w:bCs/>
          <w:sz w:val="24"/>
          <w:szCs w:val="24"/>
        </w:rPr>
        <w:t>-wastes, with nutritional composition influenced by substrate (</w:t>
      </w:r>
      <w:proofErr w:type="spellStart"/>
      <w:r w:rsidRPr="00D11EF9">
        <w:rPr>
          <w:rFonts w:ascii="Times New Roman" w:hAnsi="Times New Roman"/>
          <w:bCs/>
          <w:sz w:val="24"/>
          <w:szCs w:val="24"/>
        </w:rPr>
        <w:t>Sarker</w:t>
      </w:r>
      <w:proofErr w:type="spellEnd"/>
      <w:r w:rsidRPr="00D11EF9">
        <w:rPr>
          <w:rFonts w:ascii="Times New Roman" w:hAnsi="Times New Roman"/>
          <w:bCs/>
          <w:sz w:val="24"/>
          <w:szCs w:val="24"/>
        </w:rPr>
        <w:t xml:space="preserve"> et al., 2007a); wheat enhances mycelial growth, while sterilized rice straw ensures maximum yield. However, production is constrained by competitor molds such as </w:t>
      </w:r>
      <w:r w:rsidRPr="00D11EF9">
        <w:rPr>
          <w:rFonts w:ascii="Times New Roman" w:hAnsi="Times New Roman"/>
          <w:bCs/>
          <w:i/>
          <w:iCs/>
          <w:sz w:val="24"/>
          <w:szCs w:val="24"/>
        </w:rPr>
        <w:t xml:space="preserve">Trichoderma </w:t>
      </w:r>
      <w:proofErr w:type="spellStart"/>
      <w:r w:rsidRPr="00D11EF9">
        <w:rPr>
          <w:rFonts w:ascii="Times New Roman" w:hAnsi="Times New Roman"/>
          <w:bCs/>
          <w:i/>
          <w:iCs/>
          <w:sz w:val="24"/>
          <w:szCs w:val="24"/>
        </w:rPr>
        <w:t>harzianum</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Aspergillus</w:t>
      </w:r>
      <w:r w:rsidRPr="00D11EF9">
        <w:rPr>
          <w:rFonts w:ascii="Times New Roman" w:hAnsi="Times New Roman"/>
          <w:bCs/>
          <w:sz w:val="24"/>
          <w:szCs w:val="24"/>
        </w:rPr>
        <w:t xml:space="preserve"> sp., </w:t>
      </w:r>
      <w:r w:rsidRPr="00D11EF9">
        <w:rPr>
          <w:rFonts w:ascii="Times New Roman" w:hAnsi="Times New Roman"/>
          <w:bCs/>
          <w:i/>
          <w:iCs/>
          <w:sz w:val="24"/>
          <w:szCs w:val="24"/>
        </w:rPr>
        <w:t>Penicillium</w:t>
      </w:r>
      <w:r w:rsidRPr="00D11EF9">
        <w:rPr>
          <w:rFonts w:ascii="Times New Roman" w:hAnsi="Times New Roman"/>
          <w:bCs/>
          <w:sz w:val="24"/>
          <w:szCs w:val="24"/>
        </w:rPr>
        <w:t xml:space="preserve"> sp., </w:t>
      </w:r>
      <w:proofErr w:type="spellStart"/>
      <w:r w:rsidRPr="00D11EF9">
        <w:rPr>
          <w:rFonts w:ascii="Times New Roman" w:hAnsi="Times New Roman"/>
          <w:bCs/>
          <w:i/>
          <w:iCs/>
          <w:sz w:val="24"/>
          <w:szCs w:val="24"/>
        </w:rPr>
        <w:t>Monilia</w:t>
      </w:r>
      <w:proofErr w:type="spellEnd"/>
      <w:r w:rsidRPr="00D11EF9">
        <w:rPr>
          <w:rFonts w:ascii="Times New Roman" w:hAnsi="Times New Roman"/>
          <w:bCs/>
          <w:i/>
          <w:iCs/>
          <w:sz w:val="24"/>
          <w:szCs w:val="24"/>
        </w:rPr>
        <w:t xml:space="preserve"> </w:t>
      </w:r>
      <w:proofErr w:type="spellStart"/>
      <w:r w:rsidRPr="00D11EF9">
        <w:rPr>
          <w:rFonts w:ascii="Times New Roman" w:hAnsi="Times New Roman"/>
          <w:bCs/>
          <w:i/>
          <w:iCs/>
          <w:sz w:val="24"/>
          <w:szCs w:val="24"/>
        </w:rPr>
        <w:lastRenderedPageBreak/>
        <w:t>sitophila</w:t>
      </w:r>
      <w:proofErr w:type="spellEnd"/>
      <w:r w:rsidRPr="00D11EF9">
        <w:rPr>
          <w:rFonts w:ascii="Times New Roman" w:hAnsi="Times New Roman"/>
          <w:bCs/>
          <w:sz w:val="24"/>
          <w:szCs w:val="24"/>
        </w:rPr>
        <w:t xml:space="preserve">, </w:t>
      </w:r>
      <w:proofErr w:type="spellStart"/>
      <w:r w:rsidRPr="00D11EF9">
        <w:rPr>
          <w:rFonts w:ascii="Times New Roman" w:hAnsi="Times New Roman"/>
          <w:bCs/>
          <w:i/>
          <w:iCs/>
          <w:sz w:val="24"/>
          <w:szCs w:val="24"/>
        </w:rPr>
        <w:t>Stemonitis</w:t>
      </w:r>
      <w:proofErr w:type="spellEnd"/>
      <w:r w:rsidRPr="00D11EF9">
        <w:rPr>
          <w:rFonts w:ascii="Times New Roman" w:hAnsi="Times New Roman"/>
          <w:bCs/>
          <w:sz w:val="24"/>
          <w:szCs w:val="24"/>
        </w:rPr>
        <w:t xml:space="preserve"> sp., and </w:t>
      </w:r>
      <w:r w:rsidRPr="00D11EF9">
        <w:rPr>
          <w:rFonts w:ascii="Times New Roman" w:hAnsi="Times New Roman"/>
          <w:bCs/>
          <w:i/>
          <w:iCs/>
          <w:sz w:val="24"/>
          <w:szCs w:val="24"/>
        </w:rPr>
        <w:t>Coprinus</w:t>
      </w:r>
      <w:r w:rsidRPr="00D11EF9">
        <w:rPr>
          <w:rFonts w:ascii="Times New Roman" w:hAnsi="Times New Roman"/>
          <w:bCs/>
          <w:sz w:val="24"/>
          <w:szCs w:val="24"/>
        </w:rPr>
        <w:t xml:space="preserve"> sp. (Castle et al., 1998; </w:t>
      </w:r>
      <w:proofErr w:type="spellStart"/>
      <w:r w:rsidRPr="00D11EF9">
        <w:rPr>
          <w:rFonts w:ascii="Times New Roman" w:hAnsi="Times New Roman"/>
          <w:bCs/>
          <w:sz w:val="24"/>
          <w:szCs w:val="24"/>
        </w:rPr>
        <w:t>Mamoun</w:t>
      </w:r>
      <w:proofErr w:type="spellEnd"/>
      <w:r w:rsidRPr="00D11EF9">
        <w:rPr>
          <w:rFonts w:ascii="Times New Roman" w:hAnsi="Times New Roman"/>
          <w:bCs/>
          <w:sz w:val="24"/>
          <w:szCs w:val="24"/>
        </w:rPr>
        <w:t xml:space="preserve"> et al., 2000), along with </w:t>
      </w:r>
      <w:r w:rsidRPr="00D11EF9">
        <w:rPr>
          <w:rFonts w:ascii="Times New Roman" w:hAnsi="Times New Roman"/>
          <w:bCs/>
          <w:i/>
          <w:iCs/>
          <w:sz w:val="24"/>
          <w:szCs w:val="24"/>
        </w:rPr>
        <w:t xml:space="preserve">Aspergillus </w:t>
      </w:r>
      <w:proofErr w:type="spellStart"/>
      <w:r w:rsidRPr="00D11EF9">
        <w:rPr>
          <w:rFonts w:ascii="Times New Roman" w:hAnsi="Times New Roman"/>
          <w:bCs/>
          <w:i/>
          <w:iCs/>
          <w:sz w:val="24"/>
          <w:szCs w:val="24"/>
        </w:rPr>
        <w:t>niger</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A. flavus</w:t>
      </w:r>
      <w:r w:rsidRPr="00D11EF9">
        <w:rPr>
          <w:rFonts w:ascii="Times New Roman" w:hAnsi="Times New Roman"/>
          <w:bCs/>
          <w:sz w:val="24"/>
          <w:szCs w:val="24"/>
        </w:rPr>
        <w:t xml:space="preserve">, </w:t>
      </w:r>
      <w:r w:rsidRPr="00D11EF9">
        <w:rPr>
          <w:rFonts w:ascii="Times New Roman" w:hAnsi="Times New Roman"/>
          <w:bCs/>
          <w:i/>
          <w:iCs/>
          <w:sz w:val="24"/>
          <w:szCs w:val="24"/>
        </w:rPr>
        <w:t xml:space="preserve">Alternaria </w:t>
      </w:r>
      <w:proofErr w:type="spellStart"/>
      <w:r w:rsidRPr="00D11EF9">
        <w:rPr>
          <w:rFonts w:ascii="Times New Roman" w:hAnsi="Times New Roman"/>
          <w:bCs/>
          <w:i/>
          <w:iCs/>
          <w:sz w:val="24"/>
          <w:szCs w:val="24"/>
        </w:rPr>
        <w:t>alternata</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 xml:space="preserve">Fusarium </w:t>
      </w:r>
      <w:proofErr w:type="spellStart"/>
      <w:r w:rsidRPr="00D11EF9">
        <w:rPr>
          <w:rFonts w:ascii="Times New Roman" w:hAnsi="Times New Roman"/>
          <w:bCs/>
          <w:i/>
          <w:iCs/>
          <w:sz w:val="24"/>
          <w:szCs w:val="24"/>
        </w:rPr>
        <w:t>moniliforme</w:t>
      </w:r>
      <w:proofErr w:type="spellEnd"/>
      <w:r w:rsidRPr="00D11EF9">
        <w:rPr>
          <w:rFonts w:ascii="Times New Roman" w:hAnsi="Times New Roman"/>
          <w:bCs/>
          <w:sz w:val="24"/>
          <w:szCs w:val="24"/>
        </w:rPr>
        <w:t xml:space="preserve">, </w:t>
      </w:r>
      <w:r w:rsidRPr="00D11EF9">
        <w:rPr>
          <w:rFonts w:ascii="Times New Roman" w:hAnsi="Times New Roman"/>
          <w:bCs/>
          <w:i/>
          <w:iCs/>
          <w:sz w:val="24"/>
          <w:szCs w:val="24"/>
        </w:rPr>
        <w:t>Mucor</w:t>
      </w:r>
      <w:r w:rsidRPr="00D11EF9">
        <w:rPr>
          <w:rFonts w:ascii="Times New Roman" w:hAnsi="Times New Roman"/>
          <w:bCs/>
          <w:sz w:val="24"/>
          <w:szCs w:val="24"/>
        </w:rPr>
        <w:t xml:space="preserve"> sp., </w:t>
      </w:r>
      <w:r w:rsidRPr="00D11EF9">
        <w:rPr>
          <w:rFonts w:ascii="Times New Roman" w:hAnsi="Times New Roman"/>
          <w:bCs/>
          <w:i/>
          <w:iCs/>
          <w:sz w:val="24"/>
          <w:szCs w:val="24"/>
        </w:rPr>
        <w:t>Rhizopus</w:t>
      </w:r>
      <w:r w:rsidRPr="00D11EF9">
        <w:rPr>
          <w:rFonts w:ascii="Times New Roman" w:hAnsi="Times New Roman"/>
          <w:bCs/>
          <w:sz w:val="24"/>
          <w:szCs w:val="24"/>
        </w:rPr>
        <w:t xml:space="preserve"> sp., </w:t>
      </w:r>
      <w:r w:rsidRPr="00D11EF9">
        <w:rPr>
          <w:rFonts w:ascii="Times New Roman" w:hAnsi="Times New Roman"/>
          <w:bCs/>
          <w:i/>
          <w:iCs/>
          <w:sz w:val="24"/>
          <w:szCs w:val="24"/>
        </w:rPr>
        <w:t xml:space="preserve">Sclerotium </w:t>
      </w:r>
      <w:proofErr w:type="spellStart"/>
      <w:r w:rsidRPr="00D11EF9">
        <w:rPr>
          <w:rFonts w:ascii="Times New Roman" w:hAnsi="Times New Roman"/>
          <w:bCs/>
          <w:i/>
          <w:iCs/>
          <w:sz w:val="24"/>
          <w:szCs w:val="24"/>
        </w:rPr>
        <w:t>rolfsii</w:t>
      </w:r>
      <w:proofErr w:type="spellEnd"/>
      <w:r w:rsidRPr="00D11EF9">
        <w:rPr>
          <w:rFonts w:ascii="Times New Roman" w:hAnsi="Times New Roman"/>
          <w:bCs/>
          <w:sz w:val="24"/>
          <w:szCs w:val="24"/>
        </w:rPr>
        <w:t xml:space="preserve">, and </w:t>
      </w:r>
      <w:r w:rsidRPr="00D11EF9">
        <w:rPr>
          <w:rFonts w:ascii="Times New Roman" w:hAnsi="Times New Roman"/>
          <w:bCs/>
          <w:i/>
          <w:iCs/>
          <w:sz w:val="24"/>
          <w:szCs w:val="24"/>
        </w:rPr>
        <w:t xml:space="preserve">Trichoderma </w:t>
      </w:r>
      <w:proofErr w:type="spellStart"/>
      <w:r w:rsidRPr="00D11EF9">
        <w:rPr>
          <w:rFonts w:ascii="Times New Roman" w:hAnsi="Times New Roman"/>
          <w:bCs/>
          <w:i/>
          <w:iCs/>
          <w:sz w:val="24"/>
          <w:szCs w:val="24"/>
        </w:rPr>
        <w:t>viride</w:t>
      </w:r>
      <w:proofErr w:type="spellEnd"/>
      <w:r w:rsidRPr="00D11EF9">
        <w:rPr>
          <w:rFonts w:ascii="Times New Roman" w:hAnsi="Times New Roman"/>
          <w:bCs/>
          <w:sz w:val="24"/>
          <w:szCs w:val="24"/>
        </w:rPr>
        <w:t xml:space="preserve"> (Sharma et al., 2007</w:t>
      </w:r>
      <w:r w:rsidR="00486E73">
        <w:rPr>
          <w:rFonts w:ascii="Times New Roman" w:hAnsi="Times New Roman"/>
          <w:bCs/>
          <w:sz w:val="24"/>
          <w:szCs w:val="24"/>
        </w:rPr>
        <w:t xml:space="preserve">). </w:t>
      </w:r>
      <w:r w:rsidR="00486E73" w:rsidRPr="00486E73">
        <w:rPr>
          <w:rFonts w:ascii="Times New Roman" w:hAnsi="Times New Roman"/>
          <w:bCs/>
          <w:sz w:val="24"/>
          <w:szCs w:val="24"/>
        </w:rPr>
        <w:t xml:space="preserve">Several researchers have conducted studies on oyster mushroom cultivation and its associated factors (Biswas, 2015; Chhetri et al., 2018; Khan et al., 2018; </w:t>
      </w:r>
      <w:proofErr w:type="spellStart"/>
      <w:r w:rsidR="00486E73" w:rsidRPr="00486E73">
        <w:rPr>
          <w:rFonts w:ascii="Times New Roman" w:hAnsi="Times New Roman"/>
          <w:bCs/>
          <w:sz w:val="24"/>
          <w:szCs w:val="24"/>
        </w:rPr>
        <w:t>Akter</w:t>
      </w:r>
      <w:proofErr w:type="spellEnd"/>
      <w:r w:rsidR="00486E73" w:rsidRPr="00486E73">
        <w:rPr>
          <w:rFonts w:ascii="Times New Roman" w:hAnsi="Times New Roman"/>
          <w:bCs/>
          <w:sz w:val="24"/>
          <w:szCs w:val="24"/>
        </w:rPr>
        <w:t xml:space="preserve"> et al., 2019; Xu et al., 2023). However, only a limited number of studies have specifically focused on the microbial management of mushrooms.</w:t>
      </w:r>
    </w:p>
    <w:p w14:paraId="55F71EC3" w14:textId="46495A2E" w:rsidR="009B490F" w:rsidRPr="009B490F" w:rsidRDefault="00954C9A" w:rsidP="004F5B6D">
      <w:pPr>
        <w:spacing w:line="360" w:lineRule="auto"/>
        <w:jc w:val="both"/>
        <w:rPr>
          <w:rFonts w:ascii="Times New Roman" w:hAnsi="Times New Roman"/>
          <w:bCs/>
          <w:sz w:val="24"/>
          <w:szCs w:val="24"/>
        </w:rPr>
      </w:pPr>
      <w:r w:rsidRPr="00954C9A">
        <w:rPr>
          <w:rFonts w:ascii="Times New Roman" w:hAnsi="Times New Roman"/>
          <w:bCs/>
          <w:sz w:val="24"/>
          <w:szCs w:val="24"/>
        </w:rPr>
        <w:t xml:space="preserve">In view of these challenges, an experiment was conducted to develop an effective chemical management strategy for controlling competitor molds in the substrate of </w:t>
      </w:r>
      <w:proofErr w:type="spellStart"/>
      <w:r w:rsidRPr="00954C9A">
        <w:rPr>
          <w:rFonts w:ascii="Times New Roman" w:hAnsi="Times New Roman"/>
          <w:bCs/>
          <w:i/>
          <w:iCs/>
          <w:sz w:val="24"/>
          <w:szCs w:val="24"/>
        </w:rPr>
        <w:t>Pleurotus</w:t>
      </w:r>
      <w:proofErr w:type="spellEnd"/>
      <w:r w:rsidRPr="00954C9A">
        <w:rPr>
          <w:rFonts w:ascii="Times New Roman" w:hAnsi="Times New Roman"/>
          <w:bCs/>
          <w:i/>
          <w:iCs/>
          <w:sz w:val="24"/>
          <w:szCs w:val="24"/>
        </w:rPr>
        <w:t xml:space="preserve"> </w:t>
      </w:r>
      <w:proofErr w:type="spellStart"/>
      <w:r w:rsidRPr="00954C9A">
        <w:rPr>
          <w:rFonts w:ascii="Times New Roman" w:hAnsi="Times New Roman"/>
          <w:bCs/>
          <w:i/>
          <w:iCs/>
          <w:sz w:val="24"/>
          <w:szCs w:val="24"/>
        </w:rPr>
        <w:t>ostreatus</w:t>
      </w:r>
      <w:proofErr w:type="spellEnd"/>
      <w:r w:rsidR="009B490F" w:rsidRPr="009B490F">
        <w:rPr>
          <w:rFonts w:ascii="Times New Roman" w:hAnsi="Times New Roman"/>
          <w:bCs/>
          <w:sz w:val="24"/>
          <w:szCs w:val="24"/>
        </w:rPr>
        <w:t>. Determining suitable chemicals at optimal concentrations is essential for controlling spawn contaminants and enhancing growth and yield.</w:t>
      </w:r>
      <w:r w:rsidR="00486E73">
        <w:rPr>
          <w:rFonts w:ascii="Times New Roman" w:hAnsi="Times New Roman"/>
          <w:bCs/>
          <w:sz w:val="24"/>
          <w:szCs w:val="24"/>
        </w:rPr>
        <w:t xml:space="preserve"> </w:t>
      </w:r>
    </w:p>
    <w:p w14:paraId="59590239" w14:textId="1169E630" w:rsidR="00235539" w:rsidRDefault="000A4B1B" w:rsidP="00F869AB">
      <w:pPr>
        <w:spacing w:line="360" w:lineRule="auto"/>
        <w:rPr>
          <w:rFonts w:ascii="Times New Roman" w:hAnsi="Times New Roman"/>
          <w:b/>
          <w:sz w:val="24"/>
          <w:szCs w:val="24"/>
        </w:rPr>
      </w:pPr>
      <w:r>
        <w:rPr>
          <w:rFonts w:ascii="Times New Roman" w:hAnsi="Times New Roman"/>
          <w:b/>
          <w:sz w:val="24"/>
          <w:szCs w:val="24"/>
        </w:rPr>
        <w:t>2.</w:t>
      </w:r>
      <w:r w:rsidR="002442E8">
        <w:rPr>
          <w:rFonts w:ascii="Times New Roman" w:hAnsi="Times New Roman"/>
          <w:b/>
          <w:sz w:val="24"/>
          <w:szCs w:val="24"/>
        </w:rPr>
        <w:t xml:space="preserve"> </w:t>
      </w:r>
      <w:r w:rsidRPr="00A15F10">
        <w:rPr>
          <w:rFonts w:ascii="Times New Roman" w:hAnsi="Times New Roman"/>
          <w:b/>
          <w:sz w:val="24"/>
          <w:szCs w:val="24"/>
        </w:rPr>
        <w:t xml:space="preserve">Materials and </w:t>
      </w:r>
      <w:r w:rsidR="001C40D2">
        <w:rPr>
          <w:rFonts w:ascii="Times New Roman" w:hAnsi="Times New Roman"/>
          <w:b/>
          <w:sz w:val="24"/>
          <w:szCs w:val="24"/>
        </w:rPr>
        <w:t>M</w:t>
      </w:r>
      <w:r w:rsidRPr="00A15F10">
        <w:rPr>
          <w:rFonts w:ascii="Times New Roman" w:hAnsi="Times New Roman"/>
          <w:b/>
          <w:sz w:val="24"/>
          <w:szCs w:val="24"/>
        </w:rPr>
        <w:t>ethods</w:t>
      </w:r>
    </w:p>
    <w:p w14:paraId="56CE4BA2" w14:textId="1AEE375F" w:rsidR="00692DC1" w:rsidRDefault="00692DC1" w:rsidP="00483BC9">
      <w:pPr>
        <w:spacing w:line="360" w:lineRule="auto"/>
        <w:jc w:val="both"/>
        <w:rPr>
          <w:rFonts w:ascii="Times New Roman" w:hAnsi="Times New Roman"/>
          <w:bCs/>
          <w:sz w:val="24"/>
          <w:szCs w:val="24"/>
        </w:rPr>
      </w:pPr>
      <w:r w:rsidRPr="00692DC1">
        <w:rPr>
          <w:rFonts w:ascii="Times New Roman" w:hAnsi="Times New Roman"/>
          <w:bCs/>
          <w:sz w:val="24"/>
          <w:szCs w:val="24"/>
        </w:rPr>
        <w:t xml:space="preserve">The experiment was conducted at the Mushroom Culture House and Plant Pathology Laboratory, Sher-e-Bangla Agricultural University, Dhaka, from April to October 2019. A single-factor CRD with eight treatments and three replications, including a control, was used, and spawn packets were incubated at 25 ± 2 °C. Contaminated spawn was sourced from the National Mushroom Development Institute (MDI), </w:t>
      </w:r>
      <w:proofErr w:type="spellStart"/>
      <w:r w:rsidRPr="00692DC1">
        <w:rPr>
          <w:rFonts w:ascii="Times New Roman" w:hAnsi="Times New Roman"/>
          <w:bCs/>
          <w:sz w:val="24"/>
          <w:szCs w:val="24"/>
        </w:rPr>
        <w:t>Savar</w:t>
      </w:r>
      <w:proofErr w:type="spellEnd"/>
      <w:r w:rsidRPr="00692DC1">
        <w:rPr>
          <w:rFonts w:ascii="Times New Roman" w:hAnsi="Times New Roman"/>
          <w:bCs/>
          <w:sz w:val="24"/>
          <w:szCs w:val="24"/>
        </w:rPr>
        <w:t xml:space="preserve">, and stored at 4 °C. </w:t>
      </w:r>
    </w:p>
    <w:p w14:paraId="19FA674D" w14:textId="74FA0236" w:rsidR="00EE127E" w:rsidRPr="00692DC1" w:rsidRDefault="000A4B1B" w:rsidP="00483BC9">
      <w:pPr>
        <w:spacing w:line="360" w:lineRule="auto"/>
        <w:jc w:val="both"/>
        <w:rPr>
          <w:rFonts w:ascii="Times New Roman" w:hAnsi="Times New Roman"/>
          <w:b/>
          <w:sz w:val="24"/>
          <w:szCs w:val="24"/>
        </w:rPr>
      </w:pPr>
      <w:r>
        <w:rPr>
          <w:rFonts w:ascii="Times New Roman" w:hAnsi="Times New Roman"/>
          <w:b/>
          <w:sz w:val="24"/>
          <w:szCs w:val="24"/>
        </w:rPr>
        <w:t xml:space="preserve">2.1 </w:t>
      </w:r>
      <w:r w:rsidR="00EE127E" w:rsidRPr="001F44CA">
        <w:rPr>
          <w:rFonts w:ascii="Times New Roman" w:hAnsi="Times New Roman"/>
          <w:b/>
          <w:sz w:val="24"/>
          <w:szCs w:val="24"/>
        </w:rPr>
        <w:t>Preparation of Media, Isolation</w:t>
      </w:r>
      <w:r w:rsidR="00F247EC">
        <w:rPr>
          <w:rFonts w:ascii="Times New Roman" w:hAnsi="Times New Roman"/>
          <w:b/>
          <w:sz w:val="24"/>
          <w:szCs w:val="24"/>
        </w:rPr>
        <w:t xml:space="preserve"> </w:t>
      </w:r>
      <w:r w:rsidR="00EE127E" w:rsidRPr="001F44CA">
        <w:rPr>
          <w:rFonts w:ascii="Times New Roman" w:hAnsi="Times New Roman"/>
          <w:b/>
          <w:sz w:val="24"/>
          <w:szCs w:val="24"/>
        </w:rPr>
        <w:t>of Spawn-Contaminating Fungi</w:t>
      </w:r>
    </w:p>
    <w:p w14:paraId="7CB12831" w14:textId="1F15829B" w:rsidR="00F247EC" w:rsidRDefault="00022EC0" w:rsidP="00483BC9">
      <w:pPr>
        <w:spacing w:line="360" w:lineRule="auto"/>
        <w:jc w:val="both"/>
        <w:rPr>
          <w:rFonts w:ascii="Times New Roman" w:hAnsi="Times New Roman"/>
          <w:bCs/>
          <w:sz w:val="24"/>
          <w:szCs w:val="24"/>
        </w:rPr>
      </w:pPr>
      <w:r w:rsidRPr="00022EC0">
        <w:rPr>
          <w:rFonts w:ascii="Times New Roman" w:hAnsi="Times New Roman"/>
          <w:bCs/>
          <w:sz w:val="24"/>
          <w:szCs w:val="24"/>
        </w:rPr>
        <w:t>Potato dextrose agar (PDA) was prepared with 200 g sliced potatoes, 20 g dextrose, 20 g agar, and 1 L distilled water, then sterilized under aseptic conditions to prevent contamination. Fungi contaminating the collected spawn were isolated via serial dilution on PDA, purified through hyphal tip culture, and stored at 4°C. Pathogens were identified based on cultural and morphological features under light microscopy and confirmed using standard taxonomic keys, including CMI Descriptions of Fungi.</w:t>
      </w:r>
    </w:p>
    <w:p w14:paraId="5529F0B3" w14:textId="1316AC0B" w:rsidR="00F247EC" w:rsidRPr="00F247EC" w:rsidRDefault="000A4B1B" w:rsidP="00F247EC">
      <w:pPr>
        <w:spacing w:after="0" w:line="360" w:lineRule="auto"/>
        <w:jc w:val="both"/>
        <w:rPr>
          <w:rFonts w:ascii="Times New Roman" w:hAnsi="Times New Roman"/>
          <w:b/>
          <w:bCs/>
          <w:sz w:val="24"/>
          <w:szCs w:val="24"/>
        </w:rPr>
      </w:pPr>
      <w:bookmarkStart w:id="0" w:name="_Hlk221982811"/>
      <w:r>
        <w:rPr>
          <w:rFonts w:ascii="Times New Roman" w:hAnsi="Times New Roman"/>
          <w:b/>
          <w:bCs/>
          <w:sz w:val="24"/>
          <w:szCs w:val="24"/>
        </w:rPr>
        <w:t>2.2</w:t>
      </w:r>
      <w:r w:rsidR="000C2BF5">
        <w:rPr>
          <w:rFonts w:ascii="Times New Roman" w:hAnsi="Times New Roman"/>
          <w:b/>
          <w:bCs/>
          <w:sz w:val="24"/>
          <w:szCs w:val="24"/>
        </w:rPr>
        <w:t xml:space="preserve"> </w:t>
      </w:r>
      <w:r w:rsidR="00F247EC" w:rsidRPr="00F247EC">
        <w:rPr>
          <w:rFonts w:ascii="Times New Roman" w:hAnsi="Times New Roman"/>
          <w:b/>
          <w:bCs/>
          <w:sz w:val="24"/>
          <w:szCs w:val="24"/>
        </w:rPr>
        <w:t xml:space="preserve">Spawn Preparation and Cultivation of </w:t>
      </w:r>
      <w:proofErr w:type="spellStart"/>
      <w:r w:rsidR="00F247EC" w:rsidRPr="00D420E3">
        <w:rPr>
          <w:rFonts w:ascii="Times New Roman" w:hAnsi="Times New Roman"/>
          <w:b/>
          <w:bCs/>
          <w:i/>
          <w:iCs/>
          <w:sz w:val="24"/>
          <w:szCs w:val="24"/>
        </w:rPr>
        <w:t>Pleurotus</w:t>
      </w:r>
      <w:proofErr w:type="spellEnd"/>
      <w:r w:rsidR="00F247EC" w:rsidRPr="00D420E3">
        <w:rPr>
          <w:rFonts w:ascii="Times New Roman" w:hAnsi="Times New Roman"/>
          <w:b/>
          <w:bCs/>
          <w:i/>
          <w:iCs/>
          <w:sz w:val="24"/>
          <w:szCs w:val="24"/>
        </w:rPr>
        <w:t xml:space="preserve"> </w:t>
      </w:r>
      <w:proofErr w:type="spellStart"/>
      <w:r w:rsidR="00F247EC" w:rsidRPr="00D420E3">
        <w:rPr>
          <w:rFonts w:ascii="Times New Roman" w:hAnsi="Times New Roman"/>
          <w:b/>
          <w:bCs/>
          <w:i/>
          <w:iCs/>
          <w:sz w:val="24"/>
          <w:szCs w:val="24"/>
        </w:rPr>
        <w:t>ostreatus</w:t>
      </w:r>
      <w:proofErr w:type="spellEnd"/>
    </w:p>
    <w:p w14:paraId="5CC6DBA6" w14:textId="0CFF4172" w:rsidR="00F247EC" w:rsidRPr="00692DC1" w:rsidRDefault="00F247EC" w:rsidP="00692DC1">
      <w:pPr>
        <w:spacing w:after="0" w:line="360" w:lineRule="auto"/>
        <w:jc w:val="both"/>
        <w:rPr>
          <w:rFonts w:ascii="Times New Roman" w:hAnsi="Times New Roman"/>
          <w:sz w:val="24"/>
          <w:szCs w:val="24"/>
        </w:rPr>
      </w:pPr>
      <w:r w:rsidRPr="00F247EC">
        <w:rPr>
          <w:rFonts w:ascii="Times New Roman" w:hAnsi="Times New Roman"/>
          <w:sz w:val="24"/>
          <w:szCs w:val="24"/>
        </w:rPr>
        <w:t xml:space="preserve">Chopped straw (2–3 cm) was sterilized in chemicals for 12 hours, drained, mixed with 1% </w:t>
      </w:r>
      <w:proofErr w:type="spellStart"/>
      <w:r w:rsidRPr="00F247EC">
        <w:rPr>
          <w:rFonts w:ascii="Times New Roman" w:hAnsi="Times New Roman"/>
          <w:sz w:val="24"/>
          <w:szCs w:val="24"/>
        </w:rPr>
        <w:t>CaO</w:t>
      </w:r>
      <w:proofErr w:type="spellEnd"/>
      <w:r w:rsidRPr="00F247EC">
        <w:rPr>
          <w:rFonts w:ascii="Times New Roman" w:hAnsi="Times New Roman"/>
          <w:sz w:val="24"/>
          <w:szCs w:val="24"/>
        </w:rPr>
        <w:t>, and packed with 50 g mother spawn per bag. Spawn packets were incubated at 22–25 °C with 90% humidity until colonization. Bags were cut in a “D” shape, scraped, and placed on shelves with daily water spraying. Mature mushrooms were harvested by twisting, and subsequent flushes were harvested after soaking and moisture management.</w:t>
      </w:r>
      <w:bookmarkEnd w:id="0"/>
    </w:p>
    <w:p w14:paraId="1DE9257A" w14:textId="77777777" w:rsidR="00F247EC" w:rsidRDefault="00F247EC" w:rsidP="00483BC9">
      <w:pPr>
        <w:spacing w:line="360" w:lineRule="auto"/>
        <w:jc w:val="both"/>
        <w:rPr>
          <w:rFonts w:ascii="Times New Roman" w:hAnsi="Times New Roman"/>
          <w:bCs/>
          <w:sz w:val="24"/>
          <w:szCs w:val="24"/>
        </w:rPr>
      </w:pPr>
    </w:p>
    <w:p w14:paraId="4A8B6C0D" w14:textId="67D2E475" w:rsidR="00F247EC" w:rsidRPr="001257C2" w:rsidRDefault="000A4B1B" w:rsidP="00483BC9">
      <w:pPr>
        <w:spacing w:line="360" w:lineRule="auto"/>
        <w:jc w:val="both"/>
        <w:rPr>
          <w:rFonts w:ascii="Times New Roman" w:hAnsi="Times New Roman"/>
          <w:b/>
          <w:i/>
          <w:sz w:val="24"/>
          <w:szCs w:val="24"/>
        </w:rPr>
      </w:pPr>
      <w:r>
        <w:rPr>
          <w:rFonts w:ascii="Times New Roman" w:hAnsi="Times New Roman"/>
          <w:b/>
          <w:iCs/>
          <w:sz w:val="24"/>
          <w:szCs w:val="24"/>
        </w:rPr>
        <w:lastRenderedPageBreak/>
        <w:t>2.3</w:t>
      </w:r>
      <w:r w:rsidR="000C2BF5">
        <w:rPr>
          <w:rFonts w:ascii="Times New Roman" w:hAnsi="Times New Roman"/>
          <w:b/>
          <w:iCs/>
          <w:sz w:val="24"/>
          <w:szCs w:val="24"/>
        </w:rPr>
        <w:t xml:space="preserve"> </w:t>
      </w:r>
      <w:r w:rsidR="001257C2" w:rsidRPr="00BD3A5F">
        <w:rPr>
          <w:rFonts w:ascii="Times New Roman" w:hAnsi="Times New Roman"/>
          <w:b/>
          <w:iCs/>
          <w:sz w:val="24"/>
          <w:szCs w:val="24"/>
        </w:rPr>
        <w:t xml:space="preserve">Chemical Evaluation Against </w:t>
      </w:r>
      <w:proofErr w:type="spellStart"/>
      <w:r w:rsidR="001257C2" w:rsidRPr="00D420E3">
        <w:rPr>
          <w:rFonts w:ascii="Times New Roman" w:hAnsi="Times New Roman"/>
          <w:b/>
          <w:i/>
          <w:sz w:val="24"/>
          <w:szCs w:val="24"/>
        </w:rPr>
        <w:t>Pleurotus</w:t>
      </w:r>
      <w:proofErr w:type="spellEnd"/>
      <w:r w:rsidR="001257C2" w:rsidRPr="00D420E3">
        <w:rPr>
          <w:rFonts w:ascii="Times New Roman" w:hAnsi="Times New Roman"/>
          <w:b/>
          <w:i/>
          <w:sz w:val="24"/>
          <w:szCs w:val="24"/>
        </w:rPr>
        <w:t xml:space="preserve"> </w:t>
      </w:r>
      <w:proofErr w:type="spellStart"/>
      <w:r w:rsidR="001257C2" w:rsidRPr="00D420E3">
        <w:rPr>
          <w:rFonts w:ascii="Times New Roman" w:hAnsi="Times New Roman"/>
          <w:b/>
          <w:i/>
          <w:sz w:val="24"/>
          <w:szCs w:val="24"/>
        </w:rPr>
        <w:t>ostreatus</w:t>
      </w:r>
      <w:proofErr w:type="spellEnd"/>
      <w:r w:rsidR="001257C2" w:rsidRPr="00BD3A5F">
        <w:rPr>
          <w:rFonts w:ascii="Times New Roman" w:hAnsi="Times New Roman"/>
          <w:b/>
          <w:iCs/>
          <w:sz w:val="24"/>
          <w:szCs w:val="24"/>
        </w:rPr>
        <w:t xml:space="preserve"> Contaminants</w:t>
      </w:r>
    </w:p>
    <w:p w14:paraId="2D0E629A" w14:textId="2FC02807" w:rsidR="00C4362B" w:rsidRPr="00866309" w:rsidRDefault="001257C2" w:rsidP="00866309">
      <w:pPr>
        <w:spacing w:line="360" w:lineRule="auto"/>
        <w:jc w:val="both"/>
        <w:rPr>
          <w:rFonts w:ascii="Times New Roman" w:hAnsi="Times New Roman"/>
          <w:bCs/>
          <w:sz w:val="24"/>
          <w:szCs w:val="24"/>
        </w:rPr>
      </w:pPr>
      <w:r>
        <w:rPr>
          <w:rFonts w:ascii="Times New Roman" w:hAnsi="Times New Roman"/>
          <w:sz w:val="24"/>
          <w:szCs w:val="24"/>
        </w:rPr>
        <w:t>T</w:t>
      </w:r>
      <w:r w:rsidRPr="009B177E">
        <w:rPr>
          <w:rFonts w:ascii="Times New Roman" w:hAnsi="Times New Roman"/>
          <w:sz w:val="24"/>
          <w:szCs w:val="24"/>
        </w:rPr>
        <w:t>he Poison Food Technique was used to evaluate the antifungal effect of chemicals by incorporating them into a nutrient medium, inoculating with fungal culture, and measuring radial growth</w:t>
      </w:r>
      <w:r>
        <w:rPr>
          <w:rFonts w:ascii="Times New Roman" w:hAnsi="Times New Roman"/>
          <w:bCs/>
          <w:sz w:val="24"/>
          <w:szCs w:val="24"/>
        </w:rPr>
        <w:t xml:space="preserve">. </w:t>
      </w:r>
      <w:r w:rsidR="00483BC9" w:rsidRPr="00EE127E">
        <w:rPr>
          <w:rFonts w:ascii="Times New Roman" w:hAnsi="Times New Roman"/>
          <w:bCs/>
          <w:sz w:val="24"/>
          <w:szCs w:val="24"/>
        </w:rPr>
        <w:t>Seven chemical treatments were evaluated for managing spawn-infecting microorganisms.</w:t>
      </w:r>
    </w:p>
    <w:p w14:paraId="0D261DEA" w14:textId="403F9EC3" w:rsidR="00C965C2" w:rsidRPr="00C96C46" w:rsidRDefault="00C965C2" w:rsidP="00B27A63">
      <w:pPr>
        <w:spacing w:line="360" w:lineRule="auto"/>
        <w:ind w:left="720" w:hanging="720"/>
        <w:jc w:val="both"/>
        <w:rPr>
          <w:rFonts w:ascii="Times New Roman" w:hAnsi="Times New Roman"/>
          <w:b/>
          <w:sz w:val="24"/>
          <w:szCs w:val="24"/>
        </w:rPr>
      </w:pPr>
      <w:r w:rsidRPr="00C96C46">
        <w:rPr>
          <w:rFonts w:ascii="Times New Roman" w:hAnsi="Times New Roman"/>
          <w:b/>
          <w:sz w:val="24"/>
          <w:szCs w:val="24"/>
        </w:rPr>
        <w:t xml:space="preserve">Table 1. </w:t>
      </w:r>
      <w:r w:rsidRPr="00C96C46">
        <w:rPr>
          <w:rFonts w:ascii="Times New Roman" w:eastAsiaTheme="minorHAnsi" w:hAnsi="Times New Roman"/>
          <w:b/>
          <w:sz w:val="24"/>
          <w:szCs w:val="24"/>
        </w:rPr>
        <w:t>List of chemicals</w:t>
      </w:r>
      <w:r>
        <w:rPr>
          <w:rFonts w:ascii="Times New Roman" w:eastAsiaTheme="minorHAnsi" w:hAnsi="Times New Roman"/>
          <w:b/>
          <w:sz w:val="24"/>
          <w:szCs w:val="24"/>
        </w:rPr>
        <w:t>, their active ingredients, concentration and dose</w:t>
      </w:r>
      <w:r w:rsidRPr="00C96C46">
        <w:rPr>
          <w:rFonts w:ascii="Times New Roman" w:eastAsiaTheme="minorHAnsi" w:hAnsi="Times New Roman"/>
          <w:b/>
          <w:sz w:val="24"/>
          <w:szCs w:val="24"/>
        </w:rPr>
        <w:t xml:space="preserve"> </w:t>
      </w:r>
    </w:p>
    <w:tbl>
      <w:tblPr>
        <w:tblStyle w:val="PlainTable21"/>
        <w:tblW w:w="9648" w:type="dxa"/>
        <w:tblLayout w:type="fixed"/>
        <w:tblLook w:val="04A0" w:firstRow="1" w:lastRow="0" w:firstColumn="1" w:lastColumn="0" w:noHBand="0" w:noVBand="1"/>
      </w:tblPr>
      <w:tblGrid>
        <w:gridCol w:w="1260"/>
        <w:gridCol w:w="4230"/>
        <w:gridCol w:w="2430"/>
        <w:gridCol w:w="1728"/>
      </w:tblGrid>
      <w:tr w:rsidR="001768E7" w:rsidRPr="00C96C46" w14:paraId="7CBAB1C1" w14:textId="77777777" w:rsidTr="001D3101">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260" w:type="dxa"/>
          </w:tcPr>
          <w:p w14:paraId="0A564B04" w14:textId="33FB0180" w:rsidR="00C965C2" w:rsidRPr="001768E7" w:rsidRDefault="00C965C2" w:rsidP="00B27A63">
            <w:pPr>
              <w:spacing w:before="240"/>
              <w:jc w:val="center"/>
              <w:rPr>
                <w:rFonts w:ascii="Times New Roman" w:hAnsi="Times New Roman"/>
                <w:b w:val="0"/>
                <w:i/>
                <w:iCs/>
              </w:rPr>
            </w:pPr>
            <w:r w:rsidRPr="001768E7">
              <w:rPr>
                <w:rFonts w:ascii="Times New Roman" w:hAnsi="Times New Roman"/>
              </w:rPr>
              <w:t>Treatment</w:t>
            </w:r>
          </w:p>
        </w:tc>
        <w:tc>
          <w:tcPr>
            <w:tcW w:w="4230" w:type="dxa"/>
          </w:tcPr>
          <w:p w14:paraId="2B8883FD" w14:textId="77777777" w:rsidR="00C965C2" w:rsidRPr="001768E7" w:rsidRDefault="00C965C2" w:rsidP="00B27A63">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Trade name with active ingredient (%)</w:t>
            </w:r>
          </w:p>
        </w:tc>
        <w:tc>
          <w:tcPr>
            <w:tcW w:w="2430" w:type="dxa"/>
          </w:tcPr>
          <w:p w14:paraId="2F3C48D8" w14:textId="77777777" w:rsidR="00C965C2" w:rsidRPr="001768E7" w:rsidRDefault="00C965C2" w:rsidP="00B27A63">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Concentrations (ppm)</w:t>
            </w:r>
          </w:p>
        </w:tc>
        <w:tc>
          <w:tcPr>
            <w:tcW w:w="1728" w:type="dxa"/>
          </w:tcPr>
          <w:p w14:paraId="36C34855" w14:textId="77777777" w:rsidR="00C965C2" w:rsidRPr="001768E7" w:rsidRDefault="00C965C2" w:rsidP="00B27A63">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1768E7">
              <w:rPr>
                <w:rFonts w:ascii="Times New Roman" w:hAnsi="Times New Roman"/>
              </w:rPr>
              <w:t>Dose</w:t>
            </w:r>
          </w:p>
        </w:tc>
      </w:tr>
      <w:tr w:rsidR="001768E7" w:rsidRPr="00C96C46" w14:paraId="25EFF127" w14:textId="77777777" w:rsidTr="001D310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60" w:type="dxa"/>
          </w:tcPr>
          <w:p w14:paraId="214220E4" w14:textId="77777777" w:rsidR="00C965C2" w:rsidRPr="001768E7" w:rsidRDefault="00C965C2" w:rsidP="00B27A63">
            <w:pPr>
              <w:spacing w:before="240"/>
              <w:jc w:val="center"/>
              <w:rPr>
                <w:rFonts w:ascii="Times New Roman" w:hAnsi="Times New Roman"/>
                <w:b w:val="0"/>
                <w:i/>
                <w:iCs/>
              </w:rPr>
            </w:pPr>
            <w:r w:rsidRPr="001768E7">
              <w:rPr>
                <w:rFonts w:ascii="Times New Roman" w:hAnsi="Times New Roman"/>
              </w:rPr>
              <w:t>T</w:t>
            </w:r>
            <w:r w:rsidRPr="001768E7">
              <w:t>₁</w:t>
            </w:r>
          </w:p>
        </w:tc>
        <w:tc>
          <w:tcPr>
            <w:tcW w:w="4230" w:type="dxa"/>
            <w:vMerge w:val="restart"/>
          </w:tcPr>
          <w:p w14:paraId="41EB61FC" w14:textId="6022614A" w:rsidR="00C965C2" w:rsidRPr="00C965C2" w:rsidRDefault="00C965C2" w:rsidP="00B27A63">
            <w:pPr>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 xml:space="preserve">  </w:t>
            </w:r>
            <w:r w:rsidRPr="00C4362B">
              <w:rPr>
                <w:rFonts w:ascii="Times New Roman" w:hAnsi="Times New Roman"/>
                <w:b/>
                <w:bCs/>
                <w:sz w:val="20"/>
                <w:szCs w:val="20"/>
              </w:rPr>
              <w:t>Hydrogen Peroxide</w:t>
            </w:r>
            <w:r w:rsidRPr="00C965C2">
              <w:rPr>
                <w:rFonts w:ascii="Times New Roman" w:hAnsi="Times New Roman"/>
                <w:sz w:val="20"/>
                <w:szCs w:val="20"/>
              </w:rPr>
              <w:t xml:space="preserve"> (30% H</w:t>
            </w:r>
            <w:r w:rsidRPr="00C965C2">
              <w:rPr>
                <w:sz w:val="20"/>
                <w:szCs w:val="20"/>
              </w:rPr>
              <w:t>₂</w:t>
            </w:r>
            <w:r w:rsidRPr="00C965C2">
              <w:rPr>
                <w:rFonts w:ascii="Times New Roman" w:hAnsi="Times New Roman"/>
                <w:sz w:val="20"/>
                <w:szCs w:val="20"/>
              </w:rPr>
              <w:t>O</w:t>
            </w:r>
            <w:r w:rsidRPr="00C965C2">
              <w:rPr>
                <w:sz w:val="20"/>
                <w:szCs w:val="20"/>
              </w:rPr>
              <w:t>₂</w:t>
            </w:r>
            <w:r w:rsidRPr="00C965C2">
              <w:rPr>
                <w:rFonts w:ascii="Times New Roman" w:hAnsi="Times New Roman"/>
                <w:sz w:val="20"/>
                <w:szCs w:val="20"/>
              </w:rPr>
              <w:t>)</w:t>
            </w:r>
          </w:p>
        </w:tc>
        <w:tc>
          <w:tcPr>
            <w:tcW w:w="2430" w:type="dxa"/>
          </w:tcPr>
          <w:p w14:paraId="7E1AE9F8" w14:textId="0CFDB724"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10,000</w:t>
            </w:r>
          </w:p>
        </w:tc>
        <w:tc>
          <w:tcPr>
            <w:tcW w:w="1728" w:type="dxa"/>
          </w:tcPr>
          <w:p w14:paraId="698ECA33"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10ml/ lt. water</w:t>
            </w:r>
          </w:p>
        </w:tc>
      </w:tr>
      <w:tr w:rsidR="00C965C2" w:rsidRPr="00C96C46" w14:paraId="5E4CEB27" w14:textId="77777777" w:rsidTr="001D3101">
        <w:trPr>
          <w:trHeight w:val="305"/>
        </w:trPr>
        <w:tc>
          <w:tcPr>
            <w:cnfStyle w:val="001000000000" w:firstRow="0" w:lastRow="0" w:firstColumn="1" w:lastColumn="0" w:oddVBand="0" w:evenVBand="0" w:oddHBand="0" w:evenHBand="0" w:firstRowFirstColumn="0" w:firstRowLastColumn="0" w:lastRowFirstColumn="0" w:lastRowLastColumn="0"/>
            <w:tcW w:w="1260" w:type="dxa"/>
          </w:tcPr>
          <w:p w14:paraId="01032ADB"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₂</w:t>
            </w:r>
          </w:p>
        </w:tc>
        <w:tc>
          <w:tcPr>
            <w:tcW w:w="4230" w:type="dxa"/>
            <w:vMerge/>
          </w:tcPr>
          <w:p w14:paraId="718FC42F" w14:textId="77777777" w:rsidR="00C965C2" w:rsidRPr="00C965C2"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430" w:type="dxa"/>
          </w:tcPr>
          <w:p w14:paraId="33663ADC" w14:textId="2FC4DB88"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20,000</w:t>
            </w:r>
          </w:p>
        </w:tc>
        <w:tc>
          <w:tcPr>
            <w:tcW w:w="1728" w:type="dxa"/>
          </w:tcPr>
          <w:p w14:paraId="73ECCBA2"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20ml/ lt. water</w:t>
            </w:r>
          </w:p>
        </w:tc>
      </w:tr>
      <w:tr w:rsidR="001768E7" w:rsidRPr="00C96C46" w14:paraId="5F39048D" w14:textId="77777777" w:rsidTr="001D310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260" w:type="dxa"/>
          </w:tcPr>
          <w:p w14:paraId="47E62730"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₃</w:t>
            </w:r>
          </w:p>
        </w:tc>
        <w:tc>
          <w:tcPr>
            <w:tcW w:w="4230" w:type="dxa"/>
            <w:vMerge/>
          </w:tcPr>
          <w:p w14:paraId="637A251E" w14:textId="77777777" w:rsidR="00C965C2" w:rsidRPr="00C965C2" w:rsidRDefault="00C965C2" w:rsidP="00B27A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2430" w:type="dxa"/>
          </w:tcPr>
          <w:p w14:paraId="5FEED114" w14:textId="1E32C6B4"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30,000</w:t>
            </w:r>
          </w:p>
        </w:tc>
        <w:tc>
          <w:tcPr>
            <w:tcW w:w="1728" w:type="dxa"/>
          </w:tcPr>
          <w:p w14:paraId="67D7DCA8"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 xml:space="preserve">30ml/ </w:t>
            </w:r>
            <w:proofErr w:type="spellStart"/>
            <w:proofErr w:type="gramStart"/>
            <w:r w:rsidRPr="00C965C2">
              <w:rPr>
                <w:rFonts w:ascii="Times New Roman" w:eastAsiaTheme="minorHAnsi" w:hAnsi="Times New Roman"/>
                <w:sz w:val="20"/>
                <w:szCs w:val="20"/>
              </w:rPr>
              <w:t>lt.water</w:t>
            </w:r>
            <w:proofErr w:type="spellEnd"/>
            <w:proofErr w:type="gramEnd"/>
          </w:p>
        </w:tc>
      </w:tr>
      <w:tr w:rsidR="00C965C2" w:rsidRPr="00C96C46" w14:paraId="16B4147A" w14:textId="77777777" w:rsidTr="001D3101">
        <w:trPr>
          <w:trHeight w:val="440"/>
        </w:trPr>
        <w:tc>
          <w:tcPr>
            <w:cnfStyle w:val="001000000000" w:firstRow="0" w:lastRow="0" w:firstColumn="1" w:lastColumn="0" w:oddVBand="0" w:evenVBand="0" w:oddHBand="0" w:evenHBand="0" w:firstRowFirstColumn="0" w:firstRowLastColumn="0" w:lastRowFirstColumn="0" w:lastRowLastColumn="0"/>
            <w:tcW w:w="1260" w:type="dxa"/>
          </w:tcPr>
          <w:p w14:paraId="2970882A"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t>₄</w:t>
            </w:r>
          </w:p>
        </w:tc>
        <w:tc>
          <w:tcPr>
            <w:tcW w:w="4230" w:type="dxa"/>
          </w:tcPr>
          <w:p w14:paraId="5C2F21CF" w14:textId="75919DB5" w:rsidR="00C965C2" w:rsidRPr="00C965C2"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C4362B">
              <w:rPr>
                <w:rFonts w:ascii="Times New Roman" w:hAnsi="Times New Roman"/>
                <w:b/>
                <w:bCs/>
                <w:sz w:val="20"/>
                <w:szCs w:val="20"/>
              </w:rPr>
              <w:t>Nemispore</w:t>
            </w:r>
            <w:proofErr w:type="spellEnd"/>
            <w:r w:rsidRPr="00C4362B">
              <w:rPr>
                <w:rFonts w:ascii="Times New Roman" w:hAnsi="Times New Roman"/>
                <w:b/>
                <w:bCs/>
                <w:sz w:val="20"/>
                <w:szCs w:val="20"/>
              </w:rPr>
              <w:t xml:space="preserve"> 80 </w:t>
            </w:r>
            <w:proofErr w:type="gramStart"/>
            <w:r w:rsidRPr="00C4362B">
              <w:rPr>
                <w:rFonts w:ascii="Times New Roman" w:hAnsi="Times New Roman"/>
                <w:b/>
                <w:bCs/>
                <w:sz w:val="20"/>
                <w:szCs w:val="20"/>
              </w:rPr>
              <w:t>WP</w:t>
            </w:r>
            <w:r w:rsidRPr="00C965C2">
              <w:rPr>
                <w:rFonts w:ascii="Times New Roman" w:hAnsi="Times New Roman"/>
                <w:sz w:val="20"/>
                <w:szCs w:val="20"/>
              </w:rPr>
              <w:t xml:space="preserve"> </w:t>
            </w:r>
            <w:r w:rsidR="00C4362B">
              <w:rPr>
                <w:rFonts w:ascii="Times New Roman" w:hAnsi="Times New Roman"/>
                <w:sz w:val="20"/>
                <w:szCs w:val="20"/>
              </w:rPr>
              <w:t xml:space="preserve"> </w:t>
            </w:r>
            <w:r w:rsidRPr="00C965C2">
              <w:rPr>
                <w:rFonts w:ascii="Times New Roman" w:hAnsi="Times New Roman"/>
                <w:sz w:val="20"/>
                <w:szCs w:val="20"/>
              </w:rPr>
              <w:t>(</w:t>
            </w:r>
            <w:proofErr w:type="gramEnd"/>
            <w:r w:rsidRPr="00C965C2">
              <w:rPr>
                <w:rFonts w:ascii="Times New Roman" w:hAnsi="Times New Roman"/>
                <w:sz w:val="20"/>
                <w:szCs w:val="20"/>
              </w:rPr>
              <w:t>Mancozeb (80%)</w:t>
            </w:r>
          </w:p>
        </w:tc>
        <w:tc>
          <w:tcPr>
            <w:tcW w:w="2430" w:type="dxa"/>
          </w:tcPr>
          <w:p w14:paraId="1730DAD8" w14:textId="4A2AB14D"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48483F60"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100 mg/lt. water</w:t>
            </w:r>
          </w:p>
        </w:tc>
      </w:tr>
      <w:tr w:rsidR="001768E7" w:rsidRPr="00C96C46" w14:paraId="6D1939F2" w14:textId="77777777" w:rsidTr="001D310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60" w:type="dxa"/>
          </w:tcPr>
          <w:p w14:paraId="1582548E"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rPr>
                <w:rFonts w:ascii="Times New Roman"/>
              </w:rPr>
              <w:t>₅</w:t>
            </w:r>
          </w:p>
        </w:tc>
        <w:tc>
          <w:tcPr>
            <w:tcW w:w="4230" w:type="dxa"/>
          </w:tcPr>
          <w:p w14:paraId="4996D3C2" w14:textId="59C13871" w:rsidR="00C965C2" w:rsidRPr="00C965C2" w:rsidRDefault="00C965C2" w:rsidP="00B27A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C4362B">
              <w:rPr>
                <w:rFonts w:ascii="Times New Roman" w:hAnsi="Times New Roman"/>
                <w:b/>
                <w:bCs/>
                <w:sz w:val="20"/>
                <w:szCs w:val="20"/>
              </w:rPr>
              <w:t>Nuben</w:t>
            </w:r>
            <w:proofErr w:type="spellEnd"/>
            <w:r w:rsidRPr="00C4362B">
              <w:rPr>
                <w:rFonts w:ascii="Times New Roman" w:hAnsi="Times New Roman"/>
                <w:b/>
                <w:bCs/>
                <w:sz w:val="20"/>
                <w:szCs w:val="20"/>
              </w:rPr>
              <w:t xml:space="preserve"> 72WP</w:t>
            </w:r>
            <w:r w:rsidRPr="00C965C2">
              <w:rPr>
                <w:rFonts w:ascii="Times New Roman" w:hAnsi="Times New Roman"/>
                <w:sz w:val="20"/>
                <w:szCs w:val="20"/>
              </w:rPr>
              <w:t xml:space="preserve"> (</w:t>
            </w:r>
            <w:proofErr w:type="spellStart"/>
            <w:r w:rsidRPr="00C965C2">
              <w:rPr>
                <w:rFonts w:ascii="Times New Roman" w:hAnsi="Times New Roman"/>
                <w:sz w:val="20"/>
                <w:szCs w:val="20"/>
              </w:rPr>
              <w:t>Metalaxyl</w:t>
            </w:r>
            <w:proofErr w:type="spellEnd"/>
            <w:r w:rsidRPr="00C965C2">
              <w:rPr>
                <w:rFonts w:ascii="Times New Roman" w:hAnsi="Times New Roman"/>
                <w:sz w:val="20"/>
                <w:szCs w:val="20"/>
              </w:rPr>
              <w:t xml:space="preserve"> 8%+ Mancozeb 64</w:t>
            </w:r>
            <w:proofErr w:type="gramStart"/>
            <w:r w:rsidRPr="00C965C2">
              <w:rPr>
                <w:rFonts w:ascii="Times New Roman" w:hAnsi="Times New Roman"/>
                <w:sz w:val="20"/>
                <w:szCs w:val="20"/>
              </w:rPr>
              <w:t>% )</w:t>
            </w:r>
            <w:proofErr w:type="gramEnd"/>
          </w:p>
        </w:tc>
        <w:tc>
          <w:tcPr>
            <w:tcW w:w="2430" w:type="dxa"/>
          </w:tcPr>
          <w:p w14:paraId="3A46A2C0" w14:textId="60287607"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42DE8175"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100 mg/lt. water</w:t>
            </w:r>
          </w:p>
        </w:tc>
      </w:tr>
      <w:tr w:rsidR="00C965C2" w:rsidRPr="00C96C46" w14:paraId="5231ABA9" w14:textId="77777777" w:rsidTr="001D3101">
        <w:trPr>
          <w:trHeight w:val="440"/>
        </w:trPr>
        <w:tc>
          <w:tcPr>
            <w:cnfStyle w:val="001000000000" w:firstRow="0" w:lastRow="0" w:firstColumn="1" w:lastColumn="0" w:oddVBand="0" w:evenVBand="0" w:oddHBand="0" w:evenHBand="0" w:firstRowFirstColumn="0" w:firstRowLastColumn="0" w:lastRowFirstColumn="0" w:lastRowLastColumn="0"/>
            <w:tcW w:w="1260" w:type="dxa"/>
          </w:tcPr>
          <w:p w14:paraId="7BD0EDF3" w14:textId="77777777" w:rsidR="00C965C2" w:rsidRPr="001768E7" w:rsidRDefault="00C965C2" w:rsidP="00B27A63">
            <w:pPr>
              <w:jc w:val="center"/>
              <w:rPr>
                <w:rFonts w:ascii="Times New Roman" w:hAnsi="Times New Roman"/>
                <w:b w:val="0"/>
                <w:i/>
                <w:iCs/>
              </w:rPr>
            </w:pPr>
            <w:r w:rsidRPr="001768E7">
              <w:rPr>
                <w:rFonts w:ascii="Times New Roman" w:hAnsi="Times New Roman"/>
              </w:rPr>
              <w:t>T</w:t>
            </w:r>
            <w:r w:rsidRPr="001768E7">
              <w:rPr>
                <w:rFonts w:ascii="Times New Roman"/>
              </w:rPr>
              <w:t>₆</w:t>
            </w:r>
          </w:p>
        </w:tc>
        <w:tc>
          <w:tcPr>
            <w:tcW w:w="4230" w:type="dxa"/>
          </w:tcPr>
          <w:p w14:paraId="193F698A" w14:textId="7DDD367D" w:rsidR="00C965C2" w:rsidRPr="001768E7" w:rsidRDefault="00C965C2" w:rsidP="00B27A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1768E7">
              <w:rPr>
                <w:rFonts w:ascii="Times New Roman" w:hAnsi="Times New Roman"/>
                <w:b/>
                <w:bCs/>
                <w:sz w:val="20"/>
                <w:szCs w:val="20"/>
              </w:rPr>
              <w:t xml:space="preserve"> </w:t>
            </w:r>
            <w:proofErr w:type="spellStart"/>
            <w:r w:rsidRPr="001768E7">
              <w:rPr>
                <w:rFonts w:ascii="Times New Roman" w:hAnsi="Times New Roman"/>
                <w:b/>
                <w:bCs/>
                <w:sz w:val="20"/>
                <w:szCs w:val="20"/>
              </w:rPr>
              <w:t>Rok</w:t>
            </w:r>
            <w:proofErr w:type="spellEnd"/>
            <w:r w:rsidRPr="001768E7">
              <w:rPr>
                <w:rFonts w:ascii="Times New Roman" w:hAnsi="Times New Roman"/>
                <w:b/>
                <w:bCs/>
                <w:sz w:val="20"/>
                <w:szCs w:val="20"/>
              </w:rPr>
              <w:t xml:space="preserve"> (Bleach)</w:t>
            </w:r>
          </w:p>
        </w:tc>
        <w:tc>
          <w:tcPr>
            <w:tcW w:w="2430" w:type="dxa"/>
          </w:tcPr>
          <w:p w14:paraId="30C08EA1" w14:textId="69DDE1DF" w:rsidR="00C965C2" w:rsidRPr="00C965C2" w:rsidRDefault="00C965C2" w:rsidP="00B27A6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w:t>
            </w:r>
          </w:p>
        </w:tc>
        <w:tc>
          <w:tcPr>
            <w:tcW w:w="1728" w:type="dxa"/>
          </w:tcPr>
          <w:p w14:paraId="662C7281" w14:textId="77777777" w:rsidR="00C965C2" w:rsidRPr="00C965C2" w:rsidRDefault="00C965C2" w:rsidP="00B27A63">
            <w:pPr>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1/2 teaspoon/ lt. water</w:t>
            </w:r>
          </w:p>
        </w:tc>
      </w:tr>
      <w:tr w:rsidR="001768E7" w14:paraId="6CD2A2F9" w14:textId="77777777" w:rsidTr="001D310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60" w:type="dxa"/>
          </w:tcPr>
          <w:p w14:paraId="56934258" w14:textId="77777777" w:rsidR="00C965C2" w:rsidRPr="001768E7" w:rsidRDefault="00C965C2" w:rsidP="00B27A63">
            <w:pPr>
              <w:ind w:left="108"/>
              <w:jc w:val="center"/>
              <w:rPr>
                <w:rFonts w:ascii="Times New Roman" w:hAnsi="Times New Roman"/>
                <w:i/>
                <w:iCs/>
              </w:rPr>
            </w:pPr>
            <w:r w:rsidRPr="001768E7">
              <w:rPr>
                <w:rFonts w:ascii="Times New Roman" w:hAnsi="Times New Roman"/>
              </w:rPr>
              <w:t>T</w:t>
            </w:r>
            <w:r w:rsidRPr="001768E7">
              <w:rPr>
                <w:rFonts w:ascii="Times New Roman"/>
                <w:vertAlign w:val="subscript"/>
              </w:rPr>
              <w:t>7</w:t>
            </w:r>
          </w:p>
        </w:tc>
        <w:tc>
          <w:tcPr>
            <w:tcW w:w="4230" w:type="dxa"/>
          </w:tcPr>
          <w:p w14:paraId="6A64FC8A" w14:textId="77777777" w:rsidR="00C965C2" w:rsidRPr="001768E7" w:rsidRDefault="00C965C2" w:rsidP="00B27A63">
            <w:pPr>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1768E7">
              <w:rPr>
                <w:rFonts w:ascii="Times New Roman" w:hAnsi="Times New Roman"/>
                <w:b/>
                <w:bCs/>
                <w:sz w:val="20"/>
                <w:szCs w:val="20"/>
              </w:rPr>
              <w:t>Wood ash</w:t>
            </w:r>
          </w:p>
        </w:tc>
        <w:tc>
          <w:tcPr>
            <w:tcW w:w="2430" w:type="dxa"/>
          </w:tcPr>
          <w:p w14:paraId="3F391A6B" w14:textId="002F236C" w:rsidR="00C965C2" w:rsidRPr="00C965C2" w:rsidRDefault="00C965C2" w:rsidP="00B27A6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965C2">
              <w:rPr>
                <w:rFonts w:ascii="Times New Roman" w:hAnsi="Times New Roman"/>
                <w:sz w:val="20"/>
                <w:szCs w:val="20"/>
              </w:rPr>
              <w:t>10,000</w:t>
            </w:r>
          </w:p>
        </w:tc>
        <w:tc>
          <w:tcPr>
            <w:tcW w:w="1728" w:type="dxa"/>
          </w:tcPr>
          <w:p w14:paraId="0CB73E03" w14:textId="77777777" w:rsidR="00C965C2" w:rsidRPr="00C965C2" w:rsidRDefault="00C965C2" w:rsidP="00B27A63">
            <w:pPr>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C965C2">
              <w:rPr>
                <w:rFonts w:ascii="Times New Roman" w:eastAsiaTheme="minorHAnsi" w:hAnsi="Times New Roman"/>
                <w:sz w:val="20"/>
                <w:szCs w:val="20"/>
              </w:rPr>
              <w:t>10g/lt. water</w:t>
            </w:r>
          </w:p>
        </w:tc>
      </w:tr>
      <w:tr w:rsidR="00C965C2" w14:paraId="42255FB3" w14:textId="77777777" w:rsidTr="001D3101">
        <w:trPr>
          <w:trHeight w:val="315"/>
        </w:trPr>
        <w:tc>
          <w:tcPr>
            <w:cnfStyle w:val="001000000000" w:firstRow="0" w:lastRow="0" w:firstColumn="1" w:lastColumn="0" w:oddVBand="0" w:evenVBand="0" w:oddHBand="0" w:evenHBand="0" w:firstRowFirstColumn="0" w:firstRowLastColumn="0" w:lastRowFirstColumn="0" w:lastRowLastColumn="0"/>
            <w:tcW w:w="1260" w:type="dxa"/>
          </w:tcPr>
          <w:p w14:paraId="67C318E6" w14:textId="4C9F78B7" w:rsidR="00C965C2" w:rsidRPr="001768E7" w:rsidRDefault="00C965C2" w:rsidP="00B27A63">
            <w:pPr>
              <w:adjustRightInd w:val="0"/>
              <w:jc w:val="center"/>
              <w:rPr>
                <w:rFonts w:ascii="Times New Roman" w:eastAsiaTheme="minorHAnsi" w:hAnsi="Times New Roman"/>
                <w:i/>
                <w:iCs/>
              </w:rPr>
            </w:pPr>
            <w:r w:rsidRPr="001768E7">
              <w:rPr>
                <w:rFonts w:ascii="Times New Roman" w:eastAsiaTheme="minorHAnsi" w:hAnsi="Times New Roman"/>
              </w:rPr>
              <w:t xml:space="preserve">Tₒ </w:t>
            </w:r>
          </w:p>
        </w:tc>
        <w:tc>
          <w:tcPr>
            <w:tcW w:w="4230" w:type="dxa"/>
          </w:tcPr>
          <w:p w14:paraId="429F25DE" w14:textId="3962E78E" w:rsidR="00C965C2" w:rsidRPr="008978F2" w:rsidRDefault="001768E7" w:rsidP="00B27A63">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sz w:val="20"/>
                <w:szCs w:val="20"/>
              </w:rPr>
            </w:pPr>
            <w:r w:rsidRPr="008978F2">
              <w:rPr>
                <w:rFonts w:ascii="Times New Roman" w:eastAsiaTheme="minorHAnsi" w:hAnsi="Times New Roman"/>
                <w:b/>
                <w:bCs/>
                <w:sz w:val="20"/>
                <w:szCs w:val="20"/>
              </w:rPr>
              <w:t>N</w:t>
            </w:r>
            <w:r w:rsidR="00C965C2" w:rsidRPr="008978F2">
              <w:rPr>
                <w:rFonts w:ascii="Times New Roman" w:eastAsiaTheme="minorHAnsi" w:hAnsi="Times New Roman"/>
                <w:b/>
                <w:bCs/>
                <w:sz w:val="20"/>
                <w:szCs w:val="20"/>
              </w:rPr>
              <w:t>ormal water</w:t>
            </w:r>
          </w:p>
        </w:tc>
        <w:tc>
          <w:tcPr>
            <w:tcW w:w="2430" w:type="dxa"/>
          </w:tcPr>
          <w:p w14:paraId="6E7C8838" w14:textId="77777777" w:rsidR="00C965C2" w:rsidRPr="00C965C2" w:rsidRDefault="00C965C2" w:rsidP="00B27A63">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C965C2">
              <w:rPr>
                <w:rFonts w:ascii="Times New Roman" w:eastAsiaTheme="minorHAnsi" w:hAnsi="Times New Roman"/>
              </w:rPr>
              <w:t>-</w:t>
            </w:r>
          </w:p>
        </w:tc>
        <w:tc>
          <w:tcPr>
            <w:tcW w:w="1728" w:type="dxa"/>
          </w:tcPr>
          <w:p w14:paraId="3A82ACA1" w14:textId="77777777" w:rsidR="00C965C2" w:rsidRPr="00C965C2" w:rsidRDefault="00C965C2" w:rsidP="00B27A63">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rPr>
            </w:pPr>
            <w:r w:rsidRPr="00C965C2">
              <w:rPr>
                <w:rFonts w:ascii="Times New Roman" w:eastAsiaTheme="minorHAnsi" w:hAnsi="Times New Roman"/>
                <w:b/>
              </w:rPr>
              <w:t>-</w:t>
            </w:r>
          </w:p>
        </w:tc>
      </w:tr>
    </w:tbl>
    <w:p w14:paraId="1F0F2182" w14:textId="32526DD5" w:rsidR="003C3F5D" w:rsidRPr="00BD3A5F" w:rsidRDefault="003C3F5D" w:rsidP="00BD3A5F">
      <w:pPr>
        <w:spacing w:after="0" w:line="360" w:lineRule="auto"/>
        <w:jc w:val="both"/>
        <w:rPr>
          <w:rFonts w:ascii="Times New Roman" w:hAnsi="Times New Roman"/>
          <w:b/>
          <w:sz w:val="20"/>
          <w:szCs w:val="20"/>
        </w:rPr>
        <w:sectPr w:rsidR="003C3F5D" w:rsidRPr="00BD3A5F" w:rsidSect="0008313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720"/>
          <w:titlePg/>
          <w:docGrid w:linePitch="360"/>
        </w:sectPr>
      </w:pPr>
    </w:p>
    <w:p w14:paraId="07A04F86" w14:textId="77777777" w:rsidR="003C3F5D" w:rsidRDefault="003C3F5D" w:rsidP="003C3F5D">
      <w:pPr>
        <w:spacing w:line="360" w:lineRule="auto"/>
        <w:jc w:val="both"/>
        <w:rPr>
          <w:rFonts w:ascii="Times New Roman" w:hAnsi="Times New Roman"/>
          <w:b/>
          <w:iCs/>
          <w:sz w:val="24"/>
          <w:szCs w:val="24"/>
        </w:rPr>
        <w:sectPr w:rsidR="003C3F5D" w:rsidSect="003C3F5D">
          <w:type w:val="continuous"/>
          <w:pgSz w:w="11909" w:h="16834" w:code="9"/>
          <w:pgMar w:top="1440" w:right="1440" w:bottom="1440" w:left="1440" w:header="720" w:footer="720" w:gutter="0"/>
          <w:cols w:num="2" w:space="720"/>
          <w:titlePg/>
          <w:docGrid w:linePitch="360"/>
        </w:sectPr>
      </w:pPr>
    </w:p>
    <w:p w14:paraId="22A9BA75" w14:textId="48BD0A34" w:rsidR="000A4B1B" w:rsidRDefault="000C2BF5" w:rsidP="00C96C46">
      <w:pPr>
        <w:spacing w:line="360" w:lineRule="auto"/>
        <w:jc w:val="both"/>
        <w:rPr>
          <w:rFonts w:ascii="Times New Roman" w:hAnsi="Times New Roman"/>
          <w:b/>
          <w:bCs/>
          <w:sz w:val="24"/>
          <w:szCs w:val="24"/>
        </w:rPr>
      </w:pPr>
      <w:r w:rsidRPr="000C2BF5">
        <w:rPr>
          <w:rFonts w:ascii="Times New Roman" w:hAnsi="Times New Roman"/>
          <w:b/>
          <w:bCs/>
          <w:sz w:val="24"/>
          <w:szCs w:val="24"/>
        </w:rPr>
        <w:t>2.4 Data Collection</w:t>
      </w:r>
    </w:p>
    <w:p w14:paraId="79BADEAE" w14:textId="394C3096" w:rsidR="00E04A8B" w:rsidRPr="000A4B1B" w:rsidRDefault="00AC2A30" w:rsidP="00E04A8B">
      <w:pPr>
        <w:spacing w:after="0" w:line="360" w:lineRule="auto"/>
        <w:jc w:val="both"/>
        <w:rPr>
          <w:rFonts w:ascii="Times New Roman" w:hAnsi="Times New Roman" w:cs="Times New Roman"/>
          <w:sz w:val="24"/>
          <w:szCs w:val="24"/>
        </w:rPr>
      </w:pPr>
      <w:r w:rsidRPr="005E04C6">
        <w:rPr>
          <w:rFonts w:ascii="Times New Roman" w:hAnsi="Times New Roman"/>
        </w:rPr>
        <w:t xml:space="preserve">Data collection included recording the number of days required for complete mycelial colonization, measured from inoculation of the spawn packets to full substrate coverage. The time required for primordia formation was noted from the completion of mycelial growth to pinhead initiation. The intervals from primordia formation to the first harvest and to the final harvest were also recorded. </w:t>
      </w:r>
      <w:r w:rsidR="00E04A8B" w:rsidRPr="00E04A8B">
        <w:rPr>
          <w:rFonts w:ascii="Times New Roman" w:hAnsi="Times New Roman"/>
          <w:bCs/>
        </w:rPr>
        <w:t>Data on yield was recorded in the following way:</w:t>
      </w:r>
    </w:p>
    <w:p w14:paraId="1348B0D2" w14:textId="77777777" w:rsidR="009F3A6C" w:rsidRDefault="009F3A6C" w:rsidP="00AC2A30">
      <w:pPr>
        <w:spacing w:line="360" w:lineRule="auto"/>
        <w:jc w:val="both"/>
        <w:rPr>
          <w:rFonts w:ascii="Times New Roman" w:hAnsi="Times New Roman"/>
          <w:b/>
        </w:rPr>
      </w:pPr>
    </w:p>
    <w:p w14:paraId="29EE86A8" w14:textId="73E1B706"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1</w:t>
      </w:r>
      <w:r w:rsidR="000A050C">
        <w:rPr>
          <w:rFonts w:ascii="Times New Roman" w:hAnsi="Times New Roman"/>
          <w:b/>
        </w:rPr>
        <w:t xml:space="preserve"> </w:t>
      </w:r>
      <w:r w:rsidRPr="00797A43">
        <w:rPr>
          <w:rFonts w:ascii="Times New Roman" w:hAnsi="Times New Roman"/>
          <w:b/>
        </w:rPr>
        <w:t>Biological yield (g)</w:t>
      </w:r>
    </w:p>
    <w:p w14:paraId="06D5FF76" w14:textId="77777777" w:rsidR="00E04A8B" w:rsidRDefault="00E04A8B" w:rsidP="00AC2A30">
      <w:pPr>
        <w:spacing w:line="360" w:lineRule="auto"/>
        <w:jc w:val="both"/>
        <w:rPr>
          <w:rFonts w:ascii="Times New Roman" w:hAnsi="Times New Roman"/>
        </w:rPr>
      </w:pPr>
      <w:r w:rsidRPr="00E04A8B">
        <w:rPr>
          <w:rFonts w:ascii="Times New Roman" w:hAnsi="Times New Roman"/>
        </w:rPr>
        <w:t>Biological yield per 500 g packet was determined by weighing the entire fruiting body cluster, including the lower hard and dirty portion.</w:t>
      </w:r>
    </w:p>
    <w:p w14:paraId="1ADB6EE9" w14:textId="34171086"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2</w:t>
      </w:r>
      <w:r w:rsidR="000A050C">
        <w:rPr>
          <w:rFonts w:ascii="Times New Roman" w:hAnsi="Times New Roman"/>
          <w:b/>
        </w:rPr>
        <w:t xml:space="preserve"> </w:t>
      </w:r>
      <w:r w:rsidRPr="00797A43">
        <w:rPr>
          <w:rFonts w:ascii="Times New Roman" w:hAnsi="Times New Roman"/>
          <w:b/>
        </w:rPr>
        <w:t>Economic yield (g)</w:t>
      </w:r>
    </w:p>
    <w:p w14:paraId="6F3AB2FD" w14:textId="30AF266D" w:rsidR="00AC2A30" w:rsidRPr="00797A43" w:rsidRDefault="00E04A8B" w:rsidP="00AC2A30">
      <w:pPr>
        <w:spacing w:line="360" w:lineRule="auto"/>
        <w:jc w:val="both"/>
        <w:rPr>
          <w:rFonts w:ascii="Times New Roman" w:hAnsi="Times New Roman"/>
        </w:rPr>
      </w:pPr>
      <w:r w:rsidRPr="00E04A8B">
        <w:rPr>
          <w:rFonts w:ascii="Times New Roman" w:hAnsi="Times New Roman"/>
        </w:rPr>
        <w:t>Economic yield per 500 g packet was measured by weighing only the clean fruiting bodies, excluding the lower hard and dirty portion.</w:t>
      </w:r>
    </w:p>
    <w:p w14:paraId="39F185A7" w14:textId="7161275D" w:rsidR="00AC2A30" w:rsidRPr="00797A43" w:rsidRDefault="00AC2A30" w:rsidP="00AC2A30">
      <w:pPr>
        <w:spacing w:line="360" w:lineRule="auto"/>
        <w:jc w:val="both"/>
        <w:rPr>
          <w:rFonts w:ascii="Times New Roman" w:hAnsi="Times New Roman"/>
          <w:b/>
        </w:rPr>
      </w:pPr>
      <w:r>
        <w:rPr>
          <w:rFonts w:ascii="Times New Roman" w:hAnsi="Times New Roman"/>
          <w:b/>
        </w:rPr>
        <w:t>2</w:t>
      </w:r>
      <w:r w:rsidRPr="00797A43">
        <w:rPr>
          <w:rFonts w:ascii="Times New Roman" w:hAnsi="Times New Roman"/>
          <w:b/>
        </w:rPr>
        <w:t>.</w:t>
      </w:r>
      <w:r>
        <w:rPr>
          <w:rFonts w:ascii="Times New Roman" w:hAnsi="Times New Roman"/>
          <w:b/>
        </w:rPr>
        <w:t>4</w:t>
      </w:r>
      <w:r w:rsidRPr="00797A43">
        <w:rPr>
          <w:rFonts w:ascii="Times New Roman" w:hAnsi="Times New Roman"/>
          <w:b/>
        </w:rPr>
        <w:t>.</w:t>
      </w:r>
      <w:r>
        <w:rPr>
          <w:rFonts w:ascii="Times New Roman" w:hAnsi="Times New Roman"/>
          <w:b/>
        </w:rPr>
        <w:t>3</w:t>
      </w:r>
      <w:r w:rsidRPr="00797A43">
        <w:rPr>
          <w:rFonts w:ascii="Times New Roman" w:hAnsi="Times New Roman"/>
          <w:b/>
        </w:rPr>
        <w:t xml:space="preserve"> Dry yield (g)</w:t>
      </w:r>
    </w:p>
    <w:p w14:paraId="01A12752" w14:textId="77777777" w:rsidR="00AC2A30" w:rsidRDefault="00AC2A30" w:rsidP="00AC2A30">
      <w:pPr>
        <w:spacing w:line="360" w:lineRule="auto"/>
        <w:jc w:val="both"/>
        <w:rPr>
          <w:rFonts w:ascii="Times New Roman" w:hAnsi="Times New Roman"/>
        </w:rPr>
      </w:pPr>
      <w:r w:rsidRPr="00797A43">
        <w:rPr>
          <w:rFonts w:ascii="Times New Roman" w:hAnsi="Times New Roman"/>
        </w:rPr>
        <w:lastRenderedPageBreak/>
        <w:t>The mushroom was oven dried at 72ºC temperature for 24 hours and weighed again. The dry yield was calculated by using this</w:t>
      </w:r>
      <w:r>
        <w:rPr>
          <w:rFonts w:ascii="Times New Roman" w:hAnsi="Times New Roman"/>
        </w:rPr>
        <w:t xml:space="preserve"> formula (</w:t>
      </w:r>
      <w:proofErr w:type="spellStart"/>
      <w:r>
        <w:rPr>
          <w:rFonts w:ascii="Times New Roman" w:hAnsi="Times New Roman"/>
        </w:rPr>
        <w:t>Sarker</w:t>
      </w:r>
      <w:proofErr w:type="spellEnd"/>
      <w:r>
        <w:rPr>
          <w:rFonts w:ascii="Times New Roman" w:hAnsi="Times New Roman"/>
        </w:rPr>
        <w:t>, 2004)</w:t>
      </w:r>
    </w:p>
    <w:p w14:paraId="31683AD4" w14:textId="7BADFF9E" w:rsidR="00AC2A30" w:rsidRPr="00797A43" w:rsidRDefault="00E95063" w:rsidP="00AC2A30">
      <w:pPr>
        <w:spacing w:after="0" w:line="360" w:lineRule="auto"/>
        <w:jc w:val="both"/>
        <w:rPr>
          <w:rFonts w:ascii="Times New Roman" w:hAnsi="Times New Roman"/>
        </w:rPr>
      </w:pPr>
      <w:r>
        <w:rPr>
          <w:noProof/>
        </w:rPr>
        <mc:AlternateContent>
          <mc:Choice Requires="wps">
            <w:drawing>
              <wp:anchor distT="4294967295" distB="4294967295" distL="114300" distR="114300" simplePos="0" relativeHeight="251654656" behindDoc="1" locked="0" layoutInCell="1" allowOverlap="1" wp14:anchorId="3B195094" wp14:editId="471F962E">
                <wp:simplePos x="0" y="0"/>
                <wp:positionH relativeFrom="page">
                  <wp:posOffset>3548380</wp:posOffset>
                </wp:positionH>
                <wp:positionV relativeFrom="paragraph">
                  <wp:posOffset>207644</wp:posOffset>
                </wp:positionV>
                <wp:extent cx="18630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634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A9C3B7"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9.4pt,16.35pt" to="426.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" strokeweight=".17633mm">
                <w10:wrap anchorx="page"/>
              </v:line>
            </w:pict>
          </mc:Fallback>
        </mc:AlternateContent>
      </w:r>
      <w:r w:rsidR="00AC2A30" w:rsidRPr="00797A43">
        <w:rPr>
          <w:rFonts w:ascii="Times New Roman" w:hAnsi="Times New Roman"/>
        </w:rPr>
        <w:t xml:space="preserve">Dry yield (g/500g packet) = Economic yield ×   </w:t>
      </w:r>
      <w:r w:rsidR="00AC2A30" w:rsidRPr="00797A43">
        <w:rPr>
          <w:rFonts w:ascii="Times New Roman" w:hAnsi="Times New Roman"/>
          <w:position w:val="15"/>
        </w:rPr>
        <w:t>Oven dry weight of sample (g)</w:t>
      </w:r>
    </w:p>
    <w:p w14:paraId="06A59330" w14:textId="77777777" w:rsidR="00AC2A30" w:rsidRPr="00797A43" w:rsidRDefault="00AC2A30" w:rsidP="00AC2A30">
      <w:pPr>
        <w:spacing w:line="360" w:lineRule="auto"/>
        <w:jc w:val="both"/>
        <w:rPr>
          <w:rFonts w:ascii="Times New Roman" w:hAnsi="Times New Roman"/>
        </w:rPr>
      </w:pPr>
      <w:r>
        <w:rPr>
          <w:rFonts w:ascii="Times New Roman" w:hAnsi="Times New Roman"/>
        </w:rPr>
        <w:t xml:space="preserve">  </w:t>
      </w:r>
      <w:r w:rsidRPr="00797A43">
        <w:rPr>
          <w:rFonts w:ascii="Times New Roman" w:hAnsi="Times New Roman"/>
        </w:rPr>
        <w:t xml:space="preserve">                                                                            Fresh weight of sample (g)</w:t>
      </w:r>
    </w:p>
    <w:p w14:paraId="190C4672" w14:textId="46B85D31" w:rsidR="00AC2A30" w:rsidRPr="00797A43" w:rsidRDefault="00C05EFF" w:rsidP="00AC2A30">
      <w:pPr>
        <w:spacing w:line="360" w:lineRule="auto"/>
        <w:jc w:val="both"/>
        <w:rPr>
          <w:rFonts w:ascii="Times New Roman" w:hAnsi="Times New Roman"/>
          <w:b/>
        </w:rPr>
      </w:pPr>
      <w:r>
        <w:rPr>
          <w:rFonts w:ascii="Times New Roman" w:hAnsi="Times New Roman"/>
          <w:b/>
        </w:rPr>
        <w:t>2.4.4</w:t>
      </w:r>
      <w:r w:rsidR="002A081C">
        <w:rPr>
          <w:rFonts w:ascii="Times New Roman" w:hAnsi="Times New Roman"/>
          <w:b/>
        </w:rPr>
        <w:t xml:space="preserve"> </w:t>
      </w:r>
      <w:r w:rsidR="00AC2A30" w:rsidRPr="00797A43">
        <w:rPr>
          <w:rFonts w:ascii="Times New Roman" w:hAnsi="Times New Roman"/>
          <w:b/>
        </w:rPr>
        <w:t>Biological efficiency</w:t>
      </w:r>
    </w:p>
    <w:p w14:paraId="06F74B20" w14:textId="77777777" w:rsidR="00AC2A30" w:rsidRPr="00797A43" w:rsidRDefault="00AC2A30" w:rsidP="00AC2A30">
      <w:pPr>
        <w:spacing w:line="360" w:lineRule="auto"/>
        <w:jc w:val="both"/>
        <w:rPr>
          <w:rFonts w:ascii="Times New Roman" w:hAnsi="Times New Roman"/>
        </w:rPr>
      </w:pPr>
      <w:r w:rsidRPr="00797A43">
        <w:rPr>
          <w:rFonts w:ascii="Times New Roman" w:hAnsi="Times New Roman"/>
        </w:rPr>
        <w:t xml:space="preserve">Biological efficiency was determined by the following formula: </w:t>
      </w:r>
    </w:p>
    <w:p w14:paraId="4A2F0987" w14:textId="6F0844D7" w:rsidR="00AC2A30" w:rsidRDefault="00AC2A30" w:rsidP="00816864">
      <w:pPr>
        <w:spacing w:line="360" w:lineRule="auto"/>
        <w:jc w:val="both"/>
        <w:rPr>
          <w:rFonts w:ascii="Times New Roman" w:hAnsi="Times New Roman"/>
        </w:rPr>
      </w:pPr>
      <w:r w:rsidRPr="00797A43">
        <w:rPr>
          <w:rFonts w:ascii="Times New Roman" w:hAnsi="Times New Roman"/>
        </w:rPr>
        <w:t xml:space="preserve">Biological efficiency = </w:t>
      </w:r>
      <w:r w:rsidRPr="00797A43">
        <w:rPr>
          <w:rFonts w:ascii="Times New Roman" w:hAnsi="Times New Roman"/>
          <w:position w:val="-28"/>
        </w:rPr>
        <w:object w:dxaOrig="3680" w:dyaOrig="660" w14:anchorId="7E5C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5pt;height:33.95pt" o:ole="">
            <v:imagedata r:id="rId14" o:title=""/>
          </v:shape>
          <o:OLEObject Type="Embed" ProgID="Equation.3" ShapeID="_x0000_i1025" DrawAspect="Content" ObjectID="_1836209457" r:id="rId15"/>
        </w:object>
      </w:r>
      <w:r w:rsidRPr="00797A43">
        <w:rPr>
          <w:rFonts w:ascii="Times New Roman" w:hAnsi="Times New Roman"/>
        </w:rPr>
        <w:t>×100</w:t>
      </w:r>
    </w:p>
    <w:p w14:paraId="3A04188F" w14:textId="77777777" w:rsidR="00AC2A30" w:rsidRPr="000C2BF5" w:rsidRDefault="00AC2A30" w:rsidP="00C96C46">
      <w:pPr>
        <w:spacing w:line="360" w:lineRule="auto"/>
        <w:jc w:val="both"/>
        <w:rPr>
          <w:rFonts w:ascii="Times New Roman" w:hAnsi="Times New Roman"/>
          <w:b/>
          <w:bCs/>
          <w:sz w:val="24"/>
          <w:szCs w:val="24"/>
        </w:rPr>
      </w:pPr>
    </w:p>
    <w:p w14:paraId="34413263" w14:textId="267309BB" w:rsidR="000A4B1B" w:rsidRPr="000A4B1B" w:rsidRDefault="000A4B1B" w:rsidP="00C96C46">
      <w:pPr>
        <w:spacing w:line="360" w:lineRule="auto"/>
        <w:jc w:val="both"/>
        <w:rPr>
          <w:rFonts w:ascii="Times New Roman" w:hAnsi="Times New Roman"/>
          <w:b/>
          <w:bCs/>
          <w:sz w:val="24"/>
          <w:szCs w:val="24"/>
        </w:rPr>
      </w:pPr>
      <w:r>
        <w:rPr>
          <w:rFonts w:ascii="Times New Roman" w:hAnsi="Times New Roman"/>
          <w:b/>
          <w:bCs/>
          <w:sz w:val="24"/>
          <w:szCs w:val="24"/>
        </w:rPr>
        <w:t>2.</w:t>
      </w:r>
      <w:r w:rsidR="000C2BF5">
        <w:rPr>
          <w:rFonts w:ascii="Times New Roman" w:hAnsi="Times New Roman"/>
          <w:b/>
          <w:bCs/>
          <w:sz w:val="24"/>
          <w:szCs w:val="24"/>
        </w:rPr>
        <w:t>5</w:t>
      </w:r>
      <w:r>
        <w:rPr>
          <w:rFonts w:ascii="Times New Roman" w:hAnsi="Times New Roman"/>
          <w:b/>
          <w:bCs/>
          <w:sz w:val="24"/>
          <w:szCs w:val="24"/>
        </w:rPr>
        <w:t xml:space="preserve"> </w:t>
      </w:r>
      <w:r w:rsidRPr="000A4B1B">
        <w:rPr>
          <w:rFonts w:ascii="Times New Roman" w:hAnsi="Times New Roman"/>
          <w:b/>
          <w:bCs/>
          <w:sz w:val="24"/>
          <w:szCs w:val="24"/>
        </w:rPr>
        <w:t xml:space="preserve">Statistical Analysis </w:t>
      </w:r>
    </w:p>
    <w:p w14:paraId="4436C4D3" w14:textId="77777777" w:rsidR="000A4B1B" w:rsidRDefault="000A4B1B" w:rsidP="000A4B1B">
      <w:pPr>
        <w:spacing w:line="360" w:lineRule="auto"/>
        <w:jc w:val="both"/>
        <w:rPr>
          <w:rFonts w:ascii="Times New Roman" w:hAnsi="Times New Roman"/>
          <w:bCs/>
          <w:sz w:val="24"/>
          <w:szCs w:val="24"/>
        </w:rPr>
      </w:pPr>
      <w:r w:rsidRPr="00692DC1">
        <w:rPr>
          <w:rFonts w:ascii="Times New Roman" w:hAnsi="Times New Roman"/>
          <w:bCs/>
          <w:sz w:val="24"/>
          <w:szCs w:val="24"/>
        </w:rPr>
        <w:t>Data for each parameter were statistically analyzed using Statistix 10, with treatment means calculated and variance analyzed through ANOVA using the F-test.</w:t>
      </w:r>
    </w:p>
    <w:p w14:paraId="7AF5A55E" w14:textId="0991AA5C" w:rsidR="009B177E" w:rsidRPr="003E37C6" w:rsidRDefault="00692DC1" w:rsidP="00C96C46">
      <w:pPr>
        <w:spacing w:line="360" w:lineRule="auto"/>
        <w:jc w:val="both"/>
        <w:rPr>
          <w:rFonts w:ascii="Times New Roman" w:hAnsi="Times New Roman"/>
          <w:sz w:val="24"/>
          <w:szCs w:val="24"/>
        </w:rPr>
      </w:pPr>
      <w:r>
        <w:rPr>
          <w:rFonts w:ascii="Times New Roman" w:hAnsi="Times New Roman"/>
          <w:sz w:val="24"/>
          <w:szCs w:val="24"/>
        </w:rPr>
        <w:t>P</w:t>
      </w:r>
      <w:r w:rsidR="009B177E" w:rsidRPr="009B177E">
        <w:rPr>
          <w:rFonts w:ascii="Times New Roman" w:hAnsi="Times New Roman"/>
          <w:sz w:val="24"/>
          <w:szCs w:val="24"/>
        </w:rPr>
        <w:t>ercent inhibition of fungal growth was calculated following Vincent (1947).</w:t>
      </w:r>
    </w:p>
    <w:p w14:paraId="4A6B18E0" w14:textId="07520F6A" w:rsidR="00235539" w:rsidRPr="00E04A8B" w:rsidRDefault="00235539" w:rsidP="009F3A6C">
      <w:pPr>
        <w:spacing w:line="360" w:lineRule="auto"/>
        <w:jc w:val="both"/>
        <w:rPr>
          <w:rFonts w:ascii="Times New Roman" w:eastAsiaTheme="minorHAnsi" w:hAnsi="Times New Roman"/>
        </w:rPr>
      </w:pPr>
      <w:r w:rsidRPr="003E37C6">
        <w:rPr>
          <w:rFonts w:ascii="Times New Roman" w:eastAsiaTheme="minorHAnsi" w:hAnsi="Times New Roman"/>
          <w:sz w:val="24"/>
          <w:szCs w:val="24"/>
        </w:rPr>
        <w:t xml:space="preserve">             </w:t>
      </w:r>
      <w:r w:rsidR="00EE127E" w:rsidRPr="00E04A8B">
        <w:rPr>
          <w:rFonts w:ascii="Times New Roman" w:eastAsiaTheme="minorHAnsi" w:hAnsi="Times New Roman"/>
        </w:rPr>
        <w:t xml:space="preserve">           </w:t>
      </w:r>
      <w:r w:rsidRPr="00E04A8B">
        <w:rPr>
          <w:rFonts w:ascii="Times New Roman" w:eastAsiaTheme="minorHAnsi" w:hAnsi="Times New Roman"/>
        </w:rPr>
        <w:t>C</w:t>
      </w:r>
      <w:r w:rsidR="00E04A8B" w:rsidRPr="00E04A8B">
        <w:rPr>
          <w:rFonts w:ascii="Times New Roman" w:eastAsiaTheme="minorHAnsi" w:hAnsi="Times New Roman"/>
          <w:sz w:val="28"/>
          <w:szCs w:val="28"/>
        </w:rPr>
        <w:t>-</w:t>
      </w:r>
      <w:r w:rsidRPr="00E04A8B">
        <w:rPr>
          <w:rFonts w:ascii="Times New Roman" w:eastAsiaTheme="minorHAnsi" w:hAnsi="Times New Roman"/>
        </w:rPr>
        <w:t>T</w:t>
      </w:r>
    </w:p>
    <w:p w14:paraId="09A61F79" w14:textId="77777777" w:rsidR="00235539" w:rsidRPr="00E04A8B" w:rsidRDefault="00235539" w:rsidP="00E04A8B">
      <w:pPr>
        <w:spacing w:line="240" w:lineRule="auto"/>
        <w:jc w:val="both"/>
        <w:rPr>
          <w:rFonts w:ascii="Times New Roman" w:eastAsiaTheme="minorHAnsi" w:hAnsi="Times New Roman"/>
        </w:rPr>
      </w:pPr>
      <w:r w:rsidRPr="00E04A8B">
        <w:rPr>
          <w:rFonts w:ascii="Times New Roman" w:eastAsiaTheme="minorHAnsi" w:hAnsi="Times New Roman"/>
        </w:rPr>
        <w:t>I = ----------------- x 100</w:t>
      </w:r>
    </w:p>
    <w:p w14:paraId="3CAE4A31" w14:textId="77777777" w:rsidR="00E04A8B" w:rsidRPr="00E04A8B" w:rsidRDefault="00235539" w:rsidP="00E04A8B">
      <w:pPr>
        <w:spacing w:line="240" w:lineRule="auto"/>
        <w:jc w:val="both"/>
        <w:rPr>
          <w:rFonts w:ascii="Times New Roman" w:eastAsiaTheme="minorHAnsi" w:hAnsi="Times New Roman"/>
        </w:rPr>
      </w:pPr>
      <w:r w:rsidRPr="00E04A8B">
        <w:rPr>
          <w:rFonts w:ascii="Times New Roman" w:eastAsiaTheme="minorHAnsi" w:hAnsi="Times New Roman"/>
        </w:rPr>
        <w:t xml:space="preserve">                C</w:t>
      </w:r>
    </w:p>
    <w:p w14:paraId="608E1F86" w14:textId="2489271D"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Where;</w:t>
      </w:r>
    </w:p>
    <w:p w14:paraId="475C3989" w14:textId="77777777"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I = Percent inhibition (%)</w:t>
      </w:r>
    </w:p>
    <w:p w14:paraId="38181F27" w14:textId="77777777" w:rsidR="00235539" w:rsidRPr="003E37C6"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C = Fungal growth in control plate (mm)</w:t>
      </w:r>
    </w:p>
    <w:p w14:paraId="4D6534FF" w14:textId="07325107" w:rsidR="009B177E" w:rsidRDefault="00235539" w:rsidP="00C96C46">
      <w:pPr>
        <w:spacing w:line="360" w:lineRule="auto"/>
        <w:jc w:val="both"/>
        <w:rPr>
          <w:rFonts w:ascii="Times New Roman" w:eastAsiaTheme="minorHAnsi" w:hAnsi="Times New Roman"/>
          <w:sz w:val="24"/>
          <w:szCs w:val="24"/>
        </w:rPr>
      </w:pPr>
      <w:r w:rsidRPr="003E37C6">
        <w:rPr>
          <w:rFonts w:ascii="Times New Roman" w:eastAsiaTheme="minorHAnsi" w:hAnsi="Times New Roman"/>
          <w:sz w:val="24"/>
          <w:szCs w:val="24"/>
        </w:rPr>
        <w:t>T = Fungal growth in treatments (mm)</w:t>
      </w:r>
    </w:p>
    <w:p w14:paraId="78F644D2" w14:textId="77777777" w:rsidR="00692DC1" w:rsidRDefault="00692DC1" w:rsidP="00AF407C">
      <w:pPr>
        <w:spacing w:after="0" w:line="360" w:lineRule="auto"/>
        <w:jc w:val="both"/>
        <w:rPr>
          <w:rFonts w:ascii="Times New Roman" w:hAnsi="Times New Roman"/>
          <w:sz w:val="24"/>
          <w:szCs w:val="24"/>
        </w:rPr>
      </w:pPr>
      <w:bookmarkStart w:id="1" w:name="_Hlk221975335"/>
      <w:r>
        <w:rPr>
          <w:rFonts w:ascii="Times New Roman" w:hAnsi="Times New Roman"/>
          <w:sz w:val="24"/>
          <w:szCs w:val="24"/>
        </w:rPr>
        <w:t>The</w:t>
      </w:r>
      <w:r w:rsidR="005E04C6" w:rsidRPr="005E04C6">
        <w:rPr>
          <w:rFonts w:ascii="Times New Roman" w:hAnsi="Times New Roman"/>
          <w:sz w:val="24"/>
          <w:szCs w:val="24"/>
        </w:rPr>
        <w:t xml:space="preserve"> percentage of contamination in both test and control beds was calculated using the prescribed formula.</w:t>
      </w:r>
    </w:p>
    <w:p w14:paraId="08230D35" w14:textId="77777777" w:rsidR="00BE10FE" w:rsidRDefault="00BE10FE" w:rsidP="00AF407C">
      <w:pPr>
        <w:spacing w:after="0" w:line="360" w:lineRule="auto"/>
        <w:jc w:val="both"/>
        <w:rPr>
          <w:rFonts w:ascii="Times New Roman" w:hAnsi="Times New Roman"/>
          <w:sz w:val="24"/>
          <w:szCs w:val="24"/>
        </w:rPr>
      </w:pPr>
    </w:p>
    <w:p w14:paraId="633E0C9E" w14:textId="455C180E" w:rsidR="00692DC1" w:rsidRDefault="00235539" w:rsidP="00F21B9B">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 xml:space="preserve">Severity of contamination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Sum of total score</m:t>
            </m:r>
          </m:num>
          <m:den>
            <m:r>
              <m:rPr>
                <m:sty m:val="p"/>
              </m:rPr>
              <w:rPr>
                <w:rFonts w:ascii="Cambria Math" w:hAnsi="Cambria Math" w:cs="Times New Roman"/>
                <w:sz w:val="24"/>
                <w:szCs w:val="24"/>
              </w:rPr>
              <m:t>Total no.of observation×Maximum grade of the scale</m:t>
            </m:r>
          </m:den>
        </m:f>
      </m:oMath>
      <w:r w:rsidRPr="000A4B1B">
        <w:rPr>
          <w:rFonts w:ascii="Times New Roman" w:hAnsi="Times New Roman" w:cs="Times New Roman"/>
          <w:sz w:val="24"/>
          <w:szCs w:val="24"/>
        </w:rPr>
        <w:t>×100</w:t>
      </w:r>
      <w:bookmarkEnd w:id="1"/>
    </w:p>
    <w:p w14:paraId="28E303D6" w14:textId="77777777" w:rsidR="00F21B9B" w:rsidRPr="00F21B9B" w:rsidRDefault="00F21B9B" w:rsidP="00F21B9B">
      <w:pPr>
        <w:spacing w:after="0" w:line="360" w:lineRule="auto"/>
        <w:jc w:val="both"/>
        <w:rPr>
          <w:rFonts w:ascii="Times New Roman" w:hAnsi="Times New Roman" w:cs="Times New Roman"/>
          <w:sz w:val="24"/>
          <w:szCs w:val="24"/>
        </w:rPr>
      </w:pPr>
    </w:p>
    <w:p w14:paraId="2FEBB538" w14:textId="66B41E03" w:rsidR="00235539" w:rsidRPr="002845C3" w:rsidRDefault="000A4B1B" w:rsidP="00F869AB">
      <w:pPr>
        <w:spacing w:after="0" w:line="360" w:lineRule="auto"/>
        <w:rPr>
          <w:rFonts w:ascii="Times New Roman" w:hAnsi="Times New Roman"/>
          <w:b/>
          <w:bCs/>
          <w:sz w:val="24"/>
          <w:szCs w:val="24"/>
        </w:rPr>
      </w:pPr>
      <w:r>
        <w:rPr>
          <w:rFonts w:ascii="Times New Roman" w:hAnsi="Times New Roman"/>
          <w:b/>
          <w:bCs/>
          <w:sz w:val="24"/>
          <w:szCs w:val="24"/>
        </w:rPr>
        <w:t>3.</w:t>
      </w:r>
      <w:r w:rsidR="009F3A6C">
        <w:rPr>
          <w:rFonts w:ascii="Times New Roman" w:hAnsi="Times New Roman"/>
          <w:b/>
          <w:bCs/>
          <w:sz w:val="24"/>
          <w:szCs w:val="24"/>
        </w:rPr>
        <w:t xml:space="preserve"> </w:t>
      </w:r>
      <w:r w:rsidRPr="002845C3">
        <w:rPr>
          <w:rFonts w:ascii="Times New Roman" w:hAnsi="Times New Roman"/>
          <w:b/>
          <w:bCs/>
          <w:sz w:val="24"/>
          <w:szCs w:val="24"/>
        </w:rPr>
        <w:t>Results</w:t>
      </w:r>
    </w:p>
    <w:p w14:paraId="0093E39D" w14:textId="212B2F7C" w:rsidR="00235539" w:rsidRPr="002845C3" w:rsidRDefault="000A4B1B" w:rsidP="00853A58">
      <w:pPr>
        <w:spacing w:after="0" w:line="360" w:lineRule="auto"/>
        <w:jc w:val="both"/>
        <w:rPr>
          <w:rFonts w:ascii="Times New Roman" w:eastAsiaTheme="minorHAnsi" w:hAnsi="Times New Roman"/>
          <w:b/>
          <w:bCs/>
          <w:sz w:val="24"/>
          <w:szCs w:val="24"/>
        </w:rPr>
      </w:pPr>
      <w:r>
        <w:rPr>
          <w:rFonts w:ascii="Times New Roman" w:hAnsi="Times New Roman"/>
          <w:b/>
          <w:bCs/>
          <w:sz w:val="24"/>
          <w:szCs w:val="24"/>
        </w:rPr>
        <w:t>3</w:t>
      </w:r>
      <w:r w:rsidR="00235539" w:rsidRPr="002845C3">
        <w:rPr>
          <w:rFonts w:ascii="Times New Roman" w:hAnsi="Times New Roman"/>
          <w:b/>
          <w:bCs/>
          <w:sz w:val="24"/>
          <w:szCs w:val="24"/>
        </w:rPr>
        <w:t xml:space="preserve">.1 </w:t>
      </w:r>
      <w:r w:rsidRPr="000A4B1B">
        <w:rPr>
          <w:rFonts w:ascii="Times New Roman" w:eastAsiaTheme="minorHAnsi" w:hAnsi="Times New Roman"/>
          <w:b/>
          <w:bCs/>
          <w:sz w:val="24"/>
          <w:szCs w:val="24"/>
        </w:rPr>
        <w:t xml:space="preserve">Morphological Characterization of Fungal Contaminants </w:t>
      </w:r>
    </w:p>
    <w:p w14:paraId="1BAFB5F6" w14:textId="399DD7CE" w:rsidR="00542877" w:rsidRPr="00692DC1" w:rsidRDefault="009D5126" w:rsidP="00045D86">
      <w:pPr>
        <w:spacing w:line="360" w:lineRule="auto"/>
        <w:jc w:val="both"/>
        <w:rPr>
          <w:rFonts w:ascii="Times New Roman" w:hAnsi="Times New Roman"/>
          <w:sz w:val="24"/>
          <w:szCs w:val="24"/>
        </w:rPr>
      </w:pPr>
      <w:r w:rsidRPr="00692DC1">
        <w:rPr>
          <w:rFonts w:ascii="Times New Roman" w:hAnsi="Times New Roman"/>
          <w:sz w:val="24"/>
          <w:szCs w:val="24"/>
        </w:rPr>
        <w:lastRenderedPageBreak/>
        <w:t xml:space="preserve">Based on morphological characteristics, five fungal pathogens were identified from contaminated oyster mushroom substrates. </w:t>
      </w:r>
      <w:r w:rsidRPr="00692DC1">
        <w:rPr>
          <w:rFonts w:ascii="Times New Roman" w:hAnsi="Times New Roman"/>
          <w:i/>
          <w:iCs/>
          <w:sz w:val="24"/>
          <w:szCs w:val="24"/>
        </w:rPr>
        <w:t>Trichoderma harzianum</w:t>
      </w:r>
      <w:r w:rsidRPr="00692DC1">
        <w:rPr>
          <w:rFonts w:ascii="Times New Roman" w:hAnsi="Times New Roman"/>
          <w:sz w:val="24"/>
          <w:szCs w:val="24"/>
        </w:rPr>
        <w:t xml:space="preserve"> formed fast-growing whitish to bright green colonies with branched conidiophores at 90° and terminal phialides. </w:t>
      </w:r>
      <w:r w:rsidRPr="00692DC1">
        <w:rPr>
          <w:rFonts w:ascii="Times New Roman" w:hAnsi="Times New Roman"/>
          <w:i/>
          <w:iCs/>
          <w:sz w:val="24"/>
          <w:szCs w:val="24"/>
        </w:rPr>
        <w:t>Fusarium oxysporum</w:t>
      </w:r>
      <w:r w:rsidRPr="00692DC1">
        <w:rPr>
          <w:rFonts w:ascii="Times New Roman" w:hAnsi="Times New Roman"/>
          <w:sz w:val="24"/>
          <w:szCs w:val="24"/>
        </w:rPr>
        <w:t xml:space="preserve"> produced white to pink colonies with fusiform macroconidia and smaller pyriform or ovoid microconidia. </w:t>
      </w:r>
      <w:r w:rsidRPr="00692DC1">
        <w:rPr>
          <w:rFonts w:ascii="Times New Roman" w:hAnsi="Times New Roman"/>
          <w:i/>
          <w:iCs/>
          <w:sz w:val="24"/>
          <w:szCs w:val="24"/>
        </w:rPr>
        <w:t>Sclerotium rolfsii</w:t>
      </w:r>
      <w:r w:rsidRPr="00692DC1">
        <w:rPr>
          <w:rFonts w:ascii="Times New Roman" w:hAnsi="Times New Roman"/>
          <w:sz w:val="24"/>
          <w:szCs w:val="24"/>
        </w:rPr>
        <w:t xml:space="preserve"> showed abundant white mycelium with aerial hyphae and spherical sclerotia maturing from white to tan or brown. </w:t>
      </w:r>
      <w:r w:rsidRPr="00692DC1">
        <w:rPr>
          <w:rFonts w:ascii="Times New Roman" w:hAnsi="Times New Roman"/>
          <w:i/>
          <w:iCs/>
          <w:sz w:val="24"/>
          <w:szCs w:val="24"/>
        </w:rPr>
        <w:t>Aspergillus niger</w:t>
      </w:r>
      <w:r w:rsidRPr="00692DC1">
        <w:rPr>
          <w:rFonts w:ascii="Times New Roman" w:hAnsi="Times New Roman"/>
          <w:sz w:val="24"/>
          <w:szCs w:val="24"/>
        </w:rPr>
        <w:t xml:space="preserve"> developed rapidly blackening colonies with hyaline septate hyphae and globose conidia, while </w:t>
      </w:r>
      <w:r w:rsidRPr="00692DC1">
        <w:rPr>
          <w:rFonts w:ascii="Times New Roman" w:hAnsi="Times New Roman"/>
          <w:i/>
          <w:iCs/>
          <w:sz w:val="24"/>
          <w:szCs w:val="24"/>
        </w:rPr>
        <w:t>Penicillium sp.</w:t>
      </w:r>
      <w:r w:rsidRPr="00692DC1">
        <w:rPr>
          <w:rFonts w:ascii="Times New Roman" w:hAnsi="Times New Roman"/>
          <w:sz w:val="24"/>
          <w:szCs w:val="24"/>
        </w:rPr>
        <w:t xml:space="preserve"> formed white powdery colonies turning blue-green with penicillate branched conidiophores bearing single-celled conidia.</w:t>
      </w:r>
      <w:r w:rsidR="00542877" w:rsidRPr="00692DC1">
        <w:rPr>
          <w:rFonts w:ascii="Times New Roman" w:hAnsi="Times New Roman"/>
          <w:sz w:val="24"/>
          <w:szCs w:val="24"/>
        </w:rPr>
        <w:t xml:space="preserve">                        </w:t>
      </w:r>
    </w:p>
    <w:p w14:paraId="421656BE" w14:textId="31D15790" w:rsidR="00C661AA" w:rsidRDefault="00C661AA" w:rsidP="00023F40">
      <w:pPr>
        <w:spacing w:before="240" w:line="360" w:lineRule="auto"/>
        <w:ind w:left="720" w:hanging="720"/>
        <w:jc w:val="both"/>
        <w:rPr>
          <w:rFonts w:ascii="Times New Roman" w:hAnsi="Times New Roman"/>
          <w:b/>
          <w:sz w:val="24"/>
          <w:szCs w:val="24"/>
        </w:rPr>
      </w:pPr>
      <w:r>
        <w:rPr>
          <w:rFonts w:ascii="Times New Roman" w:hAnsi="Times New Roman"/>
          <w:b/>
          <w:sz w:val="24"/>
          <w:szCs w:val="24"/>
        </w:rPr>
        <w:t xml:space="preserve">3.2 </w:t>
      </w:r>
      <w:r w:rsidR="00A23917">
        <w:rPr>
          <w:rFonts w:ascii="Times New Roman" w:hAnsi="Times New Roman"/>
          <w:b/>
          <w:sz w:val="24"/>
          <w:szCs w:val="24"/>
        </w:rPr>
        <w:t xml:space="preserve">In Vitro </w:t>
      </w:r>
      <w:r w:rsidRPr="00C661AA">
        <w:rPr>
          <w:rFonts w:ascii="Times New Roman" w:hAnsi="Times New Roman"/>
          <w:b/>
          <w:sz w:val="24"/>
          <w:szCs w:val="24"/>
        </w:rPr>
        <w:t>Assessment of Chemical Treatments on Radial Growth and Inhibition of Mushroom-Contaminating Fungi</w:t>
      </w:r>
    </w:p>
    <w:p w14:paraId="58E90902" w14:textId="49BBE4D3" w:rsidR="00023F40" w:rsidRDefault="00C661AA" w:rsidP="00023F40">
      <w:pPr>
        <w:spacing w:before="240" w:line="360" w:lineRule="auto"/>
        <w:ind w:left="720" w:hanging="720"/>
        <w:jc w:val="both"/>
        <w:rPr>
          <w:rFonts w:ascii="Times New Roman" w:hAnsi="Times New Roman"/>
          <w:b/>
          <w:sz w:val="24"/>
          <w:szCs w:val="24"/>
        </w:rPr>
      </w:pPr>
      <w:r>
        <w:rPr>
          <w:rFonts w:ascii="Times New Roman" w:hAnsi="Times New Roman"/>
          <w:b/>
          <w:sz w:val="24"/>
          <w:szCs w:val="24"/>
        </w:rPr>
        <w:t>3</w:t>
      </w:r>
      <w:r w:rsidR="00023F40" w:rsidRPr="00E46D80">
        <w:rPr>
          <w:rFonts w:ascii="Times New Roman" w:hAnsi="Times New Roman"/>
          <w:b/>
          <w:sz w:val="24"/>
          <w:szCs w:val="24"/>
        </w:rPr>
        <w:t>.</w:t>
      </w:r>
      <w:r>
        <w:rPr>
          <w:rFonts w:ascii="Times New Roman" w:hAnsi="Times New Roman"/>
          <w:b/>
          <w:sz w:val="24"/>
          <w:szCs w:val="24"/>
        </w:rPr>
        <w:t>2</w:t>
      </w:r>
      <w:r w:rsidR="00023F40" w:rsidRPr="00E46D80">
        <w:rPr>
          <w:rFonts w:ascii="Times New Roman" w:hAnsi="Times New Roman"/>
          <w:b/>
          <w:sz w:val="24"/>
          <w:szCs w:val="24"/>
        </w:rPr>
        <w:t>.1 Effect o</w:t>
      </w:r>
      <w:r w:rsidR="00023F40">
        <w:rPr>
          <w:rFonts w:ascii="Times New Roman" w:hAnsi="Times New Roman"/>
          <w:b/>
          <w:sz w:val="24"/>
          <w:szCs w:val="24"/>
        </w:rPr>
        <w:t xml:space="preserve">n </w:t>
      </w:r>
      <w:r w:rsidR="00023F40" w:rsidRPr="00E46D80">
        <w:rPr>
          <w:rFonts w:ascii="Times New Roman" w:hAnsi="Times New Roman"/>
          <w:b/>
          <w:i/>
          <w:sz w:val="24"/>
          <w:szCs w:val="24"/>
        </w:rPr>
        <w:t>Trichoderma harzianum</w:t>
      </w:r>
      <w:r w:rsidR="00023F40" w:rsidRPr="00E46D80">
        <w:rPr>
          <w:rFonts w:ascii="Times New Roman" w:hAnsi="Times New Roman"/>
          <w:b/>
          <w:sz w:val="24"/>
          <w:szCs w:val="24"/>
        </w:rPr>
        <w:t xml:space="preserve"> </w:t>
      </w:r>
    </w:p>
    <w:p w14:paraId="464110BB" w14:textId="296F5F6F" w:rsidR="00761B0F" w:rsidRDefault="00761B0F" w:rsidP="003728E3">
      <w:pPr>
        <w:spacing w:line="360" w:lineRule="auto"/>
        <w:jc w:val="both"/>
        <w:rPr>
          <w:rFonts w:ascii="Times New Roman" w:hAnsi="Times New Roman"/>
          <w:sz w:val="24"/>
          <w:szCs w:val="24"/>
        </w:rPr>
      </w:pPr>
      <w:r w:rsidRPr="00761B0F">
        <w:rPr>
          <w:rFonts w:ascii="Times New Roman" w:hAnsi="Times New Roman"/>
          <w:sz w:val="24"/>
          <w:szCs w:val="24"/>
        </w:rPr>
        <w:t xml:space="preserve">In control (T₀), </w:t>
      </w:r>
      <w:r w:rsidRPr="00761B0F">
        <w:rPr>
          <w:rFonts w:ascii="Times New Roman" w:hAnsi="Times New Roman"/>
          <w:i/>
          <w:iCs/>
          <w:sz w:val="24"/>
          <w:szCs w:val="24"/>
        </w:rPr>
        <w:t>Trichoderma harzianum</w:t>
      </w:r>
      <w:r w:rsidRPr="00761B0F">
        <w:rPr>
          <w:rFonts w:ascii="Times New Roman" w:hAnsi="Times New Roman"/>
          <w:sz w:val="24"/>
          <w:szCs w:val="24"/>
        </w:rPr>
        <w:t xml:space="preserve"> grew 73.67 mm at 3 days and fully covered the plate by day 5 (90 mm). Chemical treatments suppressed growth, with T₁ and T₆ showing highest growth (25–88 mm) and minimal inhibition (1.78%–3.33%), while T₃ caused the greatest inhibition (72.41%) (Table 2, Figure 1).</w:t>
      </w:r>
    </w:p>
    <w:p w14:paraId="32F762E6" w14:textId="77777777" w:rsidR="00E46D80" w:rsidRDefault="00E46D80" w:rsidP="002B0727">
      <w:pPr>
        <w:pStyle w:val="Default"/>
        <w:spacing w:line="360" w:lineRule="auto"/>
        <w:jc w:val="both"/>
        <w:rPr>
          <w:b/>
          <w:bCs/>
        </w:rPr>
      </w:pPr>
    </w:p>
    <w:p w14:paraId="5799D9A2" w14:textId="7EA9D928" w:rsidR="00E46D80" w:rsidRDefault="00DD5CD1" w:rsidP="00FE5FA7">
      <w:pPr>
        <w:spacing w:after="0" w:line="360" w:lineRule="auto"/>
        <w:jc w:val="both"/>
        <w:rPr>
          <w:rFonts w:ascii="Times New Roman" w:hAnsi="Times New Roman"/>
          <w:b/>
          <w:sz w:val="24"/>
          <w:szCs w:val="24"/>
        </w:rPr>
      </w:pPr>
      <w:r>
        <w:rPr>
          <w:rFonts w:ascii="Times New Roman" w:hAnsi="Times New Roman"/>
          <w:b/>
          <w:sz w:val="24"/>
          <w:szCs w:val="24"/>
        </w:rPr>
        <w:t>Table 2</w:t>
      </w:r>
      <w:r w:rsidR="00271C3B" w:rsidRPr="00E46D80">
        <w:rPr>
          <w:rFonts w:ascii="Times New Roman" w:hAnsi="Times New Roman"/>
          <w:b/>
          <w:sz w:val="24"/>
          <w:szCs w:val="24"/>
        </w:rPr>
        <w:t>. Radial mycelial growth (mm)</w:t>
      </w:r>
      <w:r w:rsidR="000844DC">
        <w:rPr>
          <w:rFonts w:ascii="Times New Roman" w:hAnsi="Times New Roman"/>
          <w:b/>
          <w:sz w:val="24"/>
          <w:szCs w:val="24"/>
        </w:rPr>
        <w:t xml:space="preserve"> </w:t>
      </w:r>
      <w:r w:rsidR="00271C3B" w:rsidRPr="00E46D80">
        <w:rPr>
          <w:rFonts w:ascii="Times New Roman" w:hAnsi="Times New Roman"/>
          <w:b/>
          <w:sz w:val="24"/>
          <w:szCs w:val="24"/>
        </w:rPr>
        <w:t xml:space="preserve">against different chemicals </w:t>
      </w:r>
      <w:r w:rsidR="00A23917">
        <w:rPr>
          <w:rFonts w:ascii="Times New Roman" w:hAnsi="Times New Roman"/>
          <w:b/>
          <w:sz w:val="24"/>
          <w:szCs w:val="24"/>
        </w:rPr>
        <w:t>under invitro condition</w:t>
      </w:r>
    </w:p>
    <w:tbl>
      <w:tblPr>
        <w:tblStyle w:val="TableGrid"/>
        <w:tblpPr w:leftFromText="180" w:rightFromText="180" w:vertAnchor="text" w:horzAnchor="margin" w:tblpY="132"/>
        <w:tblW w:w="9934" w:type="dxa"/>
        <w:tblLook w:val="0600" w:firstRow="0" w:lastRow="0" w:firstColumn="0" w:lastColumn="0" w:noHBand="1" w:noVBand="1"/>
      </w:tblPr>
      <w:tblGrid>
        <w:gridCol w:w="1304"/>
        <w:gridCol w:w="863"/>
        <w:gridCol w:w="863"/>
        <w:gridCol w:w="863"/>
        <w:gridCol w:w="863"/>
        <w:gridCol w:w="863"/>
        <w:gridCol w:w="863"/>
        <w:gridCol w:w="863"/>
        <w:gridCol w:w="863"/>
        <w:gridCol w:w="863"/>
        <w:gridCol w:w="863"/>
      </w:tblGrid>
      <w:tr w:rsidR="00450E3F" w:rsidRPr="00FE5FA7" w14:paraId="0E7671E0" w14:textId="77777777" w:rsidTr="00FE5FA7">
        <w:trPr>
          <w:trHeight w:val="233"/>
        </w:trPr>
        <w:tc>
          <w:tcPr>
            <w:tcW w:w="1304" w:type="dxa"/>
            <w:vMerge w:val="restart"/>
          </w:tcPr>
          <w:p w14:paraId="0D4C7519"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Treatments</w:t>
            </w:r>
          </w:p>
        </w:tc>
        <w:tc>
          <w:tcPr>
            <w:tcW w:w="8630" w:type="dxa"/>
            <w:gridSpan w:val="10"/>
          </w:tcPr>
          <w:p w14:paraId="4934ED0A" w14:textId="77777777" w:rsidR="00450E3F" w:rsidRPr="00FE5FA7" w:rsidRDefault="00450E3F" w:rsidP="00FE5FA7">
            <w:pPr>
              <w:jc w:val="center"/>
              <w:rPr>
                <w:rFonts w:ascii="Times New Roman" w:hAnsi="Times New Roman" w:cs="Times New Roman"/>
                <w:b/>
                <w:i/>
              </w:rPr>
            </w:pPr>
            <w:r w:rsidRPr="00FE5FA7">
              <w:rPr>
                <w:rFonts w:ascii="Times New Roman" w:hAnsi="Times New Roman" w:cs="Times New Roman"/>
                <w:b/>
              </w:rPr>
              <w:t>Mycelial growth (mm)</w:t>
            </w:r>
          </w:p>
        </w:tc>
      </w:tr>
      <w:tr w:rsidR="00450E3F" w:rsidRPr="00FE5FA7" w14:paraId="65EAA897" w14:textId="77777777" w:rsidTr="00FE5FA7">
        <w:trPr>
          <w:trHeight w:val="232"/>
        </w:trPr>
        <w:tc>
          <w:tcPr>
            <w:tcW w:w="1304" w:type="dxa"/>
            <w:vMerge/>
          </w:tcPr>
          <w:p w14:paraId="70FB5EA9" w14:textId="77777777" w:rsidR="00450E3F" w:rsidRPr="00FE5FA7" w:rsidRDefault="00450E3F" w:rsidP="00FE5FA7">
            <w:pPr>
              <w:jc w:val="center"/>
              <w:rPr>
                <w:rFonts w:ascii="Times New Roman" w:hAnsi="Times New Roman" w:cs="Times New Roman"/>
                <w:b/>
              </w:rPr>
            </w:pPr>
          </w:p>
        </w:tc>
        <w:tc>
          <w:tcPr>
            <w:tcW w:w="1726" w:type="dxa"/>
            <w:gridSpan w:val="2"/>
          </w:tcPr>
          <w:p w14:paraId="766B73C0"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Trichoderma harzianum</w:t>
            </w:r>
          </w:p>
        </w:tc>
        <w:tc>
          <w:tcPr>
            <w:tcW w:w="1726" w:type="dxa"/>
            <w:gridSpan w:val="2"/>
          </w:tcPr>
          <w:p w14:paraId="13447E6B"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Fusarium oxysporum</w:t>
            </w:r>
          </w:p>
        </w:tc>
        <w:tc>
          <w:tcPr>
            <w:tcW w:w="1726" w:type="dxa"/>
            <w:gridSpan w:val="2"/>
          </w:tcPr>
          <w:p w14:paraId="45B2977A"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iCs/>
              </w:rPr>
              <w:t>Sclerotium rolfsii</w:t>
            </w:r>
          </w:p>
        </w:tc>
        <w:tc>
          <w:tcPr>
            <w:tcW w:w="1726" w:type="dxa"/>
            <w:gridSpan w:val="2"/>
          </w:tcPr>
          <w:p w14:paraId="6F69FD88"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Aspergillus niger</w:t>
            </w:r>
          </w:p>
        </w:tc>
        <w:tc>
          <w:tcPr>
            <w:tcW w:w="1726" w:type="dxa"/>
            <w:gridSpan w:val="2"/>
          </w:tcPr>
          <w:p w14:paraId="50303EEB"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i/>
              </w:rPr>
              <w:t xml:space="preserve">Penicillium </w:t>
            </w:r>
            <w:r w:rsidRPr="00FE5FA7">
              <w:rPr>
                <w:rFonts w:ascii="Times New Roman" w:hAnsi="Times New Roman" w:cs="Times New Roman"/>
                <w:b/>
              </w:rPr>
              <w:t>sp.</w:t>
            </w:r>
          </w:p>
        </w:tc>
      </w:tr>
      <w:tr w:rsidR="00450E3F" w:rsidRPr="00FE5FA7" w14:paraId="3DF2A525" w14:textId="77777777" w:rsidTr="00FE5FA7">
        <w:trPr>
          <w:trHeight w:val="336"/>
        </w:trPr>
        <w:tc>
          <w:tcPr>
            <w:tcW w:w="1304" w:type="dxa"/>
            <w:vMerge/>
          </w:tcPr>
          <w:p w14:paraId="7652A648" w14:textId="77777777" w:rsidR="00450E3F" w:rsidRPr="00FE5FA7" w:rsidRDefault="00450E3F" w:rsidP="00FE5FA7">
            <w:pPr>
              <w:jc w:val="both"/>
              <w:rPr>
                <w:rFonts w:ascii="Times New Roman" w:hAnsi="Times New Roman" w:cs="Times New Roman"/>
              </w:rPr>
            </w:pPr>
          </w:p>
        </w:tc>
        <w:tc>
          <w:tcPr>
            <w:tcW w:w="863" w:type="dxa"/>
          </w:tcPr>
          <w:p w14:paraId="5BC21AE8"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408F0EC6"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4B368943"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063CA630"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5FC0208E"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68ADCC5D"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6E85F163"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238A487F"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c>
          <w:tcPr>
            <w:tcW w:w="863" w:type="dxa"/>
          </w:tcPr>
          <w:p w14:paraId="0B0BE869"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3 days</w:t>
            </w:r>
          </w:p>
        </w:tc>
        <w:tc>
          <w:tcPr>
            <w:tcW w:w="863" w:type="dxa"/>
          </w:tcPr>
          <w:p w14:paraId="62DFC76E" w14:textId="77777777" w:rsidR="00450E3F" w:rsidRPr="00FE5FA7" w:rsidRDefault="00450E3F" w:rsidP="00FE5FA7">
            <w:pPr>
              <w:jc w:val="center"/>
              <w:rPr>
                <w:rFonts w:ascii="Times New Roman" w:hAnsi="Times New Roman" w:cs="Times New Roman"/>
                <w:b/>
              </w:rPr>
            </w:pPr>
            <w:r w:rsidRPr="00FE5FA7">
              <w:rPr>
                <w:rFonts w:ascii="Times New Roman" w:hAnsi="Times New Roman" w:cs="Times New Roman"/>
                <w:b/>
              </w:rPr>
              <w:t>5 days</w:t>
            </w:r>
          </w:p>
        </w:tc>
      </w:tr>
      <w:tr w:rsidR="00450E3F" w:rsidRPr="00FE5FA7" w14:paraId="375F1A70" w14:textId="77777777" w:rsidTr="00605213">
        <w:trPr>
          <w:trHeight w:val="485"/>
        </w:trPr>
        <w:tc>
          <w:tcPr>
            <w:tcW w:w="1304" w:type="dxa"/>
          </w:tcPr>
          <w:p w14:paraId="20B662A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T₁</w:t>
            </w:r>
          </w:p>
        </w:tc>
        <w:tc>
          <w:tcPr>
            <w:tcW w:w="863" w:type="dxa"/>
          </w:tcPr>
          <w:p w14:paraId="0FF3247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25.90b</w:t>
            </w:r>
          </w:p>
        </w:tc>
        <w:tc>
          <w:tcPr>
            <w:tcW w:w="863" w:type="dxa"/>
          </w:tcPr>
          <w:p w14:paraId="7DCBB35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88.40a</w:t>
            </w:r>
          </w:p>
        </w:tc>
        <w:tc>
          <w:tcPr>
            <w:tcW w:w="863" w:type="dxa"/>
          </w:tcPr>
          <w:p w14:paraId="0AACDC77"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17.17b</w:t>
            </w:r>
          </w:p>
        </w:tc>
        <w:tc>
          <w:tcPr>
            <w:tcW w:w="863" w:type="dxa"/>
          </w:tcPr>
          <w:p w14:paraId="2492877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21.17b</w:t>
            </w:r>
          </w:p>
        </w:tc>
        <w:tc>
          <w:tcPr>
            <w:tcW w:w="863" w:type="dxa"/>
          </w:tcPr>
          <w:p w14:paraId="2462B519"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39.33b</w:t>
            </w:r>
          </w:p>
        </w:tc>
        <w:tc>
          <w:tcPr>
            <w:tcW w:w="863" w:type="dxa"/>
          </w:tcPr>
          <w:p w14:paraId="79CA38A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53.33b</w:t>
            </w:r>
          </w:p>
        </w:tc>
        <w:tc>
          <w:tcPr>
            <w:tcW w:w="863" w:type="dxa"/>
          </w:tcPr>
          <w:p w14:paraId="5DEC3DD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14.33c</w:t>
            </w:r>
          </w:p>
        </w:tc>
        <w:tc>
          <w:tcPr>
            <w:tcW w:w="863" w:type="dxa"/>
          </w:tcPr>
          <w:p w14:paraId="4B0CBBD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43.33d</w:t>
            </w:r>
          </w:p>
        </w:tc>
        <w:tc>
          <w:tcPr>
            <w:tcW w:w="863" w:type="dxa"/>
          </w:tcPr>
          <w:p w14:paraId="429002E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11.67b</w:t>
            </w:r>
          </w:p>
        </w:tc>
        <w:tc>
          <w:tcPr>
            <w:tcW w:w="863" w:type="dxa"/>
          </w:tcPr>
          <w:p w14:paraId="29CCF85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38.33b</w:t>
            </w:r>
          </w:p>
        </w:tc>
      </w:tr>
      <w:tr w:rsidR="00450E3F" w:rsidRPr="00FE5FA7" w14:paraId="1D5B3978" w14:textId="77777777" w:rsidTr="00605213">
        <w:trPr>
          <w:trHeight w:val="530"/>
        </w:trPr>
        <w:tc>
          <w:tcPr>
            <w:tcW w:w="1304" w:type="dxa"/>
          </w:tcPr>
          <w:p w14:paraId="5685FA7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T₂</w:t>
            </w:r>
          </w:p>
        </w:tc>
        <w:tc>
          <w:tcPr>
            <w:tcW w:w="863" w:type="dxa"/>
          </w:tcPr>
          <w:p w14:paraId="6CE5FDB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17.50c</w:t>
            </w:r>
          </w:p>
        </w:tc>
        <w:tc>
          <w:tcPr>
            <w:tcW w:w="863" w:type="dxa"/>
          </w:tcPr>
          <w:p w14:paraId="4E4363E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61.90c</w:t>
            </w:r>
          </w:p>
        </w:tc>
        <w:tc>
          <w:tcPr>
            <w:tcW w:w="863" w:type="dxa"/>
          </w:tcPr>
          <w:p w14:paraId="0A5D13C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14.50c</w:t>
            </w:r>
          </w:p>
        </w:tc>
        <w:tc>
          <w:tcPr>
            <w:tcW w:w="863" w:type="dxa"/>
          </w:tcPr>
          <w:p w14:paraId="2FCB7D6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16.56d</w:t>
            </w:r>
          </w:p>
        </w:tc>
        <w:tc>
          <w:tcPr>
            <w:tcW w:w="863" w:type="dxa"/>
          </w:tcPr>
          <w:p w14:paraId="2C95907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24.50d</w:t>
            </w:r>
          </w:p>
        </w:tc>
        <w:tc>
          <w:tcPr>
            <w:tcW w:w="863" w:type="dxa"/>
          </w:tcPr>
          <w:p w14:paraId="00D2D3E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43.50d</w:t>
            </w:r>
          </w:p>
        </w:tc>
        <w:tc>
          <w:tcPr>
            <w:tcW w:w="863" w:type="dxa"/>
          </w:tcPr>
          <w:p w14:paraId="33174B9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13.00d</w:t>
            </w:r>
          </w:p>
        </w:tc>
        <w:tc>
          <w:tcPr>
            <w:tcW w:w="863" w:type="dxa"/>
          </w:tcPr>
          <w:p w14:paraId="1FBC769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34.67e</w:t>
            </w:r>
          </w:p>
        </w:tc>
        <w:tc>
          <w:tcPr>
            <w:tcW w:w="863" w:type="dxa"/>
          </w:tcPr>
          <w:p w14:paraId="1C1E58CF"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10.50c</w:t>
            </w:r>
          </w:p>
        </w:tc>
        <w:tc>
          <w:tcPr>
            <w:tcW w:w="863" w:type="dxa"/>
          </w:tcPr>
          <w:p w14:paraId="5341C624"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22.33c</w:t>
            </w:r>
          </w:p>
        </w:tc>
      </w:tr>
      <w:tr w:rsidR="00450E3F" w:rsidRPr="00FE5FA7" w14:paraId="7D9FDC87" w14:textId="77777777" w:rsidTr="00605213">
        <w:trPr>
          <w:trHeight w:val="440"/>
        </w:trPr>
        <w:tc>
          <w:tcPr>
            <w:tcW w:w="1304" w:type="dxa"/>
          </w:tcPr>
          <w:p w14:paraId="4FB87F6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T₃</w:t>
            </w:r>
          </w:p>
        </w:tc>
        <w:tc>
          <w:tcPr>
            <w:tcW w:w="863" w:type="dxa"/>
          </w:tcPr>
          <w:p w14:paraId="73FD090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10.63e</w:t>
            </w:r>
          </w:p>
        </w:tc>
        <w:tc>
          <w:tcPr>
            <w:tcW w:w="863" w:type="dxa"/>
          </w:tcPr>
          <w:p w14:paraId="4D4F6319"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24.83e</w:t>
            </w:r>
          </w:p>
        </w:tc>
        <w:tc>
          <w:tcPr>
            <w:tcW w:w="863" w:type="dxa"/>
          </w:tcPr>
          <w:p w14:paraId="79999A1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5.50e</w:t>
            </w:r>
          </w:p>
        </w:tc>
        <w:tc>
          <w:tcPr>
            <w:tcW w:w="863" w:type="dxa"/>
          </w:tcPr>
          <w:p w14:paraId="14BA10D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5.57f</w:t>
            </w:r>
          </w:p>
        </w:tc>
        <w:tc>
          <w:tcPr>
            <w:tcW w:w="863" w:type="dxa"/>
          </w:tcPr>
          <w:p w14:paraId="41240A7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5.17f</w:t>
            </w:r>
          </w:p>
        </w:tc>
        <w:tc>
          <w:tcPr>
            <w:tcW w:w="863" w:type="dxa"/>
          </w:tcPr>
          <w:p w14:paraId="1EB1C68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5.83f</w:t>
            </w:r>
          </w:p>
        </w:tc>
        <w:tc>
          <w:tcPr>
            <w:tcW w:w="863" w:type="dxa"/>
          </w:tcPr>
          <w:p w14:paraId="251A005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7.67f</w:t>
            </w:r>
          </w:p>
        </w:tc>
        <w:tc>
          <w:tcPr>
            <w:tcW w:w="863" w:type="dxa"/>
          </w:tcPr>
          <w:p w14:paraId="718BAE2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8.33g</w:t>
            </w:r>
          </w:p>
        </w:tc>
        <w:tc>
          <w:tcPr>
            <w:tcW w:w="863" w:type="dxa"/>
          </w:tcPr>
          <w:p w14:paraId="16A59A0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6.23f</w:t>
            </w:r>
          </w:p>
        </w:tc>
        <w:tc>
          <w:tcPr>
            <w:tcW w:w="863" w:type="dxa"/>
          </w:tcPr>
          <w:p w14:paraId="6A13333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6.33g</w:t>
            </w:r>
          </w:p>
        </w:tc>
      </w:tr>
      <w:tr w:rsidR="00450E3F" w:rsidRPr="00FE5FA7" w14:paraId="39C37C97" w14:textId="77777777" w:rsidTr="00605213">
        <w:trPr>
          <w:trHeight w:val="440"/>
        </w:trPr>
        <w:tc>
          <w:tcPr>
            <w:tcW w:w="1304" w:type="dxa"/>
          </w:tcPr>
          <w:p w14:paraId="78DC1F4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T₄</w:t>
            </w:r>
          </w:p>
        </w:tc>
        <w:tc>
          <w:tcPr>
            <w:tcW w:w="863" w:type="dxa"/>
          </w:tcPr>
          <w:p w14:paraId="2FA9BB5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15.43d</w:t>
            </w:r>
          </w:p>
        </w:tc>
        <w:tc>
          <w:tcPr>
            <w:tcW w:w="863" w:type="dxa"/>
          </w:tcPr>
          <w:p w14:paraId="1D84E7E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68.67b</w:t>
            </w:r>
          </w:p>
        </w:tc>
        <w:tc>
          <w:tcPr>
            <w:tcW w:w="863" w:type="dxa"/>
          </w:tcPr>
          <w:p w14:paraId="0EC04C1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16.70b</w:t>
            </w:r>
          </w:p>
        </w:tc>
        <w:tc>
          <w:tcPr>
            <w:tcW w:w="863" w:type="dxa"/>
          </w:tcPr>
          <w:p w14:paraId="02343F1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19.83c</w:t>
            </w:r>
          </w:p>
        </w:tc>
        <w:tc>
          <w:tcPr>
            <w:tcW w:w="863" w:type="dxa"/>
          </w:tcPr>
          <w:p w14:paraId="296601D2"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10.50e</w:t>
            </w:r>
          </w:p>
        </w:tc>
        <w:tc>
          <w:tcPr>
            <w:tcW w:w="863" w:type="dxa"/>
          </w:tcPr>
          <w:p w14:paraId="4960974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42.77d</w:t>
            </w:r>
          </w:p>
        </w:tc>
        <w:tc>
          <w:tcPr>
            <w:tcW w:w="863" w:type="dxa"/>
          </w:tcPr>
          <w:p w14:paraId="199956C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21.67b</w:t>
            </w:r>
          </w:p>
        </w:tc>
        <w:tc>
          <w:tcPr>
            <w:tcW w:w="863" w:type="dxa"/>
          </w:tcPr>
          <w:p w14:paraId="2AA359DA"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61.33c</w:t>
            </w:r>
          </w:p>
        </w:tc>
        <w:tc>
          <w:tcPr>
            <w:tcW w:w="863" w:type="dxa"/>
          </w:tcPr>
          <w:p w14:paraId="57BACB3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7.17ef</w:t>
            </w:r>
          </w:p>
        </w:tc>
        <w:tc>
          <w:tcPr>
            <w:tcW w:w="863" w:type="dxa"/>
          </w:tcPr>
          <w:p w14:paraId="3412368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14.50f</w:t>
            </w:r>
          </w:p>
        </w:tc>
      </w:tr>
      <w:tr w:rsidR="00450E3F" w:rsidRPr="00FE5FA7" w14:paraId="58D7B1B0" w14:textId="77777777" w:rsidTr="00605213">
        <w:trPr>
          <w:trHeight w:val="440"/>
        </w:trPr>
        <w:tc>
          <w:tcPr>
            <w:tcW w:w="1304" w:type="dxa"/>
          </w:tcPr>
          <w:p w14:paraId="1B8F7DA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T₅</w:t>
            </w:r>
          </w:p>
        </w:tc>
        <w:tc>
          <w:tcPr>
            <w:tcW w:w="863" w:type="dxa"/>
          </w:tcPr>
          <w:p w14:paraId="6AD35BF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14.83d</w:t>
            </w:r>
          </w:p>
        </w:tc>
        <w:tc>
          <w:tcPr>
            <w:tcW w:w="863" w:type="dxa"/>
          </w:tcPr>
          <w:p w14:paraId="497CABD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42.23d</w:t>
            </w:r>
          </w:p>
        </w:tc>
        <w:tc>
          <w:tcPr>
            <w:tcW w:w="863" w:type="dxa"/>
          </w:tcPr>
          <w:p w14:paraId="4EDA048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13.17d</w:t>
            </w:r>
          </w:p>
        </w:tc>
        <w:tc>
          <w:tcPr>
            <w:tcW w:w="863" w:type="dxa"/>
          </w:tcPr>
          <w:p w14:paraId="1CED185F"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14.00e</w:t>
            </w:r>
          </w:p>
        </w:tc>
        <w:tc>
          <w:tcPr>
            <w:tcW w:w="863" w:type="dxa"/>
          </w:tcPr>
          <w:p w14:paraId="4ECCC01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5.93f</w:t>
            </w:r>
          </w:p>
        </w:tc>
        <w:tc>
          <w:tcPr>
            <w:tcW w:w="863" w:type="dxa"/>
          </w:tcPr>
          <w:p w14:paraId="1FF2FCF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6.87e</w:t>
            </w:r>
          </w:p>
        </w:tc>
        <w:tc>
          <w:tcPr>
            <w:tcW w:w="863" w:type="dxa"/>
          </w:tcPr>
          <w:p w14:paraId="47DE6C5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11.67e</w:t>
            </w:r>
          </w:p>
        </w:tc>
        <w:tc>
          <w:tcPr>
            <w:tcW w:w="863" w:type="dxa"/>
          </w:tcPr>
          <w:p w14:paraId="3AEE0CD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13.00f</w:t>
            </w:r>
          </w:p>
        </w:tc>
        <w:tc>
          <w:tcPr>
            <w:tcW w:w="863" w:type="dxa"/>
          </w:tcPr>
          <w:p w14:paraId="596F241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7.83de</w:t>
            </w:r>
          </w:p>
        </w:tc>
        <w:tc>
          <w:tcPr>
            <w:tcW w:w="863" w:type="dxa"/>
          </w:tcPr>
          <w:p w14:paraId="17C76E1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17.50e</w:t>
            </w:r>
          </w:p>
        </w:tc>
      </w:tr>
      <w:tr w:rsidR="00450E3F" w:rsidRPr="00FE5FA7" w14:paraId="45059129" w14:textId="77777777" w:rsidTr="00605213">
        <w:trPr>
          <w:trHeight w:val="440"/>
        </w:trPr>
        <w:tc>
          <w:tcPr>
            <w:tcW w:w="1304" w:type="dxa"/>
          </w:tcPr>
          <w:p w14:paraId="65C88966"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T₆</w:t>
            </w:r>
          </w:p>
        </w:tc>
        <w:tc>
          <w:tcPr>
            <w:tcW w:w="863" w:type="dxa"/>
          </w:tcPr>
          <w:p w14:paraId="594BED7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24.43b</w:t>
            </w:r>
          </w:p>
        </w:tc>
        <w:tc>
          <w:tcPr>
            <w:tcW w:w="863" w:type="dxa"/>
          </w:tcPr>
          <w:p w14:paraId="50E0C44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87.00a</w:t>
            </w:r>
          </w:p>
        </w:tc>
        <w:tc>
          <w:tcPr>
            <w:tcW w:w="863" w:type="dxa"/>
          </w:tcPr>
          <w:p w14:paraId="59D74C9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6.33e</w:t>
            </w:r>
          </w:p>
        </w:tc>
        <w:tc>
          <w:tcPr>
            <w:tcW w:w="863" w:type="dxa"/>
          </w:tcPr>
          <w:p w14:paraId="33A1DA14"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6.66f</w:t>
            </w:r>
          </w:p>
        </w:tc>
        <w:tc>
          <w:tcPr>
            <w:tcW w:w="863" w:type="dxa"/>
          </w:tcPr>
          <w:p w14:paraId="633804F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25.50c</w:t>
            </w:r>
          </w:p>
        </w:tc>
        <w:tc>
          <w:tcPr>
            <w:tcW w:w="863" w:type="dxa"/>
          </w:tcPr>
          <w:p w14:paraId="7723271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46.80c</w:t>
            </w:r>
          </w:p>
        </w:tc>
        <w:tc>
          <w:tcPr>
            <w:tcW w:w="863" w:type="dxa"/>
          </w:tcPr>
          <w:p w14:paraId="1A9F490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21.33b</w:t>
            </w:r>
          </w:p>
        </w:tc>
        <w:tc>
          <w:tcPr>
            <w:tcW w:w="863" w:type="dxa"/>
          </w:tcPr>
          <w:p w14:paraId="6BC1DA93"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68.00b</w:t>
            </w:r>
          </w:p>
        </w:tc>
        <w:tc>
          <w:tcPr>
            <w:tcW w:w="863" w:type="dxa"/>
          </w:tcPr>
          <w:p w14:paraId="06EB205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8.67d</w:t>
            </w:r>
          </w:p>
        </w:tc>
        <w:tc>
          <w:tcPr>
            <w:tcW w:w="863" w:type="dxa"/>
          </w:tcPr>
          <w:p w14:paraId="05450CB8"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18.50d</w:t>
            </w:r>
          </w:p>
        </w:tc>
      </w:tr>
      <w:tr w:rsidR="00450E3F" w:rsidRPr="00FE5FA7" w14:paraId="6476B474" w14:textId="77777777" w:rsidTr="00605213">
        <w:trPr>
          <w:trHeight w:val="350"/>
        </w:trPr>
        <w:tc>
          <w:tcPr>
            <w:tcW w:w="1304" w:type="dxa"/>
          </w:tcPr>
          <w:p w14:paraId="019EB31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T₀</w:t>
            </w:r>
          </w:p>
        </w:tc>
        <w:tc>
          <w:tcPr>
            <w:tcW w:w="863" w:type="dxa"/>
          </w:tcPr>
          <w:p w14:paraId="4048D04C"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73.67a</w:t>
            </w:r>
          </w:p>
        </w:tc>
        <w:tc>
          <w:tcPr>
            <w:tcW w:w="863" w:type="dxa"/>
          </w:tcPr>
          <w:p w14:paraId="446BB8C5"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90.00a</w:t>
            </w:r>
          </w:p>
        </w:tc>
        <w:tc>
          <w:tcPr>
            <w:tcW w:w="863" w:type="dxa"/>
          </w:tcPr>
          <w:p w14:paraId="739C359B"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22.50a</w:t>
            </w:r>
          </w:p>
        </w:tc>
        <w:tc>
          <w:tcPr>
            <w:tcW w:w="863" w:type="dxa"/>
          </w:tcPr>
          <w:p w14:paraId="4AC1658E"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56.50a</w:t>
            </w:r>
          </w:p>
        </w:tc>
        <w:tc>
          <w:tcPr>
            <w:tcW w:w="863" w:type="dxa"/>
          </w:tcPr>
          <w:p w14:paraId="7861E84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77.67a</w:t>
            </w:r>
          </w:p>
        </w:tc>
        <w:tc>
          <w:tcPr>
            <w:tcW w:w="863" w:type="dxa"/>
          </w:tcPr>
          <w:p w14:paraId="5F19CB81"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rPr>
              <w:t>90.00a</w:t>
            </w:r>
          </w:p>
        </w:tc>
        <w:tc>
          <w:tcPr>
            <w:tcW w:w="863" w:type="dxa"/>
          </w:tcPr>
          <w:p w14:paraId="7BA105A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49.67a</w:t>
            </w:r>
          </w:p>
        </w:tc>
        <w:tc>
          <w:tcPr>
            <w:tcW w:w="863" w:type="dxa"/>
          </w:tcPr>
          <w:p w14:paraId="6B63BAA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90.00a</w:t>
            </w:r>
          </w:p>
        </w:tc>
        <w:tc>
          <w:tcPr>
            <w:tcW w:w="863" w:type="dxa"/>
          </w:tcPr>
          <w:p w14:paraId="6BFD705D"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73.00a</w:t>
            </w:r>
          </w:p>
        </w:tc>
        <w:tc>
          <w:tcPr>
            <w:tcW w:w="863" w:type="dxa"/>
          </w:tcPr>
          <w:p w14:paraId="74CC80D0" w14:textId="77777777" w:rsidR="00450E3F" w:rsidRPr="00816864" w:rsidRDefault="00450E3F" w:rsidP="00FE5FA7">
            <w:pPr>
              <w:jc w:val="center"/>
              <w:rPr>
                <w:rFonts w:ascii="Times New Roman" w:hAnsi="Times New Roman" w:cs="Times New Roman"/>
              </w:rPr>
            </w:pPr>
            <w:r w:rsidRPr="00816864">
              <w:rPr>
                <w:rFonts w:ascii="Times New Roman" w:hAnsi="Times New Roman" w:cs="Times New Roman"/>
                <w:bCs/>
              </w:rPr>
              <w:t>90.00a</w:t>
            </w:r>
          </w:p>
        </w:tc>
      </w:tr>
      <w:tr w:rsidR="00450E3F" w:rsidRPr="00FE5FA7" w14:paraId="7732A739" w14:textId="77777777" w:rsidTr="00605213">
        <w:trPr>
          <w:trHeight w:val="440"/>
        </w:trPr>
        <w:tc>
          <w:tcPr>
            <w:tcW w:w="1304" w:type="dxa"/>
          </w:tcPr>
          <w:p w14:paraId="38F5C0F3"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LSD(0.05)</w:t>
            </w:r>
          </w:p>
        </w:tc>
        <w:tc>
          <w:tcPr>
            <w:tcW w:w="863" w:type="dxa"/>
          </w:tcPr>
          <w:p w14:paraId="46F7F8F4"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1.48</w:t>
            </w:r>
          </w:p>
        </w:tc>
        <w:tc>
          <w:tcPr>
            <w:tcW w:w="863" w:type="dxa"/>
          </w:tcPr>
          <w:p w14:paraId="321677D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3.17</w:t>
            </w:r>
          </w:p>
        </w:tc>
        <w:tc>
          <w:tcPr>
            <w:tcW w:w="863" w:type="dxa"/>
          </w:tcPr>
          <w:p w14:paraId="23004CB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1.00</w:t>
            </w:r>
          </w:p>
        </w:tc>
        <w:tc>
          <w:tcPr>
            <w:tcW w:w="863" w:type="dxa"/>
          </w:tcPr>
          <w:p w14:paraId="5D8C11F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1.31</w:t>
            </w:r>
          </w:p>
        </w:tc>
        <w:tc>
          <w:tcPr>
            <w:tcW w:w="863" w:type="dxa"/>
          </w:tcPr>
          <w:p w14:paraId="619A6335"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0.88</w:t>
            </w:r>
          </w:p>
        </w:tc>
        <w:tc>
          <w:tcPr>
            <w:tcW w:w="863" w:type="dxa"/>
          </w:tcPr>
          <w:p w14:paraId="7ADCDBB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0.91</w:t>
            </w:r>
          </w:p>
        </w:tc>
        <w:tc>
          <w:tcPr>
            <w:tcW w:w="863" w:type="dxa"/>
          </w:tcPr>
          <w:p w14:paraId="05E5F82A"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0.99</w:t>
            </w:r>
          </w:p>
        </w:tc>
        <w:tc>
          <w:tcPr>
            <w:tcW w:w="863" w:type="dxa"/>
          </w:tcPr>
          <w:p w14:paraId="626E2053"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2.22</w:t>
            </w:r>
          </w:p>
        </w:tc>
        <w:tc>
          <w:tcPr>
            <w:tcW w:w="863" w:type="dxa"/>
          </w:tcPr>
          <w:p w14:paraId="35DAEB6A"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1.01</w:t>
            </w:r>
          </w:p>
        </w:tc>
        <w:tc>
          <w:tcPr>
            <w:tcW w:w="863" w:type="dxa"/>
          </w:tcPr>
          <w:p w14:paraId="2A86247D"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0.81</w:t>
            </w:r>
          </w:p>
        </w:tc>
      </w:tr>
      <w:tr w:rsidR="00450E3F" w:rsidRPr="00FE5FA7" w14:paraId="59931A9F" w14:textId="77777777" w:rsidTr="00FE5FA7">
        <w:trPr>
          <w:trHeight w:val="70"/>
        </w:trPr>
        <w:tc>
          <w:tcPr>
            <w:tcW w:w="1304" w:type="dxa"/>
          </w:tcPr>
          <w:p w14:paraId="6D46316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lastRenderedPageBreak/>
              <w:t>CV (%)</w:t>
            </w:r>
          </w:p>
        </w:tc>
        <w:tc>
          <w:tcPr>
            <w:tcW w:w="863" w:type="dxa"/>
          </w:tcPr>
          <w:p w14:paraId="38E28527"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3.25</w:t>
            </w:r>
          </w:p>
        </w:tc>
        <w:tc>
          <w:tcPr>
            <w:tcW w:w="863" w:type="dxa"/>
          </w:tcPr>
          <w:p w14:paraId="651AF452"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2.74</w:t>
            </w:r>
          </w:p>
        </w:tc>
        <w:tc>
          <w:tcPr>
            <w:tcW w:w="863" w:type="dxa"/>
          </w:tcPr>
          <w:p w14:paraId="561BCEBF"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4.20</w:t>
            </w:r>
          </w:p>
        </w:tc>
        <w:tc>
          <w:tcPr>
            <w:tcW w:w="863" w:type="dxa"/>
          </w:tcPr>
          <w:p w14:paraId="03D750E1"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3.76</w:t>
            </w:r>
          </w:p>
        </w:tc>
        <w:tc>
          <w:tcPr>
            <w:tcW w:w="863" w:type="dxa"/>
          </w:tcPr>
          <w:p w14:paraId="764672E5"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1.86</w:t>
            </w:r>
          </w:p>
        </w:tc>
        <w:tc>
          <w:tcPr>
            <w:tcW w:w="863" w:type="dxa"/>
          </w:tcPr>
          <w:p w14:paraId="07B2AD03"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rPr>
              <w:t>1.26</w:t>
            </w:r>
          </w:p>
        </w:tc>
        <w:tc>
          <w:tcPr>
            <w:tcW w:w="863" w:type="dxa"/>
          </w:tcPr>
          <w:p w14:paraId="6CA3FC44"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2.85</w:t>
            </w:r>
          </w:p>
        </w:tc>
        <w:tc>
          <w:tcPr>
            <w:tcW w:w="863" w:type="dxa"/>
          </w:tcPr>
          <w:p w14:paraId="6A11B509"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2.80</w:t>
            </w:r>
          </w:p>
        </w:tc>
        <w:tc>
          <w:tcPr>
            <w:tcW w:w="863" w:type="dxa"/>
          </w:tcPr>
          <w:p w14:paraId="445B0FAF"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3.25</w:t>
            </w:r>
          </w:p>
        </w:tc>
        <w:tc>
          <w:tcPr>
            <w:tcW w:w="863" w:type="dxa"/>
          </w:tcPr>
          <w:p w14:paraId="74757840" w14:textId="77777777" w:rsidR="00450E3F" w:rsidRPr="00816864" w:rsidRDefault="00450E3F" w:rsidP="00FE5FA7">
            <w:pPr>
              <w:spacing w:line="360" w:lineRule="auto"/>
              <w:jc w:val="center"/>
              <w:rPr>
                <w:rFonts w:ascii="Times New Roman" w:hAnsi="Times New Roman" w:cs="Times New Roman"/>
              </w:rPr>
            </w:pPr>
            <w:r w:rsidRPr="00816864">
              <w:rPr>
                <w:rFonts w:ascii="Times New Roman" w:hAnsi="Times New Roman" w:cs="Times New Roman"/>
                <w:bCs/>
              </w:rPr>
              <w:t>1.56</w:t>
            </w:r>
          </w:p>
        </w:tc>
      </w:tr>
    </w:tbl>
    <w:p w14:paraId="71A3F79C" w14:textId="32050B04" w:rsidR="003F112D" w:rsidRPr="00D10C21" w:rsidRDefault="003F112D" w:rsidP="003F112D">
      <w:pPr>
        <w:spacing w:after="0" w:line="360" w:lineRule="auto"/>
        <w:jc w:val="both"/>
        <w:rPr>
          <w:rFonts w:ascii="Times New Roman" w:hAnsi="Times New Roman"/>
          <w:b/>
          <w:sz w:val="24"/>
          <w:szCs w:val="24"/>
        </w:rPr>
      </w:pPr>
    </w:p>
    <w:p w14:paraId="75E3C9E4" w14:textId="5D926664" w:rsidR="00450E3F" w:rsidRPr="00320000" w:rsidRDefault="007D6CE5" w:rsidP="00901D1C">
      <w:pPr>
        <w:spacing w:before="240" w:line="360" w:lineRule="auto"/>
        <w:jc w:val="both"/>
        <w:rPr>
          <w:rFonts w:ascii="Times New Roman" w:hAnsi="Times New Roman"/>
          <w:sz w:val="24"/>
          <w:szCs w:val="24"/>
        </w:rPr>
      </w:pPr>
      <w:r w:rsidRPr="007D6CE5">
        <w:rPr>
          <w:rFonts w:ascii="Times New Roman" w:hAnsi="Times New Roman"/>
          <w:b/>
          <w:bCs/>
          <w:sz w:val="24"/>
          <w:szCs w:val="24"/>
        </w:rPr>
        <w:t xml:space="preserve">Note. </w:t>
      </w:r>
      <w:r>
        <w:rPr>
          <w:rFonts w:ascii="Times New Roman" w:hAnsi="Times New Roman"/>
          <w:b/>
          <w:bCs/>
          <w:sz w:val="24"/>
          <w:szCs w:val="24"/>
        </w:rPr>
        <w:t>T</w:t>
      </w:r>
      <w:r w:rsidRPr="007D6CE5">
        <w:rPr>
          <w:rFonts w:ascii="Times New Roman" w:hAnsi="Times New Roman"/>
          <w:b/>
          <w:bCs/>
          <w:sz w:val="24"/>
          <w:szCs w:val="24"/>
        </w:rPr>
        <w:t xml:space="preserve">he same letter(s) within a column are not significantly different at p ≤ .05; different letter(s) differ significantly. </w:t>
      </w:r>
      <w:r w:rsidRPr="00320000">
        <w:rPr>
          <w:rFonts w:ascii="Times New Roman" w:hAnsi="Times New Roman"/>
          <w:sz w:val="24"/>
          <w:szCs w:val="24"/>
        </w:rPr>
        <w:t>T₁ = hydrogen peroxide (10,000 ppm); T₂ = hydrogen peroxide (20,000 ppm); T₃ = hydrogen peroxide (30,000 ppm); T₄ = mancozeb (100 ppm); T₅ = metalaxyl + mancozeb (100 ppm); T₆ = bleaching powder (100 ppm); T₀ = control</w:t>
      </w:r>
    </w:p>
    <w:p w14:paraId="7FE9BA62" w14:textId="60489C46" w:rsidR="00E46D80" w:rsidRDefault="00C661AA" w:rsidP="00FE5FA7">
      <w:pPr>
        <w:spacing w:before="240" w:line="360" w:lineRule="auto"/>
        <w:jc w:val="both"/>
        <w:rPr>
          <w:rFonts w:ascii="Times New Roman" w:hAnsi="Times New Roman"/>
          <w:b/>
          <w:i/>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Pr="00E46D80">
        <w:rPr>
          <w:rFonts w:ascii="Times New Roman" w:hAnsi="Times New Roman"/>
          <w:b/>
          <w:sz w:val="24"/>
          <w:szCs w:val="24"/>
        </w:rPr>
        <w:t>.</w:t>
      </w:r>
      <w:r>
        <w:rPr>
          <w:rFonts w:ascii="Times New Roman" w:hAnsi="Times New Roman"/>
          <w:b/>
          <w:sz w:val="24"/>
          <w:szCs w:val="24"/>
        </w:rPr>
        <w:t>2</w:t>
      </w:r>
      <w:r w:rsidR="005101BE">
        <w:rPr>
          <w:rFonts w:ascii="Times New Roman" w:hAnsi="Times New Roman"/>
          <w:b/>
          <w:sz w:val="24"/>
          <w:szCs w:val="24"/>
        </w:rPr>
        <w:t xml:space="preserve"> </w:t>
      </w:r>
      <w:r w:rsidR="00271C3B" w:rsidRPr="00E46D80">
        <w:rPr>
          <w:rFonts w:ascii="Times New Roman" w:hAnsi="Times New Roman"/>
          <w:b/>
          <w:sz w:val="24"/>
          <w:szCs w:val="24"/>
        </w:rPr>
        <w:t xml:space="preserve">Effect </w:t>
      </w:r>
      <w:r w:rsidR="00023F40">
        <w:rPr>
          <w:rFonts w:ascii="Times New Roman" w:hAnsi="Times New Roman"/>
          <w:b/>
          <w:sz w:val="24"/>
          <w:szCs w:val="24"/>
        </w:rPr>
        <w:t xml:space="preserve">on </w:t>
      </w:r>
      <w:r w:rsidR="00271C3B" w:rsidRPr="00E46D80">
        <w:rPr>
          <w:rFonts w:ascii="Times New Roman" w:hAnsi="Times New Roman"/>
          <w:b/>
          <w:i/>
          <w:sz w:val="24"/>
          <w:szCs w:val="24"/>
        </w:rPr>
        <w:t xml:space="preserve">Fusarium oxysporum </w:t>
      </w:r>
    </w:p>
    <w:p w14:paraId="4F78A713" w14:textId="7B2A4050" w:rsidR="00C11C93" w:rsidRPr="00923A33" w:rsidRDefault="00C11C93" w:rsidP="00C11C93">
      <w:pPr>
        <w:spacing w:before="240" w:line="360" w:lineRule="auto"/>
        <w:jc w:val="both"/>
        <w:rPr>
          <w:rFonts w:ascii="Times New Roman" w:hAnsi="Times New Roman"/>
          <w:bCs/>
          <w:sz w:val="24"/>
          <w:szCs w:val="24"/>
        </w:rPr>
      </w:pPr>
      <w:r w:rsidRPr="00923A33">
        <w:rPr>
          <w:rFonts w:ascii="Times New Roman" w:hAnsi="Times New Roman"/>
          <w:bCs/>
          <w:sz w:val="24"/>
          <w:szCs w:val="24"/>
        </w:rPr>
        <w:t xml:space="preserve"> </w:t>
      </w:r>
      <w:r w:rsidR="009A40AD" w:rsidRPr="009A40AD">
        <w:rPr>
          <w:rFonts w:ascii="Times New Roman" w:hAnsi="Times New Roman"/>
          <w:bCs/>
          <w:sz w:val="24"/>
          <w:szCs w:val="24"/>
        </w:rPr>
        <w:t xml:space="preserve">All chemicals inhibited fungal growth to varying degrees, with control (T₀) showing 22.50 mm and 56.50 mm at 3 and 5 days. Maximum growth occurred in T₁ and T₄, while T₃ and T₆ showed the lowest growth (5–6 mm) and </w:t>
      </w:r>
      <w:r w:rsidR="00975CB5">
        <w:rPr>
          <w:rFonts w:ascii="Times New Roman" w:hAnsi="Times New Roman"/>
          <w:bCs/>
          <w:sz w:val="24"/>
          <w:szCs w:val="24"/>
        </w:rPr>
        <w:t xml:space="preserve">the </w:t>
      </w:r>
      <w:r w:rsidR="009A40AD" w:rsidRPr="009A40AD">
        <w:rPr>
          <w:rFonts w:ascii="Times New Roman" w:hAnsi="Times New Roman"/>
          <w:bCs/>
          <w:sz w:val="24"/>
          <w:szCs w:val="24"/>
        </w:rPr>
        <w:t>highest inhibition (90.15% and 88.19%) (Table 2, Figure 2).</w:t>
      </w:r>
    </w:p>
    <w:p w14:paraId="4AFD86EB" w14:textId="5EE27EF8" w:rsidR="00235539" w:rsidRDefault="00C661AA" w:rsidP="00D10C21">
      <w:pPr>
        <w:spacing w:before="240" w:line="360" w:lineRule="auto"/>
        <w:ind w:left="720" w:hanging="720"/>
        <w:jc w:val="both"/>
        <w:rPr>
          <w:rFonts w:ascii="Times New Roman" w:hAnsi="Times New Roman"/>
          <w:b/>
          <w:i/>
          <w:iCs/>
          <w:sz w:val="24"/>
          <w:szCs w:val="24"/>
        </w:rPr>
      </w:pPr>
      <w:r>
        <w:rPr>
          <w:rFonts w:ascii="Times New Roman" w:hAnsi="Times New Roman"/>
          <w:b/>
          <w:sz w:val="24"/>
          <w:szCs w:val="24"/>
        </w:rPr>
        <w:t>3</w:t>
      </w:r>
      <w:r w:rsidR="00271C3B" w:rsidRPr="00D10C21">
        <w:rPr>
          <w:rFonts w:ascii="Times New Roman" w:hAnsi="Times New Roman"/>
          <w:b/>
          <w:sz w:val="24"/>
          <w:szCs w:val="24"/>
        </w:rPr>
        <w:t>.</w:t>
      </w:r>
      <w:r>
        <w:rPr>
          <w:rFonts w:ascii="Times New Roman" w:hAnsi="Times New Roman"/>
          <w:b/>
          <w:sz w:val="24"/>
          <w:szCs w:val="24"/>
        </w:rPr>
        <w:t>2</w:t>
      </w:r>
      <w:r w:rsidR="00271C3B" w:rsidRPr="00D10C21">
        <w:rPr>
          <w:rFonts w:ascii="Times New Roman" w:hAnsi="Times New Roman"/>
          <w:b/>
          <w:sz w:val="24"/>
          <w:szCs w:val="24"/>
        </w:rPr>
        <w:t>.3</w:t>
      </w:r>
      <w:r w:rsidR="00235539" w:rsidRPr="00D10C21">
        <w:rPr>
          <w:rFonts w:ascii="Times New Roman" w:hAnsi="Times New Roman"/>
          <w:b/>
          <w:sz w:val="24"/>
          <w:szCs w:val="24"/>
        </w:rPr>
        <w:t xml:space="preserve"> Effect </w:t>
      </w:r>
      <w:r w:rsidR="00023F40">
        <w:rPr>
          <w:rFonts w:ascii="Times New Roman" w:hAnsi="Times New Roman"/>
          <w:b/>
          <w:sz w:val="24"/>
          <w:szCs w:val="24"/>
        </w:rPr>
        <w:t xml:space="preserve">on </w:t>
      </w:r>
      <w:r w:rsidR="00235539" w:rsidRPr="00D10C21">
        <w:rPr>
          <w:rFonts w:ascii="Times New Roman" w:hAnsi="Times New Roman"/>
          <w:b/>
          <w:i/>
          <w:iCs/>
          <w:sz w:val="24"/>
          <w:szCs w:val="24"/>
        </w:rPr>
        <w:t xml:space="preserve">Sclerotium rolfsii </w:t>
      </w:r>
    </w:p>
    <w:p w14:paraId="32A5A969" w14:textId="4CA11CD5" w:rsidR="009A40AD" w:rsidRDefault="009A40AD" w:rsidP="003728E3">
      <w:pPr>
        <w:adjustRightInd w:val="0"/>
        <w:spacing w:line="360" w:lineRule="auto"/>
        <w:jc w:val="both"/>
        <w:rPr>
          <w:rFonts w:ascii="Times New Roman" w:hAnsi="Times New Roman"/>
          <w:bCs/>
          <w:iCs/>
          <w:sz w:val="24"/>
          <w:szCs w:val="24"/>
        </w:rPr>
      </w:pPr>
      <w:r w:rsidRPr="009A40AD">
        <w:rPr>
          <w:rFonts w:ascii="Times New Roman" w:hAnsi="Times New Roman"/>
          <w:bCs/>
          <w:iCs/>
          <w:sz w:val="24"/>
          <w:szCs w:val="24"/>
        </w:rPr>
        <w:t xml:space="preserve">Radial mycelial growth under control (T₀) was 77.67 mm and 90 mm at 3 and 5 days. Maximum growth occurred in T₁ and T₆, while T₃ and T₅ showed the lowest growth (5–7 mm). All fungicides suppressed growth, with </w:t>
      </w:r>
      <w:r w:rsidR="00975CB5">
        <w:rPr>
          <w:rFonts w:ascii="Times New Roman" w:hAnsi="Times New Roman"/>
          <w:bCs/>
          <w:iCs/>
          <w:sz w:val="24"/>
          <w:szCs w:val="24"/>
        </w:rPr>
        <w:t xml:space="preserve">the </w:t>
      </w:r>
      <w:r w:rsidRPr="009A40AD">
        <w:rPr>
          <w:rFonts w:ascii="Times New Roman" w:hAnsi="Times New Roman"/>
          <w:bCs/>
          <w:iCs/>
          <w:sz w:val="24"/>
          <w:szCs w:val="24"/>
        </w:rPr>
        <w:t xml:space="preserve">highest inhibition in T₃ (93.47%) and T₅ (92.33%) and </w:t>
      </w:r>
      <w:r w:rsidR="00975CB5">
        <w:rPr>
          <w:rFonts w:ascii="Times New Roman" w:hAnsi="Times New Roman"/>
          <w:bCs/>
          <w:iCs/>
          <w:sz w:val="24"/>
          <w:szCs w:val="24"/>
        </w:rPr>
        <w:t xml:space="preserve">the </w:t>
      </w:r>
      <w:r w:rsidRPr="009A40AD">
        <w:rPr>
          <w:rFonts w:ascii="Times New Roman" w:hAnsi="Times New Roman"/>
          <w:bCs/>
          <w:iCs/>
          <w:sz w:val="24"/>
          <w:szCs w:val="24"/>
        </w:rPr>
        <w:t>lowest in T₁ (40.73%) and T₆ (47.93%) (Table 2, Figure 3).</w:t>
      </w:r>
    </w:p>
    <w:p w14:paraId="158E7FDB" w14:textId="776CD911" w:rsidR="000E025B" w:rsidRPr="00D10C21" w:rsidRDefault="00C661AA" w:rsidP="003728E3">
      <w:pPr>
        <w:adjustRightInd w:val="0"/>
        <w:spacing w:line="360" w:lineRule="auto"/>
        <w:jc w:val="both"/>
        <w:rPr>
          <w:rFonts w:ascii="Times New Roman" w:eastAsiaTheme="minorHAnsi" w:hAnsi="Times New Roman"/>
          <w:b/>
          <w:bCs/>
          <w:iCs/>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000E025B" w:rsidRPr="00D10C21">
        <w:rPr>
          <w:rFonts w:ascii="Times New Roman" w:eastAsiaTheme="minorHAnsi" w:hAnsi="Times New Roman"/>
          <w:b/>
          <w:bCs/>
          <w:iCs/>
          <w:sz w:val="24"/>
          <w:szCs w:val="24"/>
        </w:rPr>
        <w:t>.4</w:t>
      </w:r>
      <w:r w:rsidR="000E025B" w:rsidRPr="00D10C21">
        <w:rPr>
          <w:rFonts w:ascii="Times New Roman" w:eastAsiaTheme="minorHAnsi" w:hAnsi="Times New Roman"/>
          <w:b/>
          <w:bCs/>
          <w:i/>
          <w:iCs/>
          <w:sz w:val="24"/>
          <w:szCs w:val="24"/>
        </w:rPr>
        <w:t xml:space="preserve"> </w:t>
      </w:r>
      <w:r w:rsidR="000E025B" w:rsidRPr="00D10C21">
        <w:rPr>
          <w:rFonts w:ascii="Times New Roman" w:eastAsiaTheme="minorHAnsi" w:hAnsi="Times New Roman"/>
          <w:b/>
          <w:bCs/>
          <w:iCs/>
          <w:sz w:val="24"/>
          <w:szCs w:val="24"/>
        </w:rPr>
        <w:t xml:space="preserve">Effect </w:t>
      </w:r>
      <w:r w:rsidR="00023F40">
        <w:rPr>
          <w:rFonts w:ascii="Times New Roman" w:eastAsiaTheme="minorHAnsi" w:hAnsi="Times New Roman"/>
          <w:b/>
          <w:bCs/>
          <w:iCs/>
          <w:sz w:val="24"/>
          <w:szCs w:val="24"/>
        </w:rPr>
        <w:t xml:space="preserve">on </w:t>
      </w:r>
      <w:r w:rsidR="000E025B" w:rsidRPr="00D10C21">
        <w:rPr>
          <w:rFonts w:ascii="Times New Roman" w:eastAsiaTheme="minorHAnsi" w:hAnsi="Times New Roman"/>
          <w:b/>
          <w:bCs/>
          <w:i/>
          <w:iCs/>
          <w:sz w:val="24"/>
          <w:szCs w:val="24"/>
        </w:rPr>
        <w:t xml:space="preserve">Aspergillus niger </w:t>
      </w:r>
    </w:p>
    <w:p w14:paraId="41CA4098" w14:textId="5BDC0406" w:rsidR="00761B0F" w:rsidRDefault="00761B0F" w:rsidP="00D6043D">
      <w:pPr>
        <w:spacing w:before="240" w:after="0" w:line="360" w:lineRule="auto"/>
        <w:jc w:val="both"/>
        <w:rPr>
          <w:rFonts w:ascii="Times New Roman" w:eastAsiaTheme="minorHAnsi" w:hAnsi="Times New Roman"/>
          <w:sz w:val="24"/>
          <w:szCs w:val="24"/>
        </w:rPr>
      </w:pPr>
      <w:r w:rsidRPr="00761B0F">
        <w:rPr>
          <w:rFonts w:ascii="Times New Roman" w:eastAsiaTheme="minorHAnsi" w:hAnsi="Times New Roman"/>
          <w:sz w:val="24"/>
          <w:szCs w:val="24"/>
        </w:rPr>
        <w:t xml:space="preserve">Fungal suppression varied significantly among treatments. Control (T₀) showed 49.67 mm and 90.00 mm growth at 3 and 5 days. T₆ and T₄ had the highest growth among treatments, while T₃ recorded the lowest (7.67–8.33 mm). Maximum inhibition occurred in T₃ (90.74%), followed by T₅ (85.55%), with T₆ (24.44%) and T₄ (31.85%) being </w:t>
      </w:r>
      <w:r w:rsidR="00975CB5">
        <w:rPr>
          <w:rFonts w:ascii="Times New Roman" w:eastAsiaTheme="minorHAnsi" w:hAnsi="Times New Roman"/>
          <w:sz w:val="24"/>
          <w:szCs w:val="24"/>
        </w:rPr>
        <w:t xml:space="preserve">the </w:t>
      </w:r>
      <w:r w:rsidRPr="00761B0F">
        <w:rPr>
          <w:rFonts w:ascii="Times New Roman" w:eastAsiaTheme="minorHAnsi" w:hAnsi="Times New Roman"/>
          <w:sz w:val="24"/>
          <w:szCs w:val="24"/>
        </w:rPr>
        <w:t>least effective (Table 2, Figure 4).</w:t>
      </w:r>
    </w:p>
    <w:p w14:paraId="79CDB422" w14:textId="4950F4C0" w:rsidR="00122A17" w:rsidRDefault="00C661AA" w:rsidP="00D6043D">
      <w:pPr>
        <w:spacing w:before="240" w:after="0" w:line="360" w:lineRule="auto"/>
        <w:jc w:val="both"/>
        <w:rPr>
          <w:rFonts w:ascii="Times New Roman" w:hAnsi="Times New Roman"/>
          <w:b/>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2</w:t>
      </w:r>
      <w:r w:rsidRPr="00E46D80">
        <w:rPr>
          <w:rFonts w:ascii="Times New Roman" w:hAnsi="Times New Roman"/>
          <w:b/>
          <w:sz w:val="24"/>
          <w:szCs w:val="24"/>
        </w:rPr>
        <w:t>.</w:t>
      </w:r>
      <w:r>
        <w:rPr>
          <w:rFonts w:ascii="Times New Roman" w:hAnsi="Times New Roman"/>
          <w:b/>
          <w:sz w:val="24"/>
          <w:szCs w:val="24"/>
        </w:rPr>
        <w:t>5</w:t>
      </w:r>
      <w:r w:rsidR="00816864">
        <w:rPr>
          <w:rFonts w:ascii="Times New Roman" w:hAnsi="Times New Roman"/>
          <w:b/>
          <w:sz w:val="24"/>
          <w:szCs w:val="24"/>
        </w:rPr>
        <w:t xml:space="preserve"> </w:t>
      </w:r>
      <w:r w:rsidR="00235539" w:rsidRPr="00373BBF">
        <w:rPr>
          <w:rFonts w:ascii="Times New Roman" w:hAnsi="Times New Roman"/>
          <w:b/>
          <w:sz w:val="24"/>
          <w:szCs w:val="24"/>
        </w:rPr>
        <w:t xml:space="preserve">Effect </w:t>
      </w:r>
      <w:r w:rsidR="00023F40">
        <w:rPr>
          <w:rFonts w:ascii="Times New Roman" w:hAnsi="Times New Roman"/>
          <w:b/>
          <w:sz w:val="24"/>
          <w:szCs w:val="24"/>
        </w:rPr>
        <w:t xml:space="preserve">on </w:t>
      </w:r>
      <w:r w:rsidR="00071B15">
        <w:rPr>
          <w:rFonts w:ascii="Times New Roman" w:hAnsi="Times New Roman"/>
          <w:b/>
          <w:i/>
          <w:sz w:val="24"/>
          <w:szCs w:val="24"/>
        </w:rPr>
        <w:t>Peni</w:t>
      </w:r>
      <w:r w:rsidR="00235539" w:rsidRPr="00373BBF">
        <w:rPr>
          <w:rFonts w:ascii="Times New Roman" w:hAnsi="Times New Roman"/>
          <w:b/>
          <w:i/>
          <w:sz w:val="24"/>
          <w:szCs w:val="24"/>
        </w:rPr>
        <w:t xml:space="preserve">cillium </w:t>
      </w:r>
      <w:r w:rsidR="00235539" w:rsidRPr="00373BBF">
        <w:rPr>
          <w:rFonts w:ascii="Times New Roman" w:hAnsi="Times New Roman"/>
          <w:b/>
          <w:sz w:val="24"/>
          <w:szCs w:val="24"/>
        </w:rPr>
        <w:t xml:space="preserve">sp. </w:t>
      </w:r>
    </w:p>
    <w:p w14:paraId="10AFE2C8" w14:textId="6B8A4E4A" w:rsidR="00122A17" w:rsidRDefault="00C759F1" w:rsidP="007E79CE">
      <w:pPr>
        <w:spacing w:before="240" w:line="360" w:lineRule="auto"/>
        <w:jc w:val="both"/>
        <w:rPr>
          <w:rFonts w:ascii="Times New Roman" w:eastAsiaTheme="minorHAnsi" w:hAnsi="Times New Roman"/>
          <w:sz w:val="24"/>
          <w:szCs w:val="24"/>
        </w:rPr>
      </w:pPr>
      <w:r w:rsidRPr="00EB2F6E">
        <w:rPr>
          <w:rFonts w:ascii="Times New Roman" w:hAnsi="Times New Roman" w:cs="Times New Roman"/>
          <w:b/>
          <w:bCs/>
          <w:noProof/>
          <w:sz w:val="16"/>
          <w:szCs w:val="16"/>
        </w:rPr>
        <w:lastRenderedPageBreak/>
        <w:drawing>
          <wp:anchor distT="0" distB="0" distL="114300" distR="114300" simplePos="0" relativeHeight="251653632" behindDoc="1" locked="0" layoutInCell="1" allowOverlap="1" wp14:anchorId="7F00BBDD" wp14:editId="5CAF2B5E">
            <wp:simplePos x="0" y="0"/>
            <wp:positionH relativeFrom="column">
              <wp:posOffset>0</wp:posOffset>
            </wp:positionH>
            <wp:positionV relativeFrom="paragraph">
              <wp:posOffset>1547495</wp:posOffset>
            </wp:positionV>
            <wp:extent cx="2743200" cy="3200400"/>
            <wp:effectExtent l="0" t="0" r="0" b="0"/>
            <wp:wrapTight wrapText="bothSides">
              <wp:wrapPolygon edited="0">
                <wp:start x="0" y="0"/>
                <wp:lineTo x="0" y="21471"/>
                <wp:lineTo x="21450" y="21471"/>
                <wp:lineTo x="21450" y="0"/>
                <wp:lineTo x="0" y="0"/>
              </wp:wrapPolygon>
            </wp:wrapTight>
            <wp:docPr id="213740202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3A4133">
        <w:rPr>
          <w:rFonts w:cstheme="minorHAnsi"/>
          <w:b/>
          <w:bCs/>
          <w:noProof/>
        </w:rPr>
        <w:drawing>
          <wp:anchor distT="0" distB="0" distL="114300" distR="114300" simplePos="0" relativeHeight="251660800" behindDoc="1" locked="0" layoutInCell="1" allowOverlap="1" wp14:anchorId="4A395E81" wp14:editId="761099AB">
            <wp:simplePos x="0" y="0"/>
            <wp:positionH relativeFrom="column">
              <wp:posOffset>2987040</wp:posOffset>
            </wp:positionH>
            <wp:positionV relativeFrom="paragraph">
              <wp:posOffset>1548765</wp:posOffset>
            </wp:positionV>
            <wp:extent cx="2743200" cy="3200400"/>
            <wp:effectExtent l="0" t="0" r="0" b="0"/>
            <wp:wrapTight wrapText="bothSides">
              <wp:wrapPolygon edited="0">
                <wp:start x="0" y="0"/>
                <wp:lineTo x="0" y="21471"/>
                <wp:lineTo x="21450" y="21471"/>
                <wp:lineTo x="21450" y="0"/>
                <wp:lineTo x="0" y="0"/>
              </wp:wrapPolygon>
            </wp:wrapTight>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6043D" w:rsidRPr="00D6043D">
        <w:rPr>
          <w:rFonts w:ascii="Times New Roman" w:eastAsiaTheme="minorHAnsi" w:hAnsi="Times New Roman"/>
          <w:sz w:val="24"/>
          <w:szCs w:val="24"/>
        </w:rPr>
        <w:t xml:space="preserve">Under control (T₀), </w:t>
      </w:r>
      <w:r w:rsidR="00D6043D" w:rsidRPr="00D6043D">
        <w:rPr>
          <w:rFonts w:ascii="Times New Roman" w:eastAsiaTheme="minorHAnsi" w:hAnsi="Times New Roman"/>
          <w:i/>
          <w:iCs/>
          <w:sz w:val="24"/>
          <w:szCs w:val="24"/>
        </w:rPr>
        <w:t>Penicillium</w:t>
      </w:r>
      <w:r w:rsidR="00D6043D" w:rsidRPr="00D6043D">
        <w:rPr>
          <w:rFonts w:ascii="Times New Roman" w:eastAsiaTheme="minorHAnsi" w:hAnsi="Times New Roman"/>
          <w:sz w:val="24"/>
          <w:szCs w:val="24"/>
        </w:rPr>
        <w:t xml:space="preserve"> sp. completely covered the Petri dish, with radial growth of 73.00 mm at 3 days and 90 mm at 5 days. Amendment of PDA with chemicals significantly suppressed mycelial growth. Maximum growth was recorded under T₁ (11.67 mm at 3 days; 38.33 mm at 5 days) (Table 2). The highest inhibition was observed in T₃ (92.96%), followed by T₄ (83.88%), whereas the lowest inhibition occurred under T₁ (57.41%) (Figure 5).</w:t>
      </w:r>
      <w:bookmarkStart w:id="2" w:name="_Hlk222167911"/>
    </w:p>
    <w:p w14:paraId="08AE16E7" w14:textId="47F81F83" w:rsidR="00C759F1" w:rsidRDefault="00C759F1" w:rsidP="00C759F1">
      <w:pPr>
        <w:tabs>
          <w:tab w:val="right" w:pos="4559"/>
        </w:tabs>
        <w:spacing w:before="24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Pr>
          <w:rFonts w:ascii="Times New Roman" w:eastAsiaTheme="minorHAnsi" w:hAnsi="Times New Roman"/>
          <w:sz w:val="24"/>
          <w:szCs w:val="24"/>
        </w:rPr>
        <w:tab/>
        <w:t xml:space="preserve"> </w:t>
      </w:r>
    </w:p>
    <w:p w14:paraId="19B155C4" w14:textId="70172252" w:rsidR="00C759F1" w:rsidRDefault="00C759F1" w:rsidP="00C759F1">
      <w:pPr>
        <w:tabs>
          <w:tab w:val="left" w:pos="3564"/>
        </w:tabs>
        <w:spacing w:before="240" w:line="360" w:lineRule="auto"/>
        <w:jc w:val="both"/>
        <w:rPr>
          <w:rFonts w:ascii="Times New Roman" w:eastAsiaTheme="minorHAnsi" w:hAnsi="Times New Roman"/>
          <w:sz w:val="24"/>
          <w:szCs w:val="24"/>
        </w:rPr>
      </w:pPr>
      <w:r>
        <w:rPr>
          <w:rFonts w:ascii="Times New Roman" w:eastAsiaTheme="minorHAnsi" w:hAnsi="Times New Roman"/>
          <w:sz w:val="24"/>
          <w:szCs w:val="24"/>
        </w:rPr>
        <w:tab/>
      </w:r>
    </w:p>
    <w:p w14:paraId="4333FC5F" w14:textId="3833BEF9" w:rsidR="00C759F1" w:rsidRDefault="00C759F1" w:rsidP="00C759F1">
      <w:pPr>
        <w:spacing w:before="240" w:line="360" w:lineRule="auto"/>
        <w:jc w:val="both"/>
        <w:rPr>
          <w:rFonts w:ascii="Times New Roman" w:eastAsiaTheme="minorHAnsi" w:hAnsi="Times New Roman"/>
          <w:sz w:val="24"/>
          <w:szCs w:val="24"/>
        </w:rPr>
      </w:pPr>
    </w:p>
    <w:p w14:paraId="3C659CE2" w14:textId="14DDC613" w:rsidR="00C759F1" w:rsidRDefault="00196F11" w:rsidP="00C759F1">
      <w:pPr>
        <w:spacing w:before="240" w:line="360" w:lineRule="auto"/>
        <w:jc w:val="both"/>
        <w:rPr>
          <w:rFonts w:ascii="Times New Roman" w:hAnsi="Times New Roman"/>
          <w:b/>
          <w:sz w:val="24"/>
          <w:szCs w:val="24"/>
        </w:rPr>
      </w:pPr>
      <w:r w:rsidRPr="003A4133">
        <w:rPr>
          <w:rFonts w:cstheme="minorHAnsi"/>
          <w:noProof/>
        </w:rPr>
        <w:drawing>
          <wp:anchor distT="0" distB="0" distL="114300" distR="114300" simplePos="0" relativeHeight="251655680" behindDoc="1" locked="0" layoutInCell="1" allowOverlap="1" wp14:anchorId="4E322417" wp14:editId="3BD8C47B">
            <wp:simplePos x="0" y="0"/>
            <wp:positionH relativeFrom="column">
              <wp:posOffset>2976880</wp:posOffset>
            </wp:positionH>
            <wp:positionV relativeFrom="paragraph">
              <wp:posOffset>348615</wp:posOffset>
            </wp:positionV>
            <wp:extent cx="2753360" cy="3061970"/>
            <wp:effectExtent l="0" t="0" r="8890" b="5080"/>
            <wp:wrapTight wrapText="bothSides">
              <wp:wrapPolygon edited="0">
                <wp:start x="0" y="0"/>
                <wp:lineTo x="0" y="21501"/>
                <wp:lineTo x="21520" y="21501"/>
                <wp:lineTo x="21520" y="0"/>
                <wp:lineTo x="0" y="0"/>
              </wp:wrapPolygon>
            </wp:wrapTight>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494FB5">
        <w:rPr>
          <w:rFonts w:ascii="Times New Roman" w:hAnsi="Times New Roman"/>
          <w:b/>
          <w:bCs/>
          <w:noProof/>
          <w:sz w:val="24"/>
          <w:szCs w:val="24"/>
        </w:rPr>
        <w:drawing>
          <wp:anchor distT="0" distB="0" distL="114300" distR="114300" simplePos="0" relativeHeight="251657728" behindDoc="1" locked="0" layoutInCell="1" allowOverlap="1" wp14:anchorId="1F6884CA" wp14:editId="05F68093">
            <wp:simplePos x="0" y="0"/>
            <wp:positionH relativeFrom="column">
              <wp:posOffset>0</wp:posOffset>
            </wp:positionH>
            <wp:positionV relativeFrom="paragraph">
              <wp:posOffset>295275</wp:posOffset>
            </wp:positionV>
            <wp:extent cx="2742565" cy="3115310"/>
            <wp:effectExtent l="0" t="0" r="635" b="8890"/>
            <wp:wrapTight wrapText="bothSides">
              <wp:wrapPolygon edited="0">
                <wp:start x="0" y="0"/>
                <wp:lineTo x="0" y="21530"/>
                <wp:lineTo x="21455" y="21530"/>
                <wp:lineTo x="21455" y="0"/>
                <wp:lineTo x="0" y="0"/>
              </wp:wrapPolygon>
            </wp:wrapTight>
            <wp:docPr id="12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54D43650" w14:textId="77777777" w:rsidR="00196F11" w:rsidRPr="00E46D80" w:rsidRDefault="00196F11" w:rsidP="00C759F1">
      <w:pPr>
        <w:spacing w:before="240" w:line="360" w:lineRule="auto"/>
        <w:jc w:val="both"/>
        <w:rPr>
          <w:rFonts w:ascii="Times New Roman" w:hAnsi="Times New Roman"/>
          <w:b/>
          <w:sz w:val="24"/>
          <w:szCs w:val="24"/>
        </w:rPr>
      </w:pPr>
    </w:p>
    <w:p w14:paraId="214051CF" w14:textId="078CA44C" w:rsidR="00C759F1" w:rsidRDefault="00C759F1" w:rsidP="00C759F1">
      <w:pPr>
        <w:spacing w:after="0" w:line="360" w:lineRule="auto"/>
        <w:ind w:left="720" w:hanging="720"/>
        <w:jc w:val="both"/>
        <w:rPr>
          <w:rFonts w:ascii="Nirmala UI" w:hAnsi="Nirmala UI" w:cs="Nirmala UI"/>
          <w:b/>
          <w:sz w:val="24"/>
          <w:szCs w:val="24"/>
        </w:rPr>
      </w:pPr>
      <w:r w:rsidRPr="00373BBF">
        <w:rPr>
          <w:rFonts w:ascii="Times New Roman" w:hAnsi="Times New Roman"/>
          <w:b/>
          <w:sz w:val="24"/>
          <w:szCs w:val="24"/>
        </w:rPr>
        <w:t xml:space="preserve"> </w:t>
      </w:r>
    </w:p>
    <w:p w14:paraId="3B8F4585" w14:textId="6C7496A3" w:rsidR="00C759F1" w:rsidRDefault="00C759F1" w:rsidP="00C759F1">
      <w:pPr>
        <w:spacing w:after="0" w:line="360" w:lineRule="auto"/>
        <w:ind w:left="720" w:hanging="720"/>
        <w:jc w:val="both"/>
        <w:rPr>
          <w:rFonts w:ascii="Nirmala UI" w:hAnsi="Nirmala UI" w:cs="Nirmala UI"/>
          <w:b/>
          <w:sz w:val="24"/>
          <w:szCs w:val="24"/>
        </w:rPr>
      </w:pPr>
    </w:p>
    <w:p w14:paraId="026AD88F" w14:textId="77777777" w:rsidR="00C759F1" w:rsidRDefault="00C759F1" w:rsidP="00C759F1">
      <w:pPr>
        <w:spacing w:after="0" w:line="360" w:lineRule="auto"/>
        <w:ind w:left="720" w:hanging="720"/>
        <w:jc w:val="both"/>
        <w:rPr>
          <w:rFonts w:ascii="Nirmala UI" w:hAnsi="Nirmala UI" w:cs="Nirmala UI"/>
          <w:b/>
          <w:sz w:val="24"/>
          <w:szCs w:val="24"/>
        </w:rPr>
      </w:pPr>
    </w:p>
    <w:p w14:paraId="5802A63D" w14:textId="1731CA31" w:rsidR="00C759F1" w:rsidRDefault="00196F11" w:rsidP="00C759F1">
      <w:pPr>
        <w:spacing w:after="0" w:line="360" w:lineRule="auto"/>
        <w:ind w:left="720" w:hanging="720"/>
        <w:jc w:val="both"/>
        <w:rPr>
          <w:rFonts w:ascii="Nirmala UI" w:hAnsi="Nirmala UI" w:cs="Nirmala UI"/>
          <w:b/>
          <w:sz w:val="24"/>
          <w:szCs w:val="24"/>
        </w:rPr>
      </w:pPr>
      <w:r w:rsidRPr="003A4133">
        <w:rPr>
          <w:rFonts w:cstheme="minorHAnsi"/>
          <w:b/>
          <w:bCs/>
          <w:noProof/>
        </w:rPr>
        <w:drawing>
          <wp:anchor distT="0" distB="0" distL="114300" distR="114300" simplePos="0" relativeHeight="251661824" behindDoc="1" locked="0" layoutInCell="1" allowOverlap="1" wp14:anchorId="6C268686" wp14:editId="75E4383E">
            <wp:simplePos x="0" y="0"/>
            <wp:positionH relativeFrom="column">
              <wp:posOffset>0</wp:posOffset>
            </wp:positionH>
            <wp:positionV relativeFrom="paragraph">
              <wp:posOffset>297815</wp:posOffset>
            </wp:positionV>
            <wp:extent cx="2743200" cy="3200400"/>
            <wp:effectExtent l="0" t="0" r="0" b="0"/>
            <wp:wrapTight wrapText="bothSides">
              <wp:wrapPolygon edited="0">
                <wp:start x="0" y="0"/>
                <wp:lineTo x="0" y="21471"/>
                <wp:lineTo x="21450" y="21471"/>
                <wp:lineTo x="21450" y="0"/>
                <wp:lineTo x="0" y="0"/>
              </wp:wrapPolygon>
            </wp:wrapTight>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8B04627" w14:textId="77777777" w:rsidR="00C759F1" w:rsidRDefault="00C759F1" w:rsidP="00C759F1">
      <w:pPr>
        <w:spacing w:after="0" w:line="360" w:lineRule="auto"/>
        <w:ind w:left="720" w:hanging="720"/>
        <w:jc w:val="both"/>
        <w:rPr>
          <w:rFonts w:ascii="Nirmala UI" w:hAnsi="Nirmala UI" w:cs="Nirmala UI"/>
          <w:b/>
          <w:sz w:val="24"/>
          <w:szCs w:val="24"/>
        </w:rPr>
      </w:pPr>
    </w:p>
    <w:p w14:paraId="36D453E4" w14:textId="77777777" w:rsidR="00587F7F" w:rsidRDefault="00587F7F" w:rsidP="00816864">
      <w:pPr>
        <w:spacing w:after="0" w:line="360" w:lineRule="auto"/>
        <w:ind w:left="720" w:hanging="720"/>
        <w:jc w:val="both"/>
        <w:rPr>
          <w:rFonts w:ascii="Nirmala UI" w:hAnsi="Nirmala UI" w:cs="Nirmala UI"/>
          <w:b/>
          <w:sz w:val="24"/>
          <w:szCs w:val="24"/>
        </w:rPr>
      </w:pPr>
    </w:p>
    <w:p w14:paraId="3116ED90" w14:textId="77777777" w:rsidR="00587F7F" w:rsidRDefault="00587F7F" w:rsidP="00816864">
      <w:pPr>
        <w:spacing w:after="0" w:line="360" w:lineRule="auto"/>
        <w:ind w:left="720" w:hanging="720"/>
        <w:jc w:val="both"/>
        <w:rPr>
          <w:rFonts w:ascii="Nirmala UI" w:hAnsi="Nirmala UI" w:cs="Nirmala UI"/>
          <w:b/>
          <w:sz w:val="24"/>
          <w:szCs w:val="24"/>
        </w:rPr>
      </w:pPr>
    </w:p>
    <w:bookmarkEnd w:id="2"/>
    <w:p w14:paraId="59DF8302" w14:textId="77777777" w:rsidR="00587F7F" w:rsidRDefault="00587F7F" w:rsidP="00816864">
      <w:pPr>
        <w:spacing w:after="0" w:line="360" w:lineRule="auto"/>
        <w:ind w:left="720" w:hanging="720"/>
        <w:jc w:val="both"/>
        <w:rPr>
          <w:rFonts w:ascii="Nirmala UI" w:hAnsi="Nirmala UI" w:cs="Nirmala UI"/>
          <w:b/>
          <w:sz w:val="24"/>
          <w:szCs w:val="24"/>
        </w:rPr>
      </w:pPr>
    </w:p>
    <w:p w14:paraId="55DFFE8B" w14:textId="77777777" w:rsidR="00983264" w:rsidRDefault="00983264" w:rsidP="00C759F1">
      <w:pPr>
        <w:rPr>
          <w:rFonts w:ascii="Times New Roman" w:hAnsi="Times New Roman"/>
          <w:b/>
          <w:sz w:val="24"/>
          <w:szCs w:val="24"/>
        </w:rPr>
      </w:pPr>
    </w:p>
    <w:p w14:paraId="76B9B047" w14:textId="77777777" w:rsidR="00196F11" w:rsidRDefault="00196F11" w:rsidP="00C759F1">
      <w:pPr>
        <w:rPr>
          <w:rFonts w:ascii="Times New Roman" w:hAnsi="Times New Roman"/>
          <w:b/>
          <w:sz w:val="24"/>
          <w:szCs w:val="24"/>
        </w:rPr>
      </w:pPr>
    </w:p>
    <w:p w14:paraId="1382B1B7" w14:textId="77777777" w:rsidR="00196F11" w:rsidRDefault="00196F11" w:rsidP="00C759F1">
      <w:pPr>
        <w:rPr>
          <w:rFonts w:ascii="Times New Roman" w:hAnsi="Times New Roman"/>
          <w:b/>
          <w:sz w:val="24"/>
          <w:szCs w:val="24"/>
        </w:rPr>
      </w:pPr>
    </w:p>
    <w:p w14:paraId="4B411DD2" w14:textId="77777777" w:rsidR="00196F11" w:rsidRDefault="00196F11" w:rsidP="00C759F1">
      <w:pPr>
        <w:rPr>
          <w:rFonts w:ascii="Times New Roman" w:hAnsi="Times New Roman"/>
          <w:b/>
          <w:sz w:val="24"/>
          <w:szCs w:val="24"/>
        </w:rPr>
      </w:pPr>
    </w:p>
    <w:p w14:paraId="5B925F21" w14:textId="77777777" w:rsidR="00196F11" w:rsidRDefault="00196F11" w:rsidP="00C759F1">
      <w:pPr>
        <w:rPr>
          <w:rFonts w:ascii="Times New Roman" w:hAnsi="Times New Roman"/>
          <w:b/>
          <w:sz w:val="24"/>
          <w:szCs w:val="24"/>
        </w:rPr>
      </w:pPr>
    </w:p>
    <w:p w14:paraId="703E99DC" w14:textId="77777777" w:rsidR="00196F11" w:rsidRDefault="00196F11" w:rsidP="00C759F1">
      <w:pPr>
        <w:rPr>
          <w:rFonts w:ascii="Times New Roman" w:hAnsi="Times New Roman"/>
          <w:b/>
          <w:sz w:val="24"/>
          <w:szCs w:val="24"/>
        </w:rPr>
      </w:pPr>
    </w:p>
    <w:p w14:paraId="4B5F8594" w14:textId="77777777" w:rsidR="00196F11" w:rsidRDefault="00196F11" w:rsidP="00C759F1">
      <w:pPr>
        <w:rPr>
          <w:rFonts w:ascii="Times New Roman" w:hAnsi="Times New Roman"/>
          <w:b/>
          <w:sz w:val="24"/>
          <w:szCs w:val="24"/>
        </w:rPr>
      </w:pPr>
    </w:p>
    <w:p w14:paraId="17A22949" w14:textId="77777777" w:rsidR="00196F11" w:rsidRDefault="00196F11" w:rsidP="00C759F1">
      <w:pPr>
        <w:rPr>
          <w:rFonts w:ascii="Times New Roman" w:hAnsi="Times New Roman"/>
          <w:b/>
          <w:sz w:val="24"/>
          <w:szCs w:val="24"/>
        </w:rPr>
      </w:pPr>
    </w:p>
    <w:p w14:paraId="4D927C14" w14:textId="2A945589" w:rsidR="00816864" w:rsidRPr="00C759F1" w:rsidRDefault="00587F7F" w:rsidP="00C759F1">
      <w:pPr>
        <w:rPr>
          <w:rFonts w:ascii="Times New Roman" w:hAnsi="Times New Roman"/>
          <w:b/>
          <w:sz w:val="24"/>
          <w:szCs w:val="24"/>
        </w:rPr>
      </w:pPr>
      <w:r>
        <w:rPr>
          <w:rFonts w:ascii="Times New Roman" w:hAnsi="Times New Roman"/>
          <w:b/>
          <w:sz w:val="24"/>
          <w:szCs w:val="24"/>
        </w:rPr>
        <w:t>3</w:t>
      </w:r>
      <w:r w:rsidRPr="00E46D80">
        <w:rPr>
          <w:rFonts w:ascii="Times New Roman" w:hAnsi="Times New Roman"/>
          <w:b/>
          <w:sz w:val="24"/>
          <w:szCs w:val="24"/>
        </w:rPr>
        <w:t>.</w:t>
      </w:r>
      <w:r>
        <w:rPr>
          <w:rFonts w:ascii="Times New Roman" w:hAnsi="Times New Roman"/>
          <w:b/>
          <w:sz w:val="24"/>
          <w:szCs w:val="24"/>
        </w:rPr>
        <w:t xml:space="preserve">3 </w:t>
      </w:r>
      <w:r w:rsidR="00816864" w:rsidRPr="00587F7F">
        <w:rPr>
          <w:rFonts w:ascii="Times New Roman" w:hAnsi="Times New Roman" w:cs="Times New Roman"/>
          <w:b/>
          <w:sz w:val="24"/>
          <w:szCs w:val="24"/>
        </w:rPr>
        <w:t>Effect of Chemical Treatments on Contamination Severity in Spawn Packets</w:t>
      </w:r>
    </w:p>
    <w:p w14:paraId="3482ED37" w14:textId="07990B8D" w:rsidR="00816864" w:rsidRDefault="00816864" w:rsidP="00816864">
      <w:pPr>
        <w:spacing w:line="360" w:lineRule="auto"/>
        <w:jc w:val="both"/>
        <w:rPr>
          <w:rFonts w:ascii="Times New Roman" w:hAnsi="Times New Roman"/>
          <w:sz w:val="24"/>
          <w:szCs w:val="24"/>
        </w:rPr>
      </w:pPr>
      <w:r w:rsidRPr="00253005">
        <w:rPr>
          <w:rFonts w:ascii="Times New Roman" w:hAnsi="Times New Roman"/>
          <w:sz w:val="24"/>
          <w:szCs w:val="24"/>
        </w:rPr>
        <w:t>Fungal contamination was observed only in the control (T₀) at the first harvest, with a severity of 16%. At the second harvest, contamination occurred in T₁, T</w:t>
      </w:r>
      <w:r w:rsidR="00D6043D" w:rsidRPr="00D6043D">
        <w:rPr>
          <w:rFonts w:ascii="Times New Roman" w:hAnsi="Times New Roman"/>
          <w:sz w:val="24"/>
          <w:szCs w:val="24"/>
          <w:vertAlign w:val="subscript"/>
        </w:rPr>
        <w:t>7</w:t>
      </w:r>
      <w:r w:rsidRPr="00253005">
        <w:rPr>
          <w:rFonts w:ascii="Times New Roman" w:hAnsi="Times New Roman"/>
          <w:sz w:val="24"/>
          <w:szCs w:val="24"/>
        </w:rPr>
        <w:t>, and T₀, with severities of 4%, 12%, and 28%, respectively. During the third harvest, contamination severity was 8%, 4%, 4%, 8%, 36%, and 68% in T₁, T₂, T₄, T₆, T₆, and T₀, respectively. In treatments T₃ (hydrogen peroxide, 30,000 ppm) and T₅ (mancozeb + metalaxyl), spawn packets remained free from contamination (Table 3).</w:t>
      </w:r>
    </w:p>
    <w:p w14:paraId="28C7C725" w14:textId="31CFD513" w:rsidR="000E4008" w:rsidRPr="00373BBF" w:rsidRDefault="00816864" w:rsidP="000E4008">
      <w:pPr>
        <w:spacing w:line="360" w:lineRule="auto"/>
        <w:jc w:val="both"/>
        <w:rPr>
          <w:rFonts w:ascii="Times New Roman" w:hAnsi="Times New Roman"/>
          <w:b/>
          <w:bCs/>
          <w:sz w:val="24"/>
          <w:szCs w:val="24"/>
        </w:rPr>
      </w:pPr>
      <w:r>
        <w:rPr>
          <w:rFonts w:ascii="Times New Roman" w:hAnsi="Times New Roman"/>
          <w:b/>
          <w:bCs/>
          <w:sz w:val="24"/>
          <w:szCs w:val="24"/>
        </w:rPr>
        <w:t xml:space="preserve">Table 3. </w:t>
      </w:r>
      <w:r w:rsidR="00D6043D">
        <w:rPr>
          <w:rFonts w:ascii="Times New Roman" w:hAnsi="Times New Roman"/>
          <w:b/>
          <w:bCs/>
          <w:sz w:val="24"/>
          <w:szCs w:val="24"/>
        </w:rPr>
        <w:t xml:space="preserve">Percentage </w:t>
      </w:r>
      <w:r w:rsidR="00D6043D" w:rsidRPr="00587F7F">
        <w:rPr>
          <w:rFonts w:ascii="Times New Roman" w:hAnsi="Times New Roman" w:cs="Times New Roman"/>
          <w:b/>
          <w:sz w:val="24"/>
          <w:szCs w:val="24"/>
        </w:rPr>
        <w:t>Contamination Severity in Spawn Packets</w:t>
      </w:r>
    </w:p>
    <w:tbl>
      <w:tblPr>
        <w:tblStyle w:val="TableGridLight1"/>
        <w:tblW w:w="0" w:type="auto"/>
        <w:tblLook w:val="0000" w:firstRow="0" w:lastRow="0" w:firstColumn="0" w:lastColumn="0" w:noHBand="0" w:noVBand="0"/>
      </w:tblPr>
      <w:tblGrid>
        <w:gridCol w:w="1692"/>
        <w:gridCol w:w="1890"/>
        <w:gridCol w:w="2083"/>
        <w:gridCol w:w="8"/>
        <w:gridCol w:w="1779"/>
      </w:tblGrid>
      <w:tr w:rsidR="000E4008" w:rsidRPr="00373BBF" w14:paraId="25EF7E53" w14:textId="77777777" w:rsidTr="000550E2">
        <w:trPr>
          <w:trHeight w:val="396"/>
        </w:trPr>
        <w:tc>
          <w:tcPr>
            <w:tcW w:w="7452" w:type="dxa"/>
            <w:gridSpan w:val="5"/>
          </w:tcPr>
          <w:p w14:paraId="132FA592" w14:textId="77777777" w:rsidR="000E4008" w:rsidRPr="000E4008" w:rsidRDefault="000E4008" w:rsidP="00327B03">
            <w:pPr>
              <w:spacing w:line="360" w:lineRule="auto"/>
              <w:jc w:val="center"/>
              <w:rPr>
                <w:rFonts w:ascii="Times New Roman" w:hAnsi="Times New Roman" w:cs="Times New Roman"/>
                <w:b/>
              </w:rPr>
            </w:pPr>
            <w:r w:rsidRPr="000E4008">
              <w:rPr>
                <w:rFonts w:ascii="Times New Roman" w:hAnsi="Times New Roman" w:cs="Times New Roman"/>
                <w:b/>
              </w:rPr>
              <w:t>Contamination severity (%)</w:t>
            </w:r>
          </w:p>
        </w:tc>
      </w:tr>
      <w:tr w:rsidR="000E4008" w:rsidRPr="00373BBF" w14:paraId="6DCCD314" w14:textId="77777777" w:rsidTr="000550E2">
        <w:trPr>
          <w:trHeight w:val="297"/>
        </w:trPr>
        <w:tc>
          <w:tcPr>
            <w:tcW w:w="1692" w:type="dxa"/>
          </w:tcPr>
          <w:p w14:paraId="6FCDF70A" w14:textId="77777777" w:rsidR="000E4008" w:rsidRPr="000E4008" w:rsidRDefault="000E4008" w:rsidP="00327B03">
            <w:pPr>
              <w:spacing w:line="360" w:lineRule="auto"/>
              <w:jc w:val="center"/>
              <w:rPr>
                <w:rFonts w:ascii="Times New Roman" w:hAnsi="Times New Roman" w:cs="Times New Roman"/>
                <w:b/>
              </w:rPr>
            </w:pPr>
            <w:r w:rsidRPr="000E4008">
              <w:rPr>
                <w:rFonts w:ascii="Times New Roman" w:hAnsi="Times New Roman" w:cs="Times New Roman"/>
                <w:b/>
              </w:rPr>
              <w:t>Treatments</w:t>
            </w:r>
          </w:p>
        </w:tc>
        <w:tc>
          <w:tcPr>
            <w:tcW w:w="1890" w:type="dxa"/>
          </w:tcPr>
          <w:p w14:paraId="4B8B2003" w14:textId="77777777" w:rsidR="000E4008" w:rsidRPr="000E4008" w:rsidRDefault="000E4008" w:rsidP="00327B03">
            <w:pPr>
              <w:spacing w:line="360" w:lineRule="auto"/>
              <w:jc w:val="center"/>
              <w:rPr>
                <w:rFonts w:ascii="Times New Roman" w:hAnsi="Times New Roman" w:cs="Times New Roman"/>
                <w:b/>
              </w:rPr>
            </w:pPr>
            <w:r w:rsidRPr="000E4008">
              <w:rPr>
                <w:rFonts w:ascii="Times New Roman" w:hAnsi="Times New Roman" w:cs="Times New Roman"/>
                <w:b/>
              </w:rPr>
              <w:t>1</w:t>
            </w:r>
            <w:r w:rsidRPr="000E4008">
              <w:rPr>
                <w:rFonts w:ascii="Times New Roman" w:hAnsi="Times New Roman" w:cs="Times New Roman"/>
                <w:b/>
                <w:vertAlign w:val="superscript"/>
              </w:rPr>
              <w:t>st</w:t>
            </w:r>
            <w:r w:rsidRPr="000E4008">
              <w:rPr>
                <w:rFonts w:ascii="Times New Roman" w:hAnsi="Times New Roman" w:cs="Times New Roman"/>
                <w:b/>
              </w:rPr>
              <w:t xml:space="preserve"> harvest</w:t>
            </w:r>
          </w:p>
        </w:tc>
        <w:tc>
          <w:tcPr>
            <w:tcW w:w="2083" w:type="dxa"/>
          </w:tcPr>
          <w:p w14:paraId="3357E3CA" w14:textId="77777777" w:rsidR="000E4008" w:rsidRPr="000E4008" w:rsidRDefault="000E4008" w:rsidP="00327B03">
            <w:pPr>
              <w:spacing w:line="360" w:lineRule="auto"/>
              <w:jc w:val="center"/>
              <w:rPr>
                <w:rFonts w:ascii="Times New Roman" w:hAnsi="Times New Roman" w:cs="Times New Roman"/>
                <w:b/>
              </w:rPr>
            </w:pPr>
            <w:r w:rsidRPr="000E4008">
              <w:rPr>
                <w:rFonts w:ascii="Times New Roman" w:hAnsi="Times New Roman" w:cs="Times New Roman"/>
                <w:b/>
              </w:rPr>
              <w:t>2</w:t>
            </w:r>
            <w:r w:rsidRPr="000E4008">
              <w:rPr>
                <w:rFonts w:ascii="Times New Roman" w:hAnsi="Times New Roman" w:cs="Times New Roman"/>
                <w:b/>
                <w:vertAlign w:val="superscript"/>
              </w:rPr>
              <w:t>nd</w:t>
            </w:r>
            <w:r w:rsidRPr="000E4008">
              <w:rPr>
                <w:rFonts w:ascii="Times New Roman" w:hAnsi="Times New Roman" w:cs="Times New Roman"/>
                <w:b/>
              </w:rPr>
              <w:t xml:space="preserve"> harvest</w:t>
            </w:r>
          </w:p>
        </w:tc>
        <w:tc>
          <w:tcPr>
            <w:tcW w:w="1787" w:type="dxa"/>
            <w:gridSpan w:val="2"/>
          </w:tcPr>
          <w:p w14:paraId="4DCA87E9" w14:textId="77777777" w:rsidR="000E4008" w:rsidRPr="000E4008" w:rsidRDefault="000E4008" w:rsidP="00327B03">
            <w:pPr>
              <w:spacing w:line="360" w:lineRule="auto"/>
              <w:jc w:val="center"/>
              <w:rPr>
                <w:rFonts w:ascii="Times New Roman" w:hAnsi="Times New Roman" w:cs="Times New Roman"/>
                <w:b/>
              </w:rPr>
            </w:pPr>
            <w:r w:rsidRPr="000E4008">
              <w:rPr>
                <w:rFonts w:ascii="Times New Roman" w:hAnsi="Times New Roman" w:cs="Times New Roman"/>
                <w:b/>
              </w:rPr>
              <w:t>3</w:t>
            </w:r>
            <w:r w:rsidRPr="000E4008">
              <w:rPr>
                <w:rFonts w:ascii="Times New Roman" w:hAnsi="Times New Roman" w:cs="Times New Roman"/>
                <w:b/>
                <w:vertAlign w:val="superscript"/>
              </w:rPr>
              <w:t>rd</w:t>
            </w:r>
            <w:r w:rsidRPr="000E4008">
              <w:rPr>
                <w:rFonts w:ascii="Times New Roman" w:hAnsi="Times New Roman" w:cs="Times New Roman"/>
                <w:b/>
              </w:rPr>
              <w:t xml:space="preserve"> harvest</w:t>
            </w:r>
          </w:p>
        </w:tc>
      </w:tr>
      <w:tr w:rsidR="000E4008" w:rsidRPr="00373BBF" w14:paraId="086446CB" w14:textId="77777777" w:rsidTr="000550E2">
        <w:trPr>
          <w:trHeight w:val="260"/>
        </w:trPr>
        <w:tc>
          <w:tcPr>
            <w:tcW w:w="1692" w:type="dxa"/>
          </w:tcPr>
          <w:p w14:paraId="65CA9382"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T₁</w:t>
            </w:r>
          </w:p>
        </w:tc>
        <w:tc>
          <w:tcPr>
            <w:tcW w:w="1890" w:type="dxa"/>
          </w:tcPr>
          <w:p w14:paraId="2789DC23"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6ECEF27E"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4.0</w:t>
            </w:r>
          </w:p>
        </w:tc>
        <w:tc>
          <w:tcPr>
            <w:tcW w:w="1787" w:type="dxa"/>
            <w:gridSpan w:val="2"/>
          </w:tcPr>
          <w:p w14:paraId="1439CC6E"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8.0</w:t>
            </w:r>
          </w:p>
        </w:tc>
      </w:tr>
      <w:tr w:rsidR="000E4008" w:rsidRPr="00373BBF" w14:paraId="76F7D791" w14:textId="77777777" w:rsidTr="000550E2">
        <w:trPr>
          <w:trHeight w:val="233"/>
        </w:trPr>
        <w:tc>
          <w:tcPr>
            <w:tcW w:w="1692" w:type="dxa"/>
          </w:tcPr>
          <w:p w14:paraId="09FCA162"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T₂</w:t>
            </w:r>
          </w:p>
        </w:tc>
        <w:tc>
          <w:tcPr>
            <w:tcW w:w="1890" w:type="dxa"/>
          </w:tcPr>
          <w:p w14:paraId="3BC7D297"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7BE6C836"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5F9BCC42"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4.0</w:t>
            </w:r>
          </w:p>
        </w:tc>
      </w:tr>
      <w:tr w:rsidR="000E4008" w:rsidRPr="00373BBF" w14:paraId="25D8404D" w14:textId="77777777" w:rsidTr="000550E2">
        <w:trPr>
          <w:trHeight w:val="320"/>
        </w:trPr>
        <w:tc>
          <w:tcPr>
            <w:tcW w:w="1692" w:type="dxa"/>
          </w:tcPr>
          <w:p w14:paraId="1D15BC7B"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T₃</w:t>
            </w:r>
          </w:p>
        </w:tc>
        <w:tc>
          <w:tcPr>
            <w:tcW w:w="1890" w:type="dxa"/>
          </w:tcPr>
          <w:p w14:paraId="65EC7640"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3B815E9A"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6D16FC41"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r>
      <w:tr w:rsidR="000E4008" w:rsidRPr="00373BBF" w14:paraId="6BAD6A27" w14:textId="77777777" w:rsidTr="000550E2">
        <w:trPr>
          <w:trHeight w:val="320"/>
        </w:trPr>
        <w:tc>
          <w:tcPr>
            <w:tcW w:w="1692" w:type="dxa"/>
          </w:tcPr>
          <w:p w14:paraId="74279905"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lastRenderedPageBreak/>
              <w:t>T₄</w:t>
            </w:r>
          </w:p>
        </w:tc>
        <w:tc>
          <w:tcPr>
            <w:tcW w:w="1890" w:type="dxa"/>
          </w:tcPr>
          <w:p w14:paraId="2E2646DC"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0D792B16"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7C769134"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4.0</w:t>
            </w:r>
          </w:p>
        </w:tc>
      </w:tr>
      <w:tr w:rsidR="000E4008" w:rsidRPr="00373BBF" w14:paraId="075CB817" w14:textId="77777777" w:rsidTr="000550E2">
        <w:trPr>
          <w:trHeight w:val="320"/>
        </w:trPr>
        <w:tc>
          <w:tcPr>
            <w:tcW w:w="1692" w:type="dxa"/>
          </w:tcPr>
          <w:p w14:paraId="76CE5A84"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T₅</w:t>
            </w:r>
          </w:p>
        </w:tc>
        <w:tc>
          <w:tcPr>
            <w:tcW w:w="1890" w:type="dxa"/>
          </w:tcPr>
          <w:p w14:paraId="65737FFF"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1B025831"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43FE219F"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r>
      <w:tr w:rsidR="000E4008" w:rsidRPr="00373BBF" w14:paraId="320208BC" w14:textId="77777777" w:rsidTr="000550E2">
        <w:trPr>
          <w:trHeight w:val="320"/>
        </w:trPr>
        <w:tc>
          <w:tcPr>
            <w:tcW w:w="1692" w:type="dxa"/>
          </w:tcPr>
          <w:p w14:paraId="0B0F1058"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T₆</w:t>
            </w:r>
          </w:p>
        </w:tc>
        <w:tc>
          <w:tcPr>
            <w:tcW w:w="1890" w:type="dxa"/>
          </w:tcPr>
          <w:p w14:paraId="5BF2A61B"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06DB451C"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1787" w:type="dxa"/>
            <w:gridSpan w:val="2"/>
          </w:tcPr>
          <w:p w14:paraId="24F6FAD8"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8.0</w:t>
            </w:r>
          </w:p>
        </w:tc>
      </w:tr>
      <w:tr w:rsidR="000E4008" w:rsidRPr="00373BBF" w14:paraId="4920071B" w14:textId="77777777" w:rsidTr="000550E2">
        <w:trPr>
          <w:trHeight w:val="170"/>
        </w:trPr>
        <w:tc>
          <w:tcPr>
            <w:tcW w:w="1692" w:type="dxa"/>
          </w:tcPr>
          <w:p w14:paraId="1315ED17" w14:textId="77777777" w:rsidR="000E4008" w:rsidRPr="000E4008" w:rsidRDefault="000E4008" w:rsidP="00327B03">
            <w:pPr>
              <w:spacing w:line="360" w:lineRule="auto"/>
              <w:jc w:val="center"/>
              <w:rPr>
                <w:rFonts w:ascii="Times New Roman" w:hAnsi="Times New Roman" w:cs="Times New Roman"/>
                <w:bCs/>
              </w:rPr>
            </w:pPr>
            <w:r w:rsidRPr="000E4008">
              <w:rPr>
                <w:rFonts w:ascii="Times New Roman" w:hAnsi="Times New Roman" w:cs="Times New Roman"/>
                <w:bCs/>
              </w:rPr>
              <w:t>T₇</w:t>
            </w:r>
          </w:p>
        </w:tc>
        <w:tc>
          <w:tcPr>
            <w:tcW w:w="1890" w:type="dxa"/>
          </w:tcPr>
          <w:p w14:paraId="4B354832"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0.0</w:t>
            </w:r>
          </w:p>
        </w:tc>
        <w:tc>
          <w:tcPr>
            <w:tcW w:w="2083" w:type="dxa"/>
          </w:tcPr>
          <w:p w14:paraId="561F92E2"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12.0</w:t>
            </w:r>
          </w:p>
        </w:tc>
        <w:tc>
          <w:tcPr>
            <w:tcW w:w="1787" w:type="dxa"/>
            <w:gridSpan w:val="2"/>
          </w:tcPr>
          <w:p w14:paraId="1452D773"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36.0</w:t>
            </w:r>
          </w:p>
        </w:tc>
      </w:tr>
      <w:tr w:rsidR="000E4008" w:rsidRPr="00373BBF" w14:paraId="1E3A9F01" w14:textId="77777777" w:rsidTr="000550E2">
        <w:trPr>
          <w:trHeight w:val="143"/>
        </w:trPr>
        <w:tc>
          <w:tcPr>
            <w:tcW w:w="1692" w:type="dxa"/>
          </w:tcPr>
          <w:p w14:paraId="6CBD76B7"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T₀</w:t>
            </w:r>
          </w:p>
        </w:tc>
        <w:tc>
          <w:tcPr>
            <w:tcW w:w="1890" w:type="dxa"/>
          </w:tcPr>
          <w:p w14:paraId="3B803780"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16.0</w:t>
            </w:r>
          </w:p>
        </w:tc>
        <w:tc>
          <w:tcPr>
            <w:tcW w:w="2091" w:type="dxa"/>
            <w:gridSpan w:val="2"/>
          </w:tcPr>
          <w:p w14:paraId="40DE0E6E"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28.0</w:t>
            </w:r>
          </w:p>
        </w:tc>
        <w:tc>
          <w:tcPr>
            <w:tcW w:w="1779" w:type="dxa"/>
          </w:tcPr>
          <w:p w14:paraId="21DC5F24" w14:textId="77777777" w:rsidR="000E4008" w:rsidRPr="000E4008" w:rsidRDefault="000E4008" w:rsidP="00327B03">
            <w:pPr>
              <w:spacing w:line="360" w:lineRule="auto"/>
              <w:jc w:val="center"/>
              <w:rPr>
                <w:rFonts w:ascii="Times New Roman" w:hAnsi="Times New Roman" w:cs="Times New Roman"/>
              </w:rPr>
            </w:pPr>
            <w:r w:rsidRPr="000E4008">
              <w:rPr>
                <w:rFonts w:ascii="Times New Roman" w:hAnsi="Times New Roman" w:cs="Times New Roman"/>
              </w:rPr>
              <w:t>68.0</w:t>
            </w:r>
          </w:p>
        </w:tc>
      </w:tr>
    </w:tbl>
    <w:p w14:paraId="1AC52A92" w14:textId="20A0707E" w:rsidR="00625E15" w:rsidRDefault="00625E15" w:rsidP="00B67460">
      <w:pPr>
        <w:spacing w:before="240" w:line="360" w:lineRule="auto"/>
        <w:jc w:val="both"/>
        <w:rPr>
          <w:rFonts w:ascii="Times New Roman" w:hAnsi="Times New Roman"/>
          <w:b/>
          <w:sz w:val="24"/>
          <w:szCs w:val="24"/>
        </w:rPr>
      </w:pPr>
      <w:r>
        <w:rPr>
          <w:rFonts w:ascii="Times New Roman" w:hAnsi="Times New Roman"/>
          <w:b/>
          <w:sz w:val="24"/>
          <w:szCs w:val="24"/>
        </w:rPr>
        <w:t xml:space="preserve">3.4 </w:t>
      </w:r>
      <w:r w:rsidR="000D1B5B" w:rsidRPr="002B1CBD">
        <w:rPr>
          <w:rFonts w:ascii="Times New Roman" w:hAnsi="Times New Roman"/>
          <w:b/>
          <w:sz w:val="24"/>
          <w:szCs w:val="24"/>
        </w:rPr>
        <w:t xml:space="preserve">Effect of substrate sterilization with chemicals on growth and yield </w:t>
      </w:r>
      <w:r w:rsidR="000D1B5B">
        <w:rPr>
          <w:rFonts w:ascii="Times New Roman" w:hAnsi="Times New Roman"/>
          <w:b/>
          <w:sz w:val="24"/>
          <w:szCs w:val="24"/>
        </w:rPr>
        <w:t xml:space="preserve">parameter </w:t>
      </w:r>
      <w:r w:rsidR="000D1B5B" w:rsidRPr="002B1CBD">
        <w:rPr>
          <w:rFonts w:ascii="Times New Roman" w:hAnsi="Times New Roman"/>
          <w:b/>
          <w:sz w:val="24"/>
          <w:szCs w:val="24"/>
        </w:rPr>
        <w:t>of oyster mushroom</w:t>
      </w:r>
    </w:p>
    <w:p w14:paraId="68AD4542" w14:textId="0575D408" w:rsidR="00E95751" w:rsidRPr="002B1CBD" w:rsidRDefault="00625E15" w:rsidP="00625E15">
      <w:pPr>
        <w:spacing w:before="240" w:line="360" w:lineRule="auto"/>
        <w:ind w:left="720" w:hanging="720"/>
        <w:jc w:val="both"/>
        <w:rPr>
          <w:rFonts w:ascii="Times New Roman" w:hAnsi="Times New Roman"/>
          <w:b/>
          <w:sz w:val="24"/>
          <w:szCs w:val="24"/>
        </w:rPr>
      </w:pPr>
      <w:r>
        <w:rPr>
          <w:rFonts w:ascii="Times New Roman" w:hAnsi="Times New Roman"/>
          <w:b/>
          <w:sz w:val="24"/>
          <w:szCs w:val="24"/>
        </w:rPr>
        <w:t>3.4</w:t>
      </w:r>
      <w:r w:rsidR="00E95751" w:rsidRPr="002B1CBD">
        <w:rPr>
          <w:rFonts w:ascii="Times New Roman" w:hAnsi="Times New Roman"/>
          <w:b/>
          <w:sz w:val="24"/>
          <w:szCs w:val="24"/>
        </w:rPr>
        <w:t>.1</w:t>
      </w:r>
      <w:r w:rsidR="005101BE">
        <w:rPr>
          <w:rFonts w:ascii="Times New Roman" w:hAnsi="Times New Roman"/>
          <w:b/>
          <w:sz w:val="24"/>
          <w:szCs w:val="24"/>
        </w:rPr>
        <w:t xml:space="preserve"> </w:t>
      </w:r>
      <w:r w:rsidR="00E95751" w:rsidRPr="002B1CBD">
        <w:rPr>
          <w:rFonts w:ascii="Times New Roman" w:hAnsi="Times New Roman"/>
          <w:b/>
          <w:sz w:val="24"/>
          <w:szCs w:val="24"/>
        </w:rPr>
        <w:t>Days required for mycelium running</w:t>
      </w:r>
    </w:p>
    <w:p w14:paraId="7BF757D1" w14:textId="77BB7D7B"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 xml:space="preserve">The duration of mycelial </w:t>
      </w:r>
      <w:proofErr w:type="spellStart"/>
      <w:r w:rsidRPr="00E969F2">
        <w:rPr>
          <w:rFonts w:ascii="Times New Roman" w:hAnsi="Times New Roman"/>
          <w:sz w:val="24"/>
          <w:szCs w:val="24"/>
        </w:rPr>
        <w:t>coloni</w:t>
      </w:r>
      <w:r w:rsidR="00975CB5">
        <w:rPr>
          <w:rFonts w:ascii="Times New Roman" w:hAnsi="Times New Roman"/>
          <w:sz w:val="24"/>
          <w:szCs w:val="24"/>
        </w:rPr>
        <w:t>s</w:t>
      </w:r>
      <w:r w:rsidRPr="00E969F2">
        <w:rPr>
          <w:rFonts w:ascii="Times New Roman" w:hAnsi="Times New Roman"/>
          <w:sz w:val="24"/>
          <w:szCs w:val="24"/>
        </w:rPr>
        <w:t>ation</w:t>
      </w:r>
      <w:proofErr w:type="spellEnd"/>
      <w:r w:rsidRPr="00E969F2">
        <w:rPr>
          <w:rFonts w:ascii="Times New Roman" w:hAnsi="Times New Roman"/>
          <w:sz w:val="24"/>
          <w:szCs w:val="24"/>
        </w:rPr>
        <w:t xml:space="preserve"> varied significantly among different substrate </w:t>
      </w:r>
      <w:proofErr w:type="spellStart"/>
      <w:r w:rsidRPr="00E969F2">
        <w:rPr>
          <w:rFonts w:ascii="Times New Roman" w:hAnsi="Times New Roman"/>
          <w:sz w:val="24"/>
          <w:szCs w:val="24"/>
        </w:rPr>
        <w:t>sterili</w:t>
      </w:r>
      <w:r w:rsidR="00975CB5">
        <w:rPr>
          <w:rFonts w:ascii="Times New Roman" w:hAnsi="Times New Roman"/>
          <w:sz w:val="24"/>
          <w:szCs w:val="24"/>
        </w:rPr>
        <w:t>s</w:t>
      </w:r>
      <w:r w:rsidRPr="00E969F2">
        <w:rPr>
          <w:rFonts w:ascii="Times New Roman" w:hAnsi="Times New Roman"/>
          <w:sz w:val="24"/>
          <w:szCs w:val="24"/>
        </w:rPr>
        <w:t>ation</w:t>
      </w:r>
      <w:proofErr w:type="spellEnd"/>
      <w:r w:rsidRPr="00E969F2">
        <w:rPr>
          <w:rFonts w:ascii="Times New Roman" w:hAnsi="Times New Roman"/>
          <w:sz w:val="24"/>
          <w:szCs w:val="24"/>
        </w:rPr>
        <w:t xml:space="preserve"> chemicals (Table 4). The longest mycelial running time was recorded in T₀ (22.20 days), which was statistically comparable to T₇ (21.20 days), followed by T₁ (20.60 days). In contrast, the shortest duration was observed in T₃ (16.80 days), statistically similar to T₂ (17.00 days)</w:t>
      </w:r>
    </w:p>
    <w:p w14:paraId="6C6737D7" w14:textId="66758F81"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t>3.4</w:t>
      </w:r>
      <w:r w:rsidRPr="002B1CBD">
        <w:rPr>
          <w:rFonts w:ascii="Times New Roman" w:hAnsi="Times New Roman"/>
          <w:b/>
          <w:sz w:val="24"/>
          <w:szCs w:val="24"/>
        </w:rPr>
        <w:t>.</w:t>
      </w:r>
      <w:r w:rsidR="00E95751" w:rsidRPr="002B1CBD">
        <w:rPr>
          <w:rFonts w:ascii="Times New Roman" w:hAnsi="Times New Roman"/>
          <w:b/>
          <w:sz w:val="24"/>
          <w:szCs w:val="24"/>
        </w:rPr>
        <w:t>2</w:t>
      </w:r>
      <w:r w:rsidR="00E95751" w:rsidRPr="002B1CBD">
        <w:rPr>
          <w:rFonts w:ascii="Times New Roman" w:hAnsi="Times New Roman"/>
          <w:b/>
          <w:sz w:val="24"/>
          <w:szCs w:val="24"/>
        </w:rPr>
        <w:tab/>
        <w:t>Days required for primo</w:t>
      </w:r>
      <w:r w:rsidR="00E95751">
        <w:rPr>
          <w:rFonts w:ascii="Times New Roman" w:hAnsi="Times New Roman"/>
          <w:b/>
          <w:sz w:val="24"/>
          <w:szCs w:val="24"/>
        </w:rPr>
        <w:t>r</w:t>
      </w:r>
      <w:r w:rsidR="00E95751" w:rsidRPr="002B1CBD">
        <w:rPr>
          <w:rFonts w:ascii="Times New Roman" w:hAnsi="Times New Roman"/>
          <w:b/>
          <w:sz w:val="24"/>
          <w:szCs w:val="24"/>
        </w:rPr>
        <w:t>dia formation</w:t>
      </w:r>
    </w:p>
    <w:p w14:paraId="533FFF6B" w14:textId="74970E3C"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 xml:space="preserve">Significant variation was observed in the number of days required for primordia formation (Table </w:t>
      </w:r>
      <w:r w:rsidR="00391799">
        <w:rPr>
          <w:rFonts w:ascii="Times New Roman" w:hAnsi="Times New Roman"/>
          <w:sz w:val="24"/>
          <w:szCs w:val="24"/>
        </w:rPr>
        <w:t>4</w:t>
      </w:r>
      <w:r w:rsidRPr="00E969F2">
        <w:rPr>
          <w:rFonts w:ascii="Times New Roman" w:hAnsi="Times New Roman"/>
          <w:sz w:val="24"/>
          <w:szCs w:val="24"/>
        </w:rPr>
        <w:t>). The longest duration was recorded in T₀ (7.60 days), which was comparable to T₇ (7.20 days) and closely followed by T₆ (6.60 days). In contrast, the shortest duration was observed in T₃ (5.20 days), statistically similar to T₄ (5.60 days) and T₂ and T₅ (6.00 days).</w:t>
      </w:r>
    </w:p>
    <w:p w14:paraId="0A3352C2" w14:textId="78D885D9"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t>3.4</w:t>
      </w:r>
      <w:r w:rsidRPr="002B1CBD">
        <w:rPr>
          <w:rFonts w:ascii="Times New Roman" w:hAnsi="Times New Roman"/>
          <w:b/>
          <w:sz w:val="24"/>
          <w:szCs w:val="24"/>
        </w:rPr>
        <w:t>.</w:t>
      </w:r>
      <w:r>
        <w:rPr>
          <w:rFonts w:ascii="Times New Roman" w:hAnsi="Times New Roman"/>
          <w:b/>
          <w:sz w:val="24"/>
          <w:szCs w:val="24"/>
        </w:rPr>
        <w:t>3</w:t>
      </w:r>
      <w:r w:rsidR="00E95751" w:rsidRPr="002B1CBD">
        <w:rPr>
          <w:rFonts w:ascii="Times New Roman" w:hAnsi="Times New Roman"/>
          <w:b/>
          <w:sz w:val="24"/>
          <w:szCs w:val="24"/>
        </w:rPr>
        <w:tab/>
        <w:t>Days required from primo</w:t>
      </w:r>
      <w:r w:rsidR="00E95751">
        <w:rPr>
          <w:rFonts w:ascii="Times New Roman" w:hAnsi="Times New Roman"/>
          <w:b/>
          <w:sz w:val="24"/>
          <w:szCs w:val="24"/>
        </w:rPr>
        <w:t>r</w:t>
      </w:r>
      <w:r w:rsidR="00E95751" w:rsidRPr="002B1CBD">
        <w:rPr>
          <w:rFonts w:ascii="Times New Roman" w:hAnsi="Times New Roman"/>
          <w:b/>
          <w:sz w:val="24"/>
          <w:szCs w:val="24"/>
        </w:rPr>
        <w:t>dia initiation to 1</w:t>
      </w:r>
      <w:r w:rsidR="00E95751" w:rsidRPr="002B1CBD">
        <w:rPr>
          <w:rFonts w:ascii="Times New Roman" w:hAnsi="Times New Roman"/>
          <w:b/>
          <w:sz w:val="24"/>
          <w:szCs w:val="24"/>
          <w:vertAlign w:val="superscript"/>
        </w:rPr>
        <w:t>st</w:t>
      </w:r>
      <w:r w:rsidR="00E95751" w:rsidRPr="002B1CBD">
        <w:rPr>
          <w:rFonts w:ascii="Times New Roman" w:hAnsi="Times New Roman"/>
          <w:b/>
          <w:sz w:val="24"/>
          <w:szCs w:val="24"/>
        </w:rPr>
        <w:t xml:space="preserve"> harvest</w:t>
      </w:r>
    </w:p>
    <w:p w14:paraId="70E7C365" w14:textId="066D1C67" w:rsidR="00E969F2" w:rsidRDefault="00E969F2" w:rsidP="00E95751">
      <w:pPr>
        <w:tabs>
          <w:tab w:val="left" w:pos="630"/>
        </w:tabs>
        <w:spacing w:before="240" w:line="360" w:lineRule="auto"/>
        <w:jc w:val="both"/>
        <w:rPr>
          <w:rFonts w:ascii="Times New Roman" w:hAnsi="Times New Roman"/>
          <w:sz w:val="24"/>
          <w:szCs w:val="24"/>
        </w:rPr>
      </w:pPr>
      <w:r w:rsidRPr="00E969F2">
        <w:rPr>
          <w:rFonts w:ascii="Times New Roman" w:hAnsi="Times New Roman"/>
          <w:sz w:val="24"/>
          <w:szCs w:val="24"/>
        </w:rPr>
        <w:t xml:space="preserve">Substrate </w:t>
      </w:r>
      <w:proofErr w:type="spellStart"/>
      <w:r w:rsidRPr="00E969F2">
        <w:rPr>
          <w:rFonts w:ascii="Times New Roman" w:hAnsi="Times New Roman"/>
          <w:sz w:val="24"/>
          <w:szCs w:val="24"/>
        </w:rPr>
        <w:t>sterili</w:t>
      </w:r>
      <w:r w:rsidR="00975CB5">
        <w:rPr>
          <w:rFonts w:ascii="Times New Roman" w:hAnsi="Times New Roman"/>
          <w:sz w:val="24"/>
          <w:szCs w:val="24"/>
        </w:rPr>
        <w:t>s</w:t>
      </w:r>
      <w:r w:rsidRPr="00E969F2">
        <w:rPr>
          <w:rFonts w:ascii="Times New Roman" w:hAnsi="Times New Roman"/>
          <w:sz w:val="24"/>
          <w:szCs w:val="24"/>
        </w:rPr>
        <w:t>ation</w:t>
      </w:r>
      <w:proofErr w:type="spellEnd"/>
      <w:r w:rsidRPr="00E969F2">
        <w:rPr>
          <w:rFonts w:ascii="Times New Roman" w:hAnsi="Times New Roman"/>
          <w:sz w:val="24"/>
          <w:szCs w:val="24"/>
        </w:rPr>
        <w:t xml:space="preserve"> chemicals significantly influenced the duration from primordia initiation to first harvest (Table </w:t>
      </w:r>
      <w:r w:rsidR="00A9222B">
        <w:rPr>
          <w:rFonts w:ascii="Times New Roman" w:hAnsi="Times New Roman"/>
          <w:sz w:val="24"/>
          <w:szCs w:val="24"/>
        </w:rPr>
        <w:t>4</w:t>
      </w:r>
      <w:r w:rsidRPr="00E969F2">
        <w:rPr>
          <w:rFonts w:ascii="Times New Roman" w:hAnsi="Times New Roman"/>
          <w:sz w:val="24"/>
          <w:szCs w:val="24"/>
        </w:rPr>
        <w:t>). The longest period occurred in T₀ (6.60 days), comparable to T₇ (6.40 days) and T₆ (5.80 days), while the shortest was observed in T₃ (3.80 days), statistically similar to T₂ (4.20 days) and T₁ (4.60 days).</w:t>
      </w:r>
    </w:p>
    <w:p w14:paraId="40A7F2DB" w14:textId="5143E0E2" w:rsidR="00E95751" w:rsidRPr="002B1CBD" w:rsidRDefault="00625E15" w:rsidP="00E95751">
      <w:pPr>
        <w:tabs>
          <w:tab w:val="left" w:pos="630"/>
        </w:tabs>
        <w:spacing w:before="240" w:line="360" w:lineRule="auto"/>
        <w:jc w:val="both"/>
        <w:rPr>
          <w:rFonts w:ascii="Times New Roman" w:hAnsi="Times New Roman"/>
          <w:b/>
          <w:sz w:val="24"/>
          <w:szCs w:val="24"/>
        </w:rPr>
      </w:pPr>
      <w:r>
        <w:rPr>
          <w:rFonts w:ascii="Times New Roman" w:hAnsi="Times New Roman"/>
          <w:b/>
          <w:sz w:val="24"/>
          <w:szCs w:val="24"/>
        </w:rPr>
        <w:t>3.4</w:t>
      </w:r>
      <w:r w:rsidRPr="002B1CBD">
        <w:rPr>
          <w:rFonts w:ascii="Times New Roman" w:hAnsi="Times New Roman"/>
          <w:b/>
          <w:sz w:val="24"/>
          <w:szCs w:val="24"/>
        </w:rPr>
        <w:t>.</w:t>
      </w:r>
      <w:r>
        <w:rPr>
          <w:rFonts w:ascii="Times New Roman" w:hAnsi="Times New Roman"/>
          <w:b/>
          <w:sz w:val="24"/>
          <w:szCs w:val="24"/>
        </w:rPr>
        <w:t>4</w:t>
      </w:r>
      <w:r w:rsidR="005101BE">
        <w:rPr>
          <w:rFonts w:ascii="Times New Roman" w:hAnsi="Times New Roman"/>
          <w:b/>
          <w:sz w:val="24"/>
          <w:szCs w:val="24"/>
        </w:rPr>
        <w:t xml:space="preserve"> </w:t>
      </w:r>
      <w:r w:rsidR="00E95751" w:rsidRPr="002B1CBD">
        <w:rPr>
          <w:rFonts w:ascii="Times New Roman" w:hAnsi="Times New Roman"/>
          <w:b/>
          <w:sz w:val="24"/>
          <w:szCs w:val="24"/>
        </w:rPr>
        <w:t>Days required for final harvest</w:t>
      </w:r>
    </w:p>
    <w:p w14:paraId="6AB9D9F5" w14:textId="6EB2F11B" w:rsidR="00E969F2" w:rsidRPr="001D3101" w:rsidRDefault="00E969F2" w:rsidP="00E95751">
      <w:pPr>
        <w:spacing w:before="240" w:after="0" w:line="360" w:lineRule="auto"/>
        <w:jc w:val="both"/>
        <w:rPr>
          <w:rFonts w:ascii="Times New Roman" w:hAnsi="Times New Roman"/>
          <w:sz w:val="24"/>
          <w:szCs w:val="24"/>
        </w:rPr>
      </w:pPr>
      <w:r w:rsidRPr="00E969F2">
        <w:rPr>
          <w:rFonts w:ascii="Times New Roman" w:hAnsi="Times New Roman"/>
          <w:sz w:val="24"/>
          <w:szCs w:val="24"/>
        </w:rPr>
        <w:t xml:space="preserve">Substrate </w:t>
      </w:r>
      <w:proofErr w:type="spellStart"/>
      <w:r w:rsidRPr="00E969F2">
        <w:rPr>
          <w:rFonts w:ascii="Times New Roman" w:hAnsi="Times New Roman"/>
          <w:sz w:val="24"/>
          <w:szCs w:val="24"/>
        </w:rPr>
        <w:t>sterili</w:t>
      </w:r>
      <w:r w:rsidR="00975CB5">
        <w:rPr>
          <w:rFonts w:ascii="Times New Roman" w:hAnsi="Times New Roman"/>
          <w:sz w:val="24"/>
          <w:szCs w:val="24"/>
        </w:rPr>
        <w:t>s</w:t>
      </w:r>
      <w:r w:rsidRPr="00E969F2">
        <w:rPr>
          <w:rFonts w:ascii="Times New Roman" w:hAnsi="Times New Roman"/>
          <w:sz w:val="24"/>
          <w:szCs w:val="24"/>
        </w:rPr>
        <w:t>ation</w:t>
      </w:r>
      <w:proofErr w:type="spellEnd"/>
      <w:r w:rsidRPr="00E969F2">
        <w:rPr>
          <w:rFonts w:ascii="Times New Roman" w:hAnsi="Times New Roman"/>
          <w:sz w:val="24"/>
          <w:szCs w:val="24"/>
        </w:rPr>
        <w:t xml:space="preserve"> chemicals significantly affected the time to final harvest. The longest duration was observed in T₃ (88.00 days), followed by T₂ (85.40 days), while the shortest harvest time occurred in T₀ (52.00 days).</w:t>
      </w:r>
    </w:p>
    <w:p w14:paraId="7E8566CD" w14:textId="4E7207F9" w:rsidR="00E95751" w:rsidRPr="006821A5" w:rsidRDefault="00E95751" w:rsidP="00E95751">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Table </w:t>
      </w:r>
      <w:r w:rsidR="00982E56">
        <w:rPr>
          <w:rFonts w:ascii="Times New Roman" w:hAnsi="Times New Roman"/>
          <w:b/>
          <w:sz w:val="24"/>
          <w:szCs w:val="24"/>
        </w:rPr>
        <w:t>4</w:t>
      </w:r>
      <w:r w:rsidRPr="006821A5">
        <w:rPr>
          <w:rFonts w:ascii="Times New Roman" w:hAnsi="Times New Roman"/>
          <w:b/>
          <w:sz w:val="24"/>
          <w:szCs w:val="24"/>
        </w:rPr>
        <w:t xml:space="preserve">. </w:t>
      </w:r>
      <w:r w:rsidR="00D420E3" w:rsidRPr="00D420E3">
        <w:rPr>
          <w:rFonts w:ascii="Times New Roman" w:hAnsi="Times New Roman"/>
          <w:b/>
          <w:sz w:val="24"/>
          <w:szCs w:val="24"/>
        </w:rPr>
        <w:t xml:space="preserve">Effect of Chemical Substrate </w:t>
      </w:r>
      <w:proofErr w:type="spellStart"/>
      <w:r w:rsidR="00D420E3" w:rsidRPr="00D420E3">
        <w:rPr>
          <w:rFonts w:ascii="Times New Roman" w:hAnsi="Times New Roman"/>
          <w:b/>
          <w:sz w:val="24"/>
          <w:szCs w:val="24"/>
        </w:rPr>
        <w:t>Sterili</w:t>
      </w:r>
      <w:r w:rsidR="00975CB5">
        <w:rPr>
          <w:rFonts w:ascii="Times New Roman" w:hAnsi="Times New Roman"/>
          <w:b/>
          <w:sz w:val="24"/>
          <w:szCs w:val="24"/>
        </w:rPr>
        <w:t>s</w:t>
      </w:r>
      <w:r w:rsidR="00D420E3" w:rsidRPr="00D420E3">
        <w:rPr>
          <w:rFonts w:ascii="Times New Roman" w:hAnsi="Times New Roman"/>
          <w:b/>
          <w:sz w:val="24"/>
          <w:szCs w:val="24"/>
        </w:rPr>
        <w:t>ation</w:t>
      </w:r>
      <w:proofErr w:type="spellEnd"/>
      <w:r w:rsidR="00D420E3" w:rsidRPr="00D420E3">
        <w:rPr>
          <w:rFonts w:ascii="Times New Roman" w:hAnsi="Times New Roman"/>
          <w:b/>
          <w:sz w:val="24"/>
          <w:szCs w:val="24"/>
        </w:rPr>
        <w:t xml:space="preserve"> on Growth and Harvest Timelines</w:t>
      </w:r>
    </w:p>
    <w:tbl>
      <w:tblPr>
        <w:tblStyle w:val="TableGrid"/>
        <w:tblW w:w="5014" w:type="pct"/>
        <w:tblInd w:w="288" w:type="dxa"/>
        <w:tblLook w:val="04A0" w:firstRow="1" w:lastRow="0" w:firstColumn="1" w:lastColumn="0" w:noHBand="0" w:noVBand="1"/>
      </w:tblPr>
      <w:tblGrid>
        <w:gridCol w:w="1749"/>
        <w:gridCol w:w="2208"/>
        <w:gridCol w:w="2346"/>
        <w:gridCol w:w="1507"/>
        <w:gridCol w:w="1461"/>
      </w:tblGrid>
      <w:tr w:rsidR="00E3435D" w:rsidRPr="006821A5" w14:paraId="384BD1FE" w14:textId="77777777" w:rsidTr="009D6680">
        <w:trPr>
          <w:trHeight w:val="377"/>
        </w:trPr>
        <w:tc>
          <w:tcPr>
            <w:tcW w:w="943" w:type="pct"/>
            <w:vMerge w:val="restart"/>
            <w:shd w:val="clear" w:color="auto" w:fill="EAF1DD" w:themeFill="accent3" w:themeFillTint="33"/>
            <w:vAlign w:val="center"/>
          </w:tcPr>
          <w:p w14:paraId="44D2603D" w14:textId="756DCCEF" w:rsidR="00E3435D" w:rsidRPr="00E3435D" w:rsidRDefault="00E3435D" w:rsidP="00327B03">
            <w:pPr>
              <w:spacing w:line="360" w:lineRule="auto"/>
              <w:jc w:val="center"/>
              <w:rPr>
                <w:rFonts w:ascii="Times New Roman" w:hAnsi="Times New Roman"/>
                <w:b/>
              </w:rPr>
            </w:pPr>
            <w:r w:rsidRPr="00E3435D">
              <w:rPr>
                <w:rFonts w:ascii="Times New Roman" w:hAnsi="Times New Roman"/>
                <w:b/>
              </w:rPr>
              <w:lastRenderedPageBreak/>
              <w:t xml:space="preserve">Treatment </w:t>
            </w:r>
          </w:p>
        </w:tc>
        <w:tc>
          <w:tcPr>
            <w:tcW w:w="4057" w:type="pct"/>
            <w:gridSpan w:val="4"/>
            <w:shd w:val="clear" w:color="auto" w:fill="EAF1DD" w:themeFill="accent3" w:themeFillTint="33"/>
          </w:tcPr>
          <w:p w14:paraId="6FD0CCC0" w14:textId="47EBB26F" w:rsidR="00E3435D" w:rsidRPr="00E3435D" w:rsidRDefault="00E3435D" w:rsidP="00327B03">
            <w:pPr>
              <w:spacing w:line="360" w:lineRule="auto"/>
              <w:jc w:val="center"/>
              <w:rPr>
                <w:rFonts w:ascii="Times New Roman" w:hAnsi="Times New Roman"/>
                <w:b/>
              </w:rPr>
            </w:pPr>
            <w:r w:rsidRPr="00E3435D">
              <w:rPr>
                <w:rFonts w:ascii="Times New Roman" w:hAnsi="Times New Roman"/>
                <w:b/>
              </w:rPr>
              <w:t>Days</w:t>
            </w:r>
          </w:p>
        </w:tc>
      </w:tr>
      <w:tr w:rsidR="00E3435D" w:rsidRPr="006821A5" w14:paraId="425B2191" w14:textId="77777777" w:rsidTr="009D6680">
        <w:trPr>
          <w:trHeight w:val="593"/>
        </w:trPr>
        <w:tc>
          <w:tcPr>
            <w:tcW w:w="943" w:type="pct"/>
            <w:vMerge/>
            <w:shd w:val="clear" w:color="auto" w:fill="EAF1DD" w:themeFill="accent3" w:themeFillTint="33"/>
            <w:vAlign w:val="center"/>
          </w:tcPr>
          <w:p w14:paraId="5EC5B152" w14:textId="2725EFD0" w:rsidR="00E3435D" w:rsidRPr="00E3435D" w:rsidRDefault="00E3435D" w:rsidP="00327B03">
            <w:pPr>
              <w:spacing w:line="360" w:lineRule="auto"/>
              <w:jc w:val="center"/>
              <w:rPr>
                <w:rFonts w:ascii="Times New Roman" w:hAnsi="Times New Roman"/>
                <w:b/>
              </w:rPr>
            </w:pPr>
          </w:p>
        </w:tc>
        <w:tc>
          <w:tcPr>
            <w:tcW w:w="1191" w:type="pct"/>
            <w:shd w:val="clear" w:color="auto" w:fill="EAF1DD" w:themeFill="accent3" w:themeFillTint="33"/>
          </w:tcPr>
          <w:p w14:paraId="61307187" w14:textId="38292D82" w:rsidR="00E3435D" w:rsidRPr="00E3435D" w:rsidRDefault="00E3435D" w:rsidP="00327B03">
            <w:pPr>
              <w:spacing w:line="360" w:lineRule="auto"/>
              <w:jc w:val="center"/>
              <w:rPr>
                <w:rFonts w:ascii="Times New Roman" w:hAnsi="Times New Roman"/>
                <w:b/>
              </w:rPr>
            </w:pPr>
            <w:r w:rsidRPr="00E3435D">
              <w:rPr>
                <w:rFonts w:ascii="Times New Roman" w:hAnsi="Times New Roman"/>
                <w:b/>
              </w:rPr>
              <w:t>mycelium running</w:t>
            </w:r>
          </w:p>
        </w:tc>
        <w:tc>
          <w:tcPr>
            <w:tcW w:w="1265" w:type="pct"/>
            <w:shd w:val="clear" w:color="auto" w:fill="EAF1DD" w:themeFill="accent3" w:themeFillTint="33"/>
          </w:tcPr>
          <w:p w14:paraId="1A80209C" w14:textId="49E2D4D1" w:rsidR="00E3435D" w:rsidRPr="00E3435D" w:rsidRDefault="00E3435D" w:rsidP="00E3435D">
            <w:pPr>
              <w:spacing w:line="360" w:lineRule="auto"/>
              <w:rPr>
                <w:rFonts w:ascii="Times New Roman" w:hAnsi="Times New Roman"/>
                <w:b/>
              </w:rPr>
            </w:pPr>
            <w:r w:rsidRPr="00E3435D">
              <w:rPr>
                <w:rFonts w:ascii="Times New Roman" w:hAnsi="Times New Roman"/>
                <w:b/>
              </w:rPr>
              <w:t>Primordia formation</w:t>
            </w:r>
          </w:p>
        </w:tc>
        <w:tc>
          <w:tcPr>
            <w:tcW w:w="813" w:type="pct"/>
            <w:shd w:val="clear" w:color="auto" w:fill="EAF1DD" w:themeFill="accent3" w:themeFillTint="33"/>
          </w:tcPr>
          <w:p w14:paraId="406FCEF9" w14:textId="5C19CF26" w:rsidR="00E3435D" w:rsidRPr="00E3435D" w:rsidRDefault="00E3435D" w:rsidP="00327B03">
            <w:pPr>
              <w:spacing w:line="360" w:lineRule="auto"/>
              <w:jc w:val="center"/>
              <w:rPr>
                <w:rFonts w:ascii="Times New Roman" w:hAnsi="Times New Roman"/>
                <w:b/>
              </w:rPr>
            </w:pPr>
            <w:r w:rsidRPr="00E3435D">
              <w:rPr>
                <w:rFonts w:ascii="Times New Roman" w:hAnsi="Times New Roman"/>
                <w:b/>
              </w:rPr>
              <w:t>1</w:t>
            </w:r>
            <w:r w:rsidRPr="00E3435D">
              <w:rPr>
                <w:rFonts w:ascii="Times New Roman" w:hAnsi="Times New Roman"/>
                <w:b/>
                <w:vertAlign w:val="superscript"/>
              </w:rPr>
              <w:t>st</w:t>
            </w:r>
            <w:r w:rsidRPr="00E3435D">
              <w:rPr>
                <w:rFonts w:ascii="Times New Roman" w:hAnsi="Times New Roman"/>
                <w:b/>
              </w:rPr>
              <w:t xml:space="preserve"> harvest</w:t>
            </w:r>
          </w:p>
        </w:tc>
        <w:tc>
          <w:tcPr>
            <w:tcW w:w="788" w:type="pct"/>
            <w:shd w:val="clear" w:color="auto" w:fill="EAF1DD" w:themeFill="accent3" w:themeFillTint="33"/>
          </w:tcPr>
          <w:p w14:paraId="1C63F92E" w14:textId="44A07E4B" w:rsidR="00E3435D" w:rsidRPr="00E3435D" w:rsidRDefault="00E3435D" w:rsidP="00327B03">
            <w:pPr>
              <w:spacing w:line="360" w:lineRule="auto"/>
              <w:jc w:val="center"/>
              <w:rPr>
                <w:rFonts w:ascii="Times New Roman" w:hAnsi="Times New Roman"/>
                <w:b/>
              </w:rPr>
            </w:pPr>
            <w:r w:rsidRPr="00E3435D">
              <w:rPr>
                <w:rFonts w:ascii="Times New Roman" w:hAnsi="Times New Roman"/>
                <w:b/>
              </w:rPr>
              <w:t>final harvest</w:t>
            </w:r>
          </w:p>
        </w:tc>
      </w:tr>
      <w:tr w:rsidR="009D6680" w:rsidRPr="006821A5" w14:paraId="016A7BF3" w14:textId="77777777" w:rsidTr="009D6680">
        <w:trPr>
          <w:trHeight w:val="287"/>
        </w:trPr>
        <w:tc>
          <w:tcPr>
            <w:tcW w:w="943" w:type="pct"/>
          </w:tcPr>
          <w:p w14:paraId="3D2398EF"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0</w:t>
            </w:r>
          </w:p>
        </w:tc>
        <w:tc>
          <w:tcPr>
            <w:tcW w:w="1191" w:type="pct"/>
          </w:tcPr>
          <w:p w14:paraId="19AED9D3" w14:textId="69E0C99C" w:rsidR="00E95751" w:rsidRPr="00E3435D" w:rsidRDefault="00E95751" w:rsidP="00E3435D">
            <w:pPr>
              <w:jc w:val="center"/>
              <w:rPr>
                <w:rFonts w:ascii="Times New Roman" w:hAnsi="Times New Roman"/>
              </w:rPr>
            </w:pPr>
            <w:r w:rsidRPr="00E3435D">
              <w:rPr>
                <w:rFonts w:ascii="Times New Roman" w:hAnsi="Times New Roman"/>
              </w:rPr>
              <w:t xml:space="preserve">22.20 </w:t>
            </w:r>
            <w:r w:rsidR="00BF59C4">
              <w:rPr>
                <w:rFonts w:ascii="Times New Roman" w:hAnsi="Times New Roman"/>
              </w:rPr>
              <w:t>a</w:t>
            </w:r>
          </w:p>
        </w:tc>
        <w:tc>
          <w:tcPr>
            <w:tcW w:w="1265" w:type="pct"/>
          </w:tcPr>
          <w:p w14:paraId="63E734B0" w14:textId="6FA34281" w:rsidR="00E95751" w:rsidRPr="00E3435D" w:rsidRDefault="00E95751" w:rsidP="00E3435D">
            <w:pPr>
              <w:jc w:val="center"/>
              <w:rPr>
                <w:rFonts w:ascii="Times New Roman" w:hAnsi="Times New Roman"/>
              </w:rPr>
            </w:pPr>
            <w:r w:rsidRPr="00E3435D">
              <w:rPr>
                <w:rFonts w:ascii="Times New Roman" w:hAnsi="Times New Roman"/>
              </w:rPr>
              <w:t xml:space="preserve">7.60 </w:t>
            </w:r>
            <w:r w:rsidR="00BF59C4">
              <w:rPr>
                <w:rFonts w:ascii="Times New Roman" w:hAnsi="Times New Roman"/>
              </w:rPr>
              <w:t>a</w:t>
            </w:r>
          </w:p>
        </w:tc>
        <w:tc>
          <w:tcPr>
            <w:tcW w:w="813" w:type="pct"/>
          </w:tcPr>
          <w:p w14:paraId="37DD3741" w14:textId="653B5116" w:rsidR="00E95751" w:rsidRPr="00E3435D" w:rsidRDefault="00E95751" w:rsidP="00E3435D">
            <w:pPr>
              <w:jc w:val="center"/>
              <w:rPr>
                <w:rFonts w:ascii="Times New Roman" w:hAnsi="Times New Roman"/>
              </w:rPr>
            </w:pPr>
            <w:r w:rsidRPr="00E3435D">
              <w:rPr>
                <w:rFonts w:ascii="Times New Roman" w:hAnsi="Times New Roman"/>
              </w:rPr>
              <w:t xml:space="preserve">6.60 </w:t>
            </w:r>
            <w:r w:rsidR="00BF59C4">
              <w:rPr>
                <w:rFonts w:ascii="Times New Roman" w:hAnsi="Times New Roman"/>
              </w:rPr>
              <w:t>a</w:t>
            </w:r>
          </w:p>
        </w:tc>
        <w:tc>
          <w:tcPr>
            <w:tcW w:w="788" w:type="pct"/>
          </w:tcPr>
          <w:p w14:paraId="3C9D80FF" w14:textId="2FA2AD82" w:rsidR="00E95751" w:rsidRPr="00E3435D" w:rsidRDefault="00E95751" w:rsidP="00E3435D">
            <w:pPr>
              <w:jc w:val="center"/>
              <w:rPr>
                <w:rFonts w:ascii="Times New Roman" w:hAnsi="Times New Roman"/>
              </w:rPr>
            </w:pPr>
            <w:r w:rsidRPr="00E3435D">
              <w:rPr>
                <w:rFonts w:ascii="Times New Roman" w:hAnsi="Times New Roman"/>
              </w:rPr>
              <w:t xml:space="preserve">52.00 </w:t>
            </w:r>
            <w:r w:rsidR="00BF59C4">
              <w:rPr>
                <w:rFonts w:ascii="Times New Roman" w:hAnsi="Times New Roman"/>
              </w:rPr>
              <w:t>f</w:t>
            </w:r>
          </w:p>
        </w:tc>
      </w:tr>
      <w:tr w:rsidR="009D6680" w:rsidRPr="006821A5" w14:paraId="6EFF2944" w14:textId="77777777" w:rsidTr="009D6680">
        <w:trPr>
          <w:trHeight w:val="350"/>
        </w:trPr>
        <w:tc>
          <w:tcPr>
            <w:tcW w:w="943" w:type="pct"/>
          </w:tcPr>
          <w:p w14:paraId="6D21CD6D"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1</w:t>
            </w:r>
          </w:p>
        </w:tc>
        <w:tc>
          <w:tcPr>
            <w:tcW w:w="1191" w:type="pct"/>
          </w:tcPr>
          <w:p w14:paraId="44D2B89F" w14:textId="526EAB72" w:rsidR="00E95751" w:rsidRPr="00E3435D" w:rsidRDefault="00E95751" w:rsidP="00E3435D">
            <w:pPr>
              <w:jc w:val="center"/>
              <w:rPr>
                <w:rFonts w:ascii="Times New Roman" w:hAnsi="Times New Roman"/>
              </w:rPr>
            </w:pPr>
            <w:r w:rsidRPr="00E3435D">
              <w:rPr>
                <w:rFonts w:ascii="Times New Roman" w:hAnsi="Times New Roman"/>
              </w:rPr>
              <w:t xml:space="preserve">20.60 </w:t>
            </w:r>
            <w:r w:rsidR="00BF59C4" w:rsidRPr="006821A5">
              <w:rPr>
                <w:rFonts w:ascii="Times New Roman" w:hAnsi="Times New Roman"/>
                <w:sz w:val="24"/>
                <w:szCs w:val="24"/>
              </w:rPr>
              <w:t>bc</w:t>
            </w:r>
          </w:p>
        </w:tc>
        <w:tc>
          <w:tcPr>
            <w:tcW w:w="1265" w:type="pct"/>
          </w:tcPr>
          <w:p w14:paraId="63019209" w14:textId="60D1A888" w:rsidR="00E95751" w:rsidRPr="00E3435D" w:rsidRDefault="00E95751" w:rsidP="00E3435D">
            <w:pPr>
              <w:jc w:val="center"/>
              <w:rPr>
                <w:rFonts w:ascii="Times New Roman" w:hAnsi="Times New Roman"/>
              </w:rPr>
            </w:pPr>
            <w:r w:rsidRPr="00E3435D">
              <w:rPr>
                <w:rFonts w:ascii="Times New Roman" w:hAnsi="Times New Roman"/>
              </w:rPr>
              <w:t xml:space="preserve">6.20 </w:t>
            </w:r>
            <w:r w:rsidR="00BF59C4">
              <w:rPr>
                <w:rFonts w:ascii="Times New Roman" w:hAnsi="Times New Roman"/>
              </w:rPr>
              <w:t>cd</w:t>
            </w:r>
          </w:p>
        </w:tc>
        <w:tc>
          <w:tcPr>
            <w:tcW w:w="813" w:type="pct"/>
          </w:tcPr>
          <w:p w14:paraId="4E4C6126" w14:textId="663B4E42" w:rsidR="00E95751" w:rsidRPr="00E3435D" w:rsidRDefault="00E95751" w:rsidP="00E3435D">
            <w:pPr>
              <w:jc w:val="center"/>
              <w:rPr>
                <w:rFonts w:ascii="Times New Roman" w:hAnsi="Times New Roman"/>
              </w:rPr>
            </w:pPr>
            <w:r w:rsidRPr="00E3435D">
              <w:rPr>
                <w:rFonts w:ascii="Times New Roman" w:hAnsi="Times New Roman"/>
              </w:rPr>
              <w:t xml:space="preserve">4.60 </w:t>
            </w:r>
            <w:r w:rsidR="00BF59C4" w:rsidRPr="006821A5">
              <w:rPr>
                <w:rFonts w:ascii="Times New Roman" w:hAnsi="Times New Roman"/>
                <w:sz w:val="24"/>
                <w:szCs w:val="24"/>
              </w:rPr>
              <w:t>c-e</w:t>
            </w:r>
          </w:p>
        </w:tc>
        <w:tc>
          <w:tcPr>
            <w:tcW w:w="788" w:type="pct"/>
          </w:tcPr>
          <w:p w14:paraId="6337CEA3" w14:textId="48918AED" w:rsidR="00E95751" w:rsidRPr="00E3435D" w:rsidRDefault="00E95751" w:rsidP="00E3435D">
            <w:pPr>
              <w:jc w:val="center"/>
              <w:rPr>
                <w:rFonts w:ascii="Times New Roman" w:hAnsi="Times New Roman"/>
              </w:rPr>
            </w:pPr>
            <w:r w:rsidRPr="00E3435D">
              <w:rPr>
                <w:rFonts w:ascii="Times New Roman" w:hAnsi="Times New Roman"/>
              </w:rPr>
              <w:t xml:space="preserve">67.20 </w:t>
            </w:r>
            <w:r w:rsidR="00BF59C4">
              <w:rPr>
                <w:rFonts w:ascii="Times New Roman" w:hAnsi="Times New Roman"/>
              </w:rPr>
              <w:t>c</w:t>
            </w:r>
          </w:p>
        </w:tc>
      </w:tr>
      <w:tr w:rsidR="009D6680" w:rsidRPr="006821A5" w14:paraId="6F756F28" w14:textId="77777777" w:rsidTr="009D6680">
        <w:trPr>
          <w:trHeight w:val="260"/>
        </w:trPr>
        <w:tc>
          <w:tcPr>
            <w:tcW w:w="943" w:type="pct"/>
          </w:tcPr>
          <w:p w14:paraId="4DDEFEAD"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2</w:t>
            </w:r>
          </w:p>
        </w:tc>
        <w:tc>
          <w:tcPr>
            <w:tcW w:w="1191" w:type="pct"/>
          </w:tcPr>
          <w:p w14:paraId="7EDD1F1E" w14:textId="25AD8E2E" w:rsidR="00E95751" w:rsidRPr="00E3435D" w:rsidRDefault="00E95751" w:rsidP="00E3435D">
            <w:pPr>
              <w:jc w:val="center"/>
              <w:rPr>
                <w:rFonts w:ascii="Times New Roman" w:hAnsi="Times New Roman"/>
              </w:rPr>
            </w:pPr>
            <w:r w:rsidRPr="00E3435D">
              <w:rPr>
                <w:rFonts w:ascii="Times New Roman" w:hAnsi="Times New Roman"/>
              </w:rPr>
              <w:t xml:space="preserve">17.00 </w:t>
            </w:r>
            <w:r w:rsidR="00BF59C4">
              <w:rPr>
                <w:rFonts w:ascii="Times New Roman" w:hAnsi="Times New Roman"/>
              </w:rPr>
              <w:t>ef</w:t>
            </w:r>
          </w:p>
        </w:tc>
        <w:tc>
          <w:tcPr>
            <w:tcW w:w="1265" w:type="pct"/>
          </w:tcPr>
          <w:p w14:paraId="03FFADCD" w14:textId="05DE0E14" w:rsidR="00E95751" w:rsidRPr="00E3435D" w:rsidRDefault="00E95751" w:rsidP="00E3435D">
            <w:pPr>
              <w:jc w:val="center"/>
              <w:rPr>
                <w:rFonts w:ascii="Times New Roman" w:hAnsi="Times New Roman"/>
              </w:rPr>
            </w:pPr>
            <w:r w:rsidRPr="00E3435D">
              <w:rPr>
                <w:rFonts w:ascii="Times New Roman" w:hAnsi="Times New Roman"/>
              </w:rPr>
              <w:t xml:space="preserve">6.00 </w:t>
            </w:r>
            <w:r w:rsidR="00BF59C4" w:rsidRPr="006821A5">
              <w:rPr>
                <w:rFonts w:ascii="Times New Roman" w:hAnsi="Times New Roman"/>
                <w:sz w:val="24"/>
                <w:szCs w:val="24"/>
              </w:rPr>
              <w:t>c-e</w:t>
            </w:r>
          </w:p>
        </w:tc>
        <w:tc>
          <w:tcPr>
            <w:tcW w:w="813" w:type="pct"/>
          </w:tcPr>
          <w:p w14:paraId="02BB342B" w14:textId="49B1C67A" w:rsidR="00E95751" w:rsidRPr="00E3435D" w:rsidRDefault="00E95751" w:rsidP="00E3435D">
            <w:pPr>
              <w:jc w:val="center"/>
              <w:rPr>
                <w:rFonts w:ascii="Times New Roman" w:hAnsi="Times New Roman"/>
              </w:rPr>
            </w:pPr>
            <w:r w:rsidRPr="00E3435D">
              <w:rPr>
                <w:rFonts w:ascii="Times New Roman" w:hAnsi="Times New Roman"/>
              </w:rPr>
              <w:t xml:space="preserve">4.20 </w:t>
            </w:r>
            <w:r w:rsidR="00BF59C4">
              <w:rPr>
                <w:rFonts w:ascii="Times New Roman" w:hAnsi="Times New Roman"/>
              </w:rPr>
              <w:t>de</w:t>
            </w:r>
          </w:p>
        </w:tc>
        <w:tc>
          <w:tcPr>
            <w:tcW w:w="788" w:type="pct"/>
          </w:tcPr>
          <w:p w14:paraId="62CD0CEB" w14:textId="0B6771BB" w:rsidR="00E95751" w:rsidRPr="00E3435D" w:rsidRDefault="00E95751" w:rsidP="00E3435D">
            <w:pPr>
              <w:jc w:val="center"/>
              <w:rPr>
                <w:rFonts w:ascii="Times New Roman" w:hAnsi="Times New Roman"/>
              </w:rPr>
            </w:pPr>
            <w:r w:rsidRPr="00E3435D">
              <w:rPr>
                <w:rFonts w:ascii="Times New Roman" w:hAnsi="Times New Roman"/>
              </w:rPr>
              <w:t xml:space="preserve">85.40 </w:t>
            </w:r>
            <w:r w:rsidR="00BF59C4">
              <w:rPr>
                <w:rFonts w:ascii="Times New Roman" w:hAnsi="Times New Roman"/>
              </w:rPr>
              <w:t>b</w:t>
            </w:r>
          </w:p>
        </w:tc>
      </w:tr>
      <w:tr w:rsidR="009D6680" w:rsidRPr="006821A5" w14:paraId="15732A2F" w14:textId="77777777" w:rsidTr="009D6680">
        <w:trPr>
          <w:trHeight w:val="350"/>
        </w:trPr>
        <w:tc>
          <w:tcPr>
            <w:tcW w:w="943" w:type="pct"/>
          </w:tcPr>
          <w:p w14:paraId="073655EF"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3</w:t>
            </w:r>
          </w:p>
        </w:tc>
        <w:tc>
          <w:tcPr>
            <w:tcW w:w="1191" w:type="pct"/>
          </w:tcPr>
          <w:p w14:paraId="4A8B63CD" w14:textId="71413C48" w:rsidR="00E95751" w:rsidRPr="00E3435D" w:rsidRDefault="00E95751" w:rsidP="00E3435D">
            <w:pPr>
              <w:jc w:val="center"/>
              <w:rPr>
                <w:rFonts w:ascii="Times New Roman" w:hAnsi="Times New Roman"/>
              </w:rPr>
            </w:pPr>
            <w:r w:rsidRPr="00E3435D">
              <w:rPr>
                <w:rFonts w:ascii="Times New Roman" w:hAnsi="Times New Roman"/>
              </w:rPr>
              <w:t xml:space="preserve">16.80 </w:t>
            </w:r>
            <w:r w:rsidR="00BF59C4">
              <w:rPr>
                <w:rFonts w:ascii="Times New Roman" w:hAnsi="Times New Roman"/>
              </w:rPr>
              <w:t>f</w:t>
            </w:r>
          </w:p>
        </w:tc>
        <w:tc>
          <w:tcPr>
            <w:tcW w:w="1265" w:type="pct"/>
          </w:tcPr>
          <w:p w14:paraId="60808F3B" w14:textId="6EB28B7E" w:rsidR="00E95751" w:rsidRPr="00E3435D" w:rsidRDefault="00E95751" w:rsidP="00E3435D">
            <w:pPr>
              <w:jc w:val="center"/>
              <w:rPr>
                <w:rFonts w:ascii="Times New Roman" w:hAnsi="Times New Roman"/>
              </w:rPr>
            </w:pPr>
            <w:r w:rsidRPr="00E3435D">
              <w:rPr>
                <w:rFonts w:ascii="Times New Roman" w:hAnsi="Times New Roman"/>
              </w:rPr>
              <w:t xml:space="preserve">5.20 </w:t>
            </w:r>
            <w:r w:rsidR="00BF59C4">
              <w:rPr>
                <w:rFonts w:ascii="Times New Roman" w:hAnsi="Times New Roman"/>
              </w:rPr>
              <w:t>e</w:t>
            </w:r>
          </w:p>
        </w:tc>
        <w:tc>
          <w:tcPr>
            <w:tcW w:w="813" w:type="pct"/>
          </w:tcPr>
          <w:p w14:paraId="3F03A985" w14:textId="529E4BFF" w:rsidR="00E95751" w:rsidRPr="00E3435D" w:rsidRDefault="00E95751" w:rsidP="00E3435D">
            <w:pPr>
              <w:jc w:val="center"/>
              <w:rPr>
                <w:rFonts w:ascii="Times New Roman" w:hAnsi="Times New Roman"/>
              </w:rPr>
            </w:pPr>
            <w:r w:rsidRPr="00E3435D">
              <w:rPr>
                <w:rFonts w:ascii="Times New Roman" w:hAnsi="Times New Roman"/>
              </w:rPr>
              <w:t xml:space="preserve">3.80 </w:t>
            </w:r>
            <w:r w:rsidR="00BF59C4">
              <w:rPr>
                <w:rFonts w:ascii="Times New Roman" w:hAnsi="Times New Roman"/>
              </w:rPr>
              <w:t>e</w:t>
            </w:r>
          </w:p>
        </w:tc>
        <w:tc>
          <w:tcPr>
            <w:tcW w:w="788" w:type="pct"/>
          </w:tcPr>
          <w:p w14:paraId="0A8B1A0D" w14:textId="1DD64CC8" w:rsidR="00E95751" w:rsidRPr="00E3435D" w:rsidRDefault="00E95751" w:rsidP="00E3435D">
            <w:pPr>
              <w:jc w:val="center"/>
              <w:rPr>
                <w:rFonts w:ascii="Times New Roman" w:hAnsi="Times New Roman"/>
              </w:rPr>
            </w:pPr>
            <w:r w:rsidRPr="00E3435D">
              <w:rPr>
                <w:rFonts w:ascii="Times New Roman" w:hAnsi="Times New Roman"/>
              </w:rPr>
              <w:t xml:space="preserve">88.00 </w:t>
            </w:r>
            <w:r w:rsidR="00BF59C4">
              <w:rPr>
                <w:rFonts w:ascii="Times New Roman" w:hAnsi="Times New Roman"/>
              </w:rPr>
              <w:t>a</w:t>
            </w:r>
          </w:p>
        </w:tc>
      </w:tr>
      <w:tr w:rsidR="009D6680" w:rsidRPr="006821A5" w14:paraId="64F94A7F" w14:textId="77777777" w:rsidTr="009D6680">
        <w:trPr>
          <w:trHeight w:val="350"/>
        </w:trPr>
        <w:tc>
          <w:tcPr>
            <w:tcW w:w="943" w:type="pct"/>
          </w:tcPr>
          <w:p w14:paraId="7E260F28"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4</w:t>
            </w:r>
          </w:p>
        </w:tc>
        <w:tc>
          <w:tcPr>
            <w:tcW w:w="1191" w:type="pct"/>
          </w:tcPr>
          <w:p w14:paraId="152079AE" w14:textId="414C51A6" w:rsidR="00E95751" w:rsidRPr="00E3435D" w:rsidRDefault="00E95751" w:rsidP="00E3435D">
            <w:pPr>
              <w:jc w:val="center"/>
              <w:rPr>
                <w:rFonts w:ascii="Times New Roman" w:hAnsi="Times New Roman"/>
              </w:rPr>
            </w:pPr>
            <w:r w:rsidRPr="00E3435D">
              <w:rPr>
                <w:rFonts w:ascii="Times New Roman" w:hAnsi="Times New Roman"/>
              </w:rPr>
              <w:t xml:space="preserve">18.60 </w:t>
            </w:r>
            <w:r w:rsidR="00BF59C4">
              <w:rPr>
                <w:rFonts w:ascii="Times New Roman" w:hAnsi="Times New Roman"/>
              </w:rPr>
              <w:t>d</w:t>
            </w:r>
          </w:p>
        </w:tc>
        <w:tc>
          <w:tcPr>
            <w:tcW w:w="1265" w:type="pct"/>
          </w:tcPr>
          <w:p w14:paraId="19E8BD56" w14:textId="63E6FE03" w:rsidR="00E95751" w:rsidRPr="00E3435D" w:rsidRDefault="00E95751" w:rsidP="00E3435D">
            <w:pPr>
              <w:jc w:val="center"/>
              <w:rPr>
                <w:rFonts w:ascii="Times New Roman" w:hAnsi="Times New Roman"/>
              </w:rPr>
            </w:pPr>
            <w:r w:rsidRPr="00E3435D">
              <w:rPr>
                <w:rFonts w:ascii="Times New Roman" w:hAnsi="Times New Roman"/>
              </w:rPr>
              <w:t>5.60</w:t>
            </w:r>
            <w:r w:rsidR="00BF59C4">
              <w:rPr>
                <w:rFonts w:ascii="Times New Roman" w:hAnsi="Times New Roman"/>
              </w:rPr>
              <w:t xml:space="preserve"> de</w:t>
            </w:r>
          </w:p>
        </w:tc>
        <w:tc>
          <w:tcPr>
            <w:tcW w:w="813" w:type="pct"/>
          </w:tcPr>
          <w:p w14:paraId="10B45DC4" w14:textId="69CAE599" w:rsidR="00E95751" w:rsidRPr="00E3435D" w:rsidRDefault="00E95751" w:rsidP="00E3435D">
            <w:pPr>
              <w:jc w:val="center"/>
              <w:rPr>
                <w:rFonts w:ascii="Times New Roman" w:hAnsi="Times New Roman"/>
              </w:rPr>
            </w:pPr>
            <w:r w:rsidRPr="00E3435D">
              <w:rPr>
                <w:rFonts w:ascii="Times New Roman" w:hAnsi="Times New Roman"/>
              </w:rPr>
              <w:t xml:space="preserve">4.80 </w:t>
            </w:r>
            <w:r w:rsidR="00BF59C4">
              <w:rPr>
                <w:rFonts w:ascii="Times New Roman" w:hAnsi="Times New Roman"/>
              </w:rPr>
              <w:t>cd</w:t>
            </w:r>
          </w:p>
        </w:tc>
        <w:tc>
          <w:tcPr>
            <w:tcW w:w="788" w:type="pct"/>
          </w:tcPr>
          <w:p w14:paraId="727DF3A7" w14:textId="27D7072F" w:rsidR="00E95751" w:rsidRPr="00E3435D" w:rsidRDefault="00E95751" w:rsidP="00E3435D">
            <w:pPr>
              <w:jc w:val="center"/>
              <w:rPr>
                <w:rFonts w:ascii="Times New Roman" w:hAnsi="Times New Roman"/>
              </w:rPr>
            </w:pPr>
            <w:r w:rsidRPr="00E3435D">
              <w:rPr>
                <w:rFonts w:ascii="Times New Roman" w:hAnsi="Times New Roman"/>
              </w:rPr>
              <w:t xml:space="preserve">64.40 </w:t>
            </w:r>
            <w:r w:rsidR="00BF59C4">
              <w:rPr>
                <w:rFonts w:ascii="Times New Roman" w:hAnsi="Times New Roman"/>
              </w:rPr>
              <w:t>d</w:t>
            </w:r>
          </w:p>
        </w:tc>
      </w:tr>
      <w:tr w:rsidR="009D6680" w:rsidRPr="006821A5" w14:paraId="2E7291E3" w14:textId="77777777" w:rsidTr="009D6680">
        <w:trPr>
          <w:trHeight w:val="350"/>
        </w:trPr>
        <w:tc>
          <w:tcPr>
            <w:tcW w:w="943" w:type="pct"/>
          </w:tcPr>
          <w:p w14:paraId="4AABDBA7"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5</w:t>
            </w:r>
          </w:p>
        </w:tc>
        <w:tc>
          <w:tcPr>
            <w:tcW w:w="1191" w:type="pct"/>
          </w:tcPr>
          <w:p w14:paraId="3E1676A0" w14:textId="23C8D222" w:rsidR="00E95751" w:rsidRPr="00E3435D" w:rsidRDefault="00E95751" w:rsidP="00E3435D">
            <w:pPr>
              <w:jc w:val="center"/>
              <w:rPr>
                <w:rFonts w:ascii="Times New Roman" w:hAnsi="Times New Roman"/>
              </w:rPr>
            </w:pPr>
            <w:r w:rsidRPr="00E3435D">
              <w:rPr>
                <w:rFonts w:ascii="Times New Roman" w:hAnsi="Times New Roman"/>
              </w:rPr>
              <w:t xml:space="preserve">18.40 </w:t>
            </w:r>
            <w:r w:rsidR="00BF59C4">
              <w:rPr>
                <w:rFonts w:ascii="Times New Roman" w:hAnsi="Times New Roman"/>
              </w:rPr>
              <w:t>de</w:t>
            </w:r>
          </w:p>
        </w:tc>
        <w:tc>
          <w:tcPr>
            <w:tcW w:w="1265" w:type="pct"/>
          </w:tcPr>
          <w:p w14:paraId="7ED1B39C" w14:textId="22140E4E" w:rsidR="00E95751" w:rsidRPr="00E3435D" w:rsidRDefault="00E95751" w:rsidP="00E3435D">
            <w:pPr>
              <w:jc w:val="center"/>
              <w:rPr>
                <w:rFonts w:ascii="Times New Roman" w:hAnsi="Times New Roman"/>
              </w:rPr>
            </w:pPr>
            <w:r w:rsidRPr="00E3435D">
              <w:rPr>
                <w:rFonts w:ascii="Times New Roman" w:hAnsi="Times New Roman"/>
              </w:rPr>
              <w:t xml:space="preserve">6.00 </w:t>
            </w:r>
            <w:r w:rsidR="00BF59C4" w:rsidRPr="006821A5">
              <w:rPr>
                <w:rFonts w:ascii="Times New Roman" w:hAnsi="Times New Roman"/>
                <w:sz w:val="24"/>
                <w:szCs w:val="24"/>
              </w:rPr>
              <w:t>c-e</w:t>
            </w:r>
          </w:p>
        </w:tc>
        <w:tc>
          <w:tcPr>
            <w:tcW w:w="813" w:type="pct"/>
          </w:tcPr>
          <w:p w14:paraId="4DE45F8E" w14:textId="0D098E78" w:rsidR="00E95751" w:rsidRPr="00E3435D" w:rsidRDefault="00E95751" w:rsidP="00E3435D">
            <w:pPr>
              <w:jc w:val="center"/>
              <w:rPr>
                <w:rFonts w:ascii="Times New Roman" w:hAnsi="Times New Roman"/>
              </w:rPr>
            </w:pPr>
            <w:r w:rsidRPr="00E3435D">
              <w:rPr>
                <w:rFonts w:ascii="Times New Roman" w:hAnsi="Times New Roman"/>
              </w:rPr>
              <w:t xml:space="preserve">5.40 </w:t>
            </w:r>
            <w:r w:rsidR="00BF59C4">
              <w:rPr>
                <w:rFonts w:ascii="Times New Roman" w:hAnsi="Times New Roman"/>
              </w:rPr>
              <w:t>bc</w:t>
            </w:r>
          </w:p>
        </w:tc>
        <w:tc>
          <w:tcPr>
            <w:tcW w:w="788" w:type="pct"/>
          </w:tcPr>
          <w:p w14:paraId="4D32BC67" w14:textId="42AB47C4" w:rsidR="00E95751" w:rsidRPr="00E3435D" w:rsidRDefault="00E95751" w:rsidP="00E3435D">
            <w:pPr>
              <w:jc w:val="center"/>
              <w:rPr>
                <w:rFonts w:ascii="Times New Roman" w:hAnsi="Times New Roman"/>
              </w:rPr>
            </w:pPr>
            <w:r w:rsidRPr="00E3435D">
              <w:rPr>
                <w:rFonts w:ascii="Times New Roman" w:hAnsi="Times New Roman"/>
              </w:rPr>
              <w:t xml:space="preserve">68.60 </w:t>
            </w:r>
            <w:r w:rsidR="00BF59C4">
              <w:rPr>
                <w:rFonts w:ascii="Times New Roman" w:hAnsi="Times New Roman"/>
              </w:rPr>
              <w:t>c</w:t>
            </w:r>
          </w:p>
        </w:tc>
      </w:tr>
      <w:tr w:rsidR="009D6680" w:rsidRPr="006821A5" w14:paraId="4EED74D1" w14:textId="77777777" w:rsidTr="009D6680">
        <w:trPr>
          <w:trHeight w:val="350"/>
        </w:trPr>
        <w:tc>
          <w:tcPr>
            <w:tcW w:w="943" w:type="pct"/>
          </w:tcPr>
          <w:p w14:paraId="7C537C77" w14:textId="77777777" w:rsidR="00E95751" w:rsidRPr="00E3435D" w:rsidRDefault="00E95751" w:rsidP="00E3435D">
            <w:pPr>
              <w:jc w:val="center"/>
              <w:rPr>
                <w:rFonts w:ascii="Times New Roman" w:hAnsi="Times New Roman"/>
              </w:rPr>
            </w:pPr>
            <w:r w:rsidRPr="00E3435D">
              <w:rPr>
                <w:rFonts w:ascii="Times New Roman" w:hAnsi="Times New Roman"/>
              </w:rPr>
              <w:t>T</w:t>
            </w:r>
            <w:r w:rsidRPr="00E3435D">
              <w:rPr>
                <w:rFonts w:ascii="Times New Roman" w:hAnsi="Times New Roman"/>
                <w:vertAlign w:val="subscript"/>
              </w:rPr>
              <w:t>6</w:t>
            </w:r>
          </w:p>
        </w:tc>
        <w:tc>
          <w:tcPr>
            <w:tcW w:w="1191" w:type="pct"/>
          </w:tcPr>
          <w:p w14:paraId="29DADA9E" w14:textId="04A0F613" w:rsidR="00E95751" w:rsidRPr="00E3435D" w:rsidRDefault="00E95751" w:rsidP="00E3435D">
            <w:pPr>
              <w:jc w:val="center"/>
              <w:rPr>
                <w:rFonts w:ascii="Times New Roman" w:hAnsi="Times New Roman"/>
              </w:rPr>
            </w:pPr>
            <w:r w:rsidRPr="00E3435D">
              <w:rPr>
                <w:rFonts w:ascii="Times New Roman" w:hAnsi="Times New Roman"/>
              </w:rPr>
              <w:t xml:space="preserve">19.20 </w:t>
            </w:r>
            <w:r w:rsidR="00BF59C4">
              <w:rPr>
                <w:rFonts w:ascii="Times New Roman" w:hAnsi="Times New Roman"/>
              </w:rPr>
              <w:t>cd</w:t>
            </w:r>
          </w:p>
        </w:tc>
        <w:tc>
          <w:tcPr>
            <w:tcW w:w="1265" w:type="pct"/>
          </w:tcPr>
          <w:p w14:paraId="4C019CC4" w14:textId="40D039AD" w:rsidR="00E95751" w:rsidRPr="00E3435D" w:rsidRDefault="00E95751" w:rsidP="00E3435D">
            <w:pPr>
              <w:jc w:val="center"/>
              <w:rPr>
                <w:rFonts w:ascii="Times New Roman" w:hAnsi="Times New Roman"/>
              </w:rPr>
            </w:pPr>
            <w:r w:rsidRPr="00E3435D">
              <w:rPr>
                <w:rFonts w:ascii="Times New Roman" w:hAnsi="Times New Roman"/>
              </w:rPr>
              <w:t xml:space="preserve">6.60 </w:t>
            </w:r>
            <w:r w:rsidR="00BF59C4">
              <w:rPr>
                <w:rFonts w:ascii="Times New Roman" w:hAnsi="Times New Roman"/>
              </w:rPr>
              <w:t>bc</w:t>
            </w:r>
          </w:p>
        </w:tc>
        <w:tc>
          <w:tcPr>
            <w:tcW w:w="813" w:type="pct"/>
          </w:tcPr>
          <w:p w14:paraId="74E7DBF9" w14:textId="5FF06C90" w:rsidR="00E95751" w:rsidRPr="00E3435D" w:rsidRDefault="00E95751" w:rsidP="00E3435D">
            <w:pPr>
              <w:jc w:val="center"/>
              <w:rPr>
                <w:rFonts w:ascii="Times New Roman" w:hAnsi="Times New Roman"/>
              </w:rPr>
            </w:pPr>
            <w:r w:rsidRPr="00E3435D">
              <w:rPr>
                <w:rFonts w:ascii="Times New Roman" w:hAnsi="Times New Roman"/>
              </w:rPr>
              <w:t xml:space="preserve">5.80 </w:t>
            </w:r>
            <w:r w:rsidR="00BF59C4">
              <w:rPr>
                <w:rFonts w:ascii="Times New Roman" w:hAnsi="Times New Roman"/>
              </w:rPr>
              <w:t>ab</w:t>
            </w:r>
          </w:p>
        </w:tc>
        <w:tc>
          <w:tcPr>
            <w:tcW w:w="788" w:type="pct"/>
          </w:tcPr>
          <w:p w14:paraId="7DEED850" w14:textId="2581B71E" w:rsidR="00E95751" w:rsidRPr="00E3435D" w:rsidRDefault="00E95751" w:rsidP="00E3435D">
            <w:pPr>
              <w:jc w:val="center"/>
              <w:rPr>
                <w:rFonts w:ascii="Times New Roman" w:hAnsi="Times New Roman"/>
              </w:rPr>
            </w:pPr>
            <w:r w:rsidRPr="00E3435D">
              <w:rPr>
                <w:rFonts w:ascii="Times New Roman" w:hAnsi="Times New Roman"/>
              </w:rPr>
              <w:t xml:space="preserve">68.20 </w:t>
            </w:r>
            <w:r w:rsidR="00BF59C4">
              <w:rPr>
                <w:rFonts w:ascii="Times New Roman" w:hAnsi="Times New Roman"/>
              </w:rPr>
              <w:t>c</w:t>
            </w:r>
          </w:p>
        </w:tc>
      </w:tr>
      <w:tr w:rsidR="009D6680" w:rsidRPr="006821A5" w14:paraId="52887DDD" w14:textId="77777777" w:rsidTr="009D6680">
        <w:trPr>
          <w:trHeight w:val="350"/>
        </w:trPr>
        <w:tc>
          <w:tcPr>
            <w:tcW w:w="943" w:type="pct"/>
          </w:tcPr>
          <w:p w14:paraId="06A7443B" w14:textId="77777777" w:rsidR="00E95751" w:rsidRPr="00E3435D" w:rsidRDefault="00E95751" w:rsidP="00E3435D">
            <w:pPr>
              <w:jc w:val="center"/>
              <w:rPr>
                <w:rFonts w:ascii="Times New Roman" w:hAnsi="Times New Roman"/>
                <w:vertAlign w:val="subscript"/>
              </w:rPr>
            </w:pPr>
            <w:r w:rsidRPr="00E3435D">
              <w:rPr>
                <w:rFonts w:ascii="Times New Roman" w:hAnsi="Times New Roman"/>
              </w:rPr>
              <w:t>T</w:t>
            </w:r>
            <w:r w:rsidRPr="00E3435D">
              <w:rPr>
                <w:rFonts w:ascii="Times New Roman" w:hAnsi="Times New Roman"/>
                <w:vertAlign w:val="subscript"/>
              </w:rPr>
              <w:t>7</w:t>
            </w:r>
          </w:p>
        </w:tc>
        <w:tc>
          <w:tcPr>
            <w:tcW w:w="1191" w:type="pct"/>
          </w:tcPr>
          <w:p w14:paraId="59F137CA" w14:textId="5D9DD12E" w:rsidR="00E95751" w:rsidRPr="00E3435D" w:rsidRDefault="00E95751" w:rsidP="00E3435D">
            <w:pPr>
              <w:jc w:val="center"/>
              <w:rPr>
                <w:rFonts w:ascii="Times New Roman" w:hAnsi="Times New Roman"/>
              </w:rPr>
            </w:pPr>
            <w:r w:rsidRPr="00E3435D">
              <w:rPr>
                <w:rFonts w:ascii="Times New Roman" w:hAnsi="Times New Roman"/>
              </w:rPr>
              <w:t xml:space="preserve">21.40 </w:t>
            </w:r>
            <w:r w:rsidR="00BF59C4">
              <w:rPr>
                <w:rFonts w:ascii="Times New Roman" w:hAnsi="Times New Roman"/>
              </w:rPr>
              <w:t>ab</w:t>
            </w:r>
          </w:p>
        </w:tc>
        <w:tc>
          <w:tcPr>
            <w:tcW w:w="1265" w:type="pct"/>
          </w:tcPr>
          <w:p w14:paraId="15F62E9B" w14:textId="65BD341D" w:rsidR="00E95751" w:rsidRPr="00E3435D" w:rsidRDefault="00E95751" w:rsidP="00E3435D">
            <w:pPr>
              <w:jc w:val="center"/>
              <w:rPr>
                <w:rFonts w:ascii="Times New Roman" w:hAnsi="Times New Roman"/>
              </w:rPr>
            </w:pPr>
            <w:r w:rsidRPr="00E3435D">
              <w:rPr>
                <w:rFonts w:ascii="Times New Roman" w:hAnsi="Times New Roman"/>
              </w:rPr>
              <w:t xml:space="preserve">7.20 </w:t>
            </w:r>
            <w:r w:rsidR="00BF59C4">
              <w:rPr>
                <w:rFonts w:ascii="Times New Roman" w:hAnsi="Times New Roman"/>
              </w:rPr>
              <w:t>ab</w:t>
            </w:r>
          </w:p>
        </w:tc>
        <w:tc>
          <w:tcPr>
            <w:tcW w:w="813" w:type="pct"/>
          </w:tcPr>
          <w:p w14:paraId="2066AB34" w14:textId="3EF07F94" w:rsidR="00E95751" w:rsidRPr="00E3435D" w:rsidRDefault="00E95751" w:rsidP="00E3435D">
            <w:pPr>
              <w:jc w:val="center"/>
              <w:rPr>
                <w:rFonts w:ascii="Times New Roman" w:hAnsi="Times New Roman"/>
              </w:rPr>
            </w:pPr>
            <w:r w:rsidRPr="00E3435D">
              <w:rPr>
                <w:rFonts w:ascii="Times New Roman" w:hAnsi="Times New Roman"/>
              </w:rPr>
              <w:t xml:space="preserve">6.40 </w:t>
            </w:r>
            <w:r w:rsidR="00BF59C4">
              <w:rPr>
                <w:rFonts w:ascii="Times New Roman" w:hAnsi="Times New Roman"/>
              </w:rPr>
              <w:t>a</w:t>
            </w:r>
          </w:p>
        </w:tc>
        <w:tc>
          <w:tcPr>
            <w:tcW w:w="788" w:type="pct"/>
          </w:tcPr>
          <w:p w14:paraId="1DC2BAE4" w14:textId="7C5AB577" w:rsidR="00E95751" w:rsidRPr="00E3435D" w:rsidRDefault="00E95751" w:rsidP="00E3435D">
            <w:pPr>
              <w:jc w:val="center"/>
              <w:rPr>
                <w:rFonts w:ascii="Times New Roman" w:hAnsi="Times New Roman"/>
              </w:rPr>
            </w:pPr>
            <w:r w:rsidRPr="00E3435D">
              <w:rPr>
                <w:rFonts w:ascii="Times New Roman" w:hAnsi="Times New Roman"/>
              </w:rPr>
              <w:t xml:space="preserve">55.40 </w:t>
            </w:r>
            <w:r w:rsidR="00BF59C4">
              <w:rPr>
                <w:rFonts w:ascii="Times New Roman" w:hAnsi="Times New Roman"/>
              </w:rPr>
              <w:t>e</w:t>
            </w:r>
          </w:p>
        </w:tc>
      </w:tr>
      <w:tr w:rsidR="004D287A" w:rsidRPr="006821A5" w14:paraId="1C973BD2" w14:textId="77777777" w:rsidTr="009D6680">
        <w:trPr>
          <w:trHeight w:val="356"/>
        </w:trPr>
        <w:tc>
          <w:tcPr>
            <w:tcW w:w="943" w:type="pct"/>
            <w:shd w:val="clear" w:color="auto" w:fill="EAF1DD" w:themeFill="accent3" w:themeFillTint="33"/>
          </w:tcPr>
          <w:p w14:paraId="59517A99" w14:textId="77777777" w:rsidR="00E95751" w:rsidRPr="004D287A" w:rsidRDefault="00E95751" w:rsidP="00E3435D">
            <w:pPr>
              <w:jc w:val="center"/>
              <w:rPr>
                <w:rFonts w:ascii="Times New Roman" w:hAnsi="Times New Roman"/>
                <w:sz w:val="18"/>
                <w:szCs w:val="18"/>
                <w:vertAlign w:val="subscript"/>
              </w:rPr>
            </w:pPr>
            <w:r w:rsidRPr="004D287A">
              <w:rPr>
                <w:rFonts w:ascii="Times New Roman" w:hAnsi="Times New Roman"/>
                <w:sz w:val="18"/>
                <w:szCs w:val="18"/>
              </w:rPr>
              <w:t>LSD</w:t>
            </w:r>
            <w:r w:rsidRPr="004D287A">
              <w:rPr>
                <w:rFonts w:ascii="Times New Roman" w:hAnsi="Times New Roman"/>
                <w:sz w:val="18"/>
                <w:szCs w:val="18"/>
                <w:vertAlign w:val="subscript"/>
              </w:rPr>
              <w:t>(0.01)</w:t>
            </w:r>
          </w:p>
        </w:tc>
        <w:tc>
          <w:tcPr>
            <w:tcW w:w="1191" w:type="pct"/>
            <w:shd w:val="clear" w:color="auto" w:fill="EAF1DD" w:themeFill="accent3" w:themeFillTint="33"/>
          </w:tcPr>
          <w:p w14:paraId="25D92E54" w14:textId="77777777" w:rsidR="00E95751" w:rsidRPr="00E3435D" w:rsidRDefault="00E95751" w:rsidP="00E3435D">
            <w:pPr>
              <w:jc w:val="center"/>
              <w:rPr>
                <w:rFonts w:ascii="Times New Roman" w:hAnsi="Times New Roman"/>
              </w:rPr>
            </w:pPr>
            <w:r w:rsidRPr="00E3435D">
              <w:rPr>
                <w:rFonts w:ascii="Times New Roman" w:hAnsi="Times New Roman"/>
              </w:rPr>
              <w:t>1.410</w:t>
            </w:r>
          </w:p>
        </w:tc>
        <w:tc>
          <w:tcPr>
            <w:tcW w:w="1265" w:type="pct"/>
            <w:shd w:val="clear" w:color="auto" w:fill="EAF1DD" w:themeFill="accent3" w:themeFillTint="33"/>
          </w:tcPr>
          <w:p w14:paraId="17D311D4" w14:textId="77777777" w:rsidR="00E95751" w:rsidRPr="00E3435D" w:rsidRDefault="00E95751" w:rsidP="00E3435D">
            <w:pPr>
              <w:jc w:val="center"/>
              <w:rPr>
                <w:rFonts w:ascii="Times New Roman" w:hAnsi="Times New Roman"/>
              </w:rPr>
            </w:pPr>
            <w:r w:rsidRPr="00E3435D">
              <w:rPr>
                <w:rFonts w:ascii="Times New Roman" w:hAnsi="Times New Roman"/>
              </w:rPr>
              <w:t>0.866</w:t>
            </w:r>
          </w:p>
        </w:tc>
        <w:tc>
          <w:tcPr>
            <w:tcW w:w="813" w:type="pct"/>
            <w:shd w:val="clear" w:color="auto" w:fill="EAF1DD" w:themeFill="accent3" w:themeFillTint="33"/>
          </w:tcPr>
          <w:p w14:paraId="175FA62B" w14:textId="77777777" w:rsidR="00E95751" w:rsidRPr="00E3435D" w:rsidRDefault="00E95751" w:rsidP="00E3435D">
            <w:pPr>
              <w:jc w:val="center"/>
              <w:rPr>
                <w:rFonts w:ascii="Times New Roman" w:hAnsi="Times New Roman"/>
              </w:rPr>
            </w:pPr>
            <w:r w:rsidRPr="00E3435D">
              <w:rPr>
                <w:rFonts w:ascii="Times New Roman" w:hAnsi="Times New Roman"/>
              </w:rPr>
              <w:t>0.866</w:t>
            </w:r>
          </w:p>
        </w:tc>
        <w:tc>
          <w:tcPr>
            <w:tcW w:w="788" w:type="pct"/>
            <w:shd w:val="clear" w:color="auto" w:fill="EAF1DD" w:themeFill="accent3" w:themeFillTint="33"/>
          </w:tcPr>
          <w:p w14:paraId="4B768348" w14:textId="77777777" w:rsidR="00E95751" w:rsidRPr="00E3435D" w:rsidRDefault="00E95751" w:rsidP="00E3435D">
            <w:pPr>
              <w:jc w:val="center"/>
              <w:rPr>
                <w:rFonts w:ascii="Times New Roman" w:hAnsi="Times New Roman"/>
              </w:rPr>
            </w:pPr>
            <w:r w:rsidRPr="00E3435D">
              <w:rPr>
                <w:rFonts w:ascii="Times New Roman" w:hAnsi="Times New Roman"/>
              </w:rPr>
              <w:t>2.569</w:t>
            </w:r>
          </w:p>
        </w:tc>
      </w:tr>
      <w:tr w:rsidR="004D287A" w:rsidRPr="006821A5" w14:paraId="7AE63CD8" w14:textId="77777777" w:rsidTr="009D6680">
        <w:trPr>
          <w:trHeight w:val="170"/>
        </w:trPr>
        <w:tc>
          <w:tcPr>
            <w:tcW w:w="943" w:type="pct"/>
            <w:shd w:val="clear" w:color="auto" w:fill="EAF1DD" w:themeFill="accent3" w:themeFillTint="33"/>
          </w:tcPr>
          <w:p w14:paraId="70DEB8E2" w14:textId="77777777" w:rsidR="00E95751" w:rsidRPr="004D287A" w:rsidRDefault="00E95751" w:rsidP="004D287A">
            <w:pPr>
              <w:rPr>
                <w:rFonts w:ascii="Times New Roman" w:hAnsi="Times New Roman"/>
                <w:sz w:val="18"/>
                <w:szCs w:val="18"/>
              </w:rPr>
            </w:pPr>
            <w:r w:rsidRPr="004D287A">
              <w:rPr>
                <w:rFonts w:ascii="Times New Roman" w:hAnsi="Times New Roman"/>
                <w:sz w:val="18"/>
                <w:szCs w:val="18"/>
              </w:rPr>
              <w:t>Level of significance</w:t>
            </w:r>
          </w:p>
        </w:tc>
        <w:tc>
          <w:tcPr>
            <w:tcW w:w="1191" w:type="pct"/>
            <w:shd w:val="clear" w:color="auto" w:fill="EAF1DD" w:themeFill="accent3" w:themeFillTint="33"/>
          </w:tcPr>
          <w:p w14:paraId="2B67AEE3"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1265" w:type="pct"/>
            <w:shd w:val="clear" w:color="auto" w:fill="EAF1DD" w:themeFill="accent3" w:themeFillTint="33"/>
          </w:tcPr>
          <w:p w14:paraId="43AD0CD0"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813" w:type="pct"/>
            <w:shd w:val="clear" w:color="auto" w:fill="EAF1DD" w:themeFill="accent3" w:themeFillTint="33"/>
          </w:tcPr>
          <w:p w14:paraId="60D152F0" w14:textId="77777777" w:rsidR="00E95751" w:rsidRPr="00E3435D" w:rsidRDefault="00E95751" w:rsidP="00E3435D">
            <w:pPr>
              <w:jc w:val="center"/>
              <w:rPr>
                <w:rFonts w:ascii="Times New Roman" w:hAnsi="Times New Roman"/>
              </w:rPr>
            </w:pPr>
            <w:r w:rsidRPr="00E3435D">
              <w:rPr>
                <w:rFonts w:ascii="Times New Roman" w:hAnsi="Times New Roman"/>
              </w:rPr>
              <w:t>0.01</w:t>
            </w:r>
          </w:p>
        </w:tc>
        <w:tc>
          <w:tcPr>
            <w:tcW w:w="788" w:type="pct"/>
            <w:shd w:val="clear" w:color="auto" w:fill="EAF1DD" w:themeFill="accent3" w:themeFillTint="33"/>
          </w:tcPr>
          <w:p w14:paraId="5967B70C" w14:textId="77777777" w:rsidR="00E95751" w:rsidRPr="00E3435D" w:rsidRDefault="00E95751" w:rsidP="00E3435D">
            <w:pPr>
              <w:jc w:val="center"/>
              <w:rPr>
                <w:rFonts w:ascii="Times New Roman" w:hAnsi="Times New Roman"/>
              </w:rPr>
            </w:pPr>
            <w:r w:rsidRPr="00E3435D">
              <w:rPr>
                <w:rFonts w:ascii="Times New Roman" w:hAnsi="Times New Roman"/>
              </w:rPr>
              <w:t>0.01</w:t>
            </w:r>
          </w:p>
        </w:tc>
      </w:tr>
      <w:tr w:rsidR="004D287A" w:rsidRPr="006821A5" w14:paraId="6BE140AE" w14:textId="77777777" w:rsidTr="009D6680">
        <w:trPr>
          <w:trHeight w:val="170"/>
        </w:trPr>
        <w:tc>
          <w:tcPr>
            <w:tcW w:w="943" w:type="pct"/>
            <w:shd w:val="clear" w:color="auto" w:fill="EAF1DD" w:themeFill="accent3" w:themeFillTint="33"/>
          </w:tcPr>
          <w:p w14:paraId="6DB9237A" w14:textId="77777777" w:rsidR="00E95751" w:rsidRPr="004D287A" w:rsidRDefault="00E95751" w:rsidP="00E3435D">
            <w:pPr>
              <w:jc w:val="center"/>
              <w:rPr>
                <w:rFonts w:ascii="Times New Roman" w:hAnsi="Times New Roman"/>
                <w:sz w:val="18"/>
                <w:szCs w:val="18"/>
              </w:rPr>
            </w:pPr>
            <w:r w:rsidRPr="004D287A">
              <w:rPr>
                <w:rFonts w:ascii="Times New Roman" w:hAnsi="Times New Roman"/>
                <w:sz w:val="18"/>
                <w:szCs w:val="18"/>
              </w:rPr>
              <w:t>CV (%)</w:t>
            </w:r>
          </w:p>
        </w:tc>
        <w:tc>
          <w:tcPr>
            <w:tcW w:w="1191" w:type="pct"/>
            <w:shd w:val="clear" w:color="auto" w:fill="EAF1DD" w:themeFill="accent3" w:themeFillTint="33"/>
          </w:tcPr>
          <w:p w14:paraId="7292E6A5" w14:textId="77777777" w:rsidR="00E95751" w:rsidRPr="00E3435D" w:rsidRDefault="00E95751" w:rsidP="00E3435D">
            <w:pPr>
              <w:jc w:val="center"/>
              <w:rPr>
                <w:rFonts w:ascii="Times New Roman" w:hAnsi="Times New Roman"/>
              </w:rPr>
            </w:pPr>
            <w:r w:rsidRPr="00E3435D">
              <w:rPr>
                <w:rFonts w:ascii="Times New Roman" w:hAnsi="Times New Roman"/>
              </w:rPr>
              <w:t>4.22</w:t>
            </w:r>
          </w:p>
        </w:tc>
        <w:tc>
          <w:tcPr>
            <w:tcW w:w="1265" w:type="pct"/>
            <w:shd w:val="clear" w:color="auto" w:fill="EAF1DD" w:themeFill="accent3" w:themeFillTint="33"/>
          </w:tcPr>
          <w:p w14:paraId="08A7345E" w14:textId="77777777" w:rsidR="00E95751" w:rsidRPr="00E3435D" w:rsidRDefault="00E95751" w:rsidP="00E3435D">
            <w:pPr>
              <w:jc w:val="center"/>
              <w:rPr>
                <w:rFonts w:ascii="Times New Roman" w:hAnsi="Times New Roman"/>
              </w:rPr>
            </w:pPr>
            <w:r w:rsidRPr="00E3435D">
              <w:rPr>
                <w:rFonts w:ascii="Times New Roman" w:hAnsi="Times New Roman"/>
              </w:rPr>
              <w:t>7.94</w:t>
            </w:r>
          </w:p>
        </w:tc>
        <w:tc>
          <w:tcPr>
            <w:tcW w:w="813" w:type="pct"/>
            <w:shd w:val="clear" w:color="auto" w:fill="EAF1DD" w:themeFill="accent3" w:themeFillTint="33"/>
          </w:tcPr>
          <w:p w14:paraId="1190A755" w14:textId="77777777" w:rsidR="00E95751" w:rsidRPr="00E3435D" w:rsidRDefault="00E95751" w:rsidP="00E3435D">
            <w:pPr>
              <w:jc w:val="center"/>
              <w:rPr>
                <w:rFonts w:ascii="Times New Roman" w:hAnsi="Times New Roman"/>
              </w:rPr>
            </w:pPr>
            <w:r w:rsidRPr="00E3435D">
              <w:rPr>
                <w:rFonts w:ascii="Times New Roman" w:hAnsi="Times New Roman"/>
              </w:rPr>
              <w:t>9.62</w:t>
            </w:r>
          </w:p>
        </w:tc>
        <w:tc>
          <w:tcPr>
            <w:tcW w:w="788" w:type="pct"/>
            <w:shd w:val="clear" w:color="auto" w:fill="EAF1DD" w:themeFill="accent3" w:themeFillTint="33"/>
          </w:tcPr>
          <w:p w14:paraId="75702FA8" w14:textId="77777777" w:rsidR="00E95751" w:rsidRPr="00E3435D" w:rsidRDefault="00E95751" w:rsidP="00E3435D">
            <w:pPr>
              <w:jc w:val="center"/>
              <w:rPr>
                <w:rFonts w:ascii="Times New Roman" w:hAnsi="Times New Roman"/>
              </w:rPr>
            </w:pPr>
            <w:r w:rsidRPr="00E3435D">
              <w:rPr>
                <w:rFonts w:ascii="Times New Roman" w:hAnsi="Times New Roman"/>
              </w:rPr>
              <w:t>2.16</w:t>
            </w:r>
          </w:p>
        </w:tc>
      </w:tr>
    </w:tbl>
    <w:p w14:paraId="63C417C0" w14:textId="77777777" w:rsidR="005101BE" w:rsidRDefault="005101BE" w:rsidP="00B67460">
      <w:pPr>
        <w:spacing w:after="0" w:line="360" w:lineRule="auto"/>
        <w:rPr>
          <w:rFonts w:ascii="Times New Roman" w:hAnsi="Times New Roman"/>
          <w:b/>
          <w:sz w:val="24"/>
          <w:szCs w:val="24"/>
        </w:rPr>
      </w:pPr>
      <w:bookmarkStart w:id="3" w:name="_Hlk222080967"/>
    </w:p>
    <w:p w14:paraId="40B72988" w14:textId="707C187B" w:rsidR="00A9222B" w:rsidRPr="00A9222B" w:rsidRDefault="00A9222B" w:rsidP="00B67460">
      <w:pPr>
        <w:spacing w:after="0" w:line="360" w:lineRule="auto"/>
        <w:rPr>
          <w:rFonts w:ascii="Times New Roman" w:hAnsi="Times New Roman"/>
          <w:b/>
          <w:sz w:val="24"/>
          <w:szCs w:val="24"/>
        </w:rPr>
      </w:pPr>
      <w:r w:rsidRPr="00A9222B">
        <w:rPr>
          <w:rFonts w:ascii="Times New Roman" w:hAnsi="Times New Roman"/>
          <w:b/>
          <w:sz w:val="24"/>
          <w:szCs w:val="24"/>
        </w:rPr>
        <w:t>3.4.5 Length of stipe</w:t>
      </w:r>
    </w:p>
    <w:p w14:paraId="54EBADEF" w14:textId="40A12604"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The longest stipe was recorded in T3 (5.17 cm), while the shortest was observed in T0 (4.20 cm), showing significant variation among treatments</w:t>
      </w:r>
      <w:r w:rsidR="0043607A">
        <w:rPr>
          <w:rFonts w:ascii="Times New Roman" w:hAnsi="Times New Roman"/>
          <w:bCs/>
          <w:sz w:val="24"/>
          <w:szCs w:val="24"/>
        </w:rPr>
        <w:t xml:space="preserve"> table (5)</w:t>
      </w:r>
      <w:r w:rsidRPr="00A9222B">
        <w:rPr>
          <w:rFonts w:ascii="Times New Roman" w:hAnsi="Times New Roman"/>
          <w:bCs/>
          <w:sz w:val="24"/>
          <w:szCs w:val="24"/>
        </w:rPr>
        <w:t>.</w:t>
      </w:r>
    </w:p>
    <w:p w14:paraId="2FCB0572"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t>3.4.6 Diameter of stipe</w:t>
      </w:r>
    </w:p>
    <w:p w14:paraId="707C963E" w14:textId="038C133F"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Stipe diameter varied significantly with chemical treatments, with T3 producing the thickest stipe (1.17 cm) and T0 the thinnest (0.92 cm).</w:t>
      </w:r>
    </w:p>
    <w:p w14:paraId="1B1F5C67"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t>3.4.7 Diameter of pileus</w:t>
      </w:r>
    </w:p>
    <w:p w14:paraId="769CC25B" w14:textId="4BACAE45" w:rsidR="00A9222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 xml:space="preserve">Pileus diameter was significantly affected by substrate </w:t>
      </w:r>
      <w:proofErr w:type="spellStart"/>
      <w:r w:rsidRPr="00A9222B">
        <w:rPr>
          <w:rFonts w:ascii="Times New Roman" w:hAnsi="Times New Roman"/>
          <w:bCs/>
          <w:sz w:val="24"/>
          <w:szCs w:val="24"/>
        </w:rPr>
        <w:t>sterili</w:t>
      </w:r>
      <w:r w:rsidR="00975CB5">
        <w:rPr>
          <w:rFonts w:ascii="Times New Roman" w:hAnsi="Times New Roman"/>
          <w:bCs/>
          <w:sz w:val="24"/>
          <w:szCs w:val="24"/>
        </w:rPr>
        <w:t>s</w:t>
      </w:r>
      <w:r w:rsidRPr="00A9222B">
        <w:rPr>
          <w:rFonts w:ascii="Times New Roman" w:hAnsi="Times New Roman"/>
          <w:bCs/>
          <w:sz w:val="24"/>
          <w:szCs w:val="24"/>
        </w:rPr>
        <w:t>ation</w:t>
      </w:r>
      <w:proofErr w:type="spellEnd"/>
      <w:r w:rsidRPr="00A9222B">
        <w:rPr>
          <w:rFonts w:ascii="Times New Roman" w:hAnsi="Times New Roman"/>
          <w:bCs/>
          <w:sz w:val="24"/>
          <w:szCs w:val="24"/>
        </w:rPr>
        <w:t>, with T3 yielding the largest (6.52 cm) and T0 the smallest (3.74 cm).</w:t>
      </w:r>
    </w:p>
    <w:p w14:paraId="57CC6820" w14:textId="77777777" w:rsidR="00A9222B" w:rsidRPr="00A9222B" w:rsidRDefault="00A9222B" w:rsidP="00A9222B">
      <w:pPr>
        <w:spacing w:after="0" w:line="360" w:lineRule="auto"/>
        <w:ind w:left="720" w:hanging="720"/>
        <w:rPr>
          <w:rFonts w:ascii="Times New Roman" w:hAnsi="Times New Roman"/>
          <w:b/>
          <w:sz w:val="24"/>
          <w:szCs w:val="24"/>
        </w:rPr>
      </w:pPr>
      <w:r w:rsidRPr="00A9222B">
        <w:rPr>
          <w:rFonts w:ascii="Times New Roman" w:hAnsi="Times New Roman"/>
          <w:b/>
          <w:sz w:val="24"/>
          <w:szCs w:val="24"/>
        </w:rPr>
        <w:t>3.4.8 Thickness of pileus</w:t>
      </w:r>
    </w:p>
    <w:p w14:paraId="0FB7CF35" w14:textId="57C3721C" w:rsidR="000D1B5B" w:rsidRPr="00A9222B" w:rsidRDefault="00A9222B" w:rsidP="00A9222B">
      <w:pPr>
        <w:spacing w:after="0" w:line="360" w:lineRule="auto"/>
        <w:ind w:left="720" w:hanging="720"/>
        <w:rPr>
          <w:rFonts w:ascii="Times New Roman" w:hAnsi="Times New Roman"/>
          <w:bCs/>
          <w:sz w:val="24"/>
          <w:szCs w:val="24"/>
        </w:rPr>
      </w:pPr>
      <w:r w:rsidRPr="00A9222B">
        <w:rPr>
          <w:rFonts w:ascii="Times New Roman" w:hAnsi="Times New Roman"/>
          <w:bCs/>
          <w:sz w:val="24"/>
          <w:szCs w:val="24"/>
        </w:rPr>
        <w:t>The thickness of the pileus differed significantly across treatments, with T3 showing the highest value (0.84 cm) and T0 the lowest (0.64 cm).</w:t>
      </w:r>
    </w:p>
    <w:p w14:paraId="1994D449" w14:textId="77777777" w:rsidR="000D1B5B" w:rsidRDefault="000D1B5B" w:rsidP="000D1B5B">
      <w:pPr>
        <w:spacing w:after="0" w:line="360" w:lineRule="auto"/>
        <w:ind w:left="720" w:hanging="720"/>
        <w:jc w:val="both"/>
        <w:rPr>
          <w:rFonts w:ascii="Times New Roman" w:hAnsi="Times New Roman"/>
          <w:b/>
          <w:sz w:val="24"/>
          <w:szCs w:val="24"/>
        </w:rPr>
      </w:pPr>
    </w:p>
    <w:p w14:paraId="7DA0B88D" w14:textId="7DA0D30C" w:rsidR="000D1B5B" w:rsidRPr="005D18DE" w:rsidRDefault="000D1B5B" w:rsidP="000D1B5B">
      <w:pPr>
        <w:spacing w:after="0" w:line="360" w:lineRule="auto"/>
        <w:ind w:left="720" w:hanging="720"/>
        <w:jc w:val="both"/>
        <w:rPr>
          <w:rFonts w:ascii="Times New Roman" w:hAnsi="Times New Roman"/>
          <w:b/>
          <w:sz w:val="24"/>
          <w:szCs w:val="24"/>
        </w:rPr>
      </w:pPr>
      <w:r>
        <w:rPr>
          <w:rFonts w:ascii="Times New Roman" w:hAnsi="Times New Roman"/>
          <w:b/>
          <w:sz w:val="24"/>
          <w:szCs w:val="24"/>
        </w:rPr>
        <w:t>Table 5</w:t>
      </w:r>
      <w:r w:rsidRPr="005D18DE">
        <w:rPr>
          <w:rFonts w:ascii="Times New Roman" w:hAnsi="Times New Roman"/>
          <w:b/>
          <w:sz w:val="24"/>
          <w:szCs w:val="24"/>
        </w:rPr>
        <w:t xml:space="preserve">. Effect of substrate </w:t>
      </w:r>
      <w:proofErr w:type="spellStart"/>
      <w:r w:rsidRPr="005D18DE">
        <w:rPr>
          <w:rFonts w:ascii="Times New Roman" w:hAnsi="Times New Roman"/>
          <w:b/>
          <w:sz w:val="24"/>
          <w:szCs w:val="24"/>
        </w:rPr>
        <w:t>sterili</w:t>
      </w:r>
      <w:r w:rsidR="00975CB5">
        <w:rPr>
          <w:rFonts w:ascii="Times New Roman" w:hAnsi="Times New Roman"/>
          <w:b/>
          <w:sz w:val="24"/>
          <w:szCs w:val="24"/>
        </w:rPr>
        <w:t>s</w:t>
      </w:r>
      <w:r w:rsidRPr="005D18DE">
        <w:rPr>
          <w:rFonts w:ascii="Times New Roman" w:hAnsi="Times New Roman"/>
          <w:b/>
          <w:sz w:val="24"/>
          <w:szCs w:val="24"/>
        </w:rPr>
        <w:t>ation</w:t>
      </w:r>
      <w:proofErr w:type="spellEnd"/>
      <w:r w:rsidRPr="005D18DE">
        <w:rPr>
          <w:rFonts w:ascii="Times New Roman" w:hAnsi="Times New Roman"/>
          <w:b/>
          <w:sz w:val="24"/>
          <w:szCs w:val="24"/>
        </w:rPr>
        <w:t xml:space="preserve"> with chemicals on dimension of </w:t>
      </w:r>
      <w:r w:rsidR="00975CB5">
        <w:rPr>
          <w:rFonts w:ascii="Times New Roman" w:hAnsi="Times New Roman"/>
          <w:b/>
          <w:sz w:val="24"/>
          <w:szCs w:val="24"/>
        </w:rPr>
        <w:t xml:space="preserve">the </w:t>
      </w:r>
      <w:r w:rsidRPr="005D18DE">
        <w:rPr>
          <w:rFonts w:ascii="Times New Roman" w:hAnsi="Times New Roman"/>
          <w:b/>
          <w:sz w:val="24"/>
          <w:szCs w:val="24"/>
        </w:rPr>
        <w:t xml:space="preserve">fruiting body </w:t>
      </w:r>
    </w:p>
    <w:p w14:paraId="19D4F6BB" w14:textId="77777777" w:rsidR="000D1B5B" w:rsidRPr="005D18DE" w:rsidRDefault="000D1B5B" w:rsidP="000D1B5B">
      <w:pPr>
        <w:spacing w:after="0" w:line="360" w:lineRule="auto"/>
        <w:jc w:val="both"/>
        <w:rPr>
          <w:rFonts w:ascii="Times New Roman" w:hAnsi="Times New Roman"/>
          <w:sz w:val="24"/>
          <w:szCs w:val="24"/>
        </w:rPr>
      </w:pPr>
    </w:p>
    <w:tbl>
      <w:tblPr>
        <w:tblStyle w:val="TableGrid"/>
        <w:tblW w:w="5009" w:type="pct"/>
        <w:tblLook w:val="04A0" w:firstRow="1" w:lastRow="0" w:firstColumn="1" w:lastColumn="0" w:noHBand="0" w:noVBand="1"/>
      </w:tblPr>
      <w:tblGrid>
        <w:gridCol w:w="2466"/>
        <w:gridCol w:w="1699"/>
        <w:gridCol w:w="1699"/>
        <w:gridCol w:w="1699"/>
        <w:gridCol w:w="1699"/>
      </w:tblGrid>
      <w:tr w:rsidR="000D1B5B" w:rsidRPr="005D18DE" w14:paraId="2764313D" w14:textId="77777777" w:rsidTr="00327B03">
        <w:trPr>
          <w:trHeight w:val="960"/>
        </w:trPr>
        <w:tc>
          <w:tcPr>
            <w:tcW w:w="1331" w:type="pct"/>
            <w:shd w:val="clear" w:color="auto" w:fill="EAF1DD" w:themeFill="accent3" w:themeFillTint="33"/>
            <w:vAlign w:val="center"/>
          </w:tcPr>
          <w:p w14:paraId="1A0A2101" w14:textId="77777777" w:rsidR="000D1B5B" w:rsidRPr="00B67460" w:rsidRDefault="000D1B5B" w:rsidP="00327B03">
            <w:pPr>
              <w:spacing w:line="360" w:lineRule="auto"/>
              <w:jc w:val="center"/>
              <w:rPr>
                <w:rFonts w:ascii="Times New Roman" w:hAnsi="Times New Roman"/>
                <w:b/>
              </w:rPr>
            </w:pPr>
            <w:r w:rsidRPr="00B67460">
              <w:rPr>
                <w:rFonts w:ascii="Times New Roman" w:hAnsi="Times New Roman"/>
                <w:b/>
              </w:rPr>
              <w:t>Chemicals</w:t>
            </w:r>
          </w:p>
        </w:tc>
        <w:tc>
          <w:tcPr>
            <w:tcW w:w="917" w:type="pct"/>
            <w:shd w:val="clear" w:color="auto" w:fill="EAF1DD" w:themeFill="accent3" w:themeFillTint="33"/>
          </w:tcPr>
          <w:p w14:paraId="11A0D844" w14:textId="77777777" w:rsidR="000D1B5B" w:rsidRPr="00B67460" w:rsidRDefault="000D1B5B" w:rsidP="00327B03">
            <w:pPr>
              <w:spacing w:line="360" w:lineRule="auto"/>
              <w:jc w:val="center"/>
              <w:rPr>
                <w:rFonts w:ascii="Times New Roman" w:hAnsi="Times New Roman"/>
                <w:b/>
              </w:rPr>
            </w:pPr>
            <w:r w:rsidRPr="00B67460">
              <w:rPr>
                <w:rFonts w:ascii="Times New Roman" w:hAnsi="Times New Roman"/>
                <w:b/>
              </w:rPr>
              <w:t>Stipe length (cm)</w:t>
            </w:r>
          </w:p>
        </w:tc>
        <w:tc>
          <w:tcPr>
            <w:tcW w:w="917" w:type="pct"/>
            <w:shd w:val="clear" w:color="auto" w:fill="EAF1DD" w:themeFill="accent3" w:themeFillTint="33"/>
          </w:tcPr>
          <w:p w14:paraId="62956551" w14:textId="77777777" w:rsidR="000D1B5B" w:rsidRPr="00B67460" w:rsidRDefault="000D1B5B" w:rsidP="00327B03">
            <w:pPr>
              <w:spacing w:line="360" w:lineRule="auto"/>
              <w:jc w:val="center"/>
              <w:rPr>
                <w:rFonts w:ascii="Times New Roman" w:hAnsi="Times New Roman"/>
                <w:b/>
              </w:rPr>
            </w:pPr>
            <w:r w:rsidRPr="00B67460">
              <w:rPr>
                <w:rFonts w:ascii="Times New Roman" w:hAnsi="Times New Roman"/>
                <w:b/>
              </w:rPr>
              <w:t>Diameter of stipe (cm)</w:t>
            </w:r>
          </w:p>
        </w:tc>
        <w:tc>
          <w:tcPr>
            <w:tcW w:w="917" w:type="pct"/>
            <w:shd w:val="clear" w:color="auto" w:fill="EAF1DD" w:themeFill="accent3" w:themeFillTint="33"/>
          </w:tcPr>
          <w:p w14:paraId="185CD29C" w14:textId="77777777" w:rsidR="000D1B5B" w:rsidRPr="00B67460" w:rsidRDefault="000D1B5B" w:rsidP="00327B03">
            <w:pPr>
              <w:spacing w:line="360" w:lineRule="auto"/>
              <w:jc w:val="center"/>
              <w:rPr>
                <w:rFonts w:ascii="Times New Roman" w:hAnsi="Times New Roman"/>
                <w:b/>
              </w:rPr>
            </w:pPr>
            <w:r w:rsidRPr="00B67460">
              <w:rPr>
                <w:rFonts w:ascii="Times New Roman" w:hAnsi="Times New Roman"/>
                <w:b/>
              </w:rPr>
              <w:t>Pileus diameter (cm)</w:t>
            </w:r>
          </w:p>
        </w:tc>
        <w:tc>
          <w:tcPr>
            <w:tcW w:w="917" w:type="pct"/>
            <w:shd w:val="clear" w:color="auto" w:fill="EAF1DD" w:themeFill="accent3" w:themeFillTint="33"/>
          </w:tcPr>
          <w:p w14:paraId="3C0859A7" w14:textId="77777777" w:rsidR="000D1B5B" w:rsidRPr="00B67460" w:rsidRDefault="000D1B5B" w:rsidP="00327B03">
            <w:pPr>
              <w:spacing w:line="360" w:lineRule="auto"/>
              <w:jc w:val="center"/>
              <w:rPr>
                <w:rFonts w:ascii="Times New Roman" w:hAnsi="Times New Roman"/>
                <w:b/>
              </w:rPr>
            </w:pPr>
            <w:r w:rsidRPr="00B67460">
              <w:rPr>
                <w:rFonts w:ascii="Times New Roman" w:hAnsi="Times New Roman"/>
                <w:b/>
              </w:rPr>
              <w:t>Thickness of pileus (cm)</w:t>
            </w:r>
          </w:p>
        </w:tc>
      </w:tr>
      <w:tr w:rsidR="000D1B5B" w:rsidRPr="005D18DE" w14:paraId="6D011922" w14:textId="77777777" w:rsidTr="00B67460">
        <w:trPr>
          <w:trHeight w:val="278"/>
        </w:trPr>
        <w:tc>
          <w:tcPr>
            <w:tcW w:w="1331" w:type="pct"/>
          </w:tcPr>
          <w:p w14:paraId="49C1B545"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1</w:t>
            </w:r>
          </w:p>
        </w:tc>
        <w:tc>
          <w:tcPr>
            <w:tcW w:w="917" w:type="pct"/>
          </w:tcPr>
          <w:p w14:paraId="2753F62E"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4.78 a-c</w:t>
            </w:r>
          </w:p>
        </w:tc>
        <w:tc>
          <w:tcPr>
            <w:tcW w:w="917" w:type="pct"/>
          </w:tcPr>
          <w:p w14:paraId="5B17FB95"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1.01 c</w:t>
            </w:r>
          </w:p>
        </w:tc>
        <w:tc>
          <w:tcPr>
            <w:tcW w:w="917" w:type="pct"/>
          </w:tcPr>
          <w:p w14:paraId="421B57CC"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5.07 cd</w:t>
            </w:r>
          </w:p>
        </w:tc>
        <w:tc>
          <w:tcPr>
            <w:tcW w:w="917" w:type="pct"/>
          </w:tcPr>
          <w:p w14:paraId="2E0410B1"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0.70 d</w:t>
            </w:r>
          </w:p>
        </w:tc>
      </w:tr>
      <w:tr w:rsidR="000D1B5B" w:rsidRPr="005D18DE" w14:paraId="678063B6" w14:textId="77777777" w:rsidTr="00A9222B">
        <w:trPr>
          <w:trHeight w:val="323"/>
        </w:trPr>
        <w:tc>
          <w:tcPr>
            <w:tcW w:w="1331" w:type="pct"/>
          </w:tcPr>
          <w:p w14:paraId="5E2E2E74"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2</w:t>
            </w:r>
          </w:p>
        </w:tc>
        <w:tc>
          <w:tcPr>
            <w:tcW w:w="917" w:type="pct"/>
          </w:tcPr>
          <w:p w14:paraId="2CB8F0C8"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5.08 ab</w:t>
            </w:r>
          </w:p>
        </w:tc>
        <w:tc>
          <w:tcPr>
            <w:tcW w:w="917" w:type="pct"/>
          </w:tcPr>
          <w:p w14:paraId="4DF9FDED"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1.14 a</w:t>
            </w:r>
          </w:p>
        </w:tc>
        <w:tc>
          <w:tcPr>
            <w:tcW w:w="917" w:type="pct"/>
          </w:tcPr>
          <w:p w14:paraId="0A8F3BB3"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5.36 bc</w:t>
            </w:r>
          </w:p>
        </w:tc>
        <w:tc>
          <w:tcPr>
            <w:tcW w:w="917" w:type="pct"/>
          </w:tcPr>
          <w:p w14:paraId="33F20A42"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0.79 b</w:t>
            </w:r>
          </w:p>
        </w:tc>
      </w:tr>
      <w:tr w:rsidR="000D1B5B" w:rsidRPr="005D18DE" w14:paraId="69023BAF" w14:textId="77777777" w:rsidTr="00A9222B">
        <w:trPr>
          <w:trHeight w:val="350"/>
        </w:trPr>
        <w:tc>
          <w:tcPr>
            <w:tcW w:w="1331" w:type="pct"/>
          </w:tcPr>
          <w:p w14:paraId="437E1FDF"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3</w:t>
            </w:r>
          </w:p>
        </w:tc>
        <w:tc>
          <w:tcPr>
            <w:tcW w:w="917" w:type="pct"/>
          </w:tcPr>
          <w:p w14:paraId="58999749"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5.17 a</w:t>
            </w:r>
          </w:p>
        </w:tc>
        <w:tc>
          <w:tcPr>
            <w:tcW w:w="917" w:type="pct"/>
          </w:tcPr>
          <w:p w14:paraId="174DAD3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1.17 a</w:t>
            </w:r>
          </w:p>
        </w:tc>
        <w:tc>
          <w:tcPr>
            <w:tcW w:w="917" w:type="pct"/>
          </w:tcPr>
          <w:p w14:paraId="19FB5E84"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6.52 a</w:t>
            </w:r>
          </w:p>
        </w:tc>
        <w:tc>
          <w:tcPr>
            <w:tcW w:w="917" w:type="pct"/>
          </w:tcPr>
          <w:p w14:paraId="5B65BCA0"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0.84 a</w:t>
            </w:r>
          </w:p>
        </w:tc>
      </w:tr>
      <w:tr w:rsidR="000D1B5B" w:rsidRPr="005D18DE" w14:paraId="7A519083" w14:textId="77777777" w:rsidTr="00A9222B">
        <w:trPr>
          <w:trHeight w:val="287"/>
        </w:trPr>
        <w:tc>
          <w:tcPr>
            <w:tcW w:w="1331" w:type="pct"/>
          </w:tcPr>
          <w:p w14:paraId="15B8A88E"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lastRenderedPageBreak/>
              <w:t>T</w:t>
            </w:r>
            <w:r w:rsidRPr="00B67460">
              <w:rPr>
                <w:rFonts w:ascii="Times New Roman" w:hAnsi="Times New Roman"/>
                <w:vertAlign w:val="subscript"/>
              </w:rPr>
              <w:t>4</w:t>
            </w:r>
          </w:p>
        </w:tc>
        <w:tc>
          <w:tcPr>
            <w:tcW w:w="917" w:type="pct"/>
          </w:tcPr>
          <w:p w14:paraId="68270C5A"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4.52 cd</w:t>
            </w:r>
          </w:p>
        </w:tc>
        <w:tc>
          <w:tcPr>
            <w:tcW w:w="917" w:type="pct"/>
          </w:tcPr>
          <w:p w14:paraId="3D11BE73"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1.00 c</w:t>
            </w:r>
          </w:p>
        </w:tc>
        <w:tc>
          <w:tcPr>
            <w:tcW w:w="917" w:type="pct"/>
          </w:tcPr>
          <w:p w14:paraId="6CC40EE0"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4.58 de</w:t>
            </w:r>
          </w:p>
        </w:tc>
        <w:tc>
          <w:tcPr>
            <w:tcW w:w="917" w:type="pct"/>
          </w:tcPr>
          <w:p w14:paraId="387BA40E"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0.75 bc</w:t>
            </w:r>
          </w:p>
        </w:tc>
      </w:tr>
      <w:tr w:rsidR="000D1B5B" w:rsidRPr="005D18DE" w14:paraId="44B95BAF" w14:textId="77777777" w:rsidTr="00A9222B">
        <w:trPr>
          <w:trHeight w:val="305"/>
        </w:trPr>
        <w:tc>
          <w:tcPr>
            <w:tcW w:w="1331" w:type="pct"/>
          </w:tcPr>
          <w:p w14:paraId="2621F338"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5</w:t>
            </w:r>
          </w:p>
        </w:tc>
        <w:tc>
          <w:tcPr>
            <w:tcW w:w="917" w:type="pct"/>
          </w:tcPr>
          <w:p w14:paraId="7F7C681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4.84 a-c</w:t>
            </w:r>
          </w:p>
        </w:tc>
        <w:tc>
          <w:tcPr>
            <w:tcW w:w="917" w:type="pct"/>
          </w:tcPr>
          <w:p w14:paraId="62B2DFEC"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1.09 b</w:t>
            </w:r>
          </w:p>
        </w:tc>
        <w:tc>
          <w:tcPr>
            <w:tcW w:w="917" w:type="pct"/>
          </w:tcPr>
          <w:p w14:paraId="0345545A"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5.70 b</w:t>
            </w:r>
          </w:p>
        </w:tc>
        <w:tc>
          <w:tcPr>
            <w:tcW w:w="917" w:type="pct"/>
          </w:tcPr>
          <w:p w14:paraId="15C1BE97"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0.72 cd</w:t>
            </w:r>
          </w:p>
        </w:tc>
      </w:tr>
      <w:tr w:rsidR="000D1B5B" w:rsidRPr="005D18DE" w14:paraId="0DD9137F" w14:textId="77777777" w:rsidTr="00A9222B">
        <w:trPr>
          <w:trHeight w:val="332"/>
        </w:trPr>
        <w:tc>
          <w:tcPr>
            <w:tcW w:w="1331" w:type="pct"/>
          </w:tcPr>
          <w:p w14:paraId="15FF153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6</w:t>
            </w:r>
          </w:p>
        </w:tc>
        <w:tc>
          <w:tcPr>
            <w:tcW w:w="917" w:type="pct"/>
          </w:tcPr>
          <w:p w14:paraId="75DE24F0"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4.76 a-c</w:t>
            </w:r>
          </w:p>
        </w:tc>
        <w:tc>
          <w:tcPr>
            <w:tcW w:w="917" w:type="pct"/>
          </w:tcPr>
          <w:p w14:paraId="663C0757"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1.08 b</w:t>
            </w:r>
          </w:p>
        </w:tc>
        <w:tc>
          <w:tcPr>
            <w:tcW w:w="917" w:type="pct"/>
          </w:tcPr>
          <w:p w14:paraId="27F2940F"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4.68 de</w:t>
            </w:r>
          </w:p>
        </w:tc>
        <w:tc>
          <w:tcPr>
            <w:tcW w:w="917" w:type="pct"/>
          </w:tcPr>
          <w:p w14:paraId="2026DC2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0.69 d</w:t>
            </w:r>
          </w:p>
        </w:tc>
      </w:tr>
      <w:tr w:rsidR="000D1B5B" w:rsidRPr="005D18DE" w14:paraId="147F08A2" w14:textId="77777777" w:rsidTr="00A9222B">
        <w:trPr>
          <w:trHeight w:val="278"/>
        </w:trPr>
        <w:tc>
          <w:tcPr>
            <w:tcW w:w="1331" w:type="pct"/>
          </w:tcPr>
          <w:p w14:paraId="5BCDB99D" w14:textId="77777777" w:rsidR="000D1B5B" w:rsidRPr="00B67460" w:rsidRDefault="000D1B5B" w:rsidP="00327B03">
            <w:pPr>
              <w:spacing w:line="360" w:lineRule="auto"/>
              <w:jc w:val="center"/>
              <w:rPr>
                <w:rFonts w:ascii="Times New Roman" w:hAnsi="Times New Roman"/>
                <w:vertAlign w:val="subscript"/>
              </w:rPr>
            </w:pPr>
            <w:r w:rsidRPr="00B67460">
              <w:rPr>
                <w:rFonts w:ascii="Times New Roman" w:hAnsi="Times New Roman"/>
              </w:rPr>
              <w:t>T</w:t>
            </w:r>
            <w:r w:rsidRPr="00B67460">
              <w:rPr>
                <w:rFonts w:ascii="Times New Roman" w:hAnsi="Times New Roman"/>
                <w:vertAlign w:val="subscript"/>
              </w:rPr>
              <w:t>7</w:t>
            </w:r>
          </w:p>
        </w:tc>
        <w:tc>
          <w:tcPr>
            <w:tcW w:w="917" w:type="pct"/>
          </w:tcPr>
          <w:p w14:paraId="7E56AB00"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4.58 b-d</w:t>
            </w:r>
          </w:p>
        </w:tc>
        <w:tc>
          <w:tcPr>
            <w:tcW w:w="917" w:type="pct"/>
          </w:tcPr>
          <w:p w14:paraId="5DEB1F93"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0.98 c</w:t>
            </w:r>
          </w:p>
        </w:tc>
        <w:tc>
          <w:tcPr>
            <w:tcW w:w="917" w:type="pct"/>
          </w:tcPr>
          <w:p w14:paraId="20273EE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4.30 ef</w:t>
            </w:r>
          </w:p>
        </w:tc>
        <w:tc>
          <w:tcPr>
            <w:tcW w:w="917" w:type="pct"/>
          </w:tcPr>
          <w:p w14:paraId="1CA58228"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0.68 d</w:t>
            </w:r>
          </w:p>
        </w:tc>
      </w:tr>
      <w:tr w:rsidR="000D1B5B" w:rsidRPr="005D18DE" w14:paraId="29FD4F51" w14:textId="77777777" w:rsidTr="00B67460">
        <w:trPr>
          <w:trHeight w:val="260"/>
        </w:trPr>
        <w:tc>
          <w:tcPr>
            <w:tcW w:w="1331" w:type="pct"/>
          </w:tcPr>
          <w:p w14:paraId="687AE8FE"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T</w:t>
            </w:r>
            <w:r w:rsidRPr="00B67460">
              <w:rPr>
                <w:rFonts w:ascii="Times New Roman" w:hAnsi="Times New Roman"/>
                <w:vertAlign w:val="subscript"/>
              </w:rPr>
              <w:t>0</w:t>
            </w:r>
          </w:p>
        </w:tc>
        <w:tc>
          <w:tcPr>
            <w:tcW w:w="917" w:type="pct"/>
          </w:tcPr>
          <w:p w14:paraId="4E4956AD"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4.20 d</w:t>
            </w:r>
          </w:p>
        </w:tc>
        <w:tc>
          <w:tcPr>
            <w:tcW w:w="917" w:type="pct"/>
          </w:tcPr>
          <w:p w14:paraId="6E8F1518"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0.92 d</w:t>
            </w:r>
          </w:p>
        </w:tc>
        <w:tc>
          <w:tcPr>
            <w:tcW w:w="917" w:type="pct"/>
          </w:tcPr>
          <w:p w14:paraId="0229294B"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3.74 f</w:t>
            </w:r>
          </w:p>
        </w:tc>
        <w:tc>
          <w:tcPr>
            <w:tcW w:w="917" w:type="pct"/>
          </w:tcPr>
          <w:p w14:paraId="0021C132"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0.64 e</w:t>
            </w:r>
          </w:p>
        </w:tc>
      </w:tr>
      <w:tr w:rsidR="000D1B5B" w:rsidRPr="005D18DE" w14:paraId="6700A7EE" w14:textId="77777777" w:rsidTr="00A9222B">
        <w:trPr>
          <w:trHeight w:val="143"/>
        </w:trPr>
        <w:tc>
          <w:tcPr>
            <w:tcW w:w="1331" w:type="pct"/>
            <w:shd w:val="clear" w:color="auto" w:fill="EAF1DD" w:themeFill="accent3" w:themeFillTint="33"/>
          </w:tcPr>
          <w:p w14:paraId="75D8B115" w14:textId="77777777" w:rsidR="000D1B5B" w:rsidRPr="00B67460" w:rsidRDefault="000D1B5B" w:rsidP="00327B03">
            <w:pPr>
              <w:spacing w:line="360" w:lineRule="auto"/>
              <w:jc w:val="center"/>
              <w:rPr>
                <w:rFonts w:ascii="Times New Roman" w:hAnsi="Times New Roman"/>
                <w:vertAlign w:val="subscript"/>
              </w:rPr>
            </w:pPr>
            <w:r w:rsidRPr="00B67460">
              <w:rPr>
                <w:rFonts w:ascii="Times New Roman" w:hAnsi="Times New Roman"/>
              </w:rPr>
              <w:t>LSD</w:t>
            </w:r>
            <w:r w:rsidRPr="00B67460">
              <w:rPr>
                <w:rFonts w:ascii="Times New Roman" w:hAnsi="Times New Roman"/>
                <w:vertAlign w:val="subscript"/>
              </w:rPr>
              <w:t>(0.01)</w:t>
            </w:r>
          </w:p>
        </w:tc>
        <w:tc>
          <w:tcPr>
            <w:tcW w:w="917" w:type="pct"/>
            <w:shd w:val="clear" w:color="auto" w:fill="EAF1DD" w:themeFill="accent3" w:themeFillTint="33"/>
          </w:tcPr>
          <w:p w14:paraId="150E5A55"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0.478</w:t>
            </w:r>
          </w:p>
        </w:tc>
        <w:tc>
          <w:tcPr>
            <w:tcW w:w="917" w:type="pct"/>
            <w:shd w:val="clear" w:color="auto" w:fill="EAF1DD" w:themeFill="accent3" w:themeFillTint="33"/>
          </w:tcPr>
          <w:p w14:paraId="62AC3157"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0.041</w:t>
            </w:r>
          </w:p>
        </w:tc>
        <w:tc>
          <w:tcPr>
            <w:tcW w:w="917" w:type="pct"/>
            <w:shd w:val="clear" w:color="auto" w:fill="EAF1DD" w:themeFill="accent3" w:themeFillTint="33"/>
          </w:tcPr>
          <w:p w14:paraId="02EDB4DF"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0.564</w:t>
            </w:r>
          </w:p>
        </w:tc>
        <w:tc>
          <w:tcPr>
            <w:tcW w:w="917" w:type="pct"/>
            <w:shd w:val="clear" w:color="auto" w:fill="EAF1DD" w:themeFill="accent3" w:themeFillTint="33"/>
          </w:tcPr>
          <w:p w14:paraId="74406F74"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0.041</w:t>
            </w:r>
          </w:p>
        </w:tc>
      </w:tr>
      <w:tr w:rsidR="000D1B5B" w:rsidRPr="005D18DE" w14:paraId="307A6174" w14:textId="77777777" w:rsidTr="00B67460">
        <w:trPr>
          <w:trHeight w:val="260"/>
        </w:trPr>
        <w:tc>
          <w:tcPr>
            <w:tcW w:w="1331" w:type="pct"/>
            <w:shd w:val="clear" w:color="auto" w:fill="EAF1DD" w:themeFill="accent3" w:themeFillTint="33"/>
          </w:tcPr>
          <w:p w14:paraId="1F3750DF"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Level of significance</w:t>
            </w:r>
          </w:p>
        </w:tc>
        <w:tc>
          <w:tcPr>
            <w:tcW w:w="917" w:type="pct"/>
            <w:shd w:val="clear" w:color="auto" w:fill="EAF1DD" w:themeFill="accent3" w:themeFillTint="33"/>
          </w:tcPr>
          <w:p w14:paraId="282634B5"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5CC0D859"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6D38AAF1"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0.01</w:t>
            </w:r>
          </w:p>
        </w:tc>
        <w:tc>
          <w:tcPr>
            <w:tcW w:w="917" w:type="pct"/>
            <w:shd w:val="clear" w:color="auto" w:fill="EAF1DD" w:themeFill="accent3" w:themeFillTint="33"/>
          </w:tcPr>
          <w:p w14:paraId="3202CCDF"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0.01</w:t>
            </w:r>
          </w:p>
        </w:tc>
      </w:tr>
      <w:tr w:rsidR="000D1B5B" w:rsidRPr="005D18DE" w14:paraId="385F9EC5" w14:textId="77777777" w:rsidTr="00B67460">
        <w:trPr>
          <w:trHeight w:val="143"/>
        </w:trPr>
        <w:tc>
          <w:tcPr>
            <w:tcW w:w="1331" w:type="pct"/>
            <w:shd w:val="clear" w:color="auto" w:fill="EAF1DD" w:themeFill="accent3" w:themeFillTint="33"/>
          </w:tcPr>
          <w:p w14:paraId="61F95BD5"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CV (%)</w:t>
            </w:r>
          </w:p>
        </w:tc>
        <w:tc>
          <w:tcPr>
            <w:tcW w:w="917" w:type="pct"/>
            <w:shd w:val="clear" w:color="auto" w:fill="EAF1DD" w:themeFill="accent3" w:themeFillTint="33"/>
          </w:tcPr>
          <w:p w14:paraId="3644D92A"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5.82</w:t>
            </w:r>
          </w:p>
        </w:tc>
        <w:tc>
          <w:tcPr>
            <w:tcW w:w="917" w:type="pct"/>
            <w:shd w:val="clear" w:color="auto" w:fill="EAF1DD" w:themeFill="accent3" w:themeFillTint="33"/>
          </w:tcPr>
          <w:p w14:paraId="0A4BF17C"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3.19</w:t>
            </w:r>
          </w:p>
        </w:tc>
        <w:tc>
          <w:tcPr>
            <w:tcW w:w="917" w:type="pct"/>
            <w:shd w:val="clear" w:color="auto" w:fill="EAF1DD" w:themeFill="accent3" w:themeFillTint="33"/>
          </w:tcPr>
          <w:p w14:paraId="1E7BD1A1"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6.52</w:t>
            </w:r>
          </w:p>
        </w:tc>
        <w:tc>
          <w:tcPr>
            <w:tcW w:w="917" w:type="pct"/>
            <w:shd w:val="clear" w:color="auto" w:fill="EAF1DD" w:themeFill="accent3" w:themeFillTint="33"/>
          </w:tcPr>
          <w:p w14:paraId="0F25CE14" w14:textId="77777777" w:rsidR="000D1B5B" w:rsidRPr="00B67460" w:rsidRDefault="000D1B5B" w:rsidP="00327B03">
            <w:pPr>
              <w:spacing w:line="360" w:lineRule="auto"/>
              <w:jc w:val="center"/>
              <w:rPr>
                <w:rFonts w:ascii="Times New Roman" w:hAnsi="Times New Roman"/>
              </w:rPr>
            </w:pPr>
            <w:r w:rsidRPr="00B67460">
              <w:rPr>
                <w:rFonts w:ascii="Times New Roman" w:hAnsi="Times New Roman"/>
              </w:rPr>
              <w:t>3.93</w:t>
            </w:r>
          </w:p>
        </w:tc>
      </w:tr>
      <w:bookmarkEnd w:id="3"/>
    </w:tbl>
    <w:p w14:paraId="6A5CFE0F" w14:textId="77777777" w:rsidR="005101BE" w:rsidRDefault="005101BE" w:rsidP="0043607A">
      <w:pPr>
        <w:spacing w:line="360" w:lineRule="auto"/>
        <w:ind w:left="720" w:hanging="720"/>
        <w:rPr>
          <w:rFonts w:ascii="Times New Roman" w:hAnsi="Times New Roman" w:cs="Times New Roman"/>
          <w:b/>
          <w:bCs/>
          <w:sz w:val="24"/>
          <w:szCs w:val="24"/>
        </w:rPr>
      </w:pPr>
    </w:p>
    <w:p w14:paraId="17BBA461" w14:textId="76D734F7"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9</w:t>
      </w:r>
      <w:r w:rsidRPr="0043607A">
        <w:rPr>
          <w:rFonts w:ascii="Times New Roman" w:hAnsi="Times New Roman" w:cs="Times New Roman"/>
          <w:b/>
          <w:bCs/>
          <w:sz w:val="24"/>
          <w:szCs w:val="24"/>
        </w:rPr>
        <w:t xml:space="preserve"> Number of primordia/packet</w:t>
      </w:r>
    </w:p>
    <w:p w14:paraId="57ED1578" w14:textId="77777777" w:rsidR="0043607A" w:rsidRDefault="0043607A" w:rsidP="0043607A">
      <w:pPr>
        <w:spacing w:line="360" w:lineRule="auto"/>
        <w:ind w:left="720" w:hanging="720"/>
        <w:rPr>
          <w:rFonts w:ascii="Times New Roman" w:hAnsi="Times New Roman" w:cs="Times New Roman"/>
          <w:bCs/>
          <w:sz w:val="24"/>
          <w:szCs w:val="24"/>
        </w:rPr>
      </w:pPr>
      <w:r w:rsidRPr="0043607A">
        <w:rPr>
          <w:rFonts w:ascii="Times New Roman" w:hAnsi="Times New Roman" w:cs="Times New Roman"/>
          <w:bCs/>
          <w:sz w:val="24"/>
          <w:szCs w:val="24"/>
        </w:rPr>
        <w:t>The highest number of primordia per packet was observed in T₃ (76.00), while the lowest</w:t>
      </w:r>
    </w:p>
    <w:p w14:paraId="2C4F81C7" w14:textId="01CF8856" w:rsidR="0043607A" w:rsidRP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Cs/>
          <w:sz w:val="24"/>
          <w:szCs w:val="24"/>
        </w:rPr>
        <w:t xml:space="preserve">occurred in T₀ (59.20) (Table </w:t>
      </w:r>
      <w:r>
        <w:rPr>
          <w:rFonts w:ascii="Times New Roman" w:hAnsi="Times New Roman" w:cs="Times New Roman"/>
          <w:bCs/>
          <w:sz w:val="24"/>
          <w:szCs w:val="24"/>
        </w:rPr>
        <w:t>6</w:t>
      </w:r>
      <w:r w:rsidRPr="0043607A">
        <w:rPr>
          <w:rFonts w:ascii="Times New Roman" w:hAnsi="Times New Roman" w:cs="Times New Roman"/>
          <w:bCs/>
          <w:sz w:val="24"/>
          <w:szCs w:val="24"/>
        </w:rPr>
        <w:t>), showing significant differences among treatments.</w:t>
      </w:r>
    </w:p>
    <w:p w14:paraId="4CCF5D86" w14:textId="3B4F40A1"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10</w:t>
      </w:r>
      <w:r w:rsidRPr="0043607A">
        <w:rPr>
          <w:rFonts w:ascii="Times New Roman" w:hAnsi="Times New Roman" w:cs="Times New Roman"/>
          <w:b/>
          <w:bCs/>
          <w:sz w:val="24"/>
          <w:szCs w:val="24"/>
        </w:rPr>
        <w:t xml:space="preserve"> Number of fruiting body/packet</w:t>
      </w:r>
    </w:p>
    <w:p w14:paraId="01327F19" w14:textId="592EC03E"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t>T₃ produced the maximum number of fruiting bodies per packet (61.00), whereas T₀ had the</w:t>
      </w:r>
      <w:r>
        <w:rPr>
          <w:rFonts w:ascii="Times New Roman" w:hAnsi="Times New Roman" w:cs="Times New Roman"/>
          <w:bCs/>
          <w:sz w:val="24"/>
          <w:szCs w:val="24"/>
        </w:rPr>
        <w:t xml:space="preserve"> </w:t>
      </w:r>
      <w:r w:rsidRPr="0043607A">
        <w:rPr>
          <w:rFonts w:ascii="Times New Roman" w:hAnsi="Times New Roman" w:cs="Times New Roman"/>
          <w:bCs/>
          <w:sz w:val="24"/>
          <w:szCs w:val="24"/>
        </w:rPr>
        <w:t xml:space="preserve">minimum (43.80) (Table </w:t>
      </w:r>
      <w:r>
        <w:rPr>
          <w:rFonts w:ascii="Times New Roman" w:hAnsi="Times New Roman" w:cs="Times New Roman"/>
          <w:bCs/>
          <w:sz w:val="24"/>
          <w:szCs w:val="24"/>
        </w:rPr>
        <w:t>6</w:t>
      </w:r>
      <w:r w:rsidRPr="0043607A">
        <w:rPr>
          <w:rFonts w:ascii="Times New Roman" w:hAnsi="Times New Roman" w:cs="Times New Roman"/>
          <w:bCs/>
          <w:sz w:val="24"/>
          <w:szCs w:val="24"/>
        </w:rPr>
        <w:t>), indicating that chemical treatments influenced fruiting body formation.</w:t>
      </w:r>
    </w:p>
    <w:p w14:paraId="1E8CB618" w14:textId="3CDE26B5"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11</w:t>
      </w:r>
      <w:r w:rsidRPr="0043607A">
        <w:rPr>
          <w:rFonts w:ascii="Times New Roman" w:hAnsi="Times New Roman" w:cs="Times New Roman"/>
          <w:b/>
          <w:bCs/>
          <w:sz w:val="24"/>
          <w:szCs w:val="24"/>
        </w:rPr>
        <w:t xml:space="preserve"> Number of effective fruiting body/packet</w:t>
      </w:r>
    </w:p>
    <w:p w14:paraId="0942805B" w14:textId="6A73141D"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t xml:space="preserve">The greatest number of effective fruiting bodies per packet was recorded in T₃ (44.60), while T₀ had the lowest (31.90)), reflecting significant variation due to substrate </w:t>
      </w:r>
      <w:proofErr w:type="spellStart"/>
      <w:r w:rsidRPr="0043607A">
        <w:rPr>
          <w:rFonts w:ascii="Times New Roman" w:hAnsi="Times New Roman" w:cs="Times New Roman"/>
          <w:bCs/>
          <w:sz w:val="24"/>
          <w:szCs w:val="24"/>
        </w:rPr>
        <w:t>sterili</w:t>
      </w:r>
      <w:r w:rsidR="00975CB5">
        <w:rPr>
          <w:rFonts w:ascii="Times New Roman" w:hAnsi="Times New Roman" w:cs="Times New Roman"/>
          <w:bCs/>
          <w:sz w:val="24"/>
          <w:szCs w:val="24"/>
        </w:rPr>
        <w:t>s</w:t>
      </w:r>
      <w:r w:rsidRPr="0043607A">
        <w:rPr>
          <w:rFonts w:ascii="Times New Roman" w:hAnsi="Times New Roman" w:cs="Times New Roman"/>
          <w:bCs/>
          <w:sz w:val="24"/>
          <w:szCs w:val="24"/>
        </w:rPr>
        <w:t>ation</w:t>
      </w:r>
      <w:proofErr w:type="spellEnd"/>
      <w:r w:rsidRPr="0043607A">
        <w:rPr>
          <w:rFonts w:ascii="Times New Roman" w:hAnsi="Times New Roman" w:cs="Times New Roman"/>
          <w:bCs/>
          <w:sz w:val="24"/>
          <w:szCs w:val="24"/>
        </w:rPr>
        <w:t>.</w:t>
      </w:r>
      <w:r w:rsidR="00F35977" w:rsidRPr="00F35977">
        <w:t xml:space="preserve"> </w:t>
      </w:r>
      <w:r w:rsidR="00F35977" w:rsidRPr="00F35977">
        <w:rPr>
          <w:rFonts w:ascii="Times New Roman" w:hAnsi="Times New Roman" w:cs="Times New Roman"/>
          <w:bCs/>
          <w:sz w:val="24"/>
          <w:szCs w:val="24"/>
        </w:rPr>
        <w:t>The highest number of effective fruiting bodies (40) was recorded in the sawdust substrate (Das et al., 2013)</w:t>
      </w:r>
      <w:r w:rsidR="00F35977">
        <w:rPr>
          <w:rFonts w:ascii="Times New Roman" w:hAnsi="Times New Roman" w:cs="Times New Roman"/>
          <w:bCs/>
          <w:sz w:val="24"/>
          <w:szCs w:val="24"/>
        </w:rPr>
        <w:t>.</w:t>
      </w:r>
    </w:p>
    <w:p w14:paraId="2940E634" w14:textId="0FDA2D77" w:rsidR="0043607A" w:rsidRDefault="0043607A" w:rsidP="0043607A">
      <w:pPr>
        <w:spacing w:line="360" w:lineRule="auto"/>
        <w:ind w:left="720" w:hanging="720"/>
        <w:rPr>
          <w:rFonts w:ascii="Times New Roman" w:hAnsi="Times New Roman" w:cs="Times New Roman"/>
          <w:b/>
          <w:sz w:val="24"/>
          <w:szCs w:val="24"/>
        </w:rPr>
      </w:pPr>
      <w:r w:rsidRPr="0043607A">
        <w:rPr>
          <w:rFonts w:ascii="Times New Roman" w:hAnsi="Times New Roman" w:cs="Times New Roman"/>
          <w:b/>
          <w:bCs/>
          <w:sz w:val="24"/>
          <w:szCs w:val="24"/>
        </w:rPr>
        <w:t>3.</w:t>
      </w:r>
      <w:r w:rsidR="00663D7A">
        <w:rPr>
          <w:rFonts w:ascii="Times New Roman" w:hAnsi="Times New Roman" w:cs="Times New Roman"/>
          <w:b/>
          <w:bCs/>
          <w:sz w:val="24"/>
          <w:szCs w:val="24"/>
        </w:rPr>
        <w:t>4</w:t>
      </w:r>
      <w:r w:rsidRPr="0043607A">
        <w:rPr>
          <w:rFonts w:ascii="Times New Roman" w:hAnsi="Times New Roman" w:cs="Times New Roman"/>
          <w:b/>
          <w:bCs/>
          <w:sz w:val="24"/>
          <w:szCs w:val="24"/>
        </w:rPr>
        <w:t>.</w:t>
      </w:r>
      <w:r w:rsidR="00663D7A">
        <w:rPr>
          <w:rFonts w:ascii="Times New Roman" w:hAnsi="Times New Roman" w:cs="Times New Roman"/>
          <w:b/>
          <w:bCs/>
          <w:sz w:val="24"/>
          <w:szCs w:val="24"/>
        </w:rPr>
        <w:t>12</w:t>
      </w:r>
      <w:r w:rsidRPr="0043607A">
        <w:rPr>
          <w:rFonts w:ascii="Times New Roman" w:hAnsi="Times New Roman" w:cs="Times New Roman"/>
          <w:b/>
          <w:bCs/>
          <w:sz w:val="24"/>
          <w:szCs w:val="24"/>
        </w:rPr>
        <w:t xml:space="preserve"> Weight of individual fruiting body</w:t>
      </w:r>
    </w:p>
    <w:p w14:paraId="5742E538" w14:textId="78DF4AAE" w:rsidR="0043607A" w:rsidRPr="0043607A" w:rsidRDefault="0043607A" w:rsidP="0043607A">
      <w:pPr>
        <w:spacing w:line="360" w:lineRule="auto"/>
        <w:rPr>
          <w:rFonts w:ascii="Times New Roman" w:hAnsi="Times New Roman" w:cs="Times New Roman"/>
          <w:b/>
          <w:sz w:val="24"/>
          <w:szCs w:val="24"/>
        </w:rPr>
      </w:pPr>
      <w:r w:rsidRPr="0043607A">
        <w:rPr>
          <w:rFonts w:ascii="Times New Roman" w:hAnsi="Times New Roman" w:cs="Times New Roman"/>
          <w:bCs/>
          <w:sz w:val="24"/>
          <w:szCs w:val="24"/>
        </w:rPr>
        <w:t>Individual fruiting body weight differed significantly among treatments, with T₃ showing the highest weight (4.54 g) and T₀ the lowest (2.36 g) (Table 6).</w:t>
      </w:r>
    </w:p>
    <w:p w14:paraId="78A98689" w14:textId="25CD6647" w:rsidR="009D6680" w:rsidRPr="00853A58" w:rsidRDefault="00F36FB1" w:rsidP="00B5643B">
      <w:pPr>
        <w:spacing w:line="360" w:lineRule="auto"/>
        <w:ind w:left="720" w:hanging="720"/>
        <w:rPr>
          <w:rFonts w:ascii="Times New Roman" w:hAnsi="Times New Roman"/>
          <w:b/>
          <w:sz w:val="24"/>
          <w:szCs w:val="24"/>
        </w:rPr>
      </w:pPr>
      <w:r>
        <w:rPr>
          <w:rFonts w:ascii="Times New Roman" w:hAnsi="Times New Roman"/>
          <w:b/>
          <w:sz w:val="24"/>
          <w:szCs w:val="24"/>
        </w:rPr>
        <w:t xml:space="preserve">Table </w:t>
      </w:r>
      <w:r w:rsidR="000D1B5B">
        <w:rPr>
          <w:rFonts w:ascii="Times New Roman" w:hAnsi="Times New Roman"/>
          <w:b/>
          <w:sz w:val="24"/>
          <w:szCs w:val="24"/>
        </w:rPr>
        <w:t>6</w:t>
      </w:r>
      <w:r w:rsidRPr="00853A58">
        <w:rPr>
          <w:rFonts w:ascii="Times New Roman" w:hAnsi="Times New Roman"/>
          <w:b/>
          <w:sz w:val="24"/>
          <w:szCs w:val="24"/>
        </w:rPr>
        <w:t xml:space="preserve">. </w:t>
      </w:r>
      <w:r w:rsidR="00323961" w:rsidRPr="00323961">
        <w:rPr>
          <w:rFonts w:ascii="Times New Roman" w:hAnsi="Times New Roman"/>
          <w:b/>
          <w:sz w:val="24"/>
          <w:szCs w:val="24"/>
        </w:rPr>
        <w:t xml:space="preserve">Effect of Chemical Sterilization of Substrate on Primordia Initiation and Fruiting Body Development </w:t>
      </w:r>
    </w:p>
    <w:tbl>
      <w:tblPr>
        <w:tblStyle w:val="TableGrid"/>
        <w:tblW w:w="4812" w:type="pct"/>
        <w:tblLook w:val="04A0" w:firstRow="1" w:lastRow="0" w:firstColumn="1" w:lastColumn="0" w:noHBand="0" w:noVBand="1"/>
      </w:tblPr>
      <w:tblGrid>
        <w:gridCol w:w="1710"/>
        <w:gridCol w:w="1799"/>
        <w:gridCol w:w="1988"/>
        <w:gridCol w:w="1537"/>
        <w:gridCol w:w="1863"/>
      </w:tblGrid>
      <w:tr w:rsidR="009D6680" w:rsidRPr="005D18DE" w14:paraId="6403A93A" w14:textId="77777777" w:rsidTr="00B5643B">
        <w:trPr>
          <w:trHeight w:val="368"/>
        </w:trPr>
        <w:tc>
          <w:tcPr>
            <w:tcW w:w="961" w:type="pct"/>
            <w:vMerge w:val="restart"/>
            <w:shd w:val="clear" w:color="auto" w:fill="EAF1DD" w:themeFill="accent3" w:themeFillTint="33"/>
            <w:vAlign w:val="center"/>
          </w:tcPr>
          <w:p w14:paraId="143234B0" w14:textId="255ECEA4" w:rsidR="009D6680" w:rsidRPr="00B5643B" w:rsidRDefault="009D6680" w:rsidP="00784F05">
            <w:pPr>
              <w:rPr>
                <w:rFonts w:ascii="Times New Roman" w:hAnsi="Times New Roman" w:cs="Times New Roman"/>
                <w:b/>
                <w:bCs/>
              </w:rPr>
            </w:pPr>
            <w:r w:rsidRPr="00B5643B">
              <w:rPr>
                <w:rFonts w:ascii="Times New Roman" w:hAnsi="Times New Roman" w:cs="Times New Roman"/>
                <w:b/>
                <w:bCs/>
              </w:rPr>
              <w:t xml:space="preserve">    Treatment</w:t>
            </w:r>
          </w:p>
        </w:tc>
        <w:tc>
          <w:tcPr>
            <w:tcW w:w="2992" w:type="pct"/>
            <w:gridSpan w:val="3"/>
            <w:shd w:val="clear" w:color="auto" w:fill="EAF1DD" w:themeFill="accent3" w:themeFillTint="33"/>
          </w:tcPr>
          <w:p w14:paraId="537B6BE1" w14:textId="1EA93674" w:rsidR="009D6680" w:rsidRPr="00B5643B" w:rsidRDefault="009D6680" w:rsidP="00784F05">
            <w:pPr>
              <w:jc w:val="center"/>
              <w:rPr>
                <w:rFonts w:ascii="Times New Roman" w:hAnsi="Times New Roman" w:cs="Times New Roman"/>
                <w:b/>
                <w:bCs/>
              </w:rPr>
            </w:pPr>
            <w:r w:rsidRPr="00B5643B">
              <w:rPr>
                <w:rFonts w:ascii="Times New Roman" w:hAnsi="Times New Roman" w:cs="Times New Roman"/>
                <w:b/>
                <w:bCs/>
              </w:rPr>
              <w:t>Number</w:t>
            </w:r>
          </w:p>
        </w:tc>
        <w:tc>
          <w:tcPr>
            <w:tcW w:w="1047" w:type="pct"/>
            <w:vMerge w:val="restart"/>
            <w:shd w:val="clear" w:color="auto" w:fill="EAF1DD" w:themeFill="accent3" w:themeFillTint="33"/>
          </w:tcPr>
          <w:p w14:paraId="40E6742D" w14:textId="0775BFE9" w:rsidR="009D6680" w:rsidRPr="00B5643B" w:rsidRDefault="009D6680" w:rsidP="00784F05">
            <w:pPr>
              <w:rPr>
                <w:rFonts w:ascii="Times New Roman" w:hAnsi="Times New Roman" w:cs="Times New Roman"/>
                <w:b/>
                <w:bCs/>
              </w:rPr>
            </w:pPr>
            <w:r w:rsidRPr="00B5643B">
              <w:rPr>
                <w:rFonts w:ascii="Times New Roman" w:hAnsi="Times New Roman" w:cs="Times New Roman"/>
                <w:b/>
                <w:bCs/>
              </w:rPr>
              <w:t>Weight of individual fruiting body (g)</w:t>
            </w:r>
          </w:p>
        </w:tc>
      </w:tr>
      <w:tr w:rsidR="009D6680" w:rsidRPr="005D18DE" w14:paraId="32EC9A8D" w14:textId="77777777" w:rsidTr="00B5643B">
        <w:trPr>
          <w:trHeight w:val="620"/>
        </w:trPr>
        <w:tc>
          <w:tcPr>
            <w:tcW w:w="961" w:type="pct"/>
            <w:vMerge/>
            <w:shd w:val="clear" w:color="auto" w:fill="EAF1DD" w:themeFill="accent3" w:themeFillTint="33"/>
            <w:vAlign w:val="center"/>
          </w:tcPr>
          <w:p w14:paraId="19FDAD8A" w14:textId="1B7C58FE" w:rsidR="009D6680" w:rsidRPr="005D18DE" w:rsidRDefault="009D6680" w:rsidP="00784F05">
            <w:pPr>
              <w:jc w:val="center"/>
              <w:rPr>
                <w:rFonts w:ascii="Times New Roman" w:hAnsi="Times New Roman"/>
                <w:sz w:val="24"/>
                <w:szCs w:val="24"/>
              </w:rPr>
            </w:pPr>
          </w:p>
        </w:tc>
        <w:tc>
          <w:tcPr>
            <w:tcW w:w="1011" w:type="pct"/>
            <w:shd w:val="clear" w:color="auto" w:fill="EAF1DD" w:themeFill="accent3" w:themeFillTint="33"/>
          </w:tcPr>
          <w:p w14:paraId="33F7360A" w14:textId="52D79190"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primordia/ packet</w:t>
            </w:r>
          </w:p>
        </w:tc>
        <w:tc>
          <w:tcPr>
            <w:tcW w:w="1117" w:type="pct"/>
            <w:shd w:val="clear" w:color="auto" w:fill="EAF1DD" w:themeFill="accent3" w:themeFillTint="33"/>
          </w:tcPr>
          <w:p w14:paraId="2DE0EC3C" w14:textId="32F81C34"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fruiting body/packet</w:t>
            </w:r>
          </w:p>
        </w:tc>
        <w:tc>
          <w:tcPr>
            <w:tcW w:w="864" w:type="pct"/>
            <w:shd w:val="clear" w:color="auto" w:fill="EAF1DD" w:themeFill="accent3" w:themeFillTint="33"/>
          </w:tcPr>
          <w:p w14:paraId="28D38208" w14:textId="735EB707" w:rsidR="009D6680" w:rsidRPr="00B5643B" w:rsidRDefault="009D6680" w:rsidP="00784F05">
            <w:pPr>
              <w:jc w:val="center"/>
              <w:rPr>
                <w:rFonts w:ascii="Times New Roman" w:hAnsi="Times New Roman"/>
                <w:b/>
                <w:bCs/>
                <w:sz w:val="24"/>
                <w:szCs w:val="24"/>
              </w:rPr>
            </w:pPr>
            <w:r w:rsidRPr="00B5643B">
              <w:rPr>
                <w:rFonts w:ascii="Times New Roman" w:hAnsi="Times New Roman"/>
                <w:b/>
                <w:bCs/>
                <w:sz w:val="24"/>
                <w:szCs w:val="24"/>
              </w:rPr>
              <w:t>effective fruiting body</w:t>
            </w:r>
          </w:p>
        </w:tc>
        <w:tc>
          <w:tcPr>
            <w:tcW w:w="1047" w:type="pct"/>
            <w:vMerge/>
            <w:shd w:val="clear" w:color="auto" w:fill="EAF1DD" w:themeFill="accent3" w:themeFillTint="33"/>
          </w:tcPr>
          <w:p w14:paraId="55302447" w14:textId="412EE8AC" w:rsidR="009D6680" w:rsidRPr="005D18DE" w:rsidRDefault="009D6680" w:rsidP="00784F05">
            <w:pPr>
              <w:jc w:val="center"/>
              <w:rPr>
                <w:rFonts w:ascii="Times New Roman" w:hAnsi="Times New Roman"/>
                <w:sz w:val="24"/>
                <w:szCs w:val="24"/>
              </w:rPr>
            </w:pPr>
          </w:p>
        </w:tc>
      </w:tr>
      <w:tr w:rsidR="009D6680" w:rsidRPr="005D18DE" w14:paraId="53103372" w14:textId="77777777" w:rsidTr="00B5643B">
        <w:trPr>
          <w:trHeight w:val="350"/>
        </w:trPr>
        <w:tc>
          <w:tcPr>
            <w:tcW w:w="961" w:type="pct"/>
          </w:tcPr>
          <w:p w14:paraId="39F1D622"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1</w:t>
            </w:r>
          </w:p>
        </w:tc>
        <w:tc>
          <w:tcPr>
            <w:tcW w:w="1011" w:type="pct"/>
          </w:tcPr>
          <w:p w14:paraId="0DB0B810" w14:textId="01A07DA0" w:rsidR="009D6680" w:rsidRPr="009D6680" w:rsidRDefault="009D6680" w:rsidP="00784F05">
            <w:pPr>
              <w:jc w:val="center"/>
              <w:rPr>
                <w:rFonts w:ascii="Times New Roman" w:hAnsi="Times New Roman"/>
              </w:rPr>
            </w:pPr>
            <w:r w:rsidRPr="009D6680">
              <w:rPr>
                <w:rFonts w:ascii="Times New Roman" w:hAnsi="Times New Roman"/>
              </w:rPr>
              <w:t xml:space="preserve">70.60 </w:t>
            </w:r>
            <w:r w:rsidR="002B7DA2">
              <w:rPr>
                <w:rFonts w:ascii="Times New Roman" w:hAnsi="Times New Roman"/>
              </w:rPr>
              <w:t>c</w:t>
            </w:r>
          </w:p>
        </w:tc>
        <w:tc>
          <w:tcPr>
            <w:tcW w:w="1117" w:type="pct"/>
          </w:tcPr>
          <w:p w14:paraId="4F91EBE5" w14:textId="515F635A" w:rsidR="009D6680" w:rsidRPr="009D6680" w:rsidRDefault="009D6680" w:rsidP="00784F05">
            <w:pPr>
              <w:jc w:val="center"/>
              <w:rPr>
                <w:rFonts w:ascii="Times New Roman" w:hAnsi="Times New Roman"/>
              </w:rPr>
            </w:pPr>
            <w:r w:rsidRPr="009D6680">
              <w:rPr>
                <w:rFonts w:ascii="Times New Roman" w:hAnsi="Times New Roman"/>
              </w:rPr>
              <w:t xml:space="preserve">49.00 </w:t>
            </w:r>
            <w:r w:rsidR="002B7DA2">
              <w:rPr>
                <w:rFonts w:ascii="Times New Roman" w:hAnsi="Times New Roman"/>
              </w:rPr>
              <w:t>c</w:t>
            </w:r>
          </w:p>
        </w:tc>
        <w:tc>
          <w:tcPr>
            <w:tcW w:w="864" w:type="pct"/>
          </w:tcPr>
          <w:p w14:paraId="2C137EDE" w14:textId="27F92CC1" w:rsidR="009D6680" w:rsidRPr="009D6680" w:rsidRDefault="009D6680" w:rsidP="00784F05">
            <w:pPr>
              <w:jc w:val="center"/>
              <w:rPr>
                <w:rFonts w:ascii="Times New Roman" w:hAnsi="Times New Roman"/>
              </w:rPr>
            </w:pPr>
            <w:r w:rsidRPr="009D6680">
              <w:rPr>
                <w:rFonts w:ascii="Times New Roman" w:hAnsi="Times New Roman"/>
              </w:rPr>
              <w:t xml:space="preserve">38.40 </w:t>
            </w:r>
            <w:r w:rsidR="002B7DA2">
              <w:rPr>
                <w:rFonts w:ascii="Times New Roman" w:hAnsi="Times New Roman"/>
              </w:rPr>
              <w:t>bc</w:t>
            </w:r>
          </w:p>
        </w:tc>
        <w:tc>
          <w:tcPr>
            <w:tcW w:w="1047" w:type="pct"/>
          </w:tcPr>
          <w:p w14:paraId="02F6D9DA" w14:textId="6AF25949" w:rsidR="009D6680" w:rsidRPr="009D6680" w:rsidRDefault="009D6680" w:rsidP="00784F05">
            <w:pPr>
              <w:jc w:val="center"/>
              <w:rPr>
                <w:rFonts w:ascii="Times New Roman" w:hAnsi="Times New Roman"/>
              </w:rPr>
            </w:pPr>
            <w:r w:rsidRPr="009D6680">
              <w:rPr>
                <w:rFonts w:ascii="Times New Roman" w:hAnsi="Times New Roman"/>
              </w:rPr>
              <w:t xml:space="preserve">2.96 </w:t>
            </w:r>
            <w:r w:rsidR="002B7DA2">
              <w:rPr>
                <w:rFonts w:ascii="Times New Roman" w:hAnsi="Times New Roman"/>
              </w:rPr>
              <w:t>d</w:t>
            </w:r>
          </w:p>
        </w:tc>
      </w:tr>
      <w:tr w:rsidR="009D6680" w:rsidRPr="005D18DE" w14:paraId="5C63D9DC" w14:textId="77777777" w:rsidTr="00B5643B">
        <w:trPr>
          <w:trHeight w:val="350"/>
        </w:trPr>
        <w:tc>
          <w:tcPr>
            <w:tcW w:w="961" w:type="pct"/>
          </w:tcPr>
          <w:p w14:paraId="2F927F8C"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lastRenderedPageBreak/>
              <w:t>T</w:t>
            </w:r>
            <w:r w:rsidRPr="005D18DE">
              <w:rPr>
                <w:rFonts w:ascii="Times New Roman" w:hAnsi="Times New Roman"/>
                <w:sz w:val="24"/>
                <w:szCs w:val="24"/>
                <w:vertAlign w:val="subscript"/>
              </w:rPr>
              <w:t>2</w:t>
            </w:r>
          </w:p>
        </w:tc>
        <w:tc>
          <w:tcPr>
            <w:tcW w:w="1011" w:type="pct"/>
          </w:tcPr>
          <w:p w14:paraId="2233F441" w14:textId="0500066C" w:rsidR="009D6680" w:rsidRPr="009D6680" w:rsidRDefault="009D6680" w:rsidP="00784F05">
            <w:pPr>
              <w:jc w:val="center"/>
              <w:rPr>
                <w:rFonts w:ascii="Times New Roman" w:hAnsi="Times New Roman"/>
              </w:rPr>
            </w:pPr>
            <w:r w:rsidRPr="009D6680">
              <w:rPr>
                <w:rFonts w:ascii="Times New Roman" w:hAnsi="Times New Roman"/>
              </w:rPr>
              <w:t xml:space="preserve">76.00 </w:t>
            </w:r>
            <w:r w:rsidR="002B7DA2">
              <w:rPr>
                <w:rFonts w:ascii="Times New Roman" w:hAnsi="Times New Roman"/>
              </w:rPr>
              <w:t>b</w:t>
            </w:r>
          </w:p>
        </w:tc>
        <w:tc>
          <w:tcPr>
            <w:tcW w:w="1117" w:type="pct"/>
          </w:tcPr>
          <w:p w14:paraId="3E2E25A6" w14:textId="080DE27B" w:rsidR="009D6680" w:rsidRPr="009D6680" w:rsidRDefault="009D6680" w:rsidP="00784F05">
            <w:pPr>
              <w:jc w:val="center"/>
              <w:rPr>
                <w:rFonts w:ascii="Times New Roman" w:hAnsi="Times New Roman"/>
              </w:rPr>
            </w:pPr>
            <w:r w:rsidRPr="009D6680">
              <w:rPr>
                <w:rFonts w:ascii="Times New Roman" w:hAnsi="Times New Roman"/>
              </w:rPr>
              <w:t xml:space="preserve">51.60 </w:t>
            </w:r>
            <w:r w:rsidR="002B7DA2">
              <w:rPr>
                <w:rFonts w:ascii="Times New Roman" w:hAnsi="Times New Roman"/>
              </w:rPr>
              <w:t>bc</w:t>
            </w:r>
          </w:p>
        </w:tc>
        <w:tc>
          <w:tcPr>
            <w:tcW w:w="864" w:type="pct"/>
          </w:tcPr>
          <w:p w14:paraId="0B672873" w14:textId="5385BB52" w:rsidR="009D6680" w:rsidRPr="009D6680" w:rsidRDefault="009D6680" w:rsidP="00784F05">
            <w:pPr>
              <w:jc w:val="center"/>
              <w:rPr>
                <w:rFonts w:ascii="Times New Roman" w:hAnsi="Times New Roman"/>
              </w:rPr>
            </w:pPr>
            <w:r w:rsidRPr="009D6680">
              <w:rPr>
                <w:rFonts w:ascii="Times New Roman" w:hAnsi="Times New Roman"/>
              </w:rPr>
              <w:t xml:space="preserve">39.60 </w:t>
            </w:r>
            <w:r w:rsidR="002B7DA2">
              <w:rPr>
                <w:rFonts w:ascii="Times New Roman" w:hAnsi="Times New Roman"/>
              </w:rPr>
              <w:t>bc</w:t>
            </w:r>
          </w:p>
        </w:tc>
        <w:tc>
          <w:tcPr>
            <w:tcW w:w="1047" w:type="pct"/>
          </w:tcPr>
          <w:p w14:paraId="0F8780C6" w14:textId="6E582952" w:rsidR="009D6680" w:rsidRPr="009D6680" w:rsidRDefault="009D6680" w:rsidP="00784F05">
            <w:pPr>
              <w:jc w:val="center"/>
              <w:rPr>
                <w:rFonts w:ascii="Times New Roman" w:hAnsi="Times New Roman"/>
              </w:rPr>
            </w:pPr>
            <w:r w:rsidRPr="009D6680">
              <w:rPr>
                <w:rFonts w:ascii="Times New Roman" w:hAnsi="Times New Roman"/>
              </w:rPr>
              <w:t xml:space="preserve">4.06 </w:t>
            </w:r>
            <w:r w:rsidR="002B7DA2">
              <w:rPr>
                <w:rFonts w:ascii="Times New Roman" w:hAnsi="Times New Roman"/>
              </w:rPr>
              <w:t>b</w:t>
            </w:r>
          </w:p>
        </w:tc>
      </w:tr>
      <w:tr w:rsidR="009D6680" w:rsidRPr="005D18DE" w14:paraId="25B38811" w14:textId="77777777" w:rsidTr="00B5643B">
        <w:trPr>
          <w:trHeight w:val="260"/>
        </w:trPr>
        <w:tc>
          <w:tcPr>
            <w:tcW w:w="961" w:type="pct"/>
          </w:tcPr>
          <w:p w14:paraId="7DA9B405"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3</w:t>
            </w:r>
          </w:p>
        </w:tc>
        <w:tc>
          <w:tcPr>
            <w:tcW w:w="1011" w:type="pct"/>
          </w:tcPr>
          <w:p w14:paraId="726C219E" w14:textId="6D02FF8D" w:rsidR="009D6680" w:rsidRPr="009D6680" w:rsidRDefault="009D6680" w:rsidP="00784F05">
            <w:pPr>
              <w:jc w:val="center"/>
              <w:rPr>
                <w:rFonts w:ascii="Times New Roman" w:hAnsi="Times New Roman"/>
              </w:rPr>
            </w:pPr>
            <w:r w:rsidRPr="009D6680">
              <w:rPr>
                <w:rFonts w:ascii="Times New Roman" w:hAnsi="Times New Roman"/>
              </w:rPr>
              <w:t xml:space="preserve">82.20 </w:t>
            </w:r>
            <w:r w:rsidR="002B7DA2">
              <w:rPr>
                <w:rFonts w:ascii="Times New Roman" w:hAnsi="Times New Roman"/>
              </w:rPr>
              <w:t>a</w:t>
            </w:r>
          </w:p>
        </w:tc>
        <w:tc>
          <w:tcPr>
            <w:tcW w:w="1117" w:type="pct"/>
          </w:tcPr>
          <w:p w14:paraId="3952A9B4" w14:textId="17B64800" w:rsidR="009D6680" w:rsidRPr="009D6680" w:rsidRDefault="009D6680" w:rsidP="00784F05">
            <w:pPr>
              <w:jc w:val="center"/>
              <w:rPr>
                <w:rFonts w:ascii="Times New Roman" w:hAnsi="Times New Roman"/>
              </w:rPr>
            </w:pPr>
            <w:r w:rsidRPr="009D6680">
              <w:rPr>
                <w:rFonts w:ascii="Times New Roman" w:hAnsi="Times New Roman"/>
              </w:rPr>
              <w:t xml:space="preserve">61.00 </w:t>
            </w:r>
            <w:r w:rsidR="002B7DA2">
              <w:rPr>
                <w:rFonts w:ascii="Times New Roman" w:hAnsi="Times New Roman"/>
              </w:rPr>
              <w:t>a</w:t>
            </w:r>
          </w:p>
        </w:tc>
        <w:tc>
          <w:tcPr>
            <w:tcW w:w="864" w:type="pct"/>
          </w:tcPr>
          <w:p w14:paraId="3345293F" w14:textId="4C700C2F" w:rsidR="009D6680" w:rsidRPr="009D6680" w:rsidRDefault="009D6680" w:rsidP="00784F05">
            <w:pPr>
              <w:jc w:val="center"/>
              <w:rPr>
                <w:rFonts w:ascii="Times New Roman" w:hAnsi="Times New Roman"/>
              </w:rPr>
            </w:pPr>
            <w:r w:rsidRPr="009D6680">
              <w:rPr>
                <w:rFonts w:ascii="Times New Roman" w:hAnsi="Times New Roman"/>
              </w:rPr>
              <w:t xml:space="preserve">44.60 </w:t>
            </w:r>
            <w:r w:rsidR="002B7DA2">
              <w:rPr>
                <w:rFonts w:ascii="Times New Roman" w:hAnsi="Times New Roman"/>
              </w:rPr>
              <w:t>a</w:t>
            </w:r>
          </w:p>
        </w:tc>
        <w:tc>
          <w:tcPr>
            <w:tcW w:w="1047" w:type="pct"/>
          </w:tcPr>
          <w:p w14:paraId="7F4C1AF8" w14:textId="47362CE5" w:rsidR="009D6680" w:rsidRPr="009D6680" w:rsidRDefault="009D6680" w:rsidP="00784F05">
            <w:pPr>
              <w:jc w:val="center"/>
              <w:rPr>
                <w:rFonts w:ascii="Times New Roman" w:hAnsi="Times New Roman"/>
              </w:rPr>
            </w:pPr>
            <w:r w:rsidRPr="009D6680">
              <w:rPr>
                <w:rFonts w:ascii="Times New Roman" w:hAnsi="Times New Roman"/>
              </w:rPr>
              <w:t xml:space="preserve">4.54 </w:t>
            </w:r>
            <w:r w:rsidR="002B7DA2">
              <w:rPr>
                <w:rFonts w:ascii="Times New Roman" w:hAnsi="Times New Roman"/>
              </w:rPr>
              <w:t>a</w:t>
            </w:r>
          </w:p>
        </w:tc>
      </w:tr>
      <w:tr w:rsidR="009D6680" w:rsidRPr="005D18DE" w14:paraId="055AA4E0" w14:textId="77777777" w:rsidTr="00B5643B">
        <w:trPr>
          <w:trHeight w:val="332"/>
        </w:trPr>
        <w:tc>
          <w:tcPr>
            <w:tcW w:w="961" w:type="pct"/>
          </w:tcPr>
          <w:p w14:paraId="7377C445"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4</w:t>
            </w:r>
          </w:p>
        </w:tc>
        <w:tc>
          <w:tcPr>
            <w:tcW w:w="1011" w:type="pct"/>
          </w:tcPr>
          <w:p w14:paraId="54B191F0" w14:textId="13195F12" w:rsidR="009D6680" w:rsidRPr="009D6680" w:rsidRDefault="009D6680" w:rsidP="00784F05">
            <w:pPr>
              <w:jc w:val="center"/>
              <w:rPr>
                <w:rFonts w:ascii="Times New Roman" w:hAnsi="Times New Roman"/>
              </w:rPr>
            </w:pPr>
            <w:r w:rsidRPr="009D6680">
              <w:rPr>
                <w:rFonts w:ascii="Times New Roman" w:hAnsi="Times New Roman"/>
              </w:rPr>
              <w:t xml:space="preserve">73.40 </w:t>
            </w:r>
            <w:r w:rsidR="002B7DA2">
              <w:rPr>
                <w:rFonts w:ascii="Times New Roman" w:hAnsi="Times New Roman"/>
              </w:rPr>
              <w:t>bc</w:t>
            </w:r>
          </w:p>
        </w:tc>
        <w:tc>
          <w:tcPr>
            <w:tcW w:w="1117" w:type="pct"/>
          </w:tcPr>
          <w:p w14:paraId="3B387C3B" w14:textId="46F4EE22" w:rsidR="009D6680" w:rsidRPr="009D6680" w:rsidRDefault="009D6680" w:rsidP="00784F05">
            <w:pPr>
              <w:jc w:val="center"/>
              <w:rPr>
                <w:rFonts w:ascii="Times New Roman" w:hAnsi="Times New Roman"/>
              </w:rPr>
            </w:pPr>
            <w:r w:rsidRPr="009D6680">
              <w:rPr>
                <w:rFonts w:ascii="Times New Roman" w:hAnsi="Times New Roman"/>
              </w:rPr>
              <w:t xml:space="preserve">50.40 </w:t>
            </w:r>
            <w:r w:rsidR="002B7DA2">
              <w:rPr>
                <w:rFonts w:ascii="Times New Roman" w:hAnsi="Times New Roman"/>
              </w:rPr>
              <w:t>c</w:t>
            </w:r>
          </w:p>
        </w:tc>
        <w:tc>
          <w:tcPr>
            <w:tcW w:w="864" w:type="pct"/>
          </w:tcPr>
          <w:p w14:paraId="0102A753" w14:textId="01904749" w:rsidR="009D6680" w:rsidRPr="009D6680" w:rsidRDefault="009D6680" w:rsidP="00784F05">
            <w:pPr>
              <w:jc w:val="center"/>
              <w:rPr>
                <w:rFonts w:ascii="Times New Roman" w:hAnsi="Times New Roman"/>
              </w:rPr>
            </w:pPr>
            <w:r w:rsidRPr="009D6680">
              <w:rPr>
                <w:rFonts w:ascii="Times New Roman" w:hAnsi="Times New Roman"/>
              </w:rPr>
              <w:t xml:space="preserve">37.80 </w:t>
            </w:r>
            <w:r w:rsidR="002B7DA2">
              <w:rPr>
                <w:rFonts w:ascii="Times New Roman" w:hAnsi="Times New Roman"/>
              </w:rPr>
              <w:t>c</w:t>
            </w:r>
          </w:p>
        </w:tc>
        <w:tc>
          <w:tcPr>
            <w:tcW w:w="1047" w:type="pct"/>
          </w:tcPr>
          <w:p w14:paraId="5DD9BDFE" w14:textId="04651BA5" w:rsidR="009D6680" w:rsidRPr="009D6680" w:rsidRDefault="009D6680" w:rsidP="00784F05">
            <w:pPr>
              <w:jc w:val="center"/>
              <w:rPr>
                <w:rFonts w:ascii="Times New Roman" w:hAnsi="Times New Roman"/>
              </w:rPr>
            </w:pPr>
            <w:r w:rsidRPr="009D6680">
              <w:rPr>
                <w:rFonts w:ascii="Times New Roman" w:hAnsi="Times New Roman"/>
              </w:rPr>
              <w:t xml:space="preserve">3.02 </w:t>
            </w:r>
            <w:r w:rsidR="002B7DA2">
              <w:rPr>
                <w:rFonts w:ascii="Times New Roman" w:hAnsi="Times New Roman"/>
              </w:rPr>
              <w:t>d</w:t>
            </w:r>
          </w:p>
        </w:tc>
      </w:tr>
      <w:tr w:rsidR="009D6680" w:rsidRPr="005D18DE" w14:paraId="72AD20A3" w14:textId="77777777" w:rsidTr="00B5643B">
        <w:trPr>
          <w:trHeight w:val="350"/>
        </w:trPr>
        <w:tc>
          <w:tcPr>
            <w:tcW w:w="961" w:type="pct"/>
          </w:tcPr>
          <w:p w14:paraId="0173DE06"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5</w:t>
            </w:r>
          </w:p>
        </w:tc>
        <w:tc>
          <w:tcPr>
            <w:tcW w:w="1011" w:type="pct"/>
          </w:tcPr>
          <w:p w14:paraId="55194BF1" w14:textId="4F60DE26" w:rsidR="009D6680" w:rsidRPr="009D6680" w:rsidRDefault="009D6680" w:rsidP="00784F05">
            <w:pPr>
              <w:jc w:val="center"/>
              <w:rPr>
                <w:rFonts w:ascii="Times New Roman" w:hAnsi="Times New Roman"/>
              </w:rPr>
            </w:pPr>
            <w:r w:rsidRPr="009D6680">
              <w:rPr>
                <w:rFonts w:ascii="Times New Roman" w:hAnsi="Times New Roman"/>
              </w:rPr>
              <w:t xml:space="preserve">75.60 </w:t>
            </w:r>
            <w:r w:rsidR="002B7DA2">
              <w:rPr>
                <w:rFonts w:ascii="Times New Roman" w:hAnsi="Times New Roman"/>
              </w:rPr>
              <w:t>b</w:t>
            </w:r>
          </w:p>
        </w:tc>
        <w:tc>
          <w:tcPr>
            <w:tcW w:w="1117" w:type="pct"/>
          </w:tcPr>
          <w:p w14:paraId="46834C7F" w14:textId="3D6068CA" w:rsidR="009D6680" w:rsidRPr="009D6680" w:rsidRDefault="009D6680" w:rsidP="00784F05">
            <w:pPr>
              <w:jc w:val="center"/>
              <w:rPr>
                <w:rFonts w:ascii="Times New Roman" w:hAnsi="Times New Roman"/>
              </w:rPr>
            </w:pPr>
            <w:r w:rsidRPr="009D6680">
              <w:rPr>
                <w:rFonts w:ascii="Times New Roman" w:hAnsi="Times New Roman"/>
              </w:rPr>
              <w:t xml:space="preserve">56.00 </w:t>
            </w:r>
            <w:r w:rsidR="002B7DA2">
              <w:rPr>
                <w:rFonts w:ascii="Times New Roman" w:hAnsi="Times New Roman"/>
              </w:rPr>
              <w:t>b</w:t>
            </w:r>
          </w:p>
        </w:tc>
        <w:tc>
          <w:tcPr>
            <w:tcW w:w="864" w:type="pct"/>
          </w:tcPr>
          <w:p w14:paraId="361A7150" w14:textId="170B77B1" w:rsidR="009D6680" w:rsidRPr="009D6680" w:rsidRDefault="009D6680" w:rsidP="00784F05">
            <w:pPr>
              <w:jc w:val="center"/>
              <w:rPr>
                <w:rFonts w:ascii="Times New Roman" w:hAnsi="Times New Roman"/>
              </w:rPr>
            </w:pPr>
            <w:r w:rsidRPr="009D6680">
              <w:rPr>
                <w:rFonts w:ascii="Times New Roman" w:hAnsi="Times New Roman"/>
              </w:rPr>
              <w:t xml:space="preserve">40.80 </w:t>
            </w:r>
            <w:r w:rsidR="002B7DA2">
              <w:rPr>
                <w:rFonts w:ascii="Times New Roman" w:hAnsi="Times New Roman"/>
              </w:rPr>
              <w:t>b</w:t>
            </w:r>
          </w:p>
        </w:tc>
        <w:tc>
          <w:tcPr>
            <w:tcW w:w="1047" w:type="pct"/>
          </w:tcPr>
          <w:p w14:paraId="2F79E759" w14:textId="35E2433D" w:rsidR="009D6680" w:rsidRPr="009D6680" w:rsidRDefault="009D6680" w:rsidP="00784F05">
            <w:pPr>
              <w:jc w:val="center"/>
              <w:rPr>
                <w:rFonts w:ascii="Times New Roman" w:hAnsi="Times New Roman"/>
              </w:rPr>
            </w:pPr>
            <w:r w:rsidRPr="009D6680">
              <w:rPr>
                <w:rFonts w:ascii="Times New Roman" w:hAnsi="Times New Roman"/>
              </w:rPr>
              <w:t xml:space="preserve">3.46 </w:t>
            </w:r>
            <w:r w:rsidR="002B7DA2">
              <w:rPr>
                <w:rFonts w:ascii="Times New Roman" w:hAnsi="Times New Roman"/>
              </w:rPr>
              <w:t>c</w:t>
            </w:r>
          </w:p>
        </w:tc>
      </w:tr>
      <w:tr w:rsidR="009D6680" w:rsidRPr="005D18DE" w14:paraId="55826263" w14:textId="77777777" w:rsidTr="00B5643B">
        <w:trPr>
          <w:trHeight w:val="350"/>
        </w:trPr>
        <w:tc>
          <w:tcPr>
            <w:tcW w:w="961" w:type="pct"/>
          </w:tcPr>
          <w:p w14:paraId="76CA0F36"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6</w:t>
            </w:r>
          </w:p>
        </w:tc>
        <w:tc>
          <w:tcPr>
            <w:tcW w:w="1011" w:type="pct"/>
          </w:tcPr>
          <w:p w14:paraId="40B69084" w14:textId="523742E0" w:rsidR="009D6680" w:rsidRPr="009D6680" w:rsidRDefault="009D6680" w:rsidP="00784F05">
            <w:pPr>
              <w:jc w:val="center"/>
              <w:rPr>
                <w:rFonts w:ascii="Times New Roman" w:hAnsi="Times New Roman"/>
              </w:rPr>
            </w:pPr>
            <w:r w:rsidRPr="009D6680">
              <w:rPr>
                <w:rFonts w:ascii="Times New Roman" w:hAnsi="Times New Roman"/>
              </w:rPr>
              <w:t xml:space="preserve">71.20 </w:t>
            </w:r>
            <w:r w:rsidR="002B7DA2">
              <w:rPr>
                <w:rFonts w:ascii="Times New Roman" w:hAnsi="Times New Roman"/>
              </w:rPr>
              <w:t>c</w:t>
            </w:r>
          </w:p>
        </w:tc>
        <w:tc>
          <w:tcPr>
            <w:tcW w:w="1117" w:type="pct"/>
          </w:tcPr>
          <w:p w14:paraId="36D2E235" w14:textId="5734D778" w:rsidR="009D6680" w:rsidRPr="009D6680" w:rsidRDefault="009D6680" w:rsidP="00784F05">
            <w:pPr>
              <w:jc w:val="center"/>
              <w:rPr>
                <w:rFonts w:ascii="Times New Roman" w:hAnsi="Times New Roman"/>
              </w:rPr>
            </w:pPr>
            <w:r w:rsidRPr="009D6680">
              <w:rPr>
                <w:rFonts w:ascii="Times New Roman" w:hAnsi="Times New Roman"/>
              </w:rPr>
              <w:t xml:space="preserve">47.60 </w:t>
            </w:r>
            <w:r w:rsidR="002B7DA2">
              <w:rPr>
                <w:rFonts w:ascii="Times New Roman" w:hAnsi="Times New Roman"/>
              </w:rPr>
              <w:t>cd</w:t>
            </w:r>
          </w:p>
        </w:tc>
        <w:tc>
          <w:tcPr>
            <w:tcW w:w="864" w:type="pct"/>
          </w:tcPr>
          <w:p w14:paraId="533CE551" w14:textId="21E9FCE9" w:rsidR="009D6680" w:rsidRPr="009D6680" w:rsidRDefault="009D6680" w:rsidP="00784F05">
            <w:pPr>
              <w:jc w:val="center"/>
              <w:rPr>
                <w:rFonts w:ascii="Times New Roman" w:hAnsi="Times New Roman"/>
              </w:rPr>
            </w:pPr>
            <w:r w:rsidRPr="009D6680">
              <w:rPr>
                <w:rFonts w:ascii="Times New Roman" w:hAnsi="Times New Roman"/>
              </w:rPr>
              <w:t xml:space="preserve">38.80 </w:t>
            </w:r>
            <w:r w:rsidR="002B7DA2">
              <w:rPr>
                <w:rFonts w:ascii="Times New Roman" w:hAnsi="Times New Roman"/>
              </w:rPr>
              <w:t>bc</w:t>
            </w:r>
          </w:p>
        </w:tc>
        <w:tc>
          <w:tcPr>
            <w:tcW w:w="1047" w:type="pct"/>
          </w:tcPr>
          <w:p w14:paraId="62363B00" w14:textId="08ED9FF1" w:rsidR="009D6680" w:rsidRPr="009D6680" w:rsidRDefault="009D6680" w:rsidP="00784F05">
            <w:pPr>
              <w:jc w:val="center"/>
              <w:rPr>
                <w:rFonts w:ascii="Times New Roman" w:hAnsi="Times New Roman"/>
              </w:rPr>
            </w:pPr>
            <w:r w:rsidRPr="009D6680">
              <w:rPr>
                <w:rFonts w:ascii="Times New Roman" w:hAnsi="Times New Roman"/>
              </w:rPr>
              <w:t xml:space="preserve">3.24 </w:t>
            </w:r>
            <w:r w:rsidR="002B7DA2">
              <w:rPr>
                <w:rFonts w:ascii="Times New Roman" w:hAnsi="Times New Roman"/>
              </w:rPr>
              <w:t>cd</w:t>
            </w:r>
          </w:p>
        </w:tc>
      </w:tr>
      <w:tr w:rsidR="009D6680" w:rsidRPr="005D18DE" w14:paraId="7F11C9E8" w14:textId="77777777" w:rsidTr="00B5643B">
        <w:trPr>
          <w:trHeight w:val="350"/>
        </w:trPr>
        <w:tc>
          <w:tcPr>
            <w:tcW w:w="961" w:type="pct"/>
          </w:tcPr>
          <w:p w14:paraId="060565AE" w14:textId="77777777" w:rsidR="009D6680" w:rsidRPr="005D18DE" w:rsidRDefault="009D6680" w:rsidP="00784F05">
            <w:pPr>
              <w:jc w:val="center"/>
              <w:rPr>
                <w:rFonts w:ascii="Times New Roman" w:hAnsi="Times New Roman"/>
                <w:sz w:val="24"/>
                <w:szCs w:val="24"/>
                <w:vertAlign w:val="subscript"/>
              </w:rPr>
            </w:pPr>
            <w:r w:rsidRPr="005D18DE">
              <w:rPr>
                <w:rFonts w:ascii="Times New Roman" w:hAnsi="Times New Roman"/>
                <w:sz w:val="24"/>
                <w:szCs w:val="24"/>
              </w:rPr>
              <w:t>T</w:t>
            </w:r>
            <w:r w:rsidRPr="005D18DE">
              <w:rPr>
                <w:rFonts w:ascii="Times New Roman" w:hAnsi="Times New Roman"/>
                <w:sz w:val="24"/>
                <w:szCs w:val="24"/>
                <w:vertAlign w:val="subscript"/>
              </w:rPr>
              <w:t>7</w:t>
            </w:r>
          </w:p>
        </w:tc>
        <w:tc>
          <w:tcPr>
            <w:tcW w:w="1011" w:type="pct"/>
          </w:tcPr>
          <w:p w14:paraId="181A8567" w14:textId="2D0D7ADF" w:rsidR="009D6680" w:rsidRPr="009D6680" w:rsidRDefault="009D6680" w:rsidP="00784F05">
            <w:pPr>
              <w:jc w:val="center"/>
              <w:rPr>
                <w:rFonts w:ascii="Times New Roman" w:hAnsi="Times New Roman"/>
              </w:rPr>
            </w:pPr>
            <w:r w:rsidRPr="009D6680">
              <w:rPr>
                <w:rFonts w:ascii="Times New Roman" w:hAnsi="Times New Roman"/>
              </w:rPr>
              <w:t xml:space="preserve">61.20 </w:t>
            </w:r>
            <w:r w:rsidR="002B7DA2">
              <w:rPr>
                <w:rFonts w:ascii="Times New Roman" w:hAnsi="Times New Roman"/>
              </w:rPr>
              <w:t>d</w:t>
            </w:r>
          </w:p>
        </w:tc>
        <w:tc>
          <w:tcPr>
            <w:tcW w:w="1117" w:type="pct"/>
          </w:tcPr>
          <w:p w14:paraId="4C7C74F1" w14:textId="213B0E2E" w:rsidR="009D6680" w:rsidRPr="009D6680" w:rsidRDefault="009D6680" w:rsidP="00784F05">
            <w:pPr>
              <w:jc w:val="center"/>
              <w:rPr>
                <w:rFonts w:ascii="Times New Roman" w:hAnsi="Times New Roman"/>
              </w:rPr>
            </w:pPr>
            <w:r w:rsidRPr="009D6680">
              <w:rPr>
                <w:rFonts w:ascii="Times New Roman" w:hAnsi="Times New Roman"/>
              </w:rPr>
              <w:t xml:space="preserve">44.00 </w:t>
            </w:r>
            <w:r w:rsidR="002B7DA2">
              <w:rPr>
                <w:rFonts w:ascii="Times New Roman" w:hAnsi="Times New Roman"/>
              </w:rPr>
              <w:t>d</w:t>
            </w:r>
          </w:p>
        </w:tc>
        <w:tc>
          <w:tcPr>
            <w:tcW w:w="864" w:type="pct"/>
          </w:tcPr>
          <w:p w14:paraId="5D9F280D" w14:textId="28983240" w:rsidR="009D6680" w:rsidRPr="009D6680" w:rsidRDefault="009D6680" w:rsidP="00784F05">
            <w:pPr>
              <w:jc w:val="center"/>
              <w:rPr>
                <w:rFonts w:ascii="Times New Roman" w:hAnsi="Times New Roman"/>
              </w:rPr>
            </w:pPr>
            <w:r w:rsidRPr="009D6680">
              <w:rPr>
                <w:rFonts w:ascii="Times New Roman" w:hAnsi="Times New Roman"/>
              </w:rPr>
              <w:t xml:space="preserve">32.20 </w:t>
            </w:r>
            <w:r w:rsidR="002B7DA2">
              <w:rPr>
                <w:rFonts w:ascii="Times New Roman" w:hAnsi="Times New Roman"/>
              </w:rPr>
              <w:t>d</w:t>
            </w:r>
          </w:p>
        </w:tc>
        <w:tc>
          <w:tcPr>
            <w:tcW w:w="1047" w:type="pct"/>
          </w:tcPr>
          <w:p w14:paraId="3DD06725" w14:textId="1F1D8425" w:rsidR="009D6680" w:rsidRPr="009D6680" w:rsidRDefault="009D6680" w:rsidP="00784F05">
            <w:pPr>
              <w:jc w:val="center"/>
              <w:rPr>
                <w:rFonts w:ascii="Times New Roman" w:hAnsi="Times New Roman"/>
              </w:rPr>
            </w:pPr>
            <w:r w:rsidRPr="009D6680">
              <w:rPr>
                <w:rFonts w:ascii="Times New Roman" w:hAnsi="Times New Roman"/>
              </w:rPr>
              <w:t xml:space="preserve">2.90 </w:t>
            </w:r>
            <w:r w:rsidR="002B7DA2">
              <w:rPr>
                <w:rFonts w:ascii="Times New Roman" w:hAnsi="Times New Roman"/>
              </w:rPr>
              <w:t>d</w:t>
            </w:r>
          </w:p>
        </w:tc>
      </w:tr>
      <w:tr w:rsidR="009D6680" w:rsidRPr="005D18DE" w14:paraId="4BEFE984" w14:textId="77777777" w:rsidTr="00B5643B">
        <w:trPr>
          <w:trHeight w:val="260"/>
        </w:trPr>
        <w:tc>
          <w:tcPr>
            <w:tcW w:w="961" w:type="pct"/>
          </w:tcPr>
          <w:p w14:paraId="687BD6D2" w14:textId="77777777" w:rsidR="009D6680" w:rsidRPr="005D18DE" w:rsidRDefault="009D6680" w:rsidP="00784F05">
            <w:pPr>
              <w:jc w:val="center"/>
              <w:rPr>
                <w:rFonts w:ascii="Times New Roman" w:hAnsi="Times New Roman"/>
                <w:sz w:val="24"/>
                <w:szCs w:val="24"/>
              </w:rPr>
            </w:pPr>
            <w:r w:rsidRPr="005D18DE">
              <w:rPr>
                <w:rFonts w:ascii="Times New Roman" w:hAnsi="Times New Roman"/>
                <w:sz w:val="24"/>
                <w:szCs w:val="24"/>
              </w:rPr>
              <w:t>T</w:t>
            </w:r>
            <w:r w:rsidRPr="005D18DE">
              <w:rPr>
                <w:rFonts w:ascii="Times New Roman" w:hAnsi="Times New Roman"/>
                <w:sz w:val="24"/>
                <w:szCs w:val="24"/>
                <w:vertAlign w:val="subscript"/>
              </w:rPr>
              <w:t>0</w:t>
            </w:r>
          </w:p>
        </w:tc>
        <w:tc>
          <w:tcPr>
            <w:tcW w:w="1011" w:type="pct"/>
          </w:tcPr>
          <w:p w14:paraId="71ED14C5" w14:textId="792F7B46" w:rsidR="009D6680" w:rsidRPr="009D6680" w:rsidRDefault="009D6680" w:rsidP="00784F05">
            <w:pPr>
              <w:jc w:val="center"/>
              <w:rPr>
                <w:rFonts w:ascii="Times New Roman" w:hAnsi="Times New Roman"/>
              </w:rPr>
            </w:pPr>
            <w:r w:rsidRPr="009D6680">
              <w:rPr>
                <w:rFonts w:ascii="Times New Roman" w:hAnsi="Times New Roman"/>
              </w:rPr>
              <w:t xml:space="preserve">59.20 </w:t>
            </w:r>
            <w:r w:rsidR="002B7DA2">
              <w:rPr>
                <w:rFonts w:ascii="Times New Roman" w:hAnsi="Times New Roman"/>
              </w:rPr>
              <w:t>d</w:t>
            </w:r>
          </w:p>
        </w:tc>
        <w:tc>
          <w:tcPr>
            <w:tcW w:w="1117" w:type="pct"/>
          </w:tcPr>
          <w:p w14:paraId="2F42CBA5" w14:textId="719BD0A7" w:rsidR="009D6680" w:rsidRPr="009D6680" w:rsidRDefault="009D6680" w:rsidP="00784F05">
            <w:pPr>
              <w:jc w:val="center"/>
              <w:rPr>
                <w:rFonts w:ascii="Times New Roman" w:hAnsi="Times New Roman"/>
              </w:rPr>
            </w:pPr>
            <w:r w:rsidRPr="009D6680">
              <w:rPr>
                <w:rFonts w:ascii="Times New Roman" w:hAnsi="Times New Roman"/>
              </w:rPr>
              <w:t xml:space="preserve">43.80 </w:t>
            </w:r>
            <w:r w:rsidR="002B7DA2">
              <w:rPr>
                <w:rFonts w:ascii="Times New Roman" w:hAnsi="Times New Roman"/>
              </w:rPr>
              <w:t>d</w:t>
            </w:r>
          </w:p>
        </w:tc>
        <w:tc>
          <w:tcPr>
            <w:tcW w:w="864" w:type="pct"/>
          </w:tcPr>
          <w:p w14:paraId="308B3902" w14:textId="71CC9AE6" w:rsidR="009D6680" w:rsidRPr="009D6680" w:rsidRDefault="009D6680" w:rsidP="00784F05">
            <w:pPr>
              <w:jc w:val="center"/>
              <w:rPr>
                <w:rFonts w:ascii="Times New Roman" w:hAnsi="Times New Roman"/>
              </w:rPr>
            </w:pPr>
            <w:r w:rsidRPr="009D6680">
              <w:rPr>
                <w:rFonts w:ascii="Times New Roman" w:hAnsi="Times New Roman"/>
              </w:rPr>
              <w:t xml:space="preserve">31.90 </w:t>
            </w:r>
            <w:r w:rsidR="002B7DA2">
              <w:rPr>
                <w:rFonts w:ascii="Times New Roman" w:hAnsi="Times New Roman"/>
              </w:rPr>
              <w:t>d</w:t>
            </w:r>
          </w:p>
        </w:tc>
        <w:tc>
          <w:tcPr>
            <w:tcW w:w="1047" w:type="pct"/>
          </w:tcPr>
          <w:p w14:paraId="6816C0D0" w14:textId="4A633DA2" w:rsidR="009D6680" w:rsidRPr="009D6680" w:rsidRDefault="009D6680" w:rsidP="00784F05">
            <w:pPr>
              <w:jc w:val="center"/>
              <w:rPr>
                <w:rFonts w:ascii="Times New Roman" w:hAnsi="Times New Roman"/>
              </w:rPr>
            </w:pPr>
            <w:r w:rsidRPr="009D6680">
              <w:rPr>
                <w:rFonts w:ascii="Times New Roman" w:hAnsi="Times New Roman"/>
              </w:rPr>
              <w:t xml:space="preserve">2.36 </w:t>
            </w:r>
            <w:r w:rsidR="002B7DA2">
              <w:rPr>
                <w:rFonts w:ascii="Times New Roman" w:hAnsi="Times New Roman"/>
              </w:rPr>
              <w:t>e</w:t>
            </w:r>
          </w:p>
        </w:tc>
      </w:tr>
      <w:tr w:rsidR="009D6680" w:rsidRPr="005D18DE" w14:paraId="4635C9C1" w14:textId="77777777" w:rsidTr="00B5643B">
        <w:trPr>
          <w:trHeight w:val="332"/>
        </w:trPr>
        <w:tc>
          <w:tcPr>
            <w:tcW w:w="961" w:type="pct"/>
            <w:shd w:val="clear" w:color="auto" w:fill="EAF1DD" w:themeFill="accent3" w:themeFillTint="33"/>
          </w:tcPr>
          <w:p w14:paraId="4DDE53C1" w14:textId="77777777" w:rsidR="009D6680" w:rsidRPr="009D6680" w:rsidRDefault="009D6680" w:rsidP="00784F05">
            <w:pPr>
              <w:jc w:val="center"/>
              <w:rPr>
                <w:rFonts w:ascii="Times New Roman" w:hAnsi="Times New Roman"/>
                <w:sz w:val="18"/>
                <w:szCs w:val="18"/>
                <w:vertAlign w:val="subscript"/>
              </w:rPr>
            </w:pPr>
            <w:r w:rsidRPr="009D6680">
              <w:rPr>
                <w:rFonts w:ascii="Times New Roman" w:hAnsi="Times New Roman"/>
                <w:sz w:val="18"/>
                <w:szCs w:val="18"/>
              </w:rPr>
              <w:t>LSD</w:t>
            </w:r>
            <w:r w:rsidRPr="009D6680">
              <w:rPr>
                <w:rFonts w:ascii="Times New Roman" w:hAnsi="Times New Roman"/>
                <w:sz w:val="18"/>
                <w:szCs w:val="18"/>
                <w:vertAlign w:val="subscript"/>
              </w:rPr>
              <w:t>(0.01)</w:t>
            </w:r>
          </w:p>
        </w:tc>
        <w:tc>
          <w:tcPr>
            <w:tcW w:w="1011" w:type="pct"/>
            <w:shd w:val="clear" w:color="auto" w:fill="EAF1DD" w:themeFill="accent3" w:themeFillTint="33"/>
          </w:tcPr>
          <w:p w14:paraId="653FF50B" w14:textId="77777777" w:rsidR="009D6680" w:rsidRPr="009D6680" w:rsidRDefault="009D6680" w:rsidP="00784F05">
            <w:pPr>
              <w:jc w:val="center"/>
              <w:rPr>
                <w:rFonts w:ascii="Times New Roman" w:hAnsi="Times New Roman"/>
              </w:rPr>
            </w:pPr>
            <w:r w:rsidRPr="009D6680">
              <w:rPr>
                <w:rFonts w:ascii="Times New Roman" w:hAnsi="Times New Roman"/>
              </w:rPr>
              <w:t>3.834</w:t>
            </w:r>
          </w:p>
        </w:tc>
        <w:tc>
          <w:tcPr>
            <w:tcW w:w="1117" w:type="pct"/>
            <w:shd w:val="clear" w:color="auto" w:fill="EAF1DD" w:themeFill="accent3" w:themeFillTint="33"/>
          </w:tcPr>
          <w:p w14:paraId="61A89058" w14:textId="77777777" w:rsidR="009D6680" w:rsidRPr="009D6680" w:rsidRDefault="009D6680" w:rsidP="00784F05">
            <w:pPr>
              <w:jc w:val="center"/>
              <w:rPr>
                <w:rFonts w:ascii="Times New Roman" w:hAnsi="Times New Roman"/>
              </w:rPr>
            </w:pPr>
            <w:r w:rsidRPr="009D6680">
              <w:rPr>
                <w:rFonts w:ascii="Times New Roman" w:hAnsi="Times New Roman"/>
              </w:rPr>
              <w:t>4.525</w:t>
            </w:r>
          </w:p>
        </w:tc>
        <w:tc>
          <w:tcPr>
            <w:tcW w:w="864" w:type="pct"/>
            <w:shd w:val="clear" w:color="auto" w:fill="EAF1DD" w:themeFill="accent3" w:themeFillTint="33"/>
          </w:tcPr>
          <w:p w14:paraId="1AB668A5" w14:textId="77777777" w:rsidR="009D6680" w:rsidRPr="009D6680" w:rsidRDefault="009D6680" w:rsidP="00784F05">
            <w:pPr>
              <w:jc w:val="center"/>
              <w:rPr>
                <w:rFonts w:ascii="Times New Roman" w:hAnsi="Times New Roman"/>
              </w:rPr>
            </w:pPr>
            <w:r w:rsidRPr="009D6680">
              <w:rPr>
                <w:rFonts w:ascii="Times New Roman" w:hAnsi="Times New Roman"/>
              </w:rPr>
              <w:t>2.391</w:t>
            </w:r>
          </w:p>
        </w:tc>
        <w:tc>
          <w:tcPr>
            <w:tcW w:w="1047" w:type="pct"/>
            <w:shd w:val="clear" w:color="auto" w:fill="EAF1DD" w:themeFill="accent3" w:themeFillTint="33"/>
          </w:tcPr>
          <w:p w14:paraId="62D95243" w14:textId="77777777" w:rsidR="009D6680" w:rsidRPr="009D6680" w:rsidRDefault="009D6680" w:rsidP="00784F05">
            <w:pPr>
              <w:jc w:val="center"/>
              <w:rPr>
                <w:rFonts w:ascii="Times New Roman" w:hAnsi="Times New Roman"/>
              </w:rPr>
            </w:pPr>
            <w:r w:rsidRPr="009D6680">
              <w:rPr>
                <w:rFonts w:ascii="Times New Roman" w:hAnsi="Times New Roman"/>
              </w:rPr>
              <w:t>0.338</w:t>
            </w:r>
          </w:p>
        </w:tc>
      </w:tr>
      <w:tr w:rsidR="009D6680" w:rsidRPr="005D18DE" w14:paraId="3850A394" w14:textId="77777777" w:rsidTr="00B5643B">
        <w:trPr>
          <w:trHeight w:val="260"/>
        </w:trPr>
        <w:tc>
          <w:tcPr>
            <w:tcW w:w="961" w:type="pct"/>
            <w:shd w:val="clear" w:color="auto" w:fill="EAF1DD" w:themeFill="accent3" w:themeFillTint="33"/>
          </w:tcPr>
          <w:p w14:paraId="1889BCCB" w14:textId="77777777" w:rsidR="009D6680" w:rsidRPr="009D6680" w:rsidRDefault="009D6680" w:rsidP="00784F05">
            <w:pPr>
              <w:jc w:val="center"/>
              <w:rPr>
                <w:rFonts w:ascii="Times New Roman" w:hAnsi="Times New Roman"/>
                <w:sz w:val="18"/>
                <w:szCs w:val="18"/>
              </w:rPr>
            </w:pPr>
            <w:r w:rsidRPr="009D6680">
              <w:rPr>
                <w:rFonts w:ascii="Times New Roman" w:hAnsi="Times New Roman"/>
                <w:sz w:val="18"/>
                <w:szCs w:val="18"/>
              </w:rPr>
              <w:t>Level of significance</w:t>
            </w:r>
          </w:p>
        </w:tc>
        <w:tc>
          <w:tcPr>
            <w:tcW w:w="1011" w:type="pct"/>
            <w:shd w:val="clear" w:color="auto" w:fill="EAF1DD" w:themeFill="accent3" w:themeFillTint="33"/>
          </w:tcPr>
          <w:p w14:paraId="771C7CC1"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1117" w:type="pct"/>
            <w:shd w:val="clear" w:color="auto" w:fill="EAF1DD" w:themeFill="accent3" w:themeFillTint="33"/>
          </w:tcPr>
          <w:p w14:paraId="1AEADD1F"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864" w:type="pct"/>
            <w:shd w:val="clear" w:color="auto" w:fill="EAF1DD" w:themeFill="accent3" w:themeFillTint="33"/>
          </w:tcPr>
          <w:p w14:paraId="3F319C0B" w14:textId="77777777" w:rsidR="009D6680" w:rsidRPr="009D6680" w:rsidRDefault="009D6680" w:rsidP="00784F05">
            <w:pPr>
              <w:jc w:val="center"/>
              <w:rPr>
                <w:rFonts w:ascii="Times New Roman" w:hAnsi="Times New Roman"/>
              </w:rPr>
            </w:pPr>
            <w:r w:rsidRPr="009D6680">
              <w:rPr>
                <w:rFonts w:ascii="Times New Roman" w:hAnsi="Times New Roman"/>
              </w:rPr>
              <w:t>0.01</w:t>
            </w:r>
          </w:p>
        </w:tc>
        <w:tc>
          <w:tcPr>
            <w:tcW w:w="1047" w:type="pct"/>
            <w:shd w:val="clear" w:color="auto" w:fill="EAF1DD" w:themeFill="accent3" w:themeFillTint="33"/>
          </w:tcPr>
          <w:p w14:paraId="6D3C2B29" w14:textId="77777777" w:rsidR="009D6680" w:rsidRPr="009D6680" w:rsidRDefault="009D6680" w:rsidP="00784F05">
            <w:pPr>
              <w:jc w:val="center"/>
              <w:rPr>
                <w:rFonts w:ascii="Times New Roman" w:hAnsi="Times New Roman"/>
              </w:rPr>
            </w:pPr>
            <w:r w:rsidRPr="009D6680">
              <w:rPr>
                <w:rFonts w:ascii="Times New Roman" w:hAnsi="Times New Roman"/>
              </w:rPr>
              <w:t>0.01</w:t>
            </w:r>
          </w:p>
        </w:tc>
      </w:tr>
      <w:tr w:rsidR="009D6680" w:rsidRPr="005D18DE" w14:paraId="373FFE8F" w14:textId="77777777" w:rsidTr="00B5643B">
        <w:trPr>
          <w:trHeight w:val="332"/>
        </w:trPr>
        <w:tc>
          <w:tcPr>
            <w:tcW w:w="961" w:type="pct"/>
            <w:shd w:val="clear" w:color="auto" w:fill="EAF1DD" w:themeFill="accent3" w:themeFillTint="33"/>
          </w:tcPr>
          <w:p w14:paraId="08A03CF6" w14:textId="77777777" w:rsidR="009D6680" w:rsidRPr="009D6680" w:rsidRDefault="009D6680" w:rsidP="00784F05">
            <w:pPr>
              <w:jc w:val="center"/>
              <w:rPr>
                <w:rFonts w:ascii="Times New Roman" w:hAnsi="Times New Roman"/>
                <w:sz w:val="18"/>
                <w:szCs w:val="18"/>
              </w:rPr>
            </w:pPr>
            <w:r w:rsidRPr="009D6680">
              <w:rPr>
                <w:rFonts w:ascii="Times New Roman" w:hAnsi="Times New Roman"/>
                <w:sz w:val="18"/>
                <w:szCs w:val="18"/>
              </w:rPr>
              <w:t>CV (%)</w:t>
            </w:r>
          </w:p>
        </w:tc>
        <w:tc>
          <w:tcPr>
            <w:tcW w:w="1011" w:type="pct"/>
            <w:shd w:val="clear" w:color="auto" w:fill="EAF1DD" w:themeFill="accent3" w:themeFillTint="33"/>
          </w:tcPr>
          <w:p w14:paraId="064F54D4" w14:textId="77777777" w:rsidR="009D6680" w:rsidRPr="009D6680" w:rsidRDefault="009D6680" w:rsidP="00784F05">
            <w:pPr>
              <w:jc w:val="center"/>
              <w:rPr>
                <w:rFonts w:ascii="Times New Roman" w:hAnsi="Times New Roman"/>
              </w:rPr>
            </w:pPr>
            <w:r w:rsidRPr="009D6680">
              <w:rPr>
                <w:rFonts w:ascii="Times New Roman" w:hAnsi="Times New Roman"/>
              </w:rPr>
              <w:t>3.11</w:t>
            </w:r>
          </w:p>
        </w:tc>
        <w:tc>
          <w:tcPr>
            <w:tcW w:w="1117" w:type="pct"/>
            <w:shd w:val="clear" w:color="auto" w:fill="EAF1DD" w:themeFill="accent3" w:themeFillTint="33"/>
          </w:tcPr>
          <w:p w14:paraId="2C7609FB" w14:textId="77777777" w:rsidR="009D6680" w:rsidRPr="009D6680" w:rsidRDefault="009D6680" w:rsidP="00784F05">
            <w:pPr>
              <w:jc w:val="center"/>
              <w:rPr>
                <w:rFonts w:ascii="Times New Roman" w:hAnsi="Times New Roman"/>
              </w:rPr>
            </w:pPr>
            <w:r w:rsidRPr="009D6680">
              <w:rPr>
                <w:rFonts w:ascii="Times New Roman" w:hAnsi="Times New Roman"/>
              </w:rPr>
              <w:t>5.18</w:t>
            </w:r>
          </w:p>
        </w:tc>
        <w:tc>
          <w:tcPr>
            <w:tcW w:w="864" w:type="pct"/>
            <w:shd w:val="clear" w:color="auto" w:fill="EAF1DD" w:themeFill="accent3" w:themeFillTint="33"/>
          </w:tcPr>
          <w:p w14:paraId="4769A82B" w14:textId="77777777" w:rsidR="009D6680" w:rsidRPr="009D6680" w:rsidRDefault="009D6680" w:rsidP="00784F05">
            <w:pPr>
              <w:jc w:val="center"/>
              <w:rPr>
                <w:rFonts w:ascii="Times New Roman" w:hAnsi="Times New Roman"/>
              </w:rPr>
            </w:pPr>
            <w:r w:rsidRPr="009D6680">
              <w:rPr>
                <w:rFonts w:ascii="Times New Roman" w:hAnsi="Times New Roman"/>
              </w:rPr>
              <w:t>3.63</w:t>
            </w:r>
          </w:p>
        </w:tc>
        <w:tc>
          <w:tcPr>
            <w:tcW w:w="1047" w:type="pct"/>
            <w:shd w:val="clear" w:color="auto" w:fill="EAF1DD" w:themeFill="accent3" w:themeFillTint="33"/>
          </w:tcPr>
          <w:p w14:paraId="3B654620" w14:textId="77777777" w:rsidR="009D6680" w:rsidRPr="009D6680" w:rsidRDefault="009D6680" w:rsidP="00784F05">
            <w:pPr>
              <w:jc w:val="center"/>
              <w:rPr>
                <w:rFonts w:ascii="Times New Roman" w:hAnsi="Times New Roman"/>
              </w:rPr>
            </w:pPr>
            <w:r w:rsidRPr="009D6680">
              <w:rPr>
                <w:rFonts w:ascii="Times New Roman" w:hAnsi="Times New Roman"/>
              </w:rPr>
              <w:t>5.84</w:t>
            </w:r>
          </w:p>
        </w:tc>
      </w:tr>
    </w:tbl>
    <w:p w14:paraId="66F75DEB" w14:textId="31403170" w:rsidR="00122A17" w:rsidRDefault="00122A17" w:rsidP="00784F05">
      <w:pPr>
        <w:spacing w:after="0" w:line="360" w:lineRule="auto"/>
        <w:ind w:hanging="720"/>
        <w:jc w:val="both"/>
        <w:rPr>
          <w:rFonts w:ascii="Times New Roman" w:hAnsi="Times New Roman"/>
          <w:b/>
          <w:sz w:val="24"/>
          <w:szCs w:val="24"/>
        </w:rPr>
      </w:pPr>
    </w:p>
    <w:p w14:paraId="01B6CE0A" w14:textId="61EFF6EE" w:rsidR="00816864" w:rsidRDefault="00816864" w:rsidP="00784F05">
      <w:pPr>
        <w:spacing w:after="0" w:line="360" w:lineRule="auto"/>
        <w:jc w:val="both"/>
        <w:rPr>
          <w:rFonts w:ascii="Times New Roman" w:hAnsi="Times New Roman"/>
          <w:b/>
          <w:sz w:val="24"/>
          <w:szCs w:val="24"/>
        </w:rPr>
      </w:pPr>
    </w:p>
    <w:p w14:paraId="255DB10A" w14:textId="30FA8468" w:rsidR="00584F04" w:rsidRPr="005D18DE" w:rsidRDefault="00816864" w:rsidP="00784F05">
      <w:pPr>
        <w:tabs>
          <w:tab w:val="left" w:pos="630"/>
          <w:tab w:val="left" w:pos="6870"/>
        </w:tabs>
        <w:spacing w:before="240" w:line="360" w:lineRule="auto"/>
        <w:jc w:val="both"/>
        <w:rPr>
          <w:rFonts w:ascii="Times New Roman" w:hAnsi="Times New Roman"/>
          <w:b/>
        </w:rPr>
      </w:pPr>
      <w:r>
        <w:rPr>
          <w:rFonts w:ascii="Times New Roman" w:hAnsi="Times New Roman"/>
          <w:b/>
        </w:rPr>
        <w:t>3.</w:t>
      </w:r>
      <w:r w:rsidR="00663D7A">
        <w:rPr>
          <w:rFonts w:ascii="Times New Roman" w:hAnsi="Times New Roman"/>
          <w:b/>
        </w:rPr>
        <w:t>4</w:t>
      </w:r>
      <w:r>
        <w:rPr>
          <w:rFonts w:ascii="Times New Roman" w:hAnsi="Times New Roman"/>
          <w:b/>
        </w:rPr>
        <w:t>.1</w:t>
      </w:r>
      <w:r w:rsidR="00663D7A">
        <w:rPr>
          <w:rFonts w:ascii="Times New Roman" w:hAnsi="Times New Roman"/>
          <w:b/>
        </w:rPr>
        <w:t>3</w:t>
      </w:r>
      <w:r w:rsidR="00584F04" w:rsidRPr="005D18DE">
        <w:rPr>
          <w:rFonts w:ascii="Times New Roman" w:hAnsi="Times New Roman"/>
          <w:b/>
        </w:rPr>
        <w:t xml:space="preserve"> Biological yield (g)</w:t>
      </w:r>
      <w:r w:rsidR="00784F05">
        <w:rPr>
          <w:rFonts w:ascii="Times New Roman" w:hAnsi="Times New Roman"/>
          <w:b/>
        </w:rPr>
        <w:tab/>
      </w:r>
    </w:p>
    <w:p w14:paraId="66303E97" w14:textId="320DBC1E" w:rsidR="00B5643B" w:rsidRDefault="00B5643B" w:rsidP="00584F04">
      <w:pPr>
        <w:tabs>
          <w:tab w:val="left" w:pos="630"/>
        </w:tabs>
        <w:spacing w:before="240" w:line="360" w:lineRule="auto"/>
        <w:jc w:val="both"/>
        <w:rPr>
          <w:rFonts w:ascii="Times New Roman" w:hAnsi="Times New Roman"/>
        </w:rPr>
      </w:pPr>
      <w:r w:rsidRPr="00B5643B">
        <w:rPr>
          <w:rFonts w:ascii="Times New Roman" w:hAnsi="Times New Roman"/>
        </w:rPr>
        <w:t xml:space="preserve">The highest biological yield (202.38 g) was recorded in T₃, followed by T₂ (160.38 g), whereas the lowest yield (75.12 g) was observed in T₀. All other treatments differed significantly compared to the control (Table </w:t>
      </w:r>
      <w:r w:rsidR="00D420E3">
        <w:rPr>
          <w:rFonts w:ascii="Times New Roman" w:hAnsi="Times New Roman"/>
        </w:rPr>
        <w:t>5</w:t>
      </w:r>
      <w:r w:rsidRPr="00B5643B">
        <w:rPr>
          <w:rFonts w:ascii="Times New Roman" w:hAnsi="Times New Roman"/>
        </w:rPr>
        <w:t>).</w:t>
      </w:r>
    </w:p>
    <w:p w14:paraId="446F1075" w14:textId="2B96B5C4" w:rsidR="00B5643B"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 xml:space="preserve">14 </w:t>
      </w:r>
      <w:r w:rsidR="00584F04" w:rsidRPr="005D18DE">
        <w:rPr>
          <w:rFonts w:ascii="Times New Roman" w:hAnsi="Times New Roman"/>
          <w:b/>
        </w:rPr>
        <w:t>Economical yield (g)</w:t>
      </w:r>
    </w:p>
    <w:p w14:paraId="6F571F02" w14:textId="7768CA11" w:rsidR="00B5643B" w:rsidRPr="00B5643B" w:rsidRDefault="00B5643B" w:rsidP="00584F04">
      <w:pPr>
        <w:tabs>
          <w:tab w:val="left" w:pos="630"/>
        </w:tabs>
        <w:spacing w:before="240" w:line="360" w:lineRule="auto"/>
        <w:jc w:val="both"/>
        <w:rPr>
          <w:rFonts w:ascii="Times New Roman" w:hAnsi="Times New Roman"/>
          <w:b/>
        </w:rPr>
      </w:pPr>
      <w:r w:rsidRPr="00B5643B">
        <w:rPr>
          <w:rFonts w:ascii="Times New Roman" w:hAnsi="Times New Roman"/>
        </w:rPr>
        <w:t xml:space="preserve">Economical yield varied significantly with the use of different substrate </w:t>
      </w:r>
      <w:proofErr w:type="spellStart"/>
      <w:r w:rsidRPr="00B5643B">
        <w:rPr>
          <w:rFonts w:ascii="Times New Roman" w:hAnsi="Times New Roman"/>
        </w:rPr>
        <w:t>sterili</w:t>
      </w:r>
      <w:r w:rsidR="00975CB5">
        <w:rPr>
          <w:rFonts w:ascii="Times New Roman" w:hAnsi="Times New Roman"/>
        </w:rPr>
        <w:t>s</w:t>
      </w:r>
      <w:r w:rsidRPr="00B5643B">
        <w:rPr>
          <w:rFonts w:ascii="Times New Roman" w:hAnsi="Times New Roman"/>
        </w:rPr>
        <w:t>ation</w:t>
      </w:r>
      <w:proofErr w:type="spellEnd"/>
      <w:r w:rsidRPr="00B5643B">
        <w:rPr>
          <w:rFonts w:ascii="Times New Roman" w:hAnsi="Times New Roman"/>
        </w:rPr>
        <w:t xml:space="preserve"> chemicals (Table </w:t>
      </w:r>
      <w:r w:rsidR="00D420E3">
        <w:rPr>
          <w:rFonts w:ascii="Times New Roman" w:hAnsi="Times New Roman"/>
        </w:rPr>
        <w:t>5</w:t>
      </w:r>
      <w:r w:rsidRPr="00B5643B">
        <w:rPr>
          <w:rFonts w:ascii="Times New Roman" w:hAnsi="Times New Roman"/>
        </w:rPr>
        <w:t>). The highest yield was recorded in T₃ (191.32 g), followed by T₂ (139.38 g), whereas the lowest yield was observed in T₀ (64.34 g).</w:t>
      </w:r>
    </w:p>
    <w:p w14:paraId="054F9765" w14:textId="17F2DDF3" w:rsidR="00584F04" w:rsidRPr="005D18DE"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15</w:t>
      </w:r>
      <w:r w:rsidR="00584F04" w:rsidRPr="005D18DE">
        <w:rPr>
          <w:rFonts w:ascii="Times New Roman" w:hAnsi="Times New Roman"/>
          <w:b/>
        </w:rPr>
        <w:t xml:space="preserve"> Dry yield (g)</w:t>
      </w:r>
    </w:p>
    <w:p w14:paraId="39C5C05A" w14:textId="77777777" w:rsidR="00B5643B" w:rsidRDefault="00B5643B" w:rsidP="00584F04">
      <w:pPr>
        <w:tabs>
          <w:tab w:val="left" w:pos="630"/>
        </w:tabs>
        <w:spacing w:before="240" w:line="360" w:lineRule="auto"/>
        <w:jc w:val="both"/>
        <w:rPr>
          <w:rFonts w:ascii="Times New Roman" w:hAnsi="Times New Roman"/>
        </w:rPr>
      </w:pPr>
      <w:r w:rsidRPr="00B5643B">
        <w:rPr>
          <w:rFonts w:ascii="Times New Roman" w:hAnsi="Times New Roman"/>
        </w:rPr>
        <w:t>The maximum dry yield (41.24 g) was recorded in T₃, followed by T₂ (32.30 g), whereas the lowest dry yield (15.10 g) was observed in T₀. All other treatments differed significantly compared to the control.</w:t>
      </w:r>
    </w:p>
    <w:p w14:paraId="2EC9BAD4" w14:textId="186EBF8E" w:rsidR="00584F04" w:rsidRPr="005D18DE" w:rsidRDefault="00816864" w:rsidP="00584F04">
      <w:pPr>
        <w:tabs>
          <w:tab w:val="left" w:pos="630"/>
        </w:tabs>
        <w:spacing w:before="240" w:line="360" w:lineRule="auto"/>
        <w:jc w:val="both"/>
        <w:rPr>
          <w:rFonts w:ascii="Times New Roman" w:hAnsi="Times New Roman"/>
          <w:b/>
        </w:rPr>
      </w:pPr>
      <w:r>
        <w:rPr>
          <w:rFonts w:ascii="Times New Roman" w:hAnsi="Times New Roman"/>
          <w:b/>
        </w:rPr>
        <w:t>3.4.</w:t>
      </w:r>
      <w:r w:rsidR="00663D7A">
        <w:rPr>
          <w:rFonts w:ascii="Times New Roman" w:hAnsi="Times New Roman"/>
          <w:b/>
        </w:rPr>
        <w:t>16</w:t>
      </w:r>
      <w:r w:rsidR="00584F04" w:rsidRPr="005D18DE">
        <w:rPr>
          <w:rFonts w:ascii="Times New Roman" w:hAnsi="Times New Roman"/>
          <w:b/>
        </w:rPr>
        <w:t xml:space="preserve"> Biological efficiency</w:t>
      </w:r>
    </w:p>
    <w:p w14:paraId="0C11107D" w14:textId="77777777" w:rsidR="00584F04" w:rsidRPr="005D18DE" w:rsidRDefault="00584F04" w:rsidP="00584F04">
      <w:pPr>
        <w:spacing w:line="360" w:lineRule="auto"/>
        <w:jc w:val="both"/>
        <w:rPr>
          <w:rFonts w:ascii="Times New Roman" w:hAnsi="Times New Roman"/>
          <w:b/>
          <w:vertAlign w:val="subscript"/>
        </w:rPr>
      </w:pPr>
      <w:r w:rsidRPr="005D18DE">
        <w:rPr>
          <w:rFonts w:ascii="Times New Roman" w:hAnsi="Times New Roman"/>
        </w:rPr>
        <w:t>The highest of biological efficiency (40.48%) was observed from T</w:t>
      </w:r>
      <w:r w:rsidRPr="005D18DE">
        <w:rPr>
          <w:rFonts w:ascii="Times New Roman" w:hAnsi="Times New Roman"/>
          <w:vertAlign w:val="subscript"/>
        </w:rPr>
        <w:t>3</w:t>
      </w:r>
      <w:r w:rsidRPr="005D18DE">
        <w:rPr>
          <w:rFonts w:ascii="Times New Roman" w:hAnsi="Times New Roman"/>
        </w:rPr>
        <w:t xml:space="preserve"> which was followed by T</w:t>
      </w:r>
      <w:r w:rsidRPr="005D18DE">
        <w:rPr>
          <w:rFonts w:ascii="Times New Roman" w:hAnsi="Times New Roman"/>
          <w:vertAlign w:val="subscript"/>
        </w:rPr>
        <w:t>2</w:t>
      </w:r>
      <w:r w:rsidRPr="005D18DE">
        <w:rPr>
          <w:rFonts w:ascii="Times New Roman" w:hAnsi="Times New Roman"/>
        </w:rPr>
        <w:t xml:space="preserve"> (32.11%), while the lowest (15.02%) biological efficiency was recorded in T</w:t>
      </w:r>
      <w:r w:rsidRPr="005D18DE">
        <w:rPr>
          <w:rFonts w:ascii="Times New Roman" w:hAnsi="Times New Roman"/>
          <w:vertAlign w:val="subscript"/>
        </w:rPr>
        <w:t>0</w:t>
      </w:r>
      <w:r w:rsidRPr="005D18DE">
        <w:rPr>
          <w:rFonts w:ascii="Times New Roman" w:hAnsi="Times New Roman"/>
        </w:rPr>
        <w:t>.</w:t>
      </w:r>
      <w:r w:rsidRPr="005D18DE">
        <w:rPr>
          <w:rFonts w:ascii="Times New Roman" w:hAnsi="Times New Roman"/>
          <w:bCs/>
        </w:rPr>
        <w:t xml:space="preserve"> </w:t>
      </w:r>
      <w:r w:rsidRPr="005D18DE">
        <w:rPr>
          <w:rFonts w:ascii="Times New Roman" w:hAnsi="Times New Roman"/>
        </w:rPr>
        <w:t>So, it was noted that the most effective chemicals were T</w:t>
      </w:r>
      <w:r w:rsidRPr="005D18DE">
        <w:t>₃</w:t>
      </w:r>
      <w:r w:rsidRPr="005D18DE">
        <w:rPr>
          <w:rFonts w:ascii="Times New Roman" w:hAnsi="Times New Roman"/>
        </w:rPr>
        <w:t xml:space="preserve"> and T</w:t>
      </w:r>
      <w:r w:rsidRPr="005D18DE">
        <w:rPr>
          <w:rFonts w:ascii="Times New Roman" w:hAnsi="Times New Roman"/>
          <w:vertAlign w:val="subscript"/>
        </w:rPr>
        <w:t>2</w:t>
      </w:r>
      <w:r w:rsidRPr="005D18DE">
        <w:rPr>
          <w:rFonts w:ascii="Times New Roman" w:hAnsi="Times New Roman"/>
        </w:rPr>
        <w:t xml:space="preserve"> followed by T</w:t>
      </w:r>
      <w:r w:rsidRPr="005D18DE">
        <w:rPr>
          <w:rFonts w:ascii="Times New Roman" w:hAnsi="Times New Roman"/>
          <w:vertAlign w:val="subscript"/>
        </w:rPr>
        <w:t>5.</w:t>
      </w:r>
    </w:p>
    <w:p w14:paraId="5CCE34F3" w14:textId="56C6D176" w:rsidR="008C24C0" w:rsidRDefault="00584F04" w:rsidP="00B5643B">
      <w:pPr>
        <w:spacing w:after="120" w:line="360" w:lineRule="auto"/>
        <w:ind w:left="990" w:hanging="990"/>
        <w:jc w:val="both"/>
        <w:rPr>
          <w:rFonts w:ascii="Times New Roman" w:hAnsi="Times New Roman"/>
          <w:b/>
        </w:rPr>
      </w:pPr>
      <w:r>
        <w:rPr>
          <w:rFonts w:ascii="Times New Roman" w:hAnsi="Times New Roman"/>
          <w:b/>
        </w:rPr>
        <w:t xml:space="preserve">Table </w:t>
      </w:r>
      <w:r w:rsidR="000D1B5B">
        <w:rPr>
          <w:rFonts w:ascii="Times New Roman" w:hAnsi="Times New Roman"/>
          <w:b/>
        </w:rPr>
        <w:t>7</w:t>
      </w:r>
      <w:r w:rsidRPr="005D18DE">
        <w:rPr>
          <w:rFonts w:ascii="Times New Roman" w:hAnsi="Times New Roman"/>
          <w:b/>
        </w:rPr>
        <w:t>. Effect of substrate sterilization with chemicals on</w:t>
      </w:r>
      <w:r w:rsidR="00901D1C">
        <w:rPr>
          <w:rFonts w:ascii="Times New Roman" w:hAnsi="Times New Roman"/>
          <w:b/>
        </w:rPr>
        <w:t xml:space="preserve"> </w:t>
      </w:r>
      <w:r w:rsidR="00D420E3">
        <w:rPr>
          <w:rFonts w:ascii="Times New Roman" w:hAnsi="Times New Roman"/>
          <w:b/>
        </w:rPr>
        <w:t xml:space="preserve">the </w:t>
      </w:r>
      <w:r w:rsidRPr="005D18DE">
        <w:rPr>
          <w:rFonts w:ascii="Times New Roman" w:hAnsi="Times New Roman"/>
          <w:b/>
        </w:rPr>
        <w:t>yield of oyster mushroom</w:t>
      </w:r>
    </w:p>
    <w:tbl>
      <w:tblPr>
        <w:tblStyle w:val="TableGrid"/>
        <w:tblW w:w="4867" w:type="pct"/>
        <w:tblInd w:w="378" w:type="dxa"/>
        <w:tblLook w:val="04A0" w:firstRow="1" w:lastRow="0" w:firstColumn="1" w:lastColumn="0" w:noHBand="0" w:noVBand="1"/>
      </w:tblPr>
      <w:tblGrid>
        <w:gridCol w:w="1889"/>
        <w:gridCol w:w="1622"/>
        <w:gridCol w:w="1800"/>
        <w:gridCol w:w="1802"/>
        <w:gridCol w:w="1886"/>
      </w:tblGrid>
      <w:tr w:rsidR="002461F4" w:rsidRPr="005D18DE" w14:paraId="44C94996" w14:textId="77777777" w:rsidTr="00C759F1">
        <w:trPr>
          <w:trHeight w:val="440"/>
        </w:trPr>
        <w:tc>
          <w:tcPr>
            <w:tcW w:w="1050" w:type="pct"/>
            <w:shd w:val="clear" w:color="auto" w:fill="EAF1DD" w:themeFill="accent3" w:themeFillTint="33"/>
            <w:vAlign w:val="center"/>
          </w:tcPr>
          <w:p w14:paraId="6DD225DE" w14:textId="4BF633AB" w:rsidR="008C24C0" w:rsidRPr="008C24C0" w:rsidRDefault="008C24C0" w:rsidP="00327B03">
            <w:pPr>
              <w:adjustRightInd w:val="0"/>
              <w:spacing w:line="360" w:lineRule="auto"/>
              <w:jc w:val="center"/>
              <w:rPr>
                <w:rFonts w:ascii="Times New Roman" w:hAnsi="Times New Roman"/>
                <w:b/>
              </w:rPr>
            </w:pPr>
            <w:r w:rsidRPr="008C24C0">
              <w:rPr>
                <w:rFonts w:ascii="Times New Roman" w:hAnsi="Times New Roman"/>
                <w:b/>
              </w:rPr>
              <w:t xml:space="preserve">Treatment </w:t>
            </w:r>
          </w:p>
        </w:tc>
        <w:tc>
          <w:tcPr>
            <w:tcW w:w="901" w:type="pct"/>
            <w:shd w:val="clear" w:color="auto" w:fill="EAF1DD" w:themeFill="accent3" w:themeFillTint="33"/>
          </w:tcPr>
          <w:p w14:paraId="32039C74" w14:textId="77777777" w:rsidR="008C24C0" w:rsidRPr="008C24C0" w:rsidRDefault="008C24C0" w:rsidP="00327B03">
            <w:pPr>
              <w:adjustRightInd w:val="0"/>
              <w:spacing w:line="360" w:lineRule="auto"/>
              <w:jc w:val="center"/>
              <w:rPr>
                <w:rFonts w:ascii="Times New Roman" w:hAnsi="Times New Roman"/>
                <w:b/>
              </w:rPr>
            </w:pPr>
            <w:r w:rsidRPr="008C24C0">
              <w:rPr>
                <w:rFonts w:ascii="Times New Roman" w:hAnsi="Times New Roman"/>
                <w:b/>
              </w:rPr>
              <w:t>Biological yield (g)</w:t>
            </w:r>
          </w:p>
        </w:tc>
        <w:tc>
          <w:tcPr>
            <w:tcW w:w="1000" w:type="pct"/>
            <w:shd w:val="clear" w:color="auto" w:fill="EAF1DD" w:themeFill="accent3" w:themeFillTint="33"/>
          </w:tcPr>
          <w:p w14:paraId="4F95C9B5" w14:textId="77777777" w:rsidR="008C24C0" w:rsidRPr="008C24C0" w:rsidRDefault="008C24C0" w:rsidP="00327B03">
            <w:pPr>
              <w:adjustRightInd w:val="0"/>
              <w:spacing w:line="360" w:lineRule="auto"/>
              <w:jc w:val="center"/>
              <w:rPr>
                <w:rFonts w:ascii="Times New Roman" w:hAnsi="Times New Roman"/>
                <w:b/>
              </w:rPr>
            </w:pPr>
            <w:r w:rsidRPr="008C24C0">
              <w:rPr>
                <w:rFonts w:ascii="Times New Roman" w:hAnsi="Times New Roman"/>
                <w:b/>
              </w:rPr>
              <w:t>Economical yield (g)</w:t>
            </w:r>
          </w:p>
        </w:tc>
        <w:tc>
          <w:tcPr>
            <w:tcW w:w="1001" w:type="pct"/>
            <w:shd w:val="clear" w:color="auto" w:fill="EAF1DD" w:themeFill="accent3" w:themeFillTint="33"/>
          </w:tcPr>
          <w:p w14:paraId="40680E1A" w14:textId="77777777" w:rsidR="008C24C0" w:rsidRPr="008C24C0" w:rsidRDefault="008C24C0" w:rsidP="00327B03">
            <w:pPr>
              <w:adjustRightInd w:val="0"/>
              <w:spacing w:line="360" w:lineRule="auto"/>
              <w:jc w:val="center"/>
              <w:rPr>
                <w:rFonts w:ascii="Times New Roman" w:hAnsi="Times New Roman"/>
                <w:b/>
              </w:rPr>
            </w:pPr>
            <w:r w:rsidRPr="008C24C0">
              <w:rPr>
                <w:rFonts w:ascii="Times New Roman" w:hAnsi="Times New Roman"/>
                <w:b/>
              </w:rPr>
              <w:t>Dry yield (g)</w:t>
            </w:r>
          </w:p>
        </w:tc>
        <w:tc>
          <w:tcPr>
            <w:tcW w:w="1048" w:type="pct"/>
            <w:shd w:val="clear" w:color="auto" w:fill="EAF1DD" w:themeFill="accent3" w:themeFillTint="33"/>
          </w:tcPr>
          <w:p w14:paraId="72F1E41E" w14:textId="77777777" w:rsidR="008C24C0" w:rsidRPr="008C24C0" w:rsidRDefault="008C24C0" w:rsidP="00327B03">
            <w:pPr>
              <w:adjustRightInd w:val="0"/>
              <w:spacing w:line="360" w:lineRule="auto"/>
              <w:jc w:val="center"/>
              <w:rPr>
                <w:rFonts w:ascii="Times New Roman" w:hAnsi="Times New Roman"/>
                <w:b/>
              </w:rPr>
            </w:pPr>
            <w:r w:rsidRPr="008C24C0">
              <w:rPr>
                <w:rFonts w:ascii="Times New Roman" w:hAnsi="Times New Roman"/>
                <w:b/>
              </w:rPr>
              <w:t>Biological efficiency (%)</w:t>
            </w:r>
          </w:p>
        </w:tc>
      </w:tr>
      <w:tr w:rsidR="002461F4" w:rsidRPr="005D18DE" w14:paraId="52D09293" w14:textId="77777777" w:rsidTr="00C759F1">
        <w:trPr>
          <w:trHeight w:val="350"/>
        </w:trPr>
        <w:tc>
          <w:tcPr>
            <w:tcW w:w="1050" w:type="pct"/>
          </w:tcPr>
          <w:p w14:paraId="7918CE8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lastRenderedPageBreak/>
              <w:t>T</w:t>
            </w:r>
            <w:r w:rsidRPr="008C24C0">
              <w:rPr>
                <w:rFonts w:ascii="Times New Roman" w:hAnsi="Times New Roman"/>
                <w:vertAlign w:val="subscript"/>
              </w:rPr>
              <w:t>1</w:t>
            </w:r>
          </w:p>
        </w:tc>
        <w:tc>
          <w:tcPr>
            <w:tcW w:w="901" w:type="pct"/>
          </w:tcPr>
          <w:p w14:paraId="47B8762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113.52 e</w:t>
            </w:r>
          </w:p>
        </w:tc>
        <w:tc>
          <w:tcPr>
            <w:tcW w:w="1000" w:type="pct"/>
          </w:tcPr>
          <w:p w14:paraId="0A9A6183"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99.24 e</w:t>
            </w:r>
          </w:p>
        </w:tc>
        <w:tc>
          <w:tcPr>
            <w:tcW w:w="1001" w:type="pct"/>
          </w:tcPr>
          <w:p w14:paraId="5F9B84CD"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28.24 cd</w:t>
            </w:r>
          </w:p>
        </w:tc>
        <w:tc>
          <w:tcPr>
            <w:tcW w:w="1048" w:type="pct"/>
          </w:tcPr>
          <w:p w14:paraId="6C429EB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22.70 e</w:t>
            </w:r>
          </w:p>
        </w:tc>
      </w:tr>
      <w:tr w:rsidR="002461F4" w:rsidRPr="005D18DE" w14:paraId="50CE16E6" w14:textId="77777777" w:rsidTr="00C759F1">
        <w:trPr>
          <w:trHeight w:val="323"/>
        </w:trPr>
        <w:tc>
          <w:tcPr>
            <w:tcW w:w="1050" w:type="pct"/>
          </w:tcPr>
          <w:p w14:paraId="2693EA0B"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2</w:t>
            </w:r>
          </w:p>
        </w:tc>
        <w:tc>
          <w:tcPr>
            <w:tcW w:w="901" w:type="pct"/>
          </w:tcPr>
          <w:p w14:paraId="13867D44"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160.54 b</w:t>
            </w:r>
          </w:p>
        </w:tc>
        <w:tc>
          <w:tcPr>
            <w:tcW w:w="1000" w:type="pct"/>
          </w:tcPr>
          <w:p w14:paraId="2980684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139.38 b</w:t>
            </w:r>
          </w:p>
        </w:tc>
        <w:tc>
          <w:tcPr>
            <w:tcW w:w="1001" w:type="pct"/>
          </w:tcPr>
          <w:p w14:paraId="3E2E4091"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32.30 b</w:t>
            </w:r>
          </w:p>
        </w:tc>
        <w:tc>
          <w:tcPr>
            <w:tcW w:w="1048" w:type="pct"/>
          </w:tcPr>
          <w:p w14:paraId="0F6FD86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32.11 b</w:t>
            </w:r>
          </w:p>
        </w:tc>
      </w:tr>
      <w:tr w:rsidR="002461F4" w:rsidRPr="005D18DE" w14:paraId="45E0784F" w14:textId="77777777" w:rsidTr="00C759F1">
        <w:trPr>
          <w:trHeight w:val="287"/>
        </w:trPr>
        <w:tc>
          <w:tcPr>
            <w:tcW w:w="1050" w:type="pct"/>
          </w:tcPr>
          <w:p w14:paraId="0D515ED5"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3</w:t>
            </w:r>
          </w:p>
        </w:tc>
        <w:tc>
          <w:tcPr>
            <w:tcW w:w="901" w:type="pct"/>
          </w:tcPr>
          <w:p w14:paraId="05AFCCB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202.38 a</w:t>
            </w:r>
          </w:p>
        </w:tc>
        <w:tc>
          <w:tcPr>
            <w:tcW w:w="1000" w:type="pct"/>
          </w:tcPr>
          <w:p w14:paraId="444DA9A7"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191.32 a</w:t>
            </w:r>
          </w:p>
        </w:tc>
        <w:tc>
          <w:tcPr>
            <w:tcW w:w="1001" w:type="pct"/>
          </w:tcPr>
          <w:p w14:paraId="72723A57"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41.24 a</w:t>
            </w:r>
          </w:p>
        </w:tc>
        <w:tc>
          <w:tcPr>
            <w:tcW w:w="1048" w:type="pct"/>
          </w:tcPr>
          <w:p w14:paraId="2335112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40.48 a</w:t>
            </w:r>
          </w:p>
        </w:tc>
      </w:tr>
      <w:tr w:rsidR="002461F4" w:rsidRPr="005D18DE" w14:paraId="07C32B77" w14:textId="77777777" w:rsidTr="00C759F1">
        <w:trPr>
          <w:trHeight w:val="260"/>
        </w:trPr>
        <w:tc>
          <w:tcPr>
            <w:tcW w:w="1050" w:type="pct"/>
          </w:tcPr>
          <w:p w14:paraId="4F7458C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4</w:t>
            </w:r>
          </w:p>
        </w:tc>
        <w:tc>
          <w:tcPr>
            <w:tcW w:w="901" w:type="pct"/>
          </w:tcPr>
          <w:p w14:paraId="3D7F6BB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114.10 e</w:t>
            </w:r>
          </w:p>
        </w:tc>
        <w:tc>
          <w:tcPr>
            <w:tcW w:w="1000" w:type="pct"/>
          </w:tcPr>
          <w:p w14:paraId="5C55257F"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97.24 e</w:t>
            </w:r>
          </w:p>
        </w:tc>
        <w:tc>
          <w:tcPr>
            <w:tcW w:w="1001" w:type="pct"/>
          </w:tcPr>
          <w:p w14:paraId="498C724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27.34 d</w:t>
            </w:r>
          </w:p>
        </w:tc>
        <w:tc>
          <w:tcPr>
            <w:tcW w:w="1048" w:type="pct"/>
          </w:tcPr>
          <w:p w14:paraId="2C099C6F"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22.82 e</w:t>
            </w:r>
          </w:p>
        </w:tc>
      </w:tr>
      <w:tr w:rsidR="002461F4" w:rsidRPr="005D18DE" w14:paraId="7BE71B24" w14:textId="77777777" w:rsidTr="00C759F1">
        <w:trPr>
          <w:trHeight w:val="233"/>
        </w:trPr>
        <w:tc>
          <w:tcPr>
            <w:tcW w:w="1050" w:type="pct"/>
          </w:tcPr>
          <w:p w14:paraId="65671F3D"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5</w:t>
            </w:r>
          </w:p>
        </w:tc>
        <w:tc>
          <w:tcPr>
            <w:tcW w:w="901" w:type="pct"/>
          </w:tcPr>
          <w:p w14:paraId="40264B0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140.90 c</w:t>
            </w:r>
          </w:p>
        </w:tc>
        <w:tc>
          <w:tcPr>
            <w:tcW w:w="1000" w:type="pct"/>
          </w:tcPr>
          <w:p w14:paraId="18199D58"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125.38 c</w:t>
            </w:r>
          </w:p>
        </w:tc>
        <w:tc>
          <w:tcPr>
            <w:tcW w:w="1001" w:type="pct"/>
          </w:tcPr>
          <w:p w14:paraId="29B60339"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30.18 bc</w:t>
            </w:r>
          </w:p>
        </w:tc>
        <w:tc>
          <w:tcPr>
            <w:tcW w:w="1048" w:type="pct"/>
          </w:tcPr>
          <w:p w14:paraId="46A67BC5"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28.18 c</w:t>
            </w:r>
          </w:p>
        </w:tc>
      </w:tr>
      <w:tr w:rsidR="002461F4" w:rsidRPr="005D18DE" w14:paraId="1C33DADD" w14:textId="77777777" w:rsidTr="00C759F1">
        <w:trPr>
          <w:trHeight w:val="197"/>
        </w:trPr>
        <w:tc>
          <w:tcPr>
            <w:tcW w:w="1050" w:type="pct"/>
          </w:tcPr>
          <w:p w14:paraId="6C092777"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6</w:t>
            </w:r>
          </w:p>
        </w:tc>
        <w:tc>
          <w:tcPr>
            <w:tcW w:w="901" w:type="pct"/>
          </w:tcPr>
          <w:p w14:paraId="363BF5F2"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125.50 d</w:t>
            </w:r>
          </w:p>
        </w:tc>
        <w:tc>
          <w:tcPr>
            <w:tcW w:w="1000" w:type="pct"/>
          </w:tcPr>
          <w:p w14:paraId="3557062D"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111.44 d</w:t>
            </w:r>
          </w:p>
        </w:tc>
        <w:tc>
          <w:tcPr>
            <w:tcW w:w="1001" w:type="pct"/>
          </w:tcPr>
          <w:p w14:paraId="6694CE34"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21.24 e</w:t>
            </w:r>
          </w:p>
        </w:tc>
        <w:tc>
          <w:tcPr>
            <w:tcW w:w="1048" w:type="pct"/>
          </w:tcPr>
          <w:p w14:paraId="75B78345"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25.10 d</w:t>
            </w:r>
          </w:p>
        </w:tc>
      </w:tr>
      <w:tr w:rsidR="002461F4" w:rsidRPr="005D18DE" w14:paraId="5E57F4FA" w14:textId="77777777" w:rsidTr="00C759F1">
        <w:trPr>
          <w:trHeight w:val="260"/>
        </w:trPr>
        <w:tc>
          <w:tcPr>
            <w:tcW w:w="1050" w:type="pct"/>
          </w:tcPr>
          <w:p w14:paraId="0C60203D" w14:textId="77777777" w:rsidR="008C24C0" w:rsidRPr="008C24C0" w:rsidRDefault="008C24C0" w:rsidP="00327B03">
            <w:pPr>
              <w:spacing w:line="360" w:lineRule="auto"/>
              <w:jc w:val="center"/>
              <w:rPr>
                <w:rFonts w:ascii="Times New Roman" w:hAnsi="Times New Roman"/>
                <w:vertAlign w:val="subscript"/>
              </w:rPr>
            </w:pPr>
            <w:r w:rsidRPr="008C24C0">
              <w:rPr>
                <w:rFonts w:ascii="Times New Roman" w:hAnsi="Times New Roman"/>
              </w:rPr>
              <w:t>T</w:t>
            </w:r>
            <w:r w:rsidRPr="008C24C0">
              <w:rPr>
                <w:rFonts w:ascii="Times New Roman" w:hAnsi="Times New Roman"/>
                <w:vertAlign w:val="subscript"/>
              </w:rPr>
              <w:t>7</w:t>
            </w:r>
          </w:p>
        </w:tc>
        <w:tc>
          <w:tcPr>
            <w:tcW w:w="901" w:type="pct"/>
          </w:tcPr>
          <w:p w14:paraId="5EC1705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93.22 f</w:t>
            </w:r>
          </w:p>
        </w:tc>
        <w:tc>
          <w:tcPr>
            <w:tcW w:w="1000" w:type="pct"/>
          </w:tcPr>
          <w:p w14:paraId="3E00A66F"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71.32 f</w:t>
            </w:r>
          </w:p>
        </w:tc>
        <w:tc>
          <w:tcPr>
            <w:tcW w:w="1001" w:type="pct"/>
          </w:tcPr>
          <w:p w14:paraId="39FDB376"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18.26 f</w:t>
            </w:r>
          </w:p>
        </w:tc>
        <w:tc>
          <w:tcPr>
            <w:tcW w:w="1048" w:type="pct"/>
          </w:tcPr>
          <w:p w14:paraId="54DA861D"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18.64 f</w:t>
            </w:r>
          </w:p>
        </w:tc>
      </w:tr>
      <w:tr w:rsidR="002461F4" w:rsidRPr="005D18DE" w14:paraId="11E05C19" w14:textId="77777777" w:rsidTr="00C759F1">
        <w:trPr>
          <w:trHeight w:val="233"/>
        </w:trPr>
        <w:tc>
          <w:tcPr>
            <w:tcW w:w="1050" w:type="pct"/>
          </w:tcPr>
          <w:p w14:paraId="6F5E10FB"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T</w:t>
            </w:r>
            <w:r w:rsidRPr="008C24C0">
              <w:rPr>
                <w:rFonts w:ascii="Times New Roman" w:hAnsi="Times New Roman"/>
                <w:vertAlign w:val="subscript"/>
              </w:rPr>
              <w:t>0</w:t>
            </w:r>
          </w:p>
        </w:tc>
        <w:tc>
          <w:tcPr>
            <w:tcW w:w="901" w:type="pct"/>
          </w:tcPr>
          <w:p w14:paraId="06BE582F"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75.12 g</w:t>
            </w:r>
          </w:p>
        </w:tc>
        <w:tc>
          <w:tcPr>
            <w:tcW w:w="1000" w:type="pct"/>
          </w:tcPr>
          <w:p w14:paraId="4F49C53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64.34 g</w:t>
            </w:r>
          </w:p>
        </w:tc>
        <w:tc>
          <w:tcPr>
            <w:tcW w:w="1001" w:type="pct"/>
          </w:tcPr>
          <w:p w14:paraId="5C20778C"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15.10 g</w:t>
            </w:r>
          </w:p>
        </w:tc>
        <w:tc>
          <w:tcPr>
            <w:tcW w:w="1048" w:type="pct"/>
          </w:tcPr>
          <w:p w14:paraId="64970D26"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15.02 g</w:t>
            </w:r>
          </w:p>
        </w:tc>
      </w:tr>
      <w:tr w:rsidR="002461F4" w:rsidRPr="005D18DE" w14:paraId="4497BCC7" w14:textId="77777777" w:rsidTr="00C759F1">
        <w:trPr>
          <w:trHeight w:val="242"/>
        </w:trPr>
        <w:tc>
          <w:tcPr>
            <w:tcW w:w="1050" w:type="pct"/>
            <w:shd w:val="clear" w:color="auto" w:fill="EAF1DD" w:themeFill="accent3" w:themeFillTint="33"/>
          </w:tcPr>
          <w:p w14:paraId="6739F722" w14:textId="77777777" w:rsidR="008C24C0" w:rsidRPr="008C24C0" w:rsidRDefault="008C24C0" w:rsidP="00327B03">
            <w:pPr>
              <w:spacing w:line="360" w:lineRule="auto"/>
              <w:jc w:val="center"/>
              <w:rPr>
                <w:rFonts w:ascii="Times New Roman" w:hAnsi="Times New Roman"/>
                <w:sz w:val="18"/>
                <w:szCs w:val="18"/>
                <w:vertAlign w:val="subscript"/>
              </w:rPr>
            </w:pPr>
            <w:r w:rsidRPr="008C24C0">
              <w:rPr>
                <w:rFonts w:ascii="Times New Roman" w:hAnsi="Times New Roman"/>
                <w:sz w:val="18"/>
                <w:szCs w:val="18"/>
              </w:rPr>
              <w:t>LSD</w:t>
            </w:r>
            <w:r w:rsidRPr="008C24C0">
              <w:rPr>
                <w:rFonts w:ascii="Times New Roman" w:hAnsi="Times New Roman"/>
                <w:sz w:val="18"/>
                <w:szCs w:val="18"/>
                <w:vertAlign w:val="subscript"/>
              </w:rPr>
              <w:t>(0.01)</w:t>
            </w:r>
          </w:p>
        </w:tc>
        <w:tc>
          <w:tcPr>
            <w:tcW w:w="901" w:type="pct"/>
            <w:shd w:val="clear" w:color="auto" w:fill="EAF1DD" w:themeFill="accent3" w:themeFillTint="33"/>
          </w:tcPr>
          <w:p w14:paraId="35CABB34"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8.455</w:t>
            </w:r>
          </w:p>
        </w:tc>
        <w:tc>
          <w:tcPr>
            <w:tcW w:w="1000" w:type="pct"/>
            <w:shd w:val="clear" w:color="auto" w:fill="EAF1DD" w:themeFill="accent3" w:themeFillTint="33"/>
          </w:tcPr>
          <w:p w14:paraId="3D7C8A4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6.156</w:t>
            </w:r>
          </w:p>
        </w:tc>
        <w:tc>
          <w:tcPr>
            <w:tcW w:w="1001" w:type="pct"/>
            <w:shd w:val="clear" w:color="auto" w:fill="EAF1DD" w:themeFill="accent3" w:themeFillTint="33"/>
          </w:tcPr>
          <w:p w14:paraId="6DD20EE6"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2.634</w:t>
            </w:r>
          </w:p>
        </w:tc>
        <w:tc>
          <w:tcPr>
            <w:tcW w:w="1048" w:type="pct"/>
            <w:shd w:val="clear" w:color="auto" w:fill="EAF1DD" w:themeFill="accent3" w:themeFillTint="33"/>
          </w:tcPr>
          <w:p w14:paraId="2E927B7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1.691</w:t>
            </w:r>
          </w:p>
        </w:tc>
      </w:tr>
      <w:tr w:rsidR="002461F4" w:rsidRPr="005D18DE" w14:paraId="48D89B3D" w14:textId="77777777" w:rsidTr="00C759F1">
        <w:trPr>
          <w:trHeight w:val="260"/>
        </w:trPr>
        <w:tc>
          <w:tcPr>
            <w:tcW w:w="1050" w:type="pct"/>
            <w:shd w:val="clear" w:color="auto" w:fill="EAF1DD" w:themeFill="accent3" w:themeFillTint="33"/>
          </w:tcPr>
          <w:p w14:paraId="0C3206BF" w14:textId="77777777" w:rsidR="008C24C0" w:rsidRPr="008C24C0" w:rsidRDefault="008C24C0" w:rsidP="00327B03">
            <w:pPr>
              <w:spacing w:line="360" w:lineRule="auto"/>
              <w:jc w:val="center"/>
              <w:rPr>
                <w:rFonts w:ascii="Times New Roman" w:hAnsi="Times New Roman"/>
                <w:sz w:val="18"/>
                <w:szCs w:val="18"/>
              </w:rPr>
            </w:pPr>
            <w:r w:rsidRPr="008C24C0">
              <w:rPr>
                <w:rFonts w:ascii="Times New Roman" w:hAnsi="Times New Roman"/>
                <w:sz w:val="18"/>
                <w:szCs w:val="18"/>
              </w:rPr>
              <w:t>Level of significance</w:t>
            </w:r>
          </w:p>
        </w:tc>
        <w:tc>
          <w:tcPr>
            <w:tcW w:w="901" w:type="pct"/>
            <w:shd w:val="clear" w:color="auto" w:fill="EAF1DD" w:themeFill="accent3" w:themeFillTint="33"/>
          </w:tcPr>
          <w:p w14:paraId="763988CD"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0.01</w:t>
            </w:r>
          </w:p>
        </w:tc>
        <w:tc>
          <w:tcPr>
            <w:tcW w:w="1000" w:type="pct"/>
            <w:shd w:val="clear" w:color="auto" w:fill="EAF1DD" w:themeFill="accent3" w:themeFillTint="33"/>
          </w:tcPr>
          <w:p w14:paraId="18422240"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0.01</w:t>
            </w:r>
          </w:p>
        </w:tc>
        <w:tc>
          <w:tcPr>
            <w:tcW w:w="1001" w:type="pct"/>
            <w:shd w:val="clear" w:color="auto" w:fill="EAF1DD" w:themeFill="accent3" w:themeFillTint="33"/>
          </w:tcPr>
          <w:p w14:paraId="3C28BBC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0.01</w:t>
            </w:r>
          </w:p>
        </w:tc>
        <w:tc>
          <w:tcPr>
            <w:tcW w:w="1048" w:type="pct"/>
            <w:shd w:val="clear" w:color="auto" w:fill="EAF1DD" w:themeFill="accent3" w:themeFillTint="33"/>
          </w:tcPr>
          <w:p w14:paraId="01B99D6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0.01</w:t>
            </w:r>
          </w:p>
        </w:tc>
      </w:tr>
      <w:tr w:rsidR="002461F4" w:rsidRPr="005D18DE" w14:paraId="0A2E774F" w14:textId="77777777" w:rsidTr="00C759F1">
        <w:trPr>
          <w:trHeight w:val="233"/>
        </w:trPr>
        <w:tc>
          <w:tcPr>
            <w:tcW w:w="1050" w:type="pct"/>
            <w:shd w:val="clear" w:color="auto" w:fill="EAF1DD" w:themeFill="accent3" w:themeFillTint="33"/>
          </w:tcPr>
          <w:p w14:paraId="38C841B0" w14:textId="77777777" w:rsidR="008C24C0" w:rsidRPr="008C24C0" w:rsidRDefault="008C24C0" w:rsidP="00327B03">
            <w:pPr>
              <w:spacing w:line="360" w:lineRule="auto"/>
              <w:jc w:val="center"/>
              <w:rPr>
                <w:rFonts w:ascii="Times New Roman" w:hAnsi="Times New Roman"/>
                <w:sz w:val="18"/>
                <w:szCs w:val="18"/>
              </w:rPr>
            </w:pPr>
            <w:r w:rsidRPr="008C24C0">
              <w:rPr>
                <w:rFonts w:ascii="Times New Roman" w:hAnsi="Times New Roman"/>
                <w:sz w:val="18"/>
                <w:szCs w:val="18"/>
              </w:rPr>
              <w:t>CV (%)</w:t>
            </w:r>
          </w:p>
        </w:tc>
        <w:tc>
          <w:tcPr>
            <w:tcW w:w="901" w:type="pct"/>
            <w:shd w:val="clear" w:color="auto" w:fill="EAF1DD" w:themeFill="accent3" w:themeFillTint="33"/>
          </w:tcPr>
          <w:p w14:paraId="758CD533"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3.81</w:t>
            </w:r>
          </w:p>
        </w:tc>
        <w:tc>
          <w:tcPr>
            <w:tcW w:w="1000" w:type="pct"/>
            <w:shd w:val="clear" w:color="auto" w:fill="EAF1DD" w:themeFill="accent3" w:themeFillTint="33"/>
          </w:tcPr>
          <w:p w14:paraId="36DC04A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3.20</w:t>
            </w:r>
          </w:p>
        </w:tc>
        <w:tc>
          <w:tcPr>
            <w:tcW w:w="1001" w:type="pct"/>
            <w:shd w:val="clear" w:color="auto" w:fill="EAF1DD" w:themeFill="accent3" w:themeFillTint="33"/>
          </w:tcPr>
          <w:p w14:paraId="31AC6A7E"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5.69</w:t>
            </w:r>
          </w:p>
        </w:tc>
        <w:tc>
          <w:tcPr>
            <w:tcW w:w="1048" w:type="pct"/>
            <w:shd w:val="clear" w:color="auto" w:fill="EAF1DD" w:themeFill="accent3" w:themeFillTint="33"/>
          </w:tcPr>
          <w:p w14:paraId="3E7E311A" w14:textId="77777777" w:rsidR="008C24C0" w:rsidRPr="008C24C0" w:rsidRDefault="008C24C0" w:rsidP="00327B03">
            <w:pPr>
              <w:spacing w:line="360" w:lineRule="auto"/>
              <w:jc w:val="center"/>
              <w:rPr>
                <w:rFonts w:ascii="Times New Roman" w:hAnsi="Times New Roman"/>
              </w:rPr>
            </w:pPr>
            <w:r w:rsidRPr="008C24C0">
              <w:rPr>
                <w:rFonts w:ascii="Times New Roman" w:hAnsi="Times New Roman"/>
              </w:rPr>
              <w:t>3.81</w:t>
            </w:r>
          </w:p>
        </w:tc>
      </w:tr>
    </w:tbl>
    <w:p w14:paraId="7C92DBFE" w14:textId="77777777" w:rsidR="00584F04" w:rsidRPr="005D18DE" w:rsidRDefault="00584F04" w:rsidP="00584F04">
      <w:pPr>
        <w:spacing w:line="360" w:lineRule="auto"/>
        <w:jc w:val="both"/>
        <w:rPr>
          <w:rFonts w:ascii="Times New Roman" w:hAnsi="Times New Roman"/>
        </w:rPr>
      </w:pPr>
    </w:p>
    <w:p w14:paraId="73217A59" w14:textId="6BB758D0" w:rsidR="00584F04" w:rsidRPr="00853A58" w:rsidRDefault="00816864" w:rsidP="00584F04">
      <w:pPr>
        <w:spacing w:before="240" w:line="360" w:lineRule="auto"/>
        <w:ind w:left="720" w:hanging="720"/>
        <w:jc w:val="both"/>
        <w:rPr>
          <w:rFonts w:ascii="Times New Roman" w:hAnsi="Times New Roman"/>
          <w:b/>
        </w:rPr>
      </w:pPr>
      <w:r>
        <w:rPr>
          <w:rFonts w:ascii="Times New Roman" w:hAnsi="Times New Roman"/>
          <w:b/>
        </w:rPr>
        <w:t>3.5</w:t>
      </w:r>
      <w:r w:rsidR="00663D7A">
        <w:rPr>
          <w:rFonts w:ascii="Times New Roman" w:hAnsi="Times New Roman"/>
          <w:b/>
        </w:rPr>
        <w:t xml:space="preserve"> </w:t>
      </w:r>
      <w:r w:rsidR="00B5643B" w:rsidRPr="00B5643B">
        <w:rPr>
          <w:rFonts w:ascii="Times New Roman" w:hAnsi="Times New Roman"/>
          <w:b/>
        </w:rPr>
        <w:t>Functional relationship of economic yield with the number of primordia, individual fruiting body weight, and biological efficiency</w:t>
      </w:r>
    </w:p>
    <w:p w14:paraId="1E47F689" w14:textId="672CB7F5" w:rsidR="00B5643B" w:rsidRPr="001D7CD7" w:rsidRDefault="00B5643B" w:rsidP="00584F04">
      <w:pPr>
        <w:spacing w:before="240" w:line="360" w:lineRule="auto"/>
        <w:jc w:val="both"/>
        <w:rPr>
          <w:rFonts w:ascii="Times New Roman" w:hAnsi="Times New Roman"/>
          <w:bCs/>
        </w:rPr>
      </w:pPr>
      <w:r w:rsidRPr="00B5643B">
        <w:rPr>
          <w:rFonts w:ascii="Times New Roman" w:hAnsi="Times New Roman"/>
        </w:rPr>
        <w:t xml:space="preserve">The economic yield of oyster mushroom was positively correlated with the number of fruiting bodies, individual fruiting body weight, and biological efficiency. The correlation with the number of fruiting bodies was linear (R² = 0.8593) and expressed by the regression equation: </w:t>
      </w:r>
      <w:r w:rsidRPr="00B5643B">
        <w:rPr>
          <w:rFonts w:ascii="Times New Roman" w:hAnsi="Times New Roman"/>
          <w:b/>
          <w:bCs/>
        </w:rPr>
        <w:t>y = 6.0009x − 191.39</w:t>
      </w:r>
      <w:r w:rsidRPr="00B5643B">
        <w:rPr>
          <w:rFonts w:ascii="Times New Roman" w:hAnsi="Times New Roman"/>
        </w:rPr>
        <w:t xml:space="preserve"> (Figure </w:t>
      </w:r>
      <w:r>
        <w:rPr>
          <w:rFonts w:ascii="Times New Roman" w:hAnsi="Times New Roman"/>
        </w:rPr>
        <w:t>6</w:t>
      </w:r>
      <w:r w:rsidRPr="00B5643B">
        <w:rPr>
          <w:rFonts w:ascii="Times New Roman" w:hAnsi="Times New Roman"/>
        </w:rPr>
        <w:t xml:space="preserve">A). The relationship between individual fruiting body weight and economic yield is shown in Figure 9B. This relationship was also linear; as the weight of fruiting bodies increased, the economic yield increased correspondingly, expressed by </w:t>
      </w:r>
      <w:r w:rsidRPr="00B5643B">
        <w:rPr>
          <w:rFonts w:ascii="Times New Roman" w:hAnsi="Times New Roman"/>
          <w:b/>
          <w:bCs/>
        </w:rPr>
        <w:t>y = 52.84x − 64.108 (R² = 0.9404)</w:t>
      </w:r>
      <w:r w:rsidRPr="00B5643B">
        <w:rPr>
          <w:rFonts w:ascii="Times New Roman" w:hAnsi="Times New Roman"/>
        </w:rPr>
        <w:t xml:space="preserve">. A strong linear correlation (R² = 0.9921) was observed between economic yield and biological efficiency, expressed by </w:t>
      </w:r>
      <w:r w:rsidRPr="00B5643B">
        <w:rPr>
          <w:rFonts w:ascii="Times New Roman" w:hAnsi="Times New Roman"/>
          <w:b/>
          <w:bCs/>
        </w:rPr>
        <w:t>y = 4.7185x − 9.7323</w:t>
      </w:r>
      <w:r w:rsidRPr="00B5643B">
        <w:rPr>
          <w:rFonts w:ascii="Times New Roman" w:hAnsi="Times New Roman"/>
        </w:rPr>
        <w:t xml:space="preserve">, indicating that biological efficiency increased at a rate of 4.718% (Figure </w:t>
      </w:r>
      <w:r>
        <w:rPr>
          <w:rFonts w:ascii="Times New Roman" w:hAnsi="Times New Roman"/>
        </w:rPr>
        <w:t>6</w:t>
      </w:r>
      <w:r w:rsidRPr="00B5643B">
        <w:rPr>
          <w:rFonts w:ascii="Times New Roman" w:hAnsi="Times New Roman"/>
        </w:rPr>
        <w:t>C).</w:t>
      </w:r>
    </w:p>
    <w:p w14:paraId="7BF4626B" w14:textId="45F0266C" w:rsidR="00584F04" w:rsidRPr="00273117" w:rsidRDefault="00E95063" w:rsidP="00584F04">
      <w:pPr>
        <w:spacing w:after="0"/>
        <w:rPr>
          <w:rFonts w:ascii="Times New Roman" w:hAnsi="Times New Roman"/>
        </w:rPr>
      </w:pPr>
      <w:r>
        <w:rPr>
          <w:noProof/>
        </w:rPr>
        <mc:AlternateContent>
          <mc:Choice Requires="wps">
            <w:drawing>
              <wp:anchor distT="0" distB="0" distL="114300" distR="114300" simplePos="0" relativeHeight="251656704" behindDoc="0" locked="0" layoutInCell="1" allowOverlap="1" wp14:anchorId="6E20048D" wp14:editId="21D1452B">
                <wp:simplePos x="0" y="0"/>
                <wp:positionH relativeFrom="column">
                  <wp:posOffset>2390775</wp:posOffset>
                </wp:positionH>
                <wp:positionV relativeFrom="paragraph">
                  <wp:posOffset>114300</wp:posOffset>
                </wp:positionV>
                <wp:extent cx="304800"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solidFill>
                          <a:srgbClr val="FFFFFF"/>
                        </a:solidFill>
                        <a:ln w="9525">
                          <a:solidFill>
                            <a:srgbClr val="000000"/>
                          </a:solidFill>
                          <a:miter lim="800000"/>
                          <a:headEnd/>
                          <a:tailEnd/>
                        </a:ln>
                      </wps:spPr>
                      <wps:txbx>
                        <w:txbxContent>
                          <w:p w14:paraId="752E5CD7" w14:textId="77777777" w:rsidR="00327B03" w:rsidRDefault="00327B03" w:rsidP="00584F0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0048D" id="_x0000_t202" coordsize="21600,21600" o:spt="202" path="m,l,21600r21600,l21600,xe">
                <v:stroke joinstyle="miter"/>
                <v:path gradientshapeok="t" o:connecttype="rect"/>
              </v:shapetype>
              <v:shape id="Text Box 3" o:spid="_x0000_s1026" type="#_x0000_t202" style="position:absolute;margin-left:188.25pt;margin-top:9pt;width:24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">
                <v:textbox>
                  <w:txbxContent>
                    <w:p w14:paraId="752E5CD7" w14:textId="77777777" w:rsidR="00327B03" w:rsidRDefault="00327B03" w:rsidP="00584F04">
                      <w:r>
                        <w:t>A</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F93B1F4" wp14:editId="74575005">
                <wp:simplePos x="0" y="0"/>
                <wp:positionH relativeFrom="column">
                  <wp:posOffset>5276850</wp:posOffset>
                </wp:positionH>
                <wp:positionV relativeFrom="paragraph">
                  <wp:posOffset>114300</wp:posOffset>
                </wp:positionV>
                <wp:extent cx="32385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0EACA5A9" w14:textId="77777777" w:rsidR="00327B03" w:rsidRDefault="00327B03" w:rsidP="00584F0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B1F4" id="Text Box 2" o:spid="_x0000_s1027" type="#_x0000_t202" style="position:absolute;margin-left:415.5pt;margin-top:9pt;width:25.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">
                <v:textbox>
                  <w:txbxContent>
                    <w:p w14:paraId="0EACA5A9" w14:textId="77777777" w:rsidR="00327B03" w:rsidRDefault="00327B03" w:rsidP="00584F04">
                      <w:r>
                        <w:t>B</w:t>
                      </w:r>
                    </w:p>
                  </w:txbxContent>
                </v:textbox>
              </v:shape>
            </w:pict>
          </mc:Fallback>
        </mc:AlternateContent>
      </w:r>
      <w:r w:rsidR="00584F04" w:rsidRPr="00273117">
        <w:rPr>
          <w:rFonts w:ascii="Times New Roman" w:hAnsi="Times New Roman"/>
          <w:noProof/>
        </w:rPr>
        <w:drawing>
          <wp:inline distT="0" distB="0" distL="0" distR="0" wp14:anchorId="5F8FE14E" wp14:editId="2DC364D9">
            <wp:extent cx="2800350" cy="2009775"/>
            <wp:effectExtent l="19050" t="0" r="19050" b="0"/>
            <wp:docPr id="12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84F04" w:rsidRPr="00273117">
        <w:rPr>
          <w:rFonts w:ascii="Times New Roman" w:hAnsi="Times New Roman"/>
        </w:rPr>
        <w:t xml:space="preserve"> </w:t>
      </w:r>
      <w:r w:rsidR="00584F04" w:rsidRPr="00273117">
        <w:rPr>
          <w:rFonts w:ascii="Times New Roman" w:hAnsi="Times New Roman"/>
          <w:noProof/>
        </w:rPr>
        <w:drawing>
          <wp:inline distT="0" distB="0" distL="0" distR="0" wp14:anchorId="3C00A7CF" wp14:editId="003274EA">
            <wp:extent cx="2809875" cy="2028825"/>
            <wp:effectExtent l="19050" t="0" r="9525" b="0"/>
            <wp:docPr id="12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584F04" w:rsidRPr="00273117">
        <w:rPr>
          <w:rFonts w:ascii="Times New Roman" w:hAnsi="Times New Roman"/>
        </w:rPr>
        <w:t xml:space="preserve">       </w:t>
      </w:r>
    </w:p>
    <w:p w14:paraId="69708B52" w14:textId="749017F7" w:rsidR="00584F04" w:rsidRPr="001D7CD7" w:rsidRDefault="00E95063" w:rsidP="00584F04">
      <w:pPr>
        <w:spacing w:before="240" w:after="0"/>
        <w:rPr>
          <w:rFonts w:ascii="Times New Roman" w:hAnsi="Times New Roman"/>
        </w:rPr>
      </w:pPr>
      <w:r>
        <w:rPr>
          <w:noProof/>
        </w:rPr>
        <w:lastRenderedPageBreak/>
        <mc:AlternateContent>
          <mc:Choice Requires="wps">
            <w:drawing>
              <wp:anchor distT="0" distB="0" distL="114300" distR="114300" simplePos="0" relativeHeight="251659776" behindDoc="0" locked="0" layoutInCell="1" allowOverlap="1" wp14:anchorId="317C1DDB" wp14:editId="54A5C202">
                <wp:simplePos x="0" y="0"/>
                <wp:positionH relativeFrom="column">
                  <wp:posOffset>4099560</wp:posOffset>
                </wp:positionH>
                <wp:positionV relativeFrom="paragraph">
                  <wp:posOffset>252730</wp:posOffset>
                </wp:positionV>
                <wp:extent cx="295275" cy="3048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solidFill>
                            <a:srgbClr val="000000"/>
                          </a:solidFill>
                          <a:miter lim="800000"/>
                          <a:headEnd/>
                          <a:tailEnd/>
                        </a:ln>
                      </wps:spPr>
                      <wps:txbx>
                        <w:txbxContent>
                          <w:p w14:paraId="339733CE" w14:textId="77777777" w:rsidR="00327B03" w:rsidRDefault="00327B03" w:rsidP="00584F0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DDB" id="Text Box 1" o:spid="_x0000_s1028" type="#_x0000_t202" style="position:absolute;margin-left:322.8pt;margin-top:19.9pt;width:23.2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">
                <v:textbox>
                  <w:txbxContent>
                    <w:p w14:paraId="339733CE" w14:textId="77777777" w:rsidR="00327B03" w:rsidRDefault="00327B03" w:rsidP="00584F04">
                      <w:r>
                        <w:t>C</w:t>
                      </w:r>
                    </w:p>
                  </w:txbxContent>
                </v:textbox>
              </v:shape>
            </w:pict>
          </mc:Fallback>
        </mc:AlternateContent>
      </w:r>
      <w:r w:rsidR="00584F04" w:rsidRPr="00273117">
        <w:rPr>
          <w:rFonts w:ascii="Times New Roman" w:hAnsi="Times New Roman"/>
        </w:rPr>
        <w:t xml:space="preserve">                                       </w:t>
      </w:r>
      <w:r w:rsidR="00584F04" w:rsidRPr="00273117">
        <w:rPr>
          <w:rFonts w:ascii="Times New Roman" w:hAnsi="Times New Roman"/>
          <w:noProof/>
        </w:rPr>
        <w:drawing>
          <wp:inline distT="0" distB="0" distL="0" distR="0" wp14:anchorId="6F2F7300" wp14:editId="0A5BAFFB">
            <wp:extent cx="3114675" cy="1952625"/>
            <wp:effectExtent l="19050" t="0" r="9525" b="0"/>
            <wp:docPr id="12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9DAAB9" w14:textId="77777777" w:rsidR="00584F04" w:rsidRPr="00853A58" w:rsidRDefault="00584F04" w:rsidP="00584F04">
      <w:pPr>
        <w:rPr>
          <w:rFonts w:ascii="Times New Roman" w:hAnsi="Times New Roman"/>
        </w:rPr>
      </w:pPr>
    </w:p>
    <w:p w14:paraId="44AB3E31" w14:textId="22C41411" w:rsidR="00584F04" w:rsidRPr="00853A58" w:rsidRDefault="00584F04" w:rsidP="00584F04">
      <w:pPr>
        <w:ind w:left="1440" w:hanging="1440"/>
        <w:jc w:val="both"/>
        <w:rPr>
          <w:rFonts w:ascii="Times New Roman" w:hAnsi="Times New Roman"/>
        </w:rPr>
      </w:pPr>
      <w:r w:rsidRPr="008E519A">
        <w:rPr>
          <w:rFonts w:ascii="Times New Roman" w:hAnsi="Times New Roman"/>
          <w:b/>
        </w:rPr>
        <w:t xml:space="preserve">Figure </w:t>
      </w:r>
      <w:r w:rsidR="00816864">
        <w:rPr>
          <w:rFonts w:ascii="Times New Roman" w:hAnsi="Times New Roman"/>
          <w:b/>
        </w:rPr>
        <w:t>6</w:t>
      </w:r>
      <w:r w:rsidRPr="008E519A">
        <w:rPr>
          <w:rFonts w:ascii="Times New Roman" w:hAnsi="Times New Roman"/>
          <w:b/>
        </w:rPr>
        <w:t>.</w:t>
      </w:r>
      <w:r w:rsidRPr="00853A58">
        <w:rPr>
          <w:rFonts w:ascii="Times New Roman" w:hAnsi="Times New Roman"/>
        </w:rPr>
        <w:t xml:space="preserve">  A. Relationship between economic yield and number of fruiting body</w:t>
      </w:r>
    </w:p>
    <w:p w14:paraId="787DC679" w14:textId="77777777" w:rsidR="00584F04" w:rsidRPr="00853A58" w:rsidRDefault="00584F04" w:rsidP="00584F04">
      <w:pPr>
        <w:ind w:left="1440" w:hanging="1440"/>
        <w:jc w:val="both"/>
        <w:rPr>
          <w:rFonts w:ascii="Times New Roman" w:hAnsi="Times New Roman"/>
        </w:rPr>
      </w:pPr>
      <w:r>
        <w:rPr>
          <w:rFonts w:ascii="Times New Roman" w:hAnsi="Times New Roman"/>
        </w:rPr>
        <w:t xml:space="preserve">                 </w:t>
      </w:r>
      <w:r w:rsidRPr="00853A58">
        <w:rPr>
          <w:rFonts w:ascii="Times New Roman" w:hAnsi="Times New Roman"/>
        </w:rPr>
        <w:t>B. Relationship between economic yield and number of individual fruiting body</w:t>
      </w:r>
    </w:p>
    <w:p w14:paraId="0C3406A6" w14:textId="77777777" w:rsidR="00584F04" w:rsidRDefault="00584F04" w:rsidP="00584F04">
      <w:pPr>
        <w:ind w:left="1440" w:hanging="1440"/>
        <w:jc w:val="both"/>
        <w:rPr>
          <w:rFonts w:ascii="Times New Roman" w:hAnsi="Times New Roman"/>
        </w:rPr>
      </w:pPr>
      <w:r>
        <w:rPr>
          <w:rFonts w:ascii="Times New Roman" w:hAnsi="Times New Roman"/>
        </w:rPr>
        <w:t xml:space="preserve">                 </w:t>
      </w:r>
      <w:r w:rsidRPr="00853A58">
        <w:rPr>
          <w:rFonts w:ascii="Times New Roman" w:hAnsi="Times New Roman"/>
        </w:rPr>
        <w:t>C. Relationship between economic yield and biological efficiency</w:t>
      </w:r>
    </w:p>
    <w:p w14:paraId="28CBE93C" w14:textId="77777777" w:rsidR="00E43E93" w:rsidRDefault="00E43E93" w:rsidP="00373BBF">
      <w:pPr>
        <w:spacing w:line="360" w:lineRule="auto"/>
        <w:jc w:val="both"/>
        <w:rPr>
          <w:rFonts w:ascii="Times New Roman" w:hAnsi="Times New Roman"/>
          <w:sz w:val="24"/>
          <w:szCs w:val="24"/>
        </w:rPr>
      </w:pPr>
    </w:p>
    <w:p w14:paraId="18BC7BDC" w14:textId="77777777" w:rsidR="00C759F1" w:rsidRDefault="00C759F1" w:rsidP="009A5476">
      <w:pPr>
        <w:spacing w:line="360" w:lineRule="auto"/>
        <w:rPr>
          <w:rFonts w:ascii="Times New Roman" w:hAnsi="Times New Roman"/>
          <w:b/>
          <w:sz w:val="24"/>
          <w:szCs w:val="24"/>
        </w:rPr>
      </w:pPr>
    </w:p>
    <w:p w14:paraId="11E87D36" w14:textId="5261AAC1" w:rsidR="00853A58" w:rsidRPr="007C4422" w:rsidRDefault="00C661AA" w:rsidP="009A5476">
      <w:pPr>
        <w:spacing w:line="360" w:lineRule="auto"/>
        <w:rPr>
          <w:rFonts w:ascii="Times New Roman" w:hAnsi="Times New Roman"/>
          <w:b/>
          <w:sz w:val="24"/>
          <w:szCs w:val="24"/>
        </w:rPr>
      </w:pPr>
      <w:r>
        <w:rPr>
          <w:rFonts w:ascii="Times New Roman" w:hAnsi="Times New Roman"/>
          <w:b/>
          <w:sz w:val="24"/>
          <w:szCs w:val="24"/>
        </w:rPr>
        <w:t>4.</w:t>
      </w:r>
      <w:r w:rsidR="00C759F1">
        <w:rPr>
          <w:rFonts w:ascii="Times New Roman" w:hAnsi="Times New Roman"/>
          <w:b/>
          <w:sz w:val="24"/>
          <w:szCs w:val="24"/>
        </w:rPr>
        <w:t xml:space="preserve"> </w:t>
      </w:r>
      <w:r w:rsidR="00D4180C" w:rsidRPr="007C4422">
        <w:rPr>
          <w:rFonts w:ascii="Times New Roman" w:hAnsi="Times New Roman"/>
          <w:b/>
          <w:sz w:val="24"/>
          <w:szCs w:val="24"/>
        </w:rPr>
        <w:t>Discussions</w:t>
      </w:r>
    </w:p>
    <w:p w14:paraId="5318F30E" w14:textId="0F4B9B18" w:rsidR="00F73231" w:rsidRPr="00F73231" w:rsidRDefault="00F73231" w:rsidP="00960AE4">
      <w:pPr>
        <w:pStyle w:val="Default"/>
        <w:spacing w:before="240" w:line="360" w:lineRule="auto"/>
        <w:jc w:val="both"/>
        <w:rPr>
          <w:rFonts w:eastAsiaTheme="minorHAnsi"/>
        </w:rPr>
      </w:pPr>
      <w:r w:rsidRPr="00F73231">
        <w:rPr>
          <w:rFonts w:eastAsiaTheme="minorHAnsi"/>
        </w:rPr>
        <w:t xml:space="preserve">The present study evaluated the </w:t>
      </w:r>
      <w:r w:rsidR="0026456D">
        <w:rPr>
          <w:rFonts w:eastAsiaTheme="minorHAnsi"/>
        </w:rPr>
        <w:t>effects of various chemicals on contaminants in</w:t>
      </w:r>
      <w:r w:rsidRPr="00F73231">
        <w:rPr>
          <w:rFonts w:eastAsiaTheme="minorHAnsi"/>
        </w:rPr>
        <w:t xml:space="preserve"> oyster mushroom (Pleurotus ostreatus) cultivation. Five fungi—Sclerotium rolfsii, </w:t>
      </w:r>
      <w:r w:rsidRPr="00D247FD">
        <w:rPr>
          <w:rFonts w:eastAsiaTheme="minorHAnsi"/>
          <w:i/>
          <w:iCs/>
        </w:rPr>
        <w:t>Trichoderma harzianum, Fusarium oxysporum, Penicillium sp., and Aspergillus niger</w:t>
      </w:r>
      <w:r w:rsidRPr="00F73231">
        <w:rPr>
          <w:rFonts w:eastAsiaTheme="minorHAnsi"/>
        </w:rPr>
        <w:t xml:space="preserve">—were isolated from contaminated substrates, consistent with previous reports. Biswas (2014) identified </w:t>
      </w:r>
      <w:r w:rsidRPr="00D247FD">
        <w:rPr>
          <w:rFonts w:eastAsiaTheme="minorHAnsi"/>
          <w:i/>
          <w:iCs/>
        </w:rPr>
        <w:t>T. harzianum, Penicillium notatum, S. rolfsii,</w:t>
      </w:r>
      <w:r w:rsidRPr="00F73231">
        <w:rPr>
          <w:rFonts w:eastAsiaTheme="minorHAnsi"/>
        </w:rPr>
        <w:t xml:space="preserve"> and </w:t>
      </w:r>
      <w:r w:rsidRPr="00D247FD">
        <w:rPr>
          <w:rFonts w:eastAsiaTheme="minorHAnsi"/>
          <w:i/>
          <w:iCs/>
        </w:rPr>
        <w:t>Coprinus spp</w:t>
      </w:r>
      <w:r w:rsidRPr="00F73231">
        <w:rPr>
          <w:rFonts w:eastAsiaTheme="minorHAnsi"/>
        </w:rPr>
        <w:t xml:space="preserve">. as major contaminants, while Pervez et al. (2010) reported </w:t>
      </w:r>
      <w:r w:rsidRPr="00D247FD">
        <w:rPr>
          <w:rFonts w:eastAsiaTheme="minorHAnsi"/>
          <w:i/>
          <w:iCs/>
        </w:rPr>
        <w:t xml:space="preserve">Aspergillus spp., Penicillium spp., Rhizopus stolonifer, and T. harzianum. </w:t>
      </w:r>
      <w:r w:rsidRPr="00F73231">
        <w:rPr>
          <w:rFonts w:eastAsiaTheme="minorHAnsi"/>
        </w:rPr>
        <w:t xml:space="preserve">Choi et al. (2010) documented </w:t>
      </w:r>
      <w:r w:rsidRPr="00D247FD">
        <w:rPr>
          <w:rFonts w:eastAsiaTheme="minorHAnsi"/>
          <w:i/>
          <w:iCs/>
        </w:rPr>
        <w:t>Trichoderma, Pleuroticola, Penicillium crustosum, Mucor racemosus,</w:t>
      </w:r>
      <w:r w:rsidRPr="00F73231">
        <w:rPr>
          <w:rFonts w:eastAsiaTheme="minorHAnsi"/>
        </w:rPr>
        <w:t xml:space="preserve"> and </w:t>
      </w:r>
      <w:r w:rsidRPr="00D247FD">
        <w:rPr>
          <w:rFonts w:eastAsiaTheme="minorHAnsi"/>
          <w:i/>
          <w:iCs/>
        </w:rPr>
        <w:t>Aspergillus tubingensis</w:t>
      </w:r>
      <w:r w:rsidRPr="00F73231">
        <w:rPr>
          <w:rFonts w:eastAsiaTheme="minorHAnsi"/>
        </w:rPr>
        <w:t xml:space="preserve"> in mushroom substrates. Morphological and cultural traits confirmed the isolate as </w:t>
      </w:r>
      <w:r w:rsidRPr="00D247FD">
        <w:rPr>
          <w:rFonts w:eastAsiaTheme="minorHAnsi"/>
          <w:i/>
          <w:iCs/>
        </w:rPr>
        <w:t>T. harzianum</w:t>
      </w:r>
      <w:r w:rsidRPr="00F73231">
        <w:rPr>
          <w:rFonts w:eastAsiaTheme="minorHAnsi"/>
        </w:rPr>
        <w:t xml:space="preserve">, matching descriptions by Samuels et al. (2002) and Choi et al. (2003). Green mold, primarily caused by </w:t>
      </w:r>
      <w:r w:rsidRPr="00D247FD">
        <w:rPr>
          <w:rFonts w:eastAsiaTheme="minorHAnsi"/>
          <w:i/>
          <w:iCs/>
        </w:rPr>
        <w:t>Trichoderma, Penicillium</w:t>
      </w:r>
      <w:r w:rsidRPr="00F73231">
        <w:rPr>
          <w:rFonts w:eastAsiaTheme="minorHAnsi"/>
        </w:rPr>
        <w:t xml:space="preserve">, and </w:t>
      </w:r>
      <w:r w:rsidRPr="00D247FD">
        <w:rPr>
          <w:rFonts w:eastAsiaTheme="minorHAnsi"/>
          <w:i/>
          <w:iCs/>
        </w:rPr>
        <w:t>Aspergillus</w:t>
      </w:r>
      <w:r w:rsidRPr="00F73231">
        <w:rPr>
          <w:rFonts w:eastAsiaTheme="minorHAnsi"/>
        </w:rPr>
        <w:t>, is a major destructive disease in mushroom cultivation (Sharma et al., 2007</w:t>
      </w:r>
      <w:r w:rsidRPr="00D247FD">
        <w:rPr>
          <w:rFonts w:eastAsiaTheme="minorHAnsi"/>
          <w:i/>
          <w:iCs/>
        </w:rPr>
        <w:t>). T. harzianum</w:t>
      </w:r>
      <w:r w:rsidRPr="00F73231">
        <w:rPr>
          <w:rFonts w:eastAsiaTheme="minorHAnsi"/>
        </w:rPr>
        <w:t xml:space="preserve"> produces whitish mycelia resembling mushrooms, making early detection challenging (Won, 2000), and its infections in edible basidiomycetes are well </w:t>
      </w:r>
      <w:proofErr w:type="spellStart"/>
      <w:r w:rsidRPr="00F73231">
        <w:rPr>
          <w:rFonts w:eastAsiaTheme="minorHAnsi"/>
        </w:rPr>
        <w:t>recogni</w:t>
      </w:r>
      <w:r w:rsidR="00975CB5">
        <w:rPr>
          <w:rFonts w:eastAsiaTheme="minorHAnsi"/>
        </w:rPr>
        <w:t>s</w:t>
      </w:r>
      <w:r w:rsidRPr="00F73231">
        <w:rPr>
          <w:rFonts w:eastAsiaTheme="minorHAnsi"/>
        </w:rPr>
        <w:t>ed</w:t>
      </w:r>
      <w:proofErr w:type="spellEnd"/>
      <w:r w:rsidRPr="00F73231">
        <w:rPr>
          <w:rFonts w:eastAsiaTheme="minorHAnsi"/>
        </w:rPr>
        <w:t xml:space="preserve"> (</w:t>
      </w:r>
      <w:proofErr w:type="spellStart"/>
      <w:r w:rsidRPr="00F73231">
        <w:rPr>
          <w:rFonts w:eastAsiaTheme="minorHAnsi"/>
        </w:rPr>
        <w:t>Komon-Zelazowska</w:t>
      </w:r>
      <w:proofErr w:type="spellEnd"/>
      <w:r w:rsidRPr="00F73231">
        <w:rPr>
          <w:rFonts w:eastAsiaTheme="minorHAnsi"/>
        </w:rPr>
        <w:t xml:space="preserve"> et al., 2007).</w:t>
      </w:r>
    </w:p>
    <w:p w14:paraId="7F314B31" w14:textId="6289A54F" w:rsidR="00F73231" w:rsidRPr="00F73231" w:rsidRDefault="00F73231" w:rsidP="00960AE4">
      <w:pPr>
        <w:pStyle w:val="Default"/>
        <w:spacing w:before="240" w:line="360" w:lineRule="auto"/>
        <w:jc w:val="both"/>
        <w:rPr>
          <w:rFonts w:eastAsiaTheme="minorHAnsi"/>
        </w:rPr>
      </w:pPr>
      <w:r w:rsidRPr="00F73231">
        <w:rPr>
          <w:rFonts w:eastAsiaTheme="minorHAnsi"/>
        </w:rPr>
        <w:t xml:space="preserve">In vitro assays demonstrated that hydrogen peroxide (20,000–30,000 ppm) and mancozeb+metalaxyl effectively controlled contaminants without inhibiting P. ostreatus growth. Hydrogen peroxide’s broad-spectrum antimicrobial activity and environmental safety </w:t>
      </w:r>
      <w:r w:rsidRPr="00F73231">
        <w:rPr>
          <w:rFonts w:eastAsiaTheme="minorHAnsi"/>
        </w:rPr>
        <w:lastRenderedPageBreak/>
        <w:t xml:space="preserve">are well documented (Block, 2001; Linley et al., 2012). However, results differed from Mamza et al. (2008) and Singh et al. (2014), who reported </w:t>
      </w:r>
      <w:r w:rsidR="00975CB5">
        <w:rPr>
          <w:rFonts w:eastAsiaTheme="minorHAnsi"/>
        </w:rPr>
        <w:t xml:space="preserve">that </w:t>
      </w:r>
      <w:r w:rsidRPr="00F73231">
        <w:rPr>
          <w:rFonts w:eastAsiaTheme="minorHAnsi"/>
        </w:rPr>
        <w:t xml:space="preserve">higher chemical concentrations were required for Fusarium and Aspergillus inhibition. </w:t>
      </w:r>
      <w:r w:rsidRPr="00223CFA">
        <w:rPr>
          <w:rFonts w:eastAsiaTheme="minorHAnsi"/>
        </w:rPr>
        <w:t>Thapa</w:t>
      </w:r>
      <w:r w:rsidR="00223CFA" w:rsidRPr="00223CFA">
        <w:rPr>
          <w:rFonts w:eastAsiaTheme="minorHAnsi"/>
        </w:rPr>
        <w:t xml:space="preserve"> et al., </w:t>
      </w:r>
      <w:r w:rsidRPr="00223CFA">
        <w:rPr>
          <w:rFonts w:eastAsiaTheme="minorHAnsi"/>
        </w:rPr>
        <w:t>(197</w:t>
      </w:r>
      <w:r w:rsidR="00150098" w:rsidRPr="00223CFA">
        <w:rPr>
          <w:rFonts w:eastAsiaTheme="minorHAnsi"/>
        </w:rPr>
        <w:t>9</w:t>
      </w:r>
      <w:r w:rsidRPr="00F73231">
        <w:rPr>
          <w:rFonts w:eastAsiaTheme="minorHAnsi"/>
        </w:rPr>
        <w:t>) observed minimal efficacy of carbendazim but maximum inhibition by mancozeb on P. ostreatus mycelium.</w:t>
      </w:r>
    </w:p>
    <w:p w14:paraId="211E9CED" w14:textId="077270E2" w:rsidR="00F73231" w:rsidRPr="00F73231" w:rsidRDefault="00F73231" w:rsidP="00960AE4">
      <w:pPr>
        <w:pStyle w:val="Default"/>
        <w:spacing w:before="240" w:line="360" w:lineRule="auto"/>
        <w:jc w:val="both"/>
        <w:rPr>
          <w:rFonts w:eastAsiaTheme="minorHAnsi"/>
        </w:rPr>
      </w:pPr>
      <w:r w:rsidRPr="00F73231">
        <w:rPr>
          <w:rFonts w:eastAsiaTheme="minorHAnsi"/>
        </w:rPr>
        <w:t>In vivo tests showed that chemical sterilization reduced spawn contamination, accelerated mycelium running, primordia formation, and first harvest, while enhancing yield and harvest duration. Substrate type influenced</w:t>
      </w:r>
      <w:bookmarkStart w:id="4" w:name="_GoBack"/>
      <w:bookmarkEnd w:id="4"/>
      <w:r w:rsidRPr="00F73231">
        <w:rPr>
          <w:rFonts w:eastAsiaTheme="minorHAnsi"/>
        </w:rPr>
        <w:t xml:space="preserve"> contamination; paddy grain spawn showed lower contamination than wheat grain (Bitner, 1972). Findings align with Sarker (2004)</w:t>
      </w:r>
      <w:r w:rsidR="0026456D">
        <w:rPr>
          <w:rFonts w:eastAsiaTheme="minorHAnsi"/>
        </w:rPr>
        <w:t xml:space="preserve"> and </w:t>
      </w:r>
      <w:r w:rsidRPr="00F73231">
        <w:rPr>
          <w:rFonts w:eastAsiaTheme="minorHAnsi"/>
        </w:rPr>
        <w:t xml:space="preserve">Pervez et al. (2010),), who observed reduced days for mycelium running, primordia initiation, and harvesting with hydrogen peroxide treatment, alongside </w:t>
      </w:r>
      <w:r w:rsidRPr="00150098">
        <w:rPr>
          <w:rFonts w:eastAsiaTheme="minorHAnsi"/>
        </w:rPr>
        <w:t xml:space="preserve">improved biological and economic yield. Comparable results were reported with </w:t>
      </w:r>
      <w:r w:rsidRPr="00F73231">
        <w:rPr>
          <w:rFonts w:eastAsiaTheme="minorHAnsi"/>
        </w:rPr>
        <w:t xml:space="preserve">chemical pasteurization of rice </w:t>
      </w:r>
      <w:r w:rsidRPr="00150098">
        <w:rPr>
          <w:rFonts w:eastAsiaTheme="minorHAnsi"/>
        </w:rPr>
        <w:t>straw (Mahjabin et al., 2011),</w:t>
      </w:r>
      <w:r w:rsidRPr="00F73231">
        <w:rPr>
          <w:rFonts w:eastAsiaTheme="minorHAnsi"/>
        </w:rPr>
        <w:t xml:space="preserve"> and 3% H₂O₂-treated spawn yielding maximum fruiting bodies, pileus diameter, and total yield (Pervez et al., 2012). </w:t>
      </w:r>
    </w:p>
    <w:p w14:paraId="0E3662A0" w14:textId="57A0E854" w:rsidR="00235539" w:rsidRPr="007C4422" w:rsidRDefault="00C759F1" w:rsidP="009A5D1F">
      <w:pPr>
        <w:pStyle w:val="Default"/>
        <w:spacing w:before="240" w:line="360" w:lineRule="auto"/>
        <w:rPr>
          <w:b/>
          <w:bCs/>
        </w:rPr>
      </w:pPr>
      <w:r>
        <w:rPr>
          <w:b/>
          <w:bCs/>
        </w:rPr>
        <w:t xml:space="preserve">5. </w:t>
      </w:r>
      <w:r w:rsidR="00061B98" w:rsidRPr="002B1CBD">
        <w:rPr>
          <w:b/>
          <w:bCs/>
        </w:rPr>
        <w:t>Conclusion</w:t>
      </w:r>
    </w:p>
    <w:p w14:paraId="2D4AB002" w14:textId="77777777" w:rsidR="009A5476" w:rsidRDefault="009A5476" w:rsidP="00CB5260">
      <w:pPr>
        <w:adjustRightInd w:val="0"/>
        <w:spacing w:before="240" w:line="360" w:lineRule="auto"/>
        <w:jc w:val="both"/>
        <w:rPr>
          <w:rFonts w:ascii="Times New Roman" w:hAnsi="Times New Roman"/>
          <w:sz w:val="24"/>
          <w:szCs w:val="24"/>
        </w:rPr>
      </w:pPr>
      <w:r w:rsidRPr="009A5476">
        <w:rPr>
          <w:rFonts w:ascii="Times New Roman" w:hAnsi="Times New Roman"/>
          <w:sz w:val="24"/>
          <w:szCs w:val="24"/>
        </w:rPr>
        <w:t xml:space="preserve">The study identified </w:t>
      </w:r>
      <w:r w:rsidRPr="009A5476">
        <w:rPr>
          <w:rFonts w:ascii="Times New Roman" w:hAnsi="Times New Roman"/>
          <w:i/>
          <w:iCs/>
          <w:sz w:val="24"/>
          <w:szCs w:val="24"/>
        </w:rPr>
        <w:t>Sclerotium rolfsii</w:t>
      </w:r>
      <w:r w:rsidRPr="009A5476">
        <w:rPr>
          <w:rFonts w:ascii="Times New Roman" w:hAnsi="Times New Roman"/>
          <w:sz w:val="24"/>
          <w:szCs w:val="24"/>
        </w:rPr>
        <w:t xml:space="preserve">, </w:t>
      </w:r>
      <w:r w:rsidRPr="009A5476">
        <w:rPr>
          <w:rFonts w:ascii="Times New Roman" w:hAnsi="Times New Roman"/>
          <w:i/>
          <w:iCs/>
          <w:sz w:val="24"/>
          <w:szCs w:val="24"/>
        </w:rPr>
        <w:t>Trichoderma harzianum</w:t>
      </w:r>
      <w:r w:rsidRPr="009A5476">
        <w:rPr>
          <w:rFonts w:ascii="Times New Roman" w:hAnsi="Times New Roman"/>
          <w:sz w:val="24"/>
          <w:szCs w:val="24"/>
        </w:rPr>
        <w:t xml:space="preserve">, </w:t>
      </w:r>
      <w:r w:rsidRPr="009A5476">
        <w:rPr>
          <w:rFonts w:ascii="Times New Roman" w:hAnsi="Times New Roman"/>
          <w:i/>
          <w:iCs/>
          <w:sz w:val="24"/>
          <w:szCs w:val="24"/>
        </w:rPr>
        <w:t>Fusarium oxysporum</w:t>
      </w:r>
      <w:r w:rsidRPr="009A5476">
        <w:rPr>
          <w:rFonts w:ascii="Times New Roman" w:hAnsi="Times New Roman"/>
          <w:sz w:val="24"/>
          <w:szCs w:val="24"/>
        </w:rPr>
        <w:t xml:space="preserve">, </w:t>
      </w:r>
      <w:r w:rsidRPr="009A5476">
        <w:rPr>
          <w:rFonts w:ascii="Times New Roman" w:hAnsi="Times New Roman"/>
          <w:i/>
          <w:iCs/>
          <w:sz w:val="24"/>
          <w:szCs w:val="24"/>
        </w:rPr>
        <w:t>Penicillium</w:t>
      </w:r>
      <w:r w:rsidRPr="009A5476">
        <w:rPr>
          <w:rFonts w:ascii="Times New Roman" w:hAnsi="Times New Roman"/>
          <w:sz w:val="24"/>
          <w:szCs w:val="24"/>
        </w:rPr>
        <w:t xml:space="preserve"> sp., and </w:t>
      </w:r>
      <w:r w:rsidRPr="009A5476">
        <w:rPr>
          <w:rFonts w:ascii="Times New Roman" w:hAnsi="Times New Roman"/>
          <w:i/>
          <w:iCs/>
          <w:sz w:val="24"/>
          <w:szCs w:val="24"/>
        </w:rPr>
        <w:t>Aspergillus niger</w:t>
      </w:r>
      <w:r w:rsidRPr="009A5476">
        <w:rPr>
          <w:rFonts w:ascii="Times New Roman" w:hAnsi="Times New Roman"/>
          <w:sz w:val="24"/>
          <w:szCs w:val="24"/>
        </w:rPr>
        <w:t xml:space="preserve"> as major oyster mushroom contaminants. In vitro and in vivo evaluations showed that 30,000 ppm hydrogen peroxide most effectively inhibited these fungi—</w:t>
      </w:r>
      <w:r w:rsidRPr="009A5476">
        <w:rPr>
          <w:rFonts w:ascii="Times New Roman" w:hAnsi="Times New Roman"/>
          <w:i/>
          <w:iCs/>
          <w:sz w:val="24"/>
          <w:szCs w:val="24"/>
        </w:rPr>
        <w:t>T. harzianum</w:t>
      </w:r>
      <w:r w:rsidRPr="009A5476">
        <w:rPr>
          <w:rFonts w:ascii="Times New Roman" w:hAnsi="Times New Roman"/>
          <w:sz w:val="24"/>
          <w:szCs w:val="24"/>
        </w:rPr>
        <w:t xml:space="preserve"> (72.41%), </w:t>
      </w:r>
      <w:r w:rsidRPr="009A5476">
        <w:rPr>
          <w:rFonts w:ascii="Times New Roman" w:hAnsi="Times New Roman"/>
          <w:i/>
          <w:iCs/>
          <w:sz w:val="24"/>
          <w:szCs w:val="24"/>
        </w:rPr>
        <w:t>F. oxysporum</w:t>
      </w:r>
      <w:r w:rsidRPr="009A5476">
        <w:rPr>
          <w:rFonts w:ascii="Times New Roman" w:hAnsi="Times New Roman"/>
          <w:sz w:val="24"/>
          <w:szCs w:val="24"/>
        </w:rPr>
        <w:t xml:space="preserve"> (90.15%), </w:t>
      </w:r>
      <w:r w:rsidRPr="009A5476">
        <w:rPr>
          <w:rFonts w:ascii="Times New Roman" w:hAnsi="Times New Roman"/>
          <w:i/>
          <w:iCs/>
          <w:sz w:val="24"/>
          <w:szCs w:val="24"/>
        </w:rPr>
        <w:t>S. rolfsii</w:t>
      </w:r>
      <w:r w:rsidRPr="009A5476">
        <w:rPr>
          <w:rFonts w:ascii="Times New Roman" w:hAnsi="Times New Roman"/>
          <w:sz w:val="24"/>
          <w:szCs w:val="24"/>
        </w:rPr>
        <w:t xml:space="preserve"> (93.46%), </w:t>
      </w:r>
      <w:r w:rsidRPr="009A5476">
        <w:rPr>
          <w:rFonts w:ascii="Times New Roman" w:hAnsi="Times New Roman"/>
          <w:i/>
          <w:iCs/>
          <w:sz w:val="24"/>
          <w:szCs w:val="24"/>
        </w:rPr>
        <w:t>A. niger</w:t>
      </w:r>
      <w:r w:rsidRPr="009A5476">
        <w:rPr>
          <w:rFonts w:ascii="Times New Roman" w:hAnsi="Times New Roman"/>
          <w:sz w:val="24"/>
          <w:szCs w:val="24"/>
        </w:rPr>
        <w:t xml:space="preserve"> (90.74%), and </w:t>
      </w:r>
      <w:r w:rsidRPr="009A5476">
        <w:rPr>
          <w:rFonts w:ascii="Times New Roman" w:hAnsi="Times New Roman"/>
          <w:i/>
          <w:iCs/>
          <w:sz w:val="24"/>
          <w:szCs w:val="24"/>
        </w:rPr>
        <w:t>Penicillium</w:t>
      </w:r>
      <w:r w:rsidRPr="009A5476">
        <w:rPr>
          <w:rFonts w:ascii="Times New Roman" w:hAnsi="Times New Roman"/>
          <w:sz w:val="24"/>
          <w:szCs w:val="24"/>
        </w:rPr>
        <w:t xml:space="preserve"> sp. (92.96%)—reduced spawn contamination, accelerated mycelium running and primordia initiation, and maximized yield (202.38 g). This highlights 30,000 ppm hydrogen peroxide as a safe, efficient strategy for controlling molds and enhancing oyster mushroom productivity.</w:t>
      </w:r>
      <w:r>
        <w:rPr>
          <w:rFonts w:ascii="Times New Roman" w:hAnsi="Times New Roman"/>
          <w:sz w:val="24"/>
          <w:szCs w:val="24"/>
        </w:rPr>
        <w:t xml:space="preserve"> </w:t>
      </w:r>
    </w:p>
    <w:p w14:paraId="025B0956" w14:textId="76B01768" w:rsidR="00ED1EDC" w:rsidRPr="00103F24" w:rsidRDefault="00ED1EDC" w:rsidP="00ED1EDC">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103F24">
        <w:rPr>
          <w:rFonts w:ascii="Times New Roman" w:hAnsi="Times New Roman" w:cs="Times New Roman"/>
          <w:b/>
          <w:bCs/>
          <w:sz w:val="24"/>
          <w:szCs w:val="24"/>
        </w:rPr>
        <w:t>. Conflict of Interest Statement</w:t>
      </w:r>
    </w:p>
    <w:p w14:paraId="7981DB7D" w14:textId="673450EA" w:rsidR="00ED1EDC" w:rsidRDefault="00ED1EDC" w:rsidP="00ED1EDC">
      <w:pPr>
        <w:pStyle w:val="NoSpacing"/>
        <w:spacing w:line="360" w:lineRule="auto"/>
        <w:jc w:val="both"/>
        <w:rPr>
          <w:rFonts w:ascii="Times New Roman" w:hAnsi="Times New Roman" w:cs="Times New Roman"/>
          <w:sz w:val="24"/>
          <w:szCs w:val="24"/>
        </w:rPr>
      </w:pPr>
      <w:r w:rsidRPr="009B4A6E">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5D110D6D" w14:textId="723D086E" w:rsidR="00706BC8" w:rsidRDefault="00706BC8" w:rsidP="00ED1EDC">
      <w:pPr>
        <w:pStyle w:val="NoSpacing"/>
        <w:spacing w:line="360" w:lineRule="auto"/>
        <w:jc w:val="both"/>
        <w:rPr>
          <w:rFonts w:ascii="Times New Roman" w:hAnsi="Times New Roman" w:cs="Times New Roman"/>
          <w:b/>
          <w:bCs/>
          <w:sz w:val="24"/>
          <w:szCs w:val="24"/>
        </w:rPr>
      </w:pPr>
    </w:p>
    <w:p w14:paraId="2A794B24" w14:textId="0A445C34" w:rsidR="00706BC8" w:rsidRDefault="00706BC8" w:rsidP="00ED1EDC">
      <w:pPr>
        <w:pStyle w:val="NoSpacing"/>
        <w:spacing w:line="360" w:lineRule="auto"/>
        <w:jc w:val="both"/>
        <w:rPr>
          <w:rFonts w:ascii="Times New Roman" w:hAnsi="Times New Roman" w:cs="Times New Roman"/>
          <w:b/>
          <w:bCs/>
          <w:sz w:val="24"/>
          <w:szCs w:val="24"/>
        </w:rPr>
      </w:pPr>
    </w:p>
    <w:p w14:paraId="110621E4" w14:textId="77777777" w:rsidR="00706BC8" w:rsidRPr="00706BC8" w:rsidRDefault="00706BC8" w:rsidP="00706BC8">
      <w:pPr>
        <w:pStyle w:val="NoSpacing"/>
        <w:spacing w:line="360" w:lineRule="auto"/>
        <w:jc w:val="both"/>
        <w:rPr>
          <w:rFonts w:ascii="Times New Roman" w:hAnsi="Times New Roman" w:cs="Times New Roman"/>
          <w:b/>
          <w:bCs/>
          <w:sz w:val="24"/>
          <w:szCs w:val="24"/>
        </w:rPr>
      </w:pPr>
      <w:r w:rsidRPr="00706BC8">
        <w:rPr>
          <w:rFonts w:ascii="Times New Roman" w:hAnsi="Times New Roman" w:cs="Times New Roman"/>
          <w:b/>
          <w:bCs/>
          <w:sz w:val="24"/>
          <w:szCs w:val="24"/>
        </w:rPr>
        <w:t>Disclaimer</w:t>
      </w:r>
    </w:p>
    <w:p w14:paraId="334ED011" w14:textId="25C97A4B" w:rsidR="00706BC8" w:rsidRPr="00706BC8" w:rsidRDefault="00706BC8" w:rsidP="00706BC8">
      <w:pPr>
        <w:pStyle w:val="NoSpacing"/>
        <w:spacing w:line="360" w:lineRule="auto"/>
        <w:jc w:val="both"/>
        <w:rPr>
          <w:rFonts w:ascii="Times New Roman" w:hAnsi="Times New Roman" w:cs="Times New Roman"/>
          <w:b/>
          <w:bCs/>
          <w:sz w:val="24"/>
          <w:szCs w:val="24"/>
        </w:rPr>
      </w:pPr>
      <w:r w:rsidRPr="00706BC8">
        <w:rPr>
          <w:rFonts w:ascii="Times New Roman" w:hAnsi="Times New Roman" w:cs="Times New Roman"/>
          <w:b/>
          <w:bCs/>
          <w:sz w:val="24"/>
          <w:szCs w:val="24"/>
        </w:rPr>
        <w:t>This paper is an extended version of a Thesis document of the same author.</w:t>
      </w:r>
    </w:p>
    <w:p w14:paraId="7190E467" w14:textId="3839B932" w:rsidR="00706BC8" w:rsidRDefault="00706BC8" w:rsidP="00706BC8">
      <w:pPr>
        <w:pStyle w:val="NoSpacing"/>
        <w:spacing w:line="360" w:lineRule="auto"/>
        <w:jc w:val="both"/>
        <w:rPr>
          <w:rFonts w:ascii="Times New Roman" w:hAnsi="Times New Roman" w:cs="Times New Roman"/>
          <w:b/>
          <w:bCs/>
          <w:sz w:val="24"/>
          <w:szCs w:val="24"/>
        </w:rPr>
      </w:pPr>
      <w:r w:rsidRPr="00706BC8">
        <w:rPr>
          <w:rFonts w:ascii="Times New Roman" w:hAnsi="Times New Roman" w:cs="Times New Roman"/>
          <w:b/>
          <w:bCs/>
          <w:sz w:val="24"/>
          <w:szCs w:val="24"/>
        </w:rPr>
        <w:lastRenderedPageBreak/>
        <w:t xml:space="preserve">The Thesis document is available in this link: </w:t>
      </w:r>
      <w:hyperlink r:id="rId24" w:history="1">
        <w:r w:rsidRPr="00390712">
          <w:rPr>
            <w:rStyle w:val="Hyperlink"/>
            <w:rFonts w:ascii="Times New Roman" w:hAnsi="Times New Roman" w:cs="Times New Roman"/>
            <w:b/>
            <w:bCs/>
            <w:sz w:val="24"/>
            <w:szCs w:val="24"/>
          </w:rPr>
          <w:t>https://saulibrary.edu.bd/daatj/public/index.php/getDownload/Done-17-08237_11.pdf</w:t>
        </w:r>
      </w:hyperlink>
    </w:p>
    <w:p w14:paraId="0B649004" w14:textId="77777777" w:rsidR="00706BC8" w:rsidRPr="00706BC8" w:rsidRDefault="00706BC8" w:rsidP="00706BC8">
      <w:pPr>
        <w:pStyle w:val="NoSpacing"/>
        <w:spacing w:line="360" w:lineRule="auto"/>
        <w:jc w:val="both"/>
        <w:rPr>
          <w:rFonts w:ascii="Times New Roman" w:hAnsi="Times New Roman" w:cs="Times New Roman"/>
          <w:b/>
          <w:bCs/>
          <w:sz w:val="24"/>
          <w:szCs w:val="24"/>
        </w:rPr>
      </w:pPr>
    </w:p>
    <w:p w14:paraId="7B91EC3C" w14:textId="6C9F75C8" w:rsidR="00706BC8" w:rsidRDefault="00706BC8" w:rsidP="00706BC8">
      <w:pPr>
        <w:pStyle w:val="NoSpacing"/>
        <w:spacing w:line="360" w:lineRule="auto"/>
        <w:jc w:val="both"/>
        <w:rPr>
          <w:rFonts w:ascii="Times New Roman" w:hAnsi="Times New Roman" w:cs="Times New Roman"/>
          <w:b/>
          <w:bCs/>
          <w:sz w:val="24"/>
          <w:szCs w:val="24"/>
        </w:rPr>
      </w:pPr>
      <w:r w:rsidRPr="00706BC8">
        <w:rPr>
          <w:rFonts w:ascii="Times New Roman" w:hAnsi="Times New Roman" w:cs="Times New Roman"/>
          <w:b/>
          <w:bCs/>
          <w:sz w:val="24"/>
          <w:szCs w:val="24"/>
        </w:rPr>
        <w:t>[As per journal policy, preprint /repository article can be published as a journal article, provided it is not published in any other journal]</w:t>
      </w:r>
    </w:p>
    <w:p w14:paraId="3C7669E6" w14:textId="77777777" w:rsidR="00706BC8" w:rsidRPr="00B5348B" w:rsidRDefault="00706BC8" w:rsidP="00706BC8">
      <w:pPr>
        <w:pStyle w:val="NoSpacing"/>
        <w:spacing w:line="360" w:lineRule="auto"/>
        <w:jc w:val="both"/>
        <w:rPr>
          <w:rFonts w:ascii="Times New Roman" w:hAnsi="Times New Roman" w:cs="Times New Roman"/>
          <w:b/>
          <w:bCs/>
          <w:sz w:val="24"/>
          <w:szCs w:val="24"/>
        </w:rPr>
      </w:pPr>
    </w:p>
    <w:p w14:paraId="63FBDF70" w14:textId="77777777" w:rsidR="00ED1EDC" w:rsidRPr="006756C9" w:rsidRDefault="00ED1EDC" w:rsidP="008E591E">
      <w:pPr>
        <w:spacing w:after="0" w:line="360" w:lineRule="auto"/>
        <w:jc w:val="both"/>
        <w:outlineLvl w:val="0"/>
        <w:rPr>
          <w:rFonts w:ascii="Times New Roman" w:hAnsi="Times New Roman"/>
          <w:b/>
          <w:bCs/>
          <w:sz w:val="24"/>
          <w:szCs w:val="24"/>
        </w:rPr>
      </w:pPr>
    </w:p>
    <w:p w14:paraId="5C738A83" w14:textId="77777777" w:rsidR="00D70F52" w:rsidRPr="00D70F52" w:rsidRDefault="00D70F52" w:rsidP="00D70F52">
      <w:pPr>
        <w:spacing w:after="0" w:line="240" w:lineRule="auto"/>
        <w:rPr>
          <w:rFonts w:ascii="Arial" w:eastAsia="Calibri" w:hAnsi="Arial" w:cs="Arial"/>
          <w:kern w:val="2"/>
          <w:highlight w:val="yellow"/>
          <w14:ligatures w14:val="standardContextual"/>
        </w:rPr>
      </w:pPr>
      <w:bookmarkStart w:id="5" w:name="_Hlk198031404"/>
      <w:r w:rsidRPr="00D70F52">
        <w:rPr>
          <w:rFonts w:ascii="Arial" w:eastAsia="Calibri" w:hAnsi="Arial" w:cs="Arial"/>
          <w:kern w:val="2"/>
          <w:highlight w:val="yellow"/>
          <w14:ligatures w14:val="standardContextual"/>
        </w:rPr>
        <w:t>Disclaimer (Artificial intelligence)</w:t>
      </w:r>
    </w:p>
    <w:p w14:paraId="5795BCF9" w14:textId="77777777" w:rsidR="00D70F52" w:rsidRPr="00D70F52" w:rsidRDefault="00D70F52" w:rsidP="00D70F52">
      <w:pPr>
        <w:spacing w:after="0" w:line="240" w:lineRule="auto"/>
        <w:rPr>
          <w:rFonts w:ascii="Arial" w:eastAsia="Calibri" w:hAnsi="Arial" w:cs="Arial"/>
          <w:kern w:val="2"/>
          <w:highlight w:val="yellow"/>
          <w14:ligatures w14:val="standardContextual"/>
        </w:rPr>
      </w:pPr>
    </w:p>
    <w:p w14:paraId="31F84E4B" w14:textId="6592CAF5" w:rsidR="008E591E" w:rsidRPr="0038155B" w:rsidRDefault="00762AD3" w:rsidP="0038155B">
      <w:pPr>
        <w:spacing w:after="0" w:line="240" w:lineRule="auto"/>
        <w:rPr>
          <w:rFonts w:ascii="Times New Roman" w:eastAsia="Calibri" w:hAnsi="Times New Roman" w:cs="Times New Roman"/>
          <w:kern w:val="2"/>
          <w:highlight w:val="yellow"/>
          <w14:ligatures w14:val="standardContextual"/>
        </w:rPr>
      </w:pPr>
      <w:r w:rsidRPr="00762AD3">
        <w:rPr>
          <w:rFonts w:ascii="Times New Roman" w:hAnsi="Times New Roman" w:cs="Times New Roman"/>
          <w:highlight w:val="yellow"/>
        </w:rPr>
        <w:t>The authors hereby declare that no generative AI technologies, including large language models (e.g., ChatGPT, Copilot) or text-to-image generators, were used in the writing or editing of this manuscript.</w:t>
      </w:r>
      <w:r w:rsidR="00D70F52" w:rsidRPr="00762AD3">
        <w:rPr>
          <w:rFonts w:ascii="Times New Roman" w:eastAsia="Calibri" w:hAnsi="Times New Roman" w:cs="Times New Roman"/>
          <w:kern w:val="2"/>
          <w:highlight w:val="yellow"/>
          <w14:ligatures w14:val="standardContextual"/>
        </w:rPr>
        <w:t xml:space="preserve"> </w:t>
      </w:r>
      <w:bookmarkEnd w:id="5"/>
    </w:p>
    <w:p w14:paraId="7A6A7441" w14:textId="77777777" w:rsidR="00AE0804" w:rsidRDefault="00AE0804" w:rsidP="00C572B8">
      <w:pPr>
        <w:pStyle w:val="Default"/>
        <w:spacing w:before="240" w:after="240" w:line="360" w:lineRule="auto"/>
        <w:jc w:val="center"/>
        <w:rPr>
          <w:b/>
        </w:rPr>
      </w:pPr>
    </w:p>
    <w:p w14:paraId="65C61AA6" w14:textId="45C459C9" w:rsidR="008C3FEB" w:rsidRDefault="00E45659" w:rsidP="005101BE">
      <w:pPr>
        <w:autoSpaceDE w:val="0"/>
        <w:autoSpaceDN w:val="0"/>
        <w:adjustRightInd w:val="0"/>
        <w:spacing w:after="0" w:line="360"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9. </w:t>
      </w:r>
      <w:r w:rsidR="00061B98" w:rsidRPr="00B55A50">
        <w:rPr>
          <w:rFonts w:ascii="Times New Roman" w:eastAsiaTheme="minorHAnsi" w:hAnsi="Times New Roman"/>
          <w:b/>
          <w:bCs/>
          <w:color w:val="000000"/>
          <w:sz w:val="24"/>
          <w:szCs w:val="24"/>
        </w:rPr>
        <w:t>References</w:t>
      </w:r>
    </w:p>
    <w:p w14:paraId="7EF4EF24" w14:textId="77777777" w:rsidR="00D37248" w:rsidRPr="00AB6BF0" w:rsidRDefault="00D37248" w:rsidP="00AB6BF0">
      <w:pPr>
        <w:autoSpaceDE w:val="0"/>
        <w:autoSpaceDN w:val="0"/>
        <w:adjustRightInd w:val="0"/>
        <w:spacing w:after="0" w:line="360" w:lineRule="auto"/>
        <w:jc w:val="both"/>
        <w:rPr>
          <w:rFonts w:ascii="Times New Roman" w:eastAsiaTheme="minorHAnsi" w:hAnsi="Times New Roman" w:cs="Times New Roman"/>
          <w:color w:val="000000"/>
          <w:sz w:val="24"/>
          <w:szCs w:val="24"/>
        </w:rPr>
      </w:pPr>
    </w:p>
    <w:p w14:paraId="15874492"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Akter, F., Ahmed, K. U., &amp; Miah, N. (2019). Effect of different spawn seed on growth and varieties of the oyster mushrooms (</w:t>
      </w:r>
      <w:r w:rsidRPr="00AB6BF0">
        <w:rPr>
          <w:rFonts w:ascii="Times New Roman" w:eastAsiaTheme="minorHAnsi" w:hAnsi="Times New Roman" w:cs="Times New Roman"/>
          <w:i/>
          <w:iCs/>
          <w:color w:val="000000"/>
          <w:sz w:val="24"/>
          <w:szCs w:val="24"/>
        </w:rPr>
        <w:t>Pleurotus</w:t>
      </w:r>
      <w:r w:rsidRPr="00AB6BF0">
        <w:rPr>
          <w:rFonts w:ascii="Times New Roman" w:eastAsiaTheme="minorHAnsi" w:hAnsi="Times New Roman" w:cs="Times New Roman"/>
          <w:color w:val="000000"/>
          <w:sz w:val="24"/>
          <w:szCs w:val="24"/>
        </w:rPr>
        <w:t xml:space="preserve"> spp.). </w:t>
      </w:r>
      <w:r w:rsidRPr="00AB6BF0">
        <w:rPr>
          <w:rFonts w:ascii="Times New Roman" w:eastAsiaTheme="minorHAnsi" w:hAnsi="Times New Roman" w:cs="Times New Roman"/>
          <w:i/>
          <w:iCs/>
          <w:color w:val="000000"/>
          <w:sz w:val="24"/>
          <w:szCs w:val="24"/>
        </w:rPr>
        <w:t>Research in Agriculture, Livestock and Fisheries, 6</w:t>
      </w:r>
      <w:r w:rsidRPr="00AB6BF0">
        <w:rPr>
          <w:rFonts w:ascii="Times New Roman" w:eastAsiaTheme="minorHAnsi" w:hAnsi="Times New Roman" w:cs="Times New Roman"/>
          <w:color w:val="000000"/>
          <w:sz w:val="24"/>
          <w:szCs w:val="24"/>
        </w:rPr>
        <w:t>(2), 181–192.</w:t>
      </w:r>
    </w:p>
    <w:p w14:paraId="015E5EB3"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Alam, N., Khan, A., Hossain, M.S., Amin, S.M.R. and Khan, L.A. (2007). Nutritional analysis of dietary mushroom </w:t>
      </w:r>
      <w:r w:rsidRPr="00AB6BF0">
        <w:rPr>
          <w:rStyle w:val="Emphasis"/>
          <w:rFonts w:eastAsiaTheme="majorEastAsia" w:cs="Times New Roman"/>
        </w:rPr>
        <w:t>Pleurotus florida</w:t>
      </w:r>
      <w:r w:rsidRPr="00AB6BF0">
        <w:rPr>
          <w:rFonts w:cs="Times New Roman"/>
        </w:rPr>
        <w:t xml:space="preserve"> Eger and </w:t>
      </w:r>
      <w:r w:rsidRPr="00AB6BF0">
        <w:rPr>
          <w:rStyle w:val="Emphasis"/>
          <w:rFonts w:eastAsiaTheme="majorEastAsia" w:cs="Times New Roman"/>
        </w:rPr>
        <w:t>Pleurotus sajorcaj</w:t>
      </w:r>
      <w:r w:rsidRPr="00AB6BF0">
        <w:rPr>
          <w:rFonts w:cs="Times New Roman"/>
        </w:rPr>
        <w:t xml:space="preserve"> (Fr.) Singer. </w:t>
      </w:r>
      <w:r w:rsidRPr="00AB6BF0">
        <w:rPr>
          <w:rStyle w:val="Emphasis"/>
          <w:rFonts w:eastAsiaTheme="majorEastAsia" w:cs="Times New Roman"/>
        </w:rPr>
        <w:t>Bangladesh J. Mushroom</w:t>
      </w:r>
      <w:r w:rsidRPr="00AB6BF0">
        <w:rPr>
          <w:rFonts w:cs="Times New Roman"/>
        </w:rPr>
        <w:t xml:space="preserve"> 1(2): 1-7.</w:t>
      </w:r>
    </w:p>
    <w:p w14:paraId="1C639B59"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Banik, S. and Nandi, R. (2004). Effect of supplementation of rice straw with biogas residual slurry manure on the yield, protein and mineral contents of oyster mushroom. </w:t>
      </w:r>
      <w:r w:rsidRPr="00AB6BF0">
        <w:rPr>
          <w:rStyle w:val="Emphasis"/>
          <w:rFonts w:eastAsiaTheme="majorEastAsia" w:cs="Times New Roman"/>
        </w:rPr>
        <w:t>Ind. Crops Prod.</w:t>
      </w:r>
      <w:r w:rsidRPr="00AB6BF0">
        <w:rPr>
          <w:rFonts w:cs="Times New Roman"/>
        </w:rPr>
        <w:t xml:space="preserve"> 20: 311-319.</w:t>
      </w:r>
    </w:p>
    <w:p w14:paraId="344B6027" w14:textId="77777777" w:rsidR="00D37248" w:rsidRPr="00AB6BF0" w:rsidRDefault="00D37248" w:rsidP="00AB6BF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B6BF0">
        <w:rPr>
          <w:rFonts w:ascii="Times New Roman" w:eastAsia="Times New Roman" w:hAnsi="Times New Roman" w:cs="Times New Roman"/>
          <w:sz w:val="24"/>
          <w:szCs w:val="24"/>
        </w:rPr>
        <w:t>Biswas, M. K. (2014). Microbial contaminants in oyster mushroom (</w:t>
      </w:r>
      <w:r w:rsidRPr="00AB6BF0">
        <w:rPr>
          <w:rFonts w:ascii="Times New Roman" w:eastAsia="Times New Roman" w:hAnsi="Times New Roman" w:cs="Times New Roman"/>
          <w:i/>
          <w:iCs/>
          <w:sz w:val="24"/>
          <w:szCs w:val="24"/>
        </w:rPr>
        <w:t>Pleurotus ostreatus</w:t>
      </w:r>
      <w:r w:rsidRPr="00AB6BF0">
        <w:rPr>
          <w:rFonts w:ascii="Times New Roman" w:eastAsia="Times New Roman" w:hAnsi="Times New Roman" w:cs="Times New Roman"/>
          <w:sz w:val="24"/>
          <w:szCs w:val="24"/>
        </w:rPr>
        <w:t xml:space="preserve">) cultivation: Their management and role of meteorological factors. In </w:t>
      </w:r>
      <w:r w:rsidRPr="00AB6BF0">
        <w:rPr>
          <w:rFonts w:ascii="Times New Roman" w:eastAsia="Times New Roman" w:hAnsi="Times New Roman" w:cs="Times New Roman"/>
          <w:i/>
          <w:iCs/>
          <w:sz w:val="24"/>
          <w:szCs w:val="24"/>
        </w:rPr>
        <w:t>Proceedings of the 8th International Conference on Mushroom Biology and Mushroom Products (ICMBMP8)</w:t>
      </w:r>
      <w:r w:rsidRPr="00AB6BF0">
        <w:rPr>
          <w:rFonts w:ascii="Times New Roman" w:eastAsia="Times New Roman" w:hAnsi="Times New Roman" w:cs="Times New Roman"/>
          <w:sz w:val="24"/>
          <w:szCs w:val="24"/>
        </w:rPr>
        <w:t>.</w:t>
      </w:r>
    </w:p>
    <w:p w14:paraId="4AB48DB3" w14:textId="77777777" w:rsidR="00D37248" w:rsidRPr="00486E73" w:rsidRDefault="00D37248" w:rsidP="00AB6BF0">
      <w:pPr>
        <w:pStyle w:val="ListParagraph"/>
        <w:numPr>
          <w:ilvl w:val="0"/>
          <w:numId w:val="16"/>
        </w:numPr>
        <w:spacing w:line="360" w:lineRule="auto"/>
        <w:jc w:val="both"/>
        <w:rPr>
          <w:rFonts w:ascii="Times New Roman" w:eastAsia="Times New Roman" w:hAnsi="Times New Roman" w:cs="Times New Roman"/>
          <w:color w:val="111111"/>
          <w:sz w:val="24"/>
          <w:szCs w:val="24"/>
          <w:lang w:val="it-IT"/>
        </w:rPr>
      </w:pPr>
      <w:r w:rsidRPr="00AB6BF0">
        <w:rPr>
          <w:rFonts w:ascii="Times New Roman" w:eastAsiaTheme="minorHAnsi" w:hAnsi="Times New Roman" w:cs="Times New Roman"/>
          <w:color w:val="000000"/>
          <w:sz w:val="24"/>
          <w:szCs w:val="24"/>
        </w:rPr>
        <w:t>Biswas, M. K. (2015). Effect of botanicals on the incidence of competitor moulds and biological efficiency of grey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w:t>
      </w:r>
      <w:r w:rsidRPr="00AB6BF0">
        <w:rPr>
          <w:rFonts w:ascii="Times New Roman" w:eastAsiaTheme="minorHAnsi" w:hAnsi="Times New Roman" w:cs="Times New Roman"/>
          <w:i/>
          <w:iCs/>
          <w:color w:val="000000"/>
          <w:sz w:val="24"/>
          <w:szCs w:val="24"/>
        </w:rPr>
        <w:t>,</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The Bioscan. 10</w:t>
      </w:r>
      <w:r w:rsidRPr="00AB6BF0">
        <w:rPr>
          <w:rFonts w:ascii="Times New Roman" w:eastAsiaTheme="minorHAnsi" w:hAnsi="Times New Roman" w:cs="Times New Roman"/>
          <w:color w:val="000000"/>
          <w:sz w:val="24"/>
          <w:szCs w:val="24"/>
        </w:rPr>
        <w:t>(2), 511–515.</w:t>
      </w:r>
    </w:p>
    <w:p w14:paraId="0BACDFD7"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Bitner, C.W. (1972). Pathogens of mushroom spawn </w:t>
      </w:r>
      <w:r w:rsidRPr="00AB6BF0">
        <w:rPr>
          <w:rFonts w:ascii="Times New Roman" w:eastAsiaTheme="minorHAnsi" w:hAnsi="Times New Roman" w:cs="Times New Roman"/>
          <w:i/>
          <w:iCs/>
          <w:color w:val="000000"/>
          <w:sz w:val="24"/>
          <w:szCs w:val="24"/>
        </w:rPr>
        <w:t>Agaricus bisporus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Mushroom Science</w:t>
      </w:r>
      <w:r w:rsidRPr="00AB6BF0">
        <w:rPr>
          <w:rFonts w:ascii="Times New Roman" w:eastAsiaTheme="minorHAnsi" w:hAnsi="Times New Roman" w:cs="Times New Roman"/>
          <w:color w:val="000000"/>
          <w:sz w:val="24"/>
          <w:szCs w:val="24"/>
        </w:rPr>
        <w:t xml:space="preserve"> 8: 601-616.</w:t>
      </w:r>
    </w:p>
    <w:p w14:paraId="0213E1C6"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lastRenderedPageBreak/>
        <w:t xml:space="preserve">Block, S.S. (2001). Peroxygen compounds. In: Block, S.S. (Ed.), </w:t>
      </w:r>
      <w:r w:rsidRPr="00AB6BF0">
        <w:rPr>
          <w:rFonts w:ascii="Times New Roman" w:eastAsiaTheme="minorHAnsi" w:hAnsi="Times New Roman" w:cs="Times New Roman"/>
          <w:i/>
          <w:iCs/>
          <w:color w:val="000000"/>
          <w:sz w:val="24"/>
          <w:szCs w:val="24"/>
        </w:rPr>
        <w:t>Disinfection, Sterilization and Preservation</w:t>
      </w:r>
      <w:r w:rsidRPr="00AB6BF0">
        <w:rPr>
          <w:rFonts w:ascii="Times New Roman" w:eastAsiaTheme="minorHAnsi" w:hAnsi="Times New Roman" w:cs="Times New Roman"/>
          <w:color w:val="000000"/>
          <w:sz w:val="24"/>
          <w:szCs w:val="24"/>
        </w:rPr>
        <w:t>. Lippincott Williams &amp; Wilkins, Philadelphia, pp. 185-204.</w:t>
      </w:r>
    </w:p>
    <w:p w14:paraId="4FC911EA"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Castle, A., Speranzini, D., Rghei, N., Alm, G., Rinker, D. and Bissett, J. (1998). Morphological and molecular identification of </w:t>
      </w:r>
      <w:r w:rsidRPr="00AB6BF0">
        <w:rPr>
          <w:rStyle w:val="Emphasis"/>
          <w:rFonts w:eastAsiaTheme="majorEastAsia" w:cs="Times New Roman"/>
        </w:rPr>
        <w:t>Trichoderma</w:t>
      </w:r>
      <w:r w:rsidRPr="00AB6BF0">
        <w:rPr>
          <w:rFonts w:cs="Times New Roman"/>
        </w:rPr>
        <w:t xml:space="preserve"> isolates on North American mushroom farms. </w:t>
      </w:r>
      <w:r w:rsidRPr="00AB6BF0">
        <w:rPr>
          <w:rStyle w:val="Emphasis"/>
          <w:rFonts w:eastAsiaTheme="majorEastAsia" w:cs="Times New Roman"/>
        </w:rPr>
        <w:t>Appl. Environ. Microbiol.</w:t>
      </w:r>
      <w:r w:rsidRPr="00AB6BF0">
        <w:rPr>
          <w:rFonts w:cs="Times New Roman"/>
        </w:rPr>
        <w:t xml:space="preserve"> 64: 133-137.</w:t>
      </w:r>
    </w:p>
    <w:p w14:paraId="6FC1258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Chang, S.T. and Miles, P.G. (1988). Edible Mushroom and their cultivation. CRC Press, Inc., Boca Raton, Florida, U.S.A., pp. 27, 83, 88.</w:t>
      </w:r>
    </w:p>
    <w:p w14:paraId="5FCAD0D7" w14:textId="77777777" w:rsidR="00D37248" w:rsidRPr="00AB6BF0" w:rsidRDefault="00D37248" w:rsidP="00AB6BF0">
      <w:pPr>
        <w:pStyle w:val="NormalWeb"/>
        <w:numPr>
          <w:ilvl w:val="0"/>
          <w:numId w:val="16"/>
        </w:numPr>
        <w:spacing w:line="360" w:lineRule="auto"/>
        <w:jc w:val="both"/>
        <w:rPr>
          <w:rFonts w:cs="Times New Roman"/>
        </w:rPr>
      </w:pPr>
      <w:r w:rsidRPr="00AB6BF0">
        <w:rPr>
          <w:rFonts w:eastAsiaTheme="minorHAnsi" w:cs="Times New Roman"/>
          <w:color w:val="000000"/>
          <w:lang w:val="it-IT"/>
        </w:rPr>
        <w:t xml:space="preserve">Chhetri, K., Senapoty, D., &amp; Sharma, D. K. (2018). </w:t>
      </w:r>
      <w:r w:rsidRPr="00AB6BF0">
        <w:rPr>
          <w:rFonts w:eastAsiaTheme="minorHAnsi" w:cs="Times New Roman"/>
          <w:color w:val="000000"/>
        </w:rPr>
        <w:t xml:space="preserve">Management of contaminant mycoflora of oyster mushroom (var. </w:t>
      </w:r>
      <w:r w:rsidRPr="00AB6BF0">
        <w:rPr>
          <w:rFonts w:eastAsiaTheme="minorHAnsi" w:cs="Times New Roman"/>
          <w:i/>
          <w:iCs/>
          <w:color w:val="000000"/>
        </w:rPr>
        <w:t>Pleurotus florida</w:t>
      </w:r>
      <w:r w:rsidRPr="00AB6BF0">
        <w:rPr>
          <w:rFonts w:eastAsiaTheme="minorHAnsi" w:cs="Times New Roman"/>
          <w:color w:val="000000"/>
        </w:rPr>
        <w:t xml:space="preserve">) with botanicals and Gras chemicals. </w:t>
      </w:r>
      <w:r w:rsidRPr="00AB6BF0">
        <w:rPr>
          <w:rFonts w:eastAsiaTheme="minorHAnsi" w:cs="Times New Roman"/>
          <w:i/>
          <w:iCs/>
          <w:color w:val="000000"/>
        </w:rPr>
        <w:t>Plant Disease Research, 33</w:t>
      </w:r>
      <w:r w:rsidRPr="00AB6BF0">
        <w:rPr>
          <w:rFonts w:eastAsiaTheme="minorHAnsi" w:cs="Times New Roman"/>
          <w:color w:val="000000"/>
        </w:rPr>
        <w:t>(2), 247–248.</w:t>
      </w:r>
    </w:p>
    <w:p w14:paraId="02BAA58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Choi, I.Y., Choi, J.N., Sharma, P.K. and Lee, W.H. (2010). Isolation and Identification of Mushroom Pathogens from </w:t>
      </w:r>
      <w:r w:rsidRPr="00AB6BF0">
        <w:rPr>
          <w:rFonts w:ascii="Times New Roman" w:eastAsiaTheme="minorHAnsi" w:hAnsi="Times New Roman" w:cs="Times New Roman"/>
          <w:i/>
          <w:iCs/>
          <w:color w:val="000000"/>
          <w:sz w:val="24"/>
          <w:szCs w:val="24"/>
        </w:rPr>
        <w:t>Agrocybe aegerita</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Mycobiology</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38(4</w:t>
      </w:r>
      <w:r w:rsidRPr="00AB6BF0">
        <w:rPr>
          <w:rFonts w:ascii="Times New Roman" w:eastAsiaTheme="minorHAnsi" w:hAnsi="Times New Roman" w:cs="Times New Roman"/>
          <w:color w:val="000000"/>
          <w:sz w:val="24"/>
          <w:szCs w:val="24"/>
        </w:rPr>
        <w:t>): 310–315.</w:t>
      </w:r>
    </w:p>
    <w:p w14:paraId="4D6D8C61"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Choi, I.Y., Hong, S.B. and Yadav, M.C. (2003). Molecular and morphological characterization of green mold, </w:t>
      </w:r>
      <w:r w:rsidRPr="00AB6BF0">
        <w:rPr>
          <w:rFonts w:ascii="Times New Roman" w:eastAsiaTheme="minorHAnsi" w:hAnsi="Times New Roman" w:cs="Times New Roman"/>
          <w:i/>
          <w:iCs/>
          <w:color w:val="000000"/>
          <w:sz w:val="24"/>
          <w:szCs w:val="24"/>
        </w:rPr>
        <w:t>Trichoderma</w:t>
      </w:r>
      <w:r w:rsidRPr="00AB6BF0">
        <w:rPr>
          <w:rFonts w:ascii="Times New Roman" w:eastAsiaTheme="minorHAnsi" w:hAnsi="Times New Roman" w:cs="Times New Roman"/>
          <w:color w:val="000000"/>
          <w:sz w:val="24"/>
          <w:szCs w:val="24"/>
        </w:rPr>
        <w:t xml:space="preserve"> spp. isolated from oyster mushrooms. </w:t>
      </w:r>
      <w:r w:rsidRPr="00AB6BF0">
        <w:rPr>
          <w:rFonts w:ascii="Times New Roman" w:eastAsiaTheme="minorHAnsi" w:hAnsi="Times New Roman" w:cs="Times New Roman"/>
          <w:i/>
          <w:iCs/>
          <w:color w:val="000000"/>
          <w:sz w:val="24"/>
          <w:szCs w:val="24"/>
        </w:rPr>
        <w:t>Mycobiology</w:t>
      </w:r>
      <w:r w:rsidRPr="00AB6BF0">
        <w:rPr>
          <w:rFonts w:ascii="Times New Roman" w:eastAsiaTheme="minorHAnsi" w:hAnsi="Times New Roman" w:cs="Times New Roman"/>
          <w:color w:val="000000"/>
          <w:sz w:val="24"/>
          <w:szCs w:val="24"/>
        </w:rPr>
        <w:t xml:space="preserve"> 31: 74–80.</w:t>
      </w:r>
    </w:p>
    <w:p w14:paraId="7EAF38A2"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Das, D., Kadiruzzaman, M., Adhikary, S. K., Kabir, M. Y., &amp; Akhtaruzzaman, M. (2013). </w:t>
      </w:r>
      <w:r w:rsidRPr="00AB6BF0">
        <w:rPr>
          <w:rFonts w:ascii="Times New Roman" w:eastAsiaTheme="minorHAnsi" w:hAnsi="Times New Roman" w:cs="Times New Roman"/>
          <w:i/>
          <w:iCs/>
          <w:color w:val="000000"/>
          <w:sz w:val="24"/>
          <w:szCs w:val="24"/>
        </w:rPr>
        <w:t>Yield performance of oyster mushroom (Pleurotus ostreatus) on different substrates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Bangladesh Journal of Agricultural Research, 38</w:t>
      </w:r>
      <w:r w:rsidRPr="00AB6BF0">
        <w:rPr>
          <w:rFonts w:ascii="Times New Roman" w:eastAsiaTheme="minorHAnsi" w:hAnsi="Times New Roman" w:cs="Times New Roman"/>
          <w:color w:val="000000"/>
          <w:sz w:val="24"/>
          <w:szCs w:val="24"/>
        </w:rPr>
        <w:t>(4), 613–623.</w:t>
      </w:r>
    </w:p>
    <w:p w14:paraId="231C9611"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Dey, B., Ador, M. A. H., Haque, M. M. U., Ferdous, J., Halim, M. A., Uddin, M. B., &amp; Ahmed, R. (2024). Strategic insights for sustainable growth of mushroom farming industry in Bangladesh: A comprehensive evaluation using SWOT-AHP and TOPSIS frameworks. </w:t>
      </w:r>
      <w:r w:rsidRPr="00AB6BF0">
        <w:rPr>
          <w:rFonts w:ascii="Times New Roman" w:eastAsiaTheme="minorHAnsi" w:hAnsi="Times New Roman" w:cs="Times New Roman"/>
          <w:i/>
          <w:iCs/>
          <w:color w:val="000000"/>
          <w:sz w:val="24"/>
          <w:szCs w:val="24"/>
        </w:rPr>
        <w:t>Heliyon, 10</w:t>
      </w:r>
      <w:r w:rsidRPr="00AB6BF0">
        <w:rPr>
          <w:rFonts w:ascii="Times New Roman" w:eastAsiaTheme="minorHAnsi" w:hAnsi="Times New Roman" w:cs="Times New Roman"/>
          <w:color w:val="000000"/>
          <w:sz w:val="24"/>
          <w:szCs w:val="24"/>
        </w:rPr>
        <w:t xml:space="preserve">(17), </w:t>
      </w:r>
      <w:hyperlink r:id="rId25" w:history="1">
        <w:r w:rsidRPr="00AB6BF0">
          <w:rPr>
            <w:rStyle w:val="Hyperlink"/>
            <w:rFonts w:ascii="Times New Roman" w:eastAsiaTheme="minorHAnsi" w:hAnsi="Times New Roman" w:cs="Times New Roman"/>
            <w:sz w:val="24"/>
            <w:szCs w:val="24"/>
          </w:rPr>
          <w:t>https://doi.org/10.1016/j.heliyon.2024</w:t>
        </w:r>
      </w:hyperlink>
      <w:r w:rsidRPr="00AB6BF0">
        <w:rPr>
          <w:rFonts w:ascii="Times New Roman" w:eastAsiaTheme="minorHAnsi" w:hAnsi="Times New Roman" w:cs="Times New Roman"/>
          <w:color w:val="000000"/>
          <w:sz w:val="24"/>
          <w:szCs w:val="24"/>
        </w:rPr>
        <w:t>.</w:t>
      </w:r>
    </w:p>
    <w:p w14:paraId="1AB5BD5B"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lang w:val="it-IT"/>
        </w:rPr>
        <w:t xml:space="preserve">Ferdousi, J., Al Riyadh, Z., Hossain, M. I., Saha, S. R., &amp; Zakaria, M. (2020). </w:t>
      </w:r>
      <w:r w:rsidRPr="00AB6BF0">
        <w:rPr>
          <w:rFonts w:ascii="Times New Roman" w:eastAsiaTheme="minorHAnsi" w:hAnsi="Times New Roman" w:cs="Times New Roman"/>
          <w:color w:val="000000"/>
          <w:sz w:val="24"/>
          <w:szCs w:val="24"/>
        </w:rPr>
        <w:t xml:space="preserve">Mushroom production benefits, status, challenges and opportunities in Bangladesh: A review. </w:t>
      </w:r>
      <w:r w:rsidRPr="00AB6BF0">
        <w:rPr>
          <w:rFonts w:ascii="Times New Roman" w:eastAsiaTheme="minorHAnsi" w:hAnsi="Times New Roman" w:cs="Times New Roman"/>
          <w:i/>
          <w:iCs/>
          <w:color w:val="000000"/>
          <w:sz w:val="24"/>
          <w:szCs w:val="24"/>
        </w:rPr>
        <w:t>Advances in Research, 34</w:t>
      </w:r>
      <w:r w:rsidRPr="00AB6BF0">
        <w:rPr>
          <w:rFonts w:ascii="Times New Roman" w:eastAsiaTheme="minorHAnsi" w:hAnsi="Times New Roman" w:cs="Times New Roman"/>
          <w:color w:val="000000"/>
          <w:sz w:val="24"/>
          <w:szCs w:val="24"/>
        </w:rPr>
        <w:t>(6), 301–316. https://doi.org/10.9734/ARRB/2019/v34i630169</w:t>
      </w:r>
    </w:p>
    <w:p w14:paraId="492E01DB"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Kalač, P. (2013). A review of chemical composition and nutritional value of wild-growing and cultivated mushrooms. </w:t>
      </w:r>
      <w:r w:rsidRPr="00AB6BF0">
        <w:rPr>
          <w:rFonts w:ascii="Times New Roman" w:eastAsiaTheme="minorHAnsi" w:hAnsi="Times New Roman" w:cs="Times New Roman"/>
          <w:i/>
          <w:iCs/>
          <w:color w:val="000000"/>
          <w:sz w:val="24"/>
          <w:szCs w:val="24"/>
        </w:rPr>
        <w:t>Journal of the Science of Food and Agriculture, 93</w:t>
      </w:r>
      <w:r w:rsidRPr="00AB6BF0">
        <w:rPr>
          <w:rFonts w:ascii="Times New Roman" w:eastAsiaTheme="minorHAnsi" w:hAnsi="Times New Roman" w:cs="Times New Roman"/>
          <w:color w:val="000000"/>
          <w:sz w:val="24"/>
          <w:szCs w:val="24"/>
        </w:rPr>
        <w:t xml:space="preserve">(2), 209–218. </w:t>
      </w:r>
      <w:hyperlink r:id="rId26" w:tgtFrame="_new" w:history="1">
        <w:r w:rsidRPr="00AB6BF0">
          <w:rPr>
            <w:rStyle w:val="Hyperlink"/>
            <w:rFonts w:ascii="Times New Roman" w:eastAsiaTheme="minorHAnsi" w:hAnsi="Times New Roman" w:cs="Times New Roman"/>
            <w:sz w:val="24"/>
            <w:szCs w:val="24"/>
          </w:rPr>
          <w:t>https://doi.org/10.1002/jsfa.5960</w:t>
        </w:r>
      </w:hyperlink>
    </w:p>
    <w:p w14:paraId="050A1870"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Khan, A., Rahman, R., &amp; Kabir, H. (2018). Profitability and factors affecting the mushroom production in Savar Upazila of Dhaka. </w:t>
      </w:r>
      <w:r w:rsidRPr="00AB6BF0">
        <w:rPr>
          <w:rFonts w:cs="Times New Roman"/>
          <w:i/>
          <w:iCs/>
        </w:rPr>
        <w:t>Journal of Environmental Science &amp; Natural Resources, 11</w:t>
      </w:r>
      <w:r w:rsidRPr="00AB6BF0">
        <w:rPr>
          <w:rFonts w:cs="Times New Roman"/>
        </w:rPr>
        <w:t>(1&amp;2), 83–86</w:t>
      </w:r>
    </w:p>
    <w:p w14:paraId="6F58270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lastRenderedPageBreak/>
        <w:t xml:space="preserve">Komon-Zelazowska, M., Bissett, J., Zafari, D., Hatvani, L., Manczinger, L., Woo, S., Lorito, M., Kredics, L., Kubicek, C.P. and Druzhinina, I.S. (2007). Genetically closely related but phenotypically divergent </w:t>
      </w:r>
      <w:r w:rsidRPr="00AB6BF0">
        <w:rPr>
          <w:rFonts w:ascii="Times New Roman" w:eastAsiaTheme="minorHAnsi" w:hAnsi="Times New Roman" w:cs="Times New Roman"/>
          <w:i/>
          <w:iCs/>
          <w:color w:val="000000"/>
          <w:sz w:val="24"/>
          <w:szCs w:val="24"/>
        </w:rPr>
        <w:t>Trichoderma</w:t>
      </w:r>
      <w:r w:rsidRPr="00AB6BF0">
        <w:rPr>
          <w:rFonts w:ascii="Times New Roman" w:eastAsiaTheme="minorHAnsi" w:hAnsi="Times New Roman" w:cs="Times New Roman"/>
          <w:color w:val="000000"/>
          <w:sz w:val="24"/>
          <w:szCs w:val="24"/>
        </w:rPr>
        <w:t xml:space="preserve"> species cause green mold diseases in oyster mushroom farms worldwide. </w:t>
      </w:r>
      <w:r w:rsidRPr="00AB6BF0">
        <w:rPr>
          <w:rFonts w:ascii="Times New Roman" w:eastAsiaTheme="minorHAnsi" w:hAnsi="Times New Roman" w:cs="Times New Roman"/>
          <w:i/>
          <w:iCs/>
          <w:color w:val="000000"/>
          <w:sz w:val="24"/>
          <w:szCs w:val="24"/>
        </w:rPr>
        <w:t>Applied &amp; Environmental Microbiology</w:t>
      </w:r>
      <w:r w:rsidRPr="00AB6BF0">
        <w:rPr>
          <w:rFonts w:ascii="Times New Roman" w:eastAsiaTheme="minorHAnsi" w:hAnsi="Times New Roman" w:cs="Times New Roman"/>
          <w:color w:val="000000"/>
          <w:sz w:val="24"/>
          <w:szCs w:val="24"/>
        </w:rPr>
        <w:t xml:space="preserve"> 73(22): 7415-7426.</w:t>
      </w:r>
    </w:p>
    <w:p w14:paraId="23DEF790"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Liu, G.Q., Wang, X.L. (2009). Selection of a culture medium for reducing costs and intracellular polysaccharide production by </w:t>
      </w:r>
      <w:r w:rsidRPr="00AB6BF0">
        <w:rPr>
          <w:rStyle w:val="Emphasis"/>
          <w:rFonts w:eastAsiaTheme="majorEastAsia" w:cs="Times New Roman"/>
        </w:rPr>
        <w:t>Agaricus blazei</w:t>
      </w:r>
      <w:r w:rsidRPr="00AB6BF0">
        <w:rPr>
          <w:rFonts w:cs="Times New Roman"/>
        </w:rPr>
        <w:t xml:space="preserve"> AB2003. </w:t>
      </w:r>
      <w:r w:rsidRPr="00AB6BF0">
        <w:rPr>
          <w:rStyle w:val="Emphasis"/>
          <w:rFonts w:eastAsiaTheme="majorEastAsia" w:cs="Times New Roman"/>
        </w:rPr>
        <w:t>Food Technol. Biotechnol.</w:t>
      </w:r>
      <w:r w:rsidRPr="00AB6BF0">
        <w:rPr>
          <w:rFonts w:cs="Times New Roman"/>
        </w:rPr>
        <w:t xml:space="preserve"> 47: 210–214.</w:t>
      </w:r>
    </w:p>
    <w:p w14:paraId="3BCC210F" w14:textId="77777777" w:rsidR="00D37248" w:rsidRPr="00AB6BF0" w:rsidRDefault="00D37248" w:rsidP="00AB6BF0">
      <w:pPr>
        <w:pStyle w:val="ListParagraph"/>
        <w:numPr>
          <w:ilvl w:val="0"/>
          <w:numId w:val="16"/>
        </w:numPr>
        <w:spacing w:line="360" w:lineRule="auto"/>
        <w:jc w:val="both"/>
        <w:rPr>
          <w:rFonts w:ascii="Times New Roman" w:hAnsi="Times New Roman" w:cs="Times New Roman"/>
          <w:sz w:val="24"/>
          <w:szCs w:val="24"/>
        </w:rPr>
      </w:pPr>
      <w:r w:rsidRPr="00AB6BF0">
        <w:rPr>
          <w:rFonts w:ascii="Times New Roman" w:hAnsi="Times New Roman" w:cs="Times New Roman"/>
          <w:sz w:val="24"/>
          <w:szCs w:val="24"/>
        </w:rPr>
        <w:t>Mahjabin, T., Moonmoon, M., Kakon, A. J., Shamsuzzaman, K. M., Haque, M. M. and Khan, A. S. (2011). Effect of different media, pH and temperature on mycelia growth and substrate on yield of Oyster mushroom (</w:t>
      </w:r>
      <w:r w:rsidRPr="00AB6BF0">
        <w:rPr>
          <w:rFonts w:ascii="Times New Roman" w:hAnsi="Times New Roman" w:cs="Times New Roman"/>
          <w:i/>
          <w:iCs/>
          <w:sz w:val="24"/>
          <w:szCs w:val="24"/>
        </w:rPr>
        <w:t>Pleurotus djamor</w:t>
      </w:r>
      <w:r w:rsidRPr="00AB6BF0">
        <w:rPr>
          <w:rFonts w:ascii="Times New Roman" w:hAnsi="Times New Roman" w:cs="Times New Roman"/>
          <w:i/>
          <w:sz w:val="24"/>
          <w:szCs w:val="24"/>
        </w:rPr>
        <w:t xml:space="preserve">). </w:t>
      </w:r>
      <w:r w:rsidRPr="00AB6BF0">
        <w:rPr>
          <w:rFonts w:ascii="Times New Roman" w:hAnsi="Times New Roman" w:cs="Times New Roman"/>
          <w:i/>
          <w:iCs/>
          <w:sz w:val="24"/>
          <w:szCs w:val="24"/>
        </w:rPr>
        <w:t>Bangladesh J. Mushroom</w:t>
      </w:r>
      <w:r w:rsidRPr="00AB6BF0">
        <w:rPr>
          <w:rFonts w:ascii="Times New Roman" w:hAnsi="Times New Roman" w:cs="Times New Roman"/>
          <w:iCs/>
          <w:sz w:val="24"/>
          <w:szCs w:val="24"/>
        </w:rPr>
        <w:t xml:space="preserve">. </w:t>
      </w:r>
      <w:r w:rsidRPr="00AB6BF0">
        <w:rPr>
          <w:rFonts w:ascii="Times New Roman" w:hAnsi="Times New Roman" w:cs="Times New Roman"/>
          <w:b/>
          <w:bCs/>
          <w:sz w:val="24"/>
          <w:szCs w:val="24"/>
        </w:rPr>
        <w:t>5</w:t>
      </w:r>
      <w:r w:rsidRPr="00AB6BF0">
        <w:rPr>
          <w:rFonts w:ascii="Times New Roman" w:hAnsi="Times New Roman" w:cs="Times New Roman"/>
          <w:sz w:val="24"/>
          <w:szCs w:val="24"/>
        </w:rPr>
        <w:t xml:space="preserve">(2):31- 38. </w:t>
      </w:r>
    </w:p>
    <w:p w14:paraId="211D1CC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Mamoun, M.L., Mata, G. and Savoie, J.M. (2000). Interactions between the pathogen </w:t>
      </w:r>
      <w:r w:rsidRPr="00AB6BF0">
        <w:rPr>
          <w:rStyle w:val="Emphasis"/>
          <w:rFonts w:eastAsiaTheme="majorEastAsia" w:cs="Times New Roman"/>
        </w:rPr>
        <w:t>Trichoderma harzianum</w:t>
      </w:r>
      <w:r w:rsidRPr="00AB6BF0">
        <w:rPr>
          <w:rFonts w:cs="Times New Roman"/>
        </w:rPr>
        <w:t xml:space="preserve"> Th2 and </w:t>
      </w:r>
      <w:r w:rsidRPr="00AB6BF0">
        <w:rPr>
          <w:rStyle w:val="Emphasis"/>
          <w:rFonts w:eastAsiaTheme="majorEastAsia" w:cs="Times New Roman"/>
        </w:rPr>
        <w:t>Agaricus bisporus</w:t>
      </w:r>
      <w:r w:rsidRPr="00AB6BF0">
        <w:rPr>
          <w:rFonts w:cs="Times New Roman"/>
        </w:rPr>
        <w:t xml:space="preserve"> in mushroom compost. </w:t>
      </w:r>
      <w:r w:rsidRPr="00AB6BF0">
        <w:rPr>
          <w:rStyle w:val="Emphasis"/>
          <w:rFonts w:eastAsiaTheme="majorEastAsia" w:cs="Times New Roman"/>
        </w:rPr>
        <w:t>Mycologia</w:t>
      </w:r>
      <w:r w:rsidRPr="00AB6BF0">
        <w:rPr>
          <w:rFonts w:cs="Times New Roman"/>
        </w:rPr>
        <w:t xml:space="preserve"> 92: 233–240.</w:t>
      </w:r>
    </w:p>
    <w:p w14:paraId="74E6FB4D" w14:textId="77777777" w:rsidR="00D37248" w:rsidRPr="00AB6BF0" w:rsidRDefault="00D37248" w:rsidP="00AB6BF0">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AB6BF0">
        <w:rPr>
          <w:rFonts w:ascii="Times New Roman" w:hAnsi="Times New Roman" w:cs="Times New Roman"/>
          <w:sz w:val="24"/>
          <w:szCs w:val="24"/>
        </w:rPr>
        <w:t xml:space="preserve">Manoharachary, C., Sridhar, K., Singh, R., Adholeya, Suryanarayanan, T.S., Rawat, S. and Johri, B.N. (2005). Fungal biodiversity: distribution, conservation and prospecting of fungi from </w:t>
      </w:r>
      <w:r w:rsidRPr="00AB6BF0">
        <w:rPr>
          <w:rFonts w:ascii="Times New Roman" w:hAnsi="Times New Roman" w:cs="Times New Roman"/>
          <w:i/>
          <w:sz w:val="24"/>
          <w:szCs w:val="24"/>
        </w:rPr>
        <w:t xml:space="preserve">India. </w:t>
      </w:r>
      <w:r w:rsidRPr="00AB6BF0">
        <w:rPr>
          <w:rFonts w:ascii="Times New Roman" w:hAnsi="Times New Roman" w:cs="Times New Roman"/>
          <w:i/>
          <w:iCs/>
          <w:sz w:val="24"/>
          <w:szCs w:val="24"/>
        </w:rPr>
        <w:t>Current Science</w:t>
      </w:r>
      <w:r w:rsidRPr="00AB6BF0">
        <w:rPr>
          <w:rFonts w:ascii="Times New Roman" w:hAnsi="Times New Roman" w:cs="Times New Roman"/>
          <w:bCs/>
          <w:sz w:val="24"/>
          <w:szCs w:val="24"/>
        </w:rPr>
        <w:t xml:space="preserve">. </w:t>
      </w:r>
      <w:r w:rsidRPr="00D44037">
        <w:rPr>
          <w:rFonts w:ascii="Times New Roman" w:hAnsi="Times New Roman" w:cs="Times New Roman"/>
          <w:i/>
          <w:iCs/>
          <w:sz w:val="24"/>
          <w:szCs w:val="24"/>
        </w:rPr>
        <w:t>89</w:t>
      </w:r>
      <w:r w:rsidRPr="00AB6BF0">
        <w:rPr>
          <w:rFonts w:ascii="Times New Roman" w:hAnsi="Times New Roman" w:cs="Times New Roman"/>
          <w:sz w:val="24"/>
          <w:szCs w:val="24"/>
        </w:rPr>
        <w:t>: 58-71</w:t>
      </w:r>
    </w:p>
    <w:p w14:paraId="2B15BCB0"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Pervez, Z., Bhuiyan, K.A., Rahman, H. and Islam, S. (2010). Prevalence of mycoflora associated with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 xml:space="preserve">) substrates and evaluation of formalin and bavistin against them. </w:t>
      </w:r>
      <w:r w:rsidRPr="00AB6BF0">
        <w:rPr>
          <w:rFonts w:ascii="Times New Roman" w:eastAsiaTheme="minorHAnsi" w:hAnsi="Times New Roman" w:cs="Times New Roman"/>
          <w:i/>
          <w:iCs/>
          <w:color w:val="000000"/>
          <w:sz w:val="24"/>
          <w:szCs w:val="24"/>
        </w:rPr>
        <w:t>Bangladesh J. Mushroom</w:t>
      </w:r>
      <w:r w:rsidRPr="00AB6BF0">
        <w:rPr>
          <w:rFonts w:ascii="Times New Roman" w:eastAsiaTheme="minorHAnsi" w:hAnsi="Times New Roman" w:cs="Times New Roman"/>
          <w:color w:val="000000"/>
          <w:sz w:val="24"/>
          <w:szCs w:val="24"/>
        </w:rPr>
        <w:t xml:space="preserve"> 4(1): 45-50.</w:t>
      </w:r>
    </w:p>
    <w:p w14:paraId="7BF47836"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Pervez, Z., Islam, M.S. and Islam, S.M.A. (2012). Evaluation of some plant extracts in controlling green mold (</w:t>
      </w:r>
      <w:r w:rsidRPr="00AB6BF0">
        <w:rPr>
          <w:rFonts w:ascii="Times New Roman" w:eastAsiaTheme="minorHAnsi" w:hAnsi="Times New Roman" w:cs="Times New Roman"/>
          <w:i/>
          <w:iCs/>
          <w:color w:val="000000"/>
          <w:sz w:val="24"/>
          <w:szCs w:val="24"/>
        </w:rPr>
        <w:t>Trichoderma harzianum</w:t>
      </w:r>
      <w:r w:rsidRPr="00AB6BF0">
        <w:rPr>
          <w:rFonts w:ascii="Times New Roman" w:eastAsiaTheme="minorHAnsi" w:hAnsi="Times New Roman" w:cs="Times New Roman"/>
          <w:color w:val="000000"/>
          <w:sz w:val="24"/>
          <w:szCs w:val="24"/>
        </w:rPr>
        <w:t xml:space="preserve">) associated with substrate of oyster mushroom. </w:t>
      </w:r>
      <w:r w:rsidRPr="00AB6BF0">
        <w:rPr>
          <w:rFonts w:ascii="Times New Roman" w:eastAsiaTheme="minorHAnsi" w:hAnsi="Times New Roman" w:cs="Times New Roman"/>
          <w:i/>
          <w:iCs/>
          <w:color w:val="000000"/>
          <w:sz w:val="24"/>
          <w:szCs w:val="24"/>
        </w:rPr>
        <w:t>Bangladesh Res. Pub.</w:t>
      </w:r>
      <w:r w:rsidRPr="00AB6BF0">
        <w:rPr>
          <w:rFonts w:ascii="Times New Roman" w:eastAsiaTheme="minorHAnsi" w:hAnsi="Times New Roman" w:cs="Times New Roman"/>
          <w:color w:val="000000"/>
          <w:sz w:val="24"/>
          <w:szCs w:val="24"/>
        </w:rPr>
        <w:t xml:space="preserve"> 7: 194-200.</w:t>
      </w:r>
    </w:p>
    <w:p w14:paraId="6CB4AC5F"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t xml:space="preserve">Rahman, M. A., &amp; Kakon, A. J. (2022). </w:t>
      </w:r>
      <w:r w:rsidRPr="00AB6BF0">
        <w:rPr>
          <w:rFonts w:cs="Times New Roman"/>
          <w:i/>
          <w:iCs/>
        </w:rPr>
        <w:t>Comparative growth and nutritional study of oyster small mushroom (Pleurotus ostreatus)</w:t>
      </w:r>
      <w:r w:rsidRPr="00AB6BF0">
        <w:rPr>
          <w:rFonts w:cs="Times New Roman"/>
        </w:rPr>
        <w:t xml:space="preserve">. </w:t>
      </w:r>
      <w:r w:rsidRPr="00AB6BF0">
        <w:rPr>
          <w:rFonts w:cs="Times New Roman"/>
          <w:i/>
          <w:iCs/>
        </w:rPr>
        <w:t>EMS Journal, 1</w:t>
      </w:r>
      <w:r w:rsidRPr="00AB6BF0">
        <w:rPr>
          <w:rFonts w:cs="Times New Roman"/>
        </w:rPr>
        <w:t xml:space="preserve">(1). </w:t>
      </w:r>
    </w:p>
    <w:p w14:paraId="6A45A2F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Rathore, H., Prasad, S., Kapri, M., Tiwari, A., &amp; Sharma, S. (2019). </w:t>
      </w:r>
      <w:r w:rsidRPr="00AB6BF0">
        <w:rPr>
          <w:rFonts w:ascii="Times New Roman" w:eastAsiaTheme="minorHAnsi" w:hAnsi="Times New Roman" w:cs="Times New Roman"/>
          <w:i/>
          <w:iCs/>
          <w:color w:val="000000"/>
          <w:sz w:val="24"/>
          <w:szCs w:val="24"/>
        </w:rPr>
        <w:t>Medicinal importance of mushroom mycelium: Mechanisms and applications</w:t>
      </w:r>
      <w:r w:rsidRPr="00AB6BF0">
        <w:rPr>
          <w:rFonts w:ascii="Times New Roman" w:eastAsiaTheme="minorHAnsi" w:hAnsi="Times New Roman" w:cs="Times New Roman"/>
          <w:color w:val="000000"/>
          <w:sz w:val="24"/>
          <w:szCs w:val="24"/>
        </w:rPr>
        <w:t xml:space="preserve">. </w:t>
      </w:r>
      <w:r w:rsidRPr="00AB6BF0">
        <w:rPr>
          <w:rFonts w:ascii="Times New Roman" w:eastAsiaTheme="minorHAnsi" w:hAnsi="Times New Roman" w:cs="Times New Roman"/>
          <w:i/>
          <w:iCs/>
          <w:color w:val="000000"/>
          <w:sz w:val="24"/>
          <w:szCs w:val="24"/>
        </w:rPr>
        <w:t>Journal of Functional Foods,</w:t>
      </w:r>
      <w:r w:rsidRPr="00AB6BF0">
        <w:rPr>
          <w:rFonts w:ascii="Times New Roman" w:eastAsiaTheme="minorHAnsi" w:hAnsi="Times New Roman" w:cs="Times New Roman"/>
          <w:b/>
          <w:bCs/>
          <w:color w:val="000000"/>
          <w:sz w:val="24"/>
          <w:szCs w:val="24"/>
        </w:rPr>
        <w:t xml:space="preserve"> 56</w:t>
      </w:r>
      <w:r w:rsidRPr="00AB6BF0">
        <w:rPr>
          <w:rFonts w:ascii="Times New Roman" w:eastAsiaTheme="minorHAnsi" w:hAnsi="Times New Roman" w:cs="Times New Roman"/>
          <w:color w:val="000000"/>
          <w:sz w:val="24"/>
          <w:szCs w:val="24"/>
        </w:rPr>
        <w:t xml:space="preserve">, 182–193. </w:t>
      </w:r>
      <w:hyperlink r:id="rId27" w:tgtFrame="_new" w:history="1">
        <w:r w:rsidRPr="00AB6BF0">
          <w:rPr>
            <w:rStyle w:val="Hyperlink"/>
            <w:rFonts w:ascii="Times New Roman" w:eastAsiaTheme="minorHAnsi" w:hAnsi="Times New Roman" w:cs="Times New Roman"/>
            <w:sz w:val="24"/>
            <w:szCs w:val="24"/>
          </w:rPr>
          <w:t>https://doi.org/10.1016/j.jff.2019.03.016</w:t>
        </w:r>
      </w:hyperlink>
    </w:p>
    <w:p w14:paraId="0C8A7BBC"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Sarker, N.C. (2004). Oyster mushroom (</w:t>
      </w:r>
      <w:r w:rsidRPr="00AB6BF0">
        <w:rPr>
          <w:rFonts w:ascii="Times New Roman" w:eastAsiaTheme="minorHAnsi" w:hAnsi="Times New Roman" w:cs="Times New Roman"/>
          <w:i/>
          <w:iCs/>
          <w:color w:val="000000"/>
          <w:sz w:val="24"/>
          <w:szCs w:val="24"/>
        </w:rPr>
        <w:t>Pleurotus ostreatus</w:t>
      </w:r>
      <w:r w:rsidRPr="00AB6BF0">
        <w:rPr>
          <w:rFonts w:ascii="Times New Roman" w:eastAsiaTheme="minorHAnsi" w:hAnsi="Times New Roman" w:cs="Times New Roman"/>
          <w:color w:val="000000"/>
          <w:sz w:val="24"/>
          <w:szCs w:val="24"/>
        </w:rPr>
        <w:t>) Production Technology Suitable for Bangladesh and its Nutritional and Postharvest Behavior. PhD Thesis. Bangabandhu Sheikh Mujibur Rahman Agricultural University, Gazipur.</w:t>
      </w:r>
    </w:p>
    <w:p w14:paraId="37B99B23" w14:textId="77777777" w:rsidR="00D37248" w:rsidRPr="00AB6BF0" w:rsidRDefault="00D37248" w:rsidP="00AB6BF0">
      <w:pPr>
        <w:pStyle w:val="NormalWeb"/>
        <w:numPr>
          <w:ilvl w:val="0"/>
          <w:numId w:val="16"/>
        </w:numPr>
        <w:spacing w:line="360" w:lineRule="auto"/>
        <w:jc w:val="both"/>
        <w:rPr>
          <w:rFonts w:cs="Times New Roman"/>
        </w:rPr>
      </w:pPr>
      <w:r w:rsidRPr="00AB6BF0">
        <w:rPr>
          <w:rFonts w:cs="Times New Roman"/>
        </w:rPr>
        <w:lastRenderedPageBreak/>
        <w:t xml:space="preserve">Sarker, N.C., Hossain, M.M., Sultana, N., Mian, I.H., Karim, A.J.M.S. and Amin, S.M.R. (2007a). Performance of different substrates on the growth and yield of </w:t>
      </w:r>
      <w:r w:rsidRPr="00AB6BF0">
        <w:rPr>
          <w:rStyle w:val="Emphasis"/>
          <w:rFonts w:eastAsiaTheme="majorEastAsia" w:cs="Times New Roman"/>
        </w:rPr>
        <w:t>Pleurotus ostreatus</w:t>
      </w:r>
      <w:r w:rsidRPr="00AB6BF0">
        <w:rPr>
          <w:rFonts w:cs="Times New Roman"/>
        </w:rPr>
        <w:t xml:space="preserve"> (Jacquin ex Fr.) Kummer. </w:t>
      </w:r>
      <w:r w:rsidRPr="00AB6BF0">
        <w:rPr>
          <w:rStyle w:val="Emphasis"/>
          <w:rFonts w:eastAsiaTheme="majorEastAsia" w:cs="Times New Roman"/>
        </w:rPr>
        <w:t>Bangladesh J. Mushroom</w:t>
      </w:r>
      <w:r w:rsidRPr="00AB6BF0">
        <w:rPr>
          <w:rFonts w:cs="Times New Roman"/>
        </w:rPr>
        <w:t xml:space="preserve"> 1(2): 44-49.</w:t>
      </w:r>
    </w:p>
    <w:p w14:paraId="66815E43"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Sharma, S.R., Kumar, S. and Sharma, V.P. (2007). Diseases and Competitor Moulds of Mushrooms and their Management. Technical Bulletin, National Research Centre for Mushroom (Indian Council of Agricultural Research), pp. 1-86.</w:t>
      </w:r>
    </w:p>
    <w:p w14:paraId="0C0A144C" w14:textId="77777777" w:rsidR="00D37248" w:rsidRPr="00AB6BF0" w:rsidRDefault="00D37248" w:rsidP="00AB6BF0">
      <w:pPr>
        <w:pStyle w:val="ListParagraph"/>
        <w:numPr>
          <w:ilvl w:val="0"/>
          <w:numId w:val="16"/>
        </w:numPr>
        <w:spacing w:line="360" w:lineRule="auto"/>
        <w:jc w:val="both"/>
        <w:rPr>
          <w:rFonts w:ascii="Times New Roman" w:hAnsi="Times New Roman" w:cs="Times New Roman"/>
          <w:sz w:val="24"/>
          <w:szCs w:val="24"/>
        </w:rPr>
      </w:pPr>
      <w:r w:rsidRPr="00AB6BF0">
        <w:rPr>
          <w:rFonts w:ascii="Times New Roman" w:hAnsi="Times New Roman" w:cs="Times New Roman"/>
          <w:sz w:val="24"/>
          <w:szCs w:val="24"/>
        </w:rPr>
        <w:t>Thapa, C.D., Seth, P.K and Pal, J. (1979). Occurrence of olive green mould (</w:t>
      </w:r>
      <w:r w:rsidRPr="00AB6BF0">
        <w:rPr>
          <w:rFonts w:ascii="Times New Roman" w:hAnsi="Times New Roman" w:cs="Times New Roman"/>
          <w:iCs/>
          <w:sz w:val="24"/>
          <w:szCs w:val="24"/>
        </w:rPr>
        <w:t>Chaetomium globosum</w:t>
      </w:r>
      <w:r w:rsidRPr="00AB6BF0">
        <w:rPr>
          <w:rFonts w:ascii="Times New Roman" w:hAnsi="Times New Roman" w:cs="Times New Roman"/>
          <w:sz w:val="24"/>
          <w:szCs w:val="24"/>
        </w:rPr>
        <w:t xml:space="preserve">) in mushroom beds and its control. </w:t>
      </w:r>
      <w:r w:rsidRPr="00AB6BF0">
        <w:rPr>
          <w:rFonts w:ascii="Times New Roman" w:hAnsi="Times New Roman" w:cs="Times New Roman"/>
          <w:i/>
          <w:iCs/>
          <w:sz w:val="24"/>
          <w:szCs w:val="24"/>
        </w:rPr>
        <w:t>Indian. J. Mush</w:t>
      </w:r>
      <w:r w:rsidRPr="00AB6BF0">
        <w:rPr>
          <w:rFonts w:ascii="Times New Roman" w:hAnsi="Times New Roman" w:cs="Times New Roman"/>
          <w:bCs/>
          <w:iCs/>
          <w:sz w:val="24"/>
          <w:szCs w:val="24"/>
        </w:rPr>
        <w:t xml:space="preserve">. </w:t>
      </w:r>
      <w:r w:rsidRPr="00AB6BF0">
        <w:rPr>
          <w:rFonts w:ascii="Times New Roman" w:hAnsi="Times New Roman" w:cs="Times New Roman"/>
          <w:b/>
          <w:bCs/>
          <w:sz w:val="24"/>
          <w:szCs w:val="24"/>
        </w:rPr>
        <w:t>5</w:t>
      </w:r>
      <w:r w:rsidRPr="00AB6BF0">
        <w:rPr>
          <w:rFonts w:ascii="Times New Roman" w:hAnsi="Times New Roman" w:cs="Times New Roman"/>
          <w:bCs/>
          <w:sz w:val="24"/>
          <w:szCs w:val="24"/>
        </w:rPr>
        <w:t xml:space="preserve">: </w:t>
      </w:r>
      <w:r w:rsidRPr="00AB6BF0">
        <w:rPr>
          <w:rFonts w:ascii="Times New Roman" w:hAnsi="Times New Roman" w:cs="Times New Roman"/>
          <w:sz w:val="24"/>
          <w:szCs w:val="24"/>
        </w:rPr>
        <w:t xml:space="preserve">9-13 </w:t>
      </w:r>
    </w:p>
    <w:p w14:paraId="58AE583B" w14:textId="23D76999" w:rsidR="00D37248" w:rsidRPr="00AB6BF0" w:rsidRDefault="00D37248" w:rsidP="00AB6BF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B6BF0">
        <w:rPr>
          <w:rFonts w:ascii="Times New Roman" w:eastAsia="Times New Roman" w:hAnsi="Times New Roman" w:cs="Times New Roman"/>
          <w:sz w:val="24"/>
          <w:szCs w:val="24"/>
        </w:rPr>
        <w:t xml:space="preserve">Vincent, J.H. (1947). Distortion of fungal hyphae in the presence of certain inhibitors. </w:t>
      </w:r>
      <w:r w:rsidRPr="00AB6BF0">
        <w:rPr>
          <w:rFonts w:ascii="Times New Roman" w:eastAsia="Times New Roman" w:hAnsi="Times New Roman" w:cs="Times New Roman"/>
          <w:i/>
          <w:iCs/>
          <w:sz w:val="24"/>
          <w:szCs w:val="24"/>
        </w:rPr>
        <w:t>Nature</w:t>
      </w:r>
      <w:r w:rsidRPr="00AB6BF0">
        <w:rPr>
          <w:rFonts w:ascii="Times New Roman" w:eastAsia="Times New Roman" w:hAnsi="Times New Roman" w:cs="Times New Roman"/>
          <w:sz w:val="24"/>
          <w:szCs w:val="24"/>
        </w:rPr>
        <w:t xml:space="preserve"> 159: 850.</w:t>
      </w:r>
    </w:p>
    <w:p w14:paraId="337BA9E0" w14:textId="77777777" w:rsidR="00D37248" w:rsidRPr="00AB6BF0" w:rsidRDefault="00D37248" w:rsidP="00AB6BF0">
      <w:pPr>
        <w:numPr>
          <w:ilvl w:val="0"/>
          <w:numId w:val="16"/>
        </w:num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AB6BF0">
        <w:rPr>
          <w:rFonts w:ascii="Times New Roman" w:eastAsiaTheme="minorHAnsi" w:hAnsi="Times New Roman" w:cs="Times New Roman"/>
          <w:color w:val="000000"/>
          <w:sz w:val="24"/>
          <w:szCs w:val="24"/>
        </w:rPr>
        <w:t xml:space="preserve">Won, Y. (2000). Oyster Mushroom Disease: Green Mould. Available at: http://www.mushworld.com </w:t>
      </w:r>
    </w:p>
    <w:p w14:paraId="2A30B312" w14:textId="77777777" w:rsidR="00D37248" w:rsidRPr="00AB6BF0" w:rsidRDefault="00D37248" w:rsidP="00AB6BF0">
      <w:pPr>
        <w:pStyle w:val="ListParagraph"/>
        <w:numPr>
          <w:ilvl w:val="0"/>
          <w:numId w:val="16"/>
        </w:numPr>
        <w:spacing w:line="360" w:lineRule="auto"/>
        <w:jc w:val="both"/>
        <w:rPr>
          <w:rFonts w:ascii="Times New Roman" w:eastAsia="Times New Roman" w:hAnsi="Times New Roman" w:cs="Times New Roman"/>
          <w:color w:val="111111"/>
          <w:sz w:val="24"/>
          <w:szCs w:val="24"/>
          <w:lang w:val="it-IT"/>
        </w:rPr>
      </w:pPr>
      <w:r w:rsidRPr="00AB6BF0">
        <w:rPr>
          <w:rFonts w:ascii="Times New Roman" w:eastAsia="Times New Roman" w:hAnsi="Times New Roman" w:cs="Times New Roman"/>
          <w:color w:val="111111"/>
          <w:sz w:val="24"/>
          <w:szCs w:val="24"/>
        </w:rPr>
        <w:t xml:space="preserve">Xu, J., Wu, S., Liu, M., Xiao, Z., Peng, Y., &amp; He, H. (2023). Prevalence and contamination patterns of </w:t>
      </w:r>
      <w:r w:rsidRPr="00AB6BF0">
        <w:rPr>
          <w:rFonts w:ascii="Times New Roman" w:eastAsia="Times New Roman" w:hAnsi="Times New Roman" w:cs="Times New Roman"/>
          <w:i/>
          <w:iCs/>
          <w:color w:val="111111"/>
          <w:sz w:val="24"/>
          <w:szCs w:val="24"/>
        </w:rPr>
        <w:t>Listeria monocytogenes</w:t>
      </w:r>
      <w:r w:rsidRPr="00AB6BF0">
        <w:rPr>
          <w:rFonts w:ascii="Times New Roman" w:eastAsia="Times New Roman" w:hAnsi="Times New Roman" w:cs="Times New Roman"/>
          <w:color w:val="111111"/>
          <w:sz w:val="24"/>
          <w:szCs w:val="24"/>
        </w:rPr>
        <w:t xml:space="preserve"> in </w:t>
      </w:r>
      <w:r w:rsidRPr="00AB6BF0">
        <w:rPr>
          <w:rFonts w:ascii="Times New Roman" w:eastAsia="Times New Roman" w:hAnsi="Times New Roman" w:cs="Times New Roman"/>
          <w:i/>
          <w:iCs/>
          <w:color w:val="111111"/>
          <w:sz w:val="24"/>
          <w:szCs w:val="24"/>
        </w:rPr>
        <w:t>Pleurotus eryngii</w:t>
      </w:r>
      <w:r w:rsidRPr="00AB6BF0">
        <w:rPr>
          <w:rFonts w:ascii="Times New Roman" w:eastAsia="Times New Roman" w:hAnsi="Times New Roman" w:cs="Times New Roman"/>
          <w:color w:val="111111"/>
          <w:sz w:val="24"/>
          <w:szCs w:val="24"/>
        </w:rPr>
        <w:t xml:space="preserve"> (king oyster mushroom) production plants. </w:t>
      </w:r>
      <w:r w:rsidRPr="00AB6BF0">
        <w:rPr>
          <w:rFonts w:ascii="Times New Roman" w:eastAsia="Times New Roman" w:hAnsi="Times New Roman" w:cs="Times New Roman"/>
          <w:i/>
          <w:iCs/>
          <w:color w:val="111111"/>
          <w:sz w:val="24"/>
          <w:szCs w:val="24"/>
        </w:rPr>
        <w:t>Frontiers in Microbiology, 14</w:t>
      </w:r>
      <w:r w:rsidRPr="00AB6BF0">
        <w:rPr>
          <w:rFonts w:ascii="Times New Roman" w:eastAsia="Times New Roman" w:hAnsi="Times New Roman" w:cs="Times New Roman"/>
          <w:color w:val="111111"/>
          <w:sz w:val="24"/>
          <w:szCs w:val="24"/>
        </w:rPr>
        <w:t>, 1064575. https://doi.org/10.3389/fmicb.2023.1064575</w:t>
      </w:r>
      <w:r w:rsidRPr="00AB6BF0">
        <w:rPr>
          <w:rFonts w:ascii="Times New Roman" w:eastAsia="Times New Roman" w:hAnsi="Times New Roman" w:cs="Times New Roman"/>
          <w:color w:val="111111"/>
          <w:sz w:val="24"/>
          <w:szCs w:val="24"/>
          <w:lang w:val="it-IT"/>
        </w:rPr>
        <w:t xml:space="preserve"> </w:t>
      </w:r>
    </w:p>
    <w:p w14:paraId="1A2AC09E" w14:textId="26CBA8E8" w:rsidR="00497CC7" w:rsidRPr="00497CC7" w:rsidRDefault="00497CC7" w:rsidP="00497CC7">
      <w:pPr>
        <w:pStyle w:val="NormalWeb"/>
        <w:ind w:left="720"/>
      </w:pPr>
    </w:p>
    <w:p w14:paraId="5AC27AAE" w14:textId="1BAD4878" w:rsidR="00B55A50" w:rsidRPr="00BB4562" w:rsidRDefault="00B55A50" w:rsidP="00BB4562">
      <w:pPr>
        <w:spacing w:after="0"/>
        <w:jc w:val="both"/>
        <w:rPr>
          <w:rFonts w:ascii="Times New Roman" w:hAnsi="Times New Roman"/>
          <w:b/>
          <w:sz w:val="24"/>
          <w:szCs w:val="24"/>
        </w:rPr>
      </w:pPr>
    </w:p>
    <w:sectPr w:rsidR="00B55A50" w:rsidRPr="00BB4562" w:rsidSect="00083131">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5746" w14:textId="77777777" w:rsidR="001840F5" w:rsidRDefault="001840F5" w:rsidP="00F653EC">
      <w:pPr>
        <w:spacing w:after="0" w:line="240" w:lineRule="auto"/>
      </w:pPr>
      <w:r>
        <w:separator/>
      </w:r>
    </w:p>
  </w:endnote>
  <w:endnote w:type="continuationSeparator" w:id="0">
    <w:p w14:paraId="72FC67B0" w14:textId="77777777" w:rsidR="001840F5" w:rsidRDefault="001840F5" w:rsidP="00F6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C035" w14:textId="77777777" w:rsidR="00327B03" w:rsidRDefault="00327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95288"/>
      <w:docPartObj>
        <w:docPartGallery w:val="Page Numbers (Bottom of Page)"/>
        <w:docPartUnique/>
      </w:docPartObj>
    </w:sdtPr>
    <w:sdtEndPr>
      <w:rPr>
        <w:noProof/>
      </w:rPr>
    </w:sdtEndPr>
    <w:sdtContent>
      <w:p w14:paraId="3703AAA8" w14:textId="77777777" w:rsidR="00327B03" w:rsidRDefault="00327B03">
        <w:pPr>
          <w:pStyle w:val="Footer"/>
          <w:jc w:val="center"/>
        </w:pPr>
        <w:r>
          <w:fldChar w:fldCharType="begin"/>
        </w:r>
        <w:r>
          <w:instrText xml:space="preserve"> PAGE   \* MERGEFORMAT </w:instrText>
        </w:r>
        <w:r>
          <w:fldChar w:fldCharType="separate"/>
        </w:r>
        <w:r w:rsidR="0038155B">
          <w:rPr>
            <w:noProof/>
          </w:rPr>
          <w:t>19</w:t>
        </w:r>
        <w:r>
          <w:rPr>
            <w:noProof/>
          </w:rPr>
          <w:fldChar w:fldCharType="end"/>
        </w:r>
      </w:p>
    </w:sdtContent>
  </w:sdt>
  <w:p w14:paraId="22B6BDDC" w14:textId="77777777" w:rsidR="00327B03" w:rsidRPr="00AD3F5B" w:rsidRDefault="00327B03" w:rsidP="008A3533">
    <w:pPr>
      <w:pStyle w:val="Footer"/>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1EB2" w14:textId="77777777" w:rsidR="00327B03" w:rsidRDefault="0032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5DC8" w14:textId="77777777" w:rsidR="001840F5" w:rsidRDefault="001840F5" w:rsidP="00F653EC">
      <w:pPr>
        <w:spacing w:after="0" w:line="240" w:lineRule="auto"/>
      </w:pPr>
      <w:r>
        <w:separator/>
      </w:r>
    </w:p>
  </w:footnote>
  <w:footnote w:type="continuationSeparator" w:id="0">
    <w:p w14:paraId="4C02E564" w14:textId="77777777" w:rsidR="001840F5" w:rsidRDefault="001840F5" w:rsidP="00F65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2FC1" w14:textId="2C57C8D2" w:rsidR="00327B03" w:rsidRDefault="00975CB5">
    <w:pPr>
      <w:pStyle w:val="Header"/>
    </w:pPr>
    <w:r>
      <w:rPr>
        <w:noProof/>
      </w:rPr>
      <w:pict w14:anchorId="0FF45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6"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9E62" w14:textId="0703D05C" w:rsidR="00327B03" w:rsidRDefault="00975CB5">
    <w:pPr>
      <w:pStyle w:val="Header"/>
    </w:pPr>
    <w:r>
      <w:rPr>
        <w:noProof/>
      </w:rPr>
      <w:pict w14:anchorId="1DB6C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7"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6B22" w14:textId="79C229BF" w:rsidR="00327B03" w:rsidRDefault="00975CB5">
    <w:pPr>
      <w:pStyle w:val="Header"/>
    </w:pPr>
    <w:r>
      <w:rPr>
        <w:noProof/>
      </w:rPr>
      <w:pict w14:anchorId="0B0C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92625"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381"/>
    <w:multiLevelType w:val="multilevel"/>
    <w:tmpl w:val="1BC0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9585B"/>
    <w:multiLevelType w:val="hybridMultilevel"/>
    <w:tmpl w:val="C234EBB2"/>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15:restartNumberingAfterBreak="0">
    <w:nsid w:val="16FC0676"/>
    <w:multiLevelType w:val="hybridMultilevel"/>
    <w:tmpl w:val="1338A3F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C16A9"/>
    <w:multiLevelType w:val="hybridMultilevel"/>
    <w:tmpl w:val="0F54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31D24"/>
    <w:multiLevelType w:val="hybridMultilevel"/>
    <w:tmpl w:val="5010F11A"/>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15:restartNumberingAfterBreak="0">
    <w:nsid w:val="2A92627F"/>
    <w:multiLevelType w:val="hybridMultilevel"/>
    <w:tmpl w:val="F71A2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D45DC"/>
    <w:multiLevelType w:val="hybridMultilevel"/>
    <w:tmpl w:val="8CCE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73C9D"/>
    <w:multiLevelType w:val="multilevel"/>
    <w:tmpl w:val="1A8E260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C5A74"/>
    <w:multiLevelType w:val="hybridMultilevel"/>
    <w:tmpl w:val="D2686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623CB"/>
    <w:multiLevelType w:val="hybridMultilevel"/>
    <w:tmpl w:val="D4A43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2A59"/>
    <w:multiLevelType w:val="hybridMultilevel"/>
    <w:tmpl w:val="E8EC309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7B1AC7"/>
    <w:multiLevelType w:val="multilevel"/>
    <w:tmpl w:val="FD2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C35CD"/>
    <w:multiLevelType w:val="hybridMultilevel"/>
    <w:tmpl w:val="59E64F8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6891558C"/>
    <w:multiLevelType w:val="hybridMultilevel"/>
    <w:tmpl w:val="45424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649BB"/>
    <w:multiLevelType w:val="multilevel"/>
    <w:tmpl w:val="BAB6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AF3F84"/>
    <w:multiLevelType w:val="hybridMultilevel"/>
    <w:tmpl w:val="B86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72F4D"/>
    <w:multiLevelType w:val="hybridMultilevel"/>
    <w:tmpl w:val="FA9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
  </w:num>
  <w:num w:numId="5">
    <w:abstractNumId w:val="12"/>
  </w:num>
  <w:num w:numId="6">
    <w:abstractNumId w:val="4"/>
  </w:num>
  <w:num w:numId="7">
    <w:abstractNumId w:val="13"/>
  </w:num>
  <w:num w:numId="8">
    <w:abstractNumId w:val="5"/>
  </w:num>
  <w:num w:numId="9">
    <w:abstractNumId w:val="3"/>
  </w:num>
  <w:num w:numId="10">
    <w:abstractNumId w:val="15"/>
  </w:num>
  <w:num w:numId="11">
    <w:abstractNumId w:val="6"/>
  </w:num>
  <w:num w:numId="12">
    <w:abstractNumId w:val="0"/>
  </w:num>
  <w:num w:numId="13">
    <w:abstractNumId w:val="14"/>
  </w:num>
  <w:num w:numId="14">
    <w:abstractNumId w:val="11"/>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colormru v:ext="edit" colors="#b2b2b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Tc3tjAxNzMwMTZQ0lEKTi0uzszPAykwrAUADBY4kSwAAAA="/>
  </w:docVars>
  <w:rsids>
    <w:rsidRoot w:val="00235539"/>
    <w:rsid w:val="00000A45"/>
    <w:rsid w:val="000107AF"/>
    <w:rsid w:val="0001406A"/>
    <w:rsid w:val="000154AE"/>
    <w:rsid w:val="0001597B"/>
    <w:rsid w:val="00022EC0"/>
    <w:rsid w:val="000238F8"/>
    <w:rsid w:val="00023F40"/>
    <w:rsid w:val="0002508F"/>
    <w:rsid w:val="00030D39"/>
    <w:rsid w:val="00032936"/>
    <w:rsid w:val="000364DE"/>
    <w:rsid w:val="00045D86"/>
    <w:rsid w:val="000543CC"/>
    <w:rsid w:val="000550E2"/>
    <w:rsid w:val="0006067C"/>
    <w:rsid w:val="00061B98"/>
    <w:rsid w:val="00071B15"/>
    <w:rsid w:val="000749CD"/>
    <w:rsid w:val="00075521"/>
    <w:rsid w:val="00076634"/>
    <w:rsid w:val="000807A2"/>
    <w:rsid w:val="00083131"/>
    <w:rsid w:val="00083B81"/>
    <w:rsid w:val="00084299"/>
    <w:rsid w:val="000844DC"/>
    <w:rsid w:val="00086428"/>
    <w:rsid w:val="00086E98"/>
    <w:rsid w:val="000A04AC"/>
    <w:rsid w:val="000A050C"/>
    <w:rsid w:val="000A071B"/>
    <w:rsid w:val="000A4B1B"/>
    <w:rsid w:val="000B1F7D"/>
    <w:rsid w:val="000B2EEE"/>
    <w:rsid w:val="000C19D0"/>
    <w:rsid w:val="000C2BF5"/>
    <w:rsid w:val="000C2EE6"/>
    <w:rsid w:val="000C421B"/>
    <w:rsid w:val="000D1B5B"/>
    <w:rsid w:val="000D2924"/>
    <w:rsid w:val="000D2A59"/>
    <w:rsid w:val="000D6351"/>
    <w:rsid w:val="000E025B"/>
    <w:rsid w:val="000E15B0"/>
    <w:rsid w:val="000E2B90"/>
    <w:rsid w:val="000E3112"/>
    <w:rsid w:val="000E3712"/>
    <w:rsid w:val="000E4008"/>
    <w:rsid w:val="000F260D"/>
    <w:rsid w:val="0010275B"/>
    <w:rsid w:val="001120B7"/>
    <w:rsid w:val="00112D4F"/>
    <w:rsid w:val="00116495"/>
    <w:rsid w:val="0011748D"/>
    <w:rsid w:val="00120276"/>
    <w:rsid w:val="00122A17"/>
    <w:rsid w:val="00123024"/>
    <w:rsid w:val="001247BC"/>
    <w:rsid w:val="001257C2"/>
    <w:rsid w:val="00135239"/>
    <w:rsid w:val="0013550E"/>
    <w:rsid w:val="00140A78"/>
    <w:rsid w:val="00142E87"/>
    <w:rsid w:val="00147AEE"/>
    <w:rsid w:val="00150098"/>
    <w:rsid w:val="00152761"/>
    <w:rsid w:val="00152D41"/>
    <w:rsid w:val="00156683"/>
    <w:rsid w:val="00170DD0"/>
    <w:rsid w:val="00171C88"/>
    <w:rsid w:val="00171FFC"/>
    <w:rsid w:val="001768E7"/>
    <w:rsid w:val="001804D9"/>
    <w:rsid w:val="00183130"/>
    <w:rsid w:val="001840F5"/>
    <w:rsid w:val="0019308B"/>
    <w:rsid w:val="001954A2"/>
    <w:rsid w:val="0019598B"/>
    <w:rsid w:val="00195CAA"/>
    <w:rsid w:val="00196F11"/>
    <w:rsid w:val="001A3772"/>
    <w:rsid w:val="001B176F"/>
    <w:rsid w:val="001B52EB"/>
    <w:rsid w:val="001B5ECD"/>
    <w:rsid w:val="001C34EA"/>
    <w:rsid w:val="001C40D2"/>
    <w:rsid w:val="001D2BDA"/>
    <w:rsid w:val="001D3101"/>
    <w:rsid w:val="001D7CD7"/>
    <w:rsid w:val="001E06B7"/>
    <w:rsid w:val="001E52C3"/>
    <w:rsid w:val="001E5E6B"/>
    <w:rsid w:val="001F176E"/>
    <w:rsid w:val="001F2F07"/>
    <w:rsid w:val="001F3B3D"/>
    <w:rsid w:val="001F4E47"/>
    <w:rsid w:val="00202409"/>
    <w:rsid w:val="00207BDD"/>
    <w:rsid w:val="0021196C"/>
    <w:rsid w:val="00213DBD"/>
    <w:rsid w:val="00223CFA"/>
    <w:rsid w:val="00231604"/>
    <w:rsid w:val="00234872"/>
    <w:rsid w:val="00235539"/>
    <w:rsid w:val="0024112E"/>
    <w:rsid w:val="002442E8"/>
    <w:rsid w:val="002461F4"/>
    <w:rsid w:val="002478D7"/>
    <w:rsid w:val="002506A7"/>
    <w:rsid w:val="00253005"/>
    <w:rsid w:val="0025493D"/>
    <w:rsid w:val="0026456D"/>
    <w:rsid w:val="00271C3B"/>
    <w:rsid w:val="00273117"/>
    <w:rsid w:val="0027608C"/>
    <w:rsid w:val="0027642E"/>
    <w:rsid w:val="0028292C"/>
    <w:rsid w:val="002845C3"/>
    <w:rsid w:val="002A081C"/>
    <w:rsid w:val="002A1291"/>
    <w:rsid w:val="002A699A"/>
    <w:rsid w:val="002B0727"/>
    <w:rsid w:val="002B1078"/>
    <w:rsid w:val="002B123C"/>
    <w:rsid w:val="002B5658"/>
    <w:rsid w:val="002B7DA2"/>
    <w:rsid w:val="002C4B76"/>
    <w:rsid w:val="002C7369"/>
    <w:rsid w:val="002D776D"/>
    <w:rsid w:val="002E0AE4"/>
    <w:rsid w:val="002E24DD"/>
    <w:rsid w:val="002E3634"/>
    <w:rsid w:val="002F5916"/>
    <w:rsid w:val="00303F98"/>
    <w:rsid w:val="003049C5"/>
    <w:rsid w:val="0030630E"/>
    <w:rsid w:val="003160A2"/>
    <w:rsid w:val="003173B4"/>
    <w:rsid w:val="00320000"/>
    <w:rsid w:val="00320685"/>
    <w:rsid w:val="00323961"/>
    <w:rsid w:val="00327B03"/>
    <w:rsid w:val="00344ABC"/>
    <w:rsid w:val="00344C4F"/>
    <w:rsid w:val="00344E8B"/>
    <w:rsid w:val="00352325"/>
    <w:rsid w:val="00356AE8"/>
    <w:rsid w:val="00360C47"/>
    <w:rsid w:val="003728E3"/>
    <w:rsid w:val="00373BBF"/>
    <w:rsid w:val="003740F7"/>
    <w:rsid w:val="0038155B"/>
    <w:rsid w:val="0039086C"/>
    <w:rsid w:val="00391799"/>
    <w:rsid w:val="0039248C"/>
    <w:rsid w:val="003970D1"/>
    <w:rsid w:val="003B5537"/>
    <w:rsid w:val="003B7907"/>
    <w:rsid w:val="003C1653"/>
    <w:rsid w:val="003C3F5D"/>
    <w:rsid w:val="003C54C0"/>
    <w:rsid w:val="003D063B"/>
    <w:rsid w:val="003D0FF7"/>
    <w:rsid w:val="003D7240"/>
    <w:rsid w:val="003E37C6"/>
    <w:rsid w:val="003E7E67"/>
    <w:rsid w:val="003F112D"/>
    <w:rsid w:val="00400060"/>
    <w:rsid w:val="00404FE3"/>
    <w:rsid w:val="004051B4"/>
    <w:rsid w:val="00407943"/>
    <w:rsid w:val="004114CF"/>
    <w:rsid w:val="00412BB0"/>
    <w:rsid w:val="00414339"/>
    <w:rsid w:val="0041701E"/>
    <w:rsid w:val="00420BAA"/>
    <w:rsid w:val="00427581"/>
    <w:rsid w:val="00430168"/>
    <w:rsid w:val="0043607A"/>
    <w:rsid w:val="00436F43"/>
    <w:rsid w:val="00450E3F"/>
    <w:rsid w:val="00457094"/>
    <w:rsid w:val="004571BD"/>
    <w:rsid w:val="00465CB5"/>
    <w:rsid w:val="00465CB9"/>
    <w:rsid w:val="004776C0"/>
    <w:rsid w:val="00483BC9"/>
    <w:rsid w:val="0048494D"/>
    <w:rsid w:val="004854CF"/>
    <w:rsid w:val="00486E73"/>
    <w:rsid w:val="004962D5"/>
    <w:rsid w:val="00496327"/>
    <w:rsid w:val="00497CC7"/>
    <w:rsid w:val="004A039A"/>
    <w:rsid w:val="004B00A9"/>
    <w:rsid w:val="004B6484"/>
    <w:rsid w:val="004C1B5E"/>
    <w:rsid w:val="004C2E2C"/>
    <w:rsid w:val="004C729B"/>
    <w:rsid w:val="004D1B9A"/>
    <w:rsid w:val="004D287A"/>
    <w:rsid w:val="004D5DF7"/>
    <w:rsid w:val="004E3CB8"/>
    <w:rsid w:val="004E583D"/>
    <w:rsid w:val="004E71A5"/>
    <w:rsid w:val="004E781E"/>
    <w:rsid w:val="004F09B6"/>
    <w:rsid w:val="004F5B6D"/>
    <w:rsid w:val="005101BE"/>
    <w:rsid w:val="00524C4F"/>
    <w:rsid w:val="00524CC3"/>
    <w:rsid w:val="00532806"/>
    <w:rsid w:val="00542877"/>
    <w:rsid w:val="00544A11"/>
    <w:rsid w:val="0054682F"/>
    <w:rsid w:val="00546A1E"/>
    <w:rsid w:val="00552955"/>
    <w:rsid w:val="00553112"/>
    <w:rsid w:val="00564D14"/>
    <w:rsid w:val="005673E5"/>
    <w:rsid w:val="00573A73"/>
    <w:rsid w:val="00577AF9"/>
    <w:rsid w:val="0058216D"/>
    <w:rsid w:val="00584F04"/>
    <w:rsid w:val="00587F7F"/>
    <w:rsid w:val="005A5644"/>
    <w:rsid w:val="005A61D4"/>
    <w:rsid w:val="005B4458"/>
    <w:rsid w:val="005C36E8"/>
    <w:rsid w:val="005C3B0E"/>
    <w:rsid w:val="005D18DE"/>
    <w:rsid w:val="005E04C6"/>
    <w:rsid w:val="005E441B"/>
    <w:rsid w:val="005E46CF"/>
    <w:rsid w:val="005E5912"/>
    <w:rsid w:val="005F024E"/>
    <w:rsid w:val="005F0FC3"/>
    <w:rsid w:val="005F3B62"/>
    <w:rsid w:val="005F420B"/>
    <w:rsid w:val="00601592"/>
    <w:rsid w:val="00605213"/>
    <w:rsid w:val="006102EA"/>
    <w:rsid w:val="00611F96"/>
    <w:rsid w:val="00615141"/>
    <w:rsid w:val="00621C9D"/>
    <w:rsid w:val="00622D15"/>
    <w:rsid w:val="00622FE9"/>
    <w:rsid w:val="00625E15"/>
    <w:rsid w:val="0062600B"/>
    <w:rsid w:val="00645B86"/>
    <w:rsid w:val="0064678E"/>
    <w:rsid w:val="006556EA"/>
    <w:rsid w:val="006601E0"/>
    <w:rsid w:val="00662BCB"/>
    <w:rsid w:val="00663D7A"/>
    <w:rsid w:val="006756C9"/>
    <w:rsid w:val="006821A5"/>
    <w:rsid w:val="006828DA"/>
    <w:rsid w:val="00687EAD"/>
    <w:rsid w:val="0069150E"/>
    <w:rsid w:val="006916D9"/>
    <w:rsid w:val="00692293"/>
    <w:rsid w:val="00692DC1"/>
    <w:rsid w:val="006A07FC"/>
    <w:rsid w:val="006A4822"/>
    <w:rsid w:val="006A6C9C"/>
    <w:rsid w:val="006C1F3D"/>
    <w:rsid w:val="006E532D"/>
    <w:rsid w:val="006E72ED"/>
    <w:rsid w:val="006F2C03"/>
    <w:rsid w:val="006F37D1"/>
    <w:rsid w:val="006F4475"/>
    <w:rsid w:val="006F4FDC"/>
    <w:rsid w:val="006F6DFD"/>
    <w:rsid w:val="00706129"/>
    <w:rsid w:val="00706BC8"/>
    <w:rsid w:val="0071562E"/>
    <w:rsid w:val="0072059A"/>
    <w:rsid w:val="00724D2C"/>
    <w:rsid w:val="007332BF"/>
    <w:rsid w:val="007342B5"/>
    <w:rsid w:val="00735F7A"/>
    <w:rsid w:val="007402C4"/>
    <w:rsid w:val="0074489B"/>
    <w:rsid w:val="00750EDE"/>
    <w:rsid w:val="00761B0F"/>
    <w:rsid w:val="00762AD3"/>
    <w:rsid w:val="00763DFB"/>
    <w:rsid w:val="0076436E"/>
    <w:rsid w:val="00770C67"/>
    <w:rsid w:val="007769E0"/>
    <w:rsid w:val="007824F5"/>
    <w:rsid w:val="00783675"/>
    <w:rsid w:val="007836A0"/>
    <w:rsid w:val="00784F05"/>
    <w:rsid w:val="0079360B"/>
    <w:rsid w:val="007959D6"/>
    <w:rsid w:val="00797A43"/>
    <w:rsid w:val="007A0B29"/>
    <w:rsid w:val="007B18BD"/>
    <w:rsid w:val="007C4422"/>
    <w:rsid w:val="007C5A6F"/>
    <w:rsid w:val="007C6D2A"/>
    <w:rsid w:val="007C7FCB"/>
    <w:rsid w:val="007D6CE5"/>
    <w:rsid w:val="007D7B02"/>
    <w:rsid w:val="007E64F4"/>
    <w:rsid w:val="007E79CE"/>
    <w:rsid w:val="008072E4"/>
    <w:rsid w:val="00816864"/>
    <w:rsid w:val="0082606F"/>
    <w:rsid w:val="008262AB"/>
    <w:rsid w:val="00841E01"/>
    <w:rsid w:val="00850B96"/>
    <w:rsid w:val="00853A58"/>
    <w:rsid w:val="008547E8"/>
    <w:rsid w:val="00866309"/>
    <w:rsid w:val="00876F6F"/>
    <w:rsid w:val="00880AFE"/>
    <w:rsid w:val="00884281"/>
    <w:rsid w:val="00887017"/>
    <w:rsid w:val="00892AD7"/>
    <w:rsid w:val="00893E00"/>
    <w:rsid w:val="008978F2"/>
    <w:rsid w:val="008A3533"/>
    <w:rsid w:val="008A624D"/>
    <w:rsid w:val="008B0F03"/>
    <w:rsid w:val="008C1167"/>
    <w:rsid w:val="008C168B"/>
    <w:rsid w:val="008C24C0"/>
    <w:rsid w:val="008C2575"/>
    <w:rsid w:val="008C3FEB"/>
    <w:rsid w:val="008C44F2"/>
    <w:rsid w:val="008C7D97"/>
    <w:rsid w:val="008D1E4E"/>
    <w:rsid w:val="008D2C98"/>
    <w:rsid w:val="008D7BAC"/>
    <w:rsid w:val="008E067D"/>
    <w:rsid w:val="008E2BCA"/>
    <w:rsid w:val="008E519A"/>
    <w:rsid w:val="008E591E"/>
    <w:rsid w:val="008E75E3"/>
    <w:rsid w:val="008F4CBA"/>
    <w:rsid w:val="008F6076"/>
    <w:rsid w:val="008F6D7D"/>
    <w:rsid w:val="00901D1C"/>
    <w:rsid w:val="00906116"/>
    <w:rsid w:val="00906175"/>
    <w:rsid w:val="00914B63"/>
    <w:rsid w:val="00923A33"/>
    <w:rsid w:val="009317FB"/>
    <w:rsid w:val="009362D1"/>
    <w:rsid w:val="009417EC"/>
    <w:rsid w:val="00951384"/>
    <w:rsid w:val="0095336B"/>
    <w:rsid w:val="00954689"/>
    <w:rsid w:val="00954C9A"/>
    <w:rsid w:val="00960AE4"/>
    <w:rsid w:val="009636E2"/>
    <w:rsid w:val="009637CA"/>
    <w:rsid w:val="00967B4F"/>
    <w:rsid w:val="00975CB5"/>
    <w:rsid w:val="00977DF1"/>
    <w:rsid w:val="00982E56"/>
    <w:rsid w:val="00983264"/>
    <w:rsid w:val="009848B8"/>
    <w:rsid w:val="0099027B"/>
    <w:rsid w:val="009A250C"/>
    <w:rsid w:val="009A337B"/>
    <w:rsid w:val="009A40AD"/>
    <w:rsid w:val="009A5476"/>
    <w:rsid w:val="009A5D1F"/>
    <w:rsid w:val="009B177E"/>
    <w:rsid w:val="009B490F"/>
    <w:rsid w:val="009C781D"/>
    <w:rsid w:val="009D393C"/>
    <w:rsid w:val="009D5126"/>
    <w:rsid w:val="009D6680"/>
    <w:rsid w:val="009F1D6F"/>
    <w:rsid w:val="009F1E22"/>
    <w:rsid w:val="009F3A6C"/>
    <w:rsid w:val="009F6068"/>
    <w:rsid w:val="00A01114"/>
    <w:rsid w:val="00A05638"/>
    <w:rsid w:val="00A1158E"/>
    <w:rsid w:val="00A15F10"/>
    <w:rsid w:val="00A22086"/>
    <w:rsid w:val="00A23917"/>
    <w:rsid w:val="00A23E81"/>
    <w:rsid w:val="00A25CD8"/>
    <w:rsid w:val="00A266D4"/>
    <w:rsid w:val="00A41D35"/>
    <w:rsid w:val="00A45073"/>
    <w:rsid w:val="00A55A9A"/>
    <w:rsid w:val="00A607D9"/>
    <w:rsid w:val="00A659DD"/>
    <w:rsid w:val="00A672F5"/>
    <w:rsid w:val="00A67300"/>
    <w:rsid w:val="00A6755D"/>
    <w:rsid w:val="00A81C09"/>
    <w:rsid w:val="00A851EF"/>
    <w:rsid w:val="00A9222B"/>
    <w:rsid w:val="00A9307D"/>
    <w:rsid w:val="00A9381E"/>
    <w:rsid w:val="00AA4128"/>
    <w:rsid w:val="00AA68E9"/>
    <w:rsid w:val="00AB31E0"/>
    <w:rsid w:val="00AB430B"/>
    <w:rsid w:val="00AB4A33"/>
    <w:rsid w:val="00AB654F"/>
    <w:rsid w:val="00AB6BF0"/>
    <w:rsid w:val="00AC2A30"/>
    <w:rsid w:val="00AC71A3"/>
    <w:rsid w:val="00AD3093"/>
    <w:rsid w:val="00AD5C69"/>
    <w:rsid w:val="00AE0804"/>
    <w:rsid w:val="00AE1516"/>
    <w:rsid w:val="00AE21C8"/>
    <w:rsid w:val="00AE316F"/>
    <w:rsid w:val="00AE7A61"/>
    <w:rsid w:val="00AF11D0"/>
    <w:rsid w:val="00AF407C"/>
    <w:rsid w:val="00AF44EE"/>
    <w:rsid w:val="00AF5DA6"/>
    <w:rsid w:val="00B14052"/>
    <w:rsid w:val="00B21CD8"/>
    <w:rsid w:val="00B22B60"/>
    <w:rsid w:val="00B23DF6"/>
    <w:rsid w:val="00B25F0C"/>
    <w:rsid w:val="00B27A63"/>
    <w:rsid w:val="00B3504F"/>
    <w:rsid w:val="00B35F8F"/>
    <w:rsid w:val="00B441CA"/>
    <w:rsid w:val="00B451D0"/>
    <w:rsid w:val="00B47FC3"/>
    <w:rsid w:val="00B52621"/>
    <w:rsid w:val="00B55A50"/>
    <w:rsid w:val="00B5643B"/>
    <w:rsid w:val="00B67460"/>
    <w:rsid w:val="00B846F2"/>
    <w:rsid w:val="00B84C9B"/>
    <w:rsid w:val="00B85230"/>
    <w:rsid w:val="00B85413"/>
    <w:rsid w:val="00B91249"/>
    <w:rsid w:val="00BA55E3"/>
    <w:rsid w:val="00BB4562"/>
    <w:rsid w:val="00BB60B1"/>
    <w:rsid w:val="00BC3628"/>
    <w:rsid w:val="00BC4EF8"/>
    <w:rsid w:val="00BD030A"/>
    <w:rsid w:val="00BD3A5F"/>
    <w:rsid w:val="00BD7F15"/>
    <w:rsid w:val="00BE10FE"/>
    <w:rsid w:val="00BE2B94"/>
    <w:rsid w:val="00BF1ED1"/>
    <w:rsid w:val="00BF4C3B"/>
    <w:rsid w:val="00BF59C4"/>
    <w:rsid w:val="00C05EFF"/>
    <w:rsid w:val="00C11C93"/>
    <w:rsid w:val="00C12E58"/>
    <w:rsid w:val="00C13952"/>
    <w:rsid w:val="00C16712"/>
    <w:rsid w:val="00C16DFF"/>
    <w:rsid w:val="00C17D98"/>
    <w:rsid w:val="00C23113"/>
    <w:rsid w:val="00C310A0"/>
    <w:rsid w:val="00C311D4"/>
    <w:rsid w:val="00C4362B"/>
    <w:rsid w:val="00C46659"/>
    <w:rsid w:val="00C47F3D"/>
    <w:rsid w:val="00C516ED"/>
    <w:rsid w:val="00C572B8"/>
    <w:rsid w:val="00C62BCE"/>
    <w:rsid w:val="00C661AA"/>
    <w:rsid w:val="00C72912"/>
    <w:rsid w:val="00C759F1"/>
    <w:rsid w:val="00C8264B"/>
    <w:rsid w:val="00C9062D"/>
    <w:rsid w:val="00C92ADE"/>
    <w:rsid w:val="00C965C2"/>
    <w:rsid w:val="00C96C46"/>
    <w:rsid w:val="00C97264"/>
    <w:rsid w:val="00CA7116"/>
    <w:rsid w:val="00CA7438"/>
    <w:rsid w:val="00CB5260"/>
    <w:rsid w:val="00CC4E93"/>
    <w:rsid w:val="00CD129D"/>
    <w:rsid w:val="00CD1F8E"/>
    <w:rsid w:val="00CD6194"/>
    <w:rsid w:val="00CF39A8"/>
    <w:rsid w:val="00CF39CA"/>
    <w:rsid w:val="00CF7001"/>
    <w:rsid w:val="00D02BF2"/>
    <w:rsid w:val="00D05551"/>
    <w:rsid w:val="00D10C21"/>
    <w:rsid w:val="00D11EF9"/>
    <w:rsid w:val="00D20D63"/>
    <w:rsid w:val="00D22A3C"/>
    <w:rsid w:val="00D247FD"/>
    <w:rsid w:val="00D25AC1"/>
    <w:rsid w:val="00D37248"/>
    <w:rsid w:val="00D41708"/>
    <w:rsid w:val="00D4180C"/>
    <w:rsid w:val="00D41AA8"/>
    <w:rsid w:val="00D420E3"/>
    <w:rsid w:val="00D44037"/>
    <w:rsid w:val="00D46DB9"/>
    <w:rsid w:val="00D53B54"/>
    <w:rsid w:val="00D57CA1"/>
    <w:rsid w:val="00D6043D"/>
    <w:rsid w:val="00D70F52"/>
    <w:rsid w:val="00D77585"/>
    <w:rsid w:val="00D80BC1"/>
    <w:rsid w:val="00D81FAF"/>
    <w:rsid w:val="00D85EF3"/>
    <w:rsid w:val="00D90060"/>
    <w:rsid w:val="00D942CB"/>
    <w:rsid w:val="00D94B45"/>
    <w:rsid w:val="00DA501F"/>
    <w:rsid w:val="00DB05B1"/>
    <w:rsid w:val="00DB48D7"/>
    <w:rsid w:val="00DC1399"/>
    <w:rsid w:val="00DC5DE3"/>
    <w:rsid w:val="00DD5CD1"/>
    <w:rsid w:val="00DF0965"/>
    <w:rsid w:val="00DF0EB9"/>
    <w:rsid w:val="00DF244B"/>
    <w:rsid w:val="00E04A8B"/>
    <w:rsid w:val="00E0654B"/>
    <w:rsid w:val="00E11E5B"/>
    <w:rsid w:val="00E22213"/>
    <w:rsid w:val="00E3228E"/>
    <w:rsid w:val="00E3435D"/>
    <w:rsid w:val="00E343C1"/>
    <w:rsid w:val="00E34948"/>
    <w:rsid w:val="00E43640"/>
    <w:rsid w:val="00E43E93"/>
    <w:rsid w:val="00E45659"/>
    <w:rsid w:val="00E468BE"/>
    <w:rsid w:val="00E46D80"/>
    <w:rsid w:val="00E55E2F"/>
    <w:rsid w:val="00E56283"/>
    <w:rsid w:val="00E67154"/>
    <w:rsid w:val="00E70CD7"/>
    <w:rsid w:val="00E77A3C"/>
    <w:rsid w:val="00E86391"/>
    <w:rsid w:val="00E93416"/>
    <w:rsid w:val="00E95063"/>
    <w:rsid w:val="00E95751"/>
    <w:rsid w:val="00E969F2"/>
    <w:rsid w:val="00EA496A"/>
    <w:rsid w:val="00EA4986"/>
    <w:rsid w:val="00EA5E08"/>
    <w:rsid w:val="00EA72FC"/>
    <w:rsid w:val="00EA770A"/>
    <w:rsid w:val="00EB2F6E"/>
    <w:rsid w:val="00EC752E"/>
    <w:rsid w:val="00ED1EDC"/>
    <w:rsid w:val="00EE127E"/>
    <w:rsid w:val="00EE19CD"/>
    <w:rsid w:val="00EE3F88"/>
    <w:rsid w:val="00EE636B"/>
    <w:rsid w:val="00F04774"/>
    <w:rsid w:val="00F10606"/>
    <w:rsid w:val="00F11A5E"/>
    <w:rsid w:val="00F14295"/>
    <w:rsid w:val="00F20BE1"/>
    <w:rsid w:val="00F2171B"/>
    <w:rsid w:val="00F21B9B"/>
    <w:rsid w:val="00F2337A"/>
    <w:rsid w:val="00F247EC"/>
    <w:rsid w:val="00F2612B"/>
    <w:rsid w:val="00F30867"/>
    <w:rsid w:val="00F32938"/>
    <w:rsid w:val="00F32A54"/>
    <w:rsid w:val="00F35977"/>
    <w:rsid w:val="00F35AB0"/>
    <w:rsid w:val="00F36CC7"/>
    <w:rsid w:val="00F36FB1"/>
    <w:rsid w:val="00F5570E"/>
    <w:rsid w:val="00F653EC"/>
    <w:rsid w:val="00F70F49"/>
    <w:rsid w:val="00F73231"/>
    <w:rsid w:val="00F81EB9"/>
    <w:rsid w:val="00F83523"/>
    <w:rsid w:val="00F869AB"/>
    <w:rsid w:val="00F9572C"/>
    <w:rsid w:val="00F97E80"/>
    <w:rsid w:val="00FA0E98"/>
    <w:rsid w:val="00FA6B23"/>
    <w:rsid w:val="00FB09D9"/>
    <w:rsid w:val="00FB7DE8"/>
    <w:rsid w:val="00FD0FD0"/>
    <w:rsid w:val="00FD2024"/>
    <w:rsid w:val="00FD3433"/>
    <w:rsid w:val="00FE5D4F"/>
    <w:rsid w:val="00FE5FA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b2b2b2"/>
    </o:shapedefaults>
    <o:shapelayout v:ext="edit">
      <o:idmap v:ext="edit" data="1"/>
    </o:shapelayout>
  </w:shapeDefaults>
  <w:decimalSymbol w:val="."/>
  <w:listSeparator w:val=","/>
  <w14:docId w14:val="10EF9004"/>
  <w15:docId w15:val="{1799CBFD-D4F9-4043-BE6B-B2660911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76E"/>
  </w:style>
  <w:style w:type="paragraph" w:styleId="Heading1">
    <w:name w:val="heading 1"/>
    <w:basedOn w:val="Normal"/>
    <w:next w:val="Normal"/>
    <w:link w:val="Heading1Char"/>
    <w:uiPriority w:val="9"/>
    <w:qFormat/>
    <w:rsid w:val="001F176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F176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1F176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F176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F176E"/>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1F176E"/>
    <w:pPr>
      <w:keepNext/>
      <w:keepLines/>
      <w:spacing w:before="40" w:after="0"/>
      <w:outlineLvl w:val="5"/>
    </w:pPr>
  </w:style>
  <w:style w:type="paragraph" w:styleId="Heading7">
    <w:name w:val="heading 7"/>
    <w:basedOn w:val="Normal"/>
    <w:next w:val="Normal"/>
    <w:link w:val="Heading7Char"/>
    <w:uiPriority w:val="9"/>
    <w:semiHidden/>
    <w:unhideWhenUsed/>
    <w:qFormat/>
    <w:rsid w:val="001F176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176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F176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6E"/>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F176E"/>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1F176E"/>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unhideWhenUsed/>
    <w:rsid w:val="0023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39"/>
    <w:rPr>
      <w:rFonts w:ascii="Calibri" w:eastAsia="Calibri" w:hAnsi="Calibri" w:cs="Times New Roman"/>
    </w:rPr>
  </w:style>
  <w:style w:type="paragraph" w:styleId="Footer">
    <w:name w:val="footer"/>
    <w:aliases w:val=" Char7"/>
    <w:basedOn w:val="Normal"/>
    <w:link w:val="FooterChar"/>
    <w:uiPriority w:val="99"/>
    <w:unhideWhenUsed/>
    <w:rsid w:val="00235539"/>
    <w:pPr>
      <w:tabs>
        <w:tab w:val="center" w:pos="4680"/>
        <w:tab w:val="right" w:pos="9360"/>
      </w:tabs>
      <w:spacing w:after="0" w:line="240" w:lineRule="auto"/>
    </w:pPr>
  </w:style>
  <w:style w:type="character" w:customStyle="1" w:styleId="FooterChar">
    <w:name w:val="Footer Char"/>
    <w:aliases w:val=" Char7 Char"/>
    <w:basedOn w:val="DefaultParagraphFont"/>
    <w:link w:val="Footer"/>
    <w:uiPriority w:val="99"/>
    <w:rsid w:val="00235539"/>
    <w:rPr>
      <w:rFonts w:ascii="Calibri" w:eastAsia="Calibri" w:hAnsi="Calibri" w:cs="Times New Roman"/>
    </w:rPr>
  </w:style>
  <w:style w:type="character" w:styleId="PageNumber">
    <w:name w:val="page number"/>
    <w:basedOn w:val="DefaultParagraphFont"/>
    <w:rsid w:val="00235539"/>
  </w:style>
  <w:style w:type="paragraph" w:styleId="Title">
    <w:name w:val="Title"/>
    <w:basedOn w:val="Normal"/>
    <w:next w:val="Normal"/>
    <w:link w:val="TitleChar"/>
    <w:uiPriority w:val="10"/>
    <w:qFormat/>
    <w:rsid w:val="001F176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F176E"/>
    <w:rPr>
      <w:rFonts w:asciiTheme="majorHAnsi" w:eastAsiaTheme="majorEastAsia" w:hAnsiTheme="majorHAnsi" w:cstheme="majorBidi"/>
      <w:spacing w:val="-10"/>
      <w:sz w:val="56"/>
      <w:szCs w:val="56"/>
    </w:rPr>
  </w:style>
  <w:style w:type="paragraph" w:styleId="BodyText">
    <w:name w:val="Body Text"/>
    <w:basedOn w:val="Normal"/>
    <w:link w:val="BodyTextChar"/>
    <w:uiPriority w:val="1"/>
    <w:rsid w:val="0023553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35539"/>
    <w:rPr>
      <w:rFonts w:ascii="Times New Roman" w:eastAsia="Times New Roman" w:hAnsi="Times New Roman" w:cs="Times New Roman"/>
      <w:sz w:val="24"/>
      <w:szCs w:val="24"/>
    </w:rPr>
  </w:style>
  <w:style w:type="paragraph" w:customStyle="1" w:styleId="TableParagraph">
    <w:name w:val="Table Paragraph"/>
    <w:basedOn w:val="Normal"/>
    <w:uiPriority w:val="1"/>
    <w:rsid w:val="00235539"/>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34"/>
    <w:qFormat/>
    <w:rsid w:val="00235539"/>
    <w:pPr>
      <w:ind w:left="720"/>
      <w:contextualSpacing/>
    </w:pPr>
  </w:style>
  <w:style w:type="paragraph" w:customStyle="1" w:styleId="Default">
    <w:name w:val="Default"/>
    <w:rsid w:val="002355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355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3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39"/>
    <w:rPr>
      <w:rFonts w:ascii="Tahoma" w:eastAsia="Calibri" w:hAnsi="Tahoma" w:cs="Tahoma"/>
      <w:sz w:val="16"/>
      <w:szCs w:val="16"/>
    </w:rPr>
  </w:style>
  <w:style w:type="table" w:styleId="LightList-Accent2">
    <w:name w:val="Light List Accent 2"/>
    <w:basedOn w:val="TableNormal"/>
    <w:uiPriority w:val="61"/>
    <w:rsid w:val="0023553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2355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PlaceholderText">
    <w:name w:val="Placeholder Text"/>
    <w:basedOn w:val="DefaultParagraphFont"/>
    <w:uiPriority w:val="99"/>
    <w:semiHidden/>
    <w:rsid w:val="000E3712"/>
    <w:rPr>
      <w:color w:val="808080"/>
    </w:rPr>
  </w:style>
  <w:style w:type="paragraph" w:styleId="NoSpacing">
    <w:name w:val="No Spacing"/>
    <w:uiPriority w:val="1"/>
    <w:qFormat/>
    <w:rsid w:val="001F176E"/>
    <w:pPr>
      <w:spacing w:after="0" w:line="240" w:lineRule="auto"/>
    </w:pPr>
  </w:style>
  <w:style w:type="character" w:styleId="Hyperlink">
    <w:name w:val="Hyperlink"/>
    <w:basedOn w:val="DefaultParagraphFont"/>
    <w:uiPriority w:val="99"/>
    <w:unhideWhenUsed/>
    <w:rsid w:val="00B55A50"/>
    <w:rPr>
      <w:color w:val="0000FF" w:themeColor="hyperlink"/>
      <w:u w:val="single"/>
    </w:rPr>
  </w:style>
  <w:style w:type="character" w:customStyle="1" w:styleId="Heading4Char">
    <w:name w:val="Heading 4 Char"/>
    <w:basedOn w:val="DefaultParagraphFont"/>
    <w:link w:val="Heading4"/>
    <w:uiPriority w:val="9"/>
    <w:semiHidden/>
    <w:rsid w:val="001F176E"/>
    <w:rPr>
      <w:i/>
      <w:iCs/>
    </w:rPr>
  </w:style>
  <w:style w:type="character" w:customStyle="1" w:styleId="Heading5Char">
    <w:name w:val="Heading 5 Char"/>
    <w:basedOn w:val="DefaultParagraphFont"/>
    <w:link w:val="Heading5"/>
    <w:uiPriority w:val="9"/>
    <w:semiHidden/>
    <w:rsid w:val="001F176E"/>
    <w:rPr>
      <w:color w:val="404040" w:themeColor="text1" w:themeTint="BF"/>
    </w:rPr>
  </w:style>
  <w:style w:type="character" w:customStyle="1" w:styleId="Heading6Char">
    <w:name w:val="Heading 6 Char"/>
    <w:basedOn w:val="DefaultParagraphFont"/>
    <w:link w:val="Heading6"/>
    <w:uiPriority w:val="9"/>
    <w:semiHidden/>
    <w:rsid w:val="001F176E"/>
  </w:style>
  <w:style w:type="character" w:customStyle="1" w:styleId="Heading7Char">
    <w:name w:val="Heading 7 Char"/>
    <w:basedOn w:val="DefaultParagraphFont"/>
    <w:link w:val="Heading7"/>
    <w:uiPriority w:val="9"/>
    <w:semiHidden/>
    <w:rsid w:val="001F176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176E"/>
    <w:rPr>
      <w:color w:val="262626" w:themeColor="text1" w:themeTint="D9"/>
      <w:sz w:val="21"/>
      <w:szCs w:val="21"/>
    </w:rPr>
  </w:style>
  <w:style w:type="character" w:customStyle="1" w:styleId="Heading9Char">
    <w:name w:val="Heading 9 Char"/>
    <w:basedOn w:val="DefaultParagraphFont"/>
    <w:link w:val="Heading9"/>
    <w:uiPriority w:val="9"/>
    <w:semiHidden/>
    <w:rsid w:val="001F176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F176E"/>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1F176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176E"/>
    <w:rPr>
      <w:color w:val="5A5A5A" w:themeColor="text1" w:themeTint="A5"/>
      <w:spacing w:val="15"/>
    </w:rPr>
  </w:style>
  <w:style w:type="character" w:styleId="Strong">
    <w:name w:val="Strong"/>
    <w:basedOn w:val="DefaultParagraphFont"/>
    <w:uiPriority w:val="22"/>
    <w:qFormat/>
    <w:rsid w:val="001F176E"/>
    <w:rPr>
      <w:b/>
      <w:bCs/>
      <w:color w:val="auto"/>
    </w:rPr>
  </w:style>
  <w:style w:type="character" w:styleId="Emphasis">
    <w:name w:val="Emphasis"/>
    <w:basedOn w:val="DefaultParagraphFont"/>
    <w:uiPriority w:val="20"/>
    <w:qFormat/>
    <w:rsid w:val="001F176E"/>
    <w:rPr>
      <w:i/>
      <w:iCs/>
      <w:color w:val="auto"/>
    </w:rPr>
  </w:style>
  <w:style w:type="paragraph" w:styleId="Quote">
    <w:name w:val="Quote"/>
    <w:basedOn w:val="Normal"/>
    <w:next w:val="Normal"/>
    <w:link w:val="QuoteChar"/>
    <w:uiPriority w:val="29"/>
    <w:qFormat/>
    <w:rsid w:val="001F176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F176E"/>
    <w:rPr>
      <w:i/>
      <w:iCs/>
      <w:color w:val="404040" w:themeColor="text1" w:themeTint="BF"/>
    </w:rPr>
  </w:style>
  <w:style w:type="paragraph" w:styleId="IntenseQuote">
    <w:name w:val="Intense Quote"/>
    <w:basedOn w:val="Normal"/>
    <w:next w:val="Normal"/>
    <w:link w:val="IntenseQuoteChar"/>
    <w:uiPriority w:val="30"/>
    <w:qFormat/>
    <w:rsid w:val="001F176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F176E"/>
    <w:rPr>
      <w:i/>
      <w:iCs/>
      <w:color w:val="404040" w:themeColor="text1" w:themeTint="BF"/>
    </w:rPr>
  </w:style>
  <w:style w:type="character" w:styleId="SubtleEmphasis">
    <w:name w:val="Subtle Emphasis"/>
    <w:basedOn w:val="DefaultParagraphFont"/>
    <w:uiPriority w:val="19"/>
    <w:qFormat/>
    <w:rsid w:val="001F176E"/>
    <w:rPr>
      <w:i/>
      <w:iCs/>
      <w:color w:val="404040" w:themeColor="text1" w:themeTint="BF"/>
    </w:rPr>
  </w:style>
  <w:style w:type="character" w:styleId="IntenseEmphasis">
    <w:name w:val="Intense Emphasis"/>
    <w:basedOn w:val="DefaultParagraphFont"/>
    <w:uiPriority w:val="21"/>
    <w:qFormat/>
    <w:rsid w:val="001F176E"/>
    <w:rPr>
      <w:b/>
      <w:bCs/>
      <w:i/>
      <w:iCs/>
      <w:color w:val="auto"/>
    </w:rPr>
  </w:style>
  <w:style w:type="character" w:styleId="SubtleReference">
    <w:name w:val="Subtle Reference"/>
    <w:basedOn w:val="DefaultParagraphFont"/>
    <w:uiPriority w:val="31"/>
    <w:qFormat/>
    <w:rsid w:val="001F176E"/>
    <w:rPr>
      <w:smallCaps/>
      <w:color w:val="404040" w:themeColor="text1" w:themeTint="BF"/>
    </w:rPr>
  </w:style>
  <w:style w:type="character" w:styleId="IntenseReference">
    <w:name w:val="Intense Reference"/>
    <w:basedOn w:val="DefaultParagraphFont"/>
    <w:uiPriority w:val="32"/>
    <w:qFormat/>
    <w:rsid w:val="001F176E"/>
    <w:rPr>
      <w:b/>
      <w:bCs/>
      <w:smallCaps/>
      <w:color w:val="404040" w:themeColor="text1" w:themeTint="BF"/>
      <w:spacing w:val="5"/>
    </w:rPr>
  </w:style>
  <w:style w:type="character" w:styleId="BookTitle">
    <w:name w:val="Book Title"/>
    <w:basedOn w:val="DefaultParagraphFont"/>
    <w:uiPriority w:val="33"/>
    <w:qFormat/>
    <w:rsid w:val="001F176E"/>
    <w:rPr>
      <w:b/>
      <w:bCs/>
      <w:i/>
      <w:iCs/>
      <w:spacing w:val="5"/>
    </w:rPr>
  </w:style>
  <w:style w:type="paragraph" w:styleId="TOCHeading">
    <w:name w:val="TOC Heading"/>
    <w:basedOn w:val="Heading1"/>
    <w:next w:val="Normal"/>
    <w:uiPriority w:val="39"/>
    <w:semiHidden/>
    <w:unhideWhenUsed/>
    <w:qFormat/>
    <w:rsid w:val="001F176E"/>
    <w:pPr>
      <w:outlineLvl w:val="9"/>
    </w:pPr>
  </w:style>
  <w:style w:type="table" w:customStyle="1" w:styleId="PlainTable21">
    <w:name w:val="Plain Table 21"/>
    <w:basedOn w:val="TableNormal"/>
    <w:uiPriority w:val="42"/>
    <w:rsid w:val="00BD3A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97CC7"/>
    <w:rPr>
      <w:color w:val="605E5C"/>
      <w:shd w:val="clear" w:color="auto" w:fill="E1DFDD"/>
    </w:rPr>
  </w:style>
  <w:style w:type="table" w:customStyle="1" w:styleId="PlainTable51">
    <w:name w:val="Plain Table 51"/>
    <w:basedOn w:val="TableNormal"/>
    <w:uiPriority w:val="45"/>
    <w:rsid w:val="008168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8168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8168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0E40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1F3B3D"/>
    <w:rPr>
      <w:color w:val="605E5C"/>
      <w:shd w:val="clear" w:color="auto" w:fill="E1DFDD"/>
    </w:rPr>
  </w:style>
  <w:style w:type="character" w:styleId="UnresolvedMention">
    <w:name w:val="Unresolved Mention"/>
    <w:basedOn w:val="DefaultParagraphFont"/>
    <w:uiPriority w:val="99"/>
    <w:semiHidden/>
    <w:unhideWhenUsed/>
    <w:rsid w:val="0070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6521">
      <w:bodyDiv w:val="1"/>
      <w:marLeft w:val="0"/>
      <w:marRight w:val="0"/>
      <w:marTop w:val="0"/>
      <w:marBottom w:val="0"/>
      <w:divBdr>
        <w:top w:val="none" w:sz="0" w:space="0" w:color="auto"/>
        <w:left w:val="none" w:sz="0" w:space="0" w:color="auto"/>
        <w:bottom w:val="none" w:sz="0" w:space="0" w:color="auto"/>
        <w:right w:val="none" w:sz="0" w:space="0" w:color="auto"/>
      </w:divBdr>
      <w:divsChild>
        <w:div w:id="1824463217">
          <w:marLeft w:val="0"/>
          <w:marRight w:val="0"/>
          <w:marTop w:val="0"/>
          <w:marBottom w:val="0"/>
          <w:divBdr>
            <w:top w:val="none" w:sz="0" w:space="0" w:color="auto"/>
            <w:left w:val="none" w:sz="0" w:space="0" w:color="auto"/>
            <w:bottom w:val="none" w:sz="0" w:space="0" w:color="auto"/>
            <w:right w:val="none" w:sz="0" w:space="0" w:color="auto"/>
          </w:divBdr>
          <w:divsChild>
            <w:div w:id="1375696397">
              <w:marLeft w:val="0"/>
              <w:marRight w:val="0"/>
              <w:marTop w:val="0"/>
              <w:marBottom w:val="0"/>
              <w:divBdr>
                <w:top w:val="none" w:sz="0" w:space="0" w:color="auto"/>
                <w:left w:val="none" w:sz="0" w:space="0" w:color="auto"/>
                <w:bottom w:val="none" w:sz="0" w:space="0" w:color="auto"/>
                <w:right w:val="none" w:sz="0" w:space="0" w:color="auto"/>
              </w:divBdr>
              <w:divsChild>
                <w:div w:id="7690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8317">
      <w:bodyDiv w:val="1"/>
      <w:marLeft w:val="0"/>
      <w:marRight w:val="0"/>
      <w:marTop w:val="0"/>
      <w:marBottom w:val="0"/>
      <w:divBdr>
        <w:top w:val="none" w:sz="0" w:space="0" w:color="auto"/>
        <w:left w:val="none" w:sz="0" w:space="0" w:color="auto"/>
        <w:bottom w:val="none" w:sz="0" w:space="0" w:color="auto"/>
        <w:right w:val="none" w:sz="0" w:space="0" w:color="auto"/>
      </w:divBdr>
    </w:div>
    <w:div w:id="200437009">
      <w:bodyDiv w:val="1"/>
      <w:marLeft w:val="0"/>
      <w:marRight w:val="0"/>
      <w:marTop w:val="0"/>
      <w:marBottom w:val="0"/>
      <w:divBdr>
        <w:top w:val="none" w:sz="0" w:space="0" w:color="auto"/>
        <w:left w:val="none" w:sz="0" w:space="0" w:color="auto"/>
        <w:bottom w:val="none" w:sz="0" w:space="0" w:color="auto"/>
        <w:right w:val="none" w:sz="0" w:space="0" w:color="auto"/>
      </w:divBdr>
    </w:div>
    <w:div w:id="342392138">
      <w:bodyDiv w:val="1"/>
      <w:marLeft w:val="0"/>
      <w:marRight w:val="0"/>
      <w:marTop w:val="0"/>
      <w:marBottom w:val="0"/>
      <w:divBdr>
        <w:top w:val="none" w:sz="0" w:space="0" w:color="auto"/>
        <w:left w:val="none" w:sz="0" w:space="0" w:color="auto"/>
        <w:bottom w:val="none" w:sz="0" w:space="0" w:color="auto"/>
        <w:right w:val="none" w:sz="0" w:space="0" w:color="auto"/>
      </w:divBdr>
      <w:divsChild>
        <w:div w:id="848838641">
          <w:marLeft w:val="0"/>
          <w:marRight w:val="0"/>
          <w:marTop w:val="0"/>
          <w:marBottom w:val="0"/>
          <w:divBdr>
            <w:top w:val="none" w:sz="0" w:space="0" w:color="auto"/>
            <w:left w:val="none" w:sz="0" w:space="0" w:color="auto"/>
            <w:bottom w:val="none" w:sz="0" w:space="0" w:color="auto"/>
            <w:right w:val="none" w:sz="0" w:space="0" w:color="auto"/>
          </w:divBdr>
          <w:divsChild>
            <w:div w:id="8609389">
              <w:marLeft w:val="0"/>
              <w:marRight w:val="0"/>
              <w:marTop w:val="0"/>
              <w:marBottom w:val="0"/>
              <w:divBdr>
                <w:top w:val="none" w:sz="0" w:space="0" w:color="auto"/>
                <w:left w:val="none" w:sz="0" w:space="0" w:color="auto"/>
                <w:bottom w:val="none" w:sz="0" w:space="0" w:color="auto"/>
                <w:right w:val="none" w:sz="0" w:space="0" w:color="auto"/>
              </w:divBdr>
              <w:divsChild>
                <w:div w:id="1251817859">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6980">
      <w:bodyDiv w:val="1"/>
      <w:marLeft w:val="0"/>
      <w:marRight w:val="0"/>
      <w:marTop w:val="0"/>
      <w:marBottom w:val="0"/>
      <w:divBdr>
        <w:top w:val="none" w:sz="0" w:space="0" w:color="auto"/>
        <w:left w:val="none" w:sz="0" w:space="0" w:color="auto"/>
        <w:bottom w:val="none" w:sz="0" w:space="0" w:color="auto"/>
        <w:right w:val="none" w:sz="0" w:space="0" w:color="auto"/>
      </w:divBdr>
    </w:div>
    <w:div w:id="454182630">
      <w:bodyDiv w:val="1"/>
      <w:marLeft w:val="0"/>
      <w:marRight w:val="0"/>
      <w:marTop w:val="0"/>
      <w:marBottom w:val="0"/>
      <w:divBdr>
        <w:top w:val="none" w:sz="0" w:space="0" w:color="auto"/>
        <w:left w:val="none" w:sz="0" w:space="0" w:color="auto"/>
        <w:bottom w:val="none" w:sz="0" w:space="0" w:color="auto"/>
        <w:right w:val="none" w:sz="0" w:space="0" w:color="auto"/>
      </w:divBdr>
    </w:div>
    <w:div w:id="552665652">
      <w:bodyDiv w:val="1"/>
      <w:marLeft w:val="0"/>
      <w:marRight w:val="0"/>
      <w:marTop w:val="0"/>
      <w:marBottom w:val="0"/>
      <w:divBdr>
        <w:top w:val="none" w:sz="0" w:space="0" w:color="auto"/>
        <w:left w:val="none" w:sz="0" w:space="0" w:color="auto"/>
        <w:bottom w:val="none" w:sz="0" w:space="0" w:color="auto"/>
        <w:right w:val="none" w:sz="0" w:space="0" w:color="auto"/>
      </w:divBdr>
    </w:div>
    <w:div w:id="608706734">
      <w:bodyDiv w:val="1"/>
      <w:marLeft w:val="0"/>
      <w:marRight w:val="0"/>
      <w:marTop w:val="0"/>
      <w:marBottom w:val="0"/>
      <w:divBdr>
        <w:top w:val="none" w:sz="0" w:space="0" w:color="auto"/>
        <w:left w:val="none" w:sz="0" w:space="0" w:color="auto"/>
        <w:bottom w:val="none" w:sz="0" w:space="0" w:color="auto"/>
        <w:right w:val="none" w:sz="0" w:space="0" w:color="auto"/>
      </w:divBdr>
    </w:div>
    <w:div w:id="709956292">
      <w:bodyDiv w:val="1"/>
      <w:marLeft w:val="0"/>
      <w:marRight w:val="0"/>
      <w:marTop w:val="0"/>
      <w:marBottom w:val="0"/>
      <w:divBdr>
        <w:top w:val="none" w:sz="0" w:space="0" w:color="auto"/>
        <w:left w:val="none" w:sz="0" w:space="0" w:color="auto"/>
        <w:bottom w:val="none" w:sz="0" w:space="0" w:color="auto"/>
        <w:right w:val="none" w:sz="0" w:space="0" w:color="auto"/>
      </w:divBdr>
    </w:div>
    <w:div w:id="757218520">
      <w:bodyDiv w:val="1"/>
      <w:marLeft w:val="0"/>
      <w:marRight w:val="0"/>
      <w:marTop w:val="0"/>
      <w:marBottom w:val="0"/>
      <w:divBdr>
        <w:top w:val="none" w:sz="0" w:space="0" w:color="auto"/>
        <w:left w:val="none" w:sz="0" w:space="0" w:color="auto"/>
        <w:bottom w:val="none" w:sz="0" w:space="0" w:color="auto"/>
        <w:right w:val="none" w:sz="0" w:space="0" w:color="auto"/>
      </w:divBdr>
    </w:div>
    <w:div w:id="789663644">
      <w:bodyDiv w:val="1"/>
      <w:marLeft w:val="0"/>
      <w:marRight w:val="0"/>
      <w:marTop w:val="0"/>
      <w:marBottom w:val="0"/>
      <w:divBdr>
        <w:top w:val="none" w:sz="0" w:space="0" w:color="auto"/>
        <w:left w:val="none" w:sz="0" w:space="0" w:color="auto"/>
        <w:bottom w:val="none" w:sz="0" w:space="0" w:color="auto"/>
        <w:right w:val="none" w:sz="0" w:space="0" w:color="auto"/>
      </w:divBdr>
    </w:div>
    <w:div w:id="889149569">
      <w:bodyDiv w:val="1"/>
      <w:marLeft w:val="0"/>
      <w:marRight w:val="0"/>
      <w:marTop w:val="0"/>
      <w:marBottom w:val="0"/>
      <w:divBdr>
        <w:top w:val="none" w:sz="0" w:space="0" w:color="auto"/>
        <w:left w:val="none" w:sz="0" w:space="0" w:color="auto"/>
        <w:bottom w:val="none" w:sz="0" w:space="0" w:color="auto"/>
        <w:right w:val="none" w:sz="0" w:space="0" w:color="auto"/>
      </w:divBdr>
    </w:div>
    <w:div w:id="1005326194">
      <w:bodyDiv w:val="1"/>
      <w:marLeft w:val="0"/>
      <w:marRight w:val="0"/>
      <w:marTop w:val="0"/>
      <w:marBottom w:val="0"/>
      <w:divBdr>
        <w:top w:val="none" w:sz="0" w:space="0" w:color="auto"/>
        <w:left w:val="none" w:sz="0" w:space="0" w:color="auto"/>
        <w:bottom w:val="none" w:sz="0" w:space="0" w:color="auto"/>
        <w:right w:val="none" w:sz="0" w:space="0" w:color="auto"/>
      </w:divBdr>
      <w:divsChild>
        <w:div w:id="1667325066">
          <w:marLeft w:val="0"/>
          <w:marRight w:val="0"/>
          <w:marTop w:val="0"/>
          <w:marBottom w:val="0"/>
          <w:divBdr>
            <w:top w:val="none" w:sz="0" w:space="0" w:color="auto"/>
            <w:left w:val="none" w:sz="0" w:space="0" w:color="auto"/>
            <w:bottom w:val="none" w:sz="0" w:space="0" w:color="auto"/>
            <w:right w:val="none" w:sz="0" w:space="0" w:color="auto"/>
          </w:divBdr>
          <w:divsChild>
            <w:div w:id="1012031500">
              <w:marLeft w:val="0"/>
              <w:marRight w:val="0"/>
              <w:marTop w:val="0"/>
              <w:marBottom w:val="0"/>
              <w:divBdr>
                <w:top w:val="none" w:sz="0" w:space="0" w:color="auto"/>
                <w:left w:val="none" w:sz="0" w:space="0" w:color="auto"/>
                <w:bottom w:val="none" w:sz="0" w:space="0" w:color="auto"/>
                <w:right w:val="none" w:sz="0" w:space="0" w:color="auto"/>
              </w:divBdr>
              <w:divsChild>
                <w:div w:id="480542073">
                  <w:marLeft w:val="0"/>
                  <w:marRight w:val="0"/>
                  <w:marTop w:val="0"/>
                  <w:marBottom w:val="0"/>
                  <w:divBdr>
                    <w:top w:val="none" w:sz="0" w:space="0" w:color="auto"/>
                    <w:left w:val="none" w:sz="0" w:space="0" w:color="auto"/>
                    <w:bottom w:val="none" w:sz="0" w:space="0" w:color="auto"/>
                    <w:right w:val="none" w:sz="0" w:space="0" w:color="auto"/>
                  </w:divBdr>
                  <w:divsChild>
                    <w:div w:id="8738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1534">
      <w:bodyDiv w:val="1"/>
      <w:marLeft w:val="0"/>
      <w:marRight w:val="0"/>
      <w:marTop w:val="0"/>
      <w:marBottom w:val="0"/>
      <w:divBdr>
        <w:top w:val="none" w:sz="0" w:space="0" w:color="auto"/>
        <w:left w:val="none" w:sz="0" w:space="0" w:color="auto"/>
        <w:bottom w:val="none" w:sz="0" w:space="0" w:color="auto"/>
        <w:right w:val="none" w:sz="0" w:space="0" w:color="auto"/>
      </w:divBdr>
    </w:div>
    <w:div w:id="1042438162">
      <w:bodyDiv w:val="1"/>
      <w:marLeft w:val="0"/>
      <w:marRight w:val="0"/>
      <w:marTop w:val="0"/>
      <w:marBottom w:val="0"/>
      <w:divBdr>
        <w:top w:val="none" w:sz="0" w:space="0" w:color="auto"/>
        <w:left w:val="none" w:sz="0" w:space="0" w:color="auto"/>
        <w:bottom w:val="none" w:sz="0" w:space="0" w:color="auto"/>
        <w:right w:val="none" w:sz="0" w:space="0" w:color="auto"/>
      </w:divBdr>
    </w:div>
    <w:div w:id="1070233978">
      <w:bodyDiv w:val="1"/>
      <w:marLeft w:val="0"/>
      <w:marRight w:val="0"/>
      <w:marTop w:val="0"/>
      <w:marBottom w:val="0"/>
      <w:divBdr>
        <w:top w:val="none" w:sz="0" w:space="0" w:color="auto"/>
        <w:left w:val="none" w:sz="0" w:space="0" w:color="auto"/>
        <w:bottom w:val="none" w:sz="0" w:space="0" w:color="auto"/>
        <w:right w:val="none" w:sz="0" w:space="0" w:color="auto"/>
      </w:divBdr>
    </w:div>
    <w:div w:id="1084960634">
      <w:bodyDiv w:val="1"/>
      <w:marLeft w:val="0"/>
      <w:marRight w:val="0"/>
      <w:marTop w:val="0"/>
      <w:marBottom w:val="0"/>
      <w:divBdr>
        <w:top w:val="none" w:sz="0" w:space="0" w:color="auto"/>
        <w:left w:val="none" w:sz="0" w:space="0" w:color="auto"/>
        <w:bottom w:val="none" w:sz="0" w:space="0" w:color="auto"/>
        <w:right w:val="none" w:sz="0" w:space="0" w:color="auto"/>
      </w:divBdr>
      <w:divsChild>
        <w:div w:id="858741795">
          <w:marLeft w:val="0"/>
          <w:marRight w:val="0"/>
          <w:marTop w:val="0"/>
          <w:marBottom w:val="0"/>
          <w:divBdr>
            <w:top w:val="none" w:sz="0" w:space="0" w:color="auto"/>
            <w:left w:val="none" w:sz="0" w:space="0" w:color="auto"/>
            <w:bottom w:val="none" w:sz="0" w:space="0" w:color="auto"/>
            <w:right w:val="none" w:sz="0" w:space="0" w:color="auto"/>
          </w:divBdr>
          <w:divsChild>
            <w:div w:id="1454984012">
              <w:marLeft w:val="0"/>
              <w:marRight w:val="0"/>
              <w:marTop w:val="0"/>
              <w:marBottom w:val="0"/>
              <w:divBdr>
                <w:top w:val="none" w:sz="0" w:space="0" w:color="auto"/>
                <w:left w:val="none" w:sz="0" w:space="0" w:color="auto"/>
                <w:bottom w:val="none" w:sz="0" w:space="0" w:color="auto"/>
                <w:right w:val="none" w:sz="0" w:space="0" w:color="auto"/>
              </w:divBdr>
              <w:divsChild>
                <w:div w:id="655842172">
                  <w:marLeft w:val="0"/>
                  <w:marRight w:val="0"/>
                  <w:marTop w:val="0"/>
                  <w:marBottom w:val="0"/>
                  <w:divBdr>
                    <w:top w:val="none" w:sz="0" w:space="0" w:color="auto"/>
                    <w:left w:val="none" w:sz="0" w:space="0" w:color="auto"/>
                    <w:bottom w:val="none" w:sz="0" w:space="0" w:color="auto"/>
                    <w:right w:val="none" w:sz="0" w:space="0" w:color="auto"/>
                  </w:divBdr>
                  <w:divsChild>
                    <w:div w:id="123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86496">
      <w:bodyDiv w:val="1"/>
      <w:marLeft w:val="0"/>
      <w:marRight w:val="0"/>
      <w:marTop w:val="0"/>
      <w:marBottom w:val="0"/>
      <w:divBdr>
        <w:top w:val="none" w:sz="0" w:space="0" w:color="auto"/>
        <w:left w:val="none" w:sz="0" w:space="0" w:color="auto"/>
        <w:bottom w:val="none" w:sz="0" w:space="0" w:color="auto"/>
        <w:right w:val="none" w:sz="0" w:space="0" w:color="auto"/>
      </w:divBdr>
    </w:div>
    <w:div w:id="1166628761">
      <w:bodyDiv w:val="1"/>
      <w:marLeft w:val="0"/>
      <w:marRight w:val="0"/>
      <w:marTop w:val="0"/>
      <w:marBottom w:val="0"/>
      <w:divBdr>
        <w:top w:val="none" w:sz="0" w:space="0" w:color="auto"/>
        <w:left w:val="none" w:sz="0" w:space="0" w:color="auto"/>
        <w:bottom w:val="none" w:sz="0" w:space="0" w:color="auto"/>
        <w:right w:val="none" w:sz="0" w:space="0" w:color="auto"/>
      </w:divBdr>
    </w:div>
    <w:div w:id="1246258406">
      <w:bodyDiv w:val="1"/>
      <w:marLeft w:val="0"/>
      <w:marRight w:val="0"/>
      <w:marTop w:val="0"/>
      <w:marBottom w:val="0"/>
      <w:divBdr>
        <w:top w:val="none" w:sz="0" w:space="0" w:color="auto"/>
        <w:left w:val="none" w:sz="0" w:space="0" w:color="auto"/>
        <w:bottom w:val="none" w:sz="0" w:space="0" w:color="auto"/>
        <w:right w:val="none" w:sz="0" w:space="0" w:color="auto"/>
      </w:divBdr>
    </w:div>
    <w:div w:id="1295023355">
      <w:bodyDiv w:val="1"/>
      <w:marLeft w:val="0"/>
      <w:marRight w:val="0"/>
      <w:marTop w:val="0"/>
      <w:marBottom w:val="0"/>
      <w:divBdr>
        <w:top w:val="none" w:sz="0" w:space="0" w:color="auto"/>
        <w:left w:val="none" w:sz="0" w:space="0" w:color="auto"/>
        <w:bottom w:val="none" w:sz="0" w:space="0" w:color="auto"/>
        <w:right w:val="none" w:sz="0" w:space="0" w:color="auto"/>
      </w:divBdr>
    </w:div>
    <w:div w:id="1312976211">
      <w:bodyDiv w:val="1"/>
      <w:marLeft w:val="0"/>
      <w:marRight w:val="0"/>
      <w:marTop w:val="0"/>
      <w:marBottom w:val="0"/>
      <w:divBdr>
        <w:top w:val="none" w:sz="0" w:space="0" w:color="auto"/>
        <w:left w:val="none" w:sz="0" w:space="0" w:color="auto"/>
        <w:bottom w:val="none" w:sz="0" w:space="0" w:color="auto"/>
        <w:right w:val="none" w:sz="0" w:space="0" w:color="auto"/>
      </w:divBdr>
    </w:div>
    <w:div w:id="1345087648">
      <w:bodyDiv w:val="1"/>
      <w:marLeft w:val="0"/>
      <w:marRight w:val="0"/>
      <w:marTop w:val="0"/>
      <w:marBottom w:val="0"/>
      <w:divBdr>
        <w:top w:val="none" w:sz="0" w:space="0" w:color="auto"/>
        <w:left w:val="none" w:sz="0" w:space="0" w:color="auto"/>
        <w:bottom w:val="none" w:sz="0" w:space="0" w:color="auto"/>
        <w:right w:val="none" w:sz="0" w:space="0" w:color="auto"/>
      </w:divBdr>
    </w:div>
    <w:div w:id="1346593341">
      <w:bodyDiv w:val="1"/>
      <w:marLeft w:val="0"/>
      <w:marRight w:val="0"/>
      <w:marTop w:val="0"/>
      <w:marBottom w:val="0"/>
      <w:divBdr>
        <w:top w:val="none" w:sz="0" w:space="0" w:color="auto"/>
        <w:left w:val="none" w:sz="0" w:space="0" w:color="auto"/>
        <w:bottom w:val="none" w:sz="0" w:space="0" w:color="auto"/>
        <w:right w:val="none" w:sz="0" w:space="0" w:color="auto"/>
      </w:divBdr>
    </w:div>
    <w:div w:id="1391657523">
      <w:bodyDiv w:val="1"/>
      <w:marLeft w:val="0"/>
      <w:marRight w:val="0"/>
      <w:marTop w:val="0"/>
      <w:marBottom w:val="0"/>
      <w:divBdr>
        <w:top w:val="none" w:sz="0" w:space="0" w:color="auto"/>
        <w:left w:val="none" w:sz="0" w:space="0" w:color="auto"/>
        <w:bottom w:val="none" w:sz="0" w:space="0" w:color="auto"/>
        <w:right w:val="none" w:sz="0" w:space="0" w:color="auto"/>
      </w:divBdr>
      <w:divsChild>
        <w:div w:id="862785589">
          <w:marLeft w:val="0"/>
          <w:marRight w:val="0"/>
          <w:marTop w:val="0"/>
          <w:marBottom w:val="0"/>
          <w:divBdr>
            <w:top w:val="none" w:sz="0" w:space="0" w:color="auto"/>
            <w:left w:val="none" w:sz="0" w:space="0" w:color="auto"/>
            <w:bottom w:val="none" w:sz="0" w:space="0" w:color="auto"/>
            <w:right w:val="none" w:sz="0" w:space="0" w:color="auto"/>
          </w:divBdr>
          <w:divsChild>
            <w:div w:id="1673946741">
              <w:marLeft w:val="0"/>
              <w:marRight w:val="0"/>
              <w:marTop w:val="0"/>
              <w:marBottom w:val="0"/>
              <w:divBdr>
                <w:top w:val="none" w:sz="0" w:space="0" w:color="auto"/>
                <w:left w:val="none" w:sz="0" w:space="0" w:color="auto"/>
                <w:bottom w:val="none" w:sz="0" w:space="0" w:color="auto"/>
                <w:right w:val="none" w:sz="0" w:space="0" w:color="auto"/>
              </w:divBdr>
              <w:divsChild>
                <w:div w:id="1468282319">
                  <w:marLeft w:val="0"/>
                  <w:marRight w:val="0"/>
                  <w:marTop w:val="0"/>
                  <w:marBottom w:val="0"/>
                  <w:divBdr>
                    <w:top w:val="none" w:sz="0" w:space="0" w:color="auto"/>
                    <w:left w:val="none" w:sz="0" w:space="0" w:color="auto"/>
                    <w:bottom w:val="none" w:sz="0" w:space="0" w:color="auto"/>
                    <w:right w:val="none" w:sz="0" w:space="0" w:color="auto"/>
                  </w:divBdr>
                  <w:divsChild>
                    <w:div w:id="5964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65936">
      <w:bodyDiv w:val="1"/>
      <w:marLeft w:val="0"/>
      <w:marRight w:val="0"/>
      <w:marTop w:val="0"/>
      <w:marBottom w:val="0"/>
      <w:divBdr>
        <w:top w:val="none" w:sz="0" w:space="0" w:color="auto"/>
        <w:left w:val="none" w:sz="0" w:space="0" w:color="auto"/>
        <w:bottom w:val="none" w:sz="0" w:space="0" w:color="auto"/>
        <w:right w:val="none" w:sz="0" w:space="0" w:color="auto"/>
      </w:divBdr>
    </w:div>
    <w:div w:id="1451699920">
      <w:bodyDiv w:val="1"/>
      <w:marLeft w:val="0"/>
      <w:marRight w:val="0"/>
      <w:marTop w:val="0"/>
      <w:marBottom w:val="0"/>
      <w:divBdr>
        <w:top w:val="none" w:sz="0" w:space="0" w:color="auto"/>
        <w:left w:val="none" w:sz="0" w:space="0" w:color="auto"/>
        <w:bottom w:val="none" w:sz="0" w:space="0" w:color="auto"/>
        <w:right w:val="none" w:sz="0" w:space="0" w:color="auto"/>
      </w:divBdr>
    </w:div>
    <w:div w:id="1500466777">
      <w:bodyDiv w:val="1"/>
      <w:marLeft w:val="0"/>
      <w:marRight w:val="0"/>
      <w:marTop w:val="0"/>
      <w:marBottom w:val="0"/>
      <w:divBdr>
        <w:top w:val="none" w:sz="0" w:space="0" w:color="auto"/>
        <w:left w:val="none" w:sz="0" w:space="0" w:color="auto"/>
        <w:bottom w:val="none" w:sz="0" w:space="0" w:color="auto"/>
        <w:right w:val="none" w:sz="0" w:space="0" w:color="auto"/>
      </w:divBdr>
    </w:div>
    <w:div w:id="1537696752">
      <w:bodyDiv w:val="1"/>
      <w:marLeft w:val="0"/>
      <w:marRight w:val="0"/>
      <w:marTop w:val="0"/>
      <w:marBottom w:val="0"/>
      <w:divBdr>
        <w:top w:val="none" w:sz="0" w:space="0" w:color="auto"/>
        <w:left w:val="none" w:sz="0" w:space="0" w:color="auto"/>
        <w:bottom w:val="none" w:sz="0" w:space="0" w:color="auto"/>
        <w:right w:val="none" w:sz="0" w:space="0" w:color="auto"/>
      </w:divBdr>
    </w:div>
    <w:div w:id="1584102630">
      <w:bodyDiv w:val="1"/>
      <w:marLeft w:val="0"/>
      <w:marRight w:val="0"/>
      <w:marTop w:val="0"/>
      <w:marBottom w:val="0"/>
      <w:divBdr>
        <w:top w:val="none" w:sz="0" w:space="0" w:color="auto"/>
        <w:left w:val="none" w:sz="0" w:space="0" w:color="auto"/>
        <w:bottom w:val="none" w:sz="0" w:space="0" w:color="auto"/>
        <w:right w:val="none" w:sz="0" w:space="0" w:color="auto"/>
      </w:divBdr>
    </w:div>
    <w:div w:id="1647273502">
      <w:bodyDiv w:val="1"/>
      <w:marLeft w:val="0"/>
      <w:marRight w:val="0"/>
      <w:marTop w:val="0"/>
      <w:marBottom w:val="0"/>
      <w:divBdr>
        <w:top w:val="none" w:sz="0" w:space="0" w:color="auto"/>
        <w:left w:val="none" w:sz="0" w:space="0" w:color="auto"/>
        <w:bottom w:val="none" w:sz="0" w:space="0" w:color="auto"/>
        <w:right w:val="none" w:sz="0" w:space="0" w:color="auto"/>
      </w:divBdr>
    </w:div>
    <w:div w:id="1665864025">
      <w:bodyDiv w:val="1"/>
      <w:marLeft w:val="0"/>
      <w:marRight w:val="0"/>
      <w:marTop w:val="0"/>
      <w:marBottom w:val="0"/>
      <w:divBdr>
        <w:top w:val="none" w:sz="0" w:space="0" w:color="auto"/>
        <w:left w:val="none" w:sz="0" w:space="0" w:color="auto"/>
        <w:bottom w:val="none" w:sz="0" w:space="0" w:color="auto"/>
        <w:right w:val="none" w:sz="0" w:space="0" w:color="auto"/>
      </w:divBdr>
    </w:div>
    <w:div w:id="1725835677">
      <w:bodyDiv w:val="1"/>
      <w:marLeft w:val="0"/>
      <w:marRight w:val="0"/>
      <w:marTop w:val="0"/>
      <w:marBottom w:val="0"/>
      <w:divBdr>
        <w:top w:val="none" w:sz="0" w:space="0" w:color="auto"/>
        <w:left w:val="none" w:sz="0" w:space="0" w:color="auto"/>
        <w:bottom w:val="none" w:sz="0" w:space="0" w:color="auto"/>
        <w:right w:val="none" w:sz="0" w:space="0" w:color="auto"/>
      </w:divBdr>
    </w:div>
    <w:div w:id="1732732778">
      <w:bodyDiv w:val="1"/>
      <w:marLeft w:val="0"/>
      <w:marRight w:val="0"/>
      <w:marTop w:val="0"/>
      <w:marBottom w:val="0"/>
      <w:divBdr>
        <w:top w:val="none" w:sz="0" w:space="0" w:color="auto"/>
        <w:left w:val="none" w:sz="0" w:space="0" w:color="auto"/>
        <w:bottom w:val="none" w:sz="0" w:space="0" w:color="auto"/>
        <w:right w:val="none" w:sz="0" w:space="0" w:color="auto"/>
      </w:divBdr>
    </w:div>
    <w:div w:id="1792356166">
      <w:bodyDiv w:val="1"/>
      <w:marLeft w:val="0"/>
      <w:marRight w:val="0"/>
      <w:marTop w:val="0"/>
      <w:marBottom w:val="0"/>
      <w:divBdr>
        <w:top w:val="none" w:sz="0" w:space="0" w:color="auto"/>
        <w:left w:val="none" w:sz="0" w:space="0" w:color="auto"/>
        <w:bottom w:val="none" w:sz="0" w:space="0" w:color="auto"/>
        <w:right w:val="none" w:sz="0" w:space="0" w:color="auto"/>
      </w:divBdr>
    </w:div>
    <w:div w:id="1812285675">
      <w:bodyDiv w:val="1"/>
      <w:marLeft w:val="0"/>
      <w:marRight w:val="0"/>
      <w:marTop w:val="0"/>
      <w:marBottom w:val="0"/>
      <w:divBdr>
        <w:top w:val="none" w:sz="0" w:space="0" w:color="auto"/>
        <w:left w:val="none" w:sz="0" w:space="0" w:color="auto"/>
        <w:bottom w:val="none" w:sz="0" w:space="0" w:color="auto"/>
        <w:right w:val="none" w:sz="0" w:space="0" w:color="auto"/>
      </w:divBdr>
    </w:div>
    <w:div w:id="1855343960">
      <w:bodyDiv w:val="1"/>
      <w:marLeft w:val="0"/>
      <w:marRight w:val="0"/>
      <w:marTop w:val="0"/>
      <w:marBottom w:val="0"/>
      <w:divBdr>
        <w:top w:val="none" w:sz="0" w:space="0" w:color="auto"/>
        <w:left w:val="none" w:sz="0" w:space="0" w:color="auto"/>
        <w:bottom w:val="none" w:sz="0" w:space="0" w:color="auto"/>
        <w:right w:val="none" w:sz="0" w:space="0" w:color="auto"/>
      </w:divBdr>
    </w:div>
    <w:div w:id="2053531506">
      <w:bodyDiv w:val="1"/>
      <w:marLeft w:val="0"/>
      <w:marRight w:val="0"/>
      <w:marTop w:val="0"/>
      <w:marBottom w:val="0"/>
      <w:divBdr>
        <w:top w:val="none" w:sz="0" w:space="0" w:color="auto"/>
        <w:left w:val="none" w:sz="0" w:space="0" w:color="auto"/>
        <w:bottom w:val="none" w:sz="0" w:space="0" w:color="auto"/>
        <w:right w:val="none" w:sz="0" w:space="0" w:color="auto"/>
      </w:divBdr>
    </w:div>
    <w:div w:id="2074350833">
      <w:bodyDiv w:val="1"/>
      <w:marLeft w:val="0"/>
      <w:marRight w:val="0"/>
      <w:marTop w:val="0"/>
      <w:marBottom w:val="0"/>
      <w:divBdr>
        <w:top w:val="none" w:sz="0" w:space="0" w:color="auto"/>
        <w:left w:val="none" w:sz="0" w:space="0" w:color="auto"/>
        <w:bottom w:val="none" w:sz="0" w:space="0" w:color="auto"/>
        <w:right w:val="none" w:sz="0" w:space="0" w:color="auto"/>
      </w:divBdr>
      <w:divsChild>
        <w:div w:id="1542018391">
          <w:marLeft w:val="0"/>
          <w:marRight w:val="0"/>
          <w:marTop w:val="0"/>
          <w:marBottom w:val="0"/>
          <w:divBdr>
            <w:top w:val="none" w:sz="0" w:space="0" w:color="auto"/>
            <w:left w:val="none" w:sz="0" w:space="0" w:color="auto"/>
            <w:bottom w:val="none" w:sz="0" w:space="0" w:color="auto"/>
            <w:right w:val="none" w:sz="0" w:space="0" w:color="auto"/>
          </w:divBdr>
          <w:divsChild>
            <w:div w:id="92092786">
              <w:marLeft w:val="0"/>
              <w:marRight w:val="0"/>
              <w:marTop w:val="0"/>
              <w:marBottom w:val="0"/>
              <w:divBdr>
                <w:top w:val="none" w:sz="0" w:space="0" w:color="auto"/>
                <w:left w:val="none" w:sz="0" w:space="0" w:color="auto"/>
                <w:bottom w:val="none" w:sz="0" w:space="0" w:color="auto"/>
                <w:right w:val="none" w:sz="0" w:space="0" w:color="auto"/>
              </w:divBdr>
              <w:divsChild>
                <w:div w:id="71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02/jsfa.5960"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heliyon.2024"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aulibrary.edu.bd/daatj/public/index.php/getDownload/Done-17-08237_11.pdf"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7.xml"/><Relationship Id="rId27" Type="http://schemas.openxmlformats.org/officeDocument/2006/relationships/hyperlink" Target="https://doi.org/10.1016/j.jff.2019.03.016"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rk-Nahid\AppData\Local\Microsoft\Windows\INetCache\IE\D7ZDMMYA\Urmi_Graph%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06590842811314"/>
          <c:y val="3.4009811273590804E-2"/>
          <c:w val="0.75489881670710757"/>
          <c:h val="0.61674603174603171"/>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0465351542742197E-3"/>
                  <c:y val="-4.9504950495049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0-4FE6-9CCD-E0CA4F2E51CB}"/>
                </c:ext>
              </c:extLst>
            </c:dLbl>
            <c:dLbl>
              <c:idx val="1"/>
              <c:layout>
                <c:manualLayout>
                  <c:x val="-6.0698027314113109E-3"/>
                  <c:y val="-0.178217821782180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0-4FE6-9CCD-E0CA4F2E51CB}"/>
                </c:ext>
              </c:extLst>
            </c:dLbl>
            <c:dLbl>
              <c:idx val="2"/>
              <c:layout>
                <c:manualLayout>
                  <c:x val="0"/>
                  <c:y val="-0.359735973597359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0-4FE6-9CCD-E0CA4F2E51CB}"/>
                </c:ext>
              </c:extLst>
            </c:dLbl>
            <c:dLbl>
              <c:idx val="3"/>
              <c:layout>
                <c:manualLayout>
                  <c:x val="-4.0465351542742197E-3"/>
                  <c:y val="-0.138613861386138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30-4FE6-9CCD-E0CA4F2E51CB}"/>
                </c:ext>
              </c:extLst>
            </c:dLbl>
            <c:dLbl>
              <c:idx val="4"/>
              <c:layout>
                <c:manualLayout>
                  <c:x val="0"/>
                  <c:y val="-0.270627062706270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30-4FE6-9CCD-E0CA4F2E51CB}"/>
                </c:ext>
              </c:extLst>
            </c:dLbl>
            <c:dLbl>
              <c:idx val="5"/>
              <c:layout>
                <c:manualLayout>
                  <c:x val="2.0232675771371363E-3"/>
                  <c:y val="-5.9405940594059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30-4FE6-9CCD-E0CA4F2E51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1.78</c:v>
                </c:pt>
                <c:pt idx="1">
                  <c:v>31.21</c:v>
                </c:pt>
                <c:pt idx="2">
                  <c:v>72.41</c:v>
                </c:pt>
                <c:pt idx="3">
                  <c:v>23.69</c:v>
                </c:pt>
                <c:pt idx="4">
                  <c:v>53.07</c:v>
                </c:pt>
                <c:pt idx="5">
                  <c:v>3.33</c:v>
                </c:pt>
                <c:pt idx="6">
                  <c:v>0</c:v>
                </c:pt>
              </c:numCache>
            </c:numRef>
          </c:val>
          <c:extLst>
            <c:ext xmlns:c16="http://schemas.microsoft.com/office/drawing/2014/chart" uri="{C3380CC4-5D6E-409C-BE32-E72D297353CC}">
              <c16:uniqueId val="{00000006-2430-4FE6-9CCD-E0CA4F2E51CB}"/>
            </c:ext>
          </c:extLst>
        </c:ser>
        <c:dLbls>
          <c:showLegendKey val="0"/>
          <c:showVal val="0"/>
          <c:showCatName val="0"/>
          <c:showSerName val="0"/>
          <c:showPercent val="0"/>
          <c:showBubbleSize val="0"/>
        </c:dLbls>
        <c:gapWidth val="150"/>
        <c:overlap val="100"/>
        <c:axId val="284864512"/>
        <c:axId val="284866816"/>
      </c:barChart>
      <c:catAx>
        <c:axId val="28486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2320647419072616"/>
              <c:y val="0.7170822397200350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66816"/>
        <c:crosses val="autoZero"/>
        <c:auto val="1"/>
        <c:lblAlgn val="ctr"/>
        <c:lblOffset val="100"/>
        <c:noMultiLvlLbl val="0"/>
      </c:catAx>
      <c:valAx>
        <c:axId val="284866816"/>
        <c:scaling>
          <c:orientation val="minMax"/>
        </c:scaling>
        <c:delete val="0"/>
        <c:axPos val="l"/>
        <c:majorGridlines>
          <c:spPr>
            <a:ln w="0" cap="flat" cmpd="sng" algn="ctr">
              <a:solidFill>
                <a:schemeClr val="tx1">
                  <a:lumMod val="15000"/>
                  <a:lumOff val="85000"/>
                  <a:alpha val="91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2.1990740740740741E-2"/>
              <c:y val="0.160719910011248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6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30708661417323"/>
          <c:y val="2.1795713035870516E-2"/>
          <c:w val="0.69926174783707551"/>
          <c:h val="0.6320417017047625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Pt>
            <c:idx val="0"/>
            <c:invertIfNegative val="1"/>
            <c:bubble3D val="0"/>
            <c:extLst>
              <c:ext xmlns:c16="http://schemas.microsoft.com/office/drawing/2014/chart" uri="{C3380CC4-5D6E-409C-BE32-E72D297353CC}">
                <c16:uniqueId val="{00000000-840F-433E-92D0-EB8623E44DBC}"/>
              </c:ext>
            </c:extLst>
          </c:dPt>
          <c:dLbls>
            <c:dLbl>
              <c:idx val="0"/>
              <c:layout>
                <c:manualLayout>
                  <c:x val="-1.3888888888888888E-2"/>
                  <c:y val="-0.2531930383702037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0F-433E-92D0-EB8623E44DBC}"/>
                </c:ext>
              </c:extLst>
            </c:dLbl>
            <c:dLbl>
              <c:idx val="1"/>
              <c:layout>
                <c:manualLayout>
                  <c:x val="-4.2437781360066642E-17"/>
                  <c:y val="-0.2994541307336582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F-433E-92D0-EB8623E44DBC}"/>
                </c:ext>
              </c:extLst>
            </c:dLbl>
            <c:dLbl>
              <c:idx val="2"/>
              <c:layout>
                <c:manualLayout>
                  <c:x val="0"/>
                  <c:y val="-0.32262092238470191"/>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0.16439814814814815"/>
                      <c:h val="9.1210473690788635E-2"/>
                    </c:manualLayout>
                  </c15:layout>
                </c:ext>
                <c:ext xmlns:c16="http://schemas.microsoft.com/office/drawing/2014/chart" uri="{C3380CC4-5D6E-409C-BE32-E72D297353CC}">
                  <c16:uniqueId val="{00000002-840F-433E-92D0-EB8623E44DBC}"/>
                </c:ext>
              </c:extLst>
            </c:dLbl>
            <c:dLbl>
              <c:idx val="3"/>
              <c:layout>
                <c:manualLayout>
                  <c:x val="0"/>
                  <c:y val="-0.256714473190851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0F-433E-92D0-EB8623E44DBC}"/>
                </c:ext>
              </c:extLst>
            </c:dLbl>
            <c:dLbl>
              <c:idx val="4"/>
              <c:layout>
                <c:manualLayout>
                  <c:x val="-8.4875562720133283E-17"/>
                  <c:y val="-0.2932961504811898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0F-433E-92D0-EB8623E44DBC}"/>
                </c:ext>
              </c:extLst>
            </c:dLbl>
            <c:dLbl>
              <c:idx val="5"/>
              <c:layout>
                <c:manualLayout>
                  <c:x val="-4.6296296296296294E-3"/>
                  <c:y val="-0.33825209348831398"/>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0.12273148148148148"/>
                      <c:h val="7.1369203849518795E-2"/>
                    </c:manualLayout>
                  </c15:layout>
                </c:ext>
                <c:ext xmlns:c16="http://schemas.microsoft.com/office/drawing/2014/chart" uri="{C3380CC4-5D6E-409C-BE32-E72D297353CC}">
                  <c16:uniqueId val="{00000005-840F-433E-92D0-EB8623E44DBC}"/>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62.53</c:v>
                </c:pt>
                <c:pt idx="1">
                  <c:v>79.680000000000007</c:v>
                </c:pt>
                <c:pt idx="2">
                  <c:v>90.15</c:v>
                </c:pt>
                <c:pt idx="3">
                  <c:v>64.900000000000006</c:v>
                </c:pt>
                <c:pt idx="4">
                  <c:v>75.22</c:v>
                </c:pt>
                <c:pt idx="5">
                  <c:v>88.19</c:v>
                </c:pt>
              </c:numCache>
            </c:numRef>
          </c:val>
          <c:extLst>
            <c:ext xmlns:c16="http://schemas.microsoft.com/office/drawing/2014/chart" uri="{C3380CC4-5D6E-409C-BE32-E72D297353CC}">
              <c16:uniqueId val="{00000006-840F-433E-92D0-EB8623E44DBC}"/>
            </c:ext>
          </c:extLst>
        </c:ser>
        <c:dLbls>
          <c:dLblPos val="ctr"/>
          <c:showLegendKey val="0"/>
          <c:showVal val="1"/>
          <c:showCatName val="0"/>
          <c:showSerName val="0"/>
          <c:showPercent val="0"/>
          <c:showBubbleSize val="0"/>
        </c:dLbls>
        <c:gapWidth val="150"/>
        <c:overlap val="100"/>
        <c:axId val="48430080"/>
        <c:axId val="48759936"/>
      </c:barChart>
      <c:catAx>
        <c:axId val="48430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33206649168853897"/>
              <c:y val="0.72830281833702826"/>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59936"/>
        <c:crosses val="autoZero"/>
        <c:auto val="1"/>
        <c:lblAlgn val="ctr"/>
        <c:lblOffset val="100"/>
        <c:noMultiLvlLbl val="0"/>
      </c:catAx>
      <c:valAx>
        <c:axId val="48759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5.0925925925925923E-2"/>
              <c:y val="0.167586864141982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30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606809565471"/>
          <c:y val="5.9384764404449446E-2"/>
          <c:w val="0.73739304517691451"/>
          <c:h val="0.6401561343293626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0712468193384414E-3"/>
                  <c:y val="-0.193732193732196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A3-42EE-A28B-A4DC378B01C1}"/>
                </c:ext>
              </c:extLst>
            </c:dLbl>
            <c:dLbl>
              <c:idx val="1"/>
              <c:layout>
                <c:manualLayout>
                  <c:x val="-4.0712468193384414E-3"/>
                  <c:y val="-0.224121557454890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A3-42EE-A28B-A4DC378B01C1}"/>
                </c:ext>
              </c:extLst>
            </c:dLbl>
            <c:dLbl>
              <c:idx val="2"/>
              <c:layout>
                <c:manualLayout>
                  <c:x val="0"/>
                  <c:y val="-0.303893637226970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A3-42EE-A28B-A4DC378B01C1}"/>
                </c:ext>
              </c:extLst>
            </c:dLbl>
            <c:dLbl>
              <c:idx val="3"/>
              <c:layout>
                <c:manualLayout>
                  <c:x val="0"/>
                  <c:y val="-0.13675213675213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A3-42EE-A28B-A4DC378B01C1}"/>
                </c:ext>
              </c:extLst>
            </c:dLbl>
            <c:dLbl>
              <c:idx val="4"/>
              <c:layout>
                <c:manualLayout>
                  <c:x val="-8.1424936386768048E-3"/>
                  <c:y val="-0.28490028490028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A3-42EE-A28B-A4DC378B01C1}"/>
                </c:ext>
              </c:extLst>
            </c:dLbl>
            <c:dLbl>
              <c:idx val="5"/>
              <c:layout>
                <c:manualLayout>
                  <c:x val="0"/>
                  <c:y val="-0.11775878442545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A3-42EE-A28B-A4DC378B01C1}"/>
                </c:ext>
              </c:extLst>
            </c:dLbl>
            <c:dLbl>
              <c:idx val="6"/>
              <c:layout>
                <c:manualLayout>
                  <c:x val="-6.1068702290076413E-3"/>
                  <c:y val="-6.0778727445394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A3-42EE-A28B-A4DC378B01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c:v>
                </c:pt>
              </c:strCache>
            </c:strRef>
          </c:cat>
          <c:val>
            <c:numRef>
              <c:f>Sheet1!$B$2:$B$8</c:f>
              <c:numCache>
                <c:formatCode>General</c:formatCode>
                <c:ptCount val="7"/>
                <c:pt idx="0">
                  <c:v>51.849999999999994</c:v>
                </c:pt>
                <c:pt idx="1">
                  <c:v>61.48</c:v>
                </c:pt>
                <c:pt idx="2">
                  <c:v>90.740000000000023</c:v>
                </c:pt>
                <c:pt idx="3">
                  <c:v>31.85</c:v>
                </c:pt>
                <c:pt idx="4">
                  <c:v>85.55</c:v>
                </c:pt>
                <c:pt idx="5">
                  <c:v>24.439999999999987</c:v>
                </c:pt>
                <c:pt idx="6">
                  <c:v>0</c:v>
                </c:pt>
              </c:numCache>
            </c:numRef>
          </c:val>
          <c:extLst>
            <c:ext xmlns:c16="http://schemas.microsoft.com/office/drawing/2014/chart" uri="{C3380CC4-5D6E-409C-BE32-E72D297353CC}">
              <c16:uniqueId val="{00000007-47A3-42EE-A28B-A4DC378B01C1}"/>
            </c:ext>
          </c:extLst>
        </c:ser>
        <c:dLbls>
          <c:showLegendKey val="0"/>
          <c:showVal val="0"/>
          <c:showCatName val="0"/>
          <c:showSerName val="0"/>
          <c:showPercent val="0"/>
          <c:showBubbleSize val="0"/>
        </c:dLbls>
        <c:gapWidth val="150"/>
        <c:overlap val="100"/>
        <c:axId val="37393536"/>
        <c:axId val="37395456"/>
      </c:barChart>
      <c:catAx>
        <c:axId val="3739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2252601630903502"/>
              <c:y val="0.7470997749212976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95456"/>
        <c:crosses val="autoZero"/>
        <c:auto val="1"/>
        <c:lblAlgn val="ctr"/>
        <c:lblOffset val="100"/>
        <c:noMultiLvlLbl val="0"/>
      </c:catAx>
      <c:valAx>
        <c:axId val="37395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7.5099518810148674E-2"/>
              <c:y val="0.203069303837020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9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27712160979882"/>
          <c:y val="3.7969941257342828E-2"/>
          <c:w val="0.69518456827511954"/>
          <c:h val="0.62740407449068869"/>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0"/>
                  <c:y val="-0.150150150150150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04-45E3-83D0-91CC570CF210}"/>
                </c:ext>
              </c:extLst>
            </c:dLbl>
            <c:dLbl>
              <c:idx val="1"/>
              <c:layout>
                <c:manualLayout>
                  <c:x val="0"/>
                  <c:y val="-0.195195195195197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04-45E3-83D0-91CC570CF210}"/>
                </c:ext>
              </c:extLst>
            </c:dLbl>
            <c:dLbl>
              <c:idx val="2"/>
              <c:layout>
                <c:manualLayout>
                  <c:x val="0"/>
                  <c:y val="-0.321321321321325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04-45E3-83D0-91CC570CF210}"/>
                </c:ext>
              </c:extLst>
            </c:dLbl>
            <c:dLbl>
              <c:idx val="3"/>
              <c:layout>
                <c:manualLayout>
                  <c:x val="0"/>
                  <c:y val="-0.201201201201201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04-45E3-83D0-91CC570CF210}"/>
                </c:ext>
              </c:extLst>
            </c:dLbl>
            <c:dLbl>
              <c:idx val="4"/>
              <c:layout>
                <c:manualLayout>
                  <c:x val="-2.1367521367521387E-3"/>
                  <c:y val="-0.30630630630631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04-45E3-83D0-91CC570CF210}"/>
                </c:ext>
              </c:extLst>
            </c:dLbl>
            <c:dLbl>
              <c:idx val="5"/>
              <c:layout>
                <c:manualLayout>
                  <c:x val="-2.1367521367521387E-3"/>
                  <c:y val="-0.180180180180182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04-45E3-83D0-91CC570CF210}"/>
                </c:ext>
              </c:extLst>
            </c:dLbl>
            <c:dLbl>
              <c:idx val="6"/>
              <c:layout>
                <c:manualLayout>
                  <c:x val="-4.2735042735042791E-3"/>
                  <c:y val="-5.405405405405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04-45E3-83D0-91CC570CF2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T₀</c:v>
                </c:pt>
              </c:strCache>
            </c:strRef>
          </c:cat>
          <c:val>
            <c:numRef>
              <c:f>Sheet1!$B$2:$B$8</c:f>
              <c:numCache>
                <c:formatCode>General</c:formatCode>
                <c:ptCount val="7"/>
                <c:pt idx="0">
                  <c:v>40.730000000000011</c:v>
                </c:pt>
                <c:pt idx="1">
                  <c:v>51.64</c:v>
                </c:pt>
                <c:pt idx="2">
                  <c:v>93.460000000000022</c:v>
                </c:pt>
                <c:pt idx="3">
                  <c:v>52.47</c:v>
                </c:pt>
                <c:pt idx="4">
                  <c:v>92.33</c:v>
                </c:pt>
                <c:pt idx="5">
                  <c:v>47.93</c:v>
                </c:pt>
                <c:pt idx="6">
                  <c:v>0</c:v>
                </c:pt>
              </c:numCache>
            </c:numRef>
          </c:val>
          <c:extLst>
            <c:ext xmlns:c16="http://schemas.microsoft.com/office/drawing/2014/chart" uri="{C3380CC4-5D6E-409C-BE32-E72D297353CC}">
              <c16:uniqueId val="{00000007-3B04-45E3-83D0-91CC570CF210}"/>
            </c:ext>
          </c:extLst>
        </c:ser>
        <c:dLbls>
          <c:showLegendKey val="0"/>
          <c:showVal val="0"/>
          <c:showCatName val="0"/>
          <c:showSerName val="0"/>
          <c:showPercent val="0"/>
          <c:showBubbleSize val="0"/>
        </c:dLbls>
        <c:gapWidth val="150"/>
        <c:overlap val="100"/>
        <c:axId val="49048576"/>
        <c:axId val="49058944"/>
      </c:barChart>
      <c:catAx>
        <c:axId val="49048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manualLayout>
              <c:xMode val="edge"/>
              <c:yMode val="edge"/>
              <c:x val="0.37477617381160688"/>
              <c:y val="0.742208473940757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58944"/>
        <c:crosses val="autoZero"/>
        <c:auto val="1"/>
        <c:lblAlgn val="ctr"/>
        <c:lblOffset val="100"/>
        <c:noMultiLvlLbl val="0"/>
      </c:catAx>
      <c:valAx>
        <c:axId val="4905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a:t>
                </a:r>
              </a:p>
            </c:rich>
          </c:tx>
          <c:layout>
            <c:manualLayout>
              <c:xMode val="edge"/>
              <c:yMode val="edge"/>
              <c:x val="5.1656824146981646E-2"/>
              <c:y val="0.183777340332458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4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29277022190409"/>
          <c:y val="0.11744790060511368"/>
          <c:w val="0.73976981309445888"/>
          <c:h val="0.52756248158275243"/>
        </c:manualLayout>
      </c:layout>
      <c:barChart>
        <c:barDir val="col"/>
        <c:grouping val="stacked"/>
        <c:varyColors val="0"/>
        <c:ser>
          <c:idx val="0"/>
          <c:order val="0"/>
          <c:tx>
            <c:strRef>
              <c:f>'Sheet1'!$B$1</c:f>
              <c:strCache>
                <c:ptCount val="1"/>
                <c:pt idx="0">
                  <c:v>% inhibition</c:v>
                </c:pt>
              </c:strCache>
            </c:strRef>
          </c:tx>
          <c:spPr>
            <a:solidFill>
              <a:schemeClr val="accent1"/>
            </a:solidFill>
            <a:ln>
              <a:noFill/>
            </a:ln>
            <a:effectLst/>
          </c:spPr>
          <c:invertIfNegative val="0"/>
          <c:dLbls>
            <c:dLbl>
              <c:idx val="0"/>
              <c:layout>
                <c:manualLayout>
                  <c:x val="-4.2437781360066642E-17"/>
                  <c:y val="-0.1659095738032745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5-4C1D-A72E-C038F14F16B8}"/>
                </c:ext>
              </c:extLst>
            </c:dLbl>
            <c:dLbl>
              <c:idx val="1"/>
              <c:layout>
                <c:manualLayout>
                  <c:x val="-4.2437781360066642E-17"/>
                  <c:y val="-0.2129296337957755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5-4C1D-A72E-C038F14F16B8}"/>
                </c:ext>
              </c:extLst>
            </c:dLbl>
            <c:dLbl>
              <c:idx val="2"/>
              <c:layout>
                <c:manualLayout>
                  <c:x val="-4.6296296296296294E-3"/>
                  <c:y val="-0.2519913135858017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5-4C1D-A72E-C038F14F16B8}"/>
                </c:ext>
              </c:extLst>
            </c:dLbl>
            <c:dLbl>
              <c:idx val="3"/>
              <c:layout>
                <c:manualLayout>
                  <c:x val="-9.2592592592593437E-3"/>
                  <c:y val="-0.228063367079115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5-4C1D-A72E-C038F14F16B8}"/>
                </c:ext>
              </c:extLst>
            </c:dLbl>
            <c:dLbl>
              <c:idx val="4"/>
              <c:layout>
                <c:manualLayout>
                  <c:x val="-4.6296296296296294E-3"/>
                  <c:y val="-0.224733783277090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5-4C1D-A72E-C038F14F16B8}"/>
                </c:ext>
              </c:extLst>
            </c:dLbl>
            <c:dLbl>
              <c:idx val="5"/>
              <c:layout>
                <c:manualLayout>
                  <c:x val="-8.4875562720133283E-17"/>
                  <c:y val="-0.2222059742532183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A5-4C1D-A72E-C038F14F16B8}"/>
                </c:ext>
              </c:extLst>
            </c:dLbl>
            <c:spPr>
              <a:noFill/>
              <a:ln>
                <a:noFill/>
              </a:ln>
              <a:effectLst/>
            </c:spPr>
            <c:txPr>
              <a:bodyPr rot="0" spcFirstLastPara="1" vertOverflow="overflow" horzOverflow="overflow" vert="horz" wrap="square" lIns="38100" tIns="19050" rIns="38100" bIns="19050" anchor="t"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'Sheet1'!$A$2:$A$8</c:f>
              <c:strCache>
                <c:ptCount val="7"/>
                <c:pt idx="0">
                  <c:v>T₁</c:v>
                </c:pt>
                <c:pt idx="1">
                  <c:v>T₂</c:v>
                </c:pt>
                <c:pt idx="2">
                  <c:v>T₃</c:v>
                </c:pt>
                <c:pt idx="3">
                  <c:v>T₄</c:v>
                </c:pt>
                <c:pt idx="4">
                  <c:v>T₅</c:v>
                </c:pt>
                <c:pt idx="5">
                  <c:v>T₆</c:v>
                </c:pt>
                <c:pt idx="6">
                  <c:v>T</c:v>
                </c:pt>
              </c:strCache>
            </c:strRef>
          </c:cat>
          <c:val>
            <c:numRef>
              <c:f>'Sheet1'!$B$2:$B$8</c:f>
              <c:numCache>
                <c:formatCode>General</c:formatCode>
                <c:ptCount val="7"/>
                <c:pt idx="0">
                  <c:v>57.41</c:v>
                </c:pt>
                <c:pt idx="1">
                  <c:v>75.19</c:v>
                </c:pt>
                <c:pt idx="2">
                  <c:v>92.960000000000022</c:v>
                </c:pt>
                <c:pt idx="3">
                  <c:v>83.88</c:v>
                </c:pt>
                <c:pt idx="4">
                  <c:v>80.56</c:v>
                </c:pt>
                <c:pt idx="5">
                  <c:v>79.410000000000025</c:v>
                </c:pt>
                <c:pt idx="6">
                  <c:v>0</c:v>
                </c:pt>
              </c:numCache>
            </c:numRef>
          </c:val>
          <c:extLst>
            <c:ext xmlns:c16="http://schemas.microsoft.com/office/drawing/2014/chart" uri="{C3380CC4-5D6E-409C-BE32-E72D297353CC}">
              <c16:uniqueId val="{00000006-4DA5-4C1D-A72E-C038F14F16B8}"/>
            </c:ext>
          </c:extLst>
        </c:ser>
        <c:dLbls>
          <c:showLegendKey val="0"/>
          <c:showVal val="1"/>
          <c:showCatName val="0"/>
          <c:showSerName val="0"/>
          <c:showPercent val="0"/>
          <c:showBubbleSize val="0"/>
        </c:dLbls>
        <c:gapWidth val="150"/>
        <c:overlap val="100"/>
        <c:axId val="48775936"/>
        <c:axId val="48777856"/>
      </c:barChart>
      <c:catAx>
        <c:axId val="4877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38101720198644873"/>
              <c:y val="0.7670070786606283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7856"/>
        <c:crosses val="autoZero"/>
        <c:auto val="1"/>
        <c:lblAlgn val="ctr"/>
        <c:lblOffset val="100"/>
        <c:noMultiLvlLbl val="0"/>
      </c:catAx>
      <c:valAx>
        <c:axId val="48777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inhibition (%)</a:t>
                </a:r>
              </a:p>
            </c:rich>
          </c:tx>
          <c:layout>
            <c:manualLayout>
              <c:xMode val="edge"/>
              <c:yMode val="edge"/>
              <c:x val="3.1363588642328785E-2"/>
              <c:y val="0.174661293970107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Sheet1!$C$3</c:f>
              <c:strCache>
                <c:ptCount val="1"/>
                <c:pt idx="0">
                  <c:v>Economic yield</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1.2777413240011665E-2"/>
                  <c:y val="-7.5471698113207544E-2"/>
                </c:manualLayout>
              </c:layout>
              <c:numFmt formatCode="General" sourceLinked="0"/>
              <c:spPr>
                <a:noFill/>
                <a:ln>
                  <a:noFill/>
                </a:ln>
                <a:effectLst/>
              </c:spPr>
              <c:txPr>
                <a:bodyPr rot="0" vert="horz"/>
                <a:lstStyle/>
                <a:p>
                  <a:pPr>
                    <a:defRPr/>
                  </a:pPr>
                  <a:endParaRPr lang="en-US"/>
                </a:p>
              </c:txPr>
            </c:trendlineLbl>
          </c:trendline>
          <c:xVal>
            <c:numRef>
              <c:f>Sheet1!$B$4:$B$11</c:f>
              <c:numCache>
                <c:formatCode>0.00</c:formatCode>
                <c:ptCount val="8"/>
                <c:pt idx="0">
                  <c:v>49</c:v>
                </c:pt>
                <c:pt idx="1">
                  <c:v>51.6</c:v>
                </c:pt>
                <c:pt idx="2">
                  <c:v>61</c:v>
                </c:pt>
                <c:pt idx="3">
                  <c:v>50.4</c:v>
                </c:pt>
                <c:pt idx="4">
                  <c:v>56</c:v>
                </c:pt>
                <c:pt idx="5">
                  <c:v>47.6</c:v>
                </c:pt>
                <c:pt idx="6">
                  <c:v>44</c:v>
                </c:pt>
                <c:pt idx="7">
                  <c:v>43.8</c:v>
                </c:pt>
              </c:numCache>
            </c:numRef>
          </c:xVal>
          <c:yVal>
            <c:numRef>
              <c:f>Sheet1!$C$4:$C$11</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C1CE-431C-9666-967039C564C5}"/>
            </c:ext>
          </c:extLst>
        </c:ser>
        <c:dLbls>
          <c:showLegendKey val="0"/>
          <c:showVal val="0"/>
          <c:showCatName val="0"/>
          <c:showSerName val="0"/>
          <c:showPercent val="0"/>
          <c:showBubbleSize val="0"/>
        </c:dLbls>
        <c:axId val="135033600"/>
        <c:axId val="135035520"/>
      </c:scatterChart>
      <c:valAx>
        <c:axId val="135033600"/>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Number of fruiting body</a:t>
                </a:r>
              </a:p>
            </c:rich>
          </c:tx>
          <c:layout>
            <c:manualLayout>
              <c:xMode val="edge"/>
              <c:yMode val="edge"/>
              <c:x val="0.39226509186351732"/>
              <c:y val="0.9236111111111116"/>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5035520"/>
        <c:crosses val="autoZero"/>
        <c:crossBetween val="midCat"/>
      </c:valAx>
      <c:valAx>
        <c:axId val="135035520"/>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layout>
            <c:manualLayout>
              <c:xMode val="edge"/>
              <c:yMode val="edge"/>
              <c:x val="3.1746031746031744E-2"/>
              <c:y val="0.2428460897364144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5033600"/>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7006265021471211E-3"/>
                  <c:y val="-4.227690288713911E-2"/>
                </c:manualLayout>
              </c:layout>
              <c:numFmt formatCode="General" sourceLinked="0"/>
              <c:spPr>
                <a:noFill/>
                <a:ln>
                  <a:noFill/>
                </a:ln>
                <a:effectLst/>
              </c:spPr>
              <c:txPr>
                <a:bodyPr rot="0" vert="horz"/>
                <a:lstStyle/>
                <a:p>
                  <a:pPr>
                    <a:defRPr/>
                  </a:pPr>
                  <a:endParaRPr lang="en-US"/>
                </a:p>
              </c:txPr>
            </c:trendlineLbl>
          </c:trendline>
          <c:xVal>
            <c:numRef>
              <c:f>Sheet1!$B$19:$B$26</c:f>
              <c:numCache>
                <c:formatCode>0.00</c:formatCode>
                <c:ptCount val="8"/>
                <c:pt idx="0">
                  <c:v>2.96</c:v>
                </c:pt>
                <c:pt idx="1">
                  <c:v>4.0599999999999996</c:v>
                </c:pt>
                <c:pt idx="2">
                  <c:v>4.54</c:v>
                </c:pt>
                <c:pt idx="3">
                  <c:v>3.02</c:v>
                </c:pt>
                <c:pt idx="4">
                  <c:v>3.46</c:v>
                </c:pt>
                <c:pt idx="5">
                  <c:v>3.24</c:v>
                </c:pt>
                <c:pt idx="6">
                  <c:v>2.9</c:v>
                </c:pt>
                <c:pt idx="7">
                  <c:v>2.36</c:v>
                </c:pt>
              </c:numCache>
            </c:numRef>
          </c:xVal>
          <c:yVal>
            <c:numRef>
              <c:f>Sheet1!$C$19:$C$26</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4682-4379-9DD3-B36780A4F1FA}"/>
            </c:ext>
          </c:extLst>
        </c:ser>
        <c:dLbls>
          <c:showLegendKey val="0"/>
          <c:showVal val="0"/>
          <c:showCatName val="0"/>
          <c:showSerName val="0"/>
          <c:showPercent val="0"/>
          <c:showBubbleSize val="0"/>
        </c:dLbls>
        <c:axId val="158031232"/>
        <c:axId val="158033408"/>
      </c:scatterChart>
      <c:valAx>
        <c:axId val="158031232"/>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 of individual fruiting body (g)</a:t>
                </a:r>
              </a:p>
            </c:rich>
          </c:tx>
          <c:layout>
            <c:manualLayout>
              <c:xMode val="edge"/>
              <c:yMode val="edge"/>
              <c:x val="0.35615398075241"/>
              <c:y val="0.91898148148148162"/>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8033408"/>
        <c:crosses val="autoZero"/>
        <c:crossBetween val="midCat"/>
      </c:valAx>
      <c:valAx>
        <c:axId val="158033408"/>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8031232"/>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8805993000874888E-2"/>
                  <c:y val="1.2370589093030267E-2"/>
                </c:manualLayout>
              </c:layout>
              <c:numFmt formatCode="General" sourceLinked="0"/>
              <c:spPr>
                <a:noFill/>
                <a:ln>
                  <a:noFill/>
                </a:ln>
                <a:effectLst/>
              </c:spPr>
              <c:txPr>
                <a:bodyPr rot="0" vert="horz"/>
                <a:lstStyle/>
                <a:p>
                  <a:pPr>
                    <a:defRPr/>
                  </a:pPr>
                  <a:endParaRPr lang="en-US"/>
                </a:p>
              </c:txPr>
            </c:trendlineLbl>
          </c:trendline>
          <c:xVal>
            <c:numRef>
              <c:f>Sheet1!$B$34:$B$41</c:f>
              <c:numCache>
                <c:formatCode>General</c:formatCode>
                <c:ptCount val="8"/>
                <c:pt idx="0">
                  <c:v>22.7</c:v>
                </c:pt>
                <c:pt idx="1">
                  <c:v>32.11</c:v>
                </c:pt>
                <c:pt idx="2">
                  <c:v>40.480000000000004</c:v>
                </c:pt>
                <c:pt idx="3">
                  <c:v>22.82</c:v>
                </c:pt>
                <c:pt idx="4">
                  <c:v>28.18</c:v>
                </c:pt>
                <c:pt idx="5">
                  <c:v>25.1</c:v>
                </c:pt>
                <c:pt idx="6">
                  <c:v>18.64</c:v>
                </c:pt>
                <c:pt idx="7">
                  <c:v>15.02</c:v>
                </c:pt>
              </c:numCache>
            </c:numRef>
          </c:xVal>
          <c:yVal>
            <c:numRef>
              <c:f>Sheet1!$C$34:$C$41</c:f>
              <c:numCache>
                <c:formatCode>General</c:formatCode>
                <c:ptCount val="8"/>
                <c:pt idx="0">
                  <c:v>99.240000000000023</c:v>
                </c:pt>
                <c:pt idx="1">
                  <c:v>139.38000000000127</c:v>
                </c:pt>
                <c:pt idx="2">
                  <c:v>181.32000000000087</c:v>
                </c:pt>
                <c:pt idx="3">
                  <c:v>97.240000000000023</c:v>
                </c:pt>
                <c:pt idx="4">
                  <c:v>125.38</c:v>
                </c:pt>
                <c:pt idx="5">
                  <c:v>111.44000000000032</c:v>
                </c:pt>
                <c:pt idx="6">
                  <c:v>71.319999999999993</c:v>
                </c:pt>
                <c:pt idx="7">
                  <c:v>64.34</c:v>
                </c:pt>
              </c:numCache>
            </c:numRef>
          </c:yVal>
          <c:smooth val="0"/>
          <c:extLst>
            <c:ext xmlns:c16="http://schemas.microsoft.com/office/drawing/2014/chart" uri="{C3380CC4-5D6E-409C-BE32-E72D297353CC}">
              <c16:uniqueId val="{00000001-F000-43AC-9FA3-DD7B12F28516}"/>
            </c:ext>
          </c:extLst>
        </c:ser>
        <c:dLbls>
          <c:showLegendKey val="0"/>
          <c:showVal val="0"/>
          <c:showCatName val="0"/>
          <c:showSerName val="0"/>
          <c:showPercent val="0"/>
          <c:showBubbleSize val="0"/>
        </c:dLbls>
        <c:axId val="158071424"/>
        <c:axId val="229577472"/>
      </c:scatterChart>
      <c:valAx>
        <c:axId val="158071424"/>
        <c:scaling>
          <c:orientation val="minMax"/>
        </c:scaling>
        <c:delete val="0"/>
        <c:axPos val="b"/>
        <c:title>
          <c:tx>
            <c:rich>
              <a:bodyPr rot="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Biological efficiency (%)</a:t>
                </a:r>
              </a:p>
            </c:rich>
          </c:tx>
          <c:layout>
            <c:manualLayout>
              <c:xMode val="edge"/>
              <c:yMode val="edge"/>
              <c:x val="0.39226509186351732"/>
              <c:y val="0.923611111111111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29577472"/>
        <c:crosses val="autoZero"/>
        <c:crossBetween val="midCat"/>
      </c:valAx>
      <c:valAx>
        <c:axId val="229577472"/>
        <c:scaling>
          <c:orientation val="minMax"/>
        </c:scaling>
        <c:delete val="0"/>
        <c:axPos val="l"/>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Economic yield (g/packet)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8071424"/>
        <c:crosses val="autoZero"/>
        <c:crossBetween val="midCat"/>
        <c:majorUnit val="50"/>
        <c:minorUnit val="10"/>
      </c:valAx>
      <c:spPr>
        <a:noFill/>
        <a:ln>
          <a:noFill/>
        </a:ln>
        <a:effectLst/>
      </c:spPr>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0.78095</cdr:y>
    </cdr:from>
    <cdr:to>
      <cdr:x>0.99978</cdr:x>
      <cdr:y>1</cdr:y>
    </cdr:to>
    <cdr:sp macro="" textlink="">
      <cdr:nvSpPr>
        <cdr:cNvPr id="3" name="Rectangle 2"/>
        <cdr:cNvSpPr/>
      </cdr:nvSpPr>
      <cdr:spPr>
        <a:xfrm xmlns:a="http://schemas.openxmlformats.org/drawingml/2006/main">
          <a:off x="0" y="2499360"/>
          <a:ext cx="2742596" cy="70104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1. Percent growth inhibition of </a:t>
          </a:r>
          <a:r>
            <a:rPr lang="en-US" sz="1200" b="1" i="1">
              <a:solidFill>
                <a:sysClr val="windowText" lastClr="000000"/>
              </a:solidFill>
              <a:latin typeface="Times New Roman" pitchFamily="18" charset="0"/>
              <a:ea typeface="+mn-ea"/>
              <a:cs typeface="Times New Roman" pitchFamily="18" charset="0"/>
            </a:rPr>
            <a:t>Trichoderma harzianum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0.78641</cdr:y>
    </cdr:from>
    <cdr:to>
      <cdr:x>0.99968</cdr:x>
      <cdr:y>0.99958</cdr:y>
    </cdr:to>
    <cdr:sp macro="" textlink="">
      <cdr:nvSpPr>
        <cdr:cNvPr id="3" name="Rectangle 2"/>
        <cdr:cNvSpPr/>
      </cdr:nvSpPr>
      <cdr:spPr>
        <a:xfrm xmlns:a="http://schemas.openxmlformats.org/drawingml/2006/main">
          <a:off x="0" y="2468880"/>
          <a:ext cx="2428098" cy="669241"/>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2.</a:t>
          </a:r>
          <a:r>
            <a:rPr lang="en-US" sz="1200" b="1" baseline="0">
              <a:solidFill>
                <a:sysClr val="windowText" lastClr="000000"/>
              </a:solidFill>
              <a:latin typeface="Times New Roman" pitchFamily="18" charset="0"/>
              <a:ea typeface="+mn-ea"/>
              <a:cs typeface="Times New Roman" pitchFamily="18" charset="0"/>
            </a:rPr>
            <a:t> </a:t>
          </a:r>
          <a:r>
            <a:rPr lang="en-US" sz="1200" b="1">
              <a:solidFill>
                <a:sysClr val="windowText" lastClr="000000"/>
              </a:solidFill>
              <a:latin typeface="Times New Roman" pitchFamily="18" charset="0"/>
              <a:ea typeface="+mn-ea"/>
              <a:cs typeface="Times New Roman" pitchFamily="18" charset="0"/>
            </a:rPr>
            <a:t> Percent growth inhibition of </a:t>
          </a:r>
          <a:r>
            <a:rPr lang="en-US" sz="1200" b="1" i="1">
              <a:solidFill>
                <a:sysClr val="windowText" lastClr="000000"/>
              </a:solidFill>
              <a:latin typeface="Times New Roman" pitchFamily="18" charset="0"/>
              <a:ea typeface="+mn-ea"/>
              <a:cs typeface="Times New Roman" pitchFamily="18" charset="0"/>
            </a:rPr>
            <a:t>Fusarium oxysporum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0.79762</cdr:y>
    </cdr:from>
    <cdr:to>
      <cdr:x>0.99936</cdr:x>
      <cdr:y>0.99878</cdr:y>
    </cdr:to>
    <cdr:sp macro="" textlink="">
      <cdr:nvSpPr>
        <cdr:cNvPr id="2" name="Rectangle 1"/>
        <cdr:cNvSpPr/>
      </cdr:nvSpPr>
      <cdr:spPr>
        <a:xfrm xmlns:a="http://schemas.openxmlformats.org/drawingml/2006/main">
          <a:off x="0" y="2552700"/>
          <a:ext cx="2741444" cy="643797"/>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4.  Percent growth inhibition of </a:t>
          </a:r>
          <a:r>
            <a:rPr lang="en-US" sz="1200" b="1" i="1">
              <a:solidFill>
                <a:sysClr val="windowText" lastClr="000000"/>
              </a:solidFill>
              <a:latin typeface="Times New Roman" pitchFamily="18" charset="0"/>
              <a:ea typeface="+mn-ea"/>
              <a:cs typeface="Times New Roman" pitchFamily="18" charset="0"/>
            </a:rPr>
            <a:t>Aspergillus niger</a:t>
          </a:r>
          <a:r>
            <a:rPr lang="en-US" sz="1200" b="1">
              <a:solidFill>
                <a:sysClr val="windowText" lastClr="000000"/>
              </a:solidFill>
              <a:latin typeface="Times New Roman" pitchFamily="18" charset="0"/>
              <a:ea typeface="+mn-ea"/>
              <a:cs typeface="Times New Roman" pitchFamily="18" charset="0"/>
            </a:rPr>
            <a:t> against</a:t>
          </a:r>
          <a:r>
            <a:rPr lang="en-US" sz="1200" b="1"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i="0">
            <a:solidFill>
              <a:sysClr val="windowText" lastClr="000000"/>
            </a:solidFill>
            <a:latin typeface="Times New Roman" pitchFamily="18" charset="0"/>
            <a:ea typeface="+mn-ea"/>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0.80544</cdr:y>
    </cdr:from>
    <cdr:to>
      <cdr:x>1</cdr:x>
      <cdr:y>0.99861</cdr:y>
    </cdr:to>
    <cdr:sp macro="" textlink="">
      <cdr:nvSpPr>
        <cdr:cNvPr id="2" name="Rectangle 1"/>
        <cdr:cNvSpPr/>
      </cdr:nvSpPr>
      <cdr:spPr>
        <a:xfrm xmlns:a="http://schemas.openxmlformats.org/drawingml/2006/main">
          <a:off x="0" y="2255520"/>
          <a:ext cx="2305050" cy="540937"/>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3. Percent growth inhibition of </a:t>
          </a:r>
          <a:r>
            <a:rPr lang="en-US" sz="1200" b="1" i="1">
              <a:solidFill>
                <a:sysClr val="windowText" lastClr="000000"/>
              </a:solidFill>
              <a:latin typeface="Times New Roman" pitchFamily="18" charset="0"/>
              <a:ea typeface="+mn-ea"/>
              <a:cs typeface="Times New Roman" pitchFamily="18" charset="0"/>
            </a:rPr>
            <a:t>Sclerotium rolfsii </a:t>
          </a:r>
          <a:r>
            <a:rPr lang="en-US" sz="1200" b="1" i="0">
              <a:solidFill>
                <a:sysClr val="windowText" lastClr="000000"/>
              </a:solidFill>
              <a:latin typeface="Times New Roman" pitchFamily="18" charset="0"/>
              <a:ea typeface="+mn-ea"/>
              <a:cs typeface="Times New Roman" pitchFamily="18" charset="0"/>
            </a:rPr>
            <a:t>against</a:t>
          </a:r>
          <a:r>
            <a:rPr lang="en-US" sz="1200" b="1" i="0" baseline="0">
              <a:solidFill>
                <a:sysClr val="windowText" lastClr="000000"/>
              </a:solidFill>
              <a:latin typeface="Times New Roman" pitchFamily="18" charset="0"/>
              <a:ea typeface="+mn-ea"/>
              <a:cs typeface="Times New Roman" pitchFamily="18" charset="0"/>
            </a:rPr>
            <a:t> different</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i="0">
            <a:solidFill>
              <a:sysClr val="windowText" lastClr="000000"/>
            </a:solidFill>
            <a:latin typeface="Times New Roman" pitchFamily="18" charset="0"/>
            <a:ea typeface="+mn-ea"/>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0.77024</cdr:y>
    </cdr:from>
    <cdr:to>
      <cdr:x>1</cdr:x>
      <cdr:y>1</cdr:y>
    </cdr:to>
    <cdr:sp macro="" textlink="">
      <cdr:nvSpPr>
        <cdr:cNvPr id="2" name="Rectangle 1"/>
        <cdr:cNvSpPr/>
      </cdr:nvSpPr>
      <cdr:spPr>
        <a:xfrm xmlns:a="http://schemas.openxmlformats.org/drawingml/2006/main">
          <a:off x="0" y="2247901"/>
          <a:ext cx="2619375" cy="670559"/>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ysClr val="windowText" lastClr="000000"/>
              </a:solidFill>
              <a:latin typeface="Times New Roman" pitchFamily="18" charset="0"/>
              <a:ea typeface="+mn-ea"/>
              <a:cs typeface="Times New Roman" pitchFamily="18" charset="0"/>
            </a:rPr>
            <a:t>Figure 5. Percent growth inhibition of </a:t>
          </a:r>
          <a:r>
            <a:rPr lang="en-US" sz="1200" b="1" i="1">
              <a:solidFill>
                <a:sysClr val="windowText" lastClr="000000"/>
              </a:solidFill>
              <a:latin typeface="Times New Roman" pitchFamily="18" charset="0"/>
              <a:ea typeface="+mn-ea"/>
              <a:cs typeface="Times New Roman" pitchFamily="18" charset="0"/>
            </a:rPr>
            <a:t>Penicillium </a:t>
          </a:r>
          <a:r>
            <a:rPr lang="en-US" sz="1200" b="1">
              <a:solidFill>
                <a:sysClr val="windowText" lastClr="000000"/>
              </a:solidFill>
              <a:latin typeface="Times New Roman" pitchFamily="18" charset="0"/>
              <a:ea typeface="+mn-ea"/>
              <a:cs typeface="Times New Roman" pitchFamily="18" charset="0"/>
            </a:rPr>
            <a:t>sp. againts</a:t>
          </a:r>
          <a:r>
            <a:rPr lang="en-US" sz="1200" b="1" baseline="0">
              <a:solidFill>
                <a:sysClr val="windowText" lastClr="000000"/>
              </a:solidFill>
              <a:latin typeface="Times New Roman" pitchFamily="18" charset="0"/>
              <a:ea typeface="+mn-ea"/>
              <a:cs typeface="Times New Roman" pitchFamily="18" charset="0"/>
            </a:rPr>
            <a:t> different </a:t>
          </a:r>
          <a:r>
            <a:rPr lang="en-US" sz="1200" b="1">
              <a:solidFill>
                <a:sysClr val="windowText" lastClr="000000"/>
              </a:solidFill>
              <a:latin typeface="Times New Roman" pitchFamily="18" charset="0"/>
              <a:ea typeface="+mn-ea"/>
              <a:cs typeface="Times New Roman" pitchFamily="18" charset="0"/>
            </a:rPr>
            <a:t> chemicals under </a:t>
          </a:r>
          <a:r>
            <a:rPr lang="en-US" sz="1200" b="1" i="1">
              <a:solidFill>
                <a:sysClr val="windowText" lastClr="000000"/>
              </a:solidFill>
              <a:latin typeface="Times New Roman" pitchFamily="18" charset="0"/>
              <a:ea typeface="+mn-ea"/>
              <a:cs typeface="Times New Roman" pitchFamily="18" charset="0"/>
            </a:rPr>
            <a:t>in vitro </a:t>
          </a:r>
          <a:r>
            <a:rPr lang="en-US" sz="1200" b="1" i="0">
              <a:solidFill>
                <a:sysClr val="windowText" lastClr="000000"/>
              </a:solidFill>
              <a:latin typeface="Times New Roman" pitchFamily="18" charset="0"/>
              <a:ea typeface="+mn-ea"/>
              <a:cs typeface="Times New Roman" pitchFamily="18" charset="0"/>
            </a:rPr>
            <a:t>condition</a:t>
          </a:r>
          <a:endParaRPr lang="en-US" sz="1200">
            <a:solidFill>
              <a:sysClr val="windowText" lastClr="000000"/>
            </a:solidFill>
            <a:latin typeface="Times New Roman" pitchFamily="18" charset="0"/>
            <a:ea typeface="+mn-ea"/>
            <a:cs typeface="Times New Roman" pitchFamily="18" charset="0"/>
          </a:endParaRPr>
        </a:p>
        <a:p xmlns:a="http://schemas.openxmlformats.org/drawingml/2006/main">
          <a:r>
            <a:rPr lang="en-US" sz="1200" b="1">
              <a:solidFill>
                <a:schemeClr val="lt1"/>
              </a:solidFill>
              <a:latin typeface="Times New Roman" pitchFamily="18" charset="0"/>
              <a:ea typeface="+mn-ea"/>
              <a:cs typeface="Times New Roman" pitchFamily="18" charset="0"/>
            </a:rPr>
            <a:t> </a:t>
          </a:r>
          <a:endParaRPr lang="en-US" sz="1200">
            <a:solidFill>
              <a:schemeClr val="lt1"/>
            </a:solidFill>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1C7E6-C8D8-41B0-984B-CC40CD1D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Ark-Nahid</dc:creator>
  <cp:lastModifiedBy>SDI PC New 16</cp:lastModifiedBy>
  <cp:revision>33</cp:revision>
  <dcterms:created xsi:type="dcterms:W3CDTF">2026-03-04T08:57:00Z</dcterms:created>
  <dcterms:modified xsi:type="dcterms:W3CDTF">2026-03-28T07:55:00Z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31c2a8fc-b8c8-4eed-a1db-f06722ff7405</vt:lpwstr>
  </property>
</Properties>
</file>