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8C5" w:rsidRPr="00384DD2" w:rsidRDefault="00A908C5" w:rsidP="00384DD2">
      <w:pPr>
        <w:spacing w:after="120" w:line="288" w:lineRule="auto"/>
        <w:jc w:val="right"/>
        <w:rPr>
          <w:rFonts w:ascii="Arial" w:eastAsia="Arial" w:hAnsi="Arial" w:cs="Arial"/>
          <w:b/>
          <w:color w:val="FF0000"/>
          <w:sz w:val="24"/>
          <w:szCs w:val="24"/>
        </w:rPr>
      </w:pPr>
      <w:r w:rsidRPr="00384DD2">
        <w:rPr>
          <w:rFonts w:ascii="Arial" w:eastAsia="Arial" w:hAnsi="Arial" w:cs="Arial"/>
          <w:b/>
          <w:bCs/>
          <w:sz w:val="24"/>
          <w:szCs w:val="24"/>
        </w:rPr>
        <w:t xml:space="preserve">Effect of </w:t>
      </w:r>
      <w:r w:rsidR="002778BF" w:rsidRPr="00384DD2">
        <w:rPr>
          <w:rFonts w:ascii="Arial" w:eastAsia="Arial" w:hAnsi="Arial" w:cs="Arial"/>
          <w:b/>
          <w:bCs/>
          <w:sz w:val="24"/>
          <w:szCs w:val="24"/>
        </w:rPr>
        <w:t>Z</w:t>
      </w:r>
      <w:r w:rsidRPr="00384DD2">
        <w:rPr>
          <w:rFonts w:ascii="Arial" w:eastAsia="Arial" w:hAnsi="Arial" w:cs="Arial"/>
          <w:b/>
          <w:bCs/>
          <w:sz w:val="24"/>
          <w:szCs w:val="24"/>
        </w:rPr>
        <w:t xml:space="preserve">inc </w:t>
      </w:r>
      <w:r w:rsidR="002778BF" w:rsidRPr="00384DD2">
        <w:rPr>
          <w:rFonts w:ascii="Arial" w:eastAsia="Arial" w:hAnsi="Arial" w:cs="Arial"/>
          <w:b/>
          <w:bCs/>
          <w:sz w:val="24"/>
          <w:szCs w:val="24"/>
        </w:rPr>
        <w:t>A</w:t>
      </w:r>
      <w:r w:rsidRPr="00384DD2">
        <w:rPr>
          <w:rFonts w:ascii="Arial" w:eastAsia="Arial" w:hAnsi="Arial" w:cs="Arial"/>
          <w:b/>
          <w:bCs/>
          <w:sz w:val="24"/>
          <w:szCs w:val="24"/>
        </w:rPr>
        <w:t xml:space="preserve">pplication </w:t>
      </w:r>
      <w:r w:rsidR="002778BF" w:rsidRPr="00384DD2">
        <w:rPr>
          <w:rFonts w:ascii="Arial" w:eastAsia="Arial" w:hAnsi="Arial" w:cs="Arial"/>
          <w:b/>
          <w:bCs/>
          <w:sz w:val="24"/>
          <w:szCs w:val="24"/>
        </w:rPr>
        <w:t>S</w:t>
      </w:r>
      <w:r w:rsidRPr="00384DD2">
        <w:rPr>
          <w:rFonts w:ascii="Arial" w:eastAsia="Arial" w:hAnsi="Arial" w:cs="Arial"/>
          <w:b/>
          <w:bCs/>
          <w:sz w:val="24"/>
          <w:szCs w:val="24"/>
        </w:rPr>
        <w:t xml:space="preserve">trategies on </w:t>
      </w:r>
      <w:r w:rsidR="002778BF" w:rsidRPr="00384DD2">
        <w:rPr>
          <w:rFonts w:ascii="Arial" w:eastAsia="Arial" w:hAnsi="Arial" w:cs="Arial"/>
          <w:b/>
          <w:bCs/>
          <w:sz w:val="24"/>
          <w:szCs w:val="24"/>
        </w:rPr>
        <w:t>G</w:t>
      </w:r>
      <w:r w:rsidRPr="00384DD2">
        <w:rPr>
          <w:rFonts w:ascii="Arial" w:eastAsia="Arial" w:hAnsi="Arial" w:cs="Arial"/>
          <w:b/>
          <w:bCs/>
          <w:sz w:val="24"/>
          <w:szCs w:val="24"/>
        </w:rPr>
        <w:t xml:space="preserve">rowth, </w:t>
      </w:r>
      <w:r w:rsidR="002778BF" w:rsidRPr="00384DD2">
        <w:rPr>
          <w:rFonts w:ascii="Arial" w:eastAsia="Arial" w:hAnsi="Arial" w:cs="Arial"/>
          <w:b/>
          <w:bCs/>
          <w:sz w:val="24"/>
          <w:szCs w:val="24"/>
        </w:rPr>
        <w:t>P</w:t>
      </w:r>
      <w:r w:rsidRPr="00384DD2">
        <w:rPr>
          <w:rFonts w:ascii="Arial" w:eastAsia="Arial" w:hAnsi="Arial" w:cs="Arial"/>
          <w:b/>
          <w:bCs/>
          <w:sz w:val="24"/>
          <w:szCs w:val="24"/>
        </w:rPr>
        <w:t xml:space="preserve">roductivity, </w:t>
      </w:r>
      <w:r w:rsidR="002778BF" w:rsidRPr="00384DD2">
        <w:rPr>
          <w:rFonts w:ascii="Arial" w:eastAsia="Arial" w:hAnsi="Arial" w:cs="Arial"/>
          <w:b/>
          <w:bCs/>
          <w:sz w:val="24"/>
          <w:szCs w:val="24"/>
        </w:rPr>
        <w:t>Z</w:t>
      </w:r>
      <w:r w:rsidRPr="00384DD2">
        <w:rPr>
          <w:rFonts w:ascii="Arial" w:eastAsia="Arial" w:hAnsi="Arial" w:cs="Arial"/>
          <w:b/>
          <w:bCs/>
          <w:sz w:val="24"/>
          <w:szCs w:val="24"/>
        </w:rPr>
        <w:t xml:space="preserve">inc </w:t>
      </w:r>
      <w:r w:rsidR="00FF1BCB">
        <w:rPr>
          <w:rFonts w:ascii="Arial" w:eastAsia="Arial" w:hAnsi="Arial" w:cs="Arial"/>
          <w:b/>
          <w:bCs/>
          <w:sz w:val="24"/>
          <w:szCs w:val="24"/>
        </w:rPr>
        <w:t>U</w:t>
      </w:r>
      <w:r w:rsidRPr="00384DD2">
        <w:rPr>
          <w:rFonts w:ascii="Arial" w:eastAsia="Arial" w:hAnsi="Arial" w:cs="Arial"/>
          <w:b/>
          <w:bCs/>
          <w:sz w:val="24"/>
          <w:szCs w:val="24"/>
        </w:rPr>
        <w:t xml:space="preserve">ptake by </w:t>
      </w:r>
      <w:r w:rsidR="002778BF" w:rsidRPr="00384DD2">
        <w:rPr>
          <w:rFonts w:ascii="Arial" w:eastAsia="Arial" w:hAnsi="Arial" w:cs="Arial"/>
          <w:b/>
          <w:bCs/>
          <w:sz w:val="24"/>
          <w:szCs w:val="24"/>
        </w:rPr>
        <w:t>R</w:t>
      </w:r>
      <w:r w:rsidRPr="00384DD2">
        <w:rPr>
          <w:rFonts w:ascii="Arial" w:eastAsia="Arial" w:hAnsi="Arial" w:cs="Arial"/>
          <w:b/>
          <w:bCs/>
          <w:sz w:val="24"/>
          <w:szCs w:val="24"/>
        </w:rPr>
        <w:t xml:space="preserve">ice and </w:t>
      </w:r>
      <w:r w:rsidR="002778BF" w:rsidRPr="00384DD2">
        <w:rPr>
          <w:rFonts w:ascii="Arial" w:eastAsia="Arial" w:hAnsi="Arial" w:cs="Arial"/>
          <w:b/>
          <w:bCs/>
          <w:sz w:val="24"/>
          <w:szCs w:val="24"/>
        </w:rPr>
        <w:t>R</w:t>
      </w:r>
      <w:r w:rsidRPr="00384DD2">
        <w:rPr>
          <w:rFonts w:ascii="Arial" w:eastAsia="Arial" w:hAnsi="Arial" w:cs="Arial"/>
          <w:b/>
          <w:bCs/>
          <w:sz w:val="24"/>
          <w:szCs w:val="24"/>
        </w:rPr>
        <w:t xml:space="preserve">esidual </w:t>
      </w:r>
      <w:r w:rsidR="002778BF" w:rsidRPr="00384DD2">
        <w:rPr>
          <w:rFonts w:ascii="Arial" w:eastAsia="Arial" w:hAnsi="Arial" w:cs="Arial"/>
          <w:b/>
          <w:bCs/>
          <w:sz w:val="24"/>
          <w:szCs w:val="24"/>
        </w:rPr>
        <w:t>S</w:t>
      </w:r>
      <w:r w:rsidRPr="00384DD2">
        <w:rPr>
          <w:rFonts w:ascii="Arial" w:eastAsia="Arial" w:hAnsi="Arial" w:cs="Arial"/>
          <w:b/>
          <w:bCs/>
          <w:sz w:val="24"/>
          <w:szCs w:val="24"/>
        </w:rPr>
        <w:t xml:space="preserve">oil </w:t>
      </w:r>
      <w:r w:rsidR="001437C3" w:rsidRPr="00384DD2">
        <w:rPr>
          <w:rFonts w:ascii="Arial" w:eastAsia="Arial" w:hAnsi="Arial" w:cs="Arial"/>
          <w:b/>
          <w:bCs/>
          <w:sz w:val="24"/>
          <w:szCs w:val="24"/>
        </w:rPr>
        <w:t>Z</w:t>
      </w:r>
      <w:r w:rsidRPr="00384DD2">
        <w:rPr>
          <w:rFonts w:ascii="Arial" w:eastAsia="Arial" w:hAnsi="Arial" w:cs="Arial"/>
          <w:b/>
          <w:bCs/>
          <w:sz w:val="24"/>
          <w:szCs w:val="24"/>
        </w:rPr>
        <w:t xml:space="preserve">inc </w:t>
      </w:r>
      <w:r w:rsidR="001437C3" w:rsidRPr="00384DD2">
        <w:rPr>
          <w:rFonts w:ascii="Arial" w:eastAsia="Arial" w:hAnsi="Arial" w:cs="Arial"/>
          <w:b/>
          <w:bCs/>
          <w:sz w:val="24"/>
          <w:szCs w:val="24"/>
        </w:rPr>
        <w:t>S</w:t>
      </w:r>
      <w:r w:rsidRPr="00384DD2">
        <w:rPr>
          <w:rFonts w:ascii="Arial" w:eastAsia="Arial" w:hAnsi="Arial" w:cs="Arial"/>
          <w:b/>
          <w:bCs/>
          <w:sz w:val="24"/>
          <w:szCs w:val="24"/>
        </w:rPr>
        <w:t xml:space="preserve">tatus under </w:t>
      </w:r>
      <w:r w:rsidR="001437C3" w:rsidRPr="00384DD2">
        <w:rPr>
          <w:rFonts w:ascii="Arial" w:eastAsia="Arial" w:hAnsi="Arial" w:cs="Arial"/>
          <w:b/>
          <w:bCs/>
          <w:sz w:val="24"/>
          <w:szCs w:val="24"/>
        </w:rPr>
        <w:t>R</w:t>
      </w:r>
      <w:r w:rsidRPr="00384DD2">
        <w:rPr>
          <w:rFonts w:ascii="Arial" w:eastAsia="Arial" w:hAnsi="Arial" w:cs="Arial"/>
          <w:b/>
          <w:bCs/>
          <w:sz w:val="24"/>
          <w:szCs w:val="24"/>
        </w:rPr>
        <w:t>ice-</w:t>
      </w:r>
      <w:r w:rsidR="001437C3" w:rsidRPr="00384DD2">
        <w:rPr>
          <w:rFonts w:ascii="Arial" w:eastAsia="Arial" w:hAnsi="Arial" w:cs="Arial"/>
          <w:b/>
          <w:bCs/>
          <w:sz w:val="24"/>
          <w:szCs w:val="24"/>
        </w:rPr>
        <w:t>W</w:t>
      </w:r>
      <w:r w:rsidRPr="00384DD2">
        <w:rPr>
          <w:rFonts w:ascii="Arial" w:eastAsia="Arial" w:hAnsi="Arial" w:cs="Arial"/>
          <w:b/>
          <w:bCs/>
          <w:sz w:val="24"/>
          <w:szCs w:val="24"/>
        </w:rPr>
        <w:t xml:space="preserve">heat </w:t>
      </w:r>
      <w:r w:rsidR="001437C3" w:rsidRPr="00384DD2">
        <w:rPr>
          <w:rFonts w:ascii="Arial" w:eastAsia="Arial" w:hAnsi="Arial" w:cs="Arial"/>
          <w:b/>
          <w:bCs/>
          <w:sz w:val="24"/>
          <w:szCs w:val="24"/>
        </w:rPr>
        <w:t>C</w:t>
      </w:r>
      <w:r w:rsidRPr="00384DD2">
        <w:rPr>
          <w:rFonts w:ascii="Arial" w:eastAsia="Arial" w:hAnsi="Arial" w:cs="Arial"/>
          <w:b/>
          <w:bCs/>
          <w:sz w:val="24"/>
          <w:szCs w:val="24"/>
        </w:rPr>
        <w:t xml:space="preserve">ropping </w:t>
      </w:r>
      <w:r w:rsidR="001437C3" w:rsidRPr="00384DD2">
        <w:rPr>
          <w:rFonts w:ascii="Arial" w:eastAsia="Arial" w:hAnsi="Arial" w:cs="Arial"/>
          <w:b/>
          <w:bCs/>
          <w:sz w:val="24"/>
          <w:szCs w:val="24"/>
        </w:rPr>
        <w:t>S</w:t>
      </w:r>
      <w:r w:rsidRPr="00384DD2">
        <w:rPr>
          <w:rFonts w:ascii="Arial" w:eastAsia="Arial" w:hAnsi="Arial" w:cs="Arial"/>
          <w:b/>
          <w:bCs/>
          <w:sz w:val="24"/>
          <w:szCs w:val="24"/>
        </w:rPr>
        <w:t>ystem</w:t>
      </w:r>
      <w:r w:rsidR="00BC3AB8" w:rsidRPr="00384DD2">
        <w:rPr>
          <w:rFonts w:ascii="Arial" w:eastAsia="Arial" w:hAnsi="Arial" w:cs="Arial"/>
          <w:b/>
          <w:bCs/>
          <w:sz w:val="24"/>
          <w:szCs w:val="24"/>
        </w:rPr>
        <w:t xml:space="preserve"> of Central India</w:t>
      </w:r>
    </w:p>
    <w:p w:rsidR="00466931" w:rsidRDefault="00466931" w:rsidP="00567B7D">
      <w:pPr>
        <w:spacing w:after="120" w:line="240" w:lineRule="auto"/>
        <w:jc w:val="center"/>
      </w:pPr>
    </w:p>
    <w:p w:rsidR="00755607" w:rsidRPr="00621D6D" w:rsidRDefault="00755607" w:rsidP="00621D6D">
      <w:pPr>
        <w:spacing w:after="120" w:line="240" w:lineRule="auto"/>
        <w:rPr>
          <w:rFonts w:ascii="Arial" w:hAnsi="Arial" w:cs="Arial"/>
          <w:b/>
        </w:rPr>
      </w:pPr>
      <w:r w:rsidRPr="00621D6D">
        <w:rPr>
          <w:rFonts w:ascii="Arial" w:hAnsi="Arial" w:cs="Arial"/>
          <w:b/>
        </w:rPr>
        <w:t>Abstract</w:t>
      </w:r>
    </w:p>
    <w:p w:rsidR="001861BA" w:rsidRPr="0094778C" w:rsidRDefault="005C3B33" w:rsidP="00CB7808">
      <w:pPr>
        <w:spacing w:after="0" w:line="288" w:lineRule="auto"/>
        <w:jc w:val="both"/>
        <w:rPr>
          <w:rFonts w:ascii="Arial" w:hAnsi="Arial" w:cs="Arial"/>
        </w:rPr>
      </w:pPr>
      <w:r w:rsidRPr="005C3B33">
        <w:rPr>
          <w:rFonts w:ascii="Arial" w:hAnsi="Arial" w:cs="Arial"/>
        </w:rPr>
        <w:t xml:space="preserve">The rice–wheat cropping system in India, particularly in Madhya Pradesh, faces widespread zinc deficiency, which limits yield and grain quality. Foliar zinc application, </w:t>
      </w:r>
      <w:proofErr w:type="spellStart"/>
      <w:r w:rsidRPr="005C3B33">
        <w:rPr>
          <w:rFonts w:ascii="Arial" w:hAnsi="Arial" w:cs="Arial"/>
        </w:rPr>
        <w:t>nano</w:t>
      </w:r>
      <w:proofErr w:type="spellEnd"/>
      <w:r w:rsidRPr="005C3B33">
        <w:rPr>
          <w:rFonts w:ascii="Arial" w:hAnsi="Arial" w:cs="Arial"/>
        </w:rPr>
        <w:t>-fertilizers, and zinc-solubilizing bacteria have proven effective in enhancing zinc uptake, crop growth, and soil nutrient status, offering sustainable strategies for improving productivity and nutrient use efficiency.</w:t>
      </w:r>
      <w:r>
        <w:rPr>
          <w:rFonts w:ascii="Arial" w:hAnsi="Arial" w:cs="Arial"/>
        </w:rPr>
        <w:t xml:space="preserve"> </w:t>
      </w:r>
      <w:r w:rsidR="001861BA" w:rsidRPr="0094778C">
        <w:rPr>
          <w:rFonts w:ascii="Arial" w:hAnsi="Arial" w:cs="Arial"/>
        </w:rPr>
        <w:t>In order to investigate the effect</w:t>
      </w:r>
      <w:r w:rsidR="0094778C">
        <w:rPr>
          <w:rFonts w:ascii="Arial" w:hAnsi="Arial" w:cs="Arial"/>
        </w:rPr>
        <w:t>s</w:t>
      </w:r>
      <w:r w:rsidR="001861BA" w:rsidRPr="0094778C">
        <w:rPr>
          <w:rFonts w:ascii="Arial" w:hAnsi="Arial" w:cs="Arial"/>
        </w:rPr>
        <w:t xml:space="preserve"> of various zinc management strategies on rice within a rice–wheat cropping sequence, a</w:t>
      </w:r>
      <w:r w:rsidR="00755607" w:rsidRPr="0094778C">
        <w:rPr>
          <w:rFonts w:ascii="Arial" w:hAnsi="Arial" w:cs="Arial"/>
        </w:rPr>
        <w:t xml:space="preserve"> field experiment was </w:t>
      </w:r>
      <w:r w:rsidR="001861BA" w:rsidRPr="0094778C">
        <w:rPr>
          <w:rFonts w:ascii="Arial" w:hAnsi="Arial" w:cs="Arial"/>
        </w:rPr>
        <w:t>carried out</w:t>
      </w:r>
      <w:r w:rsidR="00755607" w:rsidRPr="0094778C">
        <w:rPr>
          <w:rFonts w:ascii="Arial" w:hAnsi="Arial" w:cs="Arial"/>
        </w:rPr>
        <w:t xml:space="preserve"> </w:t>
      </w:r>
      <w:r w:rsidR="001861BA" w:rsidRPr="0094778C">
        <w:rPr>
          <w:rFonts w:ascii="Arial" w:hAnsi="Arial" w:cs="Arial"/>
        </w:rPr>
        <w:t xml:space="preserve">in the Zn-deficient </w:t>
      </w:r>
      <w:proofErr w:type="spellStart"/>
      <w:r w:rsidR="001861BA" w:rsidRPr="0094778C">
        <w:rPr>
          <w:rFonts w:ascii="Arial" w:hAnsi="Arial" w:cs="Arial"/>
        </w:rPr>
        <w:t>Vertisols</w:t>
      </w:r>
      <w:proofErr w:type="spellEnd"/>
      <w:r w:rsidR="001861BA" w:rsidRPr="0094778C">
        <w:rPr>
          <w:rFonts w:ascii="Arial" w:hAnsi="Arial" w:cs="Arial"/>
        </w:rPr>
        <w:t xml:space="preserve"> of Central India</w:t>
      </w:r>
      <w:r w:rsidR="001861BA" w:rsidRPr="0094778C">
        <w:rPr>
          <w:rFonts w:ascii="Arial" w:eastAsia="Times New Roman" w:hAnsi="Arial" w:cs="Arial"/>
        </w:rPr>
        <w:t xml:space="preserve"> </w:t>
      </w:r>
      <w:r w:rsidR="0096634F" w:rsidRPr="0094778C">
        <w:rPr>
          <w:rFonts w:ascii="Arial" w:eastAsia="Times New Roman" w:hAnsi="Arial" w:cs="Arial"/>
        </w:rPr>
        <w:t xml:space="preserve">during the </w:t>
      </w:r>
      <w:r w:rsidR="0096634F" w:rsidRPr="0094778C">
        <w:rPr>
          <w:rFonts w:ascii="Arial" w:eastAsia="Times New Roman" w:hAnsi="Arial" w:cs="Arial"/>
          <w:i/>
          <w:iCs/>
        </w:rPr>
        <w:t>kharif</w:t>
      </w:r>
      <w:r w:rsidR="0096634F" w:rsidRPr="0094778C">
        <w:rPr>
          <w:rFonts w:ascii="Arial" w:eastAsia="Times New Roman" w:hAnsi="Arial" w:cs="Arial"/>
        </w:rPr>
        <w:t xml:space="preserve"> seasons of </w:t>
      </w:r>
      <w:r w:rsidR="0096634F" w:rsidRPr="0094778C">
        <w:rPr>
          <w:rFonts w:ascii="Arial" w:eastAsia="Times New Roman" w:hAnsi="Arial" w:cs="Arial"/>
          <w:bCs/>
        </w:rPr>
        <w:t>2022</w:t>
      </w:r>
      <w:r w:rsidR="0094778C">
        <w:rPr>
          <w:rFonts w:ascii="Arial" w:eastAsia="Times New Roman" w:hAnsi="Arial" w:cs="Arial"/>
          <w:bCs/>
        </w:rPr>
        <w:t>-</w:t>
      </w:r>
      <w:r w:rsidR="0096634F" w:rsidRPr="0094778C">
        <w:rPr>
          <w:rFonts w:ascii="Arial" w:eastAsia="Times New Roman" w:hAnsi="Arial" w:cs="Arial"/>
          <w:bCs/>
        </w:rPr>
        <w:t>23 and 2023</w:t>
      </w:r>
      <w:r w:rsidR="0094778C">
        <w:rPr>
          <w:rFonts w:ascii="Arial" w:eastAsia="Times New Roman" w:hAnsi="Arial" w:cs="Arial"/>
          <w:bCs/>
        </w:rPr>
        <w:t>-</w:t>
      </w:r>
      <w:r w:rsidR="0096634F" w:rsidRPr="0094778C">
        <w:rPr>
          <w:rFonts w:ascii="Arial" w:eastAsia="Times New Roman" w:hAnsi="Arial" w:cs="Arial"/>
          <w:bCs/>
        </w:rPr>
        <w:t>24</w:t>
      </w:r>
      <w:r w:rsidR="0096634F" w:rsidRPr="0094778C">
        <w:rPr>
          <w:rFonts w:ascii="Arial" w:eastAsia="Times New Roman" w:hAnsi="Arial" w:cs="Arial"/>
        </w:rPr>
        <w:t xml:space="preserve"> at </w:t>
      </w:r>
      <w:r w:rsidR="00B315AE" w:rsidRPr="0094778C">
        <w:rPr>
          <w:rFonts w:ascii="Arial" w:eastAsia="Times New Roman" w:hAnsi="Arial" w:cs="Arial"/>
        </w:rPr>
        <w:t xml:space="preserve">the </w:t>
      </w:r>
      <w:r w:rsidR="00755607" w:rsidRPr="0094778C">
        <w:rPr>
          <w:rFonts w:ascii="Arial" w:eastAsia="Times New Roman" w:hAnsi="Arial" w:cs="Arial"/>
        </w:rPr>
        <w:t>R</w:t>
      </w:r>
      <w:r w:rsidR="0096634F" w:rsidRPr="0094778C">
        <w:rPr>
          <w:rFonts w:ascii="Arial" w:eastAsia="Times New Roman" w:hAnsi="Arial" w:cs="Arial"/>
        </w:rPr>
        <w:t xml:space="preserve">esearch </w:t>
      </w:r>
      <w:r w:rsidR="00755607" w:rsidRPr="0094778C">
        <w:rPr>
          <w:rFonts w:ascii="Arial" w:eastAsia="Times New Roman" w:hAnsi="Arial" w:cs="Arial"/>
        </w:rPr>
        <w:t>F</w:t>
      </w:r>
      <w:r w:rsidR="0096634F" w:rsidRPr="0094778C">
        <w:rPr>
          <w:rFonts w:ascii="Arial" w:eastAsia="Times New Roman" w:hAnsi="Arial" w:cs="Arial"/>
        </w:rPr>
        <w:t>ield of the Department of Soil Science and Agricultural Chemistry,</w:t>
      </w:r>
      <w:r w:rsidR="0096634F" w:rsidRPr="0094778C">
        <w:rPr>
          <w:rFonts w:ascii="Arial" w:hAnsi="Arial" w:cs="Arial"/>
        </w:rPr>
        <w:t xml:space="preserve"> J</w:t>
      </w:r>
      <w:r w:rsidR="00755607" w:rsidRPr="0094778C">
        <w:rPr>
          <w:rFonts w:ascii="Arial" w:hAnsi="Arial" w:cs="Arial"/>
        </w:rPr>
        <w:t xml:space="preserve">awaharlal </w:t>
      </w:r>
      <w:r w:rsidR="0096634F" w:rsidRPr="0094778C">
        <w:rPr>
          <w:rFonts w:ascii="Arial" w:hAnsi="Arial" w:cs="Arial"/>
        </w:rPr>
        <w:t>N</w:t>
      </w:r>
      <w:r w:rsidR="00755607" w:rsidRPr="0094778C">
        <w:rPr>
          <w:rFonts w:ascii="Arial" w:hAnsi="Arial" w:cs="Arial"/>
        </w:rPr>
        <w:t xml:space="preserve">ehru </w:t>
      </w:r>
      <w:r w:rsidR="0096634F" w:rsidRPr="0094778C">
        <w:rPr>
          <w:rFonts w:ascii="Arial" w:hAnsi="Arial" w:cs="Arial"/>
        </w:rPr>
        <w:t>K</w:t>
      </w:r>
      <w:r w:rsidR="00755607" w:rsidRPr="0094778C">
        <w:rPr>
          <w:rFonts w:ascii="Arial" w:hAnsi="Arial" w:cs="Arial"/>
        </w:rPr>
        <w:t xml:space="preserve">rishi </w:t>
      </w:r>
      <w:r w:rsidR="0096634F" w:rsidRPr="0094778C">
        <w:rPr>
          <w:rFonts w:ascii="Arial" w:hAnsi="Arial" w:cs="Arial"/>
        </w:rPr>
        <w:t>V</w:t>
      </w:r>
      <w:r w:rsidR="00755607" w:rsidRPr="0094778C">
        <w:rPr>
          <w:rFonts w:ascii="Arial" w:hAnsi="Arial" w:cs="Arial"/>
        </w:rPr>
        <w:t xml:space="preserve">ishwa </w:t>
      </w:r>
      <w:r w:rsidR="0096634F" w:rsidRPr="0094778C">
        <w:rPr>
          <w:rFonts w:ascii="Arial" w:hAnsi="Arial" w:cs="Arial"/>
        </w:rPr>
        <w:t>V</w:t>
      </w:r>
      <w:r w:rsidR="00755607" w:rsidRPr="0094778C">
        <w:rPr>
          <w:rFonts w:ascii="Arial" w:hAnsi="Arial" w:cs="Arial"/>
        </w:rPr>
        <w:t>idyalaya</w:t>
      </w:r>
      <w:r w:rsidR="0096634F" w:rsidRPr="0094778C">
        <w:rPr>
          <w:rFonts w:ascii="Arial" w:hAnsi="Arial" w:cs="Arial"/>
        </w:rPr>
        <w:t>, Jabalpur,</w:t>
      </w:r>
      <w:r w:rsidR="00B315AE" w:rsidRPr="0094778C">
        <w:rPr>
          <w:rFonts w:ascii="Arial" w:hAnsi="Arial" w:cs="Arial"/>
        </w:rPr>
        <w:t xml:space="preserve"> Madhya Pradesh</w:t>
      </w:r>
      <w:r w:rsidR="001861BA" w:rsidRPr="0094778C">
        <w:rPr>
          <w:rFonts w:ascii="Arial" w:hAnsi="Arial" w:cs="Arial"/>
        </w:rPr>
        <w:t>.</w:t>
      </w:r>
      <w:r w:rsidR="0096634F" w:rsidRPr="0094778C">
        <w:rPr>
          <w:rFonts w:ascii="Arial" w:hAnsi="Arial" w:cs="Arial"/>
        </w:rPr>
        <w:t xml:space="preserve"> </w:t>
      </w:r>
      <w:r w:rsidR="001861BA" w:rsidRPr="0094778C">
        <w:rPr>
          <w:rFonts w:ascii="Arial" w:hAnsi="Arial" w:cs="Arial"/>
        </w:rPr>
        <w:t>The study used a Randomized Block Design to assess twelve treatm</w:t>
      </w:r>
      <w:r w:rsidR="00CB1FFD" w:rsidRPr="0094778C">
        <w:rPr>
          <w:rFonts w:ascii="Arial" w:hAnsi="Arial" w:cs="Arial"/>
        </w:rPr>
        <w:t>ents, including soil-applied zinc, foliar sprays (ZnSO</w:t>
      </w:r>
      <w:r w:rsidR="00CB1FFD" w:rsidRPr="0094778C">
        <w:rPr>
          <w:rFonts w:ascii="Arial" w:hAnsi="Arial" w:cs="Arial"/>
          <w:vertAlign w:val="subscript"/>
        </w:rPr>
        <w:t>4</w:t>
      </w:r>
      <w:r w:rsidR="00CB1FFD" w:rsidRPr="0094778C">
        <w:rPr>
          <w:rFonts w:ascii="Arial" w:hAnsi="Arial" w:cs="Arial"/>
        </w:rPr>
        <w:t xml:space="preserve"> and Nano-Zn) and microbial bio-inoculants</w:t>
      </w:r>
      <w:r w:rsidR="001861BA" w:rsidRPr="0094778C">
        <w:rPr>
          <w:rFonts w:ascii="Arial" w:hAnsi="Arial" w:cs="Arial"/>
        </w:rPr>
        <w:t xml:space="preserve"> </w:t>
      </w:r>
      <w:r w:rsidR="0094778C">
        <w:rPr>
          <w:rFonts w:ascii="Arial" w:hAnsi="Arial" w:cs="Arial"/>
        </w:rPr>
        <w:t>(</w:t>
      </w:r>
      <w:r w:rsidR="00CB1FFD" w:rsidRPr="0094778C">
        <w:rPr>
          <w:rFonts w:ascii="Arial" w:hAnsi="Arial" w:cs="Arial"/>
        </w:rPr>
        <w:t>ZSB) a</w:t>
      </w:r>
      <w:r w:rsidR="001861BA" w:rsidRPr="0094778C">
        <w:rPr>
          <w:rFonts w:ascii="Arial" w:hAnsi="Arial" w:cs="Arial"/>
        </w:rPr>
        <w:t xml:space="preserve">t different recommended doses of NPK fertilizers (RDF). </w:t>
      </w:r>
      <w:r w:rsidR="0096634F" w:rsidRPr="0094778C">
        <w:rPr>
          <w:rFonts w:ascii="Arial" w:hAnsi="Arial" w:cs="Arial"/>
        </w:rPr>
        <w:t xml:space="preserve">The results demonstrated that </w:t>
      </w:r>
      <w:r w:rsidR="001861BA" w:rsidRPr="0094778C">
        <w:rPr>
          <w:rFonts w:ascii="Arial" w:hAnsi="Arial" w:cs="Arial"/>
        </w:rPr>
        <w:t>crop performance was greatly enhanced by integrated nutrient management. In particular, growth</w:t>
      </w:r>
      <w:r w:rsidR="0094778C" w:rsidRPr="0094778C">
        <w:rPr>
          <w:rFonts w:ascii="Arial" w:hAnsi="Arial" w:cs="Arial"/>
        </w:rPr>
        <w:t>,</w:t>
      </w:r>
      <w:r w:rsidR="001861BA" w:rsidRPr="0094778C">
        <w:rPr>
          <w:rFonts w:ascii="Arial" w:hAnsi="Arial" w:cs="Arial"/>
        </w:rPr>
        <w:t xml:space="preserve"> grain production (64.2 and 61.7 q ha</w:t>
      </w:r>
      <w:r w:rsidR="00BF304A" w:rsidRPr="0094778C">
        <w:rPr>
          <w:rFonts w:ascii="Arial" w:hAnsi="Arial" w:cs="Arial"/>
          <w:vertAlign w:val="superscript"/>
        </w:rPr>
        <w:t>-1</w:t>
      </w:r>
      <w:r w:rsidR="001861BA" w:rsidRPr="0094778C">
        <w:rPr>
          <w:rFonts w:ascii="Arial" w:hAnsi="Arial" w:cs="Arial"/>
        </w:rPr>
        <w:t xml:space="preserve">) </w:t>
      </w:r>
      <w:r w:rsidR="0094778C" w:rsidRPr="0094778C">
        <w:rPr>
          <w:rFonts w:ascii="Arial" w:hAnsi="Arial" w:cs="Arial"/>
        </w:rPr>
        <w:t>and total Zn uptake (298.0 and 320.2 g ha</w:t>
      </w:r>
      <w:r w:rsidR="00D926F7">
        <w:rPr>
          <w:rFonts w:ascii="Arial" w:hAnsi="Arial" w:cs="Arial"/>
          <w:vertAlign w:val="superscript"/>
        </w:rPr>
        <w:t>-1</w:t>
      </w:r>
      <w:r w:rsidR="0094778C" w:rsidRPr="0094778C">
        <w:rPr>
          <w:rFonts w:ascii="Arial" w:hAnsi="Arial" w:cs="Arial"/>
        </w:rPr>
        <w:t xml:space="preserve">) by rice </w:t>
      </w:r>
      <w:r w:rsidR="001861BA" w:rsidRPr="0094778C">
        <w:rPr>
          <w:rFonts w:ascii="Arial" w:hAnsi="Arial" w:cs="Arial"/>
        </w:rPr>
        <w:t>were optimized during the two seasons by the synergy of RDF + 5 kg Zn ha</w:t>
      </w:r>
      <w:r w:rsidR="0094778C" w:rsidRPr="0094778C">
        <w:rPr>
          <w:rFonts w:ascii="Arial" w:hAnsi="Arial" w:cs="Arial"/>
          <w:vertAlign w:val="superscript"/>
        </w:rPr>
        <w:t>-1</w:t>
      </w:r>
      <w:r w:rsidR="001861BA" w:rsidRPr="0094778C">
        <w:rPr>
          <w:rFonts w:ascii="Arial" w:hAnsi="Arial" w:cs="Arial"/>
        </w:rPr>
        <w:t xml:space="preserve"> + ZSB (T</w:t>
      </w:r>
      <w:r w:rsidR="001861BA" w:rsidRPr="0094778C">
        <w:rPr>
          <w:rFonts w:ascii="Arial" w:hAnsi="Arial" w:cs="Arial"/>
          <w:vertAlign w:val="subscript"/>
        </w:rPr>
        <w:t>6</w:t>
      </w:r>
      <w:r w:rsidR="001861BA" w:rsidRPr="0094778C">
        <w:rPr>
          <w:rFonts w:ascii="Arial" w:hAnsi="Arial" w:cs="Arial"/>
        </w:rPr>
        <w:t xml:space="preserve">). Interestingly, </w:t>
      </w:r>
      <w:r w:rsidR="0094778C" w:rsidRPr="0094778C">
        <w:rPr>
          <w:rFonts w:ascii="Arial" w:hAnsi="Arial" w:cs="Arial"/>
        </w:rPr>
        <w:t xml:space="preserve">treatment </w:t>
      </w:r>
      <w:r w:rsidR="001861BA" w:rsidRPr="0094778C">
        <w:rPr>
          <w:rFonts w:ascii="Arial" w:hAnsi="Arial" w:cs="Arial"/>
        </w:rPr>
        <w:t>T</w:t>
      </w:r>
      <w:r w:rsidR="001861BA" w:rsidRPr="0094778C">
        <w:rPr>
          <w:rFonts w:ascii="Arial" w:hAnsi="Arial" w:cs="Arial"/>
          <w:vertAlign w:val="subscript"/>
        </w:rPr>
        <w:t>6</w:t>
      </w:r>
      <w:r w:rsidR="001861BA" w:rsidRPr="0094778C">
        <w:rPr>
          <w:rFonts w:ascii="Arial" w:hAnsi="Arial" w:cs="Arial"/>
        </w:rPr>
        <w:t xml:space="preserve"> raised grain production by roughly 5–8% over RDF alone and by over 80% over the unfertilized control. Compared to foliar-only treatments, soil-applied zinc retained far higher residual DTPA-extractable zinc </w:t>
      </w:r>
      <w:r w:rsidR="0094778C" w:rsidRPr="0094778C">
        <w:rPr>
          <w:rFonts w:ascii="Arial" w:hAnsi="Arial" w:cs="Arial"/>
        </w:rPr>
        <w:t>(0.66–0.71 mg kg</w:t>
      </w:r>
      <w:r w:rsidR="0094778C" w:rsidRPr="0094778C">
        <w:rPr>
          <w:rFonts w:ascii="Arial" w:hAnsi="Arial" w:cs="Arial"/>
          <w:vertAlign w:val="superscript"/>
        </w:rPr>
        <w:t>-1</w:t>
      </w:r>
      <w:r w:rsidR="0094778C" w:rsidRPr="0094778C">
        <w:rPr>
          <w:rFonts w:ascii="Arial" w:hAnsi="Arial" w:cs="Arial"/>
        </w:rPr>
        <w:t xml:space="preserve">) </w:t>
      </w:r>
      <w:r w:rsidR="001861BA" w:rsidRPr="0094778C">
        <w:rPr>
          <w:rFonts w:ascii="Arial" w:hAnsi="Arial" w:cs="Arial"/>
        </w:rPr>
        <w:t>in terms of soil health, guaranteeing a better carry-over benefit for the subsequent wheat crop.</w:t>
      </w:r>
      <w:r w:rsidR="0094778C" w:rsidRPr="0094778C">
        <w:rPr>
          <w:rFonts w:ascii="Arial" w:hAnsi="Arial" w:cs="Arial"/>
        </w:rPr>
        <w:t xml:space="preserve"> While,</w:t>
      </w:r>
      <w:r w:rsidR="001861BA" w:rsidRPr="0094778C">
        <w:rPr>
          <w:rFonts w:ascii="Arial" w:hAnsi="Arial" w:cs="Arial"/>
        </w:rPr>
        <w:t xml:space="preserve"> </w:t>
      </w:r>
      <w:r w:rsidR="0094778C" w:rsidRPr="0094778C">
        <w:rPr>
          <w:rFonts w:ascii="Arial" w:hAnsi="Arial" w:cs="Arial"/>
        </w:rPr>
        <w:t xml:space="preserve">Nano-Zn formulations showed similar efficacy to traditional zinc sulphate sprays. </w:t>
      </w:r>
      <w:r w:rsidR="001861BA" w:rsidRPr="0094778C">
        <w:rPr>
          <w:rFonts w:ascii="Arial" w:hAnsi="Arial" w:cs="Arial"/>
        </w:rPr>
        <w:t xml:space="preserve">This </w:t>
      </w:r>
      <w:r w:rsidR="00D926F7">
        <w:rPr>
          <w:rFonts w:ascii="Arial" w:hAnsi="Arial" w:cs="Arial"/>
        </w:rPr>
        <w:t>study</w:t>
      </w:r>
      <w:r w:rsidR="001861BA" w:rsidRPr="0094778C">
        <w:rPr>
          <w:rFonts w:ascii="Arial" w:hAnsi="Arial" w:cs="Arial"/>
        </w:rPr>
        <w:t xml:space="preserve"> emphasizes the need to combine mineral and biological inputs to enable sustained Zn biofortification and long-term soil fertility in the rice–wheat systems of the region, even though Nano-Zn formulations shown comparable efficiency to conventional zinc sulphate sprays.</w:t>
      </w:r>
    </w:p>
    <w:p w:rsidR="0096634F" w:rsidRPr="001437C3" w:rsidRDefault="0096634F" w:rsidP="0013779B">
      <w:pPr>
        <w:spacing w:before="120" w:after="0" w:line="288" w:lineRule="auto"/>
        <w:ind w:left="1080" w:hanging="1080"/>
        <w:jc w:val="both"/>
        <w:rPr>
          <w:rFonts w:ascii="Arial" w:eastAsia="Times New Roman" w:hAnsi="Arial" w:cs="Arial"/>
          <w:i/>
          <w:sz w:val="20"/>
          <w:szCs w:val="20"/>
        </w:rPr>
      </w:pPr>
      <w:r w:rsidRPr="00CB7808">
        <w:rPr>
          <w:rFonts w:ascii="Arial" w:eastAsia="Times New Roman" w:hAnsi="Arial" w:cs="Arial"/>
          <w:bCs/>
          <w:i/>
          <w:sz w:val="20"/>
          <w:szCs w:val="20"/>
        </w:rPr>
        <w:t>Keywords:</w:t>
      </w:r>
      <w:r w:rsidRPr="001437C3">
        <w:rPr>
          <w:rFonts w:ascii="Arial" w:eastAsia="Times New Roman" w:hAnsi="Arial" w:cs="Arial"/>
          <w:i/>
          <w:sz w:val="20"/>
          <w:szCs w:val="20"/>
        </w:rPr>
        <w:t xml:space="preserve"> </w:t>
      </w:r>
      <w:r w:rsidR="001437C3">
        <w:rPr>
          <w:rFonts w:ascii="Arial" w:eastAsia="Times New Roman" w:hAnsi="Arial" w:cs="Arial"/>
          <w:i/>
          <w:sz w:val="20"/>
          <w:szCs w:val="20"/>
        </w:rPr>
        <w:t xml:space="preserve"> </w:t>
      </w:r>
      <w:r w:rsidR="001437C3">
        <w:rPr>
          <w:rFonts w:ascii="Arial" w:eastAsia="Times New Roman" w:hAnsi="Arial" w:cs="Arial"/>
          <w:i/>
          <w:sz w:val="20"/>
          <w:szCs w:val="20"/>
        </w:rPr>
        <w:tab/>
      </w:r>
      <w:r w:rsidR="00597A94" w:rsidRPr="001437C3">
        <w:rPr>
          <w:rFonts w:ascii="Arial" w:eastAsia="Times New Roman" w:hAnsi="Arial" w:cs="Arial"/>
          <w:i/>
          <w:sz w:val="20"/>
          <w:szCs w:val="20"/>
        </w:rPr>
        <w:t>Nano-zinc</w:t>
      </w:r>
      <w:r w:rsidR="001437C3">
        <w:rPr>
          <w:rFonts w:ascii="Arial" w:eastAsia="Times New Roman" w:hAnsi="Arial" w:cs="Arial"/>
          <w:i/>
          <w:sz w:val="20"/>
          <w:szCs w:val="20"/>
        </w:rPr>
        <w:t>;</w:t>
      </w:r>
      <w:r w:rsidR="00597A94" w:rsidRPr="001437C3">
        <w:rPr>
          <w:rFonts w:ascii="Arial" w:eastAsia="Times New Roman" w:hAnsi="Arial" w:cs="Arial"/>
          <w:i/>
          <w:sz w:val="20"/>
          <w:szCs w:val="20"/>
        </w:rPr>
        <w:t xml:space="preserve"> Productivity</w:t>
      </w:r>
      <w:r w:rsidR="001437C3">
        <w:rPr>
          <w:rFonts w:ascii="Arial" w:eastAsia="Times New Roman" w:hAnsi="Arial" w:cs="Arial"/>
          <w:i/>
          <w:sz w:val="20"/>
          <w:szCs w:val="20"/>
        </w:rPr>
        <w:t>;</w:t>
      </w:r>
      <w:r w:rsidR="00597A94" w:rsidRPr="001437C3">
        <w:rPr>
          <w:rFonts w:ascii="Arial" w:eastAsia="Times New Roman" w:hAnsi="Arial" w:cs="Arial"/>
          <w:i/>
          <w:sz w:val="20"/>
          <w:szCs w:val="20"/>
        </w:rPr>
        <w:t xml:space="preserve"> Residual soil zinc</w:t>
      </w:r>
      <w:r w:rsidR="001437C3">
        <w:rPr>
          <w:rFonts w:ascii="Arial" w:eastAsia="Times New Roman" w:hAnsi="Arial" w:cs="Arial"/>
          <w:i/>
          <w:sz w:val="20"/>
          <w:szCs w:val="20"/>
        </w:rPr>
        <w:t>;</w:t>
      </w:r>
      <w:r w:rsidR="00597A94" w:rsidRPr="001437C3">
        <w:rPr>
          <w:rFonts w:ascii="Arial" w:eastAsia="Times New Roman" w:hAnsi="Arial" w:cs="Arial"/>
          <w:i/>
          <w:sz w:val="20"/>
          <w:szCs w:val="20"/>
        </w:rPr>
        <w:t xml:space="preserve"> </w:t>
      </w:r>
      <w:r w:rsidRPr="001437C3">
        <w:rPr>
          <w:rFonts w:ascii="Arial" w:eastAsia="Times New Roman" w:hAnsi="Arial" w:cs="Arial"/>
          <w:i/>
          <w:sz w:val="20"/>
          <w:szCs w:val="20"/>
        </w:rPr>
        <w:t>Rice–wheat system</w:t>
      </w:r>
      <w:r w:rsidR="001437C3">
        <w:rPr>
          <w:rFonts w:ascii="Arial" w:eastAsia="Times New Roman" w:hAnsi="Arial" w:cs="Arial"/>
          <w:i/>
          <w:sz w:val="20"/>
          <w:szCs w:val="20"/>
        </w:rPr>
        <w:t>;</w:t>
      </w:r>
      <w:r w:rsidRPr="001437C3">
        <w:rPr>
          <w:rFonts w:ascii="Arial" w:eastAsia="Times New Roman" w:hAnsi="Arial" w:cs="Arial"/>
          <w:i/>
          <w:sz w:val="20"/>
          <w:szCs w:val="20"/>
        </w:rPr>
        <w:t xml:space="preserve"> </w:t>
      </w:r>
      <w:proofErr w:type="spellStart"/>
      <w:r w:rsidR="00597A94" w:rsidRPr="001437C3">
        <w:rPr>
          <w:rFonts w:ascii="Arial" w:eastAsia="Times New Roman" w:hAnsi="Arial" w:cs="Arial"/>
          <w:i/>
          <w:sz w:val="20"/>
          <w:szCs w:val="20"/>
        </w:rPr>
        <w:t>Vertisols</w:t>
      </w:r>
      <w:proofErr w:type="spellEnd"/>
      <w:r w:rsidR="001437C3">
        <w:rPr>
          <w:rFonts w:ascii="Arial" w:eastAsia="Times New Roman" w:hAnsi="Arial" w:cs="Arial"/>
          <w:i/>
          <w:sz w:val="20"/>
          <w:szCs w:val="20"/>
        </w:rPr>
        <w:t>;</w:t>
      </w:r>
      <w:r w:rsidR="00621D6D" w:rsidRPr="001437C3">
        <w:rPr>
          <w:rFonts w:ascii="Arial" w:eastAsia="Times New Roman" w:hAnsi="Arial" w:cs="Arial"/>
          <w:i/>
          <w:sz w:val="20"/>
          <w:szCs w:val="20"/>
        </w:rPr>
        <w:t xml:space="preserve"> </w:t>
      </w:r>
      <w:r w:rsidR="00597A94" w:rsidRPr="001437C3">
        <w:rPr>
          <w:rFonts w:ascii="Arial" w:hAnsi="Arial" w:cs="Arial"/>
          <w:i/>
          <w:sz w:val="20"/>
          <w:szCs w:val="20"/>
        </w:rPr>
        <w:t>Zinc management</w:t>
      </w:r>
      <w:r w:rsidR="001437C3">
        <w:rPr>
          <w:rFonts w:ascii="Arial" w:hAnsi="Arial" w:cs="Arial"/>
          <w:i/>
          <w:sz w:val="20"/>
          <w:szCs w:val="20"/>
        </w:rPr>
        <w:t xml:space="preserve">; </w:t>
      </w:r>
      <w:r w:rsidR="00597A94" w:rsidRPr="001437C3">
        <w:rPr>
          <w:rFonts w:ascii="Arial" w:eastAsia="Times New Roman" w:hAnsi="Arial" w:cs="Arial"/>
          <w:i/>
          <w:sz w:val="20"/>
          <w:szCs w:val="20"/>
        </w:rPr>
        <w:t>Zinc-solubilizing bacteria</w:t>
      </w:r>
      <w:r w:rsidR="001437C3">
        <w:rPr>
          <w:rFonts w:ascii="Arial" w:eastAsia="Times New Roman" w:hAnsi="Arial" w:cs="Arial"/>
          <w:i/>
          <w:sz w:val="20"/>
          <w:szCs w:val="20"/>
        </w:rPr>
        <w:t xml:space="preserve">; </w:t>
      </w:r>
      <w:r w:rsidR="00621D6D" w:rsidRPr="001437C3">
        <w:rPr>
          <w:rFonts w:ascii="Arial" w:eastAsia="Times New Roman" w:hAnsi="Arial" w:cs="Arial"/>
          <w:i/>
          <w:sz w:val="20"/>
          <w:szCs w:val="20"/>
        </w:rPr>
        <w:t xml:space="preserve"> </w:t>
      </w:r>
      <w:r w:rsidR="00597A94" w:rsidRPr="001437C3">
        <w:rPr>
          <w:rFonts w:ascii="Arial" w:eastAsia="Times New Roman" w:hAnsi="Arial" w:cs="Arial"/>
          <w:i/>
          <w:sz w:val="20"/>
          <w:szCs w:val="20"/>
        </w:rPr>
        <w:t>Zinc uptake</w:t>
      </w:r>
      <w:r w:rsidR="001437C3">
        <w:rPr>
          <w:rFonts w:ascii="Arial" w:eastAsia="Times New Roman" w:hAnsi="Arial" w:cs="Arial"/>
          <w:i/>
          <w:sz w:val="20"/>
          <w:szCs w:val="20"/>
        </w:rPr>
        <w:t>.</w:t>
      </w:r>
    </w:p>
    <w:p w:rsidR="00345130" w:rsidRPr="00CB7808" w:rsidRDefault="00345130" w:rsidP="00384DD2">
      <w:pPr>
        <w:pStyle w:val="ListParagraph"/>
        <w:numPr>
          <w:ilvl w:val="0"/>
          <w:numId w:val="13"/>
        </w:numPr>
        <w:spacing w:before="120" w:after="120" w:line="240" w:lineRule="auto"/>
        <w:ind w:left="360"/>
        <w:jc w:val="both"/>
        <w:outlineLvl w:val="1"/>
        <w:rPr>
          <w:rFonts w:ascii="Arial" w:eastAsia="Times New Roman" w:hAnsi="Arial" w:cs="Arial"/>
          <w:b/>
          <w:bCs/>
        </w:rPr>
      </w:pPr>
      <w:r w:rsidRPr="00CB7808">
        <w:rPr>
          <w:rFonts w:ascii="Arial" w:eastAsia="Times New Roman" w:hAnsi="Arial" w:cs="Arial"/>
          <w:b/>
          <w:bCs/>
        </w:rPr>
        <w:t>Introduction</w:t>
      </w:r>
    </w:p>
    <w:p w:rsidR="008903FB" w:rsidRPr="00EC5518" w:rsidRDefault="008903FB" w:rsidP="00CB7808">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t>The rice</w:t>
      </w:r>
      <w:r w:rsidR="00B23606" w:rsidRPr="00EC5518">
        <w:rPr>
          <w:rFonts w:ascii="Arial" w:hAnsi="Arial" w:cs="Arial"/>
          <w:sz w:val="20"/>
          <w:szCs w:val="20"/>
        </w:rPr>
        <w:t>-</w:t>
      </w:r>
      <w:r w:rsidRPr="00EC5518">
        <w:rPr>
          <w:rFonts w:ascii="Arial" w:hAnsi="Arial" w:cs="Arial"/>
          <w:sz w:val="20"/>
          <w:szCs w:val="20"/>
        </w:rPr>
        <w:t xml:space="preserve">wheat cropping sequence represents one of India’s most intensive agricultural models, particularly within the Indo-Gangetic Plains and regions of Central India like Madhya Pradesh. While fundamental to national food security, the sustainability of this system is currently jeopardized by chronic monocropping and disproportionate fertilization, which have exhausted soil micronutrient reserves, most notably zinc (Behera et al., 2009). Globally, zinc (Zn) deficiency is a pervasive issue in cereal-based systems (Gibson, 2006); in India, nearly 50% of arable land is Zn-deficient, making it the most critical yield-limiting factor after </w:t>
      </w:r>
      <w:r w:rsidR="00360ABD" w:rsidRPr="00EC5518">
        <w:rPr>
          <w:rFonts w:ascii="Arial" w:hAnsi="Arial" w:cs="Arial"/>
          <w:sz w:val="20"/>
          <w:szCs w:val="20"/>
        </w:rPr>
        <w:t>nitrogen</w:t>
      </w:r>
      <w:r w:rsidRPr="00EC5518">
        <w:rPr>
          <w:rFonts w:ascii="Arial" w:hAnsi="Arial" w:cs="Arial"/>
          <w:sz w:val="20"/>
          <w:szCs w:val="20"/>
        </w:rPr>
        <w:t xml:space="preserve">, </w:t>
      </w:r>
      <w:r w:rsidR="00360ABD" w:rsidRPr="00EC5518">
        <w:rPr>
          <w:rFonts w:ascii="Arial" w:hAnsi="Arial" w:cs="Arial"/>
          <w:sz w:val="20"/>
          <w:szCs w:val="20"/>
        </w:rPr>
        <w:t>phosphorus</w:t>
      </w:r>
      <w:r w:rsidRPr="00EC5518">
        <w:rPr>
          <w:rFonts w:ascii="Arial" w:hAnsi="Arial" w:cs="Arial"/>
          <w:sz w:val="20"/>
          <w:szCs w:val="20"/>
        </w:rPr>
        <w:t xml:space="preserve">, and </w:t>
      </w:r>
      <w:r w:rsidR="00360ABD" w:rsidRPr="00EC5518">
        <w:rPr>
          <w:rFonts w:ascii="Arial" w:hAnsi="Arial" w:cs="Arial"/>
          <w:sz w:val="20"/>
          <w:szCs w:val="20"/>
        </w:rPr>
        <w:t>potassium</w:t>
      </w:r>
      <w:r w:rsidRPr="00EC5518">
        <w:rPr>
          <w:rFonts w:ascii="Arial" w:hAnsi="Arial" w:cs="Arial"/>
          <w:sz w:val="20"/>
          <w:szCs w:val="20"/>
        </w:rPr>
        <w:t xml:space="preserve"> (Shukla and Behera, 2019). </w:t>
      </w:r>
      <w:r w:rsidR="00800C2B" w:rsidRPr="00EC5518">
        <w:rPr>
          <w:rFonts w:ascii="Arial" w:hAnsi="Arial" w:cs="Arial"/>
          <w:sz w:val="20"/>
          <w:szCs w:val="20"/>
        </w:rPr>
        <w:t xml:space="preserve">Whereas, about 36.5, 23.2, 12.8, 7.1, and 4.2% soils were deficient in available Zn, B, Fe, Mn and Cu, respectively. However, the extent deficiencies of Zn, B, Fe, Mn and Cu were different in various states of the country </w:t>
      </w:r>
      <w:r w:rsidR="00B35922" w:rsidRPr="00EC5518">
        <w:rPr>
          <w:rFonts w:ascii="Arial" w:hAnsi="Arial" w:cs="Arial"/>
          <w:sz w:val="20"/>
          <w:szCs w:val="20"/>
        </w:rPr>
        <w:t>(</w:t>
      </w:r>
      <w:r w:rsidR="00800C2B" w:rsidRPr="00EC5518">
        <w:rPr>
          <w:rFonts w:ascii="Arial" w:hAnsi="Arial" w:cs="Arial"/>
          <w:sz w:val="20"/>
          <w:szCs w:val="20"/>
        </w:rPr>
        <w:t>Behera et al</w:t>
      </w:r>
      <w:r w:rsidR="00B35922" w:rsidRPr="00EC5518">
        <w:rPr>
          <w:rFonts w:ascii="Arial" w:hAnsi="Arial" w:cs="Arial"/>
          <w:sz w:val="20"/>
          <w:szCs w:val="20"/>
        </w:rPr>
        <w:t>., 2025).</w:t>
      </w:r>
      <w:r w:rsidR="00800C2B" w:rsidRPr="00EC5518">
        <w:rPr>
          <w:rFonts w:ascii="Arial" w:hAnsi="Arial" w:cs="Arial"/>
          <w:sz w:val="20"/>
          <w:szCs w:val="20"/>
        </w:rPr>
        <w:t xml:space="preserve"> </w:t>
      </w:r>
      <w:r w:rsidRPr="00EC5518">
        <w:rPr>
          <w:rFonts w:ascii="Arial" w:hAnsi="Arial" w:cs="Arial"/>
          <w:sz w:val="20"/>
          <w:szCs w:val="20"/>
        </w:rPr>
        <w:t>Given that Zn is a vital catalyst for enzyme activity, protein synthesis, and reproductive development, its depletion directly compromises both the quantity and nutritional integrity of harvests (</w:t>
      </w:r>
      <w:proofErr w:type="spellStart"/>
      <w:r w:rsidRPr="00EC5518">
        <w:rPr>
          <w:rFonts w:ascii="Arial" w:hAnsi="Arial" w:cs="Arial"/>
          <w:sz w:val="20"/>
          <w:szCs w:val="20"/>
        </w:rPr>
        <w:t>Marschner</w:t>
      </w:r>
      <w:proofErr w:type="spellEnd"/>
      <w:r w:rsidRPr="00EC5518">
        <w:rPr>
          <w:rFonts w:ascii="Arial" w:hAnsi="Arial" w:cs="Arial"/>
          <w:sz w:val="20"/>
          <w:szCs w:val="20"/>
        </w:rPr>
        <w:t xml:space="preserve">, 2012; </w:t>
      </w:r>
      <w:proofErr w:type="spellStart"/>
      <w:r w:rsidRPr="00EC5518">
        <w:rPr>
          <w:rFonts w:ascii="Arial" w:hAnsi="Arial" w:cs="Arial"/>
          <w:sz w:val="20"/>
          <w:szCs w:val="20"/>
        </w:rPr>
        <w:t>Cakmak</w:t>
      </w:r>
      <w:proofErr w:type="spellEnd"/>
      <w:r w:rsidRPr="00EC5518">
        <w:rPr>
          <w:rFonts w:ascii="Arial" w:hAnsi="Arial" w:cs="Arial"/>
          <w:sz w:val="20"/>
          <w:szCs w:val="20"/>
        </w:rPr>
        <w:t xml:space="preserve"> and </w:t>
      </w:r>
      <w:proofErr w:type="spellStart"/>
      <w:r w:rsidRPr="00EC5518">
        <w:rPr>
          <w:rFonts w:ascii="Arial" w:hAnsi="Arial" w:cs="Arial"/>
          <w:sz w:val="20"/>
          <w:szCs w:val="20"/>
        </w:rPr>
        <w:t>Kutman</w:t>
      </w:r>
      <w:proofErr w:type="spellEnd"/>
      <w:r w:rsidRPr="00EC5518">
        <w:rPr>
          <w:rFonts w:ascii="Arial" w:hAnsi="Arial" w:cs="Arial"/>
          <w:sz w:val="20"/>
          <w:szCs w:val="20"/>
        </w:rPr>
        <w:t>, 2018).</w:t>
      </w:r>
    </w:p>
    <w:p w:rsidR="00A26108" w:rsidRPr="00EC5518" w:rsidRDefault="008903FB" w:rsidP="00CB7808">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lastRenderedPageBreak/>
        <w:t xml:space="preserve">Zinc deficiency in rice is characterized by physiological symptoms such as chlorosis, restricted </w:t>
      </w:r>
      <w:proofErr w:type="spellStart"/>
      <w:r w:rsidRPr="00EC5518">
        <w:rPr>
          <w:rFonts w:ascii="Arial" w:hAnsi="Arial" w:cs="Arial"/>
          <w:sz w:val="20"/>
          <w:szCs w:val="20"/>
        </w:rPr>
        <w:t>tillering</w:t>
      </w:r>
      <w:proofErr w:type="spellEnd"/>
      <w:r w:rsidRPr="00EC5518">
        <w:rPr>
          <w:rFonts w:ascii="Arial" w:hAnsi="Arial" w:cs="Arial"/>
          <w:sz w:val="20"/>
          <w:szCs w:val="20"/>
        </w:rPr>
        <w:t>, and suboptimal grain filling, which significantly diminish overall crop productivity (</w:t>
      </w:r>
      <w:proofErr w:type="spellStart"/>
      <w:r w:rsidRPr="00EC5518">
        <w:rPr>
          <w:rFonts w:ascii="Arial" w:hAnsi="Arial" w:cs="Arial"/>
          <w:sz w:val="20"/>
          <w:szCs w:val="20"/>
        </w:rPr>
        <w:t>Cakmak</w:t>
      </w:r>
      <w:proofErr w:type="spellEnd"/>
      <w:r w:rsidRPr="00EC5518">
        <w:rPr>
          <w:rFonts w:ascii="Arial" w:hAnsi="Arial" w:cs="Arial"/>
          <w:sz w:val="20"/>
          <w:szCs w:val="20"/>
        </w:rPr>
        <w:t xml:space="preserve">, 2008). These issues are exacerbated in submerged environments where factors like elevated pH, bicarbonate levels, and redox fluctuations limit Zn bioavailability (Alloway, 2008). On a global scale, Zn ranks as the third most critical nutrient constraint in cereal production (Gibson, 2006). Within India, approximately 48–50% of arable land is Zn-deficient, positioning it as the fourth most yield-limiting factor after the primary macronutrients (Shukla </w:t>
      </w:r>
      <w:r w:rsidR="00047D3A" w:rsidRPr="00EC5518">
        <w:rPr>
          <w:rFonts w:ascii="Arial" w:hAnsi="Arial" w:cs="Arial"/>
          <w:sz w:val="20"/>
          <w:szCs w:val="20"/>
        </w:rPr>
        <w:t>and</w:t>
      </w:r>
      <w:r w:rsidRPr="00EC5518">
        <w:rPr>
          <w:rFonts w:ascii="Arial" w:hAnsi="Arial" w:cs="Arial"/>
          <w:sz w:val="20"/>
          <w:szCs w:val="20"/>
        </w:rPr>
        <w:t xml:space="preserve"> Behera, 2019). This deficit is particularly pronounced in the </w:t>
      </w:r>
      <w:proofErr w:type="spellStart"/>
      <w:r w:rsidRPr="00EC5518">
        <w:rPr>
          <w:rFonts w:ascii="Arial" w:hAnsi="Arial" w:cs="Arial"/>
          <w:sz w:val="20"/>
          <w:szCs w:val="20"/>
        </w:rPr>
        <w:t>Vertisols</w:t>
      </w:r>
      <w:proofErr w:type="spellEnd"/>
      <w:r w:rsidRPr="00EC5518">
        <w:rPr>
          <w:rFonts w:ascii="Arial" w:hAnsi="Arial" w:cs="Arial"/>
          <w:sz w:val="20"/>
          <w:szCs w:val="20"/>
        </w:rPr>
        <w:t xml:space="preserve"> of Madhya Pradesh, where high clay and calcium carbonate content facilitate the strong adsorption and fixation of Zn, reducing its extractability.</w:t>
      </w:r>
      <w:r w:rsidR="002D3BCB" w:rsidRPr="00EC5518">
        <w:rPr>
          <w:rFonts w:ascii="Arial" w:hAnsi="Arial" w:cs="Arial"/>
          <w:sz w:val="20"/>
          <w:szCs w:val="20"/>
        </w:rPr>
        <w:t xml:space="preserve"> </w:t>
      </w:r>
      <w:r w:rsidR="00085A96" w:rsidRPr="00EC5518">
        <w:rPr>
          <w:rFonts w:ascii="Arial" w:hAnsi="Arial" w:cs="Arial"/>
          <w:sz w:val="20"/>
          <w:szCs w:val="20"/>
        </w:rPr>
        <w:t xml:space="preserve">To address zinc deficiency in rice, conventional soil application of zinc sulfate at prescribed amounts has long been used. However, a significant portion of applied zinc becomes fixed or changes into less soluble forms in calcareous and alkaline </w:t>
      </w:r>
      <w:proofErr w:type="spellStart"/>
      <w:r w:rsidR="00085A96" w:rsidRPr="00EC5518">
        <w:rPr>
          <w:rFonts w:ascii="Arial" w:hAnsi="Arial" w:cs="Arial"/>
          <w:sz w:val="20"/>
          <w:szCs w:val="20"/>
        </w:rPr>
        <w:t>Vertisols</w:t>
      </w:r>
      <w:proofErr w:type="spellEnd"/>
      <w:r w:rsidR="00085A96" w:rsidRPr="00EC5518">
        <w:rPr>
          <w:rFonts w:ascii="Arial" w:hAnsi="Arial" w:cs="Arial"/>
          <w:sz w:val="20"/>
          <w:szCs w:val="20"/>
        </w:rPr>
        <w:t>, which reduces its effectiveness (Prasad</w:t>
      </w:r>
      <w:r w:rsidR="009A79B5" w:rsidRPr="00EC5518">
        <w:rPr>
          <w:rFonts w:ascii="Arial" w:hAnsi="Arial" w:cs="Arial"/>
          <w:sz w:val="20"/>
          <w:szCs w:val="20"/>
        </w:rPr>
        <w:t xml:space="preserve"> et al.,</w:t>
      </w:r>
      <w:r w:rsidR="00085A96" w:rsidRPr="00EC5518">
        <w:rPr>
          <w:rFonts w:ascii="Arial" w:hAnsi="Arial" w:cs="Arial"/>
          <w:sz w:val="20"/>
          <w:szCs w:val="20"/>
        </w:rPr>
        <w:t xml:space="preserve"> 20</w:t>
      </w:r>
      <w:r w:rsidR="009A79B5" w:rsidRPr="00EC5518">
        <w:rPr>
          <w:rFonts w:ascii="Arial" w:hAnsi="Arial" w:cs="Arial"/>
          <w:sz w:val="20"/>
          <w:szCs w:val="20"/>
        </w:rPr>
        <w:t>16</w:t>
      </w:r>
      <w:r w:rsidR="00085A96" w:rsidRPr="00EC5518">
        <w:rPr>
          <w:rFonts w:ascii="Arial" w:hAnsi="Arial" w:cs="Arial"/>
          <w:sz w:val="20"/>
          <w:szCs w:val="20"/>
        </w:rPr>
        <w:t xml:space="preserve">; Shukla and Behera, 2020). Over time, Zn availability is further limited by complexation processes, adsorption, and precipitation. Because it avoids soil-related limitations and improves Zn uptake and grain enrichment, foliar application of </w:t>
      </w:r>
      <w:r w:rsidR="002D07E2" w:rsidRPr="00EC5518">
        <w:rPr>
          <w:rFonts w:ascii="Arial" w:hAnsi="Arial" w:cs="Arial"/>
          <w:sz w:val="20"/>
          <w:szCs w:val="20"/>
        </w:rPr>
        <w:t>Zn</w:t>
      </w:r>
      <w:r w:rsidR="00085A96" w:rsidRPr="00EC5518">
        <w:rPr>
          <w:rFonts w:ascii="Arial" w:hAnsi="Arial" w:cs="Arial"/>
          <w:sz w:val="20"/>
          <w:szCs w:val="20"/>
        </w:rPr>
        <w:t xml:space="preserve"> during critical growth phases has become more significant (</w:t>
      </w:r>
      <w:proofErr w:type="spellStart"/>
      <w:r w:rsidR="00085A96" w:rsidRPr="00EC5518">
        <w:rPr>
          <w:rFonts w:ascii="Arial" w:hAnsi="Arial" w:cs="Arial"/>
          <w:sz w:val="20"/>
          <w:szCs w:val="20"/>
        </w:rPr>
        <w:t>Cakmak</w:t>
      </w:r>
      <w:proofErr w:type="spellEnd"/>
      <w:r w:rsidR="00085A96" w:rsidRPr="00EC5518">
        <w:rPr>
          <w:rFonts w:ascii="Arial" w:hAnsi="Arial" w:cs="Arial"/>
          <w:sz w:val="20"/>
          <w:szCs w:val="20"/>
        </w:rPr>
        <w:t>, 2008). In rice and other cereals, foliar treatments containing 0.5% to 1.0% zinc sulphate have been shown to enhance growth, yield characteristics, and nutrient uptake (Prasad</w:t>
      </w:r>
      <w:r w:rsidR="00512B0C" w:rsidRPr="00EC5518">
        <w:rPr>
          <w:rFonts w:ascii="Arial" w:hAnsi="Arial" w:cs="Arial"/>
          <w:sz w:val="20"/>
          <w:szCs w:val="20"/>
        </w:rPr>
        <w:t xml:space="preserve"> et al.,</w:t>
      </w:r>
      <w:r w:rsidR="00085A96" w:rsidRPr="00EC5518">
        <w:rPr>
          <w:rFonts w:ascii="Arial" w:hAnsi="Arial" w:cs="Arial"/>
          <w:sz w:val="20"/>
          <w:szCs w:val="20"/>
        </w:rPr>
        <w:t xml:space="preserve"> 20</w:t>
      </w:r>
      <w:r w:rsidR="00512B0C" w:rsidRPr="00EC5518">
        <w:rPr>
          <w:rFonts w:ascii="Arial" w:hAnsi="Arial" w:cs="Arial"/>
          <w:sz w:val="20"/>
          <w:szCs w:val="20"/>
        </w:rPr>
        <w:t>16</w:t>
      </w:r>
      <w:r w:rsidR="00085A96" w:rsidRPr="00EC5518">
        <w:rPr>
          <w:rFonts w:ascii="Arial" w:hAnsi="Arial" w:cs="Arial"/>
          <w:sz w:val="20"/>
          <w:szCs w:val="20"/>
        </w:rPr>
        <w:t>).</w:t>
      </w:r>
      <w:r w:rsidR="00384DD2" w:rsidRPr="00EC5518">
        <w:rPr>
          <w:rFonts w:ascii="Arial" w:hAnsi="Arial" w:cs="Arial"/>
          <w:sz w:val="20"/>
          <w:szCs w:val="20"/>
        </w:rPr>
        <w:t xml:space="preserve"> </w:t>
      </w:r>
    </w:p>
    <w:p w:rsidR="00B35922" w:rsidRPr="00EC5518" w:rsidRDefault="00487AE4" w:rsidP="00CB7808">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t xml:space="preserve">To address nutrient use efficiency challenges, </w:t>
      </w:r>
      <w:proofErr w:type="spellStart"/>
      <w:r w:rsidRPr="00EC5518">
        <w:rPr>
          <w:rFonts w:ascii="Arial" w:hAnsi="Arial" w:cs="Arial"/>
          <w:sz w:val="20"/>
          <w:szCs w:val="20"/>
        </w:rPr>
        <w:t>nano</w:t>
      </w:r>
      <w:proofErr w:type="spellEnd"/>
      <w:r w:rsidRPr="00EC5518">
        <w:rPr>
          <w:rFonts w:ascii="Arial" w:hAnsi="Arial" w:cs="Arial"/>
          <w:sz w:val="20"/>
          <w:szCs w:val="20"/>
        </w:rPr>
        <w:t xml:space="preserve">-fertilizers have surfaced as a transformative technological advancement. Unlike traditional mineral sources, </w:t>
      </w:r>
      <w:proofErr w:type="spellStart"/>
      <w:r w:rsidRPr="00EC5518">
        <w:rPr>
          <w:rFonts w:ascii="Arial" w:hAnsi="Arial" w:cs="Arial"/>
          <w:sz w:val="20"/>
          <w:szCs w:val="20"/>
        </w:rPr>
        <w:t>nano</w:t>
      </w:r>
      <w:proofErr w:type="spellEnd"/>
      <w:r w:rsidRPr="00EC5518">
        <w:rPr>
          <w:rFonts w:ascii="Arial" w:hAnsi="Arial" w:cs="Arial"/>
          <w:sz w:val="20"/>
          <w:szCs w:val="20"/>
        </w:rPr>
        <w:t>-zinc formulations offer a superior surface-area-to-volume ratio and regulated release kinetics, which minimize environmental runoff while maximizing plant uptake (</w:t>
      </w:r>
      <w:proofErr w:type="spellStart"/>
      <w:r w:rsidRPr="00EC5518">
        <w:rPr>
          <w:rFonts w:ascii="Arial" w:hAnsi="Arial" w:cs="Arial"/>
          <w:sz w:val="20"/>
          <w:szCs w:val="20"/>
        </w:rPr>
        <w:t>Raliya</w:t>
      </w:r>
      <w:proofErr w:type="spellEnd"/>
      <w:r w:rsidRPr="00EC5518">
        <w:rPr>
          <w:rFonts w:ascii="Arial" w:hAnsi="Arial" w:cs="Arial"/>
          <w:sz w:val="20"/>
          <w:szCs w:val="20"/>
        </w:rPr>
        <w:t xml:space="preserve"> et al., 201</w:t>
      </w:r>
      <w:r w:rsidR="009A79B5" w:rsidRPr="00EC5518">
        <w:rPr>
          <w:rFonts w:ascii="Arial" w:hAnsi="Arial" w:cs="Arial"/>
          <w:sz w:val="20"/>
          <w:szCs w:val="20"/>
        </w:rPr>
        <w:t>8</w:t>
      </w:r>
      <w:r w:rsidRPr="00EC5518">
        <w:rPr>
          <w:rFonts w:ascii="Arial" w:hAnsi="Arial" w:cs="Arial"/>
          <w:sz w:val="20"/>
          <w:szCs w:val="20"/>
        </w:rPr>
        <w:t xml:space="preserve">; </w:t>
      </w:r>
      <w:proofErr w:type="spellStart"/>
      <w:r w:rsidRPr="00EC5518">
        <w:rPr>
          <w:rFonts w:ascii="Arial" w:hAnsi="Arial" w:cs="Arial"/>
          <w:sz w:val="20"/>
          <w:szCs w:val="20"/>
        </w:rPr>
        <w:t>Dimkpa</w:t>
      </w:r>
      <w:proofErr w:type="spellEnd"/>
      <w:r w:rsidRPr="00EC5518">
        <w:rPr>
          <w:rFonts w:ascii="Arial" w:hAnsi="Arial" w:cs="Arial"/>
          <w:sz w:val="20"/>
          <w:szCs w:val="20"/>
        </w:rPr>
        <w:t xml:space="preserve"> et al., 20</w:t>
      </w:r>
      <w:r w:rsidR="00512B0C" w:rsidRPr="00EC5518">
        <w:rPr>
          <w:rFonts w:ascii="Arial" w:hAnsi="Arial" w:cs="Arial"/>
          <w:sz w:val="20"/>
          <w:szCs w:val="20"/>
        </w:rPr>
        <w:t>17</w:t>
      </w:r>
      <w:r w:rsidRPr="00EC5518">
        <w:rPr>
          <w:rFonts w:ascii="Arial" w:hAnsi="Arial" w:cs="Arial"/>
          <w:sz w:val="20"/>
          <w:szCs w:val="20"/>
        </w:rPr>
        <w:t>). Specifically, foliar treatments at 30 and 50 days post-transplanting have demonstrated significant improvements in biomass and Zn accumulation due to the superior penetrative capabilities of nanoparticles (Yadav et al., 202</w:t>
      </w:r>
      <w:r w:rsidR="009A79B5" w:rsidRPr="00EC5518">
        <w:rPr>
          <w:rFonts w:ascii="Arial" w:hAnsi="Arial" w:cs="Arial"/>
          <w:sz w:val="20"/>
          <w:szCs w:val="20"/>
        </w:rPr>
        <w:t>1</w:t>
      </w:r>
      <w:r w:rsidRPr="00EC5518">
        <w:rPr>
          <w:rFonts w:ascii="Arial" w:hAnsi="Arial" w:cs="Arial"/>
          <w:sz w:val="20"/>
          <w:szCs w:val="20"/>
        </w:rPr>
        <w:t xml:space="preserve">). Complementing this chemical approach is the biological mobilization of </w:t>
      </w:r>
      <w:r w:rsidR="00CD6DFD" w:rsidRPr="00EC5518">
        <w:rPr>
          <w:rFonts w:ascii="Arial" w:hAnsi="Arial" w:cs="Arial"/>
          <w:sz w:val="20"/>
          <w:szCs w:val="20"/>
        </w:rPr>
        <w:t>z</w:t>
      </w:r>
      <w:r w:rsidRPr="00EC5518">
        <w:rPr>
          <w:rFonts w:ascii="Arial" w:hAnsi="Arial" w:cs="Arial"/>
          <w:sz w:val="20"/>
          <w:szCs w:val="20"/>
        </w:rPr>
        <w:t xml:space="preserve">inc through </w:t>
      </w:r>
      <w:r w:rsidR="00CD6DFD" w:rsidRPr="00EC5518">
        <w:rPr>
          <w:rFonts w:ascii="Arial" w:hAnsi="Arial" w:cs="Arial"/>
          <w:sz w:val="20"/>
          <w:szCs w:val="20"/>
        </w:rPr>
        <w:t>z</w:t>
      </w:r>
      <w:r w:rsidRPr="00EC5518">
        <w:rPr>
          <w:rFonts w:ascii="Arial" w:hAnsi="Arial" w:cs="Arial"/>
          <w:sz w:val="20"/>
          <w:szCs w:val="20"/>
        </w:rPr>
        <w:t>inc-</w:t>
      </w:r>
      <w:r w:rsidR="00CD6DFD" w:rsidRPr="00EC5518">
        <w:rPr>
          <w:rFonts w:ascii="Arial" w:hAnsi="Arial" w:cs="Arial"/>
          <w:sz w:val="20"/>
          <w:szCs w:val="20"/>
        </w:rPr>
        <w:t>s</w:t>
      </w:r>
      <w:r w:rsidRPr="00EC5518">
        <w:rPr>
          <w:rFonts w:ascii="Arial" w:hAnsi="Arial" w:cs="Arial"/>
          <w:sz w:val="20"/>
          <w:szCs w:val="20"/>
        </w:rPr>
        <w:t xml:space="preserve">olubilizing </w:t>
      </w:r>
      <w:r w:rsidR="00CD6DFD" w:rsidRPr="00EC5518">
        <w:rPr>
          <w:rFonts w:ascii="Arial" w:hAnsi="Arial" w:cs="Arial"/>
          <w:sz w:val="20"/>
          <w:szCs w:val="20"/>
        </w:rPr>
        <w:t>b</w:t>
      </w:r>
      <w:r w:rsidRPr="00EC5518">
        <w:rPr>
          <w:rFonts w:ascii="Arial" w:hAnsi="Arial" w:cs="Arial"/>
          <w:sz w:val="20"/>
          <w:szCs w:val="20"/>
        </w:rPr>
        <w:t>acteria (ZSB). These microbes enhance bioavailability in the rhizosphere via organic acid secretion and chelation</w:t>
      </w:r>
      <w:r w:rsidR="00466FB4" w:rsidRPr="00EC5518">
        <w:rPr>
          <w:rFonts w:ascii="Arial" w:hAnsi="Arial" w:cs="Arial"/>
          <w:sz w:val="20"/>
          <w:szCs w:val="20"/>
        </w:rPr>
        <w:t>.</w:t>
      </w:r>
      <w:r w:rsidRPr="00EC5518">
        <w:rPr>
          <w:rFonts w:ascii="Arial" w:hAnsi="Arial" w:cs="Arial"/>
          <w:sz w:val="20"/>
          <w:szCs w:val="20"/>
        </w:rPr>
        <w:t xml:space="preserve"> Modern research suggests that integrating these microbial inoculants with inorganic fertilizers not only boosts nutrient use efficiency but also fosters long-term soil health and biological vitality</w:t>
      </w:r>
      <w:r w:rsidR="00B35922" w:rsidRPr="00EC5518">
        <w:rPr>
          <w:rFonts w:ascii="Arial" w:hAnsi="Arial" w:cs="Arial"/>
          <w:sz w:val="20"/>
          <w:szCs w:val="20"/>
        </w:rPr>
        <w:t>.</w:t>
      </w:r>
      <w:r w:rsidRPr="00EC5518">
        <w:rPr>
          <w:rFonts w:ascii="Arial" w:hAnsi="Arial" w:cs="Arial"/>
          <w:sz w:val="20"/>
          <w:szCs w:val="20"/>
        </w:rPr>
        <w:t xml:space="preserve"> </w:t>
      </w:r>
    </w:p>
    <w:p w:rsidR="002D5C45" w:rsidRPr="00EC5518" w:rsidRDefault="00B43112" w:rsidP="00CB7808">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t>Zinc management becomes more important in the rice–wheat cropping sequence because zinc applied to rice may have lingering effects on the wheat crop that follows. Seasonal variations in Zn transformations, distribution, and availability are significantly influenced by the different soil environments</w:t>
      </w:r>
      <w:r w:rsidR="0032552D" w:rsidRPr="00EC5518">
        <w:rPr>
          <w:rFonts w:ascii="Arial" w:hAnsi="Arial" w:cs="Arial"/>
          <w:sz w:val="20"/>
          <w:szCs w:val="20"/>
        </w:rPr>
        <w:t xml:space="preserve"> such as </w:t>
      </w:r>
      <w:r w:rsidRPr="00EC5518">
        <w:rPr>
          <w:rFonts w:ascii="Arial" w:hAnsi="Arial" w:cs="Arial"/>
          <w:sz w:val="20"/>
          <w:szCs w:val="20"/>
        </w:rPr>
        <w:t>submerged anaerobic conditions during rice and aerobic conditions during wheat</w:t>
      </w:r>
      <w:r w:rsidR="00466FB4" w:rsidRPr="00EC5518">
        <w:rPr>
          <w:rFonts w:ascii="Arial" w:hAnsi="Arial" w:cs="Arial"/>
          <w:sz w:val="20"/>
          <w:szCs w:val="20"/>
        </w:rPr>
        <w:t>.</w:t>
      </w:r>
      <w:r w:rsidRPr="00EC5518">
        <w:rPr>
          <w:rFonts w:ascii="Arial" w:hAnsi="Arial" w:cs="Arial"/>
          <w:sz w:val="20"/>
          <w:szCs w:val="20"/>
        </w:rPr>
        <w:t xml:space="preserve"> Therefore, to maximize crop development, yield, Zn uptake, and post-harvest soil Zn status, a comprehensive evaluation of various Zn administration strategies</w:t>
      </w:r>
      <w:r w:rsidR="0032552D" w:rsidRPr="00EC5518">
        <w:rPr>
          <w:rFonts w:ascii="Arial" w:hAnsi="Arial" w:cs="Arial"/>
          <w:sz w:val="20"/>
          <w:szCs w:val="20"/>
        </w:rPr>
        <w:t xml:space="preserve"> </w:t>
      </w:r>
      <w:r w:rsidRPr="00EC5518">
        <w:rPr>
          <w:rFonts w:ascii="Arial" w:hAnsi="Arial" w:cs="Arial"/>
          <w:sz w:val="20"/>
          <w:szCs w:val="20"/>
        </w:rPr>
        <w:t xml:space="preserve">such as soil application, foliar spray, </w:t>
      </w:r>
      <w:proofErr w:type="spellStart"/>
      <w:r w:rsidRPr="00EC5518">
        <w:rPr>
          <w:rFonts w:ascii="Arial" w:hAnsi="Arial" w:cs="Arial"/>
          <w:sz w:val="20"/>
          <w:szCs w:val="20"/>
        </w:rPr>
        <w:t>nano</w:t>
      </w:r>
      <w:proofErr w:type="spellEnd"/>
      <w:r w:rsidRPr="00EC5518">
        <w:rPr>
          <w:rFonts w:ascii="Arial" w:hAnsi="Arial" w:cs="Arial"/>
          <w:sz w:val="20"/>
          <w:szCs w:val="20"/>
        </w:rPr>
        <w:t>-formulations, microbial inoculation, and integrated approaches</w:t>
      </w:r>
      <w:r w:rsidR="0032552D" w:rsidRPr="00EC5518">
        <w:rPr>
          <w:rFonts w:ascii="Arial" w:hAnsi="Arial" w:cs="Arial"/>
          <w:sz w:val="20"/>
          <w:szCs w:val="20"/>
        </w:rPr>
        <w:t xml:space="preserve"> </w:t>
      </w:r>
      <w:r w:rsidRPr="00EC5518">
        <w:rPr>
          <w:rFonts w:ascii="Arial" w:hAnsi="Arial" w:cs="Arial"/>
          <w:sz w:val="20"/>
          <w:szCs w:val="20"/>
        </w:rPr>
        <w:t>is necessary.</w:t>
      </w:r>
      <w:r w:rsidR="0032552D" w:rsidRPr="00EC5518">
        <w:rPr>
          <w:rFonts w:ascii="Arial" w:hAnsi="Arial" w:cs="Arial"/>
          <w:sz w:val="20"/>
          <w:szCs w:val="20"/>
        </w:rPr>
        <w:t xml:space="preserve"> </w:t>
      </w:r>
      <w:r w:rsidR="002D5C45" w:rsidRPr="00EC5518">
        <w:rPr>
          <w:rFonts w:ascii="Arial" w:hAnsi="Arial" w:cs="Arial"/>
          <w:sz w:val="20"/>
          <w:szCs w:val="20"/>
        </w:rPr>
        <w:t xml:space="preserve">Despite the established necessity of Zn for crop health, there is a lack of integrated research evaluating diverse Zn management protocols within the rice–wheat systems of Madhya Pradesh's </w:t>
      </w:r>
      <w:proofErr w:type="spellStart"/>
      <w:r w:rsidR="002D5C45" w:rsidRPr="00EC5518">
        <w:rPr>
          <w:rFonts w:ascii="Arial" w:hAnsi="Arial" w:cs="Arial"/>
          <w:sz w:val="20"/>
          <w:szCs w:val="20"/>
        </w:rPr>
        <w:t>Vertisols</w:t>
      </w:r>
      <w:proofErr w:type="spellEnd"/>
      <w:r w:rsidR="002D5C45" w:rsidRPr="00EC5518">
        <w:rPr>
          <w:rFonts w:ascii="Arial" w:hAnsi="Arial" w:cs="Arial"/>
          <w:sz w:val="20"/>
          <w:szCs w:val="20"/>
        </w:rPr>
        <w:t xml:space="preserve">. Consequently, this study was designed to systematically compare various application methods including soil-based, foliar, </w:t>
      </w:r>
      <w:proofErr w:type="spellStart"/>
      <w:r w:rsidR="002D5C45" w:rsidRPr="00EC5518">
        <w:rPr>
          <w:rFonts w:ascii="Arial" w:hAnsi="Arial" w:cs="Arial"/>
          <w:sz w:val="20"/>
          <w:szCs w:val="20"/>
        </w:rPr>
        <w:t>nano</w:t>
      </w:r>
      <w:proofErr w:type="spellEnd"/>
      <w:r w:rsidR="002D5C45" w:rsidRPr="00EC5518">
        <w:rPr>
          <w:rFonts w:ascii="Arial" w:hAnsi="Arial" w:cs="Arial"/>
          <w:sz w:val="20"/>
          <w:szCs w:val="20"/>
        </w:rPr>
        <w:t>-fertilizer, and bio-inoculant strategies under both control and recommended fertilization levels. The investigation aims to quantify their impacts on rice growth dynamics, yield components, Zn accumulation, and post-harvest soil nutrient status. By providing a comprehensive assessment, this research seeks to identify Zn management practices that are not only economically efficient but also environmentally sound, ensuring the long-term sustainability of Central Indian agriculture.</w:t>
      </w:r>
    </w:p>
    <w:p w:rsidR="00BF75FC" w:rsidRPr="00A26108" w:rsidRDefault="00A46390" w:rsidP="00704CB6">
      <w:pPr>
        <w:pStyle w:val="Heading2"/>
        <w:numPr>
          <w:ilvl w:val="0"/>
          <w:numId w:val="13"/>
        </w:numPr>
        <w:spacing w:before="120" w:beforeAutospacing="0" w:after="0" w:afterAutospacing="0" w:line="360" w:lineRule="auto"/>
        <w:ind w:left="360"/>
        <w:jc w:val="both"/>
        <w:rPr>
          <w:rStyle w:val="Strong"/>
          <w:rFonts w:ascii="Arial" w:hAnsi="Arial" w:cs="Arial"/>
          <w:b/>
          <w:bCs/>
          <w:sz w:val="22"/>
          <w:szCs w:val="22"/>
        </w:rPr>
      </w:pPr>
      <w:r w:rsidRPr="00A26108">
        <w:rPr>
          <w:rStyle w:val="Strong"/>
          <w:rFonts w:ascii="Arial" w:hAnsi="Arial" w:cs="Arial"/>
          <w:b/>
          <w:bCs/>
          <w:sz w:val="22"/>
          <w:szCs w:val="22"/>
        </w:rPr>
        <w:t>Material</w:t>
      </w:r>
      <w:r w:rsidR="000A0287">
        <w:rPr>
          <w:rStyle w:val="Strong"/>
          <w:rFonts w:ascii="Arial" w:hAnsi="Arial" w:cs="Arial"/>
          <w:b/>
          <w:bCs/>
          <w:sz w:val="22"/>
          <w:szCs w:val="22"/>
        </w:rPr>
        <w:t>s</w:t>
      </w:r>
      <w:r w:rsidR="00BF75FC" w:rsidRPr="00A26108">
        <w:rPr>
          <w:rStyle w:val="Strong"/>
          <w:rFonts w:ascii="Arial" w:hAnsi="Arial" w:cs="Arial"/>
          <w:b/>
          <w:bCs/>
          <w:sz w:val="22"/>
          <w:szCs w:val="22"/>
        </w:rPr>
        <w:t xml:space="preserve"> and Methods</w:t>
      </w:r>
    </w:p>
    <w:p w:rsidR="004258B3" w:rsidRPr="00EC5518" w:rsidRDefault="00CA5C8A" w:rsidP="00A46390">
      <w:pPr>
        <w:pStyle w:val="NormalWeb"/>
        <w:spacing w:before="0" w:beforeAutospacing="0" w:after="0" w:afterAutospacing="0" w:line="288" w:lineRule="auto"/>
        <w:jc w:val="both"/>
        <w:rPr>
          <w:rFonts w:ascii="Arial" w:hAnsi="Arial" w:cs="Arial"/>
          <w:sz w:val="20"/>
          <w:szCs w:val="20"/>
        </w:rPr>
      </w:pPr>
      <w:r w:rsidRPr="00EC5518">
        <w:rPr>
          <w:rFonts w:ascii="Arial" w:hAnsi="Arial" w:cs="Arial"/>
          <w:bCs/>
          <w:sz w:val="20"/>
          <w:szCs w:val="20"/>
        </w:rPr>
        <w:t>Field experiments</w:t>
      </w:r>
      <w:r w:rsidRPr="00EC5518">
        <w:rPr>
          <w:rFonts w:ascii="Arial" w:hAnsi="Arial" w:cs="Arial"/>
          <w:sz w:val="20"/>
          <w:szCs w:val="20"/>
        </w:rPr>
        <w:t xml:space="preserve"> were conducted during the </w:t>
      </w:r>
      <w:r w:rsidRPr="00EC5518">
        <w:rPr>
          <w:rFonts w:ascii="Arial" w:hAnsi="Arial" w:cs="Arial"/>
          <w:iCs/>
          <w:sz w:val="20"/>
          <w:szCs w:val="20"/>
        </w:rPr>
        <w:t>kharif</w:t>
      </w:r>
      <w:r w:rsidRPr="00EC5518">
        <w:rPr>
          <w:rFonts w:ascii="Arial" w:hAnsi="Arial" w:cs="Arial"/>
          <w:sz w:val="20"/>
          <w:szCs w:val="20"/>
        </w:rPr>
        <w:t xml:space="preserve"> seasons of 2022-23 and 2023-24 at the Research F</w:t>
      </w:r>
      <w:r w:rsidR="00DF2A45" w:rsidRPr="00EC5518">
        <w:rPr>
          <w:rFonts w:ascii="Arial" w:hAnsi="Arial" w:cs="Arial"/>
          <w:sz w:val="20"/>
          <w:szCs w:val="20"/>
        </w:rPr>
        <w:t>ield</w:t>
      </w:r>
      <w:r w:rsidRPr="00EC5518">
        <w:rPr>
          <w:rFonts w:ascii="Arial" w:hAnsi="Arial" w:cs="Arial"/>
          <w:sz w:val="20"/>
          <w:szCs w:val="20"/>
        </w:rPr>
        <w:t xml:space="preserve"> of the Department of Soil Science and Agricultural Chemistry, JNKVV, Jabalpur, Madhya Pradesh. The study aimed to evaluate the impact of various zinc application methods on the growth, yield, zinc </w:t>
      </w:r>
      <w:r w:rsidRPr="00EC5518">
        <w:rPr>
          <w:rFonts w:ascii="Arial" w:hAnsi="Arial" w:cs="Arial"/>
          <w:sz w:val="20"/>
          <w:szCs w:val="20"/>
        </w:rPr>
        <w:lastRenderedPageBreak/>
        <w:t xml:space="preserve">accumulation, and residual soil zinc status of rice. </w:t>
      </w:r>
      <w:r w:rsidR="00DF2A45" w:rsidRPr="00EC5518">
        <w:rPr>
          <w:rFonts w:ascii="Arial" w:hAnsi="Arial" w:cs="Arial"/>
          <w:sz w:val="20"/>
          <w:szCs w:val="20"/>
        </w:rPr>
        <w:t xml:space="preserve">The </w:t>
      </w:r>
      <w:r w:rsidR="00EE139D" w:rsidRPr="00EC5518">
        <w:rPr>
          <w:rFonts w:ascii="Arial" w:hAnsi="Arial" w:cs="Arial"/>
          <w:sz w:val="20"/>
          <w:szCs w:val="20"/>
        </w:rPr>
        <w:t xml:space="preserve">featured of </w:t>
      </w:r>
      <w:r w:rsidR="00DF2A45" w:rsidRPr="00EC5518">
        <w:rPr>
          <w:rFonts w:ascii="Arial" w:hAnsi="Arial" w:cs="Arial"/>
          <w:sz w:val="20"/>
          <w:szCs w:val="20"/>
        </w:rPr>
        <w:t xml:space="preserve">experimental soil was a medium black, clayey </w:t>
      </w:r>
      <w:proofErr w:type="spellStart"/>
      <w:r w:rsidR="00DF2A45" w:rsidRPr="00EC5518">
        <w:rPr>
          <w:rFonts w:ascii="Arial" w:hAnsi="Arial" w:cs="Arial"/>
          <w:sz w:val="20"/>
          <w:szCs w:val="20"/>
        </w:rPr>
        <w:t>Vertisol</w:t>
      </w:r>
      <w:proofErr w:type="spellEnd"/>
      <w:r w:rsidR="00DF2A45" w:rsidRPr="00EC5518">
        <w:rPr>
          <w:rFonts w:ascii="Arial" w:hAnsi="Arial" w:cs="Arial"/>
          <w:sz w:val="20"/>
          <w:szCs w:val="20"/>
        </w:rPr>
        <w:t xml:space="preserve">, locally referred to as “black soil,” exhibiting characteristic shrink–swell behavior. Taxonomically, it belongs to the </w:t>
      </w:r>
      <w:proofErr w:type="spellStart"/>
      <w:r w:rsidR="00DF2A45" w:rsidRPr="00EC5518">
        <w:rPr>
          <w:rFonts w:ascii="Arial" w:hAnsi="Arial" w:cs="Arial"/>
          <w:sz w:val="20"/>
          <w:szCs w:val="20"/>
        </w:rPr>
        <w:t>Kheri</w:t>
      </w:r>
      <w:proofErr w:type="spellEnd"/>
      <w:r w:rsidR="00DF2A45" w:rsidRPr="00EC5518">
        <w:rPr>
          <w:rFonts w:ascii="Arial" w:hAnsi="Arial" w:cs="Arial"/>
          <w:sz w:val="20"/>
          <w:szCs w:val="20"/>
        </w:rPr>
        <w:t xml:space="preserve"> series of the fine, </w:t>
      </w:r>
      <w:proofErr w:type="spellStart"/>
      <w:r w:rsidR="00DF2A45" w:rsidRPr="00EC5518">
        <w:rPr>
          <w:rFonts w:ascii="Arial" w:hAnsi="Arial" w:cs="Arial"/>
          <w:sz w:val="20"/>
          <w:szCs w:val="20"/>
        </w:rPr>
        <w:t>montmorillonitic</w:t>
      </w:r>
      <w:proofErr w:type="spellEnd"/>
      <w:r w:rsidR="00DF2A45" w:rsidRPr="00EC5518">
        <w:rPr>
          <w:rFonts w:ascii="Arial" w:hAnsi="Arial" w:cs="Arial"/>
          <w:sz w:val="20"/>
          <w:szCs w:val="20"/>
        </w:rPr>
        <w:t xml:space="preserve">, </w:t>
      </w:r>
      <w:proofErr w:type="spellStart"/>
      <w:r w:rsidR="00DF2A45" w:rsidRPr="00EC5518">
        <w:rPr>
          <w:rFonts w:ascii="Arial" w:hAnsi="Arial" w:cs="Arial"/>
          <w:sz w:val="20"/>
          <w:szCs w:val="20"/>
        </w:rPr>
        <w:t>hyperthermic</w:t>
      </w:r>
      <w:proofErr w:type="spellEnd"/>
      <w:r w:rsidR="00DF2A45" w:rsidRPr="00EC5518">
        <w:rPr>
          <w:rFonts w:ascii="Arial" w:hAnsi="Arial" w:cs="Arial"/>
          <w:sz w:val="20"/>
          <w:szCs w:val="20"/>
        </w:rPr>
        <w:t xml:space="preserve"> family of </w:t>
      </w:r>
      <w:r w:rsidR="00DF2A45" w:rsidRPr="00EC5518">
        <w:rPr>
          <w:rFonts w:ascii="Arial" w:hAnsi="Arial" w:cs="Arial"/>
          <w:i/>
          <w:sz w:val="20"/>
          <w:szCs w:val="20"/>
        </w:rPr>
        <w:t xml:space="preserve">Typic </w:t>
      </w:r>
      <w:proofErr w:type="spellStart"/>
      <w:r w:rsidR="00DF2A45" w:rsidRPr="00EC5518">
        <w:rPr>
          <w:rFonts w:ascii="Arial" w:hAnsi="Arial" w:cs="Arial"/>
          <w:i/>
          <w:sz w:val="20"/>
          <w:szCs w:val="20"/>
        </w:rPr>
        <w:t>Haplusterts</w:t>
      </w:r>
      <w:proofErr w:type="spellEnd"/>
      <w:r w:rsidR="00DF2A45" w:rsidRPr="00EC5518">
        <w:rPr>
          <w:rFonts w:ascii="Arial" w:hAnsi="Arial" w:cs="Arial"/>
          <w:sz w:val="20"/>
          <w:szCs w:val="20"/>
        </w:rPr>
        <w:t xml:space="preserve">. Prior to the experiment each year, composite surface soil samples (0–15 cm) were </w:t>
      </w:r>
      <w:r w:rsidR="00C923BB" w:rsidRPr="00EC5518">
        <w:rPr>
          <w:rFonts w:ascii="Arial" w:hAnsi="Arial" w:cs="Arial"/>
          <w:sz w:val="20"/>
          <w:szCs w:val="20"/>
        </w:rPr>
        <w:t>collected,</w:t>
      </w:r>
      <w:r w:rsidR="00DF2A45" w:rsidRPr="00EC5518">
        <w:rPr>
          <w:rFonts w:ascii="Arial" w:hAnsi="Arial" w:cs="Arial"/>
          <w:sz w:val="20"/>
          <w:szCs w:val="20"/>
        </w:rPr>
        <w:t xml:space="preserve"> processed and analyzed standard analytical procedures to determine their </w:t>
      </w:r>
      <w:proofErr w:type="spellStart"/>
      <w:r w:rsidR="00DF2A45" w:rsidRPr="00EC5518">
        <w:rPr>
          <w:rFonts w:ascii="Arial" w:hAnsi="Arial" w:cs="Arial"/>
          <w:sz w:val="20"/>
          <w:szCs w:val="20"/>
        </w:rPr>
        <w:t>physico</w:t>
      </w:r>
      <w:proofErr w:type="spellEnd"/>
      <w:r w:rsidR="00DF2A45" w:rsidRPr="00EC5518">
        <w:rPr>
          <w:rFonts w:ascii="Arial" w:hAnsi="Arial" w:cs="Arial"/>
          <w:sz w:val="20"/>
          <w:szCs w:val="20"/>
        </w:rPr>
        <w:t xml:space="preserve">-chemical properties. The soil was clayey in texture with pH </w:t>
      </w:r>
      <w:r w:rsidR="004258B3" w:rsidRPr="00EC5518">
        <w:rPr>
          <w:rFonts w:ascii="Arial" w:hAnsi="Arial" w:cs="Arial"/>
          <w:sz w:val="20"/>
          <w:szCs w:val="20"/>
        </w:rPr>
        <w:t>(</w:t>
      </w:r>
      <w:r w:rsidR="00DF2A45" w:rsidRPr="00EC5518">
        <w:rPr>
          <w:rFonts w:ascii="Arial" w:hAnsi="Arial" w:cs="Arial"/>
          <w:sz w:val="20"/>
          <w:szCs w:val="20"/>
        </w:rPr>
        <w:t>7.31 and 7.37</w:t>
      </w:r>
      <w:r w:rsidR="004258B3" w:rsidRPr="00EC5518">
        <w:rPr>
          <w:rFonts w:ascii="Arial" w:hAnsi="Arial" w:cs="Arial"/>
          <w:sz w:val="20"/>
          <w:szCs w:val="20"/>
        </w:rPr>
        <w:t>)</w:t>
      </w:r>
      <w:r w:rsidR="00EE139D" w:rsidRPr="00EC5518">
        <w:rPr>
          <w:rFonts w:ascii="Arial" w:hAnsi="Arial" w:cs="Arial"/>
          <w:sz w:val="20"/>
          <w:szCs w:val="20"/>
        </w:rPr>
        <w:t>,</w:t>
      </w:r>
      <w:r w:rsidR="00DF2A45" w:rsidRPr="00EC5518">
        <w:rPr>
          <w:rFonts w:ascii="Arial" w:hAnsi="Arial" w:cs="Arial"/>
          <w:sz w:val="20"/>
          <w:szCs w:val="20"/>
        </w:rPr>
        <w:t xml:space="preserve"> electrical conductivity </w:t>
      </w:r>
      <w:r w:rsidR="004258B3" w:rsidRPr="00EC5518">
        <w:rPr>
          <w:rFonts w:ascii="Arial" w:hAnsi="Arial" w:cs="Arial"/>
          <w:sz w:val="20"/>
          <w:szCs w:val="20"/>
        </w:rPr>
        <w:t>(</w:t>
      </w:r>
      <w:r w:rsidR="00DF2A45" w:rsidRPr="00EC5518">
        <w:rPr>
          <w:rFonts w:ascii="Arial" w:hAnsi="Arial" w:cs="Arial"/>
          <w:sz w:val="20"/>
          <w:szCs w:val="20"/>
        </w:rPr>
        <w:t xml:space="preserve">0.21 and 0.22 </w:t>
      </w:r>
      <w:proofErr w:type="spellStart"/>
      <w:r w:rsidR="00DF2A45" w:rsidRPr="00EC5518">
        <w:rPr>
          <w:rFonts w:ascii="Arial" w:hAnsi="Arial" w:cs="Arial"/>
          <w:sz w:val="20"/>
          <w:szCs w:val="20"/>
        </w:rPr>
        <w:t>dS</w:t>
      </w:r>
      <w:proofErr w:type="spellEnd"/>
      <w:r w:rsidR="00DF2A45" w:rsidRPr="00EC5518">
        <w:rPr>
          <w:rFonts w:ascii="Arial" w:hAnsi="Arial" w:cs="Arial"/>
          <w:sz w:val="20"/>
          <w:szCs w:val="20"/>
        </w:rPr>
        <w:t xml:space="preserve"> </w:t>
      </w:r>
      <w:r w:rsidR="002D07E2" w:rsidRPr="00EC5518">
        <w:rPr>
          <w:rFonts w:ascii="Arial" w:hAnsi="Arial" w:cs="Arial"/>
          <w:sz w:val="20"/>
          <w:szCs w:val="20"/>
        </w:rPr>
        <w:t>m</w:t>
      </w:r>
      <w:r w:rsidR="002D07E2" w:rsidRPr="00EC5518">
        <w:rPr>
          <w:rFonts w:ascii="Arial" w:hAnsi="Arial" w:cs="Arial"/>
          <w:sz w:val="20"/>
          <w:szCs w:val="20"/>
          <w:vertAlign w:val="superscript"/>
        </w:rPr>
        <w:t>-1</w:t>
      </w:r>
      <w:r w:rsidR="004258B3" w:rsidRPr="00EC5518">
        <w:rPr>
          <w:rFonts w:ascii="Arial" w:hAnsi="Arial" w:cs="Arial"/>
          <w:sz w:val="20"/>
          <w:szCs w:val="20"/>
        </w:rPr>
        <w:t>)</w:t>
      </w:r>
      <w:r w:rsidR="00DF2A45" w:rsidRPr="00EC5518">
        <w:rPr>
          <w:rFonts w:ascii="Arial" w:hAnsi="Arial" w:cs="Arial"/>
          <w:sz w:val="20"/>
          <w:szCs w:val="20"/>
        </w:rPr>
        <w:t xml:space="preserve">, organic carbon </w:t>
      </w:r>
      <w:r w:rsidR="004258B3" w:rsidRPr="00EC5518">
        <w:rPr>
          <w:rFonts w:ascii="Arial" w:hAnsi="Arial" w:cs="Arial"/>
          <w:sz w:val="20"/>
          <w:szCs w:val="20"/>
        </w:rPr>
        <w:t>(</w:t>
      </w:r>
      <w:r w:rsidR="00DF2A45" w:rsidRPr="00EC5518">
        <w:rPr>
          <w:rFonts w:ascii="Arial" w:hAnsi="Arial" w:cs="Arial"/>
          <w:sz w:val="20"/>
          <w:szCs w:val="20"/>
        </w:rPr>
        <w:t xml:space="preserve">5.51 and 5.62 g </w:t>
      </w:r>
      <w:r w:rsidR="002D07E2" w:rsidRPr="00EC5518">
        <w:rPr>
          <w:rFonts w:ascii="Arial" w:hAnsi="Arial" w:cs="Arial"/>
          <w:sz w:val="20"/>
          <w:szCs w:val="20"/>
        </w:rPr>
        <w:t>kg</w:t>
      </w:r>
      <w:r w:rsidR="002D07E2" w:rsidRPr="00EC5518">
        <w:rPr>
          <w:rFonts w:ascii="Arial" w:hAnsi="Arial" w:cs="Arial"/>
          <w:sz w:val="20"/>
          <w:szCs w:val="20"/>
          <w:vertAlign w:val="superscript"/>
        </w:rPr>
        <w:t>-1</w:t>
      </w:r>
      <w:r w:rsidR="004258B3" w:rsidRPr="00EC5518">
        <w:rPr>
          <w:rFonts w:ascii="Arial" w:hAnsi="Arial" w:cs="Arial"/>
          <w:sz w:val="20"/>
          <w:szCs w:val="20"/>
        </w:rPr>
        <w:t>)</w:t>
      </w:r>
      <w:r w:rsidR="00DF2A45" w:rsidRPr="00EC5518">
        <w:rPr>
          <w:rFonts w:ascii="Arial" w:hAnsi="Arial" w:cs="Arial"/>
          <w:sz w:val="20"/>
          <w:szCs w:val="20"/>
        </w:rPr>
        <w:t xml:space="preserve">, available </w:t>
      </w:r>
      <w:r w:rsidR="004258B3" w:rsidRPr="00EC5518">
        <w:rPr>
          <w:rFonts w:ascii="Arial" w:hAnsi="Arial" w:cs="Arial"/>
          <w:sz w:val="20"/>
          <w:szCs w:val="20"/>
        </w:rPr>
        <w:t>N</w:t>
      </w:r>
      <w:r w:rsidR="00DF2A45" w:rsidRPr="00EC5518">
        <w:rPr>
          <w:rFonts w:ascii="Arial" w:hAnsi="Arial" w:cs="Arial"/>
          <w:sz w:val="20"/>
          <w:szCs w:val="20"/>
        </w:rPr>
        <w:t xml:space="preserve"> </w:t>
      </w:r>
      <w:r w:rsidR="004258B3" w:rsidRPr="00EC5518">
        <w:rPr>
          <w:rFonts w:ascii="Arial" w:hAnsi="Arial" w:cs="Arial"/>
          <w:sz w:val="20"/>
          <w:szCs w:val="20"/>
        </w:rPr>
        <w:t>(</w:t>
      </w:r>
      <w:r w:rsidR="00DF2A45" w:rsidRPr="00EC5518">
        <w:rPr>
          <w:rFonts w:ascii="Arial" w:hAnsi="Arial" w:cs="Arial"/>
          <w:sz w:val="20"/>
          <w:szCs w:val="20"/>
        </w:rPr>
        <w:t xml:space="preserve">200.7 and 188.0 kg </w:t>
      </w:r>
      <w:r w:rsidR="002D07E2" w:rsidRPr="00EC5518">
        <w:rPr>
          <w:rFonts w:ascii="Arial" w:hAnsi="Arial" w:cs="Arial"/>
          <w:sz w:val="20"/>
          <w:szCs w:val="20"/>
        </w:rPr>
        <w:t>ha</w:t>
      </w:r>
      <w:r w:rsidR="002D07E2" w:rsidRPr="00EC5518">
        <w:rPr>
          <w:rFonts w:ascii="Arial" w:hAnsi="Arial" w:cs="Arial"/>
          <w:sz w:val="20"/>
          <w:szCs w:val="20"/>
          <w:vertAlign w:val="superscript"/>
        </w:rPr>
        <w:t>-1</w:t>
      </w:r>
      <w:r w:rsidR="004258B3" w:rsidRPr="00EC5518">
        <w:rPr>
          <w:rFonts w:ascii="Arial" w:hAnsi="Arial" w:cs="Arial"/>
          <w:sz w:val="20"/>
          <w:szCs w:val="20"/>
        </w:rPr>
        <w:t>)</w:t>
      </w:r>
      <w:r w:rsidR="00DF2A45" w:rsidRPr="00EC5518">
        <w:rPr>
          <w:rFonts w:ascii="Arial" w:hAnsi="Arial" w:cs="Arial"/>
          <w:sz w:val="20"/>
          <w:szCs w:val="20"/>
        </w:rPr>
        <w:t xml:space="preserve">, available </w:t>
      </w:r>
      <w:r w:rsidR="004258B3" w:rsidRPr="00EC5518">
        <w:rPr>
          <w:rFonts w:ascii="Arial" w:hAnsi="Arial" w:cs="Arial"/>
          <w:sz w:val="20"/>
          <w:szCs w:val="20"/>
        </w:rPr>
        <w:t>P (</w:t>
      </w:r>
      <w:r w:rsidR="00DF2A45" w:rsidRPr="00EC5518">
        <w:rPr>
          <w:rFonts w:ascii="Arial" w:hAnsi="Arial" w:cs="Arial"/>
          <w:sz w:val="20"/>
          <w:szCs w:val="20"/>
        </w:rPr>
        <w:t xml:space="preserve">14.6 and 14.4 kg </w:t>
      </w:r>
      <w:r w:rsidR="002D07E2" w:rsidRPr="00EC5518">
        <w:rPr>
          <w:rFonts w:ascii="Arial" w:hAnsi="Arial" w:cs="Arial"/>
          <w:sz w:val="20"/>
          <w:szCs w:val="20"/>
        </w:rPr>
        <w:t>ha</w:t>
      </w:r>
      <w:r w:rsidR="002D07E2" w:rsidRPr="00EC5518">
        <w:rPr>
          <w:rFonts w:ascii="Arial" w:hAnsi="Arial" w:cs="Arial"/>
          <w:sz w:val="20"/>
          <w:szCs w:val="20"/>
          <w:vertAlign w:val="superscript"/>
        </w:rPr>
        <w:t>-1</w:t>
      </w:r>
      <w:r w:rsidR="004258B3" w:rsidRPr="00EC5518">
        <w:rPr>
          <w:rFonts w:ascii="Arial" w:hAnsi="Arial" w:cs="Arial"/>
          <w:sz w:val="20"/>
          <w:szCs w:val="20"/>
        </w:rPr>
        <w:t>)</w:t>
      </w:r>
      <w:r w:rsidR="00DF2A45" w:rsidRPr="00EC5518">
        <w:rPr>
          <w:rFonts w:ascii="Arial" w:hAnsi="Arial" w:cs="Arial"/>
          <w:sz w:val="20"/>
          <w:szCs w:val="20"/>
        </w:rPr>
        <w:t xml:space="preserve">, available </w:t>
      </w:r>
      <w:r w:rsidR="004258B3" w:rsidRPr="00EC5518">
        <w:rPr>
          <w:rFonts w:ascii="Arial" w:hAnsi="Arial" w:cs="Arial"/>
          <w:sz w:val="20"/>
          <w:szCs w:val="20"/>
        </w:rPr>
        <w:t>K</w:t>
      </w:r>
      <w:r w:rsidR="00DF2A45" w:rsidRPr="00EC5518">
        <w:rPr>
          <w:rFonts w:ascii="Arial" w:hAnsi="Arial" w:cs="Arial"/>
          <w:sz w:val="20"/>
          <w:szCs w:val="20"/>
        </w:rPr>
        <w:t xml:space="preserve"> </w:t>
      </w:r>
      <w:r w:rsidR="004258B3" w:rsidRPr="00EC5518">
        <w:rPr>
          <w:rFonts w:ascii="Arial" w:hAnsi="Arial" w:cs="Arial"/>
          <w:sz w:val="20"/>
          <w:szCs w:val="20"/>
        </w:rPr>
        <w:t>(</w:t>
      </w:r>
      <w:r w:rsidR="00DF2A45" w:rsidRPr="00EC5518">
        <w:rPr>
          <w:rFonts w:ascii="Arial" w:hAnsi="Arial" w:cs="Arial"/>
          <w:sz w:val="20"/>
          <w:szCs w:val="20"/>
        </w:rPr>
        <w:t xml:space="preserve">227.3 and 202.3 kg </w:t>
      </w:r>
      <w:r w:rsidR="002D07E2" w:rsidRPr="00EC5518">
        <w:rPr>
          <w:rFonts w:ascii="Arial" w:hAnsi="Arial" w:cs="Arial"/>
          <w:sz w:val="20"/>
          <w:szCs w:val="20"/>
        </w:rPr>
        <w:t>ha</w:t>
      </w:r>
      <w:r w:rsidR="002D07E2" w:rsidRPr="00EC5518">
        <w:rPr>
          <w:rFonts w:ascii="Arial" w:hAnsi="Arial" w:cs="Arial"/>
          <w:sz w:val="20"/>
          <w:szCs w:val="20"/>
          <w:vertAlign w:val="superscript"/>
        </w:rPr>
        <w:t>-1</w:t>
      </w:r>
      <w:r w:rsidR="004258B3" w:rsidRPr="00EC5518">
        <w:rPr>
          <w:rFonts w:ascii="Arial" w:hAnsi="Arial" w:cs="Arial"/>
          <w:sz w:val="20"/>
          <w:szCs w:val="20"/>
        </w:rPr>
        <w:t>)</w:t>
      </w:r>
      <w:r w:rsidR="00DF2A45" w:rsidRPr="00EC5518">
        <w:rPr>
          <w:rFonts w:ascii="Arial" w:hAnsi="Arial" w:cs="Arial"/>
          <w:sz w:val="20"/>
          <w:szCs w:val="20"/>
        </w:rPr>
        <w:t xml:space="preserve">, and DTPA-extractable </w:t>
      </w:r>
      <w:r w:rsidR="004258B3" w:rsidRPr="00EC5518">
        <w:rPr>
          <w:rFonts w:ascii="Arial" w:hAnsi="Arial" w:cs="Arial"/>
          <w:sz w:val="20"/>
          <w:szCs w:val="20"/>
        </w:rPr>
        <w:t>Zn</w:t>
      </w:r>
      <w:r w:rsidR="00DF2A45" w:rsidRPr="00EC5518">
        <w:rPr>
          <w:rFonts w:ascii="Arial" w:hAnsi="Arial" w:cs="Arial"/>
          <w:sz w:val="20"/>
          <w:szCs w:val="20"/>
        </w:rPr>
        <w:t xml:space="preserve"> </w:t>
      </w:r>
      <w:r w:rsidR="004258B3" w:rsidRPr="00EC5518">
        <w:rPr>
          <w:rFonts w:ascii="Arial" w:hAnsi="Arial" w:cs="Arial"/>
          <w:sz w:val="20"/>
          <w:szCs w:val="20"/>
        </w:rPr>
        <w:t>(</w:t>
      </w:r>
      <w:r w:rsidR="00DF2A45" w:rsidRPr="00EC5518">
        <w:rPr>
          <w:rFonts w:ascii="Arial" w:hAnsi="Arial" w:cs="Arial"/>
          <w:sz w:val="20"/>
          <w:szCs w:val="20"/>
        </w:rPr>
        <w:t xml:space="preserve">0.59 and 0.61 mg </w:t>
      </w:r>
      <w:r w:rsidR="002D07E2" w:rsidRPr="00EC5518">
        <w:rPr>
          <w:rFonts w:ascii="Arial" w:hAnsi="Arial" w:cs="Arial"/>
          <w:sz w:val="20"/>
          <w:szCs w:val="20"/>
        </w:rPr>
        <w:t>kg</w:t>
      </w:r>
      <w:r w:rsidR="002D07E2" w:rsidRPr="00EC5518">
        <w:rPr>
          <w:rFonts w:ascii="Arial" w:hAnsi="Arial" w:cs="Arial"/>
          <w:sz w:val="20"/>
          <w:szCs w:val="20"/>
          <w:vertAlign w:val="superscript"/>
        </w:rPr>
        <w:t>-1</w:t>
      </w:r>
      <w:r w:rsidR="004258B3" w:rsidRPr="00EC5518">
        <w:rPr>
          <w:rFonts w:ascii="Arial" w:hAnsi="Arial" w:cs="Arial"/>
          <w:sz w:val="20"/>
          <w:szCs w:val="20"/>
        </w:rPr>
        <w:t>)</w:t>
      </w:r>
      <w:r w:rsidR="00DF2A45" w:rsidRPr="00EC5518">
        <w:rPr>
          <w:rFonts w:ascii="Arial" w:hAnsi="Arial" w:cs="Arial"/>
          <w:sz w:val="20"/>
          <w:szCs w:val="20"/>
        </w:rPr>
        <w:t xml:space="preserve"> </w:t>
      </w:r>
      <w:r w:rsidR="00EE139D" w:rsidRPr="00EC5518">
        <w:rPr>
          <w:rFonts w:ascii="Arial" w:hAnsi="Arial" w:cs="Arial"/>
          <w:sz w:val="20"/>
          <w:szCs w:val="20"/>
        </w:rPr>
        <w:t>during 2022 and 2023, respectively</w:t>
      </w:r>
      <w:r w:rsidR="00DF2A45" w:rsidRPr="00EC5518">
        <w:rPr>
          <w:rFonts w:ascii="Arial" w:hAnsi="Arial" w:cs="Arial"/>
          <w:sz w:val="20"/>
          <w:szCs w:val="20"/>
        </w:rPr>
        <w:t xml:space="preserve">. </w:t>
      </w:r>
    </w:p>
    <w:p w:rsidR="000A0287" w:rsidRPr="00EC5518" w:rsidRDefault="00EE139D" w:rsidP="00EF4CE5">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t xml:space="preserve">The experiment was laid out in a Randomized Block Design with twelve zinc management treatments replicated three times. The treatments comprised of </w:t>
      </w:r>
      <w:r w:rsidR="00E948B0" w:rsidRPr="00EC5518">
        <w:rPr>
          <w:rFonts w:ascii="Arial" w:hAnsi="Arial" w:cs="Arial"/>
          <w:sz w:val="20"/>
          <w:szCs w:val="20"/>
        </w:rPr>
        <w:t>T</w:t>
      </w:r>
      <w:r w:rsidR="00E948B0" w:rsidRPr="00EC5518">
        <w:rPr>
          <w:rFonts w:ascii="Arial" w:hAnsi="Arial" w:cs="Arial"/>
          <w:sz w:val="20"/>
          <w:szCs w:val="20"/>
          <w:vertAlign w:val="subscript"/>
        </w:rPr>
        <w:t>1</w:t>
      </w:r>
      <w:r w:rsidRPr="00EC5518">
        <w:rPr>
          <w:rFonts w:ascii="Arial" w:hAnsi="Arial" w:cs="Arial"/>
          <w:sz w:val="20"/>
          <w:szCs w:val="20"/>
        </w:rPr>
        <w:t xml:space="preserve"> (absolute control), </w:t>
      </w:r>
      <w:r w:rsidR="00E948B0" w:rsidRPr="00EC5518">
        <w:rPr>
          <w:rFonts w:ascii="Arial" w:hAnsi="Arial" w:cs="Arial"/>
          <w:sz w:val="20"/>
          <w:szCs w:val="20"/>
        </w:rPr>
        <w:t>T</w:t>
      </w:r>
      <w:r w:rsidR="00E948B0" w:rsidRPr="00EC5518">
        <w:rPr>
          <w:rFonts w:ascii="Arial" w:hAnsi="Arial" w:cs="Arial"/>
          <w:sz w:val="20"/>
          <w:szCs w:val="20"/>
          <w:vertAlign w:val="subscript"/>
        </w:rPr>
        <w:t>2</w:t>
      </w:r>
      <w:r w:rsidRPr="00EC5518">
        <w:rPr>
          <w:rFonts w:ascii="Arial" w:hAnsi="Arial" w:cs="Arial"/>
          <w:sz w:val="20"/>
          <w:szCs w:val="20"/>
        </w:rPr>
        <w:t xml:space="preserve"> (control + 5 kg Zn </w:t>
      </w:r>
      <w:r w:rsidR="00E948B0" w:rsidRPr="00EC5518">
        <w:rPr>
          <w:rFonts w:ascii="Arial" w:hAnsi="Arial" w:cs="Arial"/>
          <w:sz w:val="20"/>
          <w:szCs w:val="20"/>
        </w:rPr>
        <w:t>ha</w:t>
      </w:r>
      <w:r w:rsidR="00E948B0" w:rsidRPr="00EC5518">
        <w:rPr>
          <w:rFonts w:ascii="Arial" w:hAnsi="Arial" w:cs="Arial"/>
          <w:sz w:val="20"/>
          <w:szCs w:val="20"/>
          <w:vertAlign w:val="superscript"/>
        </w:rPr>
        <w:t>-1</w:t>
      </w:r>
      <w:r w:rsidRPr="00EC5518">
        <w:rPr>
          <w:rFonts w:ascii="Arial" w:hAnsi="Arial" w:cs="Arial"/>
          <w:sz w:val="20"/>
          <w:szCs w:val="20"/>
        </w:rPr>
        <w:t xml:space="preserve">), </w:t>
      </w:r>
      <w:r w:rsidR="00E948B0" w:rsidRPr="00EC5518">
        <w:rPr>
          <w:rFonts w:ascii="Arial" w:hAnsi="Arial" w:cs="Arial"/>
          <w:sz w:val="20"/>
          <w:szCs w:val="20"/>
        </w:rPr>
        <w:t>T</w:t>
      </w:r>
      <w:r w:rsidR="00E948B0" w:rsidRPr="00EC5518">
        <w:rPr>
          <w:rFonts w:ascii="Arial" w:hAnsi="Arial" w:cs="Arial"/>
          <w:sz w:val="20"/>
          <w:szCs w:val="20"/>
          <w:vertAlign w:val="subscript"/>
        </w:rPr>
        <w:t>3</w:t>
      </w:r>
      <w:r w:rsidRPr="00EC5518">
        <w:rPr>
          <w:rFonts w:ascii="Arial" w:hAnsi="Arial" w:cs="Arial"/>
          <w:sz w:val="20"/>
          <w:szCs w:val="20"/>
        </w:rPr>
        <w:t xml:space="preserve"> (control + </w:t>
      </w:r>
      <w:proofErr w:type="spellStart"/>
      <w:r w:rsidRPr="00EC5518">
        <w:rPr>
          <w:rFonts w:ascii="Arial" w:hAnsi="Arial" w:cs="Arial"/>
          <w:sz w:val="20"/>
          <w:szCs w:val="20"/>
        </w:rPr>
        <w:t>nano</w:t>
      </w:r>
      <w:proofErr w:type="spellEnd"/>
      <w:r w:rsidRPr="00EC5518">
        <w:rPr>
          <w:rFonts w:ascii="Arial" w:hAnsi="Arial" w:cs="Arial"/>
          <w:sz w:val="20"/>
          <w:szCs w:val="20"/>
        </w:rPr>
        <w:t xml:space="preserve">-Zn spray at 30 and 50 days after transplanting, DAT), </w:t>
      </w:r>
      <w:r w:rsidR="00E948B0" w:rsidRPr="00EC5518">
        <w:rPr>
          <w:rFonts w:ascii="Arial" w:hAnsi="Arial" w:cs="Arial"/>
          <w:sz w:val="20"/>
          <w:szCs w:val="20"/>
        </w:rPr>
        <w:t>T</w:t>
      </w:r>
      <w:r w:rsidR="00E948B0" w:rsidRPr="00EC5518">
        <w:rPr>
          <w:rFonts w:ascii="Arial" w:hAnsi="Arial" w:cs="Arial"/>
          <w:sz w:val="20"/>
          <w:szCs w:val="20"/>
          <w:vertAlign w:val="subscript"/>
        </w:rPr>
        <w:t>4</w:t>
      </w:r>
      <w:r w:rsidRPr="00EC5518">
        <w:rPr>
          <w:rFonts w:ascii="Arial" w:hAnsi="Arial" w:cs="Arial"/>
          <w:sz w:val="20"/>
          <w:szCs w:val="20"/>
        </w:rPr>
        <w:t xml:space="preserve"> (RDF</w:t>
      </w:r>
      <w:r w:rsidR="00C923BB" w:rsidRPr="00EC5518">
        <w:rPr>
          <w:rFonts w:ascii="Arial" w:hAnsi="Arial" w:cs="Arial"/>
          <w:sz w:val="20"/>
          <w:szCs w:val="20"/>
        </w:rPr>
        <w:t>-120:60:40 kg N, P</w:t>
      </w:r>
      <w:r w:rsidR="00C923BB" w:rsidRPr="00EC5518">
        <w:rPr>
          <w:rFonts w:ascii="Arial" w:hAnsi="Arial" w:cs="Arial"/>
          <w:sz w:val="20"/>
          <w:szCs w:val="20"/>
          <w:vertAlign w:val="subscript"/>
        </w:rPr>
        <w:t>2</w:t>
      </w:r>
      <w:r w:rsidR="00C923BB" w:rsidRPr="00EC5518">
        <w:rPr>
          <w:rFonts w:ascii="Arial" w:hAnsi="Arial" w:cs="Arial"/>
          <w:sz w:val="20"/>
          <w:szCs w:val="20"/>
        </w:rPr>
        <w:t>0</w:t>
      </w:r>
      <w:r w:rsidR="00C923BB" w:rsidRPr="00EC5518">
        <w:rPr>
          <w:rFonts w:ascii="Arial" w:hAnsi="Arial" w:cs="Arial"/>
          <w:sz w:val="20"/>
          <w:szCs w:val="20"/>
          <w:vertAlign w:val="subscript"/>
        </w:rPr>
        <w:t>5</w:t>
      </w:r>
      <w:r w:rsidR="00C923BB" w:rsidRPr="00EC5518">
        <w:rPr>
          <w:rFonts w:ascii="Arial" w:hAnsi="Arial" w:cs="Arial"/>
          <w:sz w:val="20"/>
          <w:szCs w:val="20"/>
        </w:rPr>
        <w:t xml:space="preserve"> and K</w:t>
      </w:r>
      <w:r w:rsidR="00C923BB" w:rsidRPr="00EC5518">
        <w:rPr>
          <w:rFonts w:ascii="Arial" w:hAnsi="Arial" w:cs="Arial"/>
          <w:sz w:val="20"/>
          <w:szCs w:val="20"/>
          <w:vertAlign w:val="subscript"/>
        </w:rPr>
        <w:t>2</w:t>
      </w:r>
      <w:r w:rsidR="00C923BB" w:rsidRPr="00EC5518">
        <w:rPr>
          <w:rFonts w:ascii="Arial" w:hAnsi="Arial" w:cs="Arial"/>
          <w:sz w:val="20"/>
          <w:szCs w:val="20"/>
        </w:rPr>
        <w:t xml:space="preserve">O </w:t>
      </w:r>
      <w:r w:rsidR="00E948B0" w:rsidRPr="00EC5518">
        <w:rPr>
          <w:rFonts w:ascii="Arial" w:hAnsi="Arial" w:cs="Arial"/>
          <w:sz w:val="20"/>
          <w:szCs w:val="20"/>
        </w:rPr>
        <w:t>ha</w:t>
      </w:r>
      <w:r w:rsidR="00E948B0" w:rsidRPr="00EC5518">
        <w:rPr>
          <w:rFonts w:ascii="Arial" w:hAnsi="Arial" w:cs="Arial"/>
          <w:sz w:val="20"/>
          <w:szCs w:val="20"/>
          <w:vertAlign w:val="superscript"/>
        </w:rPr>
        <w:t>-1</w:t>
      </w:r>
      <w:r w:rsidRPr="00EC5518">
        <w:rPr>
          <w:rFonts w:ascii="Arial" w:hAnsi="Arial" w:cs="Arial"/>
          <w:sz w:val="20"/>
          <w:szCs w:val="20"/>
        </w:rPr>
        <w:t xml:space="preserve">), </w:t>
      </w:r>
      <w:r w:rsidR="00E948B0" w:rsidRPr="00EC5518">
        <w:rPr>
          <w:rFonts w:ascii="Arial" w:hAnsi="Arial" w:cs="Arial"/>
          <w:sz w:val="20"/>
          <w:szCs w:val="20"/>
        </w:rPr>
        <w:t>T</w:t>
      </w:r>
      <w:r w:rsidR="00E948B0" w:rsidRPr="00EC5518">
        <w:rPr>
          <w:rFonts w:ascii="Arial" w:hAnsi="Arial" w:cs="Arial"/>
          <w:sz w:val="20"/>
          <w:szCs w:val="20"/>
          <w:vertAlign w:val="subscript"/>
        </w:rPr>
        <w:t>5</w:t>
      </w:r>
      <w:r w:rsidRPr="00EC5518">
        <w:rPr>
          <w:rFonts w:ascii="Arial" w:hAnsi="Arial" w:cs="Arial"/>
          <w:sz w:val="20"/>
          <w:szCs w:val="20"/>
        </w:rPr>
        <w:t xml:space="preserve"> (RDF + 5 kg Zn </w:t>
      </w:r>
      <w:r w:rsidR="00E948B0" w:rsidRPr="00EC5518">
        <w:rPr>
          <w:rFonts w:ascii="Arial" w:hAnsi="Arial" w:cs="Arial"/>
          <w:sz w:val="20"/>
          <w:szCs w:val="20"/>
        </w:rPr>
        <w:t>ha</w:t>
      </w:r>
      <w:r w:rsidR="00E948B0" w:rsidRPr="00EC5518">
        <w:rPr>
          <w:rFonts w:ascii="Arial" w:hAnsi="Arial" w:cs="Arial"/>
          <w:sz w:val="20"/>
          <w:szCs w:val="20"/>
          <w:vertAlign w:val="superscript"/>
        </w:rPr>
        <w:t>-1</w:t>
      </w:r>
      <w:r w:rsidRPr="00EC5518">
        <w:rPr>
          <w:rFonts w:ascii="Arial" w:hAnsi="Arial" w:cs="Arial"/>
          <w:sz w:val="20"/>
          <w:szCs w:val="20"/>
        </w:rPr>
        <w:t xml:space="preserve">), </w:t>
      </w:r>
      <w:r w:rsidR="00E948B0" w:rsidRPr="00EC5518">
        <w:rPr>
          <w:rFonts w:ascii="Arial" w:hAnsi="Arial" w:cs="Arial"/>
          <w:sz w:val="20"/>
          <w:szCs w:val="20"/>
        </w:rPr>
        <w:t>T</w:t>
      </w:r>
      <w:r w:rsidR="00E948B0" w:rsidRPr="00EC5518">
        <w:rPr>
          <w:rFonts w:ascii="Arial" w:hAnsi="Arial" w:cs="Arial"/>
          <w:sz w:val="20"/>
          <w:szCs w:val="20"/>
          <w:vertAlign w:val="subscript"/>
        </w:rPr>
        <w:t>6</w:t>
      </w:r>
      <w:r w:rsidRPr="00EC5518">
        <w:rPr>
          <w:rFonts w:ascii="Arial" w:hAnsi="Arial" w:cs="Arial"/>
          <w:sz w:val="20"/>
          <w:szCs w:val="20"/>
        </w:rPr>
        <w:t xml:space="preserve"> (RDF + 5 kg Zn </w:t>
      </w:r>
      <w:r w:rsidR="00E948B0" w:rsidRPr="00EC5518">
        <w:rPr>
          <w:rFonts w:ascii="Arial" w:hAnsi="Arial" w:cs="Arial"/>
          <w:sz w:val="20"/>
          <w:szCs w:val="20"/>
        </w:rPr>
        <w:t>ha</w:t>
      </w:r>
      <w:r w:rsidR="00E948B0" w:rsidRPr="00EC5518">
        <w:rPr>
          <w:rFonts w:ascii="Arial" w:hAnsi="Arial" w:cs="Arial"/>
          <w:sz w:val="20"/>
          <w:szCs w:val="20"/>
          <w:vertAlign w:val="superscript"/>
        </w:rPr>
        <w:t xml:space="preserve">-1 </w:t>
      </w:r>
      <w:r w:rsidRPr="00EC5518">
        <w:rPr>
          <w:rFonts w:ascii="Arial" w:hAnsi="Arial" w:cs="Arial"/>
          <w:sz w:val="20"/>
          <w:szCs w:val="20"/>
        </w:rPr>
        <w:t xml:space="preserve">+ </w:t>
      </w:r>
      <w:r w:rsidR="004258B3" w:rsidRPr="00EC5518">
        <w:rPr>
          <w:rFonts w:ascii="Arial" w:hAnsi="Arial" w:cs="Arial"/>
          <w:sz w:val="20"/>
          <w:szCs w:val="20"/>
        </w:rPr>
        <w:t>Z</w:t>
      </w:r>
      <w:r w:rsidRPr="00EC5518">
        <w:rPr>
          <w:rFonts w:ascii="Arial" w:hAnsi="Arial" w:cs="Arial"/>
          <w:sz w:val="20"/>
          <w:szCs w:val="20"/>
        </w:rPr>
        <w:t xml:space="preserve">inc </w:t>
      </w:r>
      <w:r w:rsidR="004258B3" w:rsidRPr="00EC5518">
        <w:rPr>
          <w:rFonts w:ascii="Arial" w:hAnsi="Arial" w:cs="Arial"/>
          <w:sz w:val="20"/>
          <w:szCs w:val="20"/>
        </w:rPr>
        <w:t>S</w:t>
      </w:r>
      <w:r w:rsidRPr="00EC5518">
        <w:rPr>
          <w:rFonts w:ascii="Arial" w:hAnsi="Arial" w:cs="Arial"/>
          <w:sz w:val="20"/>
          <w:szCs w:val="20"/>
        </w:rPr>
        <w:t xml:space="preserve">olubilizing </w:t>
      </w:r>
      <w:r w:rsidR="004258B3" w:rsidRPr="00EC5518">
        <w:rPr>
          <w:rFonts w:ascii="Arial" w:hAnsi="Arial" w:cs="Arial"/>
          <w:sz w:val="20"/>
          <w:szCs w:val="20"/>
        </w:rPr>
        <w:t>B</w:t>
      </w:r>
      <w:r w:rsidRPr="00EC5518">
        <w:rPr>
          <w:rFonts w:ascii="Arial" w:hAnsi="Arial" w:cs="Arial"/>
          <w:sz w:val="20"/>
          <w:szCs w:val="20"/>
        </w:rPr>
        <w:t xml:space="preserve">acteria, ZSB), </w:t>
      </w:r>
      <w:r w:rsidR="00E948B0" w:rsidRPr="00EC5518">
        <w:rPr>
          <w:rFonts w:ascii="Arial" w:hAnsi="Arial" w:cs="Arial"/>
          <w:sz w:val="20"/>
          <w:szCs w:val="20"/>
        </w:rPr>
        <w:t>T</w:t>
      </w:r>
      <w:r w:rsidR="00E948B0" w:rsidRPr="00EC5518">
        <w:rPr>
          <w:rFonts w:ascii="Arial" w:hAnsi="Arial" w:cs="Arial"/>
          <w:sz w:val="20"/>
          <w:szCs w:val="20"/>
          <w:vertAlign w:val="subscript"/>
        </w:rPr>
        <w:t>7</w:t>
      </w:r>
      <w:r w:rsidRPr="00EC5518">
        <w:rPr>
          <w:rFonts w:ascii="Arial" w:hAnsi="Arial" w:cs="Arial"/>
          <w:sz w:val="20"/>
          <w:szCs w:val="20"/>
        </w:rPr>
        <w:t xml:space="preserve"> (RDF + 0.75% </w:t>
      </w:r>
      <w:proofErr w:type="spellStart"/>
      <w:r w:rsidRPr="00EC5518">
        <w:rPr>
          <w:rFonts w:ascii="Arial" w:hAnsi="Arial" w:cs="Arial"/>
          <w:sz w:val="20"/>
          <w:szCs w:val="20"/>
        </w:rPr>
        <w:t>ZnSO</w:t>
      </w:r>
      <w:proofErr w:type="spellEnd"/>
      <w:r w:rsidRPr="00EC5518">
        <w:rPr>
          <w:rFonts w:ascii="Cambria Math" w:hAnsi="Cambria Math" w:cs="Arial"/>
          <w:sz w:val="20"/>
          <w:szCs w:val="20"/>
        </w:rPr>
        <w:t>₄</w:t>
      </w:r>
      <w:r w:rsidRPr="00EC5518">
        <w:rPr>
          <w:rFonts w:ascii="Arial" w:hAnsi="Arial" w:cs="Arial"/>
          <w:sz w:val="20"/>
          <w:szCs w:val="20"/>
        </w:rPr>
        <w:t xml:space="preserve"> spray at 30 and 50 DAT), </w:t>
      </w:r>
      <w:r w:rsidR="00E948B0" w:rsidRPr="00EC5518">
        <w:rPr>
          <w:rFonts w:ascii="Arial" w:hAnsi="Arial" w:cs="Arial"/>
          <w:sz w:val="20"/>
          <w:szCs w:val="20"/>
        </w:rPr>
        <w:t>T</w:t>
      </w:r>
      <w:r w:rsidR="00E948B0" w:rsidRPr="00EC5518">
        <w:rPr>
          <w:rFonts w:ascii="Arial" w:hAnsi="Arial" w:cs="Arial"/>
          <w:sz w:val="20"/>
          <w:szCs w:val="20"/>
          <w:vertAlign w:val="subscript"/>
        </w:rPr>
        <w:t>8</w:t>
      </w:r>
      <w:r w:rsidRPr="00EC5518">
        <w:rPr>
          <w:rFonts w:ascii="Arial" w:hAnsi="Arial" w:cs="Arial"/>
          <w:sz w:val="20"/>
          <w:szCs w:val="20"/>
        </w:rPr>
        <w:t xml:space="preserve"> (RDF + </w:t>
      </w:r>
      <w:proofErr w:type="spellStart"/>
      <w:r w:rsidRPr="00EC5518">
        <w:rPr>
          <w:rFonts w:ascii="Arial" w:hAnsi="Arial" w:cs="Arial"/>
          <w:sz w:val="20"/>
          <w:szCs w:val="20"/>
        </w:rPr>
        <w:t>nano</w:t>
      </w:r>
      <w:proofErr w:type="spellEnd"/>
      <w:r w:rsidRPr="00EC5518">
        <w:rPr>
          <w:rFonts w:ascii="Arial" w:hAnsi="Arial" w:cs="Arial"/>
          <w:sz w:val="20"/>
          <w:szCs w:val="20"/>
        </w:rPr>
        <w:t xml:space="preserve">-Zn spray at 30 and 50 DAT), </w:t>
      </w:r>
      <w:r w:rsidR="00E948B0" w:rsidRPr="00EC5518">
        <w:rPr>
          <w:rFonts w:ascii="Arial" w:hAnsi="Arial" w:cs="Arial"/>
          <w:sz w:val="20"/>
          <w:szCs w:val="20"/>
        </w:rPr>
        <w:t>T</w:t>
      </w:r>
      <w:r w:rsidR="00E948B0" w:rsidRPr="00EC5518">
        <w:rPr>
          <w:rFonts w:ascii="Arial" w:hAnsi="Arial" w:cs="Arial"/>
          <w:sz w:val="20"/>
          <w:szCs w:val="20"/>
          <w:vertAlign w:val="subscript"/>
        </w:rPr>
        <w:t>9</w:t>
      </w:r>
      <w:r w:rsidRPr="00EC5518">
        <w:rPr>
          <w:rFonts w:ascii="Arial" w:hAnsi="Arial" w:cs="Arial"/>
          <w:sz w:val="20"/>
          <w:szCs w:val="20"/>
        </w:rPr>
        <w:t xml:space="preserve"> (RDF + 0.75% </w:t>
      </w:r>
      <w:proofErr w:type="spellStart"/>
      <w:r w:rsidRPr="00EC5518">
        <w:rPr>
          <w:rFonts w:ascii="Arial" w:hAnsi="Arial" w:cs="Arial"/>
          <w:sz w:val="20"/>
          <w:szCs w:val="20"/>
        </w:rPr>
        <w:t>ZnSO</w:t>
      </w:r>
      <w:proofErr w:type="spellEnd"/>
      <w:r w:rsidRPr="00EC5518">
        <w:rPr>
          <w:rFonts w:ascii="Cambria Math" w:hAnsi="Cambria Math" w:cs="Arial"/>
          <w:sz w:val="20"/>
          <w:szCs w:val="20"/>
        </w:rPr>
        <w:t>₄</w:t>
      </w:r>
      <w:r w:rsidRPr="00EC5518">
        <w:rPr>
          <w:rFonts w:ascii="Arial" w:hAnsi="Arial" w:cs="Arial"/>
          <w:sz w:val="20"/>
          <w:szCs w:val="20"/>
        </w:rPr>
        <w:t xml:space="preserve"> spray at 30 and 50 DAT + ZSB), </w:t>
      </w:r>
      <w:r w:rsidR="00E948B0" w:rsidRPr="00EC5518">
        <w:rPr>
          <w:rFonts w:ascii="Arial" w:hAnsi="Arial" w:cs="Arial"/>
          <w:sz w:val="20"/>
          <w:szCs w:val="20"/>
        </w:rPr>
        <w:t>T</w:t>
      </w:r>
      <w:r w:rsidR="00E948B0" w:rsidRPr="00EC5518">
        <w:rPr>
          <w:rFonts w:ascii="Arial" w:hAnsi="Arial" w:cs="Arial"/>
          <w:sz w:val="20"/>
          <w:szCs w:val="20"/>
          <w:vertAlign w:val="subscript"/>
        </w:rPr>
        <w:t>10</w:t>
      </w:r>
      <w:r w:rsidRPr="00EC5518">
        <w:rPr>
          <w:rFonts w:ascii="Arial" w:hAnsi="Arial" w:cs="Arial"/>
          <w:sz w:val="20"/>
          <w:szCs w:val="20"/>
        </w:rPr>
        <w:t xml:space="preserve"> (RDF + </w:t>
      </w:r>
      <w:proofErr w:type="spellStart"/>
      <w:r w:rsidRPr="00EC5518">
        <w:rPr>
          <w:rFonts w:ascii="Arial" w:hAnsi="Arial" w:cs="Arial"/>
          <w:sz w:val="20"/>
          <w:szCs w:val="20"/>
        </w:rPr>
        <w:t>nano</w:t>
      </w:r>
      <w:proofErr w:type="spellEnd"/>
      <w:r w:rsidRPr="00EC5518">
        <w:rPr>
          <w:rFonts w:ascii="Arial" w:hAnsi="Arial" w:cs="Arial"/>
          <w:sz w:val="20"/>
          <w:szCs w:val="20"/>
        </w:rPr>
        <w:t xml:space="preserve">-Zn spray at 30 and 50 DAT + ZSB), </w:t>
      </w:r>
      <w:r w:rsidR="00E948B0" w:rsidRPr="00EC5518">
        <w:rPr>
          <w:rFonts w:ascii="Arial" w:hAnsi="Arial" w:cs="Arial"/>
          <w:sz w:val="20"/>
          <w:szCs w:val="20"/>
        </w:rPr>
        <w:t>T</w:t>
      </w:r>
      <w:r w:rsidR="00E948B0" w:rsidRPr="00EC5518">
        <w:rPr>
          <w:rFonts w:ascii="Arial" w:hAnsi="Arial" w:cs="Arial"/>
          <w:sz w:val="20"/>
          <w:szCs w:val="20"/>
          <w:vertAlign w:val="subscript"/>
        </w:rPr>
        <w:t>11</w:t>
      </w:r>
      <w:r w:rsidRPr="00EC5518">
        <w:rPr>
          <w:rFonts w:ascii="Arial" w:hAnsi="Arial" w:cs="Arial"/>
          <w:sz w:val="20"/>
          <w:szCs w:val="20"/>
        </w:rPr>
        <w:t xml:space="preserve"> (RDF + 0.75% </w:t>
      </w:r>
      <w:proofErr w:type="spellStart"/>
      <w:r w:rsidRPr="00EC5518">
        <w:rPr>
          <w:rFonts w:ascii="Arial" w:hAnsi="Arial" w:cs="Arial"/>
          <w:sz w:val="20"/>
          <w:szCs w:val="20"/>
        </w:rPr>
        <w:t>ZnSO</w:t>
      </w:r>
      <w:proofErr w:type="spellEnd"/>
      <w:r w:rsidRPr="00EC5518">
        <w:rPr>
          <w:rFonts w:ascii="Cambria Math" w:hAnsi="Cambria Math" w:cs="Arial"/>
          <w:sz w:val="20"/>
          <w:szCs w:val="20"/>
        </w:rPr>
        <w:t>₄</w:t>
      </w:r>
      <w:r w:rsidRPr="00EC5518">
        <w:rPr>
          <w:rFonts w:ascii="Arial" w:hAnsi="Arial" w:cs="Arial"/>
          <w:sz w:val="20"/>
          <w:szCs w:val="20"/>
        </w:rPr>
        <w:t xml:space="preserve"> spray at 30 DAT + ZSB), and </w:t>
      </w:r>
      <w:r w:rsidR="00E948B0" w:rsidRPr="00EC5518">
        <w:rPr>
          <w:rFonts w:ascii="Arial" w:hAnsi="Arial" w:cs="Arial"/>
          <w:sz w:val="20"/>
          <w:szCs w:val="20"/>
        </w:rPr>
        <w:t>T</w:t>
      </w:r>
      <w:r w:rsidR="00E948B0" w:rsidRPr="00EC5518">
        <w:rPr>
          <w:rFonts w:ascii="Arial" w:hAnsi="Arial" w:cs="Arial"/>
          <w:sz w:val="20"/>
          <w:szCs w:val="20"/>
          <w:vertAlign w:val="subscript"/>
        </w:rPr>
        <w:t>12</w:t>
      </w:r>
      <w:r w:rsidRPr="00EC5518">
        <w:rPr>
          <w:rFonts w:ascii="Arial" w:hAnsi="Arial" w:cs="Arial"/>
          <w:sz w:val="20"/>
          <w:szCs w:val="20"/>
        </w:rPr>
        <w:t xml:space="preserve"> (RDF + </w:t>
      </w:r>
      <w:proofErr w:type="spellStart"/>
      <w:r w:rsidRPr="00EC5518">
        <w:rPr>
          <w:rFonts w:ascii="Arial" w:hAnsi="Arial" w:cs="Arial"/>
          <w:sz w:val="20"/>
          <w:szCs w:val="20"/>
        </w:rPr>
        <w:t>nano</w:t>
      </w:r>
      <w:proofErr w:type="spellEnd"/>
      <w:r w:rsidRPr="00EC5518">
        <w:rPr>
          <w:rFonts w:ascii="Arial" w:hAnsi="Arial" w:cs="Arial"/>
          <w:sz w:val="20"/>
          <w:szCs w:val="20"/>
        </w:rPr>
        <w:t xml:space="preserve">-Zn spray at 30 DAT + ZSB). Before transplanting, the roots of </w:t>
      </w:r>
      <w:r w:rsidRPr="00EC5518">
        <w:rPr>
          <w:rFonts w:ascii="Arial" w:eastAsia="Arial" w:hAnsi="Arial" w:cs="Arial"/>
          <w:sz w:val="20"/>
          <w:szCs w:val="20"/>
        </w:rPr>
        <w:t>twenty one days old seedlings of rice (cv. JR-206) were inoculated with ZSB and transplanted at row spacing of 20 cm in 4 × 4 m</w:t>
      </w:r>
      <w:r w:rsidRPr="00EC5518">
        <w:rPr>
          <w:rFonts w:ascii="Arial" w:eastAsia="Arial" w:hAnsi="Arial" w:cs="Arial"/>
          <w:sz w:val="20"/>
          <w:szCs w:val="20"/>
          <w:vertAlign w:val="superscript"/>
        </w:rPr>
        <w:t>2</w:t>
      </w:r>
      <w:r w:rsidRPr="00EC5518">
        <w:rPr>
          <w:rFonts w:ascii="Arial" w:eastAsia="Arial" w:hAnsi="Arial" w:cs="Arial"/>
          <w:sz w:val="20"/>
          <w:szCs w:val="20"/>
        </w:rPr>
        <w:t xml:space="preserve"> plots on 26</w:t>
      </w:r>
      <w:r w:rsidRPr="00EC5518">
        <w:rPr>
          <w:rFonts w:ascii="Arial" w:eastAsia="Arial" w:hAnsi="Arial" w:cs="Arial"/>
          <w:sz w:val="20"/>
          <w:szCs w:val="20"/>
          <w:vertAlign w:val="superscript"/>
        </w:rPr>
        <w:t xml:space="preserve"> </w:t>
      </w:r>
      <w:r w:rsidRPr="00EC5518">
        <w:rPr>
          <w:rFonts w:ascii="Arial" w:eastAsia="Arial" w:hAnsi="Arial" w:cs="Arial"/>
          <w:sz w:val="20"/>
          <w:szCs w:val="20"/>
        </w:rPr>
        <w:t xml:space="preserve">and 22 July in 2022 and </w:t>
      </w:r>
      <w:r w:rsidRPr="00EC5518">
        <w:rPr>
          <w:rFonts w:ascii="Arial" w:hAnsi="Arial" w:cs="Arial"/>
          <w:sz w:val="20"/>
          <w:szCs w:val="20"/>
        </w:rPr>
        <w:t>2023, respectively. The recommended fertilizer dose for rice was applied uniformly to the respective treatments as per university guidelines. Half dose of the nitrogen and the full dose of phosphorus and potassium were applied as basal at time of transplanting (</w:t>
      </w:r>
      <w:r w:rsidR="00E948B0" w:rsidRPr="00EC5518">
        <w:rPr>
          <w:rFonts w:ascii="Arial" w:hAnsi="Arial" w:cs="Arial"/>
          <w:sz w:val="20"/>
          <w:szCs w:val="20"/>
        </w:rPr>
        <w:t>T</w:t>
      </w:r>
      <w:r w:rsidR="00E948B0" w:rsidRPr="00EC5518">
        <w:rPr>
          <w:rFonts w:ascii="Arial" w:hAnsi="Arial" w:cs="Arial"/>
          <w:sz w:val="20"/>
          <w:szCs w:val="20"/>
          <w:vertAlign w:val="subscript"/>
        </w:rPr>
        <w:t>4</w:t>
      </w:r>
      <w:r w:rsidR="00E948B0" w:rsidRPr="00EC5518">
        <w:rPr>
          <w:rFonts w:ascii="Arial" w:hAnsi="Arial" w:cs="Arial"/>
          <w:sz w:val="20"/>
          <w:szCs w:val="20"/>
        </w:rPr>
        <w:t>-T</w:t>
      </w:r>
      <w:r w:rsidR="00E948B0" w:rsidRPr="00EC5518">
        <w:rPr>
          <w:rFonts w:ascii="Arial" w:hAnsi="Arial" w:cs="Arial"/>
          <w:sz w:val="20"/>
          <w:szCs w:val="20"/>
          <w:vertAlign w:val="subscript"/>
        </w:rPr>
        <w:t>12</w:t>
      </w:r>
      <w:r w:rsidRPr="00EC5518">
        <w:rPr>
          <w:rFonts w:ascii="Arial" w:hAnsi="Arial" w:cs="Arial"/>
          <w:sz w:val="20"/>
          <w:szCs w:val="20"/>
        </w:rPr>
        <w:t xml:space="preserve">), while the remaining nitrogen was top-dressed in two equal splits at active </w:t>
      </w:r>
      <w:proofErr w:type="spellStart"/>
      <w:r w:rsidRPr="00EC5518">
        <w:rPr>
          <w:rFonts w:ascii="Arial" w:hAnsi="Arial" w:cs="Arial"/>
          <w:sz w:val="20"/>
          <w:szCs w:val="20"/>
        </w:rPr>
        <w:t>tillering</w:t>
      </w:r>
      <w:proofErr w:type="spellEnd"/>
      <w:r w:rsidRPr="00EC5518">
        <w:rPr>
          <w:rFonts w:ascii="Arial" w:hAnsi="Arial" w:cs="Arial"/>
          <w:sz w:val="20"/>
          <w:szCs w:val="20"/>
        </w:rPr>
        <w:t xml:space="preserve"> (25-30 DAT) and panicle initiation (50-60 DAT). Zinc was supplied according to treatment specifications either through soil application (5 kg Zn </w:t>
      </w:r>
      <w:r w:rsidR="00E948B0" w:rsidRPr="00EC5518">
        <w:rPr>
          <w:rFonts w:ascii="Arial" w:hAnsi="Arial" w:cs="Arial"/>
          <w:sz w:val="20"/>
          <w:szCs w:val="20"/>
        </w:rPr>
        <w:t>ha</w:t>
      </w:r>
      <w:r w:rsidR="00E948B0" w:rsidRPr="00EC5518">
        <w:rPr>
          <w:rFonts w:ascii="Arial" w:hAnsi="Arial" w:cs="Arial"/>
          <w:sz w:val="20"/>
          <w:szCs w:val="20"/>
          <w:vertAlign w:val="superscript"/>
        </w:rPr>
        <w:t>-1</w:t>
      </w:r>
      <w:r w:rsidRPr="00EC5518">
        <w:rPr>
          <w:rFonts w:ascii="Arial" w:hAnsi="Arial" w:cs="Arial"/>
          <w:sz w:val="20"/>
          <w:szCs w:val="20"/>
        </w:rPr>
        <w:t xml:space="preserve">), foliar spray of 0.75% zinc sulphate solution, or </w:t>
      </w:r>
      <w:proofErr w:type="spellStart"/>
      <w:r w:rsidRPr="00EC5518">
        <w:rPr>
          <w:rFonts w:ascii="Arial" w:hAnsi="Arial" w:cs="Arial"/>
          <w:sz w:val="20"/>
          <w:szCs w:val="20"/>
        </w:rPr>
        <w:t>nano</w:t>
      </w:r>
      <w:proofErr w:type="spellEnd"/>
      <w:r w:rsidRPr="00EC5518">
        <w:rPr>
          <w:rFonts w:ascii="Arial" w:hAnsi="Arial" w:cs="Arial"/>
          <w:sz w:val="20"/>
          <w:szCs w:val="20"/>
        </w:rPr>
        <w:t xml:space="preserve">-zinc formulation. </w:t>
      </w:r>
      <w:r w:rsidR="00A10F7C" w:rsidRPr="00EC5518">
        <w:rPr>
          <w:rFonts w:ascii="Arial" w:hAnsi="Arial" w:cs="Arial"/>
          <w:sz w:val="20"/>
          <w:szCs w:val="20"/>
        </w:rPr>
        <w:t>S</w:t>
      </w:r>
      <w:r w:rsidRPr="00EC5518">
        <w:rPr>
          <w:rFonts w:ascii="Arial" w:hAnsi="Arial" w:cs="Arial"/>
          <w:sz w:val="20"/>
          <w:szCs w:val="20"/>
        </w:rPr>
        <w:t xml:space="preserve">tandard agronomic practices, including irrigation, weed control, and plant protection measures, were maintained uniformly across treatments to minimize experimental variation. The crop was harvested at physiological maturity on 16 and 24 November in 2022 and 2023. </w:t>
      </w:r>
    </w:p>
    <w:p w:rsidR="00EF4CE5" w:rsidRPr="00EC5518" w:rsidRDefault="00EE139D" w:rsidP="00EF4CE5">
      <w:pPr>
        <w:pStyle w:val="NormalWeb"/>
        <w:spacing w:before="0" w:beforeAutospacing="0" w:after="0" w:afterAutospacing="0" w:line="288" w:lineRule="auto"/>
        <w:jc w:val="both"/>
        <w:rPr>
          <w:rStyle w:val="math-inline"/>
          <w:rFonts w:ascii="Arial" w:hAnsi="Arial" w:cs="Arial"/>
          <w:sz w:val="20"/>
          <w:szCs w:val="20"/>
        </w:rPr>
      </w:pPr>
      <w:r w:rsidRPr="00EC5518">
        <w:rPr>
          <w:rFonts w:ascii="Arial" w:hAnsi="Arial" w:cs="Arial"/>
          <w:sz w:val="20"/>
          <w:szCs w:val="20"/>
        </w:rPr>
        <w:t xml:space="preserve">Growth parameters such as plant height and number of tillers </w:t>
      </w:r>
      <w:r w:rsidR="00E948B0" w:rsidRPr="00EC5518">
        <w:rPr>
          <w:rFonts w:ascii="Arial" w:hAnsi="Arial" w:cs="Arial"/>
          <w:sz w:val="20"/>
          <w:szCs w:val="20"/>
        </w:rPr>
        <w:t>hill</w:t>
      </w:r>
      <w:r w:rsidR="00E948B0" w:rsidRPr="00EC5518">
        <w:rPr>
          <w:rFonts w:ascii="Arial" w:hAnsi="Arial" w:cs="Arial"/>
          <w:sz w:val="20"/>
          <w:szCs w:val="20"/>
          <w:vertAlign w:val="superscript"/>
        </w:rPr>
        <w:t>-1</w:t>
      </w:r>
      <w:r w:rsidRPr="00EC5518">
        <w:rPr>
          <w:rFonts w:ascii="Arial" w:hAnsi="Arial" w:cs="Arial"/>
          <w:sz w:val="20"/>
          <w:szCs w:val="20"/>
        </w:rPr>
        <w:t xml:space="preserve"> </w:t>
      </w:r>
      <w:r w:rsidR="004258B3" w:rsidRPr="00EC5518">
        <w:rPr>
          <w:rFonts w:ascii="Arial" w:hAnsi="Arial" w:cs="Arial"/>
          <w:sz w:val="20"/>
          <w:szCs w:val="20"/>
        </w:rPr>
        <w:t xml:space="preserve">of rice </w:t>
      </w:r>
      <w:r w:rsidRPr="00EC5518">
        <w:rPr>
          <w:rFonts w:ascii="Arial" w:hAnsi="Arial" w:cs="Arial"/>
          <w:sz w:val="20"/>
          <w:szCs w:val="20"/>
        </w:rPr>
        <w:t xml:space="preserve">were recorded at maturity. Grain and straw yields </w:t>
      </w:r>
      <w:r w:rsidR="004258B3" w:rsidRPr="00EC5518">
        <w:rPr>
          <w:rFonts w:ascii="Arial" w:hAnsi="Arial" w:cs="Arial"/>
          <w:sz w:val="20"/>
          <w:szCs w:val="20"/>
        </w:rPr>
        <w:t xml:space="preserve">of rice </w:t>
      </w:r>
      <w:r w:rsidRPr="00EC5518">
        <w:rPr>
          <w:rFonts w:ascii="Arial" w:hAnsi="Arial" w:cs="Arial"/>
          <w:sz w:val="20"/>
          <w:szCs w:val="20"/>
        </w:rPr>
        <w:t xml:space="preserve">were recorded after threshing and expressed in quintals per hectare (q </w:t>
      </w:r>
      <w:r w:rsidR="00E948B0" w:rsidRPr="00EC5518">
        <w:rPr>
          <w:rFonts w:ascii="Arial" w:hAnsi="Arial" w:cs="Arial"/>
          <w:sz w:val="20"/>
          <w:szCs w:val="20"/>
        </w:rPr>
        <w:t>ha</w:t>
      </w:r>
      <w:r w:rsidR="00E948B0" w:rsidRPr="00EC5518">
        <w:rPr>
          <w:rFonts w:ascii="Arial" w:hAnsi="Arial" w:cs="Arial"/>
          <w:sz w:val="20"/>
          <w:szCs w:val="20"/>
          <w:vertAlign w:val="superscript"/>
        </w:rPr>
        <w:t>-1</w:t>
      </w:r>
      <w:r w:rsidRPr="00EC5518">
        <w:rPr>
          <w:rFonts w:ascii="Arial" w:hAnsi="Arial" w:cs="Arial"/>
          <w:sz w:val="20"/>
          <w:szCs w:val="20"/>
        </w:rPr>
        <w:t>).</w:t>
      </w:r>
      <w:r w:rsidR="00D71493" w:rsidRPr="00EC5518">
        <w:rPr>
          <w:rFonts w:ascii="Arial" w:hAnsi="Arial" w:cs="Arial"/>
          <w:sz w:val="20"/>
          <w:szCs w:val="20"/>
        </w:rPr>
        <w:t xml:space="preserve"> </w:t>
      </w:r>
      <w:r w:rsidR="00A10F7C" w:rsidRPr="00EC5518">
        <w:rPr>
          <w:rFonts w:ascii="Arial" w:hAnsi="Arial" w:cs="Arial"/>
          <w:sz w:val="20"/>
          <w:szCs w:val="20"/>
        </w:rPr>
        <w:t xml:space="preserve">For zinc </w:t>
      </w:r>
      <w:r w:rsidR="00A10F7C" w:rsidRPr="00EC5518">
        <w:rPr>
          <w:rFonts w:ascii="Arial" w:hAnsi="Arial" w:cs="Arial"/>
          <w:bCs/>
          <w:sz w:val="20"/>
          <w:szCs w:val="20"/>
        </w:rPr>
        <w:t>assessment</w:t>
      </w:r>
      <w:r w:rsidR="00A10F7C" w:rsidRPr="00EC5518">
        <w:rPr>
          <w:rFonts w:ascii="Arial" w:hAnsi="Arial" w:cs="Arial"/>
          <w:sz w:val="20"/>
          <w:szCs w:val="20"/>
        </w:rPr>
        <w:t>, representative grain and straw samples from each treatment and replication were oven-dried, pulverized, and digested using a di-acid (HNO</w:t>
      </w:r>
      <w:r w:rsidR="00A10F7C" w:rsidRPr="00EC5518">
        <w:rPr>
          <w:rFonts w:ascii="Arial" w:hAnsi="Arial" w:cs="Arial"/>
          <w:sz w:val="20"/>
          <w:szCs w:val="20"/>
          <w:vertAlign w:val="subscript"/>
        </w:rPr>
        <w:t>3</w:t>
      </w:r>
      <w:r w:rsidR="00A10F7C" w:rsidRPr="00EC5518">
        <w:rPr>
          <w:rFonts w:ascii="Arial" w:hAnsi="Arial" w:cs="Arial"/>
          <w:sz w:val="20"/>
          <w:szCs w:val="20"/>
        </w:rPr>
        <w:t>: HClO</w:t>
      </w:r>
      <w:r w:rsidR="00A10F7C" w:rsidRPr="00EC5518">
        <w:rPr>
          <w:rFonts w:ascii="Arial" w:hAnsi="Arial" w:cs="Arial"/>
          <w:sz w:val="20"/>
          <w:szCs w:val="20"/>
          <w:vertAlign w:val="subscript"/>
        </w:rPr>
        <w:t>4</w:t>
      </w:r>
      <w:r w:rsidR="00A10F7C" w:rsidRPr="00EC5518">
        <w:rPr>
          <w:rFonts w:ascii="Arial" w:hAnsi="Arial" w:cs="Arial"/>
          <w:sz w:val="20"/>
          <w:szCs w:val="20"/>
        </w:rPr>
        <w:t xml:space="preserve"> in the ratio 9: 4 v/v) mixture. </w:t>
      </w:r>
      <w:r w:rsidR="00B23606" w:rsidRPr="00EC5518">
        <w:rPr>
          <w:rFonts w:ascii="Arial" w:hAnsi="Arial" w:cs="Arial"/>
          <w:sz w:val="20"/>
          <w:szCs w:val="20"/>
        </w:rPr>
        <w:t xml:space="preserve">After digestion, samples were filtered and diluted to a fixed volume. Zinc concentrations in the di-acid digested aliquots were then quantified using an </w:t>
      </w:r>
      <w:r w:rsidR="00B23606" w:rsidRPr="00EC5518">
        <w:rPr>
          <w:rFonts w:ascii="Arial" w:hAnsi="Arial" w:cs="Arial"/>
          <w:bCs/>
          <w:sz w:val="20"/>
          <w:szCs w:val="20"/>
        </w:rPr>
        <w:t>Atomic Absorption Spectrophotometer (AAS)</w:t>
      </w:r>
      <w:r w:rsidR="00B23606" w:rsidRPr="00EC5518">
        <w:rPr>
          <w:rFonts w:ascii="Arial" w:hAnsi="Arial" w:cs="Arial"/>
          <w:sz w:val="20"/>
          <w:szCs w:val="20"/>
        </w:rPr>
        <w:t xml:space="preserve">, following the protocol established by </w:t>
      </w:r>
      <w:proofErr w:type="spellStart"/>
      <w:r w:rsidR="002B03DA" w:rsidRPr="00EC5518">
        <w:rPr>
          <w:rFonts w:ascii="Arial" w:hAnsi="Arial" w:cs="Arial"/>
          <w:sz w:val="20"/>
          <w:szCs w:val="20"/>
        </w:rPr>
        <w:t>Bankaji</w:t>
      </w:r>
      <w:proofErr w:type="spellEnd"/>
      <w:r w:rsidR="002B03DA" w:rsidRPr="00EC5518">
        <w:rPr>
          <w:rFonts w:ascii="Arial" w:hAnsi="Arial" w:cs="Arial"/>
          <w:bCs/>
          <w:sz w:val="20"/>
          <w:szCs w:val="20"/>
        </w:rPr>
        <w:t xml:space="preserve"> et al., 2023</w:t>
      </w:r>
      <w:r w:rsidR="00B23606" w:rsidRPr="00EC5518">
        <w:rPr>
          <w:rFonts w:ascii="Arial" w:hAnsi="Arial" w:cs="Arial"/>
          <w:sz w:val="20"/>
          <w:szCs w:val="20"/>
        </w:rPr>
        <w:t>.</w:t>
      </w:r>
      <w:r w:rsidR="00A10F7C" w:rsidRPr="00EC5518">
        <w:rPr>
          <w:rFonts w:ascii="Arial" w:hAnsi="Arial" w:cs="Arial"/>
          <w:sz w:val="20"/>
          <w:szCs w:val="20"/>
        </w:rPr>
        <w:t xml:space="preserve"> Zinc uptake was computed by multiplying zinc concentration</w:t>
      </w:r>
      <w:r w:rsidR="004258B3" w:rsidRPr="00EC5518">
        <w:rPr>
          <w:rFonts w:ascii="Arial" w:hAnsi="Arial" w:cs="Arial"/>
          <w:sz w:val="20"/>
          <w:szCs w:val="20"/>
        </w:rPr>
        <w:t xml:space="preserve"> (%)</w:t>
      </w:r>
      <w:r w:rsidR="00A10F7C" w:rsidRPr="00EC5518">
        <w:rPr>
          <w:rFonts w:ascii="Arial" w:hAnsi="Arial" w:cs="Arial"/>
          <w:sz w:val="20"/>
          <w:szCs w:val="20"/>
        </w:rPr>
        <w:t xml:space="preserve"> with the corresponding dry matter production. Residual soil zinc was meas</w:t>
      </w:r>
      <w:r w:rsidR="00D71493" w:rsidRPr="00EC5518">
        <w:rPr>
          <w:rFonts w:ascii="Arial" w:hAnsi="Arial" w:cs="Arial"/>
          <w:sz w:val="20"/>
          <w:szCs w:val="20"/>
        </w:rPr>
        <w:t>ured in p</w:t>
      </w:r>
      <w:r w:rsidR="00A10F7C" w:rsidRPr="00EC5518">
        <w:rPr>
          <w:rFonts w:ascii="Arial" w:hAnsi="Arial" w:cs="Arial"/>
          <w:sz w:val="20"/>
          <w:szCs w:val="20"/>
        </w:rPr>
        <w:t xml:space="preserve">ost-harvest samples </w:t>
      </w:r>
      <w:r w:rsidR="00D71493" w:rsidRPr="00EC5518">
        <w:rPr>
          <w:rFonts w:ascii="Arial" w:hAnsi="Arial" w:cs="Arial"/>
          <w:sz w:val="20"/>
          <w:szCs w:val="20"/>
        </w:rPr>
        <w:t xml:space="preserve">using 0.005 M DTPA-extraction (Lindsay and Norvell, </w:t>
      </w:r>
      <w:r w:rsidR="00A10F7C" w:rsidRPr="00EC5518">
        <w:rPr>
          <w:rFonts w:ascii="Arial" w:hAnsi="Arial" w:cs="Arial"/>
          <w:sz w:val="20"/>
          <w:szCs w:val="20"/>
        </w:rPr>
        <w:t xml:space="preserve">1978). </w:t>
      </w:r>
      <w:r w:rsidR="004D6736" w:rsidRPr="00EC5518">
        <w:rPr>
          <w:rFonts w:ascii="Arial" w:hAnsi="Arial" w:cs="Arial"/>
          <w:sz w:val="20"/>
          <w:szCs w:val="20"/>
        </w:rPr>
        <w:t xml:space="preserve">The resulting </w:t>
      </w:r>
      <w:r w:rsidR="00B23606" w:rsidRPr="00EC5518">
        <w:rPr>
          <w:rFonts w:ascii="Arial" w:hAnsi="Arial" w:cs="Arial"/>
          <w:sz w:val="20"/>
          <w:szCs w:val="20"/>
        </w:rPr>
        <w:t>d</w:t>
      </w:r>
      <w:r w:rsidR="004D6736" w:rsidRPr="00EC5518">
        <w:rPr>
          <w:rFonts w:ascii="Arial" w:hAnsi="Arial" w:cs="Arial"/>
          <w:sz w:val="20"/>
          <w:szCs w:val="20"/>
        </w:rPr>
        <w:t xml:space="preserve">ata for each parameter were tabulated and subjected to Analysis of Variance (ANOVA) for a Randomized Block Design (Gomez and Gomez, 1984). Significant differences among treatment means were identified using the Critical Difference (CD) test at </w:t>
      </w:r>
      <w:r w:rsidR="000A0287" w:rsidRPr="00EC5518">
        <w:rPr>
          <w:rFonts w:ascii="Arial" w:hAnsi="Arial" w:cs="Arial"/>
          <w:sz w:val="20"/>
          <w:szCs w:val="20"/>
        </w:rPr>
        <w:t>a 5% level of probability (</w:t>
      </w:r>
      <w:r w:rsidR="004D6736" w:rsidRPr="00EC5518">
        <w:rPr>
          <w:rStyle w:val="math-inline"/>
          <w:rFonts w:ascii="Arial" w:hAnsi="Arial" w:cs="Arial"/>
          <w:i/>
          <w:sz w:val="20"/>
          <w:szCs w:val="20"/>
        </w:rPr>
        <w:t>p</w:t>
      </w:r>
      <w:r w:rsidR="004D6736" w:rsidRPr="00EC5518">
        <w:rPr>
          <w:rStyle w:val="math-inline"/>
          <w:rFonts w:ascii="Arial" w:hAnsi="Arial" w:cs="Arial"/>
          <w:sz w:val="20"/>
          <w:szCs w:val="20"/>
        </w:rPr>
        <w:t xml:space="preserve"> = 0.05</w:t>
      </w:r>
      <w:r w:rsidR="000A0287" w:rsidRPr="00EC5518">
        <w:rPr>
          <w:rStyle w:val="math-inline"/>
          <w:rFonts w:ascii="Arial" w:hAnsi="Arial" w:cs="Arial"/>
          <w:sz w:val="20"/>
          <w:szCs w:val="20"/>
        </w:rPr>
        <w:t>)</w:t>
      </w:r>
      <w:r w:rsidR="00EF4CE5" w:rsidRPr="00EC5518">
        <w:rPr>
          <w:rStyle w:val="math-inline"/>
          <w:rFonts w:ascii="Arial" w:hAnsi="Arial" w:cs="Arial"/>
          <w:sz w:val="20"/>
          <w:szCs w:val="20"/>
        </w:rPr>
        <w:t>.</w:t>
      </w:r>
    </w:p>
    <w:p w:rsidR="004D6736" w:rsidRDefault="00EF4CE5" w:rsidP="00526DF1">
      <w:pPr>
        <w:pStyle w:val="NormalWeb"/>
        <w:numPr>
          <w:ilvl w:val="0"/>
          <w:numId w:val="13"/>
        </w:numPr>
        <w:spacing w:before="120" w:beforeAutospacing="0" w:after="120" w:afterAutospacing="0" w:line="288" w:lineRule="auto"/>
        <w:ind w:left="360"/>
        <w:jc w:val="both"/>
        <w:rPr>
          <w:rFonts w:ascii="Arial" w:hAnsi="Arial" w:cs="Arial"/>
          <w:b/>
          <w:sz w:val="22"/>
          <w:szCs w:val="22"/>
        </w:rPr>
      </w:pPr>
      <w:bookmarkStart w:id="0" w:name="_GoBack"/>
      <w:r w:rsidRPr="00EF4CE5">
        <w:rPr>
          <w:rFonts w:ascii="Arial" w:hAnsi="Arial" w:cs="Arial"/>
          <w:b/>
          <w:sz w:val="22"/>
          <w:szCs w:val="22"/>
        </w:rPr>
        <w:t>Result</w:t>
      </w:r>
      <w:bookmarkEnd w:id="0"/>
      <w:r w:rsidRPr="00EF4CE5">
        <w:rPr>
          <w:rFonts w:ascii="Arial" w:hAnsi="Arial" w:cs="Arial"/>
          <w:b/>
          <w:sz w:val="22"/>
          <w:szCs w:val="22"/>
        </w:rPr>
        <w:t>s and Discussion</w:t>
      </w:r>
    </w:p>
    <w:p w:rsidR="00526DF1" w:rsidRPr="0073277E" w:rsidRDefault="000A0287" w:rsidP="00EF4CE5">
      <w:pPr>
        <w:pStyle w:val="NormalWeb"/>
        <w:spacing w:before="120" w:beforeAutospacing="0" w:after="120" w:afterAutospacing="0" w:line="288" w:lineRule="auto"/>
        <w:jc w:val="both"/>
        <w:rPr>
          <w:rFonts w:ascii="Arial" w:hAnsi="Arial" w:cs="Arial"/>
          <w:b/>
          <w:sz w:val="22"/>
          <w:szCs w:val="22"/>
        </w:rPr>
      </w:pPr>
      <w:r w:rsidRPr="0073277E">
        <w:rPr>
          <w:rFonts w:ascii="Arial" w:hAnsi="Arial" w:cs="Arial"/>
          <w:b/>
          <w:sz w:val="22"/>
          <w:szCs w:val="22"/>
        </w:rPr>
        <w:t>3.1 Growth Parameters</w:t>
      </w:r>
    </w:p>
    <w:p w:rsidR="00A25CB4" w:rsidRPr="0073277E" w:rsidRDefault="000A0287" w:rsidP="0073277E">
      <w:pPr>
        <w:pStyle w:val="NormalWeb"/>
        <w:spacing w:before="0" w:beforeAutospacing="0" w:after="0" w:afterAutospacing="0" w:line="360" w:lineRule="auto"/>
        <w:jc w:val="both"/>
        <w:rPr>
          <w:rFonts w:ascii="Arial" w:hAnsi="Arial" w:cs="Arial"/>
          <w:b/>
          <w:sz w:val="20"/>
          <w:szCs w:val="20"/>
        </w:rPr>
      </w:pPr>
      <w:r w:rsidRPr="0073277E">
        <w:rPr>
          <w:rFonts w:ascii="Arial" w:hAnsi="Arial" w:cs="Arial"/>
          <w:b/>
          <w:sz w:val="22"/>
          <w:szCs w:val="22"/>
        </w:rPr>
        <w:t xml:space="preserve">3.1.1 </w:t>
      </w:r>
      <w:r w:rsidR="00A25CB4" w:rsidRPr="0073277E">
        <w:rPr>
          <w:rFonts w:ascii="Arial" w:hAnsi="Arial" w:cs="Arial"/>
          <w:b/>
          <w:sz w:val="22"/>
          <w:szCs w:val="22"/>
        </w:rPr>
        <w:t xml:space="preserve">Plant </w:t>
      </w:r>
      <w:r w:rsidRPr="0073277E">
        <w:rPr>
          <w:rFonts w:ascii="Arial" w:hAnsi="Arial" w:cs="Arial"/>
          <w:b/>
          <w:sz w:val="22"/>
          <w:szCs w:val="22"/>
        </w:rPr>
        <w:t>H</w:t>
      </w:r>
      <w:r w:rsidR="00A25CB4" w:rsidRPr="0073277E">
        <w:rPr>
          <w:rFonts w:ascii="Arial" w:hAnsi="Arial" w:cs="Arial"/>
          <w:b/>
          <w:sz w:val="22"/>
          <w:szCs w:val="22"/>
        </w:rPr>
        <w:t>eight</w:t>
      </w:r>
    </w:p>
    <w:p w:rsidR="00896001" w:rsidRPr="0073277E" w:rsidRDefault="00890210" w:rsidP="0073277E">
      <w:pPr>
        <w:pStyle w:val="NormalWeb"/>
        <w:spacing w:before="0" w:beforeAutospacing="0" w:after="120" w:afterAutospacing="0" w:line="288" w:lineRule="auto"/>
        <w:jc w:val="both"/>
        <w:rPr>
          <w:rFonts w:ascii="Arial" w:hAnsi="Arial" w:cs="Arial"/>
          <w:sz w:val="20"/>
          <w:szCs w:val="20"/>
        </w:rPr>
      </w:pPr>
      <w:r w:rsidRPr="00EC5518">
        <w:rPr>
          <w:rFonts w:ascii="Arial" w:hAnsi="Arial" w:cs="Arial"/>
          <w:sz w:val="20"/>
          <w:szCs w:val="20"/>
        </w:rPr>
        <w:t xml:space="preserve">The </w:t>
      </w:r>
      <w:r w:rsidR="00297083" w:rsidRPr="00EC5518">
        <w:rPr>
          <w:rFonts w:ascii="Arial" w:hAnsi="Arial" w:cs="Arial"/>
          <w:sz w:val="20"/>
          <w:szCs w:val="20"/>
        </w:rPr>
        <w:t>results of plant height of rice were</w:t>
      </w:r>
      <w:r w:rsidRPr="00EC5518">
        <w:rPr>
          <w:rFonts w:ascii="Arial" w:hAnsi="Arial" w:cs="Arial"/>
          <w:sz w:val="20"/>
          <w:szCs w:val="20"/>
        </w:rPr>
        <w:t xml:space="preserve"> </w:t>
      </w:r>
      <w:r w:rsidR="00297083" w:rsidRPr="00EC5518">
        <w:rPr>
          <w:rFonts w:ascii="Arial" w:hAnsi="Arial" w:cs="Arial"/>
          <w:sz w:val="20"/>
          <w:szCs w:val="20"/>
        </w:rPr>
        <w:t xml:space="preserve">influenced </w:t>
      </w:r>
      <w:r w:rsidRPr="00EC5518">
        <w:rPr>
          <w:rFonts w:ascii="Arial" w:hAnsi="Arial" w:cs="Arial"/>
          <w:sz w:val="20"/>
          <w:szCs w:val="20"/>
        </w:rPr>
        <w:t xml:space="preserve">significantly by different zinc application strategies during both 2022 and 2023 </w:t>
      </w:r>
      <w:r w:rsidR="00297083" w:rsidRPr="00EC5518">
        <w:rPr>
          <w:rFonts w:ascii="Arial" w:hAnsi="Arial" w:cs="Arial"/>
          <w:sz w:val="20"/>
          <w:szCs w:val="20"/>
        </w:rPr>
        <w:t>experimental years</w:t>
      </w:r>
      <w:r w:rsidRPr="00EC5518">
        <w:rPr>
          <w:rFonts w:ascii="Arial" w:hAnsi="Arial" w:cs="Arial"/>
          <w:sz w:val="20"/>
          <w:szCs w:val="20"/>
        </w:rPr>
        <w:t xml:space="preserve"> (Table 1).</w:t>
      </w:r>
      <w:r w:rsidR="00297083" w:rsidRPr="00EC5518">
        <w:rPr>
          <w:rFonts w:ascii="Arial" w:hAnsi="Arial" w:cs="Arial"/>
          <w:sz w:val="20"/>
          <w:szCs w:val="20"/>
        </w:rPr>
        <w:t xml:space="preserve"> </w:t>
      </w:r>
      <w:r w:rsidR="00896001" w:rsidRPr="00EC5518">
        <w:rPr>
          <w:rFonts w:ascii="Arial" w:hAnsi="Arial" w:cs="Arial"/>
          <w:sz w:val="20"/>
          <w:szCs w:val="20"/>
        </w:rPr>
        <w:t>Plant h</w:t>
      </w:r>
      <w:r w:rsidR="00297083" w:rsidRPr="00EC5518">
        <w:rPr>
          <w:rFonts w:ascii="Arial" w:hAnsi="Arial" w:cs="Arial"/>
          <w:sz w:val="20"/>
          <w:szCs w:val="20"/>
        </w:rPr>
        <w:t>eight</w:t>
      </w:r>
      <w:r w:rsidR="00896001" w:rsidRPr="00EC5518">
        <w:rPr>
          <w:rFonts w:ascii="Arial" w:hAnsi="Arial" w:cs="Arial"/>
          <w:sz w:val="20"/>
          <w:szCs w:val="20"/>
        </w:rPr>
        <w:t xml:space="preserve"> ranged from </w:t>
      </w:r>
      <w:r w:rsidR="00896001" w:rsidRPr="00EC5518">
        <w:rPr>
          <w:rFonts w:ascii="Arial" w:hAnsi="Arial" w:cs="Arial"/>
          <w:bCs/>
          <w:sz w:val="20"/>
          <w:szCs w:val="20"/>
        </w:rPr>
        <w:t>84.3–99.3 cm</w:t>
      </w:r>
      <w:r w:rsidR="00896001" w:rsidRPr="00EC5518">
        <w:rPr>
          <w:rFonts w:ascii="Arial" w:hAnsi="Arial" w:cs="Arial"/>
          <w:sz w:val="20"/>
          <w:szCs w:val="20"/>
        </w:rPr>
        <w:t xml:space="preserve"> in 2022 and </w:t>
      </w:r>
      <w:r w:rsidR="00896001" w:rsidRPr="00EC5518">
        <w:rPr>
          <w:rFonts w:ascii="Arial" w:hAnsi="Arial" w:cs="Arial"/>
          <w:bCs/>
          <w:sz w:val="20"/>
          <w:szCs w:val="20"/>
        </w:rPr>
        <w:t>84.7–99.7 cm</w:t>
      </w:r>
      <w:r w:rsidR="00896001" w:rsidRPr="00EC5518">
        <w:rPr>
          <w:rFonts w:ascii="Arial" w:hAnsi="Arial" w:cs="Arial"/>
          <w:sz w:val="20"/>
          <w:szCs w:val="20"/>
        </w:rPr>
        <w:t xml:space="preserve"> in 2023 across various treatments. The maximum plant height (99.3 and 99.7 cm) was </w:t>
      </w:r>
      <w:r w:rsidR="00732F36" w:rsidRPr="00EC5518">
        <w:rPr>
          <w:rFonts w:ascii="Arial" w:hAnsi="Arial" w:cs="Arial"/>
          <w:sz w:val="20"/>
          <w:szCs w:val="20"/>
        </w:rPr>
        <w:lastRenderedPageBreak/>
        <w:t>achieved</w:t>
      </w:r>
      <w:r w:rsidR="00896001" w:rsidRPr="00EC5518">
        <w:rPr>
          <w:rFonts w:ascii="Arial" w:hAnsi="Arial" w:cs="Arial"/>
          <w:sz w:val="20"/>
          <w:szCs w:val="20"/>
        </w:rPr>
        <w:t xml:space="preserve"> under </w:t>
      </w:r>
      <w:r w:rsidR="00527FBB" w:rsidRPr="00EC5518">
        <w:rPr>
          <w:rFonts w:ascii="Arial" w:hAnsi="Arial" w:cs="Arial"/>
          <w:sz w:val="20"/>
          <w:szCs w:val="20"/>
        </w:rPr>
        <w:t xml:space="preserve">treatment </w:t>
      </w:r>
      <w:r w:rsidR="00896001" w:rsidRPr="00EC5518">
        <w:rPr>
          <w:rFonts w:ascii="Arial" w:hAnsi="Arial" w:cs="Arial"/>
          <w:bCs/>
          <w:sz w:val="20"/>
          <w:szCs w:val="20"/>
        </w:rPr>
        <w:t>T</w:t>
      </w:r>
      <w:r w:rsidR="00896001" w:rsidRPr="00EC5518">
        <w:rPr>
          <w:rFonts w:ascii="Arial" w:hAnsi="Arial" w:cs="Arial"/>
          <w:bCs/>
          <w:sz w:val="20"/>
          <w:szCs w:val="20"/>
          <w:vertAlign w:val="subscript"/>
        </w:rPr>
        <w:t>6</w:t>
      </w:r>
      <w:r w:rsidR="00896001" w:rsidRPr="00EC5518">
        <w:rPr>
          <w:rFonts w:ascii="Arial" w:hAnsi="Arial" w:cs="Arial"/>
          <w:sz w:val="20"/>
          <w:szCs w:val="20"/>
        </w:rPr>
        <w:t xml:space="preserve"> (RDF + 5 kg Zn </w:t>
      </w:r>
      <w:r w:rsidR="00527FBB" w:rsidRPr="00EC5518">
        <w:rPr>
          <w:rFonts w:ascii="Arial" w:hAnsi="Arial" w:cs="Arial"/>
          <w:sz w:val="20"/>
          <w:szCs w:val="20"/>
        </w:rPr>
        <w:t>ha</w:t>
      </w:r>
      <w:r w:rsidR="00527FBB" w:rsidRPr="00EC5518">
        <w:rPr>
          <w:rFonts w:ascii="Arial" w:hAnsi="Arial" w:cs="Arial"/>
          <w:sz w:val="20"/>
          <w:szCs w:val="20"/>
          <w:vertAlign w:val="superscript"/>
        </w:rPr>
        <w:t xml:space="preserve">-1 </w:t>
      </w:r>
      <w:r w:rsidR="00896001" w:rsidRPr="00EC5518">
        <w:rPr>
          <w:rFonts w:ascii="Arial" w:hAnsi="Arial" w:cs="Arial"/>
          <w:sz w:val="20"/>
          <w:szCs w:val="20"/>
        </w:rPr>
        <w:t>+ ZSB inoculation), which was significantly superior to the controls (T</w:t>
      </w:r>
      <w:r w:rsidR="00896001" w:rsidRPr="00EC5518">
        <w:rPr>
          <w:rFonts w:ascii="Arial" w:hAnsi="Arial" w:cs="Arial"/>
          <w:sz w:val="20"/>
          <w:szCs w:val="20"/>
          <w:vertAlign w:val="subscript"/>
        </w:rPr>
        <w:t>1</w:t>
      </w:r>
      <w:r w:rsidR="00896001" w:rsidRPr="00EC5518">
        <w:rPr>
          <w:rFonts w:ascii="Arial" w:hAnsi="Arial" w:cs="Arial"/>
          <w:sz w:val="20"/>
          <w:szCs w:val="20"/>
        </w:rPr>
        <w:t>-T</w:t>
      </w:r>
      <w:r w:rsidR="00896001" w:rsidRPr="00EC5518">
        <w:rPr>
          <w:rFonts w:ascii="Arial" w:hAnsi="Arial" w:cs="Arial"/>
          <w:sz w:val="20"/>
          <w:szCs w:val="20"/>
          <w:vertAlign w:val="subscript"/>
        </w:rPr>
        <w:t>3</w:t>
      </w:r>
      <w:r w:rsidR="00896001" w:rsidRPr="00EC5518">
        <w:rPr>
          <w:rFonts w:ascii="Arial" w:hAnsi="Arial" w:cs="Arial"/>
          <w:sz w:val="20"/>
          <w:szCs w:val="20"/>
        </w:rPr>
        <w:t xml:space="preserve">) </w:t>
      </w:r>
      <w:r w:rsidR="00693ADE" w:rsidRPr="00EC5518">
        <w:rPr>
          <w:rFonts w:ascii="Arial" w:hAnsi="Arial" w:cs="Arial"/>
          <w:sz w:val="20"/>
          <w:szCs w:val="20"/>
        </w:rPr>
        <w:t>in 2022, controls (T</w:t>
      </w:r>
      <w:r w:rsidR="00693ADE" w:rsidRPr="00EC5518">
        <w:rPr>
          <w:rFonts w:ascii="Arial" w:hAnsi="Arial" w:cs="Arial"/>
          <w:sz w:val="20"/>
          <w:szCs w:val="20"/>
          <w:vertAlign w:val="subscript"/>
        </w:rPr>
        <w:t>1</w:t>
      </w:r>
      <w:r w:rsidR="00693ADE" w:rsidRPr="00EC5518">
        <w:rPr>
          <w:rFonts w:ascii="Arial" w:hAnsi="Arial" w:cs="Arial"/>
          <w:sz w:val="20"/>
          <w:szCs w:val="20"/>
        </w:rPr>
        <w:t>-T</w:t>
      </w:r>
      <w:r w:rsidR="00693ADE" w:rsidRPr="00EC5518">
        <w:rPr>
          <w:rFonts w:ascii="Arial" w:hAnsi="Arial" w:cs="Arial"/>
          <w:sz w:val="20"/>
          <w:szCs w:val="20"/>
          <w:vertAlign w:val="subscript"/>
        </w:rPr>
        <w:t>3</w:t>
      </w:r>
      <w:r w:rsidR="00693ADE" w:rsidRPr="00EC5518">
        <w:rPr>
          <w:rFonts w:ascii="Arial" w:hAnsi="Arial" w:cs="Arial"/>
          <w:sz w:val="20"/>
          <w:szCs w:val="20"/>
        </w:rPr>
        <w:t xml:space="preserve">) and </w:t>
      </w:r>
      <w:r w:rsidR="00896001" w:rsidRPr="00EC5518">
        <w:rPr>
          <w:rFonts w:ascii="Arial" w:hAnsi="Arial" w:cs="Arial"/>
          <w:sz w:val="20"/>
          <w:szCs w:val="20"/>
        </w:rPr>
        <w:t>RDF alone (T</w:t>
      </w:r>
      <w:r w:rsidR="00896001" w:rsidRPr="00EC5518">
        <w:rPr>
          <w:rFonts w:ascii="Arial" w:hAnsi="Arial" w:cs="Arial"/>
          <w:sz w:val="20"/>
          <w:szCs w:val="20"/>
          <w:vertAlign w:val="subscript"/>
        </w:rPr>
        <w:t>4</w:t>
      </w:r>
      <w:r w:rsidR="00896001" w:rsidRPr="00EC5518">
        <w:rPr>
          <w:rFonts w:ascii="Arial" w:hAnsi="Arial" w:cs="Arial"/>
          <w:sz w:val="20"/>
          <w:szCs w:val="20"/>
        </w:rPr>
        <w:t>)</w:t>
      </w:r>
      <w:r w:rsidR="00693ADE" w:rsidRPr="00EC5518">
        <w:rPr>
          <w:rFonts w:ascii="Arial" w:hAnsi="Arial" w:cs="Arial"/>
          <w:sz w:val="20"/>
          <w:szCs w:val="20"/>
        </w:rPr>
        <w:t xml:space="preserve"> in 2023</w:t>
      </w:r>
      <w:r w:rsidR="00896001" w:rsidRPr="00EC5518">
        <w:rPr>
          <w:rFonts w:ascii="Arial" w:hAnsi="Arial" w:cs="Arial"/>
          <w:sz w:val="20"/>
          <w:szCs w:val="20"/>
        </w:rPr>
        <w:t xml:space="preserve">, </w:t>
      </w:r>
      <w:r w:rsidR="00732F36" w:rsidRPr="00EC5518">
        <w:rPr>
          <w:rFonts w:ascii="Arial" w:hAnsi="Arial" w:cs="Arial"/>
          <w:sz w:val="20"/>
          <w:szCs w:val="20"/>
        </w:rPr>
        <w:t xml:space="preserve">while remaining </w:t>
      </w:r>
      <w:r w:rsidR="00896001" w:rsidRPr="00EC5518">
        <w:rPr>
          <w:rFonts w:ascii="Arial" w:hAnsi="Arial" w:cs="Arial"/>
          <w:sz w:val="20"/>
          <w:szCs w:val="20"/>
        </w:rPr>
        <w:t xml:space="preserve">statistically at par with </w:t>
      </w:r>
      <w:r w:rsidR="00732F36" w:rsidRPr="00EC5518">
        <w:rPr>
          <w:rFonts w:ascii="Arial" w:hAnsi="Arial" w:cs="Arial"/>
          <w:sz w:val="20"/>
          <w:szCs w:val="20"/>
        </w:rPr>
        <w:t>other integrated Zn</w:t>
      </w:r>
      <w:r w:rsidR="00896001" w:rsidRPr="00EC5518">
        <w:rPr>
          <w:rFonts w:ascii="Arial" w:hAnsi="Arial" w:cs="Arial"/>
          <w:sz w:val="20"/>
          <w:szCs w:val="20"/>
        </w:rPr>
        <w:t xml:space="preserve"> treatments.</w:t>
      </w:r>
      <w:r w:rsidR="00297083" w:rsidRPr="00EC5518">
        <w:rPr>
          <w:rFonts w:ascii="Arial" w:hAnsi="Arial" w:cs="Arial"/>
          <w:sz w:val="20"/>
          <w:szCs w:val="20"/>
        </w:rPr>
        <w:t xml:space="preserve"> The growth promotion in T</w:t>
      </w:r>
      <w:r w:rsidR="00297083" w:rsidRPr="00EC5518">
        <w:rPr>
          <w:rFonts w:ascii="Arial" w:hAnsi="Arial" w:cs="Arial"/>
          <w:sz w:val="20"/>
          <w:szCs w:val="20"/>
          <w:vertAlign w:val="subscript"/>
        </w:rPr>
        <w:t>6</w:t>
      </w:r>
      <w:r w:rsidR="00297083" w:rsidRPr="00EC5518">
        <w:rPr>
          <w:rFonts w:ascii="Arial" w:hAnsi="Arial" w:cs="Arial"/>
          <w:sz w:val="20"/>
          <w:szCs w:val="20"/>
        </w:rPr>
        <w:t xml:space="preserve"> </w:t>
      </w:r>
      <w:r w:rsidR="00C74129" w:rsidRPr="00EC5518">
        <w:rPr>
          <w:rFonts w:ascii="Arial" w:hAnsi="Arial" w:cs="Arial"/>
          <w:sz w:val="20"/>
          <w:szCs w:val="20"/>
        </w:rPr>
        <w:t>may be</w:t>
      </w:r>
      <w:r w:rsidR="00297083" w:rsidRPr="00EC5518">
        <w:rPr>
          <w:rFonts w:ascii="Arial" w:hAnsi="Arial" w:cs="Arial"/>
          <w:sz w:val="20"/>
          <w:szCs w:val="20"/>
        </w:rPr>
        <w:t xml:space="preserve"> attributed to the synergistic effect of Zn and ZSB, </w:t>
      </w:r>
      <w:r w:rsidR="00732F36" w:rsidRPr="00EC5518">
        <w:rPr>
          <w:rFonts w:ascii="Arial" w:hAnsi="Arial" w:cs="Arial"/>
          <w:sz w:val="20"/>
          <w:szCs w:val="20"/>
        </w:rPr>
        <w:t>this combination</w:t>
      </w:r>
      <w:r w:rsidR="00297083" w:rsidRPr="00EC5518">
        <w:rPr>
          <w:rFonts w:ascii="Arial" w:hAnsi="Arial" w:cs="Arial"/>
          <w:sz w:val="20"/>
          <w:szCs w:val="20"/>
        </w:rPr>
        <w:t xml:space="preserve"> improves zinc availability in the rhizosphere, enhances enzymatic activity, and stimulates auxin synthesis. </w:t>
      </w:r>
      <w:r w:rsidR="00732F36" w:rsidRPr="00EC5518">
        <w:rPr>
          <w:rFonts w:ascii="Arial" w:hAnsi="Arial" w:cs="Arial"/>
          <w:sz w:val="20"/>
          <w:szCs w:val="20"/>
        </w:rPr>
        <w:t xml:space="preserve">As noted by </w:t>
      </w:r>
      <w:proofErr w:type="spellStart"/>
      <w:r w:rsidR="00C74129" w:rsidRPr="00EC5518">
        <w:rPr>
          <w:rFonts w:ascii="Arial" w:hAnsi="Arial" w:cs="Arial"/>
          <w:bCs/>
          <w:sz w:val="20"/>
          <w:szCs w:val="20"/>
        </w:rPr>
        <w:t>Marschner</w:t>
      </w:r>
      <w:proofErr w:type="spellEnd"/>
      <w:r w:rsidR="00732F36" w:rsidRPr="00EC5518">
        <w:rPr>
          <w:rFonts w:ascii="Arial" w:hAnsi="Arial" w:cs="Arial"/>
          <w:bCs/>
          <w:sz w:val="20"/>
          <w:szCs w:val="20"/>
        </w:rPr>
        <w:t xml:space="preserve"> (2012</w:t>
      </w:r>
      <w:r w:rsidR="00732F36" w:rsidRPr="00EC5518">
        <w:rPr>
          <w:rFonts w:ascii="Arial" w:hAnsi="Arial" w:cs="Arial"/>
          <w:sz w:val="20"/>
          <w:szCs w:val="20"/>
        </w:rPr>
        <w:t xml:space="preserve">), </w:t>
      </w:r>
      <w:r w:rsidR="00297083" w:rsidRPr="00EC5518">
        <w:rPr>
          <w:rFonts w:ascii="Arial" w:hAnsi="Arial" w:cs="Arial"/>
          <w:sz w:val="20"/>
          <w:szCs w:val="20"/>
        </w:rPr>
        <w:t>Zn is vital for cell elongation, chlorophyll synthesis, and carbohydrate metabolism</w:t>
      </w:r>
      <w:r w:rsidR="00732F36" w:rsidRPr="00EC5518">
        <w:rPr>
          <w:rFonts w:ascii="Arial" w:hAnsi="Arial" w:cs="Arial"/>
          <w:sz w:val="20"/>
          <w:szCs w:val="20"/>
        </w:rPr>
        <w:t>. Furthermore,</w:t>
      </w:r>
      <w:r w:rsidR="00297083" w:rsidRPr="00EC5518">
        <w:rPr>
          <w:rFonts w:ascii="Arial" w:hAnsi="Arial" w:cs="Arial"/>
          <w:sz w:val="20"/>
          <w:szCs w:val="20"/>
        </w:rPr>
        <w:t xml:space="preserve"> ZSB </w:t>
      </w:r>
      <w:r w:rsidR="00732F36" w:rsidRPr="00EC5518">
        <w:rPr>
          <w:rFonts w:ascii="Arial" w:hAnsi="Arial" w:cs="Arial"/>
          <w:sz w:val="20"/>
          <w:szCs w:val="20"/>
        </w:rPr>
        <w:t>facilitates the</w:t>
      </w:r>
      <w:r w:rsidR="00297083" w:rsidRPr="00EC5518">
        <w:rPr>
          <w:rFonts w:ascii="Arial" w:hAnsi="Arial" w:cs="Arial"/>
          <w:sz w:val="20"/>
          <w:szCs w:val="20"/>
        </w:rPr>
        <w:t xml:space="preserve"> solubilization of both native and applied Zn, </w:t>
      </w:r>
      <w:r w:rsidR="00732F36" w:rsidRPr="00EC5518">
        <w:rPr>
          <w:rFonts w:ascii="Arial" w:hAnsi="Arial" w:cs="Arial"/>
          <w:sz w:val="20"/>
          <w:szCs w:val="20"/>
        </w:rPr>
        <w:t>leading to improved</w:t>
      </w:r>
      <w:r w:rsidR="00297083" w:rsidRPr="00EC5518">
        <w:rPr>
          <w:rFonts w:ascii="Arial" w:hAnsi="Arial" w:cs="Arial"/>
          <w:sz w:val="20"/>
          <w:szCs w:val="20"/>
        </w:rPr>
        <w:t xml:space="preserve"> nutrient uptake (</w:t>
      </w:r>
      <w:r w:rsidR="00297083" w:rsidRPr="00EC5518">
        <w:rPr>
          <w:rFonts w:ascii="Arial" w:hAnsi="Arial" w:cs="Arial"/>
          <w:bCs/>
          <w:sz w:val="20"/>
          <w:szCs w:val="20"/>
        </w:rPr>
        <w:t>Saravanan et al., 2007</w:t>
      </w:r>
      <w:r w:rsidR="00297083" w:rsidRPr="00EC5518">
        <w:rPr>
          <w:rFonts w:ascii="Arial" w:hAnsi="Arial" w:cs="Arial"/>
          <w:sz w:val="20"/>
          <w:szCs w:val="20"/>
        </w:rPr>
        <w:t xml:space="preserve">). </w:t>
      </w:r>
      <w:r w:rsidR="00732F36" w:rsidRPr="00EC5518">
        <w:rPr>
          <w:rFonts w:ascii="Arial" w:hAnsi="Arial" w:cs="Arial"/>
          <w:sz w:val="20"/>
          <w:szCs w:val="20"/>
        </w:rPr>
        <w:t>Conversely</w:t>
      </w:r>
      <w:r w:rsidR="00896001" w:rsidRPr="00EC5518">
        <w:rPr>
          <w:rFonts w:ascii="Arial" w:hAnsi="Arial" w:cs="Arial"/>
          <w:sz w:val="20"/>
          <w:szCs w:val="20"/>
        </w:rPr>
        <w:t>, the control (</w:t>
      </w:r>
      <w:r w:rsidR="00896001" w:rsidRPr="00EC5518">
        <w:rPr>
          <w:rFonts w:ascii="Arial" w:hAnsi="Arial" w:cs="Arial"/>
          <w:bCs/>
          <w:sz w:val="20"/>
          <w:szCs w:val="20"/>
        </w:rPr>
        <w:t>T</w:t>
      </w:r>
      <w:r w:rsidR="00896001" w:rsidRPr="00EC5518">
        <w:rPr>
          <w:rFonts w:ascii="Arial" w:hAnsi="Arial" w:cs="Arial"/>
          <w:bCs/>
          <w:sz w:val="20"/>
          <w:szCs w:val="20"/>
          <w:vertAlign w:val="subscript"/>
        </w:rPr>
        <w:t>1</w:t>
      </w:r>
      <w:r w:rsidR="00896001" w:rsidRPr="00EC5518">
        <w:rPr>
          <w:rFonts w:ascii="Arial" w:hAnsi="Arial" w:cs="Arial"/>
          <w:sz w:val="20"/>
          <w:szCs w:val="20"/>
        </w:rPr>
        <w:t>)</w:t>
      </w:r>
      <w:r w:rsidR="00C74129" w:rsidRPr="00EC5518">
        <w:rPr>
          <w:rFonts w:ascii="Arial" w:hAnsi="Arial" w:cs="Arial"/>
          <w:sz w:val="20"/>
          <w:szCs w:val="20"/>
        </w:rPr>
        <w:t xml:space="preserve"> having no applied fertilizer</w:t>
      </w:r>
      <w:r w:rsidR="00896001" w:rsidRPr="00EC5518">
        <w:rPr>
          <w:rFonts w:ascii="Arial" w:hAnsi="Arial" w:cs="Arial"/>
          <w:sz w:val="20"/>
          <w:szCs w:val="20"/>
        </w:rPr>
        <w:t xml:space="preserve"> consistently recorded the minimum </w:t>
      </w:r>
      <w:r w:rsidR="00C74129" w:rsidRPr="00EC5518">
        <w:rPr>
          <w:rFonts w:ascii="Arial" w:hAnsi="Arial" w:cs="Arial"/>
          <w:sz w:val="20"/>
          <w:szCs w:val="20"/>
        </w:rPr>
        <w:t xml:space="preserve">(84.3 and 84.7 cm) </w:t>
      </w:r>
      <w:r w:rsidR="00732F36" w:rsidRPr="00EC5518">
        <w:rPr>
          <w:rFonts w:ascii="Arial" w:hAnsi="Arial" w:cs="Arial"/>
          <w:sz w:val="20"/>
          <w:szCs w:val="20"/>
        </w:rPr>
        <w:t xml:space="preserve">plant </w:t>
      </w:r>
      <w:r w:rsidR="00896001" w:rsidRPr="00EC5518">
        <w:rPr>
          <w:rFonts w:ascii="Arial" w:hAnsi="Arial" w:cs="Arial"/>
          <w:sz w:val="20"/>
          <w:szCs w:val="20"/>
        </w:rPr>
        <w:t xml:space="preserve">height, reflecting </w:t>
      </w:r>
      <w:r w:rsidR="00732F36" w:rsidRPr="00EC5518">
        <w:rPr>
          <w:rFonts w:ascii="Arial" w:hAnsi="Arial" w:cs="Arial"/>
          <w:sz w:val="20"/>
          <w:szCs w:val="20"/>
        </w:rPr>
        <w:t>restricted</w:t>
      </w:r>
      <w:r w:rsidR="00896001" w:rsidRPr="00EC5518">
        <w:rPr>
          <w:rFonts w:ascii="Arial" w:hAnsi="Arial" w:cs="Arial"/>
          <w:sz w:val="20"/>
          <w:szCs w:val="20"/>
        </w:rPr>
        <w:t xml:space="preserve"> vegetative growth under nutrient-deficient conditions. </w:t>
      </w:r>
      <w:r w:rsidR="00732F36" w:rsidRPr="00EC5518">
        <w:rPr>
          <w:rFonts w:ascii="Arial" w:hAnsi="Arial" w:cs="Arial"/>
          <w:sz w:val="20"/>
          <w:szCs w:val="20"/>
        </w:rPr>
        <w:t>Both s</w:t>
      </w:r>
      <w:r w:rsidR="00896001" w:rsidRPr="00EC5518">
        <w:rPr>
          <w:rFonts w:ascii="Arial" w:hAnsi="Arial" w:cs="Arial"/>
          <w:sz w:val="20"/>
          <w:szCs w:val="20"/>
        </w:rPr>
        <w:t xml:space="preserve">oil application of RDF + 5 kg Zn </w:t>
      </w:r>
      <w:r w:rsidR="00C74129" w:rsidRPr="00EC5518">
        <w:rPr>
          <w:rFonts w:ascii="Arial" w:hAnsi="Arial" w:cs="Arial"/>
          <w:sz w:val="20"/>
          <w:szCs w:val="20"/>
        </w:rPr>
        <w:t>ha</w:t>
      </w:r>
      <w:r w:rsidR="00C74129" w:rsidRPr="00EC5518">
        <w:rPr>
          <w:rFonts w:ascii="Arial" w:hAnsi="Arial" w:cs="Arial"/>
          <w:sz w:val="20"/>
          <w:szCs w:val="20"/>
          <w:vertAlign w:val="superscript"/>
        </w:rPr>
        <w:t>-1</w:t>
      </w:r>
      <w:r w:rsidR="00896001" w:rsidRPr="00EC5518">
        <w:rPr>
          <w:rFonts w:ascii="Arial" w:hAnsi="Arial" w:cs="Arial"/>
          <w:sz w:val="20"/>
          <w:szCs w:val="20"/>
        </w:rPr>
        <w:t xml:space="preserve"> (</w:t>
      </w:r>
      <w:r w:rsidR="00896001" w:rsidRPr="00EC5518">
        <w:rPr>
          <w:rFonts w:ascii="Arial" w:hAnsi="Arial" w:cs="Arial"/>
          <w:bCs/>
          <w:sz w:val="20"/>
          <w:szCs w:val="20"/>
        </w:rPr>
        <w:t>T</w:t>
      </w:r>
      <w:r w:rsidR="00896001" w:rsidRPr="00EC5518">
        <w:rPr>
          <w:rFonts w:ascii="Arial" w:hAnsi="Arial" w:cs="Arial"/>
          <w:bCs/>
          <w:sz w:val="20"/>
          <w:szCs w:val="20"/>
          <w:vertAlign w:val="subscript"/>
        </w:rPr>
        <w:t>5</w:t>
      </w:r>
      <w:r w:rsidR="00896001" w:rsidRPr="00EC5518">
        <w:rPr>
          <w:rFonts w:ascii="Arial" w:hAnsi="Arial" w:cs="Arial"/>
          <w:sz w:val="20"/>
          <w:szCs w:val="20"/>
        </w:rPr>
        <w:t>) and foliar sprays (</w:t>
      </w:r>
      <w:r w:rsidR="00896001" w:rsidRPr="00EC5518">
        <w:rPr>
          <w:rFonts w:ascii="Arial" w:hAnsi="Arial" w:cs="Arial"/>
          <w:bCs/>
          <w:sz w:val="20"/>
          <w:szCs w:val="20"/>
        </w:rPr>
        <w:t>T</w:t>
      </w:r>
      <w:r w:rsidR="00896001" w:rsidRPr="00EC5518">
        <w:rPr>
          <w:rFonts w:ascii="Arial" w:hAnsi="Arial" w:cs="Arial"/>
          <w:bCs/>
          <w:sz w:val="20"/>
          <w:szCs w:val="20"/>
          <w:vertAlign w:val="subscript"/>
        </w:rPr>
        <w:t>7</w:t>
      </w:r>
      <w:r w:rsidR="00896001" w:rsidRPr="00EC5518">
        <w:rPr>
          <w:rFonts w:ascii="Arial" w:hAnsi="Arial" w:cs="Arial"/>
          <w:bCs/>
          <w:sz w:val="20"/>
          <w:szCs w:val="20"/>
        </w:rPr>
        <w:t>, T</w:t>
      </w:r>
      <w:r w:rsidR="00896001" w:rsidRPr="00EC5518">
        <w:rPr>
          <w:rFonts w:ascii="Arial" w:hAnsi="Arial" w:cs="Arial"/>
          <w:bCs/>
          <w:sz w:val="20"/>
          <w:szCs w:val="20"/>
          <w:vertAlign w:val="subscript"/>
        </w:rPr>
        <w:t>8</w:t>
      </w:r>
      <w:r w:rsidR="00896001" w:rsidRPr="00EC5518">
        <w:rPr>
          <w:rFonts w:ascii="Arial" w:hAnsi="Arial" w:cs="Arial"/>
          <w:sz w:val="20"/>
          <w:szCs w:val="20"/>
        </w:rPr>
        <w:t xml:space="preserve">) significantly improved plant height (94–95 cm). </w:t>
      </w:r>
      <w:r w:rsidR="00732F36" w:rsidRPr="00EC5518">
        <w:rPr>
          <w:rFonts w:ascii="Arial" w:hAnsi="Arial" w:cs="Arial"/>
          <w:sz w:val="20"/>
          <w:szCs w:val="20"/>
        </w:rPr>
        <w:t>Notably</w:t>
      </w:r>
      <w:r w:rsidR="00896001" w:rsidRPr="00EC5518">
        <w:rPr>
          <w:rFonts w:ascii="Arial" w:hAnsi="Arial" w:cs="Arial"/>
          <w:sz w:val="20"/>
          <w:szCs w:val="20"/>
        </w:rPr>
        <w:t xml:space="preserve">, Nano-Zn treatments performed comparably to </w:t>
      </w:r>
      <w:r w:rsidR="00896001" w:rsidRPr="00EC5518">
        <w:rPr>
          <w:rStyle w:val="math-inline"/>
          <w:rFonts w:ascii="Arial" w:hAnsi="Arial" w:cs="Arial"/>
          <w:sz w:val="20"/>
          <w:szCs w:val="20"/>
        </w:rPr>
        <w:t>ZnSO</w:t>
      </w:r>
      <w:r w:rsidR="000D2057" w:rsidRPr="00EC5518">
        <w:rPr>
          <w:rStyle w:val="math-inline"/>
          <w:rFonts w:ascii="Arial" w:hAnsi="Arial" w:cs="Arial"/>
          <w:sz w:val="20"/>
          <w:szCs w:val="20"/>
          <w:vertAlign w:val="subscript"/>
        </w:rPr>
        <w:t>4</w:t>
      </w:r>
      <w:r w:rsidR="000D2057" w:rsidRPr="00EC5518">
        <w:rPr>
          <w:rStyle w:val="math-inline"/>
          <w:rFonts w:ascii="Arial" w:hAnsi="Arial" w:cs="Arial"/>
          <w:sz w:val="20"/>
          <w:szCs w:val="20"/>
        </w:rPr>
        <w:t xml:space="preserve"> </w:t>
      </w:r>
      <w:r w:rsidR="00896001" w:rsidRPr="00EC5518">
        <w:rPr>
          <w:rFonts w:ascii="Arial" w:hAnsi="Arial" w:cs="Arial"/>
          <w:sz w:val="20"/>
          <w:szCs w:val="20"/>
        </w:rPr>
        <w:t xml:space="preserve">sprays, suggesting enhanced absorption efficiency due to </w:t>
      </w:r>
      <w:proofErr w:type="spellStart"/>
      <w:r w:rsidR="00896001" w:rsidRPr="00EC5518">
        <w:rPr>
          <w:rFonts w:ascii="Arial" w:hAnsi="Arial" w:cs="Arial"/>
          <w:sz w:val="20"/>
          <w:szCs w:val="20"/>
        </w:rPr>
        <w:t>nano</w:t>
      </w:r>
      <w:proofErr w:type="spellEnd"/>
      <w:r w:rsidR="00896001" w:rsidRPr="00EC5518">
        <w:rPr>
          <w:rFonts w:ascii="Arial" w:hAnsi="Arial" w:cs="Arial"/>
          <w:sz w:val="20"/>
          <w:szCs w:val="20"/>
        </w:rPr>
        <w:t>-scale properties.</w:t>
      </w:r>
      <w:r w:rsidR="000D2057" w:rsidRPr="00EC5518">
        <w:rPr>
          <w:rFonts w:ascii="Arial" w:hAnsi="Arial" w:cs="Arial"/>
          <w:sz w:val="20"/>
          <w:szCs w:val="20"/>
        </w:rPr>
        <w:t xml:space="preserve"> </w:t>
      </w:r>
      <w:r w:rsidR="00896001" w:rsidRPr="00EC5518">
        <w:rPr>
          <w:rFonts w:ascii="Arial" w:hAnsi="Arial" w:cs="Arial"/>
          <w:sz w:val="20"/>
          <w:szCs w:val="20"/>
        </w:rPr>
        <w:t xml:space="preserve">The positive impact of soil and foliar Zn on cereal growth </w:t>
      </w:r>
      <w:r w:rsidR="00732F36" w:rsidRPr="00EC5518">
        <w:rPr>
          <w:rFonts w:ascii="Arial" w:hAnsi="Arial" w:cs="Arial"/>
          <w:sz w:val="20"/>
          <w:szCs w:val="20"/>
        </w:rPr>
        <w:t>aligns with established by</w:t>
      </w:r>
      <w:r w:rsidR="00896001" w:rsidRPr="00EC5518">
        <w:rPr>
          <w:rFonts w:ascii="Arial" w:hAnsi="Arial" w:cs="Arial"/>
          <w:sz w:val="20"/>
          <w:szCs w:val="20"/>
        </w:rPr>
        <w:t xml:space="preserve"> (</w:t>
      </w:r>
      <w:proofErr w:type="spellStart"/>
      <w:r w:rsidR="00896001" w:rsidRPr="00EC5518">
        <w:rPr>
          <w:rFonts w:ascii="Arial" w:hAnsi="Arial" w:cs="Arial"/>
          <w:bCs/>
          <w:sz w:val="20"/>
          <w:szCs w:val="20"/>
        </w:rPr>
        <w:t>Cakmak</w:t>
      </w:r>
      <w:proofErr w:type="spellEnd"/>
      <w:r w:rsidR="00896001" w:rsidRPr="00EC5518">
        <w:rPr>
          <w:rFonts w:ascii="Arial" w:hAnsi="Arial" w:cs="Arial"/>
          <w:bCs/>
          <w:sz w:val="20"/>
          <w:szCs w:val="20"/>
        </w:rPr>
        <w:t>, 2008; Prasad</w:t>
      </w:r>
      <w:r w:rsidR="009A79B5" w:rsidRPr="00EC5518">
        <w:rPr>
          <w:rFonts w:ascii="Arial" w:hAnsi="Arial" w:cs="Arial"/>
          <w:bCs/>
          <w:sz w:val="20"/>
          <w:szCs w:val="20"/>
        </w:rPr>
        <w:t xml:space="preserve"> et al.,</w:t>
      </w:r>
      <w:r w:rsidR="00896001" w:rsidRPr="00EC5518">
        <w:rPr>
          <w:rFonts w:ascii="Arial" w:hAnsi="Arial" w:cs="Arial"/>
          <w:bCs/>
          <w:sz w:val="20"/>
          <w:szCs w:val="20"/>
        </w:rPr>
        <w:t xml:space="preserve"> 20</w:t>
      </w:r>
      <w:r w:rsidR="009A79B5" w:rsidRPr="00EC5518">
        <w:rPr>
          <w:rFonts w:ascii="Arial" w:hAnsi="Arial" w:cs="Arial"/>
          <w:bCs/>
          <w:sz w:val="20"/>
          <w:szCs w:val="20"/>
        </w:rPr>
        <w:t>16</w:t>
      </w:r>
      <w:r w:rsidR="00466FB4" w:rsidRPr="00EC5518">
        <w:rPr>
          <w:rFonts w:ascii="Arial" w:hAnsi="Arial" w:cs="Arial"/>
          <w:bCs/>
          <w:sz w:val="20"/>
          <w:szCs w:val="20"/>
        </w:rPr>
        <w:t xml:space="preserve">; </w:t>
      </w:r>
      <w:proofErr w:type="spellStart"/>
      <w:r w:rsidR="00466FB4" w:rsidRPr="00EC5518">
        <w:rPr>
          <w:rFonts w:ascii="Arial" w:hAnsi="Arial" w:cs="Arial"/>
          <w:sz w:val="20"/>
          <w:szCs w:val="20"/>
          <w:shd w:val="clear" w:color="auto" w:fill="FFFFFF"/>
        </w:rPr>
        <w:t>Semenova</w:t>
      </w:r>
      <w:proofErr w:type="spellEnd"/>
      <w:r w:rsidR="00466FB4" w:rsidRPr="00EC5518">
        <w:rPr>
          <w:rFonts w:ascii="Arial" w:hAnsi="Arial" w:cs="Arial"/>
          <w:sz w:val="20"/>
          <w:szCs w:val="20"/>
          <w:shd w:val="clear" w:color="auto" w:fill="FFFFFF"/>
        </w:rPr>
        <w:t xml:space="preserve"> et al., 2024</w:t>
      </w:r>
      <w:r w:rsidR="00896001" w:rsidRPr="00EC5518">
        <w:rPr>
          <w:rFonts w:ascii="Arial" w:hAnsi="Arial" w:cs="Arial"/>
          <w:sz w:val="20"/>
          <w:szCs w:val="20"/>
        </w:rPr>
        <w:t xml:space="preserve">). </w:t>
      </w:r>
      <w:r w:rsidR="003074F6" w:rsidRPr="00EC5518">
        <w:rPr>
          <w:rFonts w:ascii="Arial" w:hAnsi="Arial" w:cs="Arial"/>
          <w:sz w:val="20"/>
          <w:szCs w:val="20"/>
        </w:rPr>
        <w:t xml:space="preserve">Recent findings by </w:t>
      </w:r>
      <w:proofErr w:type="spellStart"/>
      <w:r w:rsidR="003074F6" w:rsidRPr="00EC5518">
        <w:rPr>
          <w:rFonts w:ascii="Arial" w:hAnsi="Arial" w:cs="Arial"/>
          <w:bCs/>
          <w:sz w:val="20"/>
          <w:szCs w:val="20"/>
        </w:rPr>
        <w:t>Dimkpa</w:t>
      </w:r>
      <w:proofErr w:type="spellEnd"/>
      <w:r w:rsidR="003074F6" w:rsidRPr="00EC5518">
        <w:rPr>
          <w:rFonts w:ascii="Arial" w:hAnsi="Arial" w:cs="Arial"/>
          <w:bCs/>
          <w:sz w:val="20"/>
          <w:szCs w:val="20"/>
        </w:rPr>
        <w:t xml:space="preserve"> et al. (20</w:t>
      </w:r>
      <w:r w:rsidR="00512B0C" w:rsidRPr="00EC5518">
        <w:rPr>
          <w:rFonts w:ascii="Arial" w:hAnsi="Arial" w:cs="Arial"/>
          <w:bCs/>
          <w:sz w:val="20"/>
          <w:szCs w:val="20"/>
        </w:rPr>
        <w:t>17</w:t>
      </w:r>
      <w:r w:rsidR="003074F6" w:rsidRPr="00EC5518">
        <w:rPr>
          <w:rFonts w:ascii="Arial" w:hAnsi="Arial" w:cs="Arial"/>
          <w:bCs/>
          <w:sz w:val="20"/>
          <w:szCs w:val="20"/>
        </w:rPr>
        <w:t>)</w:t>
      </w:r>
      <w:r w:rsidR="00627CEF" w:rsidRPr="00EC5518">
        <w:rPr>
          <w:rFonts w:ascii="Arial" w:hAnsi="Arial" w:cs="Arial"/>
          <w:sz w:val="20"/>
          <w:szCs w:val="20"/>
        </w:rPr>
        <w:t xml:space="preserve"> and</w:t>
      </w:r>
      <w:r w:rsidR="00627CEF" w:rsidRPr="00EC5518">
        <w:rPr>
          <w:rFonts w:ascii="Arial" w:hAnsi="Arial" w:cs="Arial"/>
          <w:bCs/>
          <w:sz w:val="20"/>
          <w:szCs w:val="20"/>
        </w:rPr>
        <w:t xml:space="preserve"> </w:t>
      </w:r>
      <w:r w:rsidR="003074F6" w:rsidRPr="00EC5518">
        <w:rPr>
          <w:rFonts w:ascii="Arial" w:hAnsi="Arial" w:cs="Arial"/>
          <w:bCs/>
          <w:sz w:val="20"/>
          <w:szCs w:val="20"/>
        </w:rPr>
        <w:t>Yadav et al. (202</w:t>
      </w:r>
      <w:r w:rsidR="009A79B5" w:rsidRPr="00EC5518">
        <w:rPr>
          <w:rFonts w:ascii="Arial" w:hAnsi="Arial" w:cs="Arial"/>
          <w:bCs/>
          <w:sz w:val="20"/>
          <w:szCs w:val="20"/>
        </w:rPr>
        <w:t>1</w:t>
      </w:r>
      <w:r w:rsidR="003074F6" w:rsidRPr="00EC5518">
        <w:rPr>
          <w:rFonts w:ascii="Arial" w:hAnsi="Arial" w:cs="Arial"/>
          <w:bCs/>
          <w:sz w:val="20"/>
          <w:szCs w:val="20"/>
        </w:rPr>
        <w:t>)</w:t>
      </w:r>
      <w:r w:rsidR="003074F6" w:rsidRPr="00EC5518">
        <w:rPr>
          <w:rFonts w:ascii="Arial" w:hAnsi="Arial" w:cs="Arial"/>
          <w:sz w:val="20"/>
          <w:szCs w:val="20"/>
        </w:rPr>
        <w:t xml:space="preserve"> also corroborate the efficacy of integrated and </w:t>
      </w:r>
      <w:proofErr w:type="spellStart"/>
      <w:r w:rsidR="003074F6" w:rsidRPr="00EC5518">
        <w:rPr>
          <w:rFonts w:ascii="Arial" w:hAnsi="Arial" w:cs="Arial"/>
          <w:sz w:val="20"/>
          <w:szCs w:val="20"/>
        </w:rPr>
        <w:t>nano</w:t>
      </w:r>
      <w:proofErr w:type="spellEnd"/>
      <w:r w:rsidR="003074F6" w:rsidRPr="00EC5518">
        <w:rPr>
          <w:rFonts w:ascii="Arial" w:hAnsi="Arial" w:cs="Arial"/>
          <w:sz w:val="20"/>
          <w:szCs w:val="20"/>
        </w:rPr>
        <w:t>-zinc fertilization</w:t>
      </w:r>
      <w:r w:rsidR="003074F6" w:rsidRPr="0073277E">
        <w:rPr>
          <w:rFonts w:ascii="Arial" w:hAnsi="Arial" w:cs="Arial"/>
          <w:sz w:val="20"/>
          <w:szCs w:val="20"/>
        </w:rPr>
        <w:t xml:space="preserve">. </w:t>
      </w:r>
    </w:p>
    <w:p w:rsidR="00374552" w:rsidRPr="0073277E" w:rsidRDefault="0073277E" w:rsidP="0073277E">
      <w:pPr>
        <w:pStyle w:val="NormalWeb"/>
        <w:spacing w:before="0" w:beforeAutospacing="0" w:after="0" w:afterAutospacing="0" w:line="360" w:lineRule="auto"/>
        <w:jc w:val="both"/>
        <w:rPr>
          <w:rFonts w:ascii="Arial" w:hAnsi="Arial" w:cs="Arial"/>
          <w:b/>
          <w:sz w:val="22"/>
          <w:szCs w:val="22"/>
        </w:rPr>
      </w:pPr>
      <w:r w:rsidRPr="0073277E">
        <w:rPr>
          <w:rFonts w:ascii="Arial" w:hAnsi="Arial" w:cs="Arial"/>
          <w:b/>
          <w:sz w:val="22"/>
          <w:szCs w:val="22"/>
        </w:rPr>
        <w:t xml:space="preserve">3.1.2 </w:t>
      </w:r>
      <w:r w:rsidR="00374552" w:rsidRPr="0073277E">
        <w:rPr>
          <w:rFonts w:ascii="Arial" w:hAnsi="Arial" w:cs="Arial"/>
          <w:b/>
          <w:sz w:val="22"/>
          <w:szCs w:val="22"/>
        </w:rPr>
        <w:t xml:space="preserve">Number of Tillers </w:t>
      </w:r>
      <w:r w:rsidRPr="0073277E">
        <w:rPr>
          <w:rFonts w:ascii="Arial" w:hAnsi="Arial" w:cs="Arial"/>
          <w:b/>
          <w:sz w:val="22"/>
          <w:szCs w:val="22"/>
        </w:rPr>
        <w:t>H</w:t>
      </w:r>
      <w:r w:rsidR="00374552" w:rsidRPr="0073277E">
        <w:rPr>
          <w:rFonts w:ascii="Arial" w:hAnsi="Arial" w:cs="Arial"/>
          <w:b/>
          <w:sz w:val="22"/>
          <w:szCs w:val="22"/>
        </w:rPr>
        <w:t>ill</w:t>
      </w:r>
      <w:r w:rsidRPr="0073277E">
        <w:rPr>
          <w:rFonts w:ascii="Arial" w:hAnsi="Arial" w:cs="Arial"/>
          <w:b/>
          <w:sz w:val="22"/>
          <w:szCs w:val="22"/>
          <w:vertAlign w:val="superscript"/>
        </w:rPr>
        <w:t>-1</w:t>
      </w:r>
    </w:p>
    <w:p w:rsidR="00EC6B8E" w:rsidRPr="00EC5518" w:rsidRDefault="00713E53" w:rsidP="00B65DEA">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t>Zinc management strategies exerted a significant influence on the number of tillers hill</w:t>
      </w:r>
      <w:r w:rsidRPr="00EC5518">
        <w:rPr>
          <w:rFonts w:ascii="Cambria Math" w:hAnsi="Cambria Math" w:cs="Arial"/>
          <w:sz w:val="20"/>
          <w:szCs w:val="20"/>
        </w:rPr>
        <w:t>⁻</w:t>
      </w:r>
      <w:r w:rsidRPr="00EC5518">
        <w:rPr>
          <w:rFonts w:ascii="Arial" w:hAnsi="Arial" w:cs="Arial"/>
          <w:sz w:val="20"/>
          <w:szCs w:val="20"/>
        </w:rPr>
        <w:t xml:space="preserve">¹ in rice during both 2022 and 2023 (Table 1), following a trend consistent with plant height. Tiller counts ranged from </w:t>
      </w:r>
      <w:r w:rsidRPr="00EC5518">
        <w:rPr>
          <w:rFonts w:ascii="Arial" w:hAnsi="Arial" w:cs="Arial"/>
          <w:bCs/>
          <w:sz w:val="20"/>
          <w:szCs w:val="20"/>
        </w:rPr>
        <w:t>4.47–9.05</w:t>
      </w:r>
      <w:r w:rsidRPr="00EC5518">
        <w:rPr>
          <w:rFonts w:ascii="Arial" w:hAnsi="Arial" w:cs="Arial"/>
          <w:sz w:val="20"/>
          <w:szCs w:val="20"/>
        </w:rPr>
        <w:t xml:space="preserve"> in 2022 and </w:t>
      </w:r>
      <w:r w:rsidRPr="00EC5518">
        <w:rPr>
          <w:rFonts w:ascii="Arial" w:hAnsi="Arial" w:cs="Arial"/>
          <w:bCs/>
          <w:sz w:val="20"/>
          <w:szCs w:val="20"/>
        </w:rPr>
        <w:t>4.51–9.11</w:t>
      </w:r>
      <w:r w:rsidRPr="00EC5518">
        <w:rPr>
          <w:rFonts w:ascii="Arial" w:hAnsi="Arial" w:cs="Arial"/>
          <w:sz w:val="20"/>
          <w:szCs w:val="20"/>
        </w:rPr>
        <w:t xml:space="preserve"> in 2023.</w:t>
      </w:r>
      <w:r w:rsidR="00EC6B8E" w:rsidRPr="00EC5518">
        <w:rPr>
          <w:rFonts w:ascii="Arial" w:hAnsi="Arial" w:cs="Arial"/>
          <w:sz w:val="20"/>
          <w:szCs w:val="20"/>
        </w:rPr>
        <w:t xml:space="preserve"> The </w:t>
      </w:r>
      <w:r w:rsidR="007C582B" w:rsidRPr="00EC5518">
        <w:rPr>
          <w:rFonts w:ascii="Arial" w:hAnsi="Arial" w:cs="Arial"/>
          <w:sz w:val="20"/>
          <w:szCs w:val="20"/>
        </w:rPr>
        <w:t>maximum</w:t>
      </w:r>
      <w:r w:rsidR="00EC6B8E" w:rsidRPr="00EC5518">
        <w:rPr>
          <w:rFonts w:ascii="Arial" w:hAnsi="Arial" w:cs="Arial"/>
          <w:sz w:val="20"/>
          <w:szCs w:val="20"/>
        </w:rPr>
        <w:t xml:space="preserve"> number of tillers (9.05 and 9.11 hill</w:t>
      </w:r>
      <w:r w:rsidR="00EC6B8E" w:rsidRPr="00EC5518">
        <w:rPr>
          <w:rFonts w:ascii="Cambria Math" w:hAnsi="Cambria Math" w:cs="Arial"/>
          <w:sz w:val="20"/>
          <w:szCs w:val="20"/>
        </w:rPr>
        <w:t>⁻</w:t>
      </w:r>
      <w:r w:rsidR="00EC6B8E" w:rsidRPr="00EC5518">
        <w:rPr>
          <w:rFonts w:ascii="Arial" w:hAnsi="Arial" w:cs="Arial"/>
          <w:sz w:val="20"/>
          <w:szCs w:val="20"/>
        </w:rPr>
        <w:t xml:space="preserve">¹) was recorded with the application of </w:t>
      </w:r>
      <w:r w:rsidR="00EC6B8E" w:rsidRPr="00EC5518">
        <w:rPr>
          <w:rFonts w:ascii="Arial" w:hAnsi="Arial" w:cs="Arial"/>
          <w:bCs/>
          <w:sz w:val="20"/>
          <w:szCs w:val="20"/>
        </w:rPr>
        <w:t xml:space="preserve">RDF + 5 kg Zn </w:t>
      </w:r>
      <w:r w:rsidR="00790228" w:rsidRPr="00EC5518">
        <w:rPr>
          <w:rFonts w:ascii="Arial" w:hAnsi="Arial" w:cs="Arial"/>
          <w:sz w:val="20"/>
          <w:szCs w:val="20"/>
        </w:rPr>
        <w:t>ha</w:t>
      </w:r>
      <w:r w:rsidR="00790228" w:rsidRPr="00EC5518">
        <w:rPr>
          <w:rFonts w:ascii="Arial" w:hAnsi="Arial" w:cs="Arial"/>
          <w:sz w:val="20"/>
          <w:szCs w:val="20"/>
          <w:vertAlign w:val="superscript"/>
        </w:rPr>
        <w:t xml:space="preserve">-1 </w:t>
      </w:r>
      <w:r w:rsidR="00EC6B8E" w:rsidRPr="00EC5518">
        <w:rPr>
          <w:rFonts w:ascii="Arial" w:hAnsi="Arial" w:cs="Arial"/>
          <w:bCs/>
          <w:sz w:val="20"/>
          <w:szCs w:val="20"/>
        </w:rPr>
        <w:t>+ ZSB (T</w:t>
      </w:r>
      <w:r w:rsidR="00EC6B8E" w:rsidRPr="00EC5518">
        <w:rPr>
          <w:rFonts w:ascii="Arial" w:hAnsi="Arial" w:cs="Arial"/>
          <w:bCs/>
          <w:sz w:val="20"/>
          <w:szCs w:val="20"/>
          <w:vertAlign w:val="subscript"/>
        </w:rPr>
        <w:t>6</w:t>
      </w:r>
      <w:r w:rsidR="00EC6B8E" w:rsidRPr="00EC5518">
        <w:rPr>
          <w:rFonts w:ascii="Arial" w:hAnsi="Arial" w:cs="Arial"/>
          <w:bCs/>
          <w:sz w:val="20"/>
          <w:szCs w:val="20"/>
        </w:rPr>
        <w:t>)</w:t>
      </w:r>
      <w:r w:rsidR="007C582B" w:rsidRPr="00EC5518">
        <w:rPr>
          <w:rFonts w:ascii="Arial" w:hAnsi="Arial" w:cs="Arial"/>
          <w:sz w:val="20"/>
          <w:szCs w:val="20"/>
        </w:rPr>
        <w:t xml:space="preserve">, which was </w:t>
      </w:r>
      <w:r w:rsidR="00EC6B8E" w:rsidRPr="00EC5518">
        <w:rPr>
          <w:rFonts w:ascii="Arial" w:hAnsi="Arial" w:cs="Arial"/>
          <w:sz w:val="20"/>
          <w:szCs w:val="20"/>
        </w:rPr>
        <w:t>significantly superior to the controls (T</w:t>
      </w:r>
      <w:r w:rsidR="00EC6B8E" w:rsidRPr="00EC5518">
        <w:rPr>
          <w:rFonts w:ascii="Arial" w:hAnsi="Arial" w:cs="Arial"/>
          <w:sz w:val="20"/>
          <w:szCs w:val="20"/>
          <w:vertAlign w:val="subscript"/>
        </w:rPr>
        <w:t>1</w:t>
      </w:r>
      <w:r w:rsidR="00EC6B8E" w:rsidRPr="00EC5518">
        <w:rPr>
          <w:rFonts w:ascii="Arial" w:hAnsi="Arial" w:cs="Arial"/>
          <w:sz w:val="20"/>
          <w:szCs w:val="20"/>
        </w:rPr>
        <w:t>–T</w:t>
      </w:r>
      <w:r w:rsidR="00EC6B8E" w:rsidRPr="00EC5518">
        <w:rPr>
          <w:rFonts w:ascii="Arial" w:hAnsi="Arial" w:cs="Arial"/>
          <w:sz w:val="20"/>
          <w:szCs w:val="20"/>
          <w:vertAlign w:val="subscript"/>
        </w:rPr>
        <w:t>3</w:t>
      </w:r>
      <w:r w:rsidR="00EC6B8E" w:rsidRPr="00EC5518">
        <w:rPr>
          <w:rFonts w:ascii="Arial" w:hAnsi="Arial" w:cs="Arial"/>
          <w:sz w:val="20"/>
          <w:szCs w:val="20"/>
        </w:rPr>
        <w:t>)</w:t>
      </w:r>
      <w:r w:rsidR="007C582B" w:rsidRPr="00EC5518">
        <w:rPr>
          <w:rFonts w:ascii="Arial" w:hAnsi="Arial" w:cs="Arial"/>
          <w:sz w:val="20"/>
          <w:szCs w:val="20"/>
        </w:rPr>
        <w:t xml:space="preserve"> </w:t>
      </w:r>
      <w:r w:rsidR="00EC6B8E" w:rsidRPr="00EC5518">
        <w:rPr>
          <w:rFonts w:ascii="Arial" w:hAnsi="Arial" w:cs="Arial"/>
          <w:sz w:val="20"/>
          <w:szCs w:val="20"/>
        </w:rPr>
        <w:t>but statistically at par with other integrated Zn treatments. In contrast, the control (</w:t>
      </w:r>
      <w:r w:rsidR="00EC6B8E" w:rsidRPr="00EC5518">
        <w:rPr>
          <w:rFonts w:ascii="Arial" w:hAnsi="Arial" w:cs="Arial"/>
          <w:bCs/>
          <w:sz w:val="20"/>
          <w:szCs w:val="20"/>
        </w:rPr>
        <w:t>T</w:t>
      </w:r>
      <w:r w:rsidR="00EC6B8E" w:rsidRPr="00EC5518">
        <w:rPr>
          <w:rFonts w:ascii="Arial" w:hAnsi="Arial" w:cs="Arial"/>
          <w:bCs/>
          <w:sz w:val="20"/>
          <w:szCs w:val="20"/>
          <w:vertAlign w:val="subscript"/>
        </w:rPr>
        <w:t>1</w:t>
      </w:r>
      <w:r w:rsidR="00EC6B8E" w:rsidRPr="00EC5518">
        <w:rPr>
          <w:rFonts w:ascii="Arial" w:hAnsi="Arial" w:cs="Arial"/>
          <w:sz w:val="20"/>
          <w:szCs w:val="20"/>
        </w:rPr>
        <w:t xml:space="preserve">) </w:t>
      </w:r>
      <w:r w:rsidR="007C582B" w:rsidRPr="00EC5518">
        <w:rPr>
          <w:rFonts w:ascii="Arial" w:hAnsi="Arial" w:cs="Arial"/>
          <w:sz w:val="20"/>
          <w:szCs w:val="20"/>
        </w:rPr>
        <w:t>consistently yielded</w:t>
      </w:r>
      <w:r w:rsidR="00EC6B8E" w:rsidRPr="00EC5518">
        <w:rPr>
          <w:rFonts w:ascii="Arial" w:hAnsi="Arial" w:cs="Arial"/>
          <w:sz w:val="20"/>
          <w:szCs w:val="20"/>
        </w:rPr>
        <w:t xml:space="preserve"> </w:t>
      </w:r>
      <w:r w:rsidR="007C582B" w:rsidRPr="00EC5518">
        <w:rPr>
          <w:rFonts w:ascii="Arial" w:hAnsi="Arial" w:cs="Arial"/>
          <w:sz w:val="20"/>
          <w:szCs w:val="20"/>
        </w:rPr>
        <w:t>minimum</w:t>
      </w:r>
      <w:r w:rsidR="00EC6B8E" w:rsidRPr="00EC5518">
        <w:rPr>
          <w:rFonts w:ascii="Arial" w:hAnsi="Arial" w:cs="Arial"/>
          <w:sz w:val="20"/>
          <w:szCs w:val="20"/>
        </w:rPr>
        <w:t xml:space="preserve"> counts (4.47 and 4.51 hill</w:t>
      </w:r>
      <w:r w:rsidR="00EC6B8E" w:rsidRPr="00EC5518">
        <w:rPr>
          <w:rFonts w:ascii="Cambria Math" w:hAnsi="Cambria Math" w:cs="Arial"/>
          <w:sz w:val="20"/>
          <w:szCs w:val="20"/>
        </w:rPr>
        <w:t>⁻</w:t>
      </w:r>
      <w:r w:rsidR="00EC6B8E" w:rsidRPr="00EC5518">
        <w:rPr>
          <w:rFonts w:ascii="Arial" w:hAnsi="Arial" w:cs="Arial"/>
          <w:sz w:val="20"/>
          <w:szCs w:val="20"/>
        </w:rPr>
        <w:t>¹), confirming the adverse impact of nutrient omission on vegetative productivity.</w:t>
      </w:r>
      <w:r w:rsidR="00635454" w:rsidRPr="00EC5518">
        <w:rPr>
          <w:rFonts w:ascii="Arial" w:hAnsi="Arial" w:cs="Arial"/>
          <w:sz w:val="20"/>
          <w:szCs w:val="20"/>
        </w:rPr>
        <w:t xml:space="preserve"> The substantial increase in </w:t>
      </w:r>
      <w:proofErr w:type="spellStart"/>
      <w:r w:rsidR="00635454" w:rsidRPr="00EC5518">
        <w:rPr>
          <w:rFonts w:ascii="Arial" w:hAnsi="Arial" w:cs="Arial"/>
          <w:sz w:val="20"/>
          <w:szCs w:val="20"/>
        </w:rPr>
        <w:t>tillering</w:t>
      </w:r>
      <w:proofErr w:type="spellEnd"/>
      <w:r w:rsidR="00635454" w:rsidRPr="00EC5518">
        <w:rPr>
          <w:rFonts w:ascii="Arial" w:hAnsi="Arial" w:cs="Arial"/>
          <w:sz w:val="20"/>
          <w:szCs w:val="20"/>
        </w:rPr>
        <w:t xml:space="preserve"> under integrated Zn and ZSB application </w:t>
      </w:r>
      <w:r w:rsidR="00790228" w:rsidRPr="00EC5518">
        <w:rPr>
          <w:rFonts w:ascii="Arial" w:hAnsi="Arial" w:cs="Arial"/>
          <w:sz w:val="20"/>
          <w:szCs w:val="20"/>
        </w:rPr>
        <w:t>may be</w:t>
      </w:r>
      <w:r w:rsidR="00635454" w:rsidRPr="00EC5518">
        <w:rPr>
          <w:rFonts w:ascii="Arial" w:hAnsi="Arial" w:cs="Arial"/>
          <w:sz w:val="20"/>
          <w:szCs w:val="20"/>
        </w:rPr>
        <w:t xml:space="preserve"> attributed to enhanced Zn solubilization, improved root growth, and superior photosynthetic activity. Zinc is a critical regulator of auxin production and internodal elongation, which directly promotes </w:t>
      </w:r>
      <w:proofErr w:type="spellStart"/>
      <w:r w:rsidR="00635454" w:rsidRPr="00EC5518">
        <w:rPr>
          <w:rFonts w:ascii="Arial" w:hAnsi="Arial" w:cs="Arial"/>
          <w:sz w:val="20"/>
          <w:szCs w:val="20"/>
        </w:rPr>
        <w:t>tillering</w:t>
      </w:r>
      <w:proofErr w:type="spellEnd"/>
      <w:r w:rsidR="00635454" w:rsidRPr="00EC5518">
        <w:rPr>
          <w:rFonts w:ascii="Arial" w:hAnsi="Arial" w:cs="Arial"/>
          <w:sz w:val="20"/>
          <w:szCs w:val="20"/>
        </w:rPr>
        <w:t xml:space="preserve"> (</w:t>
      </w:r>
      <w:r w:rsidR="00635454" w:rsidRPr="00EC5518">
        <w:rPr>
          <w:rFonts w:ascii="Arial" w:hAnsi="Arial" w:cs="Arial"/>
          <w:bCs/>
          <w:sz w:val="20"/>
          <w:szCs w:val="20"/>
        </w:rPr>
        <w:t>Alloway, 2008</w:t>
      </w:r>
      <w:r w:rsidR="00635454" w:rsidRPr="00EC5518">
        <w:rPr>
          <w:rFonts w:ascii="Arial" w:hAnsi="Arial" w:cs="Arial"/>
          <w:sz w:val="20"/>
          <w:szCs w:val="20"/>
        </w:rPr>
        <w:t>). Furthermore, adequate Zn supply improves nitrogen uptake and protein synthesis, facilitating robust vegetative development (</w:t>
      </w:r>
      <w:proofErr w:type="spellStart"/>
      <w:r w:rsidR="00635454" w:rsidRPr="00EC5518">
        <w:rPr>
          <w:rFonts w:ascii="Arial" w:hAnsi="Arial" w:cs="Arial"/>
          <w:bCs/>
          <w:sz w:val="20"/>
          <w:szCs w:val="20"/>
        </w:rPr>
        <w:t>Marschner</w:t>
      </w:r>
      <w:proofErr w:type="spellEnd"/>
      <w:r w:rsidR="00635454" w:rsidRPr="00EC5518">
        <w:rPr>
          <w:rFonts w:ascii="Arial" w:hAnsi="Arial" w:cs="Arial"/>
          <w:bCs/>
          <w:sz w:val="20"/>
          <w:szCs w:val="20"/>
        </w:rPr>
        <w:t>, 2012</w:t>
      </w:r>
      <w:r w:rsidR="00635454" w:rsidRPr="00EC5518">
        <w:rPr>
          <w:rFonts w:ascii="Arial" w:hAnsi="Arial" w:cs="Arial"/>
          <w:sz w:val="20"/>
          <w:szCs w:val="20"/>
        </w:rPr>
        <w:t xml:space="preserve">). The enhanced performance of Zn-supplemented RDF over RDF alone confirms that Zn deficiency can limit the expression of yield attributes even under optimal NPK fertilization. These results align with </w:t>
      </w:r>
      <w:r w:rsidR="00635454" w:rsidRPr="00EC5518">
        <w:rPr>
          <w:rFonts w:ascii="Arial" w:hAnsi="Arial" w:cs="Arial"/>
          <w:bCs/>
          <w:sz w:val="20"/>
          <w:szCs w:val="20"/>
        </w:rPr>
        <w:t>Behera et al. (2009)</w:t>
      </w:r>
      <w:r w:rsidR="00635454" w:rsidRPr="00EC5518">
        <w:rPr>
          <w:rFonts w:ascii="Arial" w:hAnsi="Arial" w:cs="Arial"/>
          <w:sz w:val="20"/>
          <w:szCs w:val="20"/>
        </w:rPr>
        <w:t xml:space="preserve">, who observed increased growth parameters in rice with Zn fertilization in </w:t>
      </w:r>
      <w:proofErr w:type="spellStart"/>
      <w:r w:rsidR="00635454" w:rsidRPr="00EC5518">
        <w:rPr>
          <w:rFonts w:ascii="Arial" w:hAnsi="Arial" w:cs="Arial"/>
          <w:sz w:val="20"/>
          <w:szCs w:val="20"/>
        </w:rPr>
        <w:t>Vertisols</w:t>
      </w:r>
      <w:proofErr w:type="spellEnd"/>
      <w:r w:rsidR="00635454" w:rsidRPr="00EC5518">
        <w:rPr>
          <w:rFonts w:ascii="Arial" w:hAnsi="Arial" w:cs="Arial"/>
          <w:sz w:val="20"/>
          <w:szCs w:val="20"/>
        </w:rPr>
        <w:t xml:space="preserve">. Recent studies by </w:t>
      </w:r>
      <w:proofErr w:type="spellStart"/>
      <w:r w:rsidR="00466FB4" w:rsidRPr="00EC5518">
        <w:rPr>
          <w:rFonts w:ascii="Arial" w:hAnsi="Arial" w:cs="Arial"/>
          <w:sz w:val="20"/>
          <w:szCs w:val="20"/>
          <w:shd w:val="clear" w:color="auto" w:fill="FFFFFF"/>
        </w:rPr>
        <w:t>Nandy</w:t>
      </w:r>
      <w:proofErr w:type="spellEnd"/>
      <w:r w:rsidR="00635454" w:rsidRPr="00EC5518">
        <w:rPr>
          <w:rFonts w:ascii="Arial" w:hAnsi="Arial" w:cs="Arial"/>
          <w:bCs/>
          <w:sz w:val="20"/>
          <w:szCs w:val="20"/>
        </w:rPr>
        <w:t xml:space="preserve"> et al. (202</w:t>
      </w:r>
      <w:r w:rsidR="00466FB4" w:rsidRPr="00EC5518">
        <w:rPr>
          <w:rFonts w:ascii="Arial" w:hAnsi="Arial" w:cs="Arial"/>
          <w:bCs/>
          <w:sz w:val="20"/>
          <w:szCs w:val="20"/>
        </w:rPr>
        <w:t>3</w:t>
      </w:r>
      <w:r w:rsidR="00635454" w:rsidRPr="00EC5518">
        <w:rPr>
          <w:rFonts w:ascii="Arial" w:hAnsi="Arial" w:cs="Arial"/>
          <w:bCs/>
          <w:sz w:val="20"/>
          <w:szCs w:val="20"/>
        </w:rPr>
        <w:t>)</w:t>
      </w:r>
      <w:r w:rsidR="00635454" w:rsidRPr="00EC5518">
        <w:rPr>
          <w:rFonts w:ascii="Arial" w:hAnsi="Arial" w:cs="Arial"/>
          <w:sz w:val="20"/>
          <w:szCs w:val="20"/>
        </w:rPr>
        <w:t xml:space="preserve"> similarly report enhanced tiller production through integrated zinc management. </w:t>
      </w:r>
      <w:r w:rsidR="00EC6B8E" w:rsidRPr="00EC5518">
        <w:rPr>
          <w:rFonts w:ascii="Arial" w:hAnsi="Arial" w:cs="Arial"/>
          <w:sz w:val="20"/>
          <w:szCs w:val="20"/>
        </w:rPr>
        <w:t>Application of RDF alone (</w:t>
      </w:r>
      <w:r w:rsidR="00EC6B8E" w:rsidRPr="00EC5518">
        <w:rPr>
          <w:rFonts w:ascii="Arial" w:hAnsi="Arial" w:cs="Arial"/>
          <w:bCs/>
          <w:sz w:val="20"/>
          <w:szCs w:val="20"/>
        </w:rPr>
        <w:t>T</w:t>
      </w:r>
      <w:r w:rsidR="00EC6B8E" w:rsidRPr="00EC5518">
        <w:rPr>
          <w:rFonts w:ascii="Arial" w:hAnsi="Arial" w:cs="Arial"/>
          <w:bCs/>
          <w:sz w:val="20"/>
          <w:szCs w:val="20"/>
          <w:vertAlign w:val="subscript"/>
        </w:rPr>
        <w:t>4</w:t>
      </w:r>
      <w:r w:rsidR="00EC6B8E" w:rsidRPr="00EC5518">
        <w:rPr>
          <w:rFonts w:ascii="Arial" w:hAnsi="Arial" w:cs="Arial"/>
          <w:sz w:val="20"/>
          <w:szCs w:val="20"/>
        </w:rPr>
        <w:t>) markedly increased tillers (8.67 and 8.59 hill</w:t>
      </w:r>
      <w:r w:rsidR="00EC6B8E" w:rsidRPr="00EC5518">
        <w:rPr>
          <w:rFonts w:ascii="Cambria Math" w:hAnsi="Cambria Math" w:cs="Arial"/>
          <w:sz w:val="20"/>
          <w:szCs w:val="20"/>
        </w:rPr>
        <w:t>⁻</w:t>
      </w:r>
      <w:r w:rsidR="00EC6B8E" w:rsidRPr="00EC5518">
        <w:rPr>
          <w:rFonts w:ascii="Arial" w:hAnsi="Arial" w:cs="Arial"/>
          <w:sz w:val="20"/>
          <w:szCs w:val="20"/>
        </w:rPr>
        <w:t>¹), underscoring the necessity of balanced NPK supply. However, dual foliar sprays (</w:t>
      </w:r>
      <w:r w:rsidR="00EC6B8E" w:rsidRPr="00EC5518">
        <w:rPr>
          <w:rFonts w:ascii="Arial" w:hAnsi="Arial" w:cs="Arial"/>
          <w:bCs/>
          <w:sz w:val="20"/>
          <w:szCs w:val="20"/>
        </w:rPr>
        <w:t>T</w:t>
      </w:r>
      <w:r w:rsidR="00EC6B8E" w:rsidRPr="00EC5518">
        <w:rPr>
          <w:rFonts w:ascii="Arial" w:hAnsi="Arial" w:cs="Arial"/>
          <w:bCs/>
          <w:sz w:val="20"/>
          <w:szCs w:val="20"/>
          <w:vertAlign w:val="subscript"/>
        </w:rPr>
        <w:t>7</w:t>
      </w:r>
      <w:r w:rsidR="00EC6B8E" w:rsidRPr="00EC5518">
        <w:rPr>
          <w:rFonts w:ascii="Arial" w:hAnsi="Arial" w:cs="Arial"/>
          <w:bCs/>
          <w:sz w:val="20"/>
          <w:szCs w:val="20"/>
        </w:rPr>
        <w:t>–T</w:t>
      </w:r>
      <w:r w:rsidR="00EC6B8E" w:rsidRPr="00EC5518">
        <w:rPr>
          <w:rFonts w:ascii="Arial" w:hAnsi="Arial" w:cs="Arial"/>
          <w:bCs/>
          <w:sz w:val="20"/>
          <w:szCs w:val="20"/>
          <w:vertAlign w:val="subscript"/>
        </w:rPr>
        <w:t>10</w:t>
      </w:r>
      <w:r w:rsidR="00EC6B8E" w:rsidRPr="00EC5518">
        <w:rPr>
          <w:rFonts w:ascii="Arial" w:hAnsi="Arial" w:cs="Arial"/>
          <w:sz w:val="20"/>
          <w:szCs w:val="20"/>
        </w:rPr>
        <w:t xml:space="preserve">) were significantly more effective than single spray </w:t>
      </w:r>
      <w:r w:rsidR="009F2F39" w:rsidRPr="00EC5518">
        <w:rPr>
          <w:rFonts w:ascii="Arial" w:hAnsi="Arial" w:cs="Arial"/>
          <w:sz w:val="20"/>
          <w:szCs w:val="20"/>
        </w:rPr>
        <w:t xml:space="preserve">treatments </w:t>
      </w:r>
      <w:r w:rsidR="00EC6B8E" w:rsidRPr="00EC5518">
        <w:rPr>
          <w:rFonts w:ascii="Arial" w:hAnsi="Arial" w:cs="Arial"/>
          <w:sz w:val="20"/>
          <w:szCs w:val="20"/>
        </w:rPr>
        <w:t>(</w:t>
      </w:r>
      <w:r w:rsidR="00EC6B8E" w:rsidRPr="00EC5518">
        <w:rPr>
          <w:rFonts w:ascii="Arial" w:hAnsi="Arial" w:cs="Arial"/>
          <w:bCs/>
          <w:sz w:val="20"/>
          <w:szCs w:val="20"/>
        </w:rPr>
        <w:t>T</w:t>
      </w:r>
      <w:r w:rsidR="00EC6B8E" w:rsidRPr="00EC5518">
        <w:rPr>
          <w:rFonts w:ascii="Arial" w:hAnsi="Arial" w:cs="Arial"/>
          <w:bCs/>
          <w:sz w:val="20"/>
          <w:szCs w:val="20"/>
          <w:vertAlign w:val="subscript"/>
        </w:rPr>
        <w:t>11</w:t>
      </w:r>
      <w:r w:rsidR="00EC6B8E" w:rsidRPr="00EC5518">
        <w:rPr>
          <w:rFonts w:ascii="Arial" w:hAnsi="Arial" w:cs="Arial"/>
          <w:bCs/>
          <w:sz w:val="20"/>
          <w:szCs w:val="20"/>
        </w:rPr>
        <w:t>, T</w:t>
      </w:r>
      <w:r w:rsidR="00EC6B8E" w:rsidRPr="00EC5518">
        <w:rPr>
          <w:rFonts w:ascii="Arial" w:hAnsi="Arial" w:cs="Arial"/>
          <w:bCs/>
          <w:sz w:val="20"/>
          <w:szCs w:val="20"/>
          <w:vertAlign w:val="subscript"/>
        </w:rPr>
        <w:t>12</w:t>
      </w:r>
      <w:r w:rsidR="00EC6B8E" w:rsidRPr="00EC5518">
        <w:rPr>
          <w:rFonts w:ascii="Arial" w:hAnsi="Arial" w:cs="Arial"/>
          <w:sz w:val="20"/>
          <w:szCs w:val="20"/>
        </w:rPr>
        <w:t>), highlighting the importance of stage-specific Zn supply.</w:t>
      </w:r>
    </w:p>
    <w:p w:rsidR="0073277E" w:rsidRPr="0073277E" w:rsidRDefault="0073277E" w:rsidP="0073277E">
      <w:pPr>
        <w:pStyle w:val="NormalWeb"/>
        <w:spacing w:before="120" w:beforeAutospacing="0" w:after="0" w:afterAutospacing="0" w:line="360" w:lineRule="auto"/>
        <w:jc w:val="both"/>
        <w:rPr>
          <w:rFonts w:ascii="Arial" w:hAnsi="Arial" w:cs="Arial"/>
          <w:b/>
          <w:sz w:val="22"/>
          <w:szCs w:val="22"/>
        </w:rPr>
      </w:pPr>
      <w:r w:rsidRPr="0073277E">
        <w:rPr>
          <w:rFonts w:ascii="Arial" w:hAnsi="Arial" w:cs="Arial"/>
          <w:b/>
          <w:sz w:val="22"/>
          <w:szCs w:val="22"/>
        </w:rPr>
        <w:t>3.2 Rice Yield</w:t>
      </w:r>
    </w:p>
    <w:p w:rsidR="00D562F2" w:rsidRPr="0073277E" w:rsidRDefault="0070180C" w:rsidP="00B23606">
      <w:pPr>
        <w:pStyle w:val="Heading3"/>
        <w:spacing w:before="0" w:line="360" w:lineRule="auto"/>
        <w:rPr>
          <w:rFonts w:ascii="Arial" w:hAnsi="Arial" w:cs="Arial"/>
          <w:color w:val="auto"/>
        </w:rPr>
      </w:pPr>
      <w:r>
        <w:rPr>
          <w:rFonts w:ascii="Arial" w:hAnsi="Arial" w:cs="Arial"/>
          <w:color w:val="auto"/>
        </w:rPr>
        <w:t xml:space="preserve">3.2.1 </w:t>
      </w:r>
      <w:r w:rsidR="00D562F2" w:rsidRPr="0073277E">
        <w:rPr>
          <w:rFonts w:ascii="Arial" w:hAnsi="Arial" w:cs="Arial"/>
          <w:color w:val="auto"/>
        </w:rPr>
        <w:t>Grain Yield</w:t>
      </w:r>
    </w:p>
    <w:p w:rsidR="00B87729" w:rsidRPr="00EC5518" w:rsidRDefault="00F52D08" w:rsidP="00B65DEA">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t>Zinc application strategies significantly influenced rice grain yield during both 2022 and 2023 (Table 2). The grain y</w:t>
      </w:r>
      <w:r w:rsidR="006A2106" w:rsidRPr="00EC5518">
        <w:rPr>
          <w:rFonts w:ascii="Arial" w:hAnsi="Arial" w:cs="Arial"/>
          <w:sz w:val="20"/>
          <w:szCs w:val="20"/>
        </w:rPr>
        <w:t xml:space="preserve">ields ranged from a minimum of </w:t>
      </w:r>
      <w:r w:rsidRPr="00EC5518">
        <w:rPr>
          <w:rFonts w:ascii="Arial" w:hAnsi="Arial" w:cs="Arial"/>
          <w:bCs/>
          <w:sz w:val="20"/>
          <w:szCs w:val="20"/>
        </w:rPr>
        <w:t xml:space="preserve">34.5 q </w:t>
      </w:r>
      <w:r w:rsidR="009F2F39" w:rsidRPr="00EC5518">
        <w:rPr>
          <w:rFonts w:ascii="Arial" w:hAnsi="Arial" w:cs="Arial"/>
          <w:sz w:val="20"/>
          <w:szCs w:val="20"/>
        </w:rPr>
        <w:t>ha</w:t>
      </w:r>
      <w:r w:rsidR="009F2F39" w:rsidRPr="00EC5518">
        <w:rPr>
          <w:rFonts w:ascii="Arial" w:hAnsi="Arial" w:cs="Arial"/>
          <w:sz w:val="20"/>
          <w:szCs w:val="20"/>
          <w:vertAlign w:val="superscript"/>
        </w:rPr>
        <w:t xml:space="preserve">-1 </w:t>
      </w:r>
      <w:r w:rsidR="009F2F39" w:rsidRPr="00EC5518">
        <w:rPr>
          <w:rFonts w:ascii="Arial" w:hAnsi="Arial" w:cs="Arial"/>
          <w:sz w:val="20"/>
          <w:szCs w:val="20"/>
        </w:rPr>
        <w:t xml:space="preserve">to a maximum of </w:t>
      </w:r>
      <w:r w:rsidRPr="00EC5518">
        <w:rPr>
          <w:rFonts w:ascii="Arial" w:hAnsi="Arial" w:cs="Arial"/>
          <w:bCs/>
          <w:sz w:val="20"/>
          <w:szCs w:val="20"/>
        </w:rPr>
        <w:t xml:space="preserve">64.2 q </w:t>
      </w:r>
      <w:r w:rsidR="009F2F39" w:rsidRPr="00EC5518">
        <w:rPr>
          <w:rFonts w:ascii="Arial" w:hAnsi="Arial" w:cs="Arial"/>
          <w:sz w:val="20"/>
          <w:szCs w:val="20"/>
        </w:rPr>
        <w:t>ha</w:t>
      </w:r>
      <w:r w:rsidR="009F2F39" w:rsidRPr="00EC5518">
        <w:rPr>
          <w:rFonts w:ascii="Arial" w:hAnsi="Arial" w:cs="Arial"/>
          <w:sz w:val="20"/>
          <w:szCs w:val="20"/>
          <w:vertAlign w:val="superscript"/>
        </w:rPr>
        <w:t xml:space="preserve">-1 </w:t>
      </w:r>
      <w:r w:rsidRPr="00EC5518">
        <w:rPr>
          <w:rFonts w:ascii="Arial" w:hAnsi="Arial" w:cs="Arial"/>
          <w:sz w:val="20"/>
          <w:szCs w:val="20"/>
        </w:rPr>
        <w:t xml:space="preserve">across the study period. The highest grain yield (64.2 and 61.7 q </w:t>
      </w:r>
      <w:r w:rsidR="009F2F39" w:rsidRPr="00EC5518">
        <w:rPr>
          <w:rFonts w:ascii="Arial" w:hAnsi="Arial" w:cs="Arial"/>
          <w:sz w:val="20"/>
          <w:szCs w:val="20"/>
        </w:rPr>
        <w:t>ha</w:t>
      </w:r>
      <w:r w:rsidR="009F2F39" w:rsidRPr="00EC5518">
        <w:rPr>
          <w:rFonts w:ascii="Arial" w:hAnsi="Arial" w:cs="Arial"/>
          <w:sz w:val="20"/>
          <w:szCs w:val="20"/>
          <w:vertAlign w:val="superscript"/>
        </w:rPr>
        <w:t>-1</w:t>
      </w:r>
      <w:r w:rsidR="0003667C" w:rsidRPr="00EC5518">
        <w:rPr>
          <w:rFonts w:ascii="Arial" w:hAnsi="Arial" w:cs="Arial"/>
          <w:sz w:val="20"/>
          <w:szCs w:val="20"/>
          <w:vertAlign w:val="superscript"/>
        </w:rPr>
        <w:t xml:space="preserve"> </w:t>
      </w:r>
      <w:r w:rsidRPr="00EC5518">
        <w:rPr>
          <w:rFonts w:ascii="Arial" w:hAnsi="Arial" w:cs="Arial"/>
          <w:sz w:val="20"/>
          <w:szCs w:val="20"/>
        </w:rPr>
        <w:t xml:space="preserve">in 2022 and 2023, respectively) was achieved with the integrated application of </w:t>
      </w:r>
      <w:r w:rsidRPr="00EC5518">
        <w:rPr>
          <w:rFonts w:ascii="Arial" w:hAnsi="Arial" w:cs="Arial"/>
          <w:bCs/>
          <w:sz w:val="20"/>
          <w:szCs w:val="20"/>
        </w:rPr>
        <w:t xml:space="preserve">RDF + 5 kg Zn </w:t>
      </w:r>
      <w:r w:rsidR="0003667C" w:rsidRPr="00EC5518">
        <w:rPr>
          <w:rFonts w:ascii="Arial" w:hAnsi="Arial" w:cs="Arial"/>
          <w:sz w:val="20"/>
          <w:szCs w:val="20"/>
        </w:rPr>
        <w:t>ha</w:t>
      </w:r>
      <w:r w:rsidR="0003667C" w:rsidRPr="00EC5518">
        <w:rPr>
          <w:rFonts w:ascii="Arial" w:hAnsi="Arial" w:cs="Arial"/>
          <w:sz w:val="20"/>
          <w:szCs w:val="20"/>
          <w:vertAlign w:val="superscript"/>
        </w:rPr>
        <w:t xml:space="preserve">-1 </w:t>
      </w:r>
      <w:r w:rsidRPr="00EC5518">
        <w:rPr>
          <w:rFonts w:ascii="Arial" w:hAnsi="Arial" w:cs="Arial"/>
          <w:bCs/>
          <w:sz w:val="20"/>
          <w:szCs w:val="20"/>
        </w:rPr>
        <w:t>+ ZSB (</w:t>
      </w:r>
      <w:r w:rsidR="0003667C" w:rsidRPr="00EC5518">
        <w:rPr>
          <w:rFonts w:ascii="Arial" w:hAnsi="Arial" w:cs="Arial"/>
          <w:bCs/>
          <w:sz w:val="20"/>
          <w:szCs w:val="20"/>
        </w:rPr>
        <w:t>T</w:t>
      </w:r>
      <w:r w:rsidR="0003667C" w:rsidRPr="00EC5518">
        <w:rPr>
          <w:rFonts w:ascii="Arial" w:hAnsi="Arial" w:cs="Arial"/>
          <w:bCs/>
          <w:sz w:val="20"/>
          <w:szCs w:val="20"/>
          <w:vertAlign w:val="subscript"/>
        </w:rPr>
        <w:t>6</w:t>
      </w:r>
      <w:r w:rsidRPr="00EC5518">
        <w:rPr>
          <w:rFonts w:ascii="Arial" w:hAnsi="Arial" w:cs="Arial"/>
          <w:bCs/>
          <w:sz w:val="20"/>
          <w:szCs w:val="20"/>
        </w:rPr>
        <w:t>)</w:t>
      </w:r>
      <w:r w:rsidRPr="00EC5518">
        <w:rPr>
          <w:rFonts w:ascii="Arial" w:hAnsi="Arial" w:cs="Arial"/>
          <w:sz w:val="20"/>
          <w:szCs w:val="20"/>
        </w:rPr>
        <w:t>. This treatment was significantly superior to the controls (</w:t>
      </w:r>
      <w:r w:rsidR="0003667C" w:rsidRPr="00EC5518">
        <w:rPr>
          <w:rFonts w:ascii="Arial" w:hAnsi="Arial" w:cs="Arial"/>
          <w:sz w:val="20"/>
          <w:szCs w:val="20"/>
        </w:rPr>
        <w:t>T</w:t>
      </w:r>
      <w:r w:rsidR="0003667C" w:rsidRPr="00EC5518">
        <w:rPr>
          <w:rFonts w:ascii="Arial" w:hAnsi="Arial" w:cs="Arial"/>
          <w:sz w:val="20"/>
          <w:szCs w:val="20"/>
          <w:vertAlign w:val="subscript"/>
        </w:rPr>
        <w:t>1</w:t>
      </w:r>
      <w:r w:rsidR="0003667C" w:rsidRPr="00EC5518">
        <w:rPr>
          <w:rFonts w:ascii="Arial" w:hAnsi="Arial" w:cs="Arial"/>
          <w:sz w:val="20"/>
          <w:szCs w:val="20"/>
        </w:rPr>
        <w:t>-T</w:t>
      </w:r>
      <w:r w:rsidR="0003667C" w:rsidRPr="00EC5518">
        <w:rPr>
          <w:rFonts w:ascii="Arial" w:hAnsi="Arial" w:cs="Arial"/>
          <w:sz w:val="20"/>
          <w:szCs w:val="20"/>
          <w:vertAlign w:val="subscript"/>
        </w:rPr>
        <w:t>3</w:t>
      </w:r>
      <w:r w:rsidRPr="00EC5518">
        <w:rPr>
          <w:rFonts w:ascii="Arial" w:hAnsi="Arial" w:cs="Arial"/>
          <w:sz w:val="20"/>
          <w:szCs w:val="20"/>
        </w:rPr>
        <w:t>) and RDF alone (</w:t>
      </w:r>
      <w:r w:rsidR="0003667C" w:rsidRPr="00EC5518">
        <w:rPr>
          <w:rFonts w:ascii="Arial" w:hAnsi="Arial" w:cs="Arial"/>
          <w:sz w:val="20"/>
          <w:szCs w:val="20"/>
        </w:rPr>
        <w:t>T</w:t>
      </w:r>
      <w:r w:rsidR="0003667C" w:rsidRPr="00EC5518">
        <w:rPr>
          <w:rFonts w:ascii="Arial" w:hAnsi="Arial" w:cs="Arial"/>
          <w:sz w:val="20"/>
          <w:szCs w:val="20"/>
          <w:vertAlign w:val="subscript"/>
        </w:rPr>
        <w:t>4</w:t>
      </w:r>
      <w:r w:rsidRPr="00EC5518">
        <w:rPr>
          <w:rFonts w:ascii="Arial" w:hAnsi="Arial" w:cs="Arial"/>
          <w:sz w:val="20"/>
          <w:szCs w:val="20"/>
        </w:rPr>
        <w:t xml:space="preserve">), while remaining statistically at par with other Zn-supplemented treatments. Conversely, the </w:t>
      </w:r>
      <w:r w:rsidRPr="00EC5518">
        <w:rPr>
          <w:rFonts w:ascii="Arial" w:hAnsi="Arial" w:cs="Arial"/>
          <w:bCs/>
          <w:sz w:val="20"/>
          <w:szCs w:val="20"/>
        </w:rPr>
        <w:t>control (</w:t>
      </w:r>
      <w:r w:rsidR="0003667C" w:rsidRPr="00EC5518">
        <w:rPr>
          <w:rFonts w:ascii="Arial" w:hAnsi="Arial" w:cs="Arial"/>
          <w:bCs/>
          <w:sz w:val="20"/>
          <w:szCs w:val="20"/>
        </w:rPr>
        <w:t>T</w:t>
      </w:r>
      <w:r w:rsidR="0003667C" w:rsidRPr="00EC5518">
        <w:rPr>
          <w:rFonts w:ascii="Arial" w:hAnsi="Arial" w:cs="Arial"/>
          <w:bCs/>
          <w:sz w:val="20"/>
          <w:szCs w:val="20"/>
          <w:vertAlign w:val="subscript"/>
        </w:rPr>
        <w:t>1</w:t>
      </w:r>
      <w:r w:rsidRPr="00EC5518">
        <w:rPr>
          <w:rFonts w:ascii="Arial" w:hAnsi="Arial" w:cs="Arial"/>
          <w:bCs/>
          <w:sz w:val="20"/>
          <w:szCs w:val="20"/>
        </w:rPr>
        <w:t>)</w:t>
      </w:r>
      <w:r w:rsidRPr="00EC5518">
        <w:rPr>
          <w:rFonts w:ascii="Arial" w:hAnsi="Arial" w:cs="Arial"/>
          <w:sz w:val="20"/>
          <w:szCs w:val="20"/>
        </w:rPr>
        <w:t xml:space="preserve"> recorded the lowest </w:t>
      </w:r>
      <w:r w:rsidR="0003667C" w:rsidRPr="00EC5518">
        <w:rPr>
          <w:rFonts w:ascii="Arial" w:hAnsi="Arial" w:cs="Arial"/>
          <w:sz w:val="20"/>
          <w:szCs w:val="20"/>
        </w:rPr>
        <w:t xml:space="preserve">grain </w:t>
      </w:r>
      <w:r w:rsidRPr="00EC5518">
        <w:rPr>
          <w:rFonts w:ascii="Arial" w:hAnsi="Arial" w:cs="Arial"/>
          <w:sz w:val="20"/>
          <w:szCs w:val="20"/>
        </w:rPr>
        <w:t xml:space="preserve">yields (35.3 and 34.5 q </w:t>
      </w:r>
      <w:r w:rsidR="0003667C" w:rsidRPr="00EC5518">
        <w:rPr>
          <w:rFonts w:ascii="Arial" w:hAnsi="Arial" w:cs="Arial"/>
          <w:sz w:val="20"/>
          <w:szCs w:val="20"/>
        </w:rPr>
        <w:t>ha</w:t>
      </w:r>
      <w:r w:rsidR="0003667C" w:rsidRPr="00EC5518">
        <w:rPr>
          <w:rFonts w:ascii="Arial" w:hAnsi="Arial" w:cs="Arial"/>
          <w:sz w:val="20"/>
          <w:szCs w:val="20"/>
          <w:vertAlign w:val="superscript"/>
        </w:rPr>
        <w:t>-1</w:t>
      </w:r>
      <w:r w:rsidRPr="00EC5518">
        <w:rPr>
          <w:rFonts w:ascii="Arial" w:hAnsi="Arial" w:cs="Arial"/>
          <w:sz w:val="20"/>
          <w:szCs w:val="20"/>
        </w:rPr>
        <w:t>), highlighting the detrimental impact of nutrient omission on productivity.</w:t>
      </w:r>
      <w:r w:rsidR="00B87729" w:rsidRPr="00EC5518">
        <w:rPr>
          <w:rFonts w:ascii="Arial" w:hAnsi="Arial" w:cs="Arial"/>
          <w:sz w:val="20"/>
          <w:szCs w:val="20"/>
        </w:rPr>
        <w:t xml:space="preserve"> The significant yield improvement under integrated Zn treatments is attributed to enhanced Zn availability, higher photosynthetic efficiency, and improved translocation of assimilates from source to sink during the grain-filling stage (</w:t>
      </w:r>
      <w:proofErr w:type="spellStart"/>
      <w:r w:rsidR="00B87729" w:rsidRPr="00EC5518">
        <w:rPr>
          <w:rFonts w:ascii="Arial" w:hAnsi="Arial" w:cs="Arial"/>
          <w:bCs/>
          <w:sz w:val="20"/>
          <w:szCs w:val="20"/>
        </w:rPr>
        <w:t>Marschner</w:t>
      </w:r>
      <w:proofErr w:type="spellEnd"/>
      <w:r w:rsidR="00B87729" w:rsidRPr="00EC5518">
        <w:rPr>
          <w:rFonts w:ascii="Arial" w:hAnsi="Arial" w:cs="Arial"/>
          <w:bCs/>
          <w:sz w:val="20"/>
          <w:szCs w:val="20"/>
        </w:rPr>
        <w:t>, 2012</w:t>
      </w:r>
      <w:r w:rsidR="00810B1C" w:rsidRPr="00EC5518">
        <w:rPr>
          <w:rFonts w:ascii="Arial" w:hAnsi="Arial" w:cs="Arial"/>
          <w:bCs/>
          <w:sz w:val="20"/>
          <w:szCs w:val="20"/>
        </w:rPr>
        <w:t xml:space="preserve">; </w:t>
      </w:r>
      <w:r w:rsidR="00810B1C" w:rsidRPr="00EC5518">
        <w:rPr>
          <w:rFonts w:ascii="Arial" w:hAnsi="Arial" w:cs="Arial"/>
          <w:sz w:val="20"/>
          <w:szCs w:val="20"/>
        </w:rPr>
        <w:t>Zulfiqar et al., 2021</w:t>
      </w:r>
      <w:r w:rsidR="00B87729" w:rsidRPr="00EC5518">
        <w:rPr>
          <w:rFonts w:ascii="Arial" w:hAnsi="Arial" w:cs="Arial"/>
          <w:sz w:val="20"/>
          <w:szCs w:val="20"/>
        </w:rPr>
        <w:t xml:space="preserve">). The inclusion of </w:t>
      </w:r>
      <w:r w:rsidR="00B87729" w:rsidRPr="00EC5518">
        <w:rPr>
          <w:rFonts w:ascii="Arial" w:hAnsi="Arial" w:cs="Arial"/>
          <w:bCs/>
          <w:sz w:val="20"/>
          <w:szCs w:val="20"/>
        </w:rPr>
        <w:t>ZSB</w:t>
      </w:r>
      <w:r w:rsidR="00B87729" w:rsidRPr="00EC5518">
        <w:rPr>
          <w:rFonts w:ascii="Arial" w:hAnsi="Arial" w:cs="Arial"/>
          <w:sz w:val="20"/>
          <w:szCs w:val="20"/>
        </w:rPr>
        <w:t xml:space="preserve"> further augmented these effects by increasing the </w:t>
      </w:r>
      <w:r w:rsidR="00B87729" w:rsidRPr="00EC5518">
        <w:rPr>
          <w:rFonts w:ascii="Arial" w:hAnsi="Arial" w:cs="Arial"/>
          <w:sz w:val="20"/>
          <w:szCs w:val="20"/>
        </w:rPr>
        <w:lastRenderedPageBreak/>
        <w:t>solubilization of both native and applied Zn in the rhizosphere, thereby improving overall nutrient uptake and utilization efficiency (</w:t>
      </w:r>
      <w:r w:rsidR="00B87729" w:rsidRPr="00EC5518">
        <w:rPr>
          <w:rFonts w:ascii="Arial" w:hAnsi="Arial" w:cs="Arial"/>
          <w:bCs/>
          <w:sz w:val="20"/>
          <w:szCs w:val="20"/>
        </w:rPr>
        <w:t>Saravanan et al., 2007</w:t>
      </w:r>
      <w:r w:rsidR="00B87729" w:rsidRPr="00EC5518">
        <w:rPr>
          <w:rFonts w:ascii="Arial" w:hAnsi="Arial" w:cs="Arial"/>
          <w:sz w:val="20"/>
          <w:szCs w:val="20"/>
        </w:rPr>
        <w:t>).</w:t>
      </w:r>
      <w:r w:rsidR="00B87729" w:rsidRPr="00EC5518">
        <w:rPr>
          <w:rFonts w:ascii="Arial" w:hAnsi="Arial" w:cs="Arial"/>
          <w:bCs/>
          <w:sz w:val="20"/>
          <w:szCs w:val="20"/>
        </w:rPr>
        <w:t xml:space="preserve"> </w:t>
      </w:r>
      <w:r w:rsidR="009721C5" w:rsidRPr="00EC5518">
        <w:rPr>
          <w:rFonts w:ascii="Arial" w:hAnsi="Arial" w:cs="Arial"/>
          <w:bCs/>
          <w:sz w:val="20"/>
          <w:szCs w:val="20"/>
        </w:rPr>
        <w:t xml:space="preserve">However, </w:t>
      </w:r>
      <w:r w:rsidR="009721C5" w:rsidRPr="00EC5518">
        <w:rPr>
          <w:rFonts w:ascii="Arial" w:hAnsi="Arial" w:cs="Arial"/>
          <w:sz w:val="20"/>
          <w:szCs w:val="20"/>
        </w:rPr>
        <w:t>d</w:t>
      </w:r>
      <w:r w:rsidR="00B87729" w:rsidRPr="00EC5518">
        <w:rPr>
          <w:rFonts w:ascii="Arial" w:hAnsi="Arial" w:cs="Arial"/>
          <w:sz w:val="20"/>
          <w:szCs w:val="20"/>
        </w:rPr>
        <w:t>ual foliar sprays (30 &amp; 50 DAT) outperformed single sprays, indicating that Zn supply during critical growth stages ensures sustained physiological activity and supe</w:t>
      </w:r>
      <w:r w:rsidR="009721C5" w:rsidRPr="00EC5518">
        <w:rPr>
          <w:rFonts w:ascii="Arial" w:hAnsi="Arial" w:cs="Arial"/>
          <w:sz w:val="20"/>
          <w:szCs w:val="20"/>
        </w:rPr>
        <w:t xml:space="preserve">rior grain development. </w:t>
      </w:r>
      <w:r w:rsidR="00B87729" w:rsidRPr="00EC5518">
        <w:rPr>
          <w:rFonts w:ascii="Arial" w:hAnsi="Arial" w:cs="Arial"/>
          <w:sz w:val="20"/>
          <w:szCs w:val="20"/>
        </w:rPr>
        <w:t>Nano-Zn treatments (</w:t>
      </w:r>
      <w:r w:rsidR="009721C5" w:rsidRPr="00EC5518">
        <w:rPr>
          <w:rFonts w:ascii="Arial" w:hAnsi="Arial" w:cs="Arial"/>
          <w:bCs/>
          <w:sz w:val="20"/>
          <w:szCs w:val="20"/>
        </w:rPr>
        <w:t>T</w:t>
      </w:r>
      <w:r w:rsidR="009721C5" w:rsidRPr="00EC5518">
        <w:rPr>
          <w:rFonts w:ascii="Arial" w:hAnsi="Arial" w:cs="Arial"/>
          <w:bCs/>
          <w:sz w:val="20"/>
          <w:szCs w:val="20"/>
          <w:vertAlign w:val="subscript"/>
        </w:rPr>
        <w:t>8</w:t>
      </w:r>
      <w:r w:rsidR="00B87729" w:rsidRPr="00EC5518">
        <w:rPr>
          <w:rFonts w:ascii="Arial" w:hAnsi="Arial" w:cs="Arial"/>
          <w:bCs/>
          <w:sz w:val="20"/>
          <w:szCs w:val="20"/>
        </w:rPr>
        <w:t xml:space="preserve"> and </w:t>
      </w:r>
      <w:r w:rsidR="009721C5" w:rsidRPr="00EC5518">
        <w:rPr>
          <w:rFonts w:ascii="Arial" w:hAnsi="Arial" w:cs="Arial"/>
          <w:bCs/>
          <w:sz w:val="20"/>
          <w:szCs w:val="20"/>
        </w:rPr>
        <w:t>T</w:t>
      </w:r>
      <w:r w:rsidR="009721C5" w:rsidRPr="00EC5518">
        <w:rPr>
          <w:rFonts w:ascii="Arial" w:hAnsi="Arial" w:cs="Arial"/>
          <w:bCs/>
          <w:sz w:val="20"/>
          <w:szCs w:val="20"/>
          <w:vertAlign w:val="subscript"/>
        </w:rPr>
        <w:t>10</w:t>
      </w:r>
      <w:r w:rsidR="00B87729" w:rsidRPr="00EC5518">
        <w:rPr>
          <w:rFonts w:ascii="Arial" w:hAnsi="Arial" w:cs="Arial"/>
          <w:sz w:val="20"/>
          <w:szCs w:val="20"/>
        </w:rPr>
        <w:t xml:space="preserve">) performed comparably to </w:t>
      </w:r>
      <w:r w:rsidR="009721C5" w:rsidRPr="00EC5518">
        <w:rPr>
          <w:rStyle w:val="math-inline"/>
          <w:rFonts w:ascii="Arial" w:hAnsi="Arial" w:cs="Arial"/>
          <w:sz w:val="20"/>
          <w:szCs w:val="20"/>
        </w:rPr>
        <w:t>zinc sulphate</w:t>
      </w:r>
      <w:r w:rsidR="00B87729" w:rsidRPr="00EC5518">
        <w:rPr>
          <w:rFonts w:ascii="Arial" w:hAnsi="Arial" w:cs="Arial"/>
          <w:sz w:val="20"/>
          <w:szCs w:val="20"/>
        </w:rPr>
        <w:t xml:space="preserve"> sprays, likely due to the higher reactivity and superior absorption efficiency of </w:t>
      </w:r>
      <w:proofErr w:type="spellStart"/>
      <w:r w:rsidR="00B87729" w:rsidRPr="00EC5518">
        <w:rPr>
          <w:rFonts w:ascii="Arial" w:hAnsi="Arial" w:cs="Arial"/>
          <w:sz w:val="20"/>
          <w:szCs w:val="20"/>
        </w:rPr>
        <w:t>nano</w:t>
      </w:r>
      <w:proofErr w:type="spellEnd"/>
      <w:r w:rsidR="00B87729" w:rsidRPr="00EC5518">
        <w:rPr>
          <w:rFonts w:ascii="Arial" w:hAnsi="Arial" w:cs="Arial"/>
          <w:sz w:val="20"/>
          <w:szCs w:val="20"/>
        </w:rPr>
        <w:t>-formulations (</w:t>
      </w:r>
      <w:proofErr w:type="spellStart"/>
      <w:r w:rsidR="00B87729" w:rsidRPr="00EC5518">
        <w:rPr>
          <w:rFonts w:ascii="Arial" w:hAnsi="Arial" w:cs="Arial"/>
          <w:bCs/>
          <w:sz w:val="20"/>
          <w:szCs w:val="20"/>
        </w:rPr>
        <w:t>Raliya</w:t>
      </w:r>
      <w:proofErr w:type="spellEnd"/>
      <w:r w:rsidR="00B87729" w:rsidRPr="00EC5518">
        <w:rPr>
          <w:rFonts w:ascii="Arial" w:hAnsi="Arial" w:cs="Arial"/>
          <w:bCs/>
          <w:sz w:val="20"/>
          <w:szCs w:val="20"/>
        </w:rPr>
        <w:t xml:space="preserve"> et al., 201</w:t>
      </w:r>
      <w:r w:rsidR="009A79B5" w:rsidRPr="00EC5518">
        <w:rPr>
          <w:rFonts w:ascii="Arial" w:hAnsi="Arial" w:cs="Arial"/>
          <w:bCs/>
          <w:sz w:val="20"/>
          <w:szCs w:val="20"/>
        </w:rPr>
        <w:t>8</w:t>
      </w:r>
      <w:r w:rsidR="00B87729" w:rsidRPr="00EC5518">
        <w:rPr>
          <w:rFonts w:ascii="Arial" w:hAnsi="Arial" w:cs="Arial"/>
          <w:sz w:val="20"/>
          <w:szCs w:val="20"/>
        </w:rPr>
        <w:t xml:space="preserve">). The observed yield enhancement through integrated and </w:t>
      </w:r>
      <w:proofErr w:type="spellStart"/>
      <w:r w:rsidR="00B87729" w:rsidRPr="00EC5518">
        <w:rPr>
          <w:rFonts w:ascii="Arial" w:hAnsi="Arial" w:cs="Arial"/>
          <w:sz w:val="20"/>
          <w:szCs w:val="20"/>
        </w:rPr>
        <w:t>nano</w:t>
      </w:r>
      <w:proofErr w:type="spellEnd"/>
      <w:r w:rsidR="00B87729" w:rsidRPr="00EC5518">
        <w:rPr>
          <w:rFonts w:ascii="Arial" w:hAnsi="Arial" w:cs="Arial"/>
          <w:sz w:val="20"/>
          <w:szCs w:val="20"/>
        </w:rPr>
        <w:t xml:space="preserve">-zinc fertilization aligns with findings reported by </w:t>
      </w:r>
      <w:proofErr w:type="spellStart"/>
      <w:r w:rsidR="00B87729" w:rsidRPr="00EC5518">
        <w:rPr>
          <w:rFonts w:ascii="Arial" w:hAnsi="Arial" w:cs="Arial"/>
          <w:bCs/>
          <w:sz w:val="20"/>
          <w:szCs w:val="20"/>
        </w:rPr>
        <w:t>Dimkpa</w:t>
      </w:r>
      <w:proofErr w:type="spellEnd"/>
      <w:r w:rsidR="00B87729" w:rsidRPr="00EC5518">
        <w:rPr>
          <w:rFonts w:ascii="Arial" w:hAnsi="Arial" w:cs="Arial"/>
          <w:bCs/>
          <w:sz w:val="20"/>
          <w:szCs w:val="20"/>
        </w:rPr>
        <w:t xml:space="preserve"> et al. (20</w:t>
      </w:r>
      <w:r w:rsidR="002B03DA" w:rsidRPr="00EC5518">
        <w:rPr>
          <w:rFonts w:ascii="Arial" w:hAnsi="Arial" w:cs="Arial"/>
          <w:bCs/>
          <w:sz w:val="20"/>
          <w:szCs w:val="20"/>
        </w:rPr>
        <w:t>17</w:t>
      </w:r>
      <w:r w:rsidR="00B87729" w:rsidRPr="00EC5518">
        <w:rPr>
          <w:rFonts w:ascii="Arial" w:hAnsi="Arial" w:cs="Arial"/>
          <w:bCs/>
          <w:sz w:val="20"/>
          <w:szCs w:val="20"/>
        </w:rPr>
        <w:t>)</w:t>
      </w:r>
      <w:r w:rsidR="006F6E1F" w:rsidRPr="00EC5518">
        <w:rPr>
          <w:rFonts w:ascii="Arial" w:hAnsi="Arial" w:cs="Arial"/>
          <w:bCs/>
          <w:sz w:val="20"/>
          <w:szCs w:val="20"/>
        </w:rPr>
        <w:t>,</w:t>
      </w:r>
      <w:r w:rsidR="00B87729" w:rsidRPr="00EC5518">
        <w:rPr>
          <w:rFonts w:ascii="Arial" w:hAnsi="Arial" w:cs="Arial"/>
          <w:sz w:val="20"/>
          <w:szCs w:val="20"/>
        </w:rPr>
        <w:t xml:space="preserve"> </w:t>
      </w:r>
      <w:r w:rsidR="00B87729" w:rsidRPr="00EC5518">
        <w:rPr>
          <w:rFonts w:ascii="Arial" w:hAnsi="Arial" w:cs="Arial"/>
          <w:bCs/>
          <w:sz w:val="20"/>
          <w:szCs w:val="20"/>
        </w:rPr>
        <w:t>Yadav et al. (202</w:t>
      </w:r>
      <w:r w:rsidR="009A79B5" w:rsidRPr="00EC5518">
        <w:rPr>
          <w:rFonts w:ascii="Arial" w:hAnsi="Arial" w:cs="Arial"/>
          <w:bCs/>
          <w:sz w:val="20"/>
          <w:szCs w:val="20"/>
        </w:rPr>
        <w:t>1</w:t>
      </w:r>
      <w:r w:rsidR="00B87729" w:rsidRPr="00EC5518">
        <w:rPr>
          <w:rFonts w:ascii="Arial" w:hAnsi="Arial" w:cs="Arial"/>
          <w:bCs/>
          <w:sz w:val="20"/>
          <w:szCs w:val="20"/>
        </w:rPr>
        <w:t>)</w:t>
      </w:r>
      <w:r w:rsidR="006F6E1F" w:rsidRPr="00EC5518">
        <w:rPr>
          <w:rFonts w:ascii="Arial" w:hAnsi="Arial" w:cs="Arial"/>
          <w:bCs/>
          <w:sz w:val="20"/>
          <w:szCs w:val="20"/>
        </w:rPr>
        <w:t xml:space="preserve"> </w:t>
      </w:r>
      <w:r w:rsidR="006F6E1F" w:rsidRPr="00EC5518">
        <w:rPr>
          <w:rFonts w:ascii="Arial" w:hAnsi="Arial" w:cs="Arial"/>
          <w:sz w:val="20"/>
          <w:szCs w:val="20"/>
        </w:rPr>
        <w:t>and</w:t>
      </w:r>
      <w:r w:rsidR="006F6E1F" w:rsidRPr="00EC5518">
        <w:rPr>
          <w:rFonts w:ascii="Arial" w:hAnsi="Arial" w:cs="Arial"/>
          <w:sz w:val="20"/>
          <w:szCs w:val="20"/>
          <w:shd w:val="clear" w:color="auto" w:fill="FFFFFF"/>
        </w:rPr>
        <w:t xml:space="preserve"> </w:t>
      </w:r>
      <w:proofErr w:type="spellStart"/>
      <w:r w:rsidR="006F6E1F" w:rsidRPr="00EC5518">
        <w:rPr>
          <w:rFonts w:ascii="Arial" w:hAnsi="Arial" w:cs="Arial"/>
          <w:sz w:val="20"/>
          <w:szCs w:val="20"/>
          <w:shd w:val="clear" w:color="auto" w:fill="FFFFFF"/>
        </w:rPr>
        <w:t>Nandy</w:t>
      </w:r>
      <w:proofErr w:type="spellEnd"/>
      <w:r w:rsidR="006F6E1F" w:rsidRPr="00EC5518">
        <w:rPr>
          <w:rFonts w:ascii="Arial" w:hAnsi="Arial" w:cs="Arial"/>
          <w:sz w:val="20"/>
          <w:szCs w:val="20"/>
          <w:shd w:val="clear" w:color="auto" w:fill="FFFFFF"/>
        </w:rPr>
        <w:t xml:space="preserve"> et al. (2023)</w:t>
      </w:r>
      <w:r w:rsidR="006F6E1F" w:rsidRPr="00EC5518">
        <w:rPr>
          <w:rFonts w:ascii="Arial" w:hAnsi="Arial" w:cs="Arial"/>
          <w:sz w:val="20"/>
          <w:szCs w:val="20"/>
        </w:rPr>
        <w:t xml:space="preserve"> </w:t>
      </w:r>
      <w:r w:rsidR="00B87729" w:rsidRPr="00EC5518">
        <w:rPr>
          <w:rFonts w:ascii="Arial" w:hAnsi="Arial" w:cs="Arial"/>
          <w:sz w:val="20"/>
          <w:szCs w:val="20"/>
        </w:rPr>
        <w:t>all of whom emphasized the importance of optimized Zn</w:t>
      </w:r>
      <w:r w:rsidR="009721C5" w:rsidRPr="00EC5518">
        <w:rPr>
          <w:rFonts w:ascii="Arial" w:hAnsi="Arial" w:cs="Arial"/>
          <w:sz w:val="20"/>
          <w:szCs w:val="20"/>
        </w:rPr>
        <w:t xml:space="preserve"> nutrition in maximizing </w:t>
      </w:r>
      <w:r w:rsidR="00B87729" w:rsidRPr="00EC5518">
        <w:rPr>
          <w:rFonts w:ascii="Arial" w:hAnsi="Arial" w:cs="Arial"/>
          <w:sz w:val="20"/>
          <w:szCs w:val="20"/>
        </w:rPr>
        <w:t>rice productivity</w:t>
      </w:r>
      <w:r w:rsidR="006A2106" w:rsidRPr="00EC5518">
        <w:rPr>
          <w:rFonts w:ascii="Arial" w:hAnsi="Arial" w:cs="Arial"/>
          <w:sz w:val="20"/>
          <w:szCs w:val="20"/>
        </w:rPr>
        <w:t>.</w:t>
      </w:r>
    </w:p>
    <w:p w:rsidR="00D562F2" w:rsidRPr="00B65DEA" w:rsidRDefault="00B65DEA" w:rsidP="00B65DEA">
      <w:pPr>
        <w:pStyle w:val="Heading3"/>
        <w:spacing w:before="120" w:line="360" w:lineRule="auto"/>
        <w:rPr>
          <w:rFonts w:ascii="Arial" w:hAnsi="Arial" w:cs="Arial"/>
          <w:color w:val="auto"/>
        </w:rPr>
      </w:pPr>
      <w:r w:rsidRPr="00B65DEA">
        <w:rPr>
          <w:rFonts w:ascii="Arial" w:hAnsi="Arial" w:cs="Arial"/>
          <w:color w:val="auto"/>
        </w:rPr>
        <w:t xml:space="preserve">3.2.2 </w:t>
      </w:r>
      <w:r w:rsidR="00D562F2" w:rsidRPr="00B65DEA">
        <w:rPr>
          <w:rFonts w:ascii="Arial" w:hAnsi="Arial" w:cs="Arial"/>
          <w:color w:val="auto"/>
        </w:rPr>
        <w:t xml:space="preserve">Straw </w:t>
      </w:r>
      <w:r w:rsidRPr="00B65DEA">
        <w:rPr>
          <w:rFonts w:ascii="Arial" w:hAnsi="Arial" w:cs="Arial"/>
          <w:color w:val="auto"/>
        </w:rPr>
        <w:t>Y</w:t>
      </w:r>
      <w:r w:rsidR="00D562F2" w:rsidRPr="00B65DEA">
        <w:rPr>
          <w:rFonts w:ascii="Arial" w:hAnsi="Arial" w:cs="Arial"/>
          <w:color w:val="auto"/>
        </w:rPr>
        <w:t>ield</w:t>
      </w:r>
    </w:p>
    <w:p w:rsidR="00DD230D" w:rsidRPr="00EC5518" w:rsidRDefault="00DD230D" w:rsidP="00B65DEA">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t xml:space="preserve">Results of straw yield followed a trend similar to grain yield, with </w:t>
      </w:r>
      <w:r w:rsidR="009721C5" w:rsidRPr="00EC5518">
        <w:rPr>
          <w:rFonts w:ascii="Arial" w:hAnsi="Arial" w:cs="Arial"/>
          <w:sz w:val="20"/>
          <w:szCs w:val="20"/>
        </w:rPr>
        <w:t>Zn</w:t>
      </w:r>
      <w:r w:rsidRPr="00EC5518">
        <w:rPr>
          <w:rFonts w:ascii="Arial" w:hAnsi="Arial" w:cs="Arial"/>
          <w:sz w:val="20"/>
          <w:szCs w:val="20"/>
        </w:rPr>
        <w:t xml:space="preserve"> management strategies exerting a significant influence during both years (Table 2). Total biomass production reached its peak at </w:t>
      </w:r>
      <w:r w:rsidR="009E4C90" w:rsidRPr="00EC5518">
        <w:rPr>
          <w:rFonts w:ascii="Arial" w:hAnsi="Arial" w:cs="Arial"/>
          <w:bCs/>
          <w:sz w:val="20"/>
          <w:szCs w:val="20"/>
        </w:rPr>
        <w:t>76.7</w:t>
      </w:r>
      <w:r w:rsidRPr="00EC5518">
        <w:rPr>
          <w:rFonts w:ascii="Arial" w:hAnsi="Arial" w:cs="Arial"/>
          <w:bCs/>
          <w:sz w:val="20"/>
          <w:szCs w:val="20"/>
        </w:rPr>
        <w:t xml:space="preserve"> q </w:t>
      </w:r>
      <w:r w:rsidR="009721C5" w:rsidRPr="00EC5518">
        <w:rPr>
          <w:rFonts w:ascii="Arial" w:hAnsi="Arial" w:cs="Arial"/>
          <w:sz w:val="20"/>
          <w:szCs w:val="20"/>
        </w:rPr>
        <w:t>ha</w:t>
      </w:r>
      <w:r w:rsidR="009721C5" w:rsidRPr="00EC5518">
        <w:rPr>
          <w:rFonts w:ascii="Arial" w:hAnsi="Arial" w:cs="Arial"/>
          <w:sz w:val="20"/>
          <w:szCs w:val="20"/>
          <w:vertAlign w:val="superscript"/>
        </w:rPr>
        <w:t xml:space="preserve">-1 </w:t>
      </w:r>
      <w:r w:rsidRPr="00EC5518">
        <w:rPr>
          <w:rFonts w:ascii="Arial" w:hAnsi="Arial" w:cs="Arial"/>
          <w:sz w:val="20"/>
          <w:szCs w:val="20"/>
        </w:rPr>
        <w:t xml:space="preserve">in 2022 and </w:t>
      </w:r>
      <w:r w:rsidRPr="00EC5518">
        <w:rPr>
          <w:rFonts w:ascii="Arial" w:hAnsi="Arial" w:cs="Arial"/>
          <w:bCs/>
          <w:sz w:val="20"/>
          <w:szCs w:val="20"/>
        </w:rPr>
        <w:t xml:space="preserve">80.5 q </w:t>
      </w:r>
      <w:r w:rsidR="009721C5" w:rsidRPr="00EC5518">
        <w:rPr>
          <w:rFonts w:ascii="Arial" w:hAnsi="Arial" w:cs="Arial"/>
          <w:sz w:val="20"/>
          <w:szCs w:val="20"/>
        </w:rPr>
        <w:t>ha</w:t>
      </w:r>
      <w:r w:rsidR="009721C5" w:rsidRPr="00EC5518">
        <w:rPr>
          <w:rFonts w:ascii="Arial" w:hAnsi="Arial" w:cs="Arial"/>
          <w:sz w:val="20"/>
          <w:szCs w:val="20"/>
          <w:vertAlign w:val="superscript"/>
        </w:rPr>
        <w:t>-1</w:t>
      </w:r>
      <w:r w:rsidR="00CE3123" w:rsidRPr="00EC5518">
        <w:rPr>
          <w:rFonts w:ascii="Arial" w:hAnsi="Arial" w:cs="Arial"/>
          <w:sz w:val="20"/>
          <w:szCs w:val="20"/>
          <w:vertAlign w:val="superscript"/>
        </w:rPr>
        <w:t xml:space="preserve"> </w:t>
      </w:r>
      <w:r w:rsidRPr="00EC5518">
        <w:rPr>
          <w:rFonts w:ascii="Arial" w:hAnsi="Arial" w:cs="Arial"/>
          <w:sz w:val="20"/>
          <w:szCs w:val="20"/>
        </w:rPr>
        <w:t>in 2023. In 2022, the maximum straw yield (</w:t>
      </w:r>
      <w:r w:rsidR="009E4C90" w:rsidRPr="00EC5518">
        <w:rPr>
          <w:rFonts w:ascii="Arial" w:hAnsi="Arial" w:cs="Arial"/>
          <w:bCs/>
          <w:sz w:val="20"/>
          <w:szCs w:val="20"/>
        </w:rPr>
        <w:t>76.7</w:t>
      </w:r>
      <w:r w:rsidRPr="00EC5518">
        <w:rPr>
          <w:rFonts w:ascii="Arial" w:hAnsi="Arial" w:cs="Arial"/>
          <w:bCs/>
          <w:sz w:val="20"/>
          <w:szCs w:val="20"/>
        </w:rPr>
        <w:t xml:space="preserve"> q </w:t>
      </w:r>
      <w:r w:rsidR="009721C5" w:rsidRPr="00EC5518">
        <w:rPr>
          <w:rFonts w:ascii="Arial" w:hAnsi="Arial" w:cs="Arial"/>
          <w:sz w:val="20"/>
          <w:szCs w:val="20"/>
        </w:rPr>
        <w:t>ha</w:t>
      </w:r>
      <w:r w:rsidR="009721C5" w:rsidRPr="00EC5518">
        <w:rPr>
          <w:rFonts w:ascii="Arial" w:hAnsi="Arial" w:cs="Arial"/>
          <w:sz w:val="20"/>
          <w:szCs w:val="20"/>
          <w:vertAlign w:val="superscript"/>
        </w:rPr>
        <w:t>-1</w:t>
      </w:r>
      <w:r w:rsidRPr="00EC5518">
        <w:rPr>
          <w:rFonts w:ascii="Arial" w:hAnsi="Arial" w:cs="Arial"/>
          <w:sz w:val="20"/>
          <w:szCs w:val="20"/>
        </w:rPr>
        <w:t xml:space="preserve">) was recorded under </w:t>
      </w:r>
      <w:r w:rsidRPr="00EC5518">
        <w:rPr>
          <w:rFonts w:ascii="Arial" w:hAnsi="Arial" w:cs="Arial"/>
          <w:bCs/>
          <w:sz w:val="20"/>
          <w:szCs w:val="20"/>
        </w:rPr>
        <w:t>T</w:t>
      </w:r>
      <w:r w:rsidR="009E4C90" w:rsidRPr="00EC5518">
        <w:rPr>
          <w:rFonts w:ascii="Arial" w:hAnsi="Arial" w:cs="Arial"/>
          <w:bCs/>
          <w:sz w:val="20"/>
          <w:szCs w:val="20"/>
          <w:vertAlign w:val="subscript"/>
        </w:rPr>
        <w:t>10</w:t>
      </w:r>
      <w:r w:rsidRPr="00EC5518">
        <w:rPr>
          <w:rFonts w:ascii="Arial" w:hAnsi="Arial" w:cs="Arial"/>
          <w:sz w:val="20"/>
          <w:szCs w:val="20"/>
        </w:rPr>
        <w:t xml:space="preserve"> (</w:t>
      </w:r>
      <w:r w:rsidR="009721C5" w:rsidRPr="00EC5518">
        <w:rPr>
          <w:rFonts w:ascii="Arial" w:eastAsia="Calibri" w:hAnsi="Arial" w:cs="Arial"/>
          <w:bCs/>
          <w:kern w:val="24"/>
          <w:sz w:val="20"/>
          <w:szCs w:val="20"/>
        </w:rPr>
        <w:t xml:space="preserve">RDF </w:t>
      </w:r>
      <w:r w:rsidRPr="00EC5518">
        <w:rPr>
          <w:rFonts w:ascii="Arial" w:eastAsia="Calibri" w:hAnsi="Arial" w:cs="Arial"/>
          <w:bCs/>
          <w:kern w:val="24"/>
          <w:sz w:val="20"/>
          <w:szCs w:val="20"/>
        </w:rPr>
        <w:t xml:space="preserve">+ spray of </w:t>
      </w:r>
      <w:r w:rsidR="009E4C90" w:rsidRPr="00EC5518">
        <w:rPr>
          <w:rFonts w:ascii="Arial" w:eastAsia="Calibri" w:hAnsi="Arial" w:cs="Arial"/>
          <w:bCs/>
          <w:kern w:val="24"/>
          <w:sz w:val="20"/>
          <w:szCs w:val="20"/>
        </w:rPr>
        <w:t>Nano-</w:t>
      </w:r>
      <w:r w:rsidRPr="00EC5518">
        <w:rPr>
          <w:rFonts w:ascii="Arial" w:eastAsia="Calibri" w:hAnsi="Arial" w:cs="Arial"/>
          <w:bCs/>
          <w:kern w:val="24"/>
          <w:sz w:val="20"/>
          <w:szCs w:val="20"/>
        </w:rPr>
        <w:t>Zn at 30 &amp; 50 DAT</w:t>
      </w:r>
      <w:r w:rsidR="009E4C90" w:rsidRPr="00EC5518">
        <w:rPr>
          <w:rFonts w:ascii="Arial" w:eastAsia="Calibri" w:hAnsi="Arial" w:cs="Arial"/>
          <w:bCs/>
          <w:kern w:val="24"/>
          <w:sz w:val="20"/>
          <w:szCs w:val="20"/>
        </w:rPr>
        <w:t xml:space="preserve"> + ZSB</w:t>
      </w:r>
      <w:r w:rsidRPr="00EC5518">
        <w:rPr>
          <w:rFonts w:ascii="Arial" w:eastAsia="Calibri" w:hAnsi="Arial" w:cs="Arial"/>
          <w:bCs/>
          <w:kern w:val="24"/>
          <w:sz w:val="20"/>
          <w:szCs w:val="20"/>
        </w:rPr>
        <w:t>)</w:t>
      </w:r>
      <w:r w:rsidRPr="00EC5518">
        <w:rPr>
          <w:rFonts w:ascii="Arial" w:hAnsi="Arial" w:cs="Arial"/>
          <w:sz w:val="20"/>
          <w:szCs w:val="20"/>
        </w:rPr>
        <w:t xml:space="preserve">, while in 2023, </w:t>
      </w:r>
      <w:r w:rsidRPr="00EC5518">
        <w:rPr>
          <w:rFonts w:ascii="Arial" w:hAnsi="Arial" w:cs="Arial"/>
          <w:bCs/>
          <w:sz w:val="20"/>
          <w:szCs w:val="20"/>
        </w:rPr>
        <w:t>T</w:t>
      </w:r>
      <w:r w:rsidRPr="00EC5518">
        <w:rPr>
          <w:rFonts w:ascii="Arial" w:hAnsi="Arial" w:cs="Arial"/>
          <w:bCs/>
          <w:sz w:val="20"/>
          <w:szCs w:val="20"/>
          <w:vertAlign w:val="subscript"/>
        </w:rPr>
        <w:t>6</w:t>
      </w:r>
      <w:r w:rsidRPr="00EC5518">
        <w:rPr>
          <w:rFonts w:ascii="Arial" w:hAnsi="Arial" w:cs="Arial"/>
          <w:sz w:val="20"/>
          <w:szCs w:val="20"/>
        </w:rPr>
        <w:t xml:space="preserve"> (RDF + 5 kg Zn </w:t>
      </w:r>
      <w:r w:rsidR="009721C5" w:rsidRPr="00EC5518">
        <w:rPr>
          <w:rFonts w:ascii="Arial" w:hAnsi="Arial" w:cs="Arial"/>
          <w:sz w:val="20"/>
          <w:szCs w:val="20"/>
        </w:rPr>
        <w:t>ha</w:t>
      </w:r>
      <w:r w:rsidR="009721C5" w:rsidRPr="00EC5518">
        <w:rPr>
          <w:rFonts w:ascii="Arial" w:hAnsi="Arial" w:cs="Arial"/>
          <w:sz w:val="20"/>
          <w:szCs w:val="20"/>
          <w:vertAlign w:val="superscript"/>
        </w:rPr>
        <w:t xml:space="preserve">-1 </w:t>
      </w:r>
      <w:r w:rsidRPr="00EC5518">
        <w:rPr>
          <w:rFonts w:ascii="Arial" w:hAnsi="Arial" w:cs="Arial"/>
          <w:sz w:val="20"/>
          <w:szCs w:val="20"/>
        </w:rPr>
        <w:t xml:space="preserve">+ ZSB) yielded the highest </w:t>
      </w:r>
      <w:r w:rsidR="00643D5D" w:rsidRPr="00EC5518">
        <w:rPr>
          <w:rFonts w:ascii="Arial" w:hAnsi="Arial" w:cs="Arial"/>
          <w:sz w:val="20"/>
          <w:szCs w:val="20"/>
        </w:rPr>
        <w:t>(</w:t>
      </w:r>
      <w:r w:rsidR="00643D5D" w:rsidRPr="00EC5518">
        <w:rPr>
          <w:rFonts w:ascii="Arial" w:hAnsi="Arial" w:cs="Arial"/>
          <w:bCs/>
          <w:sz w:val="20"/>
          <w:szCs w:val="20"/>
        </w:rPr>
        <w:t>80.5 q ha</w:t>
      </w:r>
      <w:r w:rsidR="00643D5D" w:rsidRPr="00EC5518">
        <w:rPr>
          <w:rFonts w:ascii="Cambria Math" w:hAnsi="Cambria Math" w:cs="Arial"/>
          <w:bCs/>
          <w:sz w:val="20"/>
          <w:szCs w:val="20"/>
        </w:rPr>
        <w:t>⁻</w:t>
      </w:r>
      <w:r w:rsidR="00643D5D" w:rsidRPr="00EC5518">
        <w:rPr>
          <w:rFonts w:ascii="Arial" w:hAnsi="Arial" w:cs="Arial"/>
          <w:bCs/>
          <w:sz w:val="20"/>
          <w:szCs w:val="20"/>
        </w:rPr>
        <w:t>¹)</w:t>
      </w:r>
      <w:r w:rsidR="00643D5D" w:rsidRPr="00EC5518">
        <w:rPr>
          <w:rFonts w:ascii="Arial" w:hAnsi="Arial" w:cs="Arial"/>
          <w:sz w:val="20"/>
          <w:szCs w:val="20"/>
        </w:rPr>
        <w:t xml:space="preserve"> </w:t>
      </w:r>
      <w:r w:rsidR="009721C5" w:rsidRPr="00EC5518">
        <w:rPr>
          <w:rFonts w:ascii="Arial" w:hAnsi="Arial" w:cs="Arial"/>
          <w:sz w:val="20"/>
          <w:szCs w:val="20"/>
        </w:rPr>
        <w:t>straw</w:t>
      </w:r>
      <w:r w:rsidR="00643D5D" w:rsidRPr="00EC5518">
        <w:rPr>
          <w:rFonts w:ascii="Arial" w:hAnsi="Arial" w:cs="Arial"/>
          <w:sz w:val="20"/>
          <w:szCs w:val="20"/>
        </w:rPr>
        <w:t>.</w:t>
      </w:r>
      <w:r w:rsidRPr="00EC5518">
        <w:rPr>
          <w:rFonts w:ascii="Arial" w:hAnsi="Arial" w:cs="Arial"/>
          <w:sz w:val="20"/>
          <w:szCs w:val="20"/>
        </w:rPr>
        <w:t xml:space="preserve"> These treatments were significantly superior to the controls (T</w:t>
      </w:r>
      <w:r w:rsidRPr="00EC5518">
        <w:rPr>
          <w:rFonts w:ascii="Arial" w:hAnsi="Arial" w:cs="Arial"/>
          <w:sz w:val="20"/>
          <w:szCs w:val="20"/>
          <w:vertAlign w:val="subscript"/>
        </w:rPr>
        <w:t>1</w:t>
      </w:r>
      <w:r w:rsidRPr="00EC5518">
        <w:rPr>
          <w:rFonts w:ascii="Arial" w:hAnsi="Arial" w:cs="Arial"/>
          <w:sz w:val="20"/>
          <w:szCs w:val="20"/>
        </w:rPr>
        <w:t>–T</w:t>
      </w:r>
      <w:r w:rsidRPr="00EC5518">
        <w:rPr>
          <w:rFonts w:ascii="Arial" w:hAnsi="Arial" w:cs="Arial"/>
          <w:sz w:val="20"/>
          <w:szCs w:val="20"/>
          <w:vertAlign w:val="subscript"/>
        </w:rPr>
        <w:t>3</w:t>
      </w:r>
      <w:r w:rsidRPr="00EC5518">
        <w:rPr>
          <w:rFonts w:ascii="Arial" w:hAnsi="Arial" w:cs="Arial"/>
          <w:sz w:val="20"/>
          <w:szCs w:val="20"/>
        </w:rPr>
        <w:t>) and RDF alone (T</w:t>
      </w:r>
      <w:r w:rsidRPr="00EC5518">
        <w:rPr>
          <w:rFonts w:ascii="Arial" w:hAnsi="Arial" w:cs="Arial"/>
          <w:sz w:val="20"/>
          <w:szCs w:val="20"/>
          <w:vertAlign w:val="subscript"/>
        </w:rPr>
        <w:t>4</w:t>
      </w:r>
      <w:r w:rsidRPr="00EC5518">
        <w:rPr>
          <w:rFonts w:ascii="Arial" w:hAnsi="Arial" w:cs="Arial"/>
          <w:sz w:val="20"/>
          <w:szCs w:val="20"/>
        </w:rPr>
        <w:t>) in both years, as well as single spray treatments (T</w:t>
      </w:r>
      <w:r w:rsidRPr="00EC5518">
        <w:rPr>
          <w:rFonts w:ascii="Arial" w:hAnsi="Arial" w:cs="Arial"/>
          <w:sz w:val="20"/>
          <w:szCs w:val="20"/>
          <w:vertAlign w:val="subscript"/>
        </w:rPr>
        <w:t>11</w:t>
      </w:r>
      <w:r w:rsidRPr="00EC5518">
        <w:rPr>
          <w:rFonts w:ascii="Arial" w:hAnsi="Arial" w:cs="Arial"/>
          <w:sz w:val="20"/>
          <w:szCs w:val="20"/>
        </w:rPr>
        <w:t>, T</w:t>
      </w:r>
      <w:r w:rsidRPr="00EC5518">
        <w:rPr>
          <w:rFonts w:ascii="Arial" w:hAnsi="Arial" w:cs="Arial"/>
          <w:sz w:val="20"/>
          <w:szCs w:val="20"/>
          <w:vertAlign w:val="subscript"/>
        </w:rPr>
        <w:t>12</w:t>
      </w:r>
      <w:r w:rsidRPr="00EC5518">
        <w:rPr>
          <w:rFonts w:ascii="Arial" w:hAnsi="Arial" w:cs="Arial"/>
          <w:sz w:val="20"/>
          <w:szCs w:val="20"/>
        </w:rPr>
        <w:t xml:space="preserve">) in 2022.  </w:t>
      </w:r>
      <w:r w:rsidR="00643D5D" w:rsidRPr="00EC5518">
        <w:rPr>
          <w:rFonts w:ascii="Arial" w:hAnsi="Arial" w:cs="Arial"/>
          <w:sz w:val="20"/>
          <w:szCs w:val="20"/>
        </w:rPr>
        <w:t xml:space="preserve">Enhanced biomass production under integrated Zn management </w:t>
      </w:r>
      <w:r w:rsidR="009721C5" w:rsidRPr="00EC5518">
        <w:rPr>
          <w:rFonts w:ascii="Arial" w:hAnsi="Arial" w:cs="Arial"/>
          <w:sz w:val="20"/>
          <w:szCs w:val="20"/>
        </w:rPr>
        <w:t>may be</w:t>
      </w:r>
      <w:r w:rsidR="00643D5D" w:rsidRPr="00EC5518">
        <w:rPr>
          <w:rFonts w:ascii="Arial" w:hAnsi="Arial" w:cs="Arial"/>
          <w:sz w:val="20"/>
          <w:szCs w:val="20"/>
        </w:rPr>
        <w:t xml:space="preserve"> attributed to improved vegetative growth, superior nutrient uptake, and heightened metabolic activity. As established by </w:t>
      </w:r>
      <w:proofErr w:type="spellStart"/>
      <w:r w:rsidR="00643D5D" w:rsidRPr="00EC5518">
        <w:rPr>
          <w:rFonts w:ascii="Arial" w:hAnsi="Arial" w:cs="Arial"/>
          <w:bCs/>
          <w:sz w:val="20"/>
          <w:szCs w:val="20"/>
        </w:rPr>
        <w:t>Marschner</w:t>
      </w:r>
      <w:proofErr w:type="spellEnd"/>
      <w:r w:rsidR="00643D5D" w:rsidRPr="00EC5518">
        <w:rPr>
          <w:rFonts w:ascii="Arial" w:hAnsi="Arial" w:cs="Arial"/>
          <w:bCs/>
          <w:sz w:val="20"/>
          <w:szCs w:val="20"/>
        </w:rPr>
        <w:t xml:space="preserve"> (2012)</w:t>
      </w:r>
      <w:r w:rsidR="00643D5D" w:rsidRPr="00EC5518">
        <w:rPr>
          <w:rFonts w:ascii="Arial" w:hAnsi="Arial" w:cs="Arial"/>
          <w:sz w:val="20"/>
          <w:szCs w:val="20"/>
        </w:rPr>
        <w:t>, Zn is critical for protein synthesis and maintaining membrane integrity, which directly translates to enhanced plant vigor and dry matter production. Furthermore, ZSB inoculation likely facilitated a sustained nutrient supply throughout the crop cycle by improving Zn availability in the rhizosphere. In contrast</w:t>
      </w:r>
      <w:r w:rsidRPr="00EC5518">
        <w:rPr>
          <w:rFonts w:ascii="Arial" w:hAnsi="Arial" w:cs="Arial"/>
          <w:sz w:val="20"/>
          <w:szCs w:val="20"/>
        </w:rPr>
        <w:t xml:space="preserve">, the </w:t>
      </w:r>
      <w:r w:rsidRPr="00EC5518">
        <w:rPr>
          <w:rFonts w:ascii="Arial" w:hAnsi="Arial" w:cs="Arial"/>
          <w:bCs/>
          <w:sz w:val="20"/>
          <w:szCs w:val="20"/>
        </w:rPr>
        <w:t>control (T</w:t>
      </w:r>
      <w:r w:rsidRPr="00EC5518">
        <w:rPr>
          <w:rFonts w:ascii="Arial" w:hAnsi="Arial" w:cs="Arial"/>
          <w:bCs/>
          <w:sz w:val="20"/>
          <w:szCs w:val="20"/>
          <w:vertAlign w:val="subscript"/>
        </w:rPr>
        <w:t>1</w:t>
      </w:r>
      <w:r w:rsidRPr="00EC5518">
        <w:rPr>
          <w:rFonts w:ascii="Arial" w:hAnsi="Arial" w:cs="Arial"/>
          <w:bCs/>
          <w:sz w:val="20"/>
          <w:szCs w:val="20"/>
        </w:rPr>
        <w:t>)</w:t>
      </w:r>
      <w:r w:rsidRPr="00EC5518">
        <w:rPr>
          <w:rFonts w:ascii="Arial" w:hAnsi="Arial" w:cs="Arial"/>
          <w:sz w:val="20"/>
          <w:szCs w:val="20"/>
        </w:rPr>
        <w:t xml:space="preserve"> consistently produced the minimum straw yield (44.0 and 46.5 q </w:t>
      </w:r>
      <w:r w:rsidR="009721C5" w:rsidRPr="00EC5518">
        <w:rPr>
          <w:rFonts w:ascii="Arial" w:hAnsi="Arial" w:cs="Arial"/>
          <w:sz w:val="20"/>
          <w:szCs w:val="20"/>
        </w:rPr>
        <w:t>ha</w:t>
      </w:r>
      <w:r w:rsidR="009721C5" w:rsidRPr="00EC5518">
        <w:rPr>
          <w:rFonts w:ascii="Arial" w:hAnsi="Arial" w:cs="Arial"/>
          <w:sz w:val="20"/>
          <w:szCs w:val="20"/>
          <w:vertAlign w:val="superscript"/>
        </w:rPr>
        <w:t>-1</w:t>
      </w:r>
      <w:r w:rsidRPr="00EC5518">
        <w:rPr>
          <w:rFonts w:ascii="Arial" w:hAnsi="Arial" w:cs="Arial"/>
          <w:sz w:val="20"/>
          <w:szCs w:val="20"/>
        </w:rPr>
        <w:t>), reflecting poor biomass accumulation under nutrient-deficient conditions.</w:t>
      </w:r>
      <w:r w:rsidR="00643D5D" w:rsidRPr="00EC5518">
        <w:rPr>
          <w:rFonts w:ascii="Arial" w:hAnsi="Arial" w:cs="Arial"/>
          <w:sz w:val="20"/>
          <w:szCs w:val="20"/>
        </w:rPr>
        <w:t xml:space="preserve"> </w:t>
      </w:r>
      <w:r w:rsidRPr="00EC5518">
        <w:rPr>
          <w:rFonts w:ascii="Arial" w:hAnsi="Arial" w:cs="Arial"/>
          <w:sz w:val="20"/>
          <w:szCs w:val="20"/>
        </w:rPr>
        <w:t>The integration of soil-applied Zn with either biological (ZSB) or foliar approaches proved most effective in maximizing total biomass.</w:t>
      </w:r>
      <w:r w:rsidR="00643D5D" w:rsidRPr="00EC5518">
        <w:rPr>
          <w:rFonts w:ascii="Arial" w:hAnsi="Arial" w:cs="Arial"/>
          <w:sz w:val="20"/>
          <w:szCs w:val="20"/>
        </w:rPr>
        <w:t xml:space="preserve"> However, </w:t>
      </w:r>
      <w:r w:rsidRPr="00EC5518">
        <w:rPr>
          <w:rFonts w:ascii="Arial" w:hAnsi="Arial" w:cs="Arial"/>
          <w:sz w:val="20"/>
          <w:szCs w:val="20"/>
        </w:rPr>
        <w:t xml:space="preserve">Nano-Zn treatments performed comparably to conventional </w:t>
      </w:r>
      <w:r w:rsidR="00EA004C" w:rsidRPr="00EC5518">
        <w:rPr>
          <w:rStyle w:val="math-inline"/>
          <w:rFonts w:ascii="Arial" w:hAnsi="Arial" w:cs="Arial"/>
          <w:sz w:val="20"/>
          <w:szCs w:val="20"/>
        </w:rPr>
        <w:t>zinc sulphate</w:t>
      </w:r>
      <w:r w:rsidRPr="00EC5518">
        <w:rPr>
          <w:rFonts w:ascii="Arial" w:hAnsi="Arial" w:cs="Arial"/>
          <w:sz w:val="20"/>
          <w:szCs w:val="20"/>
        </w:rPr>
        <w:t>, confirming high nutrient use efficiency.</w:t>
      </w:r>
      <w:r w:rsidR="00643D5D" w:rsidRPr="00EC5518">
        <w:rPr>
          <w:rFonts w:ascii="Arial" w:hAnsi="Arial" w:cs="Arial"/>
          <w:sz w:val="20"/>
          <w:szCs w:val="20"/>
        </w:rPr>
        <w:t xml:space="preserve"> </w:t>
      </w:r>
      <w:r w:rsidRPr="00EC5518">
        <w:rPr>
          <w:rFonts w:ascii="Arial" w:hAnsi="Arial" w:cs="Arial"/>
          <w:sz w:val="20"/>
          <w:szCs w:val="20"/>
        </w:rPr>
        <w:t xml:space="preserve">The observed improvements in nutrient use efficiency and biomass through </w:t>
      </w:r>
      <w:proofErr w:type="spellStart"/>
      <w:r w:rsidRPr="00EC5518">
        <w:rPr>
          <w:rFonts w:ascii="Arial" w:hAnsi="Arial" w:cs="Arial"/>
          <w:sz w:val="20"/>
          <w:szCs w:val="20"/>
        </w:rPr>
        <w:t>nano</w:t>
      </w:r>
      <w:proofErr w:type="spellEnd"/>
      <w:r w:rsidRPr="00EC5518">
        <w:rPr>
          <w:rFonts w:ascii="Arial" w:hAnsi="Arial" w:cs="Arial"/>
          <w:sz w:val="20"/>
          <w:szCs w:val="20"/>
        </w:rPr>
        <w:t xml:space="preserve">-formulations and integrated strategies align with recent studies by </w:t>
      </w:r>
      <w:proofErr w:type="spellStart"/>
      <w:r w:rsidRPr="00EC5518">
        <w:rPr>
          <w:rFonts w:ascii="Arial" w:hAnsi="Arial" w:cs="Arial"/>
          <w:bCs/>
          <w:sz w:val="20"/>
          <w:szCs w:val="20"/>
        </w:rPr>
        <w:t>Dimkpa</w:t>
      </w:r>
      <w:proofErr w:type="spellEnd"/>
      <w:r w:rsidRPr="00EC5518">
        <w:rPr>
          <w:rFonts w:ascii="Arial" w:hAnsi="Arial" w:cs="Arial"/>
          <w:bCs/>
          <w:sz w:val="20"/>
          <w:szCs w:val="20"/>
        </w:rPr>
        <w:t xml:space="preserve"> et al. (20</w:t>
      </w:r>
      <w:r w:rsidR="002B03DA" w:rsidRPr="00EC5518">
        <w:rPr>
          <w:rFonts w:ascii="Arial" w:hAnsi="Arial" w:cs="Arial"/>
          <w:bCs/>
          <w:sz w:val="20"/>
          <w:szCs w:val="20"/>
        </w:rPr>
        <w:t>17</w:t>
      </w:r>
      <w:r w:rsidRPr="00EC5518">
        <w:rPr>
          <w:rFonts w:ascii="Arial" w:hAnsi="Arial" w:cs="Arial"/>
          <w:bCs/>
          <w:sz w:val="20"/>
          <w:szCs w:val="20"/>
        </w:rPr>
        <w:t>)</w:t>
      </w:r>
      <w:r w:rsidRPr="00EC5518">
        <w:rPr>
          <w:rFonts w:ascii="Arial" w:hAnsi="Arial" w:cs="Arial"/>
          <w:sz w:val="20"/>
          <w:szCs w:val="20"/>
        </w:rPr>
        <w:t xml:space="preserve"> and </w:t>
      </w:r>
      <w:proofErr w:type="spellStart"/>
      <w:r w:rsidR="006F6E1F" w:rsidRPr="00EC5518">
        <w:rPr>
          <w:rFonts w:ascii="Arial" w:hAnsi="Arial" w:cs="Arial"/>
          <w:sz w:val="20"/>
          <w:szCs w:val="20"/>
          <w:shd w:val="clear" w:color="auto" w:fill="FFFFFF"/>
        </w:rPr>
        <w:t>Semenova</w:t>
      </w:r>
      <w:proofErr w:type="spellEnd"/>
      <w:r w:rsidRPr="00EC5518">
        <w:rPr>
          <w:rFonts w:ascii="Arial" w:hAnsi="Arial" w:cs="Arial"/>
          <w:bCs/>
          <w:sz w:val="20"/>
          <w:szCs w:val="20"/>
        </w:rPr>
        <w:t xml:space="preserve"> et al. (2024)</w:t>
      </w:r>
      <w:r w:rsidRPr="00EC5518">
        <w:rPr>
          <w:rFonts w:ascii="Arial" w:hAnsi="Arial" w:cs="Arial"/>
          <w:sz w:val="20"/>
          <w:szCs w:val="20"/>
        </w:rPr>
        <w:t>. These findings highlight the importance of multi-modal Zn application for optimizing crop physiological architecture.</w:t>
      </w:r>
    </w:p>
    <w:p w:rsidR="00772B79" w:rsidRPr="00B65DEA" w:rsidRDefault="00B65DEA" w:rsidP="00B65DEA">
      <w:pPr>
        <w:pStyle w:val="Heading3"/>
        <w:spacing w:before="120" w:line="360" w:lineRule="auto"/>
        <w:rPr>
          <w:rFonts w:ascii="Arial" w:hAnsi="Arial" w:cs="Arial"/>
          <w:color w:val="auto"/>
        </w:rPr>
      </w:pPr>
      <w:r w:rsidRPr="00B65DEA">
        <w:rPr>
          <w:rFonts w:ascii="Arial" w:hAnsi="Arial" w:cs="Arial"/>
          <w:color w:val="auto"/>
        </w:rPr>
        <w:t>3.3</w:t>
      </w:r>
      <w:r>
        <w:rPr>
          <w:rFonts w:ascii="Arial" w:hAnsi="Arial" w:cs="Arial"/>
          <w:color w:val="auto"/>
        </w:rPr>
        <w:t xml:space="preserve"> </w:t>
      </w:r>
      <w:r w:rsidR="00772B79" w:rsidRPr="00B65DEA">
        <w:rPr>
          <w:rFonts w:ascii="Arial" w:hAnsi="Arial" w:cs="Arial"/>
          <w:color w:val="auto"/>
        </w:rPr>
        <w:t xml:space="preserve">Zinc </w:t>
      </w:r>
      <w:r w:rsidRPr="00B65DEA">
        <w:rPr>
          <w:rFonts w:ascii="Arial" w:hAnsi="Arial" w:cs="Arial"/>
          <w:color w:val="auto"/>
        </w:rPr>
        <w:t>U</w:t>
      </w:r>
      <w:r w:rsidR="00772B79" w:rsidRPr="00B65DEA">
        <w:rPr>
          <w:rFonts w:ascii="Arial" w:hAnsi="Arial" w:cs="Arial"/>
          <w:color w:val="auto"/>
        </w:rPr>
        <w:t xml:space="preserve">ptake </w:t>
      </w:r>
    </w:p>
    <w:p w:rsidR="00E72E72" w:rsidRPr="00EC5518" w:rsidRDefault="00D02F3F" w:rsidP="0070180C">
      <w:pPr>
        <w:pStyle w:val="NormalWeb"/>
        <w:spacing w:before="0" w:beforeAutospacing="0" w:after="0" w:afterAutospacing="0" w:line="288" w:lineRule="auto"/>
        <w:jc w:val="both"/>
        <w:rPr>
          <w:rFonts w:ascii="Arial" w:hAnsi="Arial" w:cs="Arial"/>
          <w:sz w:val="20"/>
          <w:szCs w:val="20"/>
        </w:rPr>
      </w:pPr>
      <w:r w:rsidRPr="00EC5518">
        <w:rPr>
          <w:rFonts w:ascii="Arial" w:hAnsi="Arial" w:cs="Arial"/>
          <w:sz w:val="20"/>
          <w:szCs w:val="20"/>
        </w:rPr>
        <w:t>Zinc uptake by rice grain, straw, and total biomass varied significantly across treatments during both 2022 and 2023 (Table 3). The integration of mineral and biological inputs fundamentally enhanced the accumulation of this micronutrient.</w:t>
      </w:r>
      <w:r w:rsidR="00E72E72" w:rsidRPr="00EC5518">
        <w:rPr>
          <w:rFonts w:ascii="Arial" w:hAnsi="Arial" w:cs="Arial"/>
          <w:sz w:val="20"/>
          <w:szCs w:val="20"/>
        </w:rPr>
        <w:t xml:space="preserve"> The maximum Zn uptake was consistently recorded </w:t>
      </w:r>
      <w:r w:rsidR="00B9350B" w:rsidRPr="00EC5518">
        <w:rPr>
          <w:rFonts w:ascii="Arial" w:hAnsi="Arial" w:cs="Arial"/>
          <w:sz w:val="20"/>
          <w:szCs w:val="20"/>
        </w:rPr>
        <w:t>with</w:t>
      </w:r>
      <w:r w:rsidR="00E72E72" w:rsidRPr="00EC5518">
        <w:rPr>
          <w:rFonts w:ascii="Arial" w:hAnsi="Arial" w:cs="Arial"/>
          <w:sz w:val="20"/>
          <w:szCs w:val="20"/>
        </w:rPr>
        <w:t xml:space="preserve"> </w:t>
      </w:r>
      <w:r w:rsidR="00B9350B" w:rsidRPr="00EC5518">
        <w:rPr>
          <w:rFonts w:ascii="Arial" w:hAnsi="Arial" w:cs="Arial"/>
          <w:sz w:val="20"/>
          <w:szCs w:val="20"/>
        </w:rPr>
        <w:t>RDF + 5 kg Zn ha</w:t>
      </w:r>
      <w:r w:rsidR="00B9350B" w:rsidRPr="00EC5518">
        <w:rPr>
          <w:rFonts w:ascii="Arial" w:hAnsi="Arial" w:cs="Arial"/>
          <w:sz w:val="20"/>
          <w:szCs w:val="20"/>
          <w:vertAlign w:val="superscript"/>
        </w:rPr>
        <w:t xml:space="preserve">-1 </w:t>
      </w:r>
      <w:r w:rsidR="00B9350B" w:rsidRPr="00EC5518">
        <w:rPr>
          <w:rFonts w:ascii="Arial" w:hAnsi="Arial" w:cs="Arial"/>
          <w:sz w:val="20"/>
          <w:szCs w:val="20"/>
        </w:rPr>
        <w:t>+ ZSB</w:t>
      </w:r>
      <w:r w:rsidR="00B9350B" w:rsidRPr="00EC5518">
        <w:rPr>
          <w:rFonts w:ascii="Arial" w:hAnsi="Arial" w:cs="Arial"/>
          <w:bCs/>
          <w:sz w:val="20"/>
          <w:szCs w:val="20"/>
        </w:rPr>
        <w:t xml:space="preserve"> </w:t>
      </w:r>
      <w:r w:rsidR="00E72E72" w:rsidRPr="00EC5518">
        <w:rPr>
          <w:rFonts w:ascii="Arial" w:hAnsi="Arial" w:cs="Arial"/>
          <w:sz w:val="20"/>
          <w:szCs w:val="20"/>
        </w:rPr>
        <w:t>(</w:t>
      </w:r>
      <w:r w:rsidR="00B9350B" w:rsidRPr="00EC5518">
        <w:rPr>
          <w:rFonts w:ascii="Arial" w:hAnsi="Arial" w:cs="Arial"/>
          <w:bCs/>
          <w:sz w:val="20"/>
          <w:szCs w:val="20"/>
        </w:rPr>
        <w:t>T</w:t>
      </w:r>
      <w:r w:rsidR="00B9350B" w:rsidRPr="00EC5518">
        <w:rPr>
          <w:rFonts w:ascii="Arial" w:hAnsi="Arial" w:cs="Arial"/>
          <w:bCs/>
          <w:sz w:val="20"/>
          <w:szCs w:val="20"/>
          <w:vertAlign w:val="subscript"/>
        </w:rPr>
        <w:t>6</w:t>
      </w:r>
      <w:r w:rsidR="00E72E72" w:rsidRPr="00EC5518">
        <w:rPr>
          <w:rFonts w:ascii="Arial" w:hAnsi="Arial" w:cs="Arial"/>
          <w:sz w:val="20"/>
          <w:szCs w:val="20"/>
        </w:rPr>
        <w:t xml:space="preserve">), with grain uptake reaching </w:t>
      </w:r>
      <w:r w:rsidR="00E72E72" w:rsidRPr="00EC5518">
        <w:rPr>
          <w:rFonts w:ascii="Arial" w:hAnsi="Arial" w:cs="Arial"/>
          <w:bCs/>
          <w:sz w:val="20"/>
          <w:szCs w:val="20"/>
        </w:rPr>
        <w:t xml:space="preserve">116.9–120.5 g </w:t>
      </w:r>
      <w:r w:rsidR="00B9350B" w:rsidRPr="00EC5518">
        <w:rPr>
          <w:rFonts w:ascii="Arial" w:hAnsi="Arial" w:cs="Arial"/>
          <w:sz w:val="20"/>
          <w:szCs w:val="20"/>
        </w:rPr>
        <w:t>ha</w:t>
      </w:r>
      <w:r w:rsidR="00B9350B" w:rsidRPr="00EC5518">
        <w:rPr>
          <w:rFonts w:ascii="Arial" w:hAnsi="Arial" w:cs="Arial"/>
          <w:sz w:val="20"/>
          <w:szCs w:val="20"/>
          <w:vertAlign w:val="superscript"/>
        </w:rPr>
        <w:t>-1</w:t>
      </w:r>
      <w:r w:rsidR="00E72E72" w:rsidRPr="00EC5518">
        <w:rPr>
          <w:rFonts w:ascii="Arial" w:hAnsi="Arial" w:cs="Arial"/>
          <w:sz w:val="20"/>
          <w:szCs w:val="20"/>
        </w:rPr>
        <w:t xml:space="preserve">, straw uptake at </w:t>
      </w:r>
      <w:r w:rsidR="00E72E72" w:rsidRPr="00EC5518">
        <w:rPr>
          <w:rFonts w:ascii="Arial" w:hAnsi="Arial" w:cs="Arial"/>
          <w:bCs/>
          <w:sz w:val="20"/>
          <w:szCs w:val="20"/>
        </w:rPr>
        <w:t xml:space="preserve">181.1–199.7 g </w:t>
      </w:r>
      <w:r w:rsidR="00B9350B" w:rsidRPr="00EC5518">
        <w:rPr>
          <w:rFonts w:ascii="Arial" w:hAnsi="Arial" w:cs="Arial"/>
          <w:sz w:val="20"/>
          <w:szCs w:val="20"/>
        </w:rPr>
        <w:t>ha</w:t>
      </w:r>
      <w:r w:rsidR="00B9350B" w:rsidRPr="00EC5518">
        <w:rPr>
          <w:rFonts w:ascii="Arial" w:hAnsi="Arial" w:cs="Arial"/>
          <w:sz w:val="20"/>
          <w:szCs w:val="20"/>
          <w:vertAlign w:val="superscript"/>
        </w:rPr>
        <w:t>-1</w:t>
      </w:r>
      <w:r w:rsidR="00E72E72" w:rsidRPr="00EC5518">
        <w:rPr>
          <w:rFonts w:ascii="Arial" w:hAnsi="Arial" w:cs="Arial"/>
          <w:sz w:val="20"/>
          <w:szCs w:val="20"/>
        </w:rPr>
        <w:t xml:space="preserve">, and total uptake totaling </w:t>
      </w:r>
      <w:r w:rsidR="00E72E72" w:rsidRPr="00EC5518">
        <w:rPr>
          <w:rFonts w:ascii="Arial" w:hAnsi="Arial" w:cs="Arial"/>
          <w:bCs/>
          <w:sz w:val="20"/>
          <w:szCs w:val="20"/>
        </w:rPr>
        <w:t xml:space="preserve">298.0–320.2 g </w:t>
      </w:r>
      <w:r w:rsidR="00C516A5" w:rsidRPr="00EC5518">
        <w:rPr>
          <w:rFonts w:ascii="Arial" w:hAnsi="Arial" w:cs="Arial"/>
          <w:sz w:val="20"/>
          <w:szCs w:val="20"/>
        </w:rPr>
        <w:t>ha</w:t>
      </w:r>
      <w:r w:rsidR="00C516A5" w:rsidRPr="00EC5518">
        <w:rPr>
          <w:rFonts w:ascii="Arial" w:hAnsi="Arial" w:cs="Arial"/>
          <w:sz w:val="20"/>
          <w:szCs w:val="20"/>
          <w:vertAlign w:val="superscript"/>
        </w:rPr>
        <w:t>-1</w:t>
      </w:r>
      <w:r w:rsidR="00E72E72" w:rsidRPr="00EC5518">
        <w:rPr>
          <w:rFonts w:ascii="Arial" w:hAnsi="Arial" w:cs="Arial"/>
          <w:sz w:val="20"/>
          <w:szCs w:val="20"/>
        </w:rPr>
        <w:t xml:space="preserve"> across 2022 and 2023. This treatment remained statistically at par with RDF + 5 kg Zn </w:t>
      </w:r>
      <w:r w:rsidR="00C516A5" w:rsidRPr="00EC5518">
        <w:rPr>
          <w:rFonts w:ascii="Arial" w:hAnsi="Arial" w:cs="Arial"/>
          <w:sz w:val="20"/>
          <w:szCs w:val="20"/>
        </w:rPr>
        <w:t>ha</w:t>
      </w:r>
      <w:r w:rsidR="00C516A5" w:rsidRPr="00EC5518">
        <w:rPr>
          <w:rFonts w:ascii="Arial" w:hAnsi="Arial" w:cs="Arial"/>
          <w:sz w:val="20"/>
          <w:szCs w:val="20"/>
          <w:vertAlign w:val="superscript"/>
        </w:rPr>
        <w:t>-1</w:t>
      </w:r>
      <w:r w:rsidR="00C516A5" w:rsidRPr="00EC5518">
        <w:rPr>
          <w:rFonts w:ascii="Arial" w:hAnsi="Arial" w:cs="Arial"/>
          <w:sz w:val="20"/>
          <w:szCs w:val="20"/>
        </w:rPr>
        <w:t xml:space="preserve"> </w:t>
      </w:r>
      <w:r w:rsidR="00E72E72" w:rsidRPr="00EC5518">
        <w:rPr>
          <w:rFonts w:ascii="Arial" w:hAnsi="Arial" w:cs="Arial"/>
          <w:sz w:val="20"/>
          <w:szCs w:val="20"/>
        </w:rPr>
        <w:t>(</w:t>
      </w:r>
      <w:r w:rsidR="00E72E72" w:rsidRPr="00EC5518">
        <w:rPr>
          <w:rFonts w:ascii="Arial" w:hAnsi="Arial" w:cs="Arial"/>
          <w:bCs/>
          <w:sz w:val="20"/>
          <w:szCs w:val="20"/>
        </w:rPr>
        <w:t>T</w:t>
      </w:r>
      <w:r w:rsidR="00E72E72" w:rsidRPr="00EC5518">
        <w:rPr>
          <w:rFonts w:ascii="Arial" w:hAnsi="Arial" w:cs="Arial"/>
          <w:bCs/>
          <w:sz w:val="20"/>
          <w:szCs w:val="20"/>
          <w:vertAlign w:val="subscript"/>
        </w:rPr>
        <w:t>5</w:t>
      </w:r>
      <w:r w:rsidR="00E72E72" w:rsidRPr="00EC5518">
        <w:rPr>
          <w:rFonts w:ascii="Arial" w:hAnsi="Arial" w:cs="Arial"/>
          <w:sz w:val="20"/>
          <w:szCs w:val="20"/>
        </w:rPr>
        <w:t>) and integrated foliar/</w:t>
      </w:r>
      <w:r w:rsidR="00C516A5" w:rsidRPr="00EC5518">
        <w:rPr>
          <w:rFonts w:ascii="Arial" w:hAnsi="Arial" w:cs="Arial"/>
          <w:sz w:val="20"/>
          <w:szCs w:val="20"/>
        </w:rPr>
        <w:t xml:space="preserve"> </w:t>
      </w:r>
      <w:proofErr w:type="spellStart"/>
      <w:r w:rsidR="00E72E72" w:rsidRPr="00EC5518">
        <w:rPr>
          <w:rFonts w:ascii="Arial" w:hAnsi="Arial" w:cs="Arial"/>
          <w:sz w:val="20"/>
          <w:szCs w:val="20"/>
        </w:rPr>
        <w:t>nano</w:t>
      </w:r>
      <w:proofErr w:type="spellEnd"/>
      <w:r w:rsidR="00E72E72" w:rsidRPr="00EC5518">
        <w:rPr>
          <w:rFonts w:ascii="Arial" w:hAnsi="Arial" w:cs="Arial"/>
          <w:sz w:val="20"/>
          <w:szCs w:val="20"/>
        </w:rPr>
        <w:t>-Zn treatments (</w:t>
      </w:r>
      <w:r w:rsidR="00E72E72" w:rsidRPr="00EC5518">
        <w:rPr>
          <w:rFonts w:ascii="Arial" w:hAnsi="Arial" w:cs="Arial"/>
          <w:bCs/>
          <w:sz w:val="20"/>
          <w:szCs w:val="20"/>
        </w:rPr>
        <w:t>T</w:t>
      </w:r>
      <w:r w:rsidR="00E72E72" w:rsidRPr="00EC5518">
        <w:rPr>
          <w:rFonts w:ascii="Arial" w:hAnsi="Arial" w:cs="Arial"/>
          <w:bCs/>
          <w:sz w:val="20"/>
          <w:szCs w:val="20"/>
          <w:vertAlign w:val="subscript"/>
        </w:rPr>
        <w:t>9</w:t>
      </w:r>
      <w:r w:rsidR="00E72E72" w:rsidRPr="00EC5518">
        <w:rPr>
          <w:rFonts w:ascii="Arial" w:hAnsi="Arial" w:cs="Arial"/>
          <w:bCs/>
          <w:sz w:val="20"/>
          <w:szCs w:val="20"/>
        </w:rPr>
        <w:t xml:space="preserve"> and T</w:t>
      </w:r>
      <w:r w:rsidR="00E72E72" w:rsidRPr="00EC5518">
        <w:rPr>
          <w:rFonts w:ascii="Arial" w:hAnsi="Arial" w:cs="Arial"/>
          <w:bCs/>
          <w:sz w:val="20"/>
          <w:szCs w:val="20"/>
          <w:vertAlign w:val="subscript"/>
        </w:rPr>
        <w:t>10</w:t>
      </w:r>
      <w:r w:rsidR="00C516A5" w:rsidRPr="00EC5518">
        <w:rPr>
          <w:rFonts w:ascii="Arial" w:hAnsi="Arial" w:cs="Arial"/>
          <w:sz w:val="20"/>
          <w:szCs w:val="20"/>
        </w:rPr>
        <w:t xml:space="preserve">). </w:t>
      </w:r>
      <w:r w:rsidR="00E72E72" w:rsidRPr="00EC5518">
        <w:rPr>
          <w:rFonts w:ascii="Arial" w:hAnsi="Arial" w:cs="Arial"/>
          <w:sz w:val="20"/>
          <w:szCs w:val="20"/>
        </w:rPr>
        <w:t>The combination of soil-applied Zn and microbial agents creates a sustained supply chain of nutrients th</w:t>
      </w:r>
      <w:r w:rsidR="0070180C" w:rsidRPr="00EC5518">
        <w:rPr>
          <w:rFonts w:ascii="Arial" w:hAnsi="Arial" w:cs="Arial"/>
          <w:sz w:val="20"/>
          <w:szCs w:val="20"/>
        </w:rPr>
        <w:t>roughout the crop growth stages,</w:t>
      </w:r>
      <w:r w:rsidR="00E72E72" w:rsidRPr="00EC5518">
        <w:rPr>
          <w:rFonts w:ascii="Arial" w:hAnsi="Arial" w:cs="Arial"/>
          <w:sz w:val="20"/>
          <w:szCs w:val="20"/>
        </w:rPr>
        <w:t xml:space="preserve"> </w:t>
      </w:r>
      <w:r w:rsidR="0070180C" w:rsidRPr="00EC5518">
        <w:rPr>
          <w:rFonts w:ascii="Arial" w:hAnsi="Arial" w:cs="Arial"/>
          <w:sz w:val="20"/>
          <w:szCs w:val="20"/>
        </w:rPr>
        <w:t>w</w:t>
      </w:r>
      <w:r w:rsidR="00974F1B" w:rsidRPr="00EC5518">
        <w:rPr>
          <w:rFonts w:ascii="Arial" w:hAnsi="Arial" w:cs="Arial"/>
          <w:sz w:val="20"/>
          <w:szCs w:val="20"/>
        </w:rPr>
        <w:t xml:space="preserve">hereas </w:t>
      </w:r>
      <w:r w:rsidR="0070180C" w:rsidRPr="00EC5518">
        <w:rPr>
          <w:rFonts w:ascii="Arial" w:hAnsi="Arial" w:cs="Arial"/>
          <w:sz w:val="20"/>
          <w:szCs w:val="20"/>
        </w:rPr>
        <w:t>ZSB inoculation improves</w:t>
      </w:r>
      <w:r w:rsidR="006177F1" w:rsidRPr="00EC5518">
        <w:rPr>
          <w:rFonts w:ascii="Arial" w:hAnsi="Arial" w:cs="Arial"/>
          <w:sz w:val="20"/>
          <w:szCs w:val="20"/>
        </w:rPr>
        <w:t xml:space="preserve"> the solub</w:t>
      </w:r>
      <w:r w:rsidR="0070180C" w:rsidRPr="00EC5518">
        <w:rPr>
          <w:rFonts w:ascii="Arial" w:hAnsi="Arial" w:cs="Arial"/>
          <w:sz w:val="20"/>
          <w:szCs w:val="20"/>
        </w:rPr>
        <w:t xml:space="preserve">ility of Zn in the rhizosphere, </w:t>
      </w:r>
      <w:r w:rsidR="006177F1" w:rsidRPr="00EC5518">
        <w:rPr>
          <w:rFonts w:ascii="Arial" w:hAnsi="Arial" w:cs="Arial"/>
          <w:sz w:val="20"/>
          <w:szCs w:val="20"/>
        </w:rPr>
        <w:t xml:space="preserve">making it more available for root interception. </w:t>
      </w:r>
      <w:r w:rsidR="00E72E72" w:rsidRPr="00EC5518">
        <w:rPr>
          <w:rFonts w:ascii="Arial" w:hAnsi="Arial" w:cs="Arial"/>
          <w:sz w:val="20"/>
          <w:szCs w:val="20"/>
        </w:rPr>
        <w:t xml:space="preserve">Higher uptake under integrated treatments may be attributed to improved Zn solubility, enhanced root activity, and better translocation of Zn to aerial parts. Similar improvements in Zn uptake with combined soil, foliar, </w:t>
      </w:r>
      <w:proofErr w:type="spellStart"/>
      <w:r w:rsidR="00E72E72" w:rsidRPr="00EC5518">
        <w:rPr>
          <w:rFonts w:ascii="Arial" w:hAnsi="Arial" w:cs="Arial"/>
          <w:sz w:val="20"/>
          <w:szCs w:val="20"/>
        </w:rPr>
        <w:t>nano</w:t>
      </w:r>
      <w:proofErr w:type="spellEnd"/>
      <w:r w:rsidR="00E72E72" w:rsidRPr="00EC5518">
        <w:rPr>
          <w:rFonts w:ascii="Arial" w:hAnsi="Arial" w:cs="Arial"/>
          <w:sz w:val="20"/>
          <w:szCs w:val="20"/>
        </w:rPr>
        <w:t xml:space="preserve">-Zn and microbial approaches have been reported by </w:t>
      </w:r>
      <w:proofErr w:type="spellStart"/>
      <w:r w:rsidR="00E72E72" w:rsidRPr="00EC5518">
        <w:rPr>
          <w:rFonts w:ascii="Arial" w:hAnsi="Arial" w:cs="Arial"/>
          <w:sz w:val="20"/>
          <w:szCs w:val="20"/>
        </w:rPr>
        <w:t>Dimkpa</w:t>
      </w:r>
      <w:proofErr w:type="spellEnd"/>
      <w:r w:rsidR="00E72E72" w:rsidRPr="00EC5518">
        <w:rPr>
          <w:rFonts w:ascii="Arial" w:hAnsi="Arial" w:cs="Arial"/>
          <w:sz w:val="20"/>
          <w:szCs w:val="20"/>
        </w:rPr>
        <w:t xml:space="preserve"> et al. (20</w:t>
      </w:r>
      <w:r w:rsidR="002B03DA" w:rsidRPr="00EC5518">
        <w:rPr>
          <w:rFonts w:ascii="Arial" w:hAnsi="Arial" w:cs="Arial"/>
          <w:sz w:val="20"/>
          <w:szCs w:val="20"/>
        </w:rPr>
        <w:t>17</w:t>
      </w:r>
      <w:r w:rsidR="00E72E72" w:rsidRPr="00EC5518">
        <w:rPr>
          <w:rFonts w:ascii="Arial" w:hAnsi="Arial" w:cs="Arial"/>
          <w:sz w:val="20"/>
          <w:szCs w:val="20"/>
        </w:rPr>
        <w:t>)</w:t>
      </w:r>
      <w:r w:rsidR="006F6E1F" w:rsidRPr="00EC5518">
        <w:rPr>
          <w:rFonts w:ascii="Arial" w:hAnsi="Arial" w:cs="Arial"/>
          <w:sz w:val="20"/>
          <w:szCs w:val="20"/>
        </w:rPr>
        <w:t>,</w:t>
      </w:r>
      <w:r w:rsidR="00E72E72" w:rsidRPr="00EC5518">
        <w:rPr>
          <w:rFonts w:ascii="Arial" w:hAnsi="Arial" w:cs="Arial"/>
          <w:sz w:val="20"/>
          <w:szCs w:val="20"/>
        </w:rPr>
        <w:t xml:space="preserve"> Yadav et al. (202</w:t>
      </w:r>
      <w:r w:rsidR="009A79B5" w:rsidRPr="00EC5518">
        <w:rPr>
          <w:rFonts w:ascii="Arial" w:hAnsi="Arial" w:cs="Arial"/>
          <w:sz w:val="20"/>
          <w:szCs w:val="20"/>
        </w:rPr>
        <w:t>1</w:t>
      </w:r>
      <w:r w:rsidR="00E72E72" w:rsidRPr="00EC5518">
        <w:rPr>
          <w:rFonts w:ascii="Arial" w:hAnsi="Arial" w:cs="Arial"/>
          <w:sz w:val="20"/>
          <w:szCs w:val="20"/>
        </w:rPr>
        <w:t>)</w:t>
      </w:r>
      <w:r w:rsidR="006F6E1F" w:rsidRPr="00EC5518">
        <w:rPr>
          <w:rFonts w:ascii="Arial" w:hAnsi="Arial" w:cs="Arial"/>
          <w:sz w:val="20"/>
          <w:szCs w:val="20"/>
        </w:rPr>
        <w:t xml:space="preserve"> and</w:t>
      </w:r>
      <w:r w:rsidR="00E72E72" w:rsidRPr="00EC5518">
        <w:rPr>
          <w:rFonts w:ascii="Arial" w:hAnsi="Arial" w:cs="Arial"/>
          <w:sz w:val="20"/>
          <w:szCs w:val="20"/>
        </w:rPr>
        <w:t xml:space="preserve"> </w:t>
      </w:r>
      <w:r w:rsidR="006F6E1F" w:rsidRPr="00EC5518">
        <w:rPr>
          <w:rFonts w:ascii="Arial" w:hAnsi="Arial" w:cs="Arial"/>
          <w:sz w:val="20"/>
          <w:szCs w:val="20"/>
        </w:rPr>
        <w:t xml:space="preserve">Zulfiqar et al. (2021). </w:t>
      </w:r>
      <w:r w:rsidR="006177F1" w:rsidRPr="00EC5518">
        <w:rPr>
          <w:rFonts w:ascii="Arial" w:hAnsi="Arial" w:cs="Arial"/>
          <w:sz w:val="20"/>
          <w:szCs w:val="20"/>
        </w:rPr>
        <w:t xml:space="preserve">Conversely, the minimum uptake values were observed in the </w:t>
      </w:r>
      <w:r w:rsidR="006177F1" w:rsidRPr="00EC5518">
        <w:rPr>
          <w:rFonts w:ascii="Arial" w:hAnsi="Arial" w:cs="Arial"/>
          <w:bCs/>
          <w:sz w:val="20"/>
          <w:szCs w:val="20"/>
        </w:rPr>
        <w:t>control</w:t>
      </w:r>
      <w:r w:rsidR="006177F1" w:rsidRPr="00EC5518">
        <w:rPr>
          <w:rFonts w:ascii="Arial" w:hAnsi="Arial" w:cs="Arial"/>
          <w:sz w:val="20"/>
          <w:szCs w:val="20"/>
        </w:rPr>
        <w:t xml:space="preserve">, while the application of </w:t>
      </w:r>
      <w:r w:rsidR="006177F1" w:rsidRPr="00EC5518">
        <w:rPr>
          <w:rFonts w:ascii="Arial" w:hAnsi="Arial" w:cs="Arial"/>
          <w:bCs/>
          <w:sz w:val="20"/>
          <w:szCs w:val="20"/>
        </w:rPr>
        <w:t>RDF alone</w:t>
      </w:r>
      <w:r w:rsidR="006177F1" w:rsidRPr="00EC5518">
        <w:rPr>
          <w:rFonts w:ascii="Arial" w:hAnsi="Arial" w:cs="Arial"/>
          <w:sz w:val="20"/>
          <w:szCs w:val="20"/>
        </w:rPr>
        <w:t xml:space="preserve"> markedly increased uptake relative to the control, primarily due to higher overall biomass production.</w:t>
      </w:r>
    </w:p>
    <w:p w:rsidR="00D02F3F" w:rsidRPr="0070180C" w:rsidRDefault="0070180C" w:rsidP="0070180C">
      <w:pPr>
        <w:pStyle w:val="NormalWeb"/>
        <w:spacing w:before="120" w:beforeAutospacing="0" w:after="0" w:afterAutospacing="0" w:line="360" w:lineRule="auto"/>
        <w:jc w:val="both"/>
        <w:rPr>
          <w:rFonts w:ascii="Arial" w:hAnsi="Arial" w:cs="Arial"/>
          <w:b/>
          <w:sz w:val="22"/>
          <w:szCs w:val="22"/>
        </w:rPr>
      </w:pPr>
      <w:proofErr w:type="gramStart"/>
      <w:r w:rsidRPr="0070180C">
        <w:rPr>
          <w:rFonts w:ascii="Arial" w:hAnsi="Arial" w:cs="Arial"/>
          <w:b/>
          <w:sz w:val="22"/>
          <w:szCs w:val="22"/>
        </w:rPr>
        <w:t xml:space="preserve">3.4 </w:t>
      </w:r>
      <w:r>
        <w:rPr>
          <w:rFonts w:ascii="Arial" w:hAnsi="Arial" w:cs="Arial"/>
          <w:b/>
          <w:sz w:val="22"/>
          <w:szCs w:val="22"/>
        </w:rPr>
        <w:t xml:space="preserve"> DTPA</w:t>
      </w:r>
      <w:proofErr w:type="gramEnd"/>
      <w:r>
        <w:rPr>
          <w:rFonts w:ascii="Arial" w:hAnsi="Arial" w:cs="Arial"/>
          <w:b/>
          <w:sz w:val="22"/>
          <w:szCs w:val="22"/>
        </w:rPr>
        <w:t>-Extractable Zinc</w:t>
      </w:r>
    </w:p>
    <w:p w:rsidR="006F6E1F" w:rsidRPr="00EC5518" w:rsidRDefault="00075964" w:rsidP="00512B0C">
      <w:pPr>
        <w:spacing w:after="0" w:line="288" w:lineRule="auto"/>
        <w:jc w:val="both"/>
        <w:rPr>
          <w:rFonts w:ascii="Arial" w:hAnsi="Arial" w:cs="Arial"/>
          <w:sz w:val="20"/>
          <w:szCs w:val="20"/>
        </w:rPr>
      </w:pPr>
      <w:r w:rsidRPr="00EC5518">
        <w:rPr>
          <w:rFonts w:ascii="Arial" w:hAnsi="Arial" w:cs="Arial"/>
          <w:sz w:val="20"/>
          <w:szCs w:val="20"/>
        </w:rPr>
        <w:lastRenderedPageBreak/>
        <w:t xml:space="preserve">The results of DTPA-extractable Zn content in the post-harvest soil of rice exhibited significant variation across different treatments of Zn application strategies during both 2022 and 2023 in given Table 3. The treatment </w:t>
      </w:r>
      <w:r w:rsidR="0000045D" w:rsidRPr="00EC5518">
        <w:rPr>
          <w:rFonts w:ascii="Arial" w:hAnsi="Arial" w:cs="Arial"/>
          <w:sz w:val="20"/>
          <w:szCs w:val="20"/>
        </w:rPr>
        <w:t>T</w:t>
      </w:r>
      <w:r w:rsidR="0000045D" w:rsidRPr="00EC5518">
        <w:rPr>
          <w:rFonts w:ascii="Arial" w:hAnsi="Arial" w:cs="Arial"/>
          <w:sz w:val="20"/>
          <w:szCs w:val="20"/>
          <w:vertAlign w:val="subscript"/>
        </w:rPr>
        <w:t>2</w:t>
      </w:r>
      <w:r w:rsidR="0000045D" w:rsidRPr="00EC5518">
        <w:rPr>
          <w:rFonts w:ascii="Arial" w:hAnsi="Arial" w:cs="Arial"/>
          <w:sz w:val="20"/>
          <w:szCs w:val="20"/>
        </w:rPr>
        <w:t xml:space="preserve"> </w:t>
      </w:r>
      <w:r w:rsidRPr="00EC5518">
        <w:rPr>
          <w:rFonts w:ascii="Arial" w:hAnsi="Arial" w:cs="Arial"/>
          <w:sz w:val="20"/>
          <w:szCs w:val="20"/>
        </w:rPr>
        <w:t xml:space="preserve">having control + 5 kg Zn </w:t>
      </w:r>
      <w:r w:rsidR="008E4744" w:rsidRPr="00EC5518">
        <w:rPr>
          <w:rFonts w:ascii="Arial" w:hAnsi="Arial" w:cs="Arial"/>
          <w:sz w:val="20"/>
          <w:szCs w:val="20"/>
        </w:rPr>
        <w:t>ha</w:t>
      </w:r>
      <w:r w:rsidR="008E4744" w:rsidRPr="00EC5518">
        <w:rPr>
          <w:rFonts w:ascii="Arial" w:hAnsi="Arial" w:cs="Arial"/>
          <w:sz w:val="20"/>
          <w:szCs w:val="20"/>
          <w:vertAlign w:val="superscript"/>
        </w:rPr>
        <w:t>-1</w:t>
      </w:r>
      <w:r w:rsidR="0000045D" w:rsidRPr="00EC5518">
        <w:rPr>
          <w:rFonts w:ascii="Arial" w:hAnsi="Arial" w:cs="Arial"/>
          <w:sz w:val="20"/>
          <w:szCs w:val="20"/>
        </w:rPr>
        <w:t xml:space="preserve"> had the highest DTPA-Zn levels, which were 0.66 mg </w:t>
      </w:r>
      <w:r w:rsidR="008E4744" w:rsidRPr="00EC5518">
        <w:rPr>
          <w:rFonts w:ascii="Arial" w:hAnsi="Arial" w:cs="Arial"/>
          <w:sz w:val="20"/>
          <w:szCs w:val="20"/>
        </w:rPr>
        <w:t>kg</w:t>
      </w:r>
      <w:r w:rsidR="008E4744" w:rsidRPr="00EC5518">
        <w:rPr>
          <w:rFonts w:ascii="Arial" w:hAnsi="Arial" w:cs="Arial"/>
          <w:sz w:val="20"/>
          <w:szCs w:val="20"/>
          <w:vertAlign w:val="superscript"/>
        </w:rPr>
        <w:t>-1</w:t>
      </w:r>
      <w:r w:rsidR="0000045D" w:rsidRPr="00EC5518">
        <w:rPr>
          <w:rFonts w:ascii="Arial" w:hAnsi="Arial" w:cs="Arial"/>
          <w:sz w:val="20"/>
          <w:szCs w:val="20"/>
        </w:rPr>
        <w:t xml:space="preserve"> in 2022 and 0.71 mg </w:t>
      </w:r>
      <w:r w:rsidR="008E4744" w:rsidRPr="00EC5518">
        <w:rPr>
          <w:rFonts w:ascii="Arial" w:hAnsi="Arial" w:cs="Arial"/>
          <w:sz w:val="20"/>
          <w:szCs w:val="20"/>
        </w:rPr>
        <w:t>kg</w:t>
      </w:r>
      <w:r w:rsidR="008E4744" w:rsidRPr="00EC5518">
        <w:rPr>
          <w:rFonts w:ascii="Arial" w:hAnsi="Arial" w:cs="Arial"/>
          <w:sz w:val="20"/>
          <w:szCs w:val="20"/>
          <w:vertAlign w:val="superscript"/>
        </w:rPr>
        <w:t>-1</w:t>
      </w:r>
      <w:r w:rsidR="0000045D" w:rsidRPr="00EC5518">
        <w:rPr>
          <w:rFonts w:ascii="Arial" w:hAnsi="Arial" w:cs="Arial"/>
          <w:sz w:val="20"/>
          <w:szCs w:val="20"/>
        </w:rPr>
        <w:t xml:space="preserve"> in 2023. With the exception of </w:t>
      </w:r>
      <w:r w:rsidRPr="00EC5518">
        <w:rPr>
          <w:rFonts w:ascii="Arial" w:hAnsi="Arial" w:cs="Arial"/>
          <w:sz w:val="20"/>
          <w:szCs w:val="20"/>
        </w:rPr>
        <w:t>t</w:t>
      </w:r>
      <w:r w:rsidR="0000045D" w:rsidRPr="00EC5518">
        <w:rPr>
          <w:rFonts w:ascii="Arial" w:hAnsi="Arial" w:cs="Arial"/>
          <w:sz w:val="20"/>
          <w:szCs w:val="20"/>
        </w:rPr>
        <w:t>reatments T</w:t>
      </w:r>
      <w:r w:rsidR="0000045D" w:rsidRPr="00EC5518">
        <w:rPr>
          <w:rFonts w:ascii="Arial" w:hAnsi="Arial" w:cs="Arial"/>
          <w:sz w:val="20"/>
          <w:szCs w:val="20"/>
          <w:vertAlign w:val="subscript"/>
        </w:rPr>
        <w:t>5</w:t>
      </w:r>
      <w:r w:rsidR="0000045D" w:rsidRPr="00EC5518">
        <w:rPr>
          <w:rFonts w:ascii="Arial" w:hAnsi="Arial" w:cs="Arial"/>
          <w:sz w:val="20"/>
          <w:szCs w:val="20"/>
        </w:rPr>
        <w:t xml:space="preserve"> and T</w:t>
      </w:r>
      <w:r w:rsidR="0000045D" w:rsidRPr="00EC5518">
        <w:rPr>
          <w:rFonts w:ascii="Arial" w:hAnsi="Arial" w:cs="Arial"/>
          <w:sz w:val="20"/>
          <w:szCs w:val="20"/>
          <w:vertAlign w:val="subscript"/>
        </w:rPr>
        <w:t>6</w:t>
      </w:r>
      <w:r w:rsidR="0000045D" w:rsidRPr="00EC5518">
        <w:rPr>
          <w:rFonts w:ascii="Arial" w:hAnsi="Arial" w:cs="Arial"/>
          <w:sz w:val="20"/>
          <w:szCs w:val="20"/>
        </w:rPr>
        <w:t>, which were noticeably on par, this treatment was noticeably better than the others.</w:t>
      </w:r>
      <w:r w:rsidRPr="00EC5518">
        <w:rPr>
          <w:rFonts w:ascii="Arial" w:hAnsi="Arial" w:cs="Arial"/>
          <w:sz w:val="20"/>
          <w:szCs w:val="20"/>
        </w:rPr>
        <w:t xml:space="preserve"> </w:t>
      </w:r>
      <w:r w:rsidR="0000045D" w:rsidRPr="00EC5518">
        <w:rPr>
          <w:rFonts w:ascii="Arial" w:hAnsi="Arial" w:cs="Arial"/>
          <w:sz w:val="20"/>
          <w:szCs w:val="20"/>
        </w:rPr>
        <w:t>The findings show that, in contrast to foliar sprays, zinc applied to the soil greatly increases the pool of accessible zinc. The advantage of T</w:t>
      </w:r>
      <w:r w:rsidR="0000045D" w:rsidRPr="00EC5518">
        <w:rPr>
          <w:rFonts w:ascii="Arial" w:hAnsi="Arial" w:cs="Arial"/>
          <w:sz w:val="20"/>
          <w:szCs w:val="20"/>
          <w:vertAlign w:val="subscript"/>
        </w:rPr>
        <w:t>2</w:t>
      </w:r>
      <w:r w:rsidR="0000045D" w:rsidRPr="00EC5518">
        <w:rPr>
          <w:rFonts w:ascii="Arial" w:hAnsi="Arial" w:cs="Arial"/>
          <w:sz w:val="20"/>
          <w:szCs w:val="20"/>
        </w:rPr>
        <w:t xml:space="preserve"> implies that the soil's nutrient storage is immediately increased by basal application. ZSB's addition to T</w:t>
      </w:r>
      <w:r w:rsidR="0000045D" w:rsidRPr="00EC5518">
        <w:rPr>
          <w:rFonts w:ascii="Arial" w:hAnsi="Arial" w:cs="Arial"/>
          <w:sz w:val="20"/>
          <w:szCs w:val="20"/>
          <w:vertAlign w:val="subscript"/>
        </w:rPr>
        <w:t>6</w:t>
      </w:r>
      <w:r w:rsidR="00C92363" w:rsidRPr="00EC5518">
        <w:rPr>
          <w:rFonts w:ascii="Arial" w:hAnsi="Arial" w:cs="Arial"/>
          <w:sz w:val="20"/>
          <w:szCs w:val="20"/>
        </w:rPr>
        <w:t xml:space="preserve"> </w:t>
      </w:r>
      <w:r w:rsidR="0000045D" w:rsidRPr="00EC5518">
        <w:rPr>
          <w:rFonts w:ascii="Arial" w:hAnsi="Arial" w:cs="Arial"/>
          <w:sz w:val="20"/>
          <w:szCs w:val="20"/>
        </w:rPr>
        <w:t>shown a synergistic impact with both soil-applied Zn and RDF. ZSB converts insoluble Zn fractions into forms that plants may use by secreting chelat</w:t>
      </w:r>
      <w:r w:rsidR="00B16F43">
        <w:rPr>
          <w:rFonts w:ascii="Arial" w:hAnsi="Arial" w:cs="Arial"/>
          <w:sz w:val="20"/>
          <w:szCs w:val="20"/>
        </w:rPr>
        <w:t>o</w:t>
      </w:r>
      <w:r w:rsidR="0000045D" w:rsidRPr="00EC5518">
        <w:rPr>
          <w:rFonts w:ascii="Arial" w:hAnsi="Arial" w:cs="Arial"/>
          <w:sz w:val="20"/>
          <w:szCs w:val="20"/>
        </w:rPr>
        <w:t>rs and producing</w:t>
      </w:r>
      <w:r w:rsidRPr="00EC5518">
        <w:rPr>
          <w:rFonts w:ascii="Arial" w:hAnsi="Arial" w:cs="Arial"/>
          <w:sz w:val="20"/>
          <w:szCs w:val="20"/>
        </w:rPr>
        <w:t>. In contrast, treatments T</w:t>
      </w:r>
      <w:r w:rsidRPr="00EC5518">
        <w:rPr>
          <w:rFonts w:ascii="Arial" w:hAnsi="Arial" w:cs="Arial"/>
          <w:sz w:val="20"/>
          <w:szCs w:val="20"/>
          <w:vertAlign w:val="subscript"/>
        </w:rPr>
        <w:t>1</w:t>
      </w:r>
      <w:r w:rsidRPr="00EC5518">
        <w:rPr>
          <w:rFonts w:ascii="Arial" w:hAnsi="Arial" w:cs="Arial"/>
          <w:sz w:val="20"/>
          <w:szCs w:val="20"/>
        </w:rPr>
        <w:t xml:space="preserve"> and T</w:t>
      </w:r>
      <w:r w:rsidRPr="00EC5518">
        <w:rPr>
          <w:rFonts w:ascii="Arial" w:hAnsi="Arial" w:cs="Arial"/>
          <w:sz w:val="20"/>
          <w:szCs w:val="20"/>
          <w:vertAlign w:val="subscript"/>
        </w:rPr>
        <w:t>4</w:t>
      </w:r>
      <w:r w:rsidRPr="00EC5518">
        <w:rPr>
          <w:rFonts w:ascii="Arial" w:hAnsi="Arial" w:cs="Arial"/>
          <w:sz w:val="20"/>
          <w:szCs w:val="20"/>
        </w:rPr>
        <w:t xml:space="preserve"> in 2022 and T</w:t>
      </w:r>
      <w:r w:rsidRPr="00EC5518">
        <w:rPr>
          <w:rFonts w:ascii="Arial" w:hAnsi="Arial" w:cs="Arial"/>
          <w:sz w:val="20"/>
          <w:szCs w:val="20"/>
          <w:vertAlign w:val="subscript"/>
        </w:rPr>
        <w:t>4</w:t>
      </w:r>
      <w:r w:rsidRPr="00EC5518">
        <w:rPr>
          <w:rFonts w:ascii="Arial" w:hAnsi="Arial" w:cs="Arial"/>
          <w:sz w:val="20"/>
          <w:szCs w:val="20"/>
        </w:rPr>
        <w:t xml:space="preserve"> in 2023 had the lowest values of DTPA-extractable </w:t>
      </w:r>
      <w:r w:rsidR="002A586B" w:rsidRPr="00EC5518">
        <w:rPr>
          <w:rFonts w:ascii="Arial" w:hAnsi="Arial" w:cs="Arial"/>
          <w:sz w:val="20"/>
          <w:szCs w:val="20"/>
        </w:rPr>
        <w:t>Zn</w:t>
      </w:r>
      <w:r w:rsidRPr="00EC5518">
        <w:rPr>
          <w:rFonts w:ascii="Arial" w:hAnsi="Arial" w:cs="Arial"/>
          <w:sz w:val="20"/>
          <w:szCs w:val="20"/>
        </w:rPr>
        <w:t xml:space="preserve"> (0.57 mg </w:t>
      </w:r>
      <w:r w:rsidR="002A586B" w:rsidRPr="00EC5518">
        <w:rPr>
          <w:rFonts w:ascii="Arial" w:hAnsi="Arial" w:cs="Arial"/>
          <w:sz w:val="20"/>
          <w:szCs w:val="20"/>
        </w:rPr>
        <w:t>kg</w:t>
      </w:r>
      <w:r w:rsidR="002A586B" w:rsidRPr="00EC5518">
        <w:rPr>
          <w:rFonts w:ascii="Arial" w:hAnsi="Arial" w:cs="Arial"/>
          <w:sz w:val="20"/>
          <w:szCs w:val="20"/>
          <w:vertAlign w:val="superscript"/>
        </w:rPr>
        <w:t>-1</w:t>
      </w:r>
      <w:r w:rsidRPr="00EC5518">
        <w:rPr>
          <w:rFonts w:ascii="Arial" w:hAnsi="Arial" w:cs="Arial"/>
          <w:sz w:val="20"/>
          <w:szCs w:val="20"/>
        </w:rPr>
        <w:t xml:space="preserve">) and (0.58 mg </w:t>
      </w:r>
      <w:r w:rsidR="002A586B" w:rsidRPr="00EC5518">
        <w:rPr>
          <w:rFonts w:ascii="Arial" w:hAnsi="Arial" w:cs="Arial"/>
          <w:sz w:val="20"/>
          <w:szCs w:val="20"/>
        </w:rPr>
        <w:t>kg</w:t>
      </w:r>
      <w:r w:rsidR="002A586B" w:rsidRPr="00EC5518">
        <w:rPr>
          <w:rFonts w:ascii="Arial" w:hAnsi="Arial" w:cs="Arial"/>
          <w:sz w:val="20"/>
          <w:szCs w:val="20"/>
          <w:vertAlign w:val="superscript"/>
        </w:rPr>
        <w:t>-1</w:t>
      </w:r>
      <w:r w:rsidRPr="00EC5518">
        <w:rPr>
          <w:rFonts w:ascii="Arial" w:hAnsi="Arial" w:cs="Arial"/>
          <w:sz w:val="20"/>
          <w:szCs w:val="20"/>
        </w:rPr>
        <w:t>), respectively. Foliar sprays (Nano-Zn or ZnSO</w:t>
      </w:r>
      <w:r w:rsidRPr="00EC5518">
        <w:rPr>
          <w:rFonts w:ascii="Arial" w:hAnsi="Arial" w:cs="Arial"/>
          <w:sz w:val="20"/>
          <w:szCs w:val="20"/>
          <w:vertAlign w:val="subscript"/>
        </w:rPr>
        <w:t>4</w:t>
      </w:r>
      <w:r w:rsidRPr="00EC5518">
        <w:rPr>
          <w:rFonts w:ascii="Arial" w:hAnsi="Arial" w:cs="Arial"/>
          <w:sz w:val="20"/>
          <w:szCs w:val="20"/>
        </w:rPr>
        <w:t>) add very little to the soil matrix and are mostly absorbed by the plant canopy (</w:t>
      </w:r>
      <w:proofErr w:type="spellStart"/>
      <w:r w:rsidR="006F6E1F" w:rsidRPr="00EC5518">
        <w:rPr>
          <w:rFonts w:ascii="Arial" w:hAnsi="Arial" w:cs="Arial"/>
          <w:sz w:val="20"/>
          <w:szCs w:val="20"/>
          <w:shd w:val="clear" w:color="auto" w:fill="FFFFFF"/>
        </w:rPr>
        <w:t>Nandy</w:t>
      </w:r>
      <w:proofErr w:type="spellEnd"/>
      <w:r w:rsidRPr="00EC5518">
        <w:rPr>
          <w:rFonts w:ascii="Arial" w:hAnsi="Arial" w:cs="Arial"/>
          <w:sz w:val="20"/>
          <w:szCs w:val="20"/>
        </w:rPr>
        <w:t xml:space="preserve"> et al., 202</w:t>
      </w:r>
      <w:r w:rsidR="006F6E1F" w:rsidRPr="00EC5518">
        <w:rPr>
          <w:rFonts w:ascii="Arial" w:hAnsi="Arial" w:cs="Arial"/>
          <w:sz w:val="20"/>
          <w:szCs w:val="20"/>
        </w:rPr>
        <w:t>3</w:t>
      </w:r>
      <w:r w:rsidRPr="00EC5518">
        <w:rPr>
          <w:rFonts w:ascii="Arial" w:hAnsi="Arial" w:cs="Arial"/>
          <w:sz w:val="20"/>
          <w:szCs w:val="20"/>
        </w:rPr>
        <w:t>). Compared to bulk ZnSO</w:t>
      </w:r>
      <w:r w:rsidRPr="00EC5518">
        <w:rPr>
          <w:rFonts w:ascii="Arial" w:hAnsi="Arial" w:cs="Arial"/>
          <w:sz w:val="20"/>
          <w:szCs w:val="20"/>
          <w:vertAlign w:val="subscript"/>
        </w:rPr>
        <w:t>4</w:t>
      </w:r>
      <w:r w:rsidRPr="00EC5518">
        <w:rPr>
          <w:rFonts w:ascii="Arial" w:hAnsi="Arial" w:cs="Arial"/>
          <w:sz w:val="20"/>
          <w:szCs w:val="20"/>
        </w:rPr>
        <w:t xml:space="preserve"> applications, foliar Nano-Zn (T</w:t>
      </w:r>
      <w:r w:rsidRPr="00EC5518">
        <w:rPr>
          <w:rFonts w:ascii="Arial" w:hAnsi="Arial" w:cs="Arial"/>
          <w:sz w:val="20"/>
          <w:szCs w:val="20"/>
          <w:vertAlign w:val="subscript"/>
        </w:rPr>
        <w:t>3</w:t>
      </w:r>
      <w:r w:rsidRPr="00EC5518">
        <w:rPr>
          <w:rFonts w:ascii="Arial" w:hAnsi="Arial" w:cs="Arial"/>
          <w:sz w:val="20"/>
          <w:szCs w:val="20"/>
        </w:rPr>
        <w:t>, T</w:t>
      </w:r>
      <w:r w:rsidRPr="00EC5518">
        <w:rPr>
          <w:rFonts w:ascii="Arial" w:hAnsi="Arial" w:cs="Arial"/>
          <w:sz w:val="20"/>
          <w:szCs w:val="20"/>
          <w:vertAlign w:val="subscript"/>
        </w:rPr>
        <w:t>8</w:t>
      </w:r>
      <w:r w:rsidRPr="00EC5518">
        <w:rPr>
          <w:rFonts w:ascii="Arial" w:hAnsi="Arial" w:cs="Arial"/>
          <w:sz w:val="20"/>
          <w:szCs w:val="20"/>
        </w:rPr>
        <w:t>, T</w:t>
      </w:r>
      <w:r w:rsidRPr="00EC5518">
        <w:rPr>
          <w:rFonts w:ascii="Arial" w:hAnsi="Arial" w:cs="Arial"/>
          <w:sz w:val="20"/>
          <w:szCs w:val="20"/>
          <w:vertAlign w:val="subscript"/>
        </w:rPr>
        <w:t>10</w:t>
      </w:r>
      <w:r w:rsidRPr="00EC5518">
        <w:rPr>
          <w:rFonts w:ascii="Arial" w:hAnsi="Arial" w:cs="Arial"/>
          <w:sz w:val="20"/>
          <w:szCs w:val="20"/>
        </w:rPr>
        <w:t xml:space="preserve">) demonstrated a marginally significant increase in soil zinc. Due to their high surface-to-volume ratio, </w:t>
      </w:r>
      <w:proofErr w:type="spellStart"/>
      <w:r w:rsidRPr="00EC5518">
        <w:rPr>
          <w:rFonts w:ascii="Arial" w:hAnsi="Arial" w:cs="Arial"/>
          <w:sz w:val="20"/>
          <w:szCs w:val="20"/>
        </w:rPr>
        <w:t>nano</w:t>
      </w:r>
      <w:proofErr w:type="spellEnd"/>
      <w:r w:rsidRPr="00EC5518">
        <w:rPr>
          <w:rFonts w:ascii="Arial" w:hAnsi="Arial" w:cs="Arial"/>
          <w:sz w:val="20"/>
          <w:szCs w:val="20"/>
        </w:rPr>
        <w:t xml:space="preserve">-fertilizers provide improved nutrient utilization efficiency; nevertheless, when applied </w:t>
      </w:r>
      <w:proofErr w:type="spellStart"/>
      <w:r w:rsidRPr="00EC5518">
        <w:rPr>
          <w:rFonts w:ascii="Arial" w:hAnsi="Arial" w:cs="Arial"/>
          <w:sz w:val="20"/>
          <w:szCs w:val="20"/>
        </w:rPr>
        <w:t>foliarly</w:t>
      </w:r>
      <w:proofErr w:type="spellEnd"/>
      <w:r w:rsidRPr="00EC5518">
        <w:rPr>
          <w:rFonts w:ascii="Arial" w:hAnsi="Arial" w:cs="Arial"/>
          <w:sz w:val="20"/>
          <w:szCs w:val="20"/>
        </w:rPr>
        <w:t>, their effect on soil extractable zinc is restricted since the delivery mechanism avoids the soil-root contact</w:t>
      </w:r>
      <w:r w:rsidR="00512B0C" w:rsidRPr="00EC5518">
        <w:rPr>
          <w:rFonts w:ascii="Arial" w:hAnsi="Arial" w:cs="Arial"/>
          <w:sz w:val="20"/>
          <w:szCs w:val="20"/>
        </w:rPr>
        <w:t>.</w:t>
      </w:r>
    </w:p>
    <w:p w:rsidR="0043354D" w:rsidRPr="005D2C43" w:rsidRDefault="00075964" w:rsidP="00512B0C">
      <w:pPr>
        <w:spacing w:after="0" w:line="288" w:lineRule="auto"/>
        <w:jc w:val="both"/>
        <w:rPr>
          <w:rFonts w:ascii="Arial" w:hAnsi="Arial" w:cs="Arial"/>
          <w:b/>
        </w:rPr>
      </w:pPr>
      <w:r w:rsidRPr="0070180C">
        <w:rPr>
          <w:rFonts w:ascii="Arial" w:hAnsi="Arial" w:cs="Arial"/>
          <w:sz w:val="20"/>
          <w:szCs w:val="20"/>
        </w:rPr>
        <w:t xml:space="preserve"> </w:t>
      </w:r>
      <w:r w:rsidR="005D2C43" w:rsidRPr="005D2C43">
        <w:rPr>
          <w:rFonts w:ascii="Arial" w:hAnsi="Arial" w:cs="Arial"/>
          <w:b/>
        </w:rPr>
        <w:t>Conclusion</w:t>
      </w:r>
      <w:r w:rsidR="002A586B" w:rsidRPr="005D2C43">
        <w:rPr>
          <w:rFonts w:ascii="Arial" w:hAnsi="Arial" w:cs="Arial"/>
          <w:b/>
        </w:rPr>
        <w:t xml:space="preserve"> </w:t>
      </w:r>
    </w:p>
    <w:p w:rsidR="00734441" w:rsidRPr="00734441" w:rsidRDefault="00D944A1" w:rsidP="00BB62B5">
      <w:pPr>
        <w:spacing w:after="0" w:line="288" w:lineRule="auto"/>
        <w:jc w:val="both"/>
        <w:rPr>
          <w:rFonts w:ascii="Arial" w:hAnsi="Arial" w:cs="Arial"/>
          <w:sz w:val="20"/>
          <w:szCs w:val="20"/>
        </w:rPr>
      </w:pPr>
      <w:r w:rsidRPr="00734441">
        <w:rPr>
          <w:rFonts w:ascii="Arial" w:hAnsi="Arial" w:cs="Arial"/>
          <w:sz w:val="20"/>
          <w:szCs w:val="20"/>
        </w:rPr>
        <w:t xml:space="preserve">Based on the findings of a two-year field study on </w:t>
      </w:r>
      <w:proofErr w:type="spellStart"/>
      <w:r w:rsidRPr="00734441">
        <w:rPr>
          <w:rFonts w:ascii="Arial" w:hAnsi="Arial" w:cs="Arial"/>
          <w:sz w:val="20"/>
          <w:szCs w:val="20"/>
        </w:rPr>
        <w:t>Vertisols</w:t>
      </w:r>
      <w:proofErr w:type="spellEnd"/>
      <w:r w:rsidRPr="00734441">
        <w:rPr>
          <w:rFonts w:ascii="Arial" w:hAnsi="Arial" w:cs="Arial"/>
          <w:sz w:val="20"/>
          <w:szCs w:val="20"/>
        </w:rPr>
        <w:t xml:space="preserve"> in Central India, it is concluded that </w:t>
      </w:r>
      <w:r w:rsidR="002D6DC8" w:rsidRPr="00734441">
        <w:rPr>
          <w:rFonts w:ascii="Arial" w:hAnsi="Arial" w:cs="Arial"/>
          <w:sz w:val="20"/>
          <w:szCs w:val="20"/>
        </w:rPr>
        <w:t xml:space="preserve">integrated zinc management </w:t>
      </w:r>
      <w:r w:rsidRPr="00734441">
        <w:rPr>
          <w:rFonts w:ascii="Arial" w:hAnsi="Arial" w:cs="Arial"/>
          <w:sz w:val="20"/>
          <w:szCs w:val="20"/>
        </w:rPr>
        <w:t xml:space="preserve">significantly enhances </w:t>
      </w:r>
      <w:r w:rsidR="002D6DC8" w:rsidRPr="00734441">
        <w:rPr>
          <w:rFonts w:ascii="Arial" w:hAnsi="Arial" w:cs="Arial"/>
          <w:sz w:val="20"/>
          <w:szCs w:val="20"/>
        </w:rPr>
        <w:t>rice growth, productivity, and nutritional quality</w:t>
      </w:r>
      <w:r w:rsidRPr="00734441">
        <w:rPr>
          <w:rFonts w:ascii="Arial" w:hAnsi="Arial" w:cs="Arial"/>
          <w:sz w:val="20"/>
          <w:szCs w:val="20"/>
        </w:rPr>
        <w:t xml:space="preserve"> in rice under rice–wheat cropping sequence. </w:t>
      </w:r>
      <w:r w:rsidR="002D6DC8" w:rsidRPr="00734441">
        <w:rPr>
          <w:rFonts w:ascii="Arial" w:hAnsi="Arial" w:cs="Arial"/>
          <w:sz w:val="20"/>
          <w:szCs w:val="20"/>
        </w:rPr>
        <w:t xml:space="preserve">Grain yield and total zinc uptake </w:t>
      </w:r>
      <w:r w:rsidRPr="00734441">
        <w:rPr>
          <w:rFonts w:ascii="Arial" w:hAnsi="Arial" w:cs="Arial"/>
          <w:sz w:val="20"/>
          <w:szCs w:val="20"/>
        </w:rPr>
        <w:t xml:space="preserve">by rice </w:t>
      </w:r>
      <w:r w:rsidR="002D6DC8" w:rsidRPr="00734441">
        <w:rPr>
          <w:rFonts w:ascii="Arial" w:hAnsi="Arial" w:cs="Arial"/>
          <w:sz w:val="20"/>
          <w:szCs w:val="20"/>
        </w:rPr>
        <w:t xml:space="preserve">were maximized while </w:t>
      </w:r>
      <w:r w:rsidR="00734441" w:rsidRPr="00734441">
        <w:rPr>
          <w:rFonts w:ascii="Arial" w:hAnsi="Arial" w:cs="Arial"/>
          <w:sz w:val="20"/>
          <w:szCs w:val="20"/>
        </w:rPr>
        <w:t>soil fertility</w:t>
      </w:r>
      <w:r w:rsidR="002D6DC8" w:rsidRPr="00734441">
        <w:rPr>
          <w:rFonts w:ascii="Arial" w:hAnsi="Arial" w:cs="Arial"/>
          <w:sz w:val="20"/>
          <w:szCs w:val="20"/>
        </w:rPr>
        <w:t xml:space="preserve"> was successfully maintained through the synergistic application of</w:t>
      </w:r>
      <w:r w:rsidRPr="00734441">
        <w:rPr>
          <w:rFonts w:ascii="Arial" w:hAnsi="Arial" w:cs="Arial"/>
          <w:sz w:val="20"/>
          <w:szCs w:val="20"/>
        </w:rPr>
        <w:t xml:space="preserve"> RDF supplemented with 5 kg Zn ha</w:t>
      </w:r>
      <w:r w:rsidRPr="00734441">
        <w:rPr>
          <w:rFonts w:ascii="Arial" w:hAnsi="Arial" w:cs="Arial"/>
          <w:sz w:val="20"/>
          <w:szCs w:val="20"/>
          <w:vertAlign w:val="superscript"/>
        </w:rPr>
        <w:t>-1</w:t>
      </w:r>
      <w:r w:rsidRPr="00734441">
        <w:rPr>
          <w:rFonts w:ascii="Arial" w:hAnsi="Arial" w:cs="Arial"/>
          <w:sz w:val="20"/>
          <w:szCs w:val="20"/>
        </w:rPr>
        <w:t xml:space="preserve"> </w:t>
      </w:r>
      <w:r w:rsidR="002D6DC8" w:rsidRPr="00734441">
        <w:rPr>
          <w:rFonts w:ascii="Arial" w:hAnsi="Arial" w:cs="Arial"/>
          <w:sz w:val="20"/>
          <w:szCs w:val="20"/>
        </w:rPr>
        <w:t xml:space="preserve">and </w:t>
      </w:r>
      <w:r w:rsidRPr="00734441">
        <w:rPr>
          <w:rFonts w:ascii="Arial" w:hAnsi="Arial" w:cs="Arial"/>
          <w:sz w:val="20"/>
          <w:szCs w:val="20"/>
        </w:rPr>
        <w:t>ZSB</w:t>
      </w:r>
      <w:r w:rsidR="002D6DC8" w:rsidRPr="00734441">
        <w:rPr>
          <w:rFonts w:ascii="Arial" w:hAnsi="Arial" w:cs="Arial"/>
          <w:sz w:val="20"/>
          <w:szCs w:val="20"/>
        </w:rPr>
        <w:t xml:space="preserve">. Additionally, Nano-Zn foliar compositions proved to be just as effective as conventional zinc sulphate sprays, providing a very effective substitute for plant enrichment. Overall, the study shows that although foliar and </w:t>
      </w:r>
      <w:proofErr w:type="spellStart"/>
      <w:r w:rsidR="002D6DC8" w:rsidRPr="00734441">
        <w:rPr>
          <w:rFonts w:ascii="Arial" w:hAnsi="Arial" w:cs="Arial"/>
          <w:sz w:val="20"/>
          <w:szCs w:val="20"/>
        </w:rPr>
        <w:t>nano</w:t>
      </w:r>
      <w:proofErr w:type="spellEnd"/>
      <w:r w:rsidR="002D6DC8" w:rsidRPr="00734441">
        <w:rPr>
          <w:rFonts w:ascii="Arial" w:hAnsi="Arial" w:cs="Arial"/>
          <w:sz w:val="20"/>
          <w:szCs w:val="20"/>
        </w:rPr>
        <w:t xml:space="preserve">-applications are great for biofortifying crops right away, basal soil applications </w:t>
      </w:r>
      <w:r w:rsidR="00734441" w:rsidRPr="00734441">
        <w:rPr>
          <w:rFonts w:ascii="Arial" w:hAnsi="Arial" w:cs="Arial"/>
          <w:sz w:val="20"/>
          <w:szCs w:val="20"/>
        </w:rPr>
        <w:t>integrated</w:t>
      </w:r>
      <w:r w:rsidR="002D6DC8" w:rsidRPr="00734441">
        <w:rPr>
          <w:rFonts w:ascii="Arial" w:hAnsi="Arial" w:cs="Arial"/>
          <w:sz w:val="20"/>
          <w:szCs w:val="20"/>
        </w:rPr>
        <w:t xml:space="preserve"> with microbial inoculants are </w:t>
      </w:r>
      <w:r w:rsidR="00734441" w:rsidRPr="00734441">
        <w:rPr>
          <w:rFonts w:ascii="Arial" w:hAnsi="Arial" w:cs="Arial"/>
          <w:sz w:val="20"/>
          <w:szCs w:val="20"/>
        </w:rPr>
        <w:t xml:space="preserve">indispensable for sustaining residual DTPA-extractable zinc levels and ensuring long-term agricultural sustainability in the region. </w:t>
      </w:r>
    </w:p>
    <w:p w:rsidR="00734441" w:rsidRPr="00380567" w:rsidRDefault="00066AB9" w:rsidP="00380567">
      <w:pPr>
        <w:spacing w:before="120" w:after="0" w:line="360" w:lineRule="auto"/>
        <w:jc w:val="both"/>
        <w:rPr>
          <w:rFonts w:ascii="Arial" w:hAnsi="Arial" w:cs="Arial"/>
          <w:b/>
          <w:shd w:val="clear" w:color="auto" w:fill="FFFFFF"/>
        </w:rPr>
      </w:pPr>
      <w:r w:rsidRPr="00380567">
        <w:rPr>
          <w:rFonts w:ascii="Arial" w:hAnsi="Arial" w:cs="Arial"/>
          <w:b/>
          <w:shd w:val="clear" w:color="auto" w:fill="FFFFFF"/>
        </w:rPr>
        <w:t>Acknowledgement</w:t>
      </w:r>
    </w:p>
    <w:p w:rsidR="00734441" w:rsidRPr="007466B0" w:rsidRDefault="003A139B" w:rsidP="007466B0">
      <w:pPr>
        <w:spacing w:after="0" w:line="288" w:lineRule="auto"/>
        <w:jc w:val="both"/>
        <w:rPr>
          <w:rFonts w:ascii="Arial" w:hAnsi="Arial" w:cs="Arial"/>
          <w:sz w:val="20"/>
          <w:szCs w:val="20"/>
          <w:shd w:val="clear" w:color="auto" w:fill="FFFFFF"/>
        </w:rPr>
      </w:pPr>
      <w:r w:rsidRPr="007466B0">
        <w:rPr>
          <w:rFonts w:ascii="Arial" w:hAnsi="Arial" w:cs="Arial"/>
          <w:sz w:val="20"/>
          <w:szCs w:val="20"/>
          <w:shd w:val="clear" w:color="auto" w:fill="FFFFFF"/>
        </w:rPr>
        <w:t xml:space="preserve">The authors express their sincere gratitude to the ICAR, New Delhi, and the Project Coordinator, AICRP on MSPE, IISS, Bhopal for providing the necessary funding and technical support required for this </w:t>
      </w:r>
      <w:r w:rsidR="007466B0">
        <w:rPr>
          <w:rFonts w:ascii="Arial" w:hAnsi="Arial" w:cs="Arial"/>
          <w:sz w:val="20"/>
          <w:szCs w:val="20"/>
          <w:shd w:val="clear" w:color="auto" w:fill="FFFFFF"/>
        </w:rPr>
        <w:t>investigation</w:t>
      </w:r>
      <w:r w:rsidRPr="007466B0">
        <w:rPr>
          <w:rFonts w:ascii="Arial" w:hAnsi="Arial" w:cs="Arial"/>
          <w:sz w:val="20"/>
          <w:szCs w:val="20"/>
          <w:shd w:val="clear" w:color="auto" w:fill="FFFFFF"/>
        </w:rPr>
        <w:t xml:space="preserve">. We also want to express sincere gratitude to Department </w:t>
      </w:r>
      <w:r w:rsidR="007466B0" w:rsidRPr="007466B0">
        <w:rPr>
          <w:rFonts w:ascii="Arial" w:hAnsi="Arial" w:cs="Arial"/>
          <w:sz w:val="20"/>
          <w:szCs w:val="20"/>
          <w:shd w:val="clear" w:color="auto" w:fill="FFFFFF"/>
        </w:rPr>
        <w:t xml:space="preserve">of Soil Science and Agricultural Chemistry, JNKVV, Jabalpur, Madhya Pradesh </w:t>
      </w:r>
      <w:r w:rsidRPr="007466B0">
        <w:rPr>
          <w:rFonts w:ascii="Arial" w:hAnsi="Arial" w:cs="Arial"/>
          <w:sz w:val="20"/>
          <w:szCs w:val="20"/>
          <w:shd w:val="clear" w:color="auto" w:fill="FFFFFF"/>
        </w:rPr>
        <w:t xml:space="preserve">for providing the laboratory and field facilities required to complete this study. </w:t>
      </w:r>
      <w:r w:rsidR="007466B0" w:rsidRPr="007466B0">
        <w:rPr>
          <w:rFonts w:ascii="Arial" w:hAnsi="Arial" w:cs="Arial"/>
          <w:sz w:val="20"/>
          <w:szCs w:val="20"/>
          <w:shd w:val="clear" w:color="auto" w:fill="FFFFFF"/>
        </w:rPr>
        <w:t>Their collaboration and the university resources were crucial to this</w:t>
      </w:r>
      <w:r w:rsidR="007466B0" w:rsidRPr="007466B0">
        <w:rPr>
          <w:rFonts w:ascii="Arial" w:hAnsi="Arial" w:cs="Arial"/>
          <w:sz w:val="20"/>
          <w:szCs w:val="20"/>
        </w:rPr>
        <w:t xml:space="preserve"> </w:t>
      </w:r>
      <w:r w:rsidR="007466B0" w:rsidRPr="007466B0">
        <w:rPr>
          <w:rFonts w:ascii="Arial" w:hAnsi="Arial" w:cs="Arial"/>
          <w:sz w:val="20"/>
          <w:szCs w:val="20"/>
          <w:shd w:val="clear" w:color="auto" w:fill="FFFFFF"/>
        </w:rPr>
        <w:t xml:space="preserve">project's successful completion. </w:t>
      </w:r>
    </w:p>
    <w:p w:rsidR="00380567" w:rsidRDefault="00380567" w:rsidP="00C12F13">
      <w:pPr>
        <w:spacing w:line="240" w:lineRule="auto"/>
        <w:ind w:left="1080" w:hanging="1080"/>
        <w:jc w:val="center"/>
        <w:rPr>
          <w:rFonts w:ascii="Arial" w:eastAsia="Arial" w:hAnsi="Arial" w:cs="Arial"/>
          <w:b/>
          <w:bCs/>
          <w:sz w:val="24"/>
          <w:szCs w:val="24"/>
        </w:rPr>
      </w:pPr>
    </w:p>
    <w:p w:rsidR="00964D10" w:rsidRPr="0045652D" w:rsidRDefault="00964D10" w:rsidP="00C12F13">
      <w:pPr>
        <w:spacing w:line="240" w:lineRule="auto"/>
        <w:ind w:left="1080" w:hanging="1080"/>
        <w:jc w:val="center"/>
        <w:rPr>
          <w:rFonts w:ascii="Arial" w:eastAsia="Arial" w:hAnsi="Arial" w:cs="Arial"/>
          <w:b/>
          <w:bCs/>
          <w:sz w:val="24"/>
          <w:szCs w:val="24"/>
        </w:rPr>
      </w:pPr>
    </w:p>
    <w:p w:rsidR="00964D10" w:rsidRPr="0045652D" w:rsidRDefault="00964D10" w:rsidP="00964D10">
      <w:pPr>
        <w:pStyle w:val="NoSpacing"/>
        <w:rPr>
          <w:rFonts w:ascii="Arial" w:hAnsi="Arial" w:cs="Arial"/>
          <w:b/>
          <w:highlight w:val="yellow"/>
        </w:rPr>
      </w:pPr>
      <w:bookmarkStart w:id="1" w:name="_Hlk198031404"/>
      <w:r w:rsidRPr="0045652D">
        <w:rPr>
          <w:rFonts w:ascii="Arial" w:hAnsi="Arial" w:cs="Arial"/>
          <w:b/>
          <w:highlight w:val="yellow"/>
        </w:rPr>
        <w:t>Disclaimer (Artificial intelligence)</w:t>
      </w:r>
    </w:p>
    <w:p w:rsidR="00964D10" w:rsidRPr="00005ED1" w:rsidRDefault="00964D10" w:rsidP="00964D10">
      <w:pPr>
        <w:pStyle w:val="NoSpacing"/>
        <w:rPr>
          <w:rFonts w:ascii="Arial" w:hAnsi="Arial" w:cs="Arial"/>
          <w:highlight w:val="yellow"/>
        </w:rPr>
      </w:pPr>
    </w:p>
    <w:p w:rsidR="00964D10" w:rsidRPr="00005ED1" w:rsidRDefault="00964D10" w:rsidP="00964D1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964D10" w:rsidRDefault="00964D10" w:rsidP="00964D10">
      <w:pPr>
        <w:pStyle w:val="NoSpacing"/>
        <w:rPr>
          <w:rFonts w:ascii="Arial" w:hAnsi="Arial" w:cs="Arial"/>
        </w:rPr>
      </w:pPr>
    </w:p>
    <w:p w:rsidR="00964D10" w:rsidRDefault="00964D10" w:rsidP="00964D10">
      <w:pPr>
        <w:pStyle w:val="NoSpacing"/>
        <w:rPr>
          <w:rFonts w:ascii="Arial" w:hAnsi="Arial" w:cs="Arial"/>
        </w:rPr>
      </w:pPr>
    </w:p>
    <w:p w:rsidR="00964D10" w:rsidRPr="00005ED1" w:rsidRDefault="00964D10" w:rsidP="00964D10">
      <w:pPr>
        <w:pStyle w:val="NoSpacing"/>
        <w:rPr>
          <w:rFonts w:ascii="Arial" w:hAnsi="Arial" w:cs="Arial"/>
        </w:rPr>
      </w:pPr>
    </w:p>
    <w:p w:rsidR="00964D10" w:rsidRDefault="00964D10" w:rsidP="00C12F13">
      <w:pPr>
        <w:spacing w:line="240" w:lineRule="auto"/>
        <w:ind w:left="1080" w:hanging="1080"/>
        <w:jc w:val="center"/>
        <w:rPr>
          <w:rFonts w:ascii="Arial" w:eastAsia="Arial" w:hAnsi="Arial" w:cs="Arial"/>
          <w:b/>
          <w:bCs/>
          <w:sz w:val="24"/>
          <w:szCs w:val="24"/>
        </w:rPr>
        <w:sectPr w:rsidR="00964D10" w:rsidSect="00CA66AD">
          <w:pgSz w:w="12240" w:h="15840"/>
          <w:pgMar w:top="1440" w:right="1440" w:bottom="1440" w:left="1440" w:header="720" w:footer="720" w:gutter="0"/>
          <w:cols w:space="720"/>
          <w:docGrid w:linePitch="360"/>
        </w:sectPr>
      </w:pPr>
    </w:p>
    <w:p w:rsidR="00DD12A9" w:rsidRPr="00B96AC7" w:rsidRDefault="00DD12A9" w:rsidP="00786519">
      <w:pPr>
        <w:spacing w:after="240" w:line="240" w:lineRule="auto"/>
        <w:ind w:left="1080" w:hanging="1080"/>
        <w:jc w:val="center"/>
        <w:rPr>
          <w:rFonts w:ascii="Arial" w:eastAsia="Arial" w:hAnsi="Arial" w:cs="Arial"/>
          <w:sz w:val="24"/>
          <w:szCs w:val="24"/>
        </w:rPr>
      </w:pPr>
      <w:r>
        <w:rPr>
          <w:rFonts w:ascii="Arial" w:eastAsia="Arial" w:hAnsi="Arial" w:cs="Arial"/>
          <w:b/>
          <w:bCs/>
          <w:sz w:val="24"/>
          <w:szCs w:val="24"/>
        </w:rPr>
        <w:lastRenderedPageBreak/>
        <w:t>Table 1</w:t>
      </w:r>
      <w:r w:rsidR="00C12F13">
        <w:rPr>
          <w:rFonts w:ascii="Arial" w:eastAsia="Arial" w:hAnsi="Arial" w:cs="Arial"/>
          <w:b/>
          <w:bCs/>
          <w:sz w:val="24"/>
          <w:szCs w:val="24"/>
        </w:rPr>
        <w:t>.</w:t>
      </w:r>
      <w:r w:rsidRPr="00A04F0C">
        <w:rPr>
          <w:rFonts w:ascii="Arial" w:eastAsia="Arial" w:hAnsi="Arial" w:cs="Arial"/>
          <w:b/>
          <w:bCs/>
          <w:sz w:val="24"/>
          <w:szCs w:val="24"/>
        </w:rPr>
        <w:t xml:space="preserve"> </w:t>
      </w:r>
      <w:r w:rsidR="00786519">
        <w:rPr>
          <w:rFonts w:ascii="Arial" w:eastAsia="Arial" w:hAnsi="Arial" w:cs="Arial"/>
          <w:b/>
          <w:bCs/>
          <w:sz w:val="24"/>
          <w:szCs w:val="24"/>
        </w:rPr>
        <w:t xml:space="preserve"> </w:t>
      </w:r>
      <w:r w:rsidRPr="00A04F0C">
        <w:rPr>
          <w:rFonts w:ascii="Arial" w:eastAsia="Arial" w:hAnsi="Arial" w:cs="Arial"/>
          <w:b/>
          <w:bCs/>
          <w:sz w:val="24"/>
          <w:szCs w:val="24"/>
        </w:rPr>
        <w:t xml:space="preserve">Effect of </w:t>
      </w:r>
      <w:r>
        <w:rPr>
          <w:rFonts w:ascii="Arial" w:eastAsia="Arial" w:hAnsi="Arial" w:cs="Arial"/>
          <w:b/>
          <w:bCs/>
          <w:sz w:val="24"/>
          <w:szCs w:val="24"/>
        </w:rPr>
        <w:t>zinc</w:t>
      </w:r>
      <w:r w:rsidRPr="00A04F0C">
        <w:rPr>
          <w:rFonts w:ascii="Arial" w:eastAsia="Arial" w:hAnsi="Arial" w:cs="Arial"/>
          <w:b/>
          <w:bCs/>
          <w:sz w:val="24"/>
          <w:szCs w:val="24"/>
        </w:rPr>
        <w:t xml:space="preserve"> application strategies on </w:t>
      </w:r>
      <w:r>
        <w:rPr>
          <w:rFonts w:ascii="Arial" w:eastAsia="Arial" w:hAnsi="Arial" w:cs="Arial"/>
          <w:b/>
          <w:bCs/>
          <w:sz w:val="24"/>
          <w:szCs w:val="24"/>
        </w:rPr>
        <w:t>plant height</w:t>
      </w:r>
      <w:r w:rsidRPr="00A04F0C">
        <w:rPr>
          <w:rFonts w:ascii="Arial" w:eastAsia="Arial" w:hAnsi="Arial" w:cs="Arial"/>
          <w:b/>
          <w:bCs/>
          <w:sz w:val="24"/>
          <w:szCs w:val="24"/>
        </w:rPr>
        <w:t xml:space="preserve"> </w:t>
      </w:r>
      <w:r>
        <w:rPr>
          <w:rFonts w:ascii="Arial" w:eastAsia="Arial" w:hAnsi="Arial" w:cs="Arial"/>
          <w:b/>
          <w:bCs/>
          <w:sz w:val="24"/>
          <w:szCs w:val="24"/>
        </w:rPr>
        <w:t>and number of tillers hill</w:t>
      </w:r>
      <w:r w:rsidRPr="00591119">
        <w:rPr>
          <w:rFonts w:ascii="Arial" w:eastAsia="Arial" w:hAnsi="Arial" w:cs="Arial"/>
          <w:b/>
          <w:bCs/>
          <w:sz w:val="24"/>
          <w:szCs w:val="24"/>
          <w:vertAlign w:val="superscript"/>
        </w:rPr>
        <w:t>-1</w:t>
      </w:r>
      <w:r>
        <w:rPr>
          <w:rFonts w:ascii="Arial" w:eastAsia="Arial" w:hAnsi="Arial" w:cs="Arial"/>
          <w:b/>
          <w:bCs/>
          <w:sz w:val="24"/>
          <w:szCs w:val="24"/>
        </w:rPr>
        <w:t xml:space="preserve"> </w:t>
      </w:r>
      <w:r w:rsidRPr="00A04F0C">
        <w:rPr>
          <w:rFonts w:ascii="Arial" w:eastAsia="Arial" w:hAnsi="Arial" w:cs="Arial"/>
          <w:b/>
          <w:bCs/>
          <w:sz w:val="24"/>
          <w:szCs w:val="24"/>
        </w:rPr>
        <w:t xml:space="preserve">of </w:t>
      </w:r>
      <w:r>
        <w:rPr>
          <w:rFonts w:ascii="Arial" w:eastAsia="Arial" w:hAnsi="Arial" w:cs="Arial"/>
          <w:b/>
          <w:bCs/>
          <w:sz w:val="24"/>
          <w:szCs w:val="24"/>
        </w:rPr>
        <w:t>r</w:t>
      </w:r>
      <w:r w:rsidRPr="00A04F0C">
        <w:rPr>
          <w:rFonts w:ascii="Arial" w:eastAsia="Arial" w:hAnsi="Arial" w:cs="Arial"/>
          <w:b/>
          <w:bCs/>
          <w:sz w:val="24"/>
          <w:szCs w:val="24"/>
        </w:rPr>
        <w:t>ice</w:t>
      </w:r>
      <w:r>
        <w:rPr>
          <w:rFonts w:ascii="Arial" w:eastAsia="Arial" w:hAnsi="Arial" w:cs="Arial"/>
          <w:b/>
          <w:bCs/>
          <w:sz w:val="24"/>
          <w:szCs w:val="24"/>
        </w:rPr>
        <w:t xml:space="preserve"> under rice-wheat cropping system</w:t>
      </w:r>
    </w:p>
    <w:tbl>
      <w:tblPr>
        <w:tblStyle w:val="TableGrid"/>
        <w:tblW w:w="12780" w:type="dxa"/>
        <w:tblInd w:w="108" w:type="dxa"/>
        <w:tblLayout w:type="fixed"/>
        <w:tblLook w:val="04A0" w:firstRow="1" w:lastRow="0" w:firstColumn="1" w:lastColumn="0" w:noHBand="0" w:noVBand="1"/>
      </w:tblPr>
      <w:tblGrid>
        <w:gridCol w:w="6480"/>
        <w:gridCol w:w="1575"/>
        <w:gridCol w:w="1575"/>
        <w:gridCol w:w="1575"/>
        <w:gridCol w:w="1575"/>
      </w:tblGrid>
      <w:tr w:rsidR="00DD12A9" w:rsidRPr="00AD3046" w:rsidTr="00786519">
        <w:tc>
          <w:tcPr>
            <w:tcW w:w="6480" w:type="dxa"/>
            <w:vMerge w:val="restart"/>
            <w:tcBorders>
              <w:top w:val="single" w:sz="4" w:space="0" w:color="auto"/>
              <w:left w:val="nil"/>
              <w:bottom w:val="nil"/>
              <w:right w:val="nil"/>
            </w:tcBorders>
            <w:vAlign w:val="center"/>
          </w:tcPr>
          <w:p w:rsidR="00DD12A9" w:rsidRPr="00AA7BDD" w:rsidRDefault="00DD12A9" w:rsidP="004258B3">
            <w:pPr>
              <w:pStyle w:val="NormalWeb"/>
              <w:spacing w:before="40" w:beforeAutospacing="0" w:after="40" w:afterAutospacing="0"/>
              <w:rPr>
                <w:rFonts w:ascii="Arial" w:eastAsia="Calibri" w:hAnsi="Arial" w:cs="Arial"/>
                <w:bCs/>
                <w:kern w:val="24"/>
              </w:rPr>
            </w:pPr>
            <w:r w:rsidRPr="00AA7BDD">
              <w:rPr>
                <w:rFonts w:ascii="Arial" w:eastAsia="Arial" w:hAnsi="Arial" w:cs="Arial"/>
                <w:b/>
                <w:bCs/>
              </w:rPr>
              <w:t>Treatments</w:t>
            </w:r>
          </w:p>
        </w:tc>
        <w:tc>
          <w:tcPr>
            <w:tcW w:w="3150" w:type="dxa"/>
            <w:gridSpan w:val="2"/>
            <w:tcBorders>
              <w:top w:val="single" w:sz="4" w:space="0" w:color="auto"/>
              <w:left w:val="nil"/>
              <w:bottom w:val="single" w:sz="4" w:space="0" w:color="auto"/>
              <w:right w:val="nil"/>
            </w:tcBorders>
          </w:tcPr>
          <w:p w:rsidR="00786519"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 xml:space="preserve">Plant height </w:t>
            </w:r>
          </w:p>
          <w:p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(cm)</w:t>
            </w:r>
          </w:p>
        </w:tc>
        <w:tc>
          <w:tcPr>
            <w:tcW w:w="3150" w:type="dxa"/>
            <w:gridSpan w:val="2"/>
            <w:tcBorders>
              <w:top w:val="single" w:sz="4" w:space="0" w:color="auto"/>
              <w:left w:val="nil"/>
              <w:bottom w:val="single" w:sz="4" w:space="0" w:color="auto"/>
              <w:right w:val="nil"/>
            </w:tcBorders>
          </w:tcPr>
          <w:p w:rsidR="00786519" w:rsidRDefault="00DD12A9" w:rsidP="00786519">
            <w:pPr>
              <w:pStyle w:val="NormalWeb"/>
              <w:spacing w:before="40" w:beforeAutospacing="0" w:after="40" w:afterAutospacing="0"/>
              <w:jc w:val="center"/>
              <w:rPr>
                <w:rFonts w:ascii="Arial" w:eastAsia="Calibri" w:hAnsi="Arial" w:cs="Arial"/>
                <w:b/>
                <w:bCs/>
                <w:kern w:val="24"/>
                <w:vertAlign w:val="superscript"/>
              </w:rPr>
            </w:pPr>
            <w:r w:rsidRPr="00AA7BDD">
              <w:rPr>
                <w:rFonts w:ascii="Arial" w:eastAsia="Calibri" w:hAnsi="Arial" w:cs="Arial"/>
                <w:b/>
                <w:bCs/>
                <w:kern w:val="24"/>
              </w:rPr>
              <w:t>Tillers hill</w:t>
            </w:r>
            <w:r w:rsidRPr="00AA7BDD">
              <w:rPr>
                <w:rFonts w:ascii="Arial" w:eastAsia="Calibri" w:hAnsi="Arial" w:cs="Arial"/>
                <w:b/>
                <w:bCs/>
                <w:kern w:val="24"/>
                <w:vertAlign w:val="superscript"/>
              </w:rPr>
              <w:t>-1</w:t>
            </w:r>
            <w:r w:rsidR="00786519">
              <w:rPr>
                <w:rFonts w:ascii="Arial" w:eastAsia="Calibri" w:hAnsi="Arial" w:cs="Arial"/>
                <w:b/>
                <w:bCs/>
                <w:kern w:val="24"/>
                <w:vertAlign w:val="superscript"/>
              </w:rPr>
              <w:t xml:space="preserve"> </w:t>
            </w:r>
          </w:p>
          <w:p w:rsidR="00DD12A9" w:rsidRPr="00C80F82" w:rsidRDefault="0043354D" w:rsidP="00786519">
            <w:pPr>
              <w:pStyle w:val="NormalWeb"/>
              <w:spacing w:before="40" w:beforeAutospacing="0" w:after="40" w:afterAutospacing="0"/>
              <w:jc w:val="center"/>
              <w:rPr>
                <w:rFonts w:ascii="Arial" w:eastAsia="Calibri" w:hAnsi="Arial" w:cs="Arial"/>
                <w:b/>
                <w:bCs/>
                <w:kern w:val="24"/>
              </w:rPr>
            </w:pPr>
            <w:r>
              <w:rPr>
                <w:rFonts w:ascii="Arial" w:eastAsia="Calibri" w:hAnsi="Arial" w:cs="Arial"/>
                <w:b/>
                <w:bCs/>
                <w:kern w:val="24"/>
              </w:rPr>
              <w:t>(No.)</w:t>
            </w:r>
          </w:p>
        </w:tc>
      </w:tr>
      <w:tr w:rsidR="00DD12A9" w:rsidRPr="00AD3046" w:rsidTr="00786519">
        <w:tc>
          <w:tcPr>
            <w:tcW w:w="6480" w:type="dxa"/>
            <w:vMerge/>
            <w:tcBorders>
              <w:top w:val="nil"/>
              <w:left w:val="nil"/>
              <w:bottom w:val="single" w:sz="4" w:space="0" w:color="auto"/>
              <w:right w:val="nil"/>
            </w:tcBorders>
            <w:vAlign w:val="center"/>
          </w:tcPr>
          <w:p w:rsidR="00DD12A9" w:rsidRPr="00AA7BDD" w:rsidRDefault="00DD12A9" w:rsidP="004258B3">
            <w:pPr>
              <w:pStyle w:val="NormalWeb"/>
              <w:spacing w:before="40" w:beforeAutospacing="0" w:after="40" w:afterAutospacing="0"/>
              <w:rPr>
                <w:rFonts w:ascii="Arial" w:eastAsia="Calibri" w:hAnsi="Arial" w:cs="Arial"/>
                <w:bCs/>
                <w:kern w:val="24"/>
              </w:rPr>
            </w:pPr>
          </w:p>
        </w:tc>
        <w:tc>
          <w:tcPr>
            <w:tcW w:w="1575" w:type="dxa"/>
            <w:tcBorders>
              <w:top w:val="single" w:sz="4" w:space="0" w:color="auto"/>
              <w:left w:val="nil"/>
              <w:bottom w:val="single" w:sz="4" w:space="0" w:color="auto"/>
              <w:right w:val="nil"/>
            </w:tcBorders>
          </w:tcPr>
          <w:p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2022</w:t>
            </w:r>
          </w:p>
        </w:tc>
        <w:tc>
          <w:tcPr>
            <w:tcW w:w="1575" w:type="dxa"/>
            <w:tcBorders>
              <w:top w:val="single" w:sz="4" w:space="0" w:color="auto"/>
              <w:left w:val="nil"/>
              <w:bottom w:val="single" w:sz="4" w:space="0" w:color="auto"/>
              <w:right w:val="nil"/>
            </w:tcBorders>
            <w:vAlign w:val="center"/>
          </w:tcPr>
          <w:p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2023</w:t>
            </w:r>
          </w:p>
        </w:tc>
        <w:tc>
          <w:tcPr>
            <w:tcW w:w="1575" w:type="dxa"/>
            <w:tcBorders>
              <w:top w:val="single" w:sz="4" w:space="0" w:color="auto"/>
              <w:left w:val="nil"/>
              <w:bottom w:val="single" w:sz="4" w:space="0" w:color="auto"/>
              <w:right w:val="nil"/>
            </w:tcBorders>
          </w:tcPr>
          <w:p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2022</w:t>
            </w:r>
          </w:p>
        </w:tc>
        <w:tc>
          <w:tcPr>
            <w:tcW w:w="1575" w:type="dxa"/>
            <w:tcBorders>
              <w:top w:val="single" w:sz="4" w:space="0" w:color="auto"/>
              <w:left w:val="nil"/>
              <w:bottom w:val="single" w:sz="4" w:space="0" w:color="auto"/>
              <w:right w:val="nil"/>
            </w:tcBorders>
            <w:vAlign w:val="center"/>
          </w:tcPr>
          <w:p w:rsidR="00DD12A9" w:rsidRPr="00AA7BDD" w:rsidRDefault="00DD12A9" w:rsidP="004258B3">
            <w:pPr>
              <w:pStyle w:val="NormalWeb"/>
              <w:spacing w:before="40" w:beforeAutospacing="0" w:after="40" w:afterAutospacing="0"/>
              <w:jc w:val="center"/>
              <w:rPr>
                <w:rFonts w:ascii="Arial" w:eastAsia="Calibri" w:hAnsi="Arial" w:cs="Arial"/>
                <w:b/>
                <w:bCs/>
                <w:kern w:val="24"/>
              </w:rPr>
            </w:pPr>
            <w:r w:rsidRPr="00AA7BDD">
              <w:rPr>
                <w:rFonts w:ascii="Arial" w:eastAsia="Calibri" w:hAnsi="Arial" w:cs="Arial"/>
                <w:b/>
                <w:bCs/>
                <w:kern w:val="24"/>
              </w:rPr>
              <w:t>2023</w:t>
            </w:r>
          </w:p>
        </w:tc>
      </w:tr>
      <w:tr w:rsidR="00DD12A9" w:rsidRPr="00AD3046" w:rsidTr="00786519">
        <w:tc>
          <w:tcPr>
            <w:tcW w:w="6480" w:type="dxa"/>
            <w:tcBorders>
              <w:top w:val="single" w:sz="4" w:space="0" w:color="auto"/>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w:t>
            </w:r>
            <w:r>
              <w:rPr>
                <w:rFonts w:ascii="Arial" w:eastAsia="Calibri" w:hAnsi="Arial" w:cs="Arial"/>
                <w:bCs/>
                <w:kern w:val="24"/>
              </w:rPr>
              <w:t xml:space="preserve">: </w:t>
            </w:r>
            <w:r w:rsidRPr="00AA7BDD">
              <w:rPr>
                <w:rFonts w:ascii="Arial" w:eastAsia="Calibri" w:hAnsi="Arial" w:cs="Arial"/>
                <w:bCs/>
                <w:kern w:val="24"/>
              </w:rPr>
              <w:t xml:space="preserve">Control (No fertilizer) </w:t>
            </w:r>
          </w:p>
        </w:tc>
        <w:tc>
          <w:tcPr>
            <w:tcW w:w="1575" w:type="dxa"/>
            <w:tcBorders>
              <w:top w:val="single" w:sz="4" w:space="0" w:color="auto"/>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84.3</w:t>
            </w:r>
          </w:p>
        </w:tc>
        <w:tc>
          <w:tcPr>
            <w:tcW w:w="1575" w:type="dxa"/>
            <w:tcBorders>
              <w:top w:val="single" w:sz="4" w:space="0" w:color="auto"/>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84.7</w:t>
            </w:r>
          </w:p>
        </w:tc>
        <w:tc>
          <w:tcPr>
            <w:tcW w:w="1575" w:type="dxa"/>
            <w:tcBorders>
              <w:top w:val="single" w:sz="4" w:space="0" w:color="auto"/>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4.47</w:t>
            </w:r>
          </w:p>
        </w:tc>
        <w:tc>
          <w:tcPr>
            <w:tcW w:w="1575" w:type="dxa"/>
            <w:tcBorders>
              <w:top w:val="single" w:sz="4" w:space="0" w:color="auto"/>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4.51</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2</w:t>
            </w:r>
            <w:r>
              <w:rPr>
                <w:rFonts w:ascii="Arial" w:eastAsia="Calibri" w:hAnsi="Arial" w:cs="Arial"/>
                <w:bCs/>
                <w:kern w:val="24"/>
              </w:rPr>
              <w:t xml:space="preserve">: </w:t>
            </w:r>
            <w:r w:rsidRPr="00AA7BDD">
              <w:rPr>
                <w:rFonts w:ascii="Arial" w:eastAsia="Calibri" w:hAnsi="Arial" w:cs="Arial"/>
                <w:bCs/>
                <w:kern w:val="24"/>
              </w:rPr>
              <w:t>Control + 5 kg Zn ha</w:t>
            </w:r>
            <w:r w:rsidRPr="00AA7BDD">
              <w:rPr>
                <w:rFonts w:ascii="Arial" w:eastAsia="Calibri" w:hAnsi="Arial" w:cs="Arial"/>
                <w:bCs/>
                <w:kern w:val="24"/>
                <w:vertAlign w:val="superscript"/>
              </w:rPr>
              <w:t>-1</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87.9</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88.5</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4.71</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4.83</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3</w:t>
            </w:r>
            <w:r>
              <w:rPr>
                <w:rFonts w:ascii="Arial" w:eastAsia="Calibri" w:hAnsi="Arial" w:cs="Arial"/>
                <w:bCs/>
                <w:kern w:val="24"/>
              </w:rPr>
              <w:t xml:space="preserve">: </w:t>
            </w:r>
            <w:r w:rsidRPr="00AA7BDD">
              <w:rPr>
                <w:rFonts w:ascii="Arial" w:eastAsia="Calibri" w:hAnsi="Arial" w:cs="Arial"/>
                <w:bCs/>
                <w:kern w:val="24"/>
              </w:rPr>
              <w:t xml:space="preserve">Control + Spray of Nano-Zn (30 &amp; 50 DAT) </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85.8</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86.2</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4.63</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4.67</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4</w:t>
            </w:r>
            <w:r>
              <w:rPr>
                <w:rFonts w:ascii="Arial" w:eastAsia="Calibri" w:hAnsi="Arial" w:cs="Arial"/>
                <w:bCs/>
                <w:kern w:val="24"/>
              </w:rPr>
              <w:t xml:space="preserve">: </w:t>
            </w:r>
            <w:r w:rsidRPr="00AA7BDD">
              <w:rPr>
                <w:rFonts w:ascii="Arial" w:eastAsia="Calibri" w:hAnsi="Arial" w:cs="Arial"/>
                <w:bCs/>
                <w:kern w:val="24"/>
              </w:rPr>
              <w:t xml:space="preserve">Recommended Dose of Fertilizers (RDF) </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91.7</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91.1</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8.67</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8.59</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5</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-1</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95.2</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95.5</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8.93</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8.97</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6</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 xml:space="preserve">-1 </w:t>
            </w:r>
            <w:r w:rsidRPr="00AA7BDD">
              <w:rPr>
                <w:rFonts w:ascii="Arial" w:eastAsia="Calibri" w:hAnsi="Arial" w:cs="Arial"/>
                <w:bCs/>
                <w:kern w:val="24"/>
              </w:rPr>
              <w:t xml:space="preserve">+ Zn Solubilizing Bacteria (ZSB) </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99.3</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99.7</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9.05</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9.11</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7</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&amp; 50 DAT) </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95.1</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95.4 </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8.83</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8.90</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8</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w:t>
            </w:r>
          </w:p>
        </w:tc>
        <w:tc>
          <w:tcPr>
            <w:tcW w:w="1575" w:type="dxa"/>
            <w:tcBorders>
              <w:top w:val="nil"/>
              <w:left w:val="nil"/>
              <w:bottom w:val="nil"/>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94.4</w:t>
            </w:r>
          </w:p>
        </w:tc>
        <w:tc>
          <w:tcPr>
            <w:tcW w:w="1575" w:type="dxa"/>
            <w:tcBorders>
              <w:top w:val="nil"/>
              <w:left w:val="nil"/>
              <w:bottom w:val="nil"/>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94.2</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8.87</w:t>
            </w:r>
          </w:p>
        </w:tc>
        <w:tc>
          <w:tcPr>
            <w:tcW w:w="1575" w:type="dxa"/>
            <w:tcBorders>
              <w:top w:val="nil"/>
              <w:left w:val="nil"/>
              <w:bottom w:val="nil"/>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8.79</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9</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 xml:space="preserve">4 </w:t>
            </w:r>
            <w:r w:rsidRPr="00AA7BDD">
              <w:rPr>
                <w:rFonts w:ascii="Arial" w:eastAsia="Calibri" w:hAnsi="Arial" w:cs="Arial"/>
                <w:bCs/>
                <w:kern w:val="24"/>
              </w:rPr>
              <w:t xml:space="preserve">(30 &amp; 50 DAT) + ZSB </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96.1 </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95.8</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8.81 </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8.93</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10</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 ZSB </w:t>
            </w:r>
          </w:p>
        </w:tc>
        <w:tc>
          <w:tcPr>
            <w:tcW w:w="1575" w:type="dxa"/>
            <w:tcBorders>
              <w:top w:val="nil"/>
              <w:left w:val="nil"/>
              <w:bottom w:val="nil"/>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96.3</w:t>
            </w:r>
          </w:p>
        </w:tc>
        <w:tc>
          <w:tcPr>
            <w:tcW w:w="1575" w:type="dxa"/>
            <w:tcBorders>
              <w:top w:val="nil"/>
              <w:left w:val="nil"/>
              <w:bottom w:val="nil"/>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96.5</w:t>
            </w:r>
          </w:p>
        </w:tc>
        <w:tc>
          <w:tcPr>
            <w:tcW w:w="1575" w:type="dxa"/>
            <w:tcBorders>
              <w:top w:val="nil"/>
              <w:left w:val="nil"/>
              <w:bottom w:val="nil"/>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8.90</w:t>
            </w:r>
          </w:p>
        </w:tc>
        <w:tc>
          <w:tcPr>
            <w:tcW w:w="1575" w:type="dxa"/>
            <w:tcBorders>
              <w:top w:val="nil"/>
              <w:left w:val="nil"/>
              <w:bottom w:val="nil"/>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8.94</w:t>
            </w:r>
          </w:p>
        </w:tc>
      </w:tr>
      <w:tr w:rsidR="00DD12A9" w:rsidRPr="00AD3046" w:rsidTr="00786519">
        <w:tc>
          <w:tcPr>
            <w:tcW w:w="6480" w:type="dxa"/>
            <w:tcBorders>
              <w:top w:val="nil"/>
              <w:left w:val="nil"/>
              <w:bottom w:val="nil"/>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11</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DAT) + ZSB </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92.7 </w:t>
            </w:r>
          </w:p>
        </w:tc>
        <w:tc>
          <w:tcPr>
            <w:tcW w:w="1575" w:type="dxa"/>
            <w:tcBorders>
              <w:top w:val="nil"/>
              <w:left w:val="nil"/>
              <w:bottom w:val="nil"/>
              <w:right w:val="nil"/>
            </w:tcBorders>
            <w:vAlign w:val="bottom"/>
          </w:tcPr>
          <w:p w:rsidR="00DD12A9" w:rsidRPr="00974F1B" w:rsidRDefault="009D597D" w:rsidP="009D597D">
            <w:pPr>
              <w:spacing w:before="40" w:after="40"/>
              <w:jc w:val="center"/>
              <w:rPr>
                <w:rFonts w:ascii="Arial" w:hAnsi="Arial" w:cs="Arial"/>
                <w:sz w:val="24"/>
                <w:szCs w:val="24"/>
              </w:rPr>
            </w:pPr>
            <w:r w:rsidRPr="00974F1B">
              <w:rPr>
                <w:rFonts w:ascii="Arial" w:hAnsi="Arial" w:cs="Arial"/>
                <w:sz w:val="24"/>
                <w:szCs w:val="24"/>
              </w:rPr>
              <w:t xml:space="preserve">93.4 </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8.74</w:t>
            </w:r>
          </w:p>
        </w:tc>
        <w:tc>
          <w:tcPr>
            <w:tcW w:w="1575" w:type="dxa"/>
            <w:tcBorders>
              <w:top w:val="nil"/>
              <w:left w:val="nil"/>
              <w:bottom w:val="nil"/>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8.77</w:t>
            </w:r>
          </w:p>
        </w:tc>
      </w:tr>
      <w:tr w:rsidR="00DD12A9" w:rsidRPr="00AD3046" w:rsidTr="00786519">
        <w:tc>
          <w:tcPr>
            <w:tcW w:w="6480" w:type="dxa"/>
            <w:tcBorders>
              <w:top w:val="nil"/>
              <w:left w:val="nil"/>
              <w:bottom w:val="single" w:sz="4" w:space="0" w:color="auto"/>
              <w:right w:val="nil"/>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12</w:t>
            </w:r>
            <w:r>
              <w:rPr>
                <w:rFonts w:ascii="Arial" w:eastAsia="Calibri" w:hAnsi="Arial" w:cs="Arial"/>
                <w:bCs/>
                <w:kern w:val="24"/>
              </w:rPr>
              <w:t xml:space="preserve">: </w:t>
            </w:r>
            <w:r w:rsidRPr="00AA7BDD">
              <w:rPr>
                <w:rFonts w:ascii="Arial" w:eastAsia="Calibri" w:hAnsi="Arial" w:cs="Arial"/>
                <w:bCs/>
                <w:kern w:val="24"/>
              </w:rPr>
              <w:t xml:space="preserve">RDF + Spray of Nano-Zn (30 DAT) + ZSB </w:t>
            </w:r>
          </w:p>
        </w:tc>
        <w:tc>
          <w:tcPr>
            <w:tcW w:w="1575" w:type="dxa"/>
            <w:tcBorders>
              <w:top w:val="nil"/>
              <w:left w:val="nil"/>
              <w:bottom w:val="single" w:sz="4" w:space="0" w:color="auto"/>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93.4</w:t>
            </w:r>
          </w:p>
        </w:tc>
        <w:tc>
          <w:tcPr>
            <w:tcW w:w="1575" w:type="dxa"/>
            <w:tcBorders>
              <w:top w:val="nil"/>
              <w:left w:val="nil"/>
              <w:bottom w:val="single" w:sz="4" w:space="0" w:color="auto"/>
              <w:right w:val="nil"/>
            </w:tcBorders>
            <w:vAlign w:val="bottom"/>
          </w:tcPr>
          <w:p w:rsidR="00DD12A9" w:rsidRPr="00974F1B" w:rsidRDefault="009D597D" w:rsidP="004258B3">
            <w:pPr>
              <w:spacing w:before="40" w:after="40"/>
              <w:jc w:val="center"/>
              <w:rPr>
                <w:rFonts w:ascii="Arial" w:hAnsi="Arial" w:cs="Arial"/>
                <w:sz w:val="24"/>
                <w:szCs w:val="24"/>
              </w:rPr>
            </w:pPr>
            <w:r w:rsidRPr="00974F1B">
              <w:rPr>
                <w:rFonts w:ascii="Arial" w:hAnsi="Arial" w:cs="Arial"/>
                <w:sz w:val="24"/>
                <w:szCs w:val="24"/>
              </w:rPr>
              <w:t>93.9</w:t>
            </w:r>
          </w:p>
        </w:tc>
        <w:tc>
          <w:tcPr>
            <w:tcW w:w="1575" w:type="dxa"/>
            <w:tcBorders>
              <w:top w:val="nil"/>
              <w:left w:val="nil"/>
              <w:bottom w:val="single" w:sz="4" w:space="0" w:color="auto"/>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8.77</w:t>
            </w:r>
          </w:p>
        </w:tc>
        <w:tc>
          <w:tcPr>
            <w:tcW w:w="1575" w:type="dxa"/>
            <w:tcBorders>
              <w:top w:val="nil"/>
              <w:left w:val="nil"/>
              <w:bottom w:val="single" w:sz="4" w:space="0" w:color="auto"/>
              <w:right w:val="nil"/>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8.83</w:t>
            </w:r>
          </w:p>
        </w:tc>
      </w:tr>
      <w:tr w:rsidR="00DD12A9" w:rsidRPr="00AD3046" w:rsidTr="00786519">
        <w:tc>
          <w:tcPr>
            <w:tcW w:w="6480" w:type="dxa"/>
            <w:tcBorders>
              <w:top w:val="single" w:sz="4" w:space="0" w:color="auto"/>
              <w:left w:val="nil"/>
              <w:bottom w:val="nil"/>
              <w:right w:val="nil"/>
            </w:tcBorders>
            <w:vAlign w:val="center"/>
          </w:tcPr>
          <w:p w:rsidR="00DD12A9" w:rsidRPr="00786519" w:rsidRDefault="00DD12A9" w:rsidP="004258B3">
            <w:pPr>
              <w:pStyle w:val="NormalWeb"/>
              <w:spacing w:before="40" w:beforeAutospacing="0" w:after="40" w:afterAutospacing="0"/>
              <w:rPr>
                <w:rFonts w:ascii="Arial" w:hAnsi="Arial" w:cs="Arial"/>
              </w:rPr>
            </w:pPr>
            <w:r w:rsidRPr="00786519">
              <w:rPr>
                <w:rFonts w:ascii="Arial" w:eastAsia="Calibri" w:hAnsi="Arial" w:cs="Arial"/>
                <w:bCs/>
                <w:kern w:val="24"/>
              </w:rPr>
              <w:t>SE m</w:t>
            </w:r>
            <w:r w:rsidRPr="00786519">
              <w:rPr>
                <w:rFonts w:ascii="Arial" w:eastAsia="Calibri" w:hAnsi="Arial" w:cs="Arial"/>
                <w:bCs/>
                <w:kern w:val="24"/>
                <w:u w:val="single"/>
              </w:rPr>
              <w:t>+</w:t>
            </w:r>
          </w:p>
        </w:tc>
        <w:tc>
          <w:tcPr>
            <w:tcW w:w="1575" w:type="dxa"/>
            <w:tcBorders>
              <w:top w:val="single" w:sz="4" w:space="0" w:color="auto"/>
              <w:left w:val="nil"/>
              <w:bottom w:val="nil"/>
              <w:right w:val="nil"/>
            </w:tcBorders>
            <w:vAlign w:val="bottom"/>
          </w:tcPr>
          <w:p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2.65</w:t>
            </w:r>
          </w:p>
        </w:tc>
        <w:tc>
          <w:tcPr>
            <w:tcW w:w="1575" w:type="dxa"/>
            <w:tcBorders>
              <w:top w:val="single" w:sz="4" w:space="0" w:color="auto"/>
              <w:left w:val="nil"/>
              <w:bottom w:val="nil"/>
              <w:right w:val="nil"/>
            </w:tcBorders>
            <w:vAlign w:val="bottom"/>
          </w:tcPr>
          <w:p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2.59</w:t>
            </w:r>
          </w:p>
        </w:tc>
        <w:tc>
          <w:tcPr>
            <w:tcW w:w="1575" w:type="dxa"/>
            <w:tcBorders>
              <w:top w:val="single" w:sz="4" w:space="0" w:color="auto"/>
              <w:left w:val="nil"/>
              <w:bottom w:val="nil"/>
              <w:right w:val="nil"/>
            </w:tcBorders>
            <w:vAlign w:val="bottom"/>
          </w:tcPr>
          <w:p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0.24</w:t>
            </w:r>
          </w:p>
        </w:tc>
        <w:tc>
          <w:tcPr>
            <w:tcW w:w="1575" w:type="dxa"/>
            <w:tcBorders>
              <w:top w:val="single" w:sz="4" w:space="0" w:color="auto"/>
              <w:left w:val="nil"/>
              <w:bottom w:val="nil"/>
              <w:right w:val="nil"/>
            </w:tcBorders>
            <w:vAlign w:val="bottom"/>
          </w:tcPr>
          <w:p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0.22</w:t>
            </w:r>
          </w:p>
        </w:tc>
      </w:tr>
      <w:tr w:rsidR="00DD12A9" w:rsidRPr="00AD3046" w:rsidTr="00786519">
        <w:tc>
          <w:tcPr>
            <w:tcW w:w="6480" w:type="dxa"/>
            <w:tcBorders>
              <w:top w:val="nil"/>
              <w:left w:val="nil"/>
              <w:bottom w:val="single" w:sz="4" w:space="0" w:color="auto"/>
              <w:right w:val="nil"/>
            </w:tcBorders>
            <w:vAlign w:val="center"/>
          </w:tcPr>
          <w:p w:rsidR="00DD12A9" w:rsidRPr="00786519" w:rsidRDefault="00DD12A9" w:rsidP="004258B3">
            <w:pPr>
              <w:pStyle w:val="NormalWeb"/>
              <w:spacing w:before="40" w:beforeAutospacing="0" w:after="40" w:afterAutospacing="0"/>
              <w:rPr>
                <w:rFonts w:ascii="Arial" w:hAnsi="Arial" w:cs="Arial"/>
              </w:rPr>
            </w:pPr>
            <w:r w:rsidRPr="00786519">
              <w:rPr>
                <w:rFonts w:ascii="Arial" w:eastAsia="Calibri" w:hAnsi="Arial" w:cs="Arial"/>
                <w:bCs/>
                <w:kern w:val="24"/>
              </w:rPr>
              <w:t>CD (</w:t>
            </w:r>
            <w:r w:rsidRPr="00786519">
              <w:rPr>
                <w:rFonts w:ascii="Arial" w:eastAsia="Calibri" w:hAnsi="Arial" w:cs="Arial"/>
                <w:bCs/>
                <w:i/>
                <w:iCs/>
                <w:kern w:val="24"/>
              </w:rPr>
              <w:t>p=0.05</w:t>
            </w:r>
            <w:r w:rsidRPr="00786519">
              <w:rPr>
                <w:rFonts w:ascii="Arial" w:eastAsia="Calibri" w:hAnsi="Arial" w:cs="Arial"/>
                <w:bCs/>
                <w:kern w:val="24"/>
              </w:rPr>
              <w:t xml:space="preserve">) </w:t>
            </w:r>
          </w:p>
        </w:tc>
        <w:tc>
          <w:tcPr>
            <w:tcW w:w="1575" w:type="dxa"/>
            <w:tcBorders>
              <w:top w:val="nil"/>
              <w:left w:val="nil"/>
              <w:bottom w:val="single" w:sz="4" w:space="0" w:color="auto"/>
              <w:right w:val="nil"/>
            </w:tcBorders>
            <w:vAlign w:val="bottom"/>
          </w:tcPr>
          <w:p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7.88</w:t>
            </w:r>
          </w:p>
        </w:tc>
        <w:tc>
          <w:tcPr>
            <w:tcW w:w="1575" w:type="dxa"/>
            <w:tcBorders>
              <w:top w:val="nil"/>
              <w:left w:val="nil"/>
              <w:bottom w:val="single" w:sz="4" w:space="0" w:color="auto"/>
              <w:right w:val="nil"/>
            </w:tcBorders>
            <w:vAlign w:val="bottom"/>
          </w:tcPr>
          <w:p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7.62</w:t>
            </w:r>
          </w:p>
        </w:tc>
        <w:tc>
          <w:tcPr>
            <w:tcW w:w="1575" w:type="dxa"/>
            <w:tcBorders>
              <w:top w:val="nil"/>
              <w:left w:val="nil"/>
              <w:bottom w:val="single" w:sz="4" w:space="0" w:color="auto"/>
              <w:right w:val="nil"/>
            </w:tcBorders>
            <w:vAlign w:val="bottom"/>
          </w:tcPr>
          <w:p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0.69</w:t>
            </w:r>
          </w:p>
        </w:tc>
        <w:tc>
          <w:tcPr>
            <w:tcW w:w="1575" w:type="dxa"/>
            <w:tcBorders>
              <w:top w:val="nil"/>
              <w:left w:val="nil"/>
              <w:bottom w:val="single" w:sz="4" w:space="0" w:color="auto"/>
              <w:right w:val="nil"/>
            </w:tcBorders>
            <w:vAlign w:val="bottom"/>
          </w:tcPr>
          <w:p w:rsidR="00DD12A9" w:rsidRPr="00786519" w:rsidRDefault="00DD12A9" w:rsidP="004258B3">
            <w:pPr>
              <w:spacing w:before="40" w:after="40"/>
              <w:jc w:val="center"/>
              <w:rPr>
                <w:rFonts w:ascii="Arial" w:hAnsi="Arial" w:cs="Arial"/>
                <w:bCs/>
                <w:sz w:val="24"/>
                <w:szCs w:val="24"/>
              </w:rPr>
            </w:pPr>
            <w:r w:rsidRPr="00786519">
              <w:rPr>
                <w:rFonts w:ascii="Arial" w:hAnsi="Arial" w:cs="Arial"/>
                <w:bCs/>
                <w:sz w:val="24"/>
                <w:szCs w:val="24"/>
              </w:rPr>
              <w:t>0.67</w:t>
            </w:r>
          </w:p>
        </w:tc>
      </w:tr>
    </w:tbl>
    <w:p w:rsidR="00DD12A9" w:rsidRDefault="00DD12A9" w:rsidP="00B23606">
      <w:pPr>
        <w:pStyle w:val="NormalWeb"/>
        <w:spacing w:before="0" w:beforeAutospacing="0" w:after="0" w:afterAutospacing="0" w:line="360" w:lineRule="auto"/>
        <w:ind w:firstLine="720"/>
        <w:jc w:val="both"/>
        <w:rPr>
          <w:rFonts w:ascii="Arial" w:hAnsi="Arial" w:cs="Arial"/>
        </w:rPr>
      </w:pPr>
    </w:p>
    <w:p w:rsidR="00786519" w:rsidRDefault="00786519" w:rsidP="00B23606">
      <w:pPr>
        <w:pStyle w:val="NormalWeb"/>
        <w:spacing w:before="0" w:beforeAutospacing="0" w:after="0" w:afterAutospacing="0" w:line="360" w:lineRule="auto"/>
        <w:ind w:firstLine="720"/>
        <w:jc w:val="both"/>
        <w:rPr>
          <w:rFonts w:ascii="Arial" w:hAnsi="Arial" w:cs="Arial"/>
        </w:rPr>
      </w:pPr>
    </w:p>
    <w:p w:rsidR="00786519" w:rsidRDefault="00786519" w:rsidP="00B23606">
      <w:pPr>
        <w:pStyle w:val="NormalWeb"/>
        <w:spacing w:before="0" w:beforeAutospacing="0" w:after="0" w:afterAutospacing="0" w:line="360" w:lineRule="auto"/>
        <w:ind w:firstLine="720"/>
        <w:jc w:val="both"/>
        <w:rPr>
          <w:rFonts w:ascii="Arial" w:hAnsi="Arial" w:cs="Arial"/>
        </w:rPr>
      </w:pPr>
    </w:p>
    <w:p w:rsidR="00786519" w:rsidRDefault="00786519" w:rsidP="00B23606">
      <w:pPr>
        <w:pStyle w:val="NormalWeb"/>
        <w:spacing w:before="0" w:beforeAutospacing="0" w:after="0" w:afterAutospacing="0" w:line="360" w:lineRule="auto"/>
        <w:ind w:firstLine="720"/>
        <w:jc w:val="both"/>
        <w:rPr>
          <w:rFonts w:ascii="Arial" w:hAnsi="Arial" w:cs="Arial"/>
        </w:rPr>
        <w:sectPr w:rsidR="00786519" w:rsidSect="00786519">
          <w:pgSz w:w="15840" w:h="12240" w:orient="landscape"/>
          <w:pgMar w:top="1440" w:right="1440" w:bottom="1440" w:left="1440" w:header="720" w:footer="720" w:gutter="0"/>
          <w:cols w:space="720"/>
          <w:docGrid w:linePitch="360"/>
        </w:sectPr>
      </w:pPr>
    </w:p>
    <w:p w:rsidR="00DD12A9" w:rsidRPr="00B96AC7" w:rsidRDefault="00DD12A9" w:rsidP="00C81055">
      <w:pPr>
        <w:spacing w:after="240" w:line="240" w:lineRule="auto"/>
        <w:ind w:left="1080" w:hanging="1080"/>
        <w:jc w:val="both"/>
        <w:rPr>
          <w:rFonts w:ascii="Arial" w:eastAsia="Arial" w:hAnsi="Arial" w:cs="Arial"/>
          <w:sz w:val="24"/>
          <w:szCs w:val="24"/>
        </w:rPr>
      </w:pPr>
      <w:r>
        <w:rPr>
          <w:rFonts w:ascii="Arial" w:eastAsia="Arial" w:hAnsi="Arial" w:cs="Arial"/>
          <w:b/>
          <w:bCs/>
          <w:sz w:val="24"/>
          <w:szCs w:val="24"/>
        </w:rPr>
        <w:lastRenderedPageBreak/>
        <w:t>Table 2</w:t>
      </w:r>
      <w:r w:rsidR="00C81055">
        <w:rPr>
          <w:rFonts w:ascii="Arial" w:eastAsia="Arial" w:hAnsi="Arial" w:cs="Arial"/>
          <w:b/>
          <w:bCs/>
          <w:sz w:val="24"/>
          <w:szCs w:val="24"/>
        </w:rPr>
        <w:t>.</w:t>
      </w:r>
      <w:r w:rsidRPr="00A04F0C">
        <w:rPr>
          <w:rFonts w:ascii="Arial" w:eastAsia="Arial" w:hAnsi="Arial" w:cs="Arial"/>
          <w:b/>
          <w:bCs/>
          <w:sz w:val="24"/>
          <w:szCs w:val="24"/>
        </w:rPr>
        <w:t xml:space="preserve"> Effect of </w:t>
      </w:r>
      <w:r>
        <w:rPr>
          <w:rFonts w:ascii="Arial" w:eastAsia="Arial" w:hAnsi="Arial" w:cs="Arial"/>
          <w:b/>
          <w:bCs/>
          <w:sz w:val="24"/>
          <w:szCs w:val="24"/>
        </w:rPr>
        <w:t>zinc</w:t>
      </w:r>
      <w:r w:rsidRPr="00A04F0C">
        <w:rPr>
          <w:rFonts w:ascii="Arial" w:eastAsia="Arial" w:hAnsi="Arial" w:cs="Arial"/>
          <w:b/>
          <w:bCs/>
          <w:sz w:val="24"/>
          <w:szCs w:val="24"/>
        </w:rPr>
        <w:t xml:space="preserve"> application strategies on </w:t>
      </w:r>
      <w:r>
        <w:rPr>
          <w:rFonts w:ascii="Arial" w:eastAsia="Arial" w:hAnsi="Arial" w:cs="Arial"/>
          <w:b/>
          <w:bCs/>
          <w:sz w:val="24"/>
          <w:szCs w:val="24"/>
        </w:rPr>
        <w:t xml:space="preserve">grain and straw </w:t>
      </w:r>
      <w:r w:rsidRPr="00A04F0C">
        <w:rPr>
          <w:rFonts w:ascii="Arial" w:eastAsia="Arial" w:hAnsi="Arial" w:cs="Arial"/>
          <w:b/>
          <w:bCs/>
          <w:sz w:val="24"/>
          <w:szCs w:val="24"/>
        </w:rPr>
        <w:t>yield</w:t>
      </w:r>
      <w:r>
        <w:rPr>
          <w:rFonts w:ascii="Arial" w:eastAsia="Arial" w:hAnsi="Arial" w:cs="Arial"/>
          <w:b/>
          <w:bCs/>
          <w:sz w:val="24"/>
          <w:szCs w:val="24"/>
        </w:rPr>
        <w:t>s</w:t>
      </w:r>
      <w:r w:rsidRPr="00A04F0C">
        <w:rPr>
          <w:rFonts w:ascii="Arial" w:eastAsia="Arial" w:hAnsi="Arial" w:cs="Arial"/>
          <w:b/>
          <w:bCs/>
          <w:sz w:val="24"/>
          <w:szCs w:val="24"/>
        </w:rPr>
        <w:t xml:space="preserve"> of </w:t>
      </w:r>
      <w:r>
        <w:rPr>
          <w:rFonts w:ascii="Arial" w:eastAsia="Arial" w:hAnsi="Arial" w:cs="Arial"/>
          <w:b/>
          <w:bCs/>
          <w:sz w:val="24"/>
          <w:szCs w:val="24"/>
        </w:rPr>
        <w:t>r</w:t>
      </w:r>
      <w:r w:rsidRPr="00A04F0C">
        <w:rPr>
          <w:rFonts w:ascii="Arial" w:eastAsia="Arial" w:hAnsi="Arial" w:cs="Arial"/>
          <w:b/>
          <w:bCs/>
          <w:sz w:val="24"/>
          <w:szCs w:val="24"/>
        </w:rPr>
        <w:t>ice</w:t>
      </w:r>
      <w:r w:rsidRPr="00AD3046">
        <w:rPr>
          <w:rFonts w:ascii="Arial" w:eastAsia="Arial" w:hAnsi="Arial" w:cs="Arial"/>
          <w:b/>
          <w:bCs/>
          <w:sz w:val="24"/>
          <w:szCs w:val="24"/>
        </w:rPr>
        <w:t xml:space="preserve"> </w:t>
      </w:r>
      <w:r>
        <w:rPr>
          <w:rFonts w:ascii="Arial" w:eastAsia="Arial" w:hAnsi="Arial" w:cs="Arial"/>
          <w:b/>
          <w:bCs/>
          <w:sz w:val="24"/>
          <w:szCs w:val="24"/>
        </w:rPr>
        <w:t>under rice-wheat cropping system</w:t>
      </w:r>
    </w:p>
    <w:tbl>
      <w:tblPr>
        <w:tblStyle w:val="TableGrid"/>
        <w:tblW w:w="126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0"/>
        <w:gridCol w:w="1552"/>
        <w:gridCol w:w="1553"/>
        <w:gridCol w:w="1552"/>
        <w:gridCol w:w="1553"/>
      </w:tblGrid>
      <w:tr w:rsidR="00DD12A9" w:rsidRPr="00A04F0C" w:rsidTr="00C81055">
        <w:tc>
          <w:tcPr>
            <w:tcW w:w="6480" w:type="dxa"/>
            <w:vMerge w:val="restart"/>
            <w:tcBorders>
              <w:top w:val="single" w:sz="4" w:space="0" w:color="auto"/>
            </w:tcBorders>
            <w:vAlign w:val="center"/>
          </w:tcPr>
          <w:p w:rsidR="00DD12A9" w:rsidRPr="00A04F0C" w:rsidRDefault="00DD12A9" w:rsidP="004258B3">
            <w:pPr>
              <w:pStyle w:val="NormalWeb"/>
              <w:spacing w:before="40" w:beforeAutospacing="0" w:after="40" w:afterAutospacing="0"/>
              <w:rPr>
                <w:rFonts w:ascii="Arial" w:hAnsi="Arial" w:cs="Arial"/>
              </w:rPr>
            </w:pPr>
            <w:r w:rsidRPr="00A04F0C">
              <w:rPr>
                <w:rFonts w:ascii="Arial" w:eastAsia="Arial" w:hAnsi="Arial" w:cs="Arial"/>
                <w:b/>
                <w:bCs/>
              </w:rPr>
              <w:t>Treatments</w:t>
            </w:r>
          </w:p>
        </w:tc>
        <w:tc>
          <w:tcPr>
            <w:tcW w:w="6210" w:type="dxa"/>
            <w:gridSpan w:val="4"/>
            <w:tcBorders>
              <w:top w:val="single" w:sz="4" w:space="0" w:color="auto"/>
              <w:bottom w:val="single" w:sz="4" w:space="0" w:color="auto"/>
            </w:tcBorders>
          </w:tcPr>
          <w:p w:rsidR="00DD12A9" w:rsidRPr="00A04F0C" w:rsidRDefault="0043354D" w:rsidP="0043354D">
            <w:pPr>
              <w:pStyle w:val="NormalWeb"/>
              <w:spacing w:before="40" w:beforeAutospacing="0" w:after="40" w:afterAutospacing="0"/>
              <w:jc w:val="center"/>
              <w:rPr>
                <w:rFonts w:ascii="Arial" w:eastAsia="Calibri" w:hAnsi="Arial" w:cs="Arial"/>
                <w:bCs/>
                <w:kern w:val="24"/>
              </w:rPr>
            </w:pPr>
            <w:r>
              <w:rPr>
                <w:rFonts w:ascii="Arial" w:hAnsi="Arial" w:cs="Arial"/>
                <w:b/>
              </w:rPr>
              <w:t>Rice y</w:t>
            </w:r>
            <w:r w:rsidR="00DD12A9" w:rsidRPr="007138E2">
              <w:rPr>
                <w:rFonts w:ascii="Arial" w:hAnsi="Arial" w:cs="Arial"/>
                <w:b/>
              </w:rPr>
              <w:t>ield (</w:t>
            </w:r>
            <w:r w:rsidR="00DD12A9">
              <w:rPr>
                <w:rFonts w:ascii="Arial" w:hAnsi="Arial" w:cs="Arial"/>
                <w:b/>
              </w:rPr>
              <w:t>q</w:t>
            </w:r>
            <w:r w:rsidR="00DD12A9" w:rsidRPr="007138E2">
              <w:rPr>
                <w:rFonts w:ascii="Arial" w:hAnsi="Arial" w:cs="Arial"/>
                <w:b/>
              </w:rPr>
              <w:t xml:space="preserve"> ha</w:t>
            </w:r>
            <w:r w:rsidR="00DD12A9" w:rsidRPr="007138E2">
              <w:rPr>
                <w:rFonts w:ascii="Arial" w:hAnsi="Arial" w:cs="Arial"/>
                <w:b/>
                <w:vertAlign w:val="superscript"/>
              </w:rPr>
              <w:t>-1</w:t>
            </w:r>
            <w:r w:rsidR="00DD12A9" w:rsidRPr="007138E2">
              <w:rPr>
                <w:rFonts w:ascii="Arial" w:hAnsi="Arial" w:cs="Arial"/>
                <w:b/>
              </w:rPr>
              <w:t>)</w:t>
            </w:r>
          </w:p>
        </w:tc>
      </w:tr>
      <w:tr w:rsidR="00DD12A9" w:rsidRPr="00A04F0C" w:rsidTr="00C81055">
        <w:tc>
          <w:tcPr>
            <w:tcW w:w="6480" w:type="dxa"/>
            <w:vMerge/>
            <w:vAlign w:val="center"/>
          </w:tcPr>
          <w:p w:rsidR="00DD12A9" w:rsidRPr="00A04F0C" w:rsidRDefault="00DD12A9" w:rsidP="004258B3">
            <w:pPr>
              <w:pStyle w:val="NormalWeb"/>
              <w:spacing w:before="40" w:beforeAutospacing="0" w:after="40" w:afterAutospacing="0"/>
              <w:rPr>
                <w:rFonts w:ascii="Arial" w:eastAsia="Calibri" w:hAnsi="Arial" w:cs="Arial"/>
                <w:bCs/>
                <w:color w:val="000000"/>
                <w:kern w:val="24"/>
              </w:rPr>
            </w:pPr>
          </w:p>
        </w:tc>
        <w:tc>
          <w:tcPr>
            <w:tcW w:w="3105" w:type="dxa"/>
            <w:gridSpan w:val="2"/>
            <w:tcBorders>
              <w:top w:val="single" w:sz="4" w:space="0" w:color="auto"/>
              <w:bottom w:val="single" w:sz="4" w:space="0" w:color="auto"/>
            </w:tcBorders>
          </w:tcPr>
          <w:p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Grain</w:t>
            </w:r>
          </w:p>
        </w:tc>
        <w:tc>
          <w:tcPr>
            <w:tcW w:w="3105" w:type="dxa"/>
            <w:gridSpan w:val="2"/>
            <w:tcBorders>
              <w:top w:val="single" w:sz="4" w:space="0" w:color="auto"/>
              <w:bottom w:val="single" w:sz="4" w:space="0" w:color="auto"/>
            </w:tcBorders>
            <w:vAlign w:val="center"/>
          </w:tcPr>
          <w:p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Straw</w:t>
            </w:r>
          </w:p>
        </w:tc>
      </w:tr>
      <w:tr w:rsidR="00DD12A9" w:rsidRPr="00A04F0C" w:rsidTr="00C81055">
        <w:tc>
          <w:tcPr>
            <w:tcW w:w="6480" w:type="dxa"/>
            <w:vMerge/>
            <w:tcBorders>
              <w:top w:val="single" w:sz="4" w:space="0" w:color="auto"/>
              <w:bottom w:val="single" w:sz="4" w:space="0" w:color="auto"/>
            </w:tcBorders>
            <w:vAlign w:val="center"/>
          </w:tcPr>
          <w:p w:rsidR="00DD12A9" w:rsidRPr="00A04F0C" w:rsidRDefault="00DD12A9" w:rsidP="004258B3">
            <w:pPr>
              <w:pStyle w:val="NormalWeb"/>
              <w:spacing w:before="40" w:beforeAutospacing="0" w:after="40" w:afterAutospacing="0"/>
              <w:rPr>
                <w:rFonts w:ascii="Arial" w:eastAsia="Calibri" w:hAnsi="Arial" w:cs="Arial"/>
                <w:bCs/>
                <w:color w:val="000000"/>
                <w:kern w:val="24"/>
              </w:rPr>
            </w:pPr>
          </w:p>
        </w:tc>
        <w:tc>
          <w:tcPr>
            <w:tcW w:w="1552" w:type="dxa"/>
            <w:tcBorders>
              <w:top w:val="single" w:sz="4" w:space="0" w:color="auto"/>
              <w:bottom w:val="single" w:sz="4" w:space="0" w:color="auto"/>
            </w:tcBorders>
          </w:tcPr>
          <w:p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2022</w:t>
            </w:r>
          </w:p>
        </w:tc>
        <w:tc>
          <w:tcPr>
            <w:tcW w:w="1553" w:type="dxa"/>
            <w:tcBorders>
              <w:top w:val="single" w:sz="4" w:space="0" w:color="auto"/>
              <w:bottom w:val="single" w:sz="4" w:space="0" w:color="auto"/>
            </w:tcBorders>
            <w:vAlign w:val="center"/>
          </w:tcPr>
          <w:p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2023</w:t>
            </w:r>
          </w:p>
        </w:tc>
        <w:tc>
          <w:tcPr>
            <w:tcW w:w="1552" w:type="dxa"/>
            <w:tcBorders>
              <w:top w:val="single" w:sz="4" w:space="0" w:color="auto"/>
              <w:bottom w:val="single" w:sz="4" w:space="0" w:color="auto"/>
            </w:tcBorders>
          </w:tcPr>
          <w:p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2022</w:t>
            </w:r>
          </w:p>
        </w:tc>
        <w:tc>
          <w:tcPr>
            <w:tcW w:w="1553" w:type="dxa"/>
            <w:tcBorders>
              <w:top w:val="single" w:sz="4" w:space="0" w:color="auto"/>
              <w:bottom w:val="single" w:sz="4" w:space="0" w:color="auto"/>
            </w:tcBorders>
            <w:vAlign w:val="center"/>
          </w:tcPr>
          <w:p w:rsidR="00DD12A9" w:rsidRPr="00B96AC7" w:rsidRDefault="00DD12A9"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2023</w:t>
            </w:r>
          </w:p>
        </w:tc>
      </w:tr>
      <w:tr w:rsidR="00DD12A9" w:rsidRPr="00A04F0C" w:rsidTr="00C81055">
        <w:tc>
          <w:tcPr>
            <w:tcW w:w="6480" w:type="dxa"/>
            <w:tcBorders>
              <w:top w:val="single" w:sz="4" w:space="0" w:color="auto"/>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w:t>
            </w:r>
            <w:r>
              <w:rPr>
                <w:rFonts w:ascii="Arial" w:eastAsia="Calibri" w:hAnsi="Arial" w:cs="Arial"/>
                <w:bCs/>
                <w:kern w:val="24"/>
              </w:rPr>
              <w:t xml:space="preserve">: </w:t>
            </w:r>
            <w:r w:rsidRPr="00AA7BDD">
              <w:rPr>
                <w:rFonts w:ascii="Arial" w:eastAsia="Calibri" w:hAnsi="Arial" w:cs="Arial"/>
                <w:bCs/>
                <w:kern w:val="24"/>
              </w:rPr>
              <w:t xml:space="preserve">Control (No fertilizer) </w:t>
            </w:r>
          </w:p>
        </w:tc>
        <w:tc>
          <w:tcPr>
            <w:tcW w:w="1552" w:type="dxa"/>
            <w:tcBorders>
              <w:top w:val="single" w:sz="4" w:space="0" w:color="auto"/>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35.3</w:t>
            </w:r>
          </w:p>
        </w:tc>
        <w:tc>
          <w:tcPr>
            <w:tcW w:w="1553" w:type="dxa"/>
            <w:tcBorders>
              <w:top w:val="single" w:sz="4" w:space="0" w:color="auto"/>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34.5</w:t>
            </w:r>
          </w:p>
        </w:tc>
        <w:tc>
          <w:tcPr>
            <w:tcW w:w="1552" w:type="dxa"/>
            <w:tcBorders>
              <w:top w:val="single" w:sz="4" w:space="0" w:color="auto"/>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44.0</w:t>
            </w:r>
          </w:p>
        </w:tc>
        <w:tc>
          <w:tcPr>
            <w:tcW w:w="1553" w:type="dxa"/>
            <w:tcBorders>
              <w:top w:val="single" w:sz="4" w:space="0" w:color="auto"/>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46.5</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2</w:t>
            </w:r>
            <w:r>
              <w:rPr>
                <w:rFonts w:ascii="Arial" w:eastAsia="Calibri" w:hAnsi="Arial" w:cs="Arial"/>
                <w:bCs/>
                <w:kern w:val="24"/>
              </w:rPr>
              <w:t xml:space="preserve">: </w:t>
            </w:r>
            <w:r w:rsidRPr="00AA7BDD">
              <w:rPr>
                <w:rFonts w:ascii="Arial" w:eastAsia="Calibri" w:hAnsi="Arial" w:cs="Arial"/>
                <w:bCs/>
                <w:kern w:val="24"/>
              </w:rPr>
              <w:t>Control + 5 kg Zn ha</w:t>
            </w:r>
            <w:r w:rsidRPr="00AA7BDD">
              <w:rPr>
                <w:rFonts w:ascii="Arial" w:eastAsia="Calibri" w:hAnsi="Arial" w:cs="Arial"/>
                <w:bCs/>
                <w:kern w:val="24"/>
                <w:vertAlign w:val="superscript"/>
              </w:rPr>
              <w:t>-1</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39.6</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38.3</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42.6</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51.1</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3</w:t>
            </w:r>
            <w:r>
              <w:rPr>
                <w:rFonts w:ascii="Arial" w:eastAsia="Calibri" w:hAnsi="Arial" w:cs="Arial"/>
                <w:bCs/>
                <w:kern w:val="24"/>
              </w:rPr>
              <w:t xml:space="preserve">: </w:t>
            </w:r>
            <w:r w:rsidRPr="00AA7BDD">
              <w:rPr>
                <w:rFonts w:ascii="Arial" w:eastAsia="Calibri" w:hAnsi="Arial" w:cs="Arial"/>
                <w:bCs/>
                <w:kern w:val="24"/>
              </w:rPr>
              <w:t xml:space="preserve">Control + Spray of Nano-Zn (30 &amp; 50 DAT) </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38.6</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36.1</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43.1</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48.3</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4</w:t>
            </w:r>
            <w:r>
              <w:rPr>
                <w:rFonts w:ascii="Arial" w:eastAsia="Calibri" w:hAnsi="Arial" w:cs="Arial"/>
                <w:bCs/>
                <w:kern w:val="24"/>
              </w:rPr>
              <w:t xml:space="preserve">: </w:t>
            </w:r>
            <w:r w:rsidRPr="00AA7BDD">
              <w:rPr>
                <w:rFonts w:ascii="Arial" w:eastAsia="Calibri" w:hAnsi="Arial" w:cs="Arial"/>
                <w:bCs/>
                <w:kern w:val="24"/>
              </w:rPr>
              <w:t xml:space="preserve">Recommended Dose of Fertilizers (RDF) </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59.3</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53.9</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70.4</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71.0</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5</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-1</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64.1</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61.1</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74.6</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79.8</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6</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 xml:space="preserve">-1 </w:t>
            </w:r>
            <w:r w:rsidRPr="00AA7BDD">
              <w:rPr>
                <w:rFonts w:ascii="Arial" w:eastAsia="Calibri" w:hAnsi="Arial" w:cs="Arial"/>
                <w:bCs/>
                <w:kern w:val="24"/>
              </w:rPr>
              <w:t xml:space="preserve">+ Zn Solubilizing Bacteria (ZSB) </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64.2</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61.7</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75.1</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80.5</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7</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&amp; 50 DAT) </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62.0</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59.1</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75.4</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77.7</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8</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62.9</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60.3</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74.6</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79.0</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9</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 xml:space="preserve">4 </w:t>
            </w:r>
            <w:r w:rsidRPr="00AA7BDD">
              <w:rPr>
                <w:rFonts w:ascii="Arial" w:eastAsia="Calibri" w:hAnsi="Arial" w:cs="Arial"/>
                <w:bCs/>
                <w:kern w:val="24"/>
              </w:rPr>
              <w:t xml:space="preserve">(30 &amp; 50 DAT) + ZSB </w:t>
            </w:r>
          </w:p>
        </w:tc>
        <w:tc>
          <w:tcPr>
            <w:tcW w:w="1552" w:type="dxa"/>
            <w:vAlign w:val="bottom"/>
          </w:tcPr>
          <w:p w:rsidR="00DD12A9" w:rsidRPr="00974F1B" w:rsidRDefault="007870D7" w:rsidP="007870D7">
            <w:pPr>
              <w:spacing w:before="40" w:after="40"/>
              <w:jc w:val="center"/>
              <w:rPr>
                <w:rFonts w:ascii="Arial" w:hAnsi="Arial" w:cs="Arial"/>
                <w:sz w:val="24"/>
                <w:szCs w:val="24"/>
              </w:rPr>
            </w:pPr>
            <w:r w:rsidRPr="00974F1B">
              <w:rPr>
                <w:rFonts w:ascii="Arial" w:hAnsi="Arial" w:cs="Arial"/>
                <w:sz w:val="24"/>
                <w:szCs w:val="24"/>
              </w:rPr>
              <w:t xml:space="preserve">62.8 </w:t>
            </w:r>
          </w:p>
        </w:tc>
        <w:tc>
          <w:tcPr>
            <w:tcW w:w="1553" w:type="dxa"/>
            <w:vAlign w:val="bottom"/>
          </w:tcPr>
          <w:p w:rsidR="00DD12A9" w:rsidRPr="00974F1B" w:rsidRDefault="007870D7" w:rsidP="007870D7">
            <w:pPr>
              <w:spacing w:before="40" w:after="40"/>
              <w:jc w:val="center"/>
              <w:rPr>
                <w:rFonts w:ascii="Arial" w:hAnsi="Arial" w:cs="Arial"/>
                <w:sz w:val="24"/>
                <w:szCs w:val="24"/>
              </w:rPr>
            </w:pPr>
            <w:r w:rsidRPr="00974F1B">
              <w:rPr>
                <w:rFonts w:ascii="Arial" w:hAnsi="Arial" w:cs="Arial"/>
                <w:sz w:val="24"/>
                <w:szCs w:val="24"/>
              </w:rPr>
              <w:t>59.7</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76.2</w:t>
            </w:r>
          </w:p>
        </w:tc>
        <w:tc>
          <w:tcPr>
            <w:tcW w:w="1553" w:type="dxa"/>
            <w:vAlign w:val="bottom"/>
          </w:tcPr>
          <w:p w:rsidR="00DD12A9" w:rsidRPr="00974F1B" w:rsidRDefault="007870D7" w:rsidP="007870D7">
            <w:pPr>
              <w:spacing w:before="40" w:after="40"/>
              <w:jc w:val="center"/>
              <w:rPr>
                <w:rFonts w:ascii="Arial" w:hAnsi="Arial" w:cs="Arial"/>
                <w:sz w:val="24"/>
                <w:szCs w:val="24"/>
              </w:rPr>
            </w:pPr>
            <w:r w:rsidRPr="00974F1B">
              <w:rPr>
                <w:rFonts w:ascii="Arial" w:hAnsi="Arial" w:cs="Arial"/>
                <w:sz w:val="24"/>
                <w:szCs w:val="24"/>
              </w:rPr>
              <w:t>78.3</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10</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 ZSB </w:t>
            </w:r>
          </w:p>
        </w:tc>
        <w:tc>
          <w:tcPr>
            <w:tcW w:w="1552" w:type="dxa"/>
            <w:vAlign w:val="bottom"/>
          </w:tcPr>
          <w:p w:rsidR="00DD12A9" w:rsidRPr="00974F1B" w:rsidRDefault="007870D7" w:rsidP="004258B3">
            <w:pPr>
              <w:spacing w:before="40" w:after="40"/>
              <w:jc w:val="center"/>
              <w:rPr>
                <w:rFonts w:ascii="Arial" w:hAnsi="Arial" w:cs="Arial"/>
                <w:sz w:val="24"/>
                <w:szCs w:val="24"/>
              </w:rPr>
            </w:pPr>
            <w:r w:rsidRPr="00974F1B">
              <w:rPr>
                <w:rFonts w:ascii="Arial" w:hAnsi="Arial" w:cs="Arial"/>
                <w:sz w:val="24"/>
                <w:szCs w:val="24"/>
              </w:rPr>
              <w:t>63.0</w:t>
            </w:r>
          </w:p>
        </w:tc>
        <w:tc>
          <w:tcPr>
            <w:tcW w:w="1553" w:type="dxa"/>
            <w:vAlign w:val="bottom"/>
          </w:tcPr>
          <w:p w:rsidR="00DD12A9" w:rsidRPr="00974F1B" w:rsidRDefault="007870D7" w:rsidP="004258B3">
            <w:pPr>
              <w:spacing w:before="40" w:after="40"/>
              <w:jc w:val="center"/>
              <w:rPr>
                <w:rFonts w:ascii="Arial" w:hAnsi="Arial" w:cs="Arial"/>
                <w:sz w:val="24"/>
                <w:szCs w:val="24"/>
              </w:rPr>
            </w:pPr>
            <w:r w:rsidRPr="00974F1B">
              <w:rPr>
                <w:rFonts w:ascii="Arial" w:hAnsi="Arial" w:cs="Arial"/>
                <w:sz w:val="24"/>
                <w:szCs w:val="24"/>
              </w:rPr>
              <w:t>60.9</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76.7</w:t>
            </w:r>
          </w:p>
        </w:tc>
        <w:tc>
          <w:tcPr>
            <w:tcW w:w="1553" w:type="dxa"/>
            <w:vAlign w:val="bottom"/>
          </w:tcPr>
          <w:p w:rsidR="00DD12A9" w:rsidRPr="00974F1B" w:rsidRDefault="007870D7" w:rsidP="004258B3">
            <w:pPr>
              <w:spacing w:before="40" w:after="40"/>
              <w:jc w:val="center"/>
              <w:rPr>
                <w:rFonts w:ascii="Arial" w:hAnsi="Arial" w:cs="Arial"/>
                <w:sz w:val="24"/>
                <w:szCs w:val="24"/>
              </w:rPr>
            </w:pPr>
            <w:r w:rsidRPr="00974F1B">
              <w:rPr>
                <w:rFonts w:ascii="Arial" w:hAnsi="Arial" w:cs="Arial"/>
                <w:sz w:val="24"/>
                <w:szCs w:val="24"/>
              </w:rPr>
              <w:t>79.5</w:t>
            </w:r>
          </w:p>
        </w:tc>
      </w:tr>
      <w:tr w:rsidR="00DD12A9" w:rsidRPr="00A04F0C" w:rsidTr="00C81055">
        <w:tc>
          <w:tcPr>
            <w:tcW w:w="6480" w:type="dxa"/>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11</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DAT) + ZSB </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61.0</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58.1</w:t>
            </w:r>
          </w:p>
        </w:tc>
        <w:tc>
          <w:tcPr>
            <w:tcW w:w="1552"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70.1</w:t>
            </w:r>
          </w:p>
        </w:tc>
        <w:tc>
          <w:tcPr>
            <w:tcW w:w="1553" w:type="dxa"/>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76.5</w:t>
            </w:r>
          </w:p>
        </w:tc>
      </w:tr>
      <w:tr w:rsidR="00DD12A9" w:rsidRPr="00A04F0C" w:rsidTr="00C81055">
        <w:tc>
          <w:tcPr>
            <w:tcW w:w="6480" w:type="dxa"/>
            <w:tcBorders>
              <w:bottom w:val="single" w:sz="4" w:space="0" w:color="auto"/>
            </w:tcBorders>
            <w:vAlign w:val="center"/>
          </w:tcPr>
          <w:p w:rsidR="00DD12A9" w:rsidRPr="00AA7BDD" w:rsidRDefault="00DD12A9"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12</w:t>
            </w:r>
            <w:r>
              <w:rPr>
                <w:rFonts w:ascii="Arial" w:eastAsia="Calibri" w:hAnsi="Arial" w:cs="Arial"/>
                <w:bCs/>
                <w:kern w:val="24"/>
              </w:rPr>
              <w:t xml:space="preserve">: </w:t>
            </w:r>
            <w:r w:rsidRPr="00AA7BDD">
              <w:rPr>
                <w:rFonts w:ascii="Arial" w:eastAsia="Calibri" w:hAnsi="Arial" w:cs="Arial"/>
                <w:bCs/>
                <w:kern w:val="24"/>
              </w:rPr>
              <w:t xml:space="preserve">RDF + Spray of Nano-Zn (30 DAT) + ZSB </w:t>
            </w:r>
          </w:p>
        </w:tc>
        <w:tc>
          <w:tcPr>
            <w:tcW w:w="1552" w:type="dxa"/>
            <w:tcBorders>
              <w:bottom w:val="single" w:sz="4" w:space="0" w:color="auto"/>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61.6</w:t>
            </w:r>
          </w:p>
        </w:tc>
        <w:tc>
          <w:tcPr>
            <w:tcW w:w="1553" w:type="dxa"/>
            <w:tcBorders>
              <w:bottom w:val="single" w:sz="4" w:space="0" w:color="auto"/>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59.3</w:t>
            </w:r>
          </w:p>
        </w:tc>
        <w:tc>
          <w:tcPr>
            <w:tcW w:w="1552" w:type="dxa"/>
            <w:tcBorders>
              <w:bottom w:val="single" w:sz="4" w:space="0" w:color="auto"/>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70.4</w:t>
            </w:r>
          </w:p>
        </w:tc>
        <w:tc>
          <w:tcPr>
            <w:tcW w:w="1553" w:type="dxa"/>
            <w:tcBorders>
              <w:bottom w:val="single" w:sz="4" w:space="0" w:color="auto"/>
            </w:tcBorders>
            <w:vAlign w:val="bottom"/>
          </w:tcPr>
          <w:p w:rsidR="00DD12A9" w:rsidRPr="00974F1B" w:rsidRDefault="00DD12A9" w:rsidP="004258B3">
            <w:pPr>
              <w:spacing w:before="40" w:after="40"/>
              <w:jc w:val="center"/>
              <w:rPr>
                <w:rFonts w:ascii="Arial" w:hAnsi="Arial" w:cs="Arial"/>
                <w:sz w:val="24"/>
                <w:szCs w:val="24"/>
              </w:rPr>
            </w:pPr>
            <w:r w:rsidRPr="00974F1B">
              <w:rPr>
                <w:rFonts w:ascii="Arial" w:hAnsi="Arial" w:cs="Arial"/>
                <w:sz w:val="24"/>
                <w:szCs w:val="24"/>
              </w:rPr>
              <w:t>77.9</w:t>
            </w:r>
          </w:p>
        </w:tc>
      </w:tr>
      <w:tr w:rsidR="00DD12A9" w:rsidRPr="00A04F0C" w:rsidTr="00C81055">
        <w:tc>
          <w:tcPr>
            <w:tcW w:w="6480" w:type="dxa"/>
            <w:tcBorders>
              <w:top w:val="single" w:sz="4" w:space="0" w:color="auto"/>
            </w:tcBorders>
            <w:vAlign w:val="center"/>
          </w:tcPr>
          <w:p w:rsidR="00DD12A9" w:rsidRPr="00C81055" w:rsidRDefault="00DD12A9" w:rsidP="004258B3">
            <w:pPr>
              <w:pStyle w:val="NormalWeb"/>
              <w:spacing w:before="40" w:beforeAutospacing="0" w:after="40" w:afterAutospacing="0"/>
              <w:rPr>
                <w:rFonts w:ascii="Arial" w:hAnsi="Arial" w:cs="Arial"/>
              </w:rPr>
            </w:pPr>
            <w:r w:rsidRPr="00C81055">
              <w:rPr>
                <w:rFonts w:ascii="Arial" w:eastAsia="Calibri" w:hAnsi="Arial" w:cs="Arial"/>
                <w:bCs/>
                <w:color w:val="000000"/>
                <w:kern w:val="24"/>
              </w:rPr>
              <w:t>SE m</w:t>
            </w:r>
            <w:r w:rsidRPr="00C81055">
              <w:rPr>
                <w:rFonts w:ascii="Arial" w:eastAsia="Calibri" w:hAnsi="Arial" w:cs="Arial"/>
                <w:bCs/>
                <w:color w:val="000000"/>
                <w:kern w:val="24"/>
                <w:u w:val="single"/>
              </w:rPr>
              <w:t>+</w:t>
            </w:r>
          </w:p>
        </w:tc>
        <w:tc>
          <w:tcPr>
            <w:tcW w:w="1552" w:type="dxa"/>
            <w:tcBorders>
              <w:top w:val="single" w:sz="4" w:space="0" w:color="auto"/>
            </w:tcBorders>
            <w:vAlign w:val="bottom"/>
          </w:tcPr>
          <w:p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1.28</w:t>
            </w:r>
          </w:p>
        </w:tc>
        <w:tc>
          <w:tcPr>
            <w:tcW w:w="1553" w:type="dxa"/>
            <w:tcBorders>
              <w:top w:val="single" w:sz="4" w:space="0" w:color="auto"/>
            </w:tcBorders>
            <w:vAlign w:val="bottom"/>
          </w:tcPr>
          <w:p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2.61</w:t>
            </w:r>
          </w:p>
        </w:tc>
        <w:tc>
          <w:tcPr>
            <w:tcW w:w="1552" w:type="dxa"/>
            <w:tcBorders>
              <w:top w:val="single" w:sz="4" w:space="0" w:color="auto"/>
            </w:tcBorders>
            <w:vAlign w:val="bottom"/>
          </w:tcPr>
          <w:p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0.97</w:t>
            </w:r>
          </w:p>
        </w:tc>
        <w:tc>
          <w:tcPr>
            <w:tcW w:w="1553" w:type="dxa"/>
            <w:tcBorders>
              <w:top w:val="single" w:sz="4" w:space="0" w:color="auto"/>
            </w:tcBorders>
            <w:vAlign w:val="bottom"/>
          </w:tcPr>
          <w:p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2.69</w:t>
            </w:r>
          </w:p>
        </w:tc>
      </w:tr>
      <w:tr w:rsidR="00DD12A9" w:rsidRPr="00A04F0C" w:rsidTr="00C81055">
        <w:tc>
          <w:tcPr>
            <w:tcW w:w="6480" w:type="dxa"/>
            <w:tcBorders>
              <w:bottom w:val="single" w:sz="4" w:space="0" w:color="auto"/>
            </w:tcBorders>
            <w:vAlign w:val="center"/>
          </w:tcPr>
          <w:p w:rsidR="00DD12A9" w:rsidRPr="00C81055" w:rsidRDefault="00DD12A9" w:rsidP="004258B3">
            <w:pPr>
              <w:pStyle w:val="NormalWeb"/>
              <w:spacing w:before="40" w:beforeAutospacing="0" w:after="40" w:afterAutospacing="0"/>
              <w:rPr>
                <w:rFonts w:ascii="Arial" w:hAnsi="Arial" w:cs="Arial"/>
              </w:rPr>
            </w:pPr>
            <w:r w:rsidRPr="00C81055">
              <w:rPr>
                <w:rFonts w:ascii="Arial" w:eastAsia="Calibri" w:hAnsi="Arial" w:cs="Arial"/>
                <w:bCs/>
                <w:color w:val="000000"/>
                <w:kern w:val="24"/>
              </w:rPr>
              <w:t>CD (</w:t>
            </w:r>
            <w:r w:rsidRPr="00C81055">
              <w:rPr>
                <w:rFonts w:ascii="Arial" w:eastAsia="Calibri" w:hAnsi="Arial" w:cs="Arial"/>
                <w:bCs/>
                <w:i/>
                <w:iCs/>
                <w:color w:val="000000"/>
                <w:kern w:val="24"/>
              </w:rPr>
              <w:t>p=0.05</w:t>
            </w:r>
            <w:r w:rsidRPr="00C81055">
              <w:rPr>
                <w:rFonts w:ascii="Arial" w:eastAsia="Calibri" w:hAnsi="Arial" w:cs="Arial"/>
                <w:bCs/>
                <w:color w:val="000000"/>
                <w:kern w:val="24"/>
              </w:rPr>
              <w:t xml:space="preserve">) </w:t>
            </w:r>
          </w:p>
        </w:tc>
        <w:tc>
          <w:tcPr>
            <w:tcW w:w="1552" w:type="dxa"/>
            <w:tcBorders>
              <w:bottom w:val="single" w:sz="4" w:space="0" w:color="auto"/>
            </w:tcBorders>
            <w:vAlign w:val="bottom"/>
          </w:tcPr>
          <w:p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3.74</w:t>
            </w:r>
          </w:p>
        </w:tc>
        <w:tc>
          <w:tcPr>
            <w:tcW w:w="1553" w:type="dxa"/>
            <w:tcBorders>
              <w:bottom w:val="single" w:sz="4" w:space="0" w:color="auto"/>
            </w:tcBorders>
            <w:vAlign w:val="bottom"/>
          </w:tcPr>
          <w:p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7.59</w:t>
            </w:r>
          </w:p>
        </w:tc>
        <w:tc>
          <w:tcPr>
            <w:tcW w:w="1552" w:type="dxa"/>
            <w:tcBorders>
              <w:bottom w:val="single" w:sz="4" w:space="0" w:color="auto"/>
            </w:tcBorders>
            <w:vAlign w:val="bottom"/>
          </w:tcPr>
          <w:p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2.85</w:t>
            </w:r>
          </w:p>
        </w:tc>
        <w:tc>
          <w:tcPr>
            <w:tcW w:w="1553" w:type="dxa"/>
            <w:tcBorders>
              <w:bottom w:val="single" w:sz="4" w:space="0" w:color="auto"/>
            </w:tcBorders>
            <w:vAlign w:val="bottom"/>
          </w:tcPr>
          <w:p w:rsidR="00DD12A9" w:rsidRPr="00C81055" w:rsidRDefault="00DD12A9" w:rsidP="004258B3">
            <w:pPr>
              <w:spacing w:before="40" w:after="40"/>
              <w:jc w:val="center"/>
              <w:rPr>
                <w:rFonts w:ascii="Arial" w:hAnsi="Arial" w:cs="Arial"/>
                <w:bCs/>
                <w:color w:val="000000"/>
                <w:sz w:val="24"/>
                <w:szCs w:val="24"/>
              </w:rPr>
            </w:pPr>
            <w:r w:rsidRPr="00C81055">
              <w:rPr>
                <w:rFonts w:ascii="Arial" w:hAnsi="Arial" w:cs="Arial"/>
                <w:bCs/>
                <w:color w:val="000000"/>
                <w:sz w:val="24"/>
                <w:szCs w:val="24"/>
              </w:rPr>
              <w:t>7.97</w:t>
            </w:r>
          </w:p>
        </w:tc>
      </w:tr>
    </w:tbl>
    <w:p w:rsidR="00DD12A9" w:rsidRDefault="00DD12A9" w:rsidP="00B23606">
      <w:pPr>
        <w:pStyle w:val="NormalWeb"/>
        <w:spacing w:before="0" w:beforeAutospacing="0" w:after="0" w:afterAutospacing="0" w:line="360" w:lineRule="auto"/>
        <w:ind w:firstLine="720"/>
        <w:jc w:val="both"/>
        <w:rPr>
          <w:rFonts w:ascii="Arial" w:hAnsi="Arial" w:cs="Arial"/>
        </w:rPr>
      </w:pPr>
    </w:p>
    <w:p w:rsidR="00D73AF5" w:rsidRDefault="00D73AF5" w:rsidP="00B23606">
      <w:pPr>
        <w:pStyle w:val="NormalWeb"/>
        <w:spacing w:before="0" w:beforeAutospacing="0" w:after="0" w:afterAutospacing="0" w:line="360" w:lineRule="auto"/>
        <w:ind w:firstLine="720"/>
        <w:jc w:val="both"/>
        <w:rPr>
          <w:rFonts w:ascii="Arial" w:hAnsi="Arial" w:cs="Arial"/>
        </w:rPr>
      </w:pPr>
    </w:p>
    <w:p w:rsidR="00D73AF5" w:rsidRDefault="00D73AF5" w:rsidP="00B23606">
      <w:pPr>
        <w:pStyle w:val="NormalWeb"/>
        <w:spacing w:before="0" w:beforeAutospacing="0" w:after="0" w:afterAutospacing="0" w:line="360" w:lineRule="auto"/>
        <w:ind w:firstLine="720"/>
        <w:jc w:val="both"/>
        <w:rPr>
          <w:rFonts w:ascii="Arial" w:hAnsi="Arial" w:cs="Arial"/>
        </w:rPr>
      </w:pPr>
    </w:p>
    <w:p w:rsidR="00C81055" w:rsidRDefault="00C81055" w:rsidP="00B23606">
      <w:pPr>
        <w:pStyle w:val="NormalWeb"/>
        <w:spacing w:before="0" w:beforeAutospacing="0" w:after="0" w:afterAutospacing="0" w:line="360" w:lineRule="auto"/>
        <w:ind w:firstLine="720"/>
        <w:jc w:val="both"/>
        <w:rPr>
          <w:rFonts w:ascii="Arial" w:hAnsi="Arial" w:cs="Arial"/>
        </w:rPr>
        <w:sectPr w:rsidR="00C81055" w:rsidSect="00C81055">
          <w:pgSz w:w="15840" w:h="12240" w:orient="landscape"/>
          <w:pgMar w:top="1440" w:right="1440" w:bottom="1440" w:left="1440" w:header="720" w:footer="720" w:gutter="0"/>
          <w:cols w:space="720"/>
          <w:docGrid w:linePitch="360"/>
        </w:sectPr>
      </w:pPr>
    </w:p>
    <w:p w:rsidR="00D73AF5" w:rsidRDefault="00D73AF5" w:rsidP="00C81055">
      <w:pPr>
        <w:spacing w:after="240" w:line="240" w:lineRule="auto"/>
        <w:ind w:left="994" w:hanging="994"/>
        <w:jc w:val="center"/>
        <w:rPr>
          <w:rFonts w:ascii="Arial" w:hAnsi="Arial" w:cs="Arial"/>
          <w:b/>
          <w:bCs/>
          <w:sz w:val="24"/>
          <w:szCs w:val="24"/>
        </w:rPr>
      </w:pPr>
      <w:r>
        <w:rPr>
          <w:rFonts w:ascii="Arial" w:hAnsi="Arial" w:cs="Arial"/>
          <w:b/>
          <w:bCs/>
          <w:sz w:val="24"/>
          <w:szCs w:val="24"/>
        </w:rPr>
        <w:lastRenderedPageBreak/>
        <w:t>Table 3</w:t>
      </w:r>
      <w:r w:rsidRPr="00A04F0C">
        <w:rPr>
          <w:rFonts w:ascii="Arial" w:hAnsi="Arial" w:cs="Arial"/>
          <w:b/>
          <w:bCs/>
          <w:sz w:val="24"/>
          <w:szCs w:val="24"/>
        </w:rPr>
        <w:t xml:space="preserve">: Effect of </w:t>
      </w:r>
      <w:r>
        <w:rPr>
          <w:rFonts w:ascii="Arial" w:eastAsia="Arial" w:hAnsi="Arial" w:cs="Arial"/>
          <w:b/>
          <w:bCs/>
          <w:sz w:val="24"/>
          <w:szCs w:val="24"/>
        </w:rPr>
        <w:t>zinc</w:t>
      </w:r>
      <w:r w:rsidRPr="00A04F0C">
        <w:rPr>
          <w:rFonts w:ascii="Arial" w:eastAsia="Arial" w:hAnsi="Arial" w:cs="Arial"/>
          <w:b/>
          <w:bCs/>
          <w:sz w:val="24"/>
          <w:szCs w:val="24"/>
        </w:rPr>
        <w:t xml:space="preserve"> application strategies on</w:t>
      </w:r>
      <w:r w:rsidRPr="00A04F0C">
        <w:rPr>
          <w:rFonts w:ascii="Arial" w:hAnsi="Arial" w:cs="Arial"/>
          <w:b/>
          <w:bCs/>
          <w:sz w:val="24"/>
          <w:szCs w:val="24"/>
        </w:rPr>
        <w:t xml:space="preserve"> </w:t>
      </w:r>
      <w:r w:rsidR="0043354D">
        <w:rPr>
          <w:rFonts w:ascii="Arial" w:hAnsi="Arial" w:cs="Arial"/>
          <w:b/>
          <w:bCs/>
          <w:sz w:val="24"/>
          <w:szCs w:val="24"/>
        </w:rPr>
        <w:t>Zn</w:t>
      </w:r>
      <w:r w:rsidRPr="00A04F0C">
        <w:rPr>
          <w:rFonts w:ascii="Arial" w:hAnsi="Arial" w:cs="Arial"/>
          <w:b/>
          <w:bCs/>
          <w:sz w:val="24"/>
          <w:szCs w:val="24"/>
        </w:rPr>
        <w:t xml:space="preserve"> </w:t>
      </w:r>
      <w:r>
        <w:rPr>
          <w:rFonts w:ascii="Arial" w:hAnsi="Arial" w:cs="Arial"/>
          <w:b/>
          <w:bCs/>
          <w:sz w:val="24"/>
          <w:szCs w:val="24"/>
        </w:rPr>
        <w:t>uptake</w:t>
      </w:r>
      <w:r w:rsidRPr="00A04F0C">
        <w:rPr>
          <w:rFonts w:ascii="Arial" w:hAnsi="Arial" w:cs="Arial"/>
          <w:b/>
          <w:bCs/>
          <w:sz w:val="24"/>
          <w:szCs w:val="24"/>
        </w:rPr>
        <w:t xml:space="preserve"> </w:t>
      </w:r>
      <w:r>
        <w:rPr>
          <w:rFonts w:ascii="Arial" w:hAnsi="Arial" w:cs="Arial"/>
          <w:b/>
          <w:bCs/>
          <w:sz w:val="24"/>
          <w:szCs w:val="24"/>
        </w:rPr>
        <w:t>by</w:t>
      </w:r>
      <w:r w:rsidRPr="00A04F0C">
        <w:rPr>
          <w:rFonts w:ascii="Arial" w:hAnsi="Arial" w:cs="Arial"/>
          <w:b/>
          <w:bCs/>
          <w:sz w:val="24"/>
          <w:szCs w:val="24"/>
        </w:rPr>
        <w:t xml:space="preserve"> rice and </w:t>
      </w:r>
      <w:r>
        <w:rPr>
          <w:rFonts w:ascii="Arial" w:hAnsi="Arial" w:cs="Arial"/>
          <w:b/>
          <w:bCs/>
          <w:sz w:val="24"/>
          <w:szCs w:val="24"/>
        </w:rPr>
        <w:t>residual soil Zn status under</w:t>
      </w:r>
      <w:r w:rsidRPr="00A04F0C">
        <w:rPr>
          <w:rFonts w:ascii="Arial" w:hAnsi="Arial" w:cs="Arial"/>
          <w:b/>
          <w:bCs/>
          <w:sz w:val="24"/>
          <w:szCs w:val="24"/>
        </w:rPr>
        <w:t xml:space="preserve"> </w:t>
      </w:r>
      <w:r>
        <w:rPr>
          <w:rFonts w:ascii="Arial" w:hAnsi="Arial" w:cs="Arial"/>
          <w:b/>
          <w:bCs/>
          <w:sz w:val="24"/>
          <w:szCs w:val="24"/>
        </w:rPr>
        <w:t>rice-wheat cropping system</w:t>
      </w:r>
    </w:p>
    <w:tbl>
      <w:tblPr>
        <w:tblStyle w:val="TableGrid"/>
        <w:tblW w:w="127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795"/>
        <w:gridCol w:w="795"/>
        <w:gridCol w:w="795"/>
        <w:gridCol w:w="795"/>
        <w:gridCol w:w="795"/>
        <w:gridCol w:w="795"/>
        <w:gridCol w:w="945"/>
        <w:gridCol w:w="945"/>
      </w:tblGrid>
      <w:tr w:rsidR="00D73AF5" w:rsidRPr="00A04F0C" w:rsidTr="00521F7E">
        <w:tc>
          <w:tcPr>
            <w:tcW w:w="6120" w:type="dxa"/>
            <w:vMerge w:val="restart"/>
            <w:tcBorders>
              <w:top w:val="single" w:sz="4" w:space="0" w:color="auto"/>
            </w:tcBorders>
            <w:vAlign w:val="center"/>
          </w:tcPr>
          <w:p w:rsidR="00D73AF5" w:rsidRPr="00A04F0C" w:rsidRDefault="00D73AF5" w:rsidP="004258B3">
            <w:pPr>
              <w:pStyle w:val="NormalWeb"/>
              <w:spacing w:before="40" w:beforeAutospacing="0" w:after="40" w:afterAutospacing="0"/>
              <w:rPr>
                <w:rFonts w:ascii="Arial" w:hAnsi="Arial" w:cs="Arial"/>
              </w:rPr>
            </w:pPr>
            <w:r w:rsidRPr="00A04F0C">
              <w:rPr>
                <w:rFonts w:ascii="Arial" w:eastAsia="Arial" w:hAnsi="Arial" w:cs="Arial"/>
                <w:b/>
                <w:bCs/>
              </w:rPr>
              <w:t>Treatments</w:t>
            </w:r>
          </w:p>
        </w:tc>
        <w:tc>
          <w:tcPr>
            <w:tcW w:w="4770" w:type="dxa"/>
            <w:gridSpan w:val="6"/>
            <w:tcBorders>
              <w:top w:val="single" w:sz="4" w:space="0" w:color="auto"/>
              <w:bottom w:val="single" w:sz="4" w:space="0" w:color="auto"/>
            </w:tcBorders>
          </w:tcPr>
          <w:p w:rsidR="00D73AF5" w:rsidRPr="00A04F0C" w:rsidRDefault="00D73AF5" w:rsidP="004258B3">
            <w:pPr>
              <w:pStyle w:val="NormalWeb"/>
              <w:spacing w:before="60" w:beforeAutospacing="0" w:after="60" w:afterAutospacing="0"/>
              <w:jc w:val="center"/>
              <w:rPr>
                <w:rFonts w:ascii="Arial" w:hAnsi="Arial" w:cs="Arial"/>
                <w:b/>
              </w:rPr>
            </w:pPr>
            <w:r w:rsidRPr="00A04F0C">
              <w:rPr>
                <w:rFonts w:ascii="Arial" w:hAnsi="Arial" w:cs="Arial"/>
                <w:b/>
              </w:rPr>
              <w:t xml:space="preserve">Zinc </w:t>
            </w:r>
            <w:r>
              <w:rPr>
                <w:rFonts w:ascii="Arial" w:hAnsi="Arial" w:cs="Arial"/>
                <w:b/>
              </w:rPr>
              <w:t>uptake</w:t>
            </w:r>
            <w:r w:rsidRPr="00A04F0C">
              <w:rPr>
                <w:rFonts w:ascii="Arial" w:hAnsi="Arial" w:cs="Arial"/>
                <w:b/>
              </w:rPr>
              <w:t xml:space="preserve"> </w:t>
            </w:r>
            <w:r>
              <w:rPr>
                <w:rFonts w:ascii="Arial" w:hAnsi="Arial" w:cs="Arial"/>
                <w:b/>
              </w:rPr>
              <w:t>(</w:t>
            </w:r>
            <w:r w:rsidRPr="00A04F0C">
              <w:rPr>
                <w:rFonts w:ascii="Arial" w:hAnsi="Arial" w:cs="Arial"/>
                <w:b/>
              </w:rPr>
              <w:t xml:space="preserve">g </w:t>
            </w:r>
            <w:r>
              <w:rPr>
                <w:rFonts w:ascii="Arial" w:hAnsi="Arial" w:cs="Arial"/>
                <w:b/>
              </w:rPr>
              <w:t>ha</w:t>
            </w:r>
            <w:r w:rsidRPr="00A04F0C">
              <w:rPr>
                <w:rFonts w:ascii="Arial" w:hAnsi="Arial" w:cs="Arial"/>
                <w:b/>
                <w:vertAlign w:val="superscript"/>
              </w:rPr>
              <w:t>-1</w:t>
            </w:r>
            <w:r w:rsidRPr="00A04F0C">
              <w:rPr>
                <w:rFonts w:ascii="Arial" w:hAnsi="Arial" w:cs="Arial"/>
                <w:b/>
              </w:rPr>
              <w:t>)</w:t>
            </w:r>
          </w:p>
        </w:tc>
        <w:tc>
          <w:tcPr>
            <w:tcW w:w="1890" w:type="dxa"/>
            <w:gridSpan w:val="2"/>
            <w:vMerge w:val="restart"/>
            <w:tcBorders>
              <w:top w:val="single" w:sz="4" w:space="0" w:color="auto"/>
              <w:bottom w:val="single" w:sz="4" w:space="0" w:color="auto"/>
            </w:tcBorders>
          </w:tcPr>
          <w:p w:rsidR="00D73AF5" w:rsidRDefault="00D73AF5" w:rsidP="004258B3">
            <w:pPr>
              <w:pStyle w:val="NormalWeb"/>
              <w:spacing w:before="60" w:beforeAutospacing="0" w:after="60" w:afterAutospacing="0"/>
              <w:jc w:val="center"/>
              <w:rPr>
                <w:rFonts w:ascii="Arial" w:hAnsi="Arial" w:cs="Arial"/>
                <w:b/>
              </w:rPr>
            </w:pPr>
            <w:r>
              <w:rPr>
                <w:rFonts w:ascii="Arial" w:hAnsi="Arial" w:cs="Arial"/>
                <w:b/>
              </w:rPr>
              <w:t xml:space="preserve">DTPA-Extractable-Zn </w:t>
            </w:r>
          </w:p>
          <w:p w:rsidR="00D73AF5" w:rsidRPr="00A04F0C" w:rsidRDefault="00D73AF5" w:rsidP="004258B3">
            <w:pPr>
              <w:pStyle w:val="NormalWeb"/>
              <w:spacing w:before="60" w:beforeAutospacing="0" w:after="60" w:afterAutospacing="0"/>
              <w:jc w:val="center"/>
              <w:rPr>
                <w:rFonts w:ascii="Arial" w:hAnsi="Arial" w:cs="Arial"/>
                <w:b/>
              </w:rPr>
            </w:pPr>
            <w:r>
              <w:rPr>
                <w:rFonts w:ascii="Arial" w:hAnsi="Arial" w:cs="Arial"/>
                <w:b/>
              </w:rPr>
              <w:t>(mg kg</w:t>
            </w:r>
            <w:r w:rsidRPr="00176C4E">
              <w:rPr>
                <w:rFonts w:ascii="Arial" w:hAnsi="Arial" w:cs="Arial"/>
                <w:b/>
                <w:vertAlign w:val="superscript"/>
              </w:rPr>
              <w:t>-1</w:t>
            </w:r>
            <w:r>
              <w:rPr>
                <w:rFonts w:ascii="Arial" w:hAnsi="Arial" w:cs="Arial"/>
                <w:b/>
              </w:rPr>
              <w:t>)</w:t>
            </w:r>
          </w:p>
        </w:tc>
      </w:tr>
      <w:tr w:rsidR="00D73AF5" w:rsidRPr="00A04F0C" w:rsidTr="00521F7E">
        <w:trPr>
          <w:trHeight w:val="377"/>
        </w:trPr>
        <w:tc>
          <w:tcPr>
            <w:tcW w:w="6120" w:type="dxa"/>
            <w:vMerge/>
            <w:vAlign w:val="center"/>
          </w:tcPr>
          <w:p w:rsidR="00D73AF5" w:rsidRPr="00A04F0C" w:rsidRDefault="00D73AF5" w:rsidP="004258B3">
            <w:pPr>
              <w:pStyle w:val="NormalWeb"/>
              <w:spacing w:before="40" w:beforeAutospacing="0" w:after="40" w:afterAutospacing="0"/>
              <w:rPr>
                <w:rFonts w:ascii="Arial" w:eastAsia="Calibri" w:hAnsi="Arial" w:cs="Arial"/>
                <w:bCs/>
                <w:color w:val="000000"/>
                <w:kern w:val="24"/>
              </w:rPr>
            </w:pPr>
          </w:p>
        </w:tc>
        <w:tc>
          <w:tcPr>
            <w:tcW w:w="1590" w:type="dxa"/>
            <w:gridSpan w:val="2"/>
            <w:tcBorders>
              <w:top w:val="single" w:sz="4" w:space="0" w:color="auto"/>
              <w:bottom w:val="single" w:sz="4" w:space="0" w:color="auto"/>
            </w:tcBorders>
            <w:vAlign w:val="center"/>
          </w:tcPr>
          <w:p w:rsidR="00D73AF5" w:rsidRPr="00B96AC7" w:rsidRDefault="00D73AF5" w:rsidP="004258B3">
            <w:pPr>
              <w:pStyle w:val="NormalWeb"/>
              <w:spacing w:before="60" w:beforeAutospacing="0" w:after="60" w:afterAutospacing="0"/>
              <w:jc w:val="center"/>
              <w:rPr>
                <w:rFonts w:ascii="Arial" w:eastAsia="Calibri" w:hAnsi="Arial" w:cs="Arial"/>
                <w:b/>
                <w:bCs/>
                <w:kern w:val="24"/>
              </w:rPr>
            </w:pPr>
            <w:r w:rsidRPr="00B96AC7">
              <w:rPr>
                <w:rFonts w:ascii="Arial" w:eastAsia="Calibri" w:hAnsi="Arial" w:cs="Arial"/>
                <w:b/>
                <w:bCs/>
                <w:kern w:val="24"/>
              </w:rPr>
              <w:t>Grain</w:t>
            </w:r>
          </w:p>
        </w:tc>
        <w:tc>
          <w:tcPr>
            <w:tcW w:w="1590" w:type="dxa"/>
            <w:gridSpan w:val="2"/>
            <w:tcBorders>
              <w:top w:val="single" w:sz="4" w:space="0" w:color="auto"/>
              <w:bottom w:val="single" w:sz="4" w:space="0" w:color="auto"/>
            </w:tcBorders>
            <w:vAlign w:val="center"/>
          </w:tcPr>
          <w:p w:rsidR="00D73AF5" w:rsidRPr="00B96AC7" w:rsidRDefault="00D73AF5" w:rsidP="004258B3">
            <w:pPr>
              <w:pStyle w:val="NormalWeb"/>
              <w:spacing w:before="60" w:beforeAutospacing="0" w:after="60" w:afterAutospacing="0"/>
              <w:jc w:val="center"/>
              <w:rPr>
                <w:rFonts w:ascii="Arial" w:eastAsia="Calibri" w:hAnsi="Arial" w:cs="Arial"/>
                <w:b/>
                <w:bCs/>
                <w:kern w:val="24"/>
              </w:rPr>
            </w:pPr>
            <w:r w:rsidRPr="00B96AC7">
              <w:rPr>
                <w:rFonts w:ascii="Arial" w:eastAsia="Calibri" w:hAnsi="Arial" w:cs="Arial"/>
                <w:b/>
                <w:bCs/>
                <w:kern w:val="24"/>
              </w:rPr>
              <w:t>Straw</w:t>
            </w:r>
          </w:p>
        </w:tc>
        <w:tc>
          <w:tcPr>
            <w:tcW w:w="1590" w:type="dxa"/>
            <w:gridSpan w:val="2"/>
            <w:tcBorders>
              <w:top w:val="single" w:sz="4" w:space="0" w:color="auto"/>
              <w:bottom w:val="single" w:sz="4" w:space="0" w:color="auto"/>
            </w:tcBorders>
            <w:vAlign w:val="center"/>
          </w:tcPr>
          <w:p w:rsidR="00D73AF5" w:rsidRPr="00B96AC7" w:rsidRDefault="00D73AF5" w:rsidP="004258B3">
            <w:pPr>
              <w:pStyle w:val="NormalWeb"/>
              <w:spacing w:before="60" w:beforeAutospacing="0" w:after="60" w:afterAutospacing="0"/>
              <w:jc w:val="center"/>
              <w:rPr>
                <w:rFonts w:ascii="Arial" w:eastAsia="Calibri" w:hAnsi="Arial" w:cs="Arial"/>
                <w:b/>
                <w:bCs/>
                <w:kern w:val="24"/>
              </w:rPr>
            </w:pPr>
            <w:r>
              <w:rPr>
                <w:rFonts w:ascii="Arial" w:eastAsia="Calibri" w:hAnsi="Arial" w:cs="Arial"/>
                <w:b/>
                <w:bCs/>
                <w:kern w:val="24"/>
              </w:rPr>
              <w:t>Total</w:t>
            </w:r>
          </w:p>
        </w:tc>
        <w:tc>
          <w:tcPr>
            <w:tcW w:w="1890" w:type="dxa"/>
            <w:gridSpan w:val="2"/>
            <w:vMerge/>
            <w:tcBorders>
              <w:bottom w:val="single" w:sz="4" w:space="0" w:color="auto"/>
            </w:tcBorders>
          </w:tcPr>
          <w:p w:rsidR="00D73AF5" w:rsidRPr="00B96AC7" w:rsidRDefault="00D73AF5" w:rsidP="004258B3">
            <w:pPr>
              <w:pStyle w:val="NormalWeb"/>
              <w:spacing w:before="40" w:beforeAutospacing="0" w:after="40" w:afterAutospacing="0"/>
              <w:jc w:val="center"/>
              <w:rPr>
                <w:rFonts w:ascii="Arial" w:eastAsia="Calibri" w:hAnsi="Arial" w:cs="Arial"/>
                <w:b/>
                <w:bCs/>
                <w:kern w:val="24"/>
              </w:rPr>
            </w:pPr>
          </w:p>
        </w:tc>
      </w:tr>
      <w:tr w:rsidR="00D73AF5" w:rsidRPr="00A04F0C" w:rsidTr="00521F7E">
        <w:tc>
          <w:tcPr>
            <w:tcW w:w="6120" w:type="dxa"/>
            <w:vMerge/>
            <w:tcBorders>
              <w:bottom w:val="single" w:sz="4" w:space="0" w:color="auto"/>
            </w:tcBorders>
            <w:vAlign w:val="center"/>
          </w:tcPr>
          <w:p w:rsidR="00D73AF5" w:rsidRPr="00A04F0C" w:rsidRDefault="00D73AF5" w:rsidP="004258B3">
            <w:pPr>
              <w:pStyle w:val="NormalWeb"/>
              <w:spacing w:before="40" w:beforeAutospacing="0" w:after="40" w:afterAutospacing="0"/>
              <w:rPr>
                <w:rFonts w:ascii="Arial" w:eastAsia="Calibri" w:hAnsi="Arial" w:cs="Arial"/>
                <w:bCs/>
                <w:color w:val="000000"/>
                <w:kern w:val="24"/>
              </w:rPr>
            </w:pPr>
          </w:p>
        </w:tc>
        <w:tc>
          <w:tcPr>
            <w:tcW w:w="795" w:type="dxa"/>
            <w:tcBorders>
              <w:top w:val="single" w:sz="4" w:space="0" w:color="auto"/>
              <w:bottom w:val="single" w:sz="4" w:space="0" w:color="auto"/>
            </w:tcBorders>
          </w:tcPr>
          <w:p w:rsidR="00D73AF5" w:rsidRPr="00B96AC7" w:rsidRDefault="00D73AF5" w:rsidP="00C81055">
            <w:pPr>
              <w:pStyle w:val="NormalWeb"/>
              <w:spacing w:before="40" w:beforeAutospacing="0" w:after="40" w:afterAutospacing="0"/>
              <w:ind w:left="-108" w:right="-123"/>
              <w:jc w:val="center"/>
              <w:rPr>
                <w:rFonts w:ascii="Arial" w:eastAsia="Calibri" w:hAnsi="Arial" w:cs="Arial"/>
                <w:b/>
                <w:bCs/>
                <w:kern w:val="24"/>
              </w:rPr>
            </w:pPr>
            <w:r w:rsidRPr="00B96AC7">
              <w:rPr>
                <w:rFonts w:ascii="Arial" w:eastAsia="Calibri" w:hAnsi="Arial" w:cs="Arial"/>
                <w:b/>
                <w:bCs/>
                <w:kern w:val="24"/>
              </w:rPr>
              <w:t>2022</w:t>
            </w:r>
          </w:p>
        </w:tc>
        <w:tc>
          <w:tcPr>
            <w:tcW w:w="795" w:type="dxa"/>
            <w:tcBorders>
              <w:top w:val="single" w:sz="4" w:space="0" w:color="auto"/>
              <w:bottom w:val="single" w:sz="4" w:space="0" w:color="auto"/>
            </w:tcBorders>
            <w:vAlign w:val="center"/>
          </w:tcPr>
          <w:p w:rsidR="00D73AF5" w:rsidRPr="00B96AC7" w:rsidRDefault="00D73AF5" w:rsidP="00C81055">
            <w:pPr>
              <w:pStyle w:val="NormalWeb"/>
              <w:spacing w:before="40" w:beforeAutospacing="0" w:after="40" w:afterAutospacing="0"/>
              <w:ind w:left="-93" w:right="-138"/>
              <w:jc w:val="center"/>
              <w:rPr>
                <w:rFonts w:ascii="Arial" w:eastAsia="Calibri" w:hAnsi="Arial" w:cs="Arial"/>
                <w:b/>
                <w:bCs/>
                <w:kern w:val="24"/>
              </w:rPr>
            </w:pPr>
            <w:r w:rsidRPr="00B96AC7">
              <w:rPr>
                <w:rFonts w:ascii="Arial" w:eastAsia="Calibri" w:hAnsi="Arial" w:cs="Arial"/>
                <w:b/>
                <w:bCs/>
                <w:kern w:val="24"/>
              </w:rPr>
              <w:t>2023</w:t>
            </w:r>
          </w:p>
        </w:tc>
        <w:tc>
          <w:tcPr>
            <w:tcW w:w="795" w:type="dxa"/>
            <w:tcBorders>
              <w:top w:val="single" w:sz="4" w:space="0" w:color="auto"/>
              <w:bottom w:val="single" w:sz="4" w:space="0" w:color="auto"/>
            </w:tcBorders>
          </w:tcPr>
          <w:p w:rsidR="00D73AF5" w:rsidRPr="00B96AC7" w:rsidRDefault="00D73AF5" w:rsidP="00C81055">
            <w:pPr>
              <w:pStyle w:val="NormalWeb"/>
              <w:spacing w:before="40" w:beforeAutospacing="0" w:after="40" w:afterAutospacing="0"/>
              <w:ind w:left="-168" w:right="-153"/>
              <w:jc w:val="center"/>
              <w:rPr>
                <w:rFonts w:ascii="Arial" w:eastAsia="Calibri" w:hAnsi="Arial" w:cs="Arial"/>
                <w:b/>
                <w:bCs/>
                <w:kern w:val="24"/>
              </w:rPr>
            </w:pPr>
            <w:r w:rsidRPr="00B96AC7">
              <w:rPr>
                <w:rFonts w:ascii="Arial" w:eastAsia="Calibri" w:hAnsi="Arial" w:cs="Arial"/>
                <w:b/>
                <w:bCs/>
                <w:kern w:val="24"/>
              </w:rPr>
              <w:t>2022</w:t>
            </w:r>
          </w:p>
        </w:tc>
        <w:tc>
          <w:tcPr>
            <w:tcW w:w="795" w:type="dxa"/>
            <w:tcBorders>
              <w:top w:val="single" w:sz="4" w:space="0" w:color="auto"/>
              <w:bottom w:val="single" w:sz="4" w:space="0" w:color="auto"/>
            </w:tcBorders>
            <w:vAlign w:val="center"/>
          </w:tcPr>
          <w:p w:rsidR="00D73AF5" w:rsidRPr="00B96AC7" w:rsidRDefault="00D73AF5" w:rsidP="00C81055">
            <w:pPr>
              <w:pStyle w:val="NormalWeb"/>
              <w:spacing w:before="40" w:beforeAutospacing="0" w:after="40" w:afterAutospacing="0"/>
              <w:ind w:left="-63" w:right="-78"/>
              <w:jc w:val="center"/>
              <w:rPr>
                <w:rFonts w:ascii="Arial" w:eastAsia="Calibri" w:hAnsi="Arial" w:cs="Arial"/>
                <w:b/>
                <w:bCs/>
                <w:kern w:val="24"/>
              </w:rPr>
            </w:pPr>
            <w:r w:rsidRPr="00B96AC7">
              <w:rPr>
                <w:rFonts w:ascii="Arial" w:eastAsia="Calibri" w:hAnsi="Arial" w:cs="Arial"/>
                <w:b/>
                <w:bCs/>
                <w:kern w:val="24"/>
              </w:rPr>
              <w:t>2023</w:t>
            </w:r>
          </w:p>
        </w:tc>
        <w:tc>
          <w:tcPr>
            <w:tcW w:w="795" w:type="dxa"/>
            <w:tcBorders>
              <w:top w:val="single" w:sz="4" w:space="0" w:color="auto"/>
              <w:bottom w:val="single" w:sz="4" w:space="0" w:color="auto"/>
            </w:tcBorders>
          </w:tcPr>
          <w:p w:rsidR="00D73AF5" w:rsidRPr="00B96AC7" w:rsidRDefault="00D73AF5" w:rsidP="00C81055">
            <w:pPr>
              <w:pStyle w:val="NormalWeb"/>
              <w:spacing w:before="40" w:beforeAutospacing="0" w:after="40" w:afterAutospacing="0"/>
              <w:ind w:left="-138" w:right="-93"/>
              <w:jc w:val="center"/>
              <w:rPr>
                <w:rFonts w:ascii="Arial" w:eastAsia="Calibri" w:hAnsi="Arial" w:cs="Arial"/>
                <w:b/>
                <w:bCs/>
                <w:kern w:val="24"/>
              </w:rPr>
            </w:pPr>
            <w:r w:rsidRPr="00B96AC7">
              <w:rPr>
                <w:rFonts w:ascii="Arial" w:eastAsia="Calibri" w:hAnsi="Arial" w:cs="Arial"/>
                <w:b/>
                <w:bCs/>
                <w:kern w:val="24"/>
              </w:rPr>
              <w:t>2022</w:t>
            </w:r>
          </w:p>
        </w:tc>
        <w:tc>
          <w:tcPr>
            <w:tcW w:w="795" w:type="dxa"/>
            <w:tcBorders>
              <w:top w:val="single" w:sz="4" w:space="0" w:color="auto"/>
              <w:bottom w:val="single" w:sz="4" w:space="0" w:color="auto"/>
            </w:tcBorders>
            <w:vAlign w:val="center"/>
          </w:tcPr>
          <w:p w:rsidR="00D73AF5" w:rsidRPr="00B96AC7" w:rsidRDefault="00D73AF5" w:rsidP="00C81055">
            <w:pPr>
              <w:pStyle w:val="NormalWeb"/>
              <w:spacing w:before="40" w:beforeAutospacing="0" w:after="40" w:afterAutospacing="0"/>
              <w:ind w:left="-123" w:right="-108"/>
              <w:jc w:val="center"/>
              <w:rPr>
                <w:rFonts w:ascii="Arial" w:eastAsia="Calibri" w:hAnsi="Arial" w:cs="Arial"/>
                <w:b/>
                <w:bCs/>
                <w:kern w:val="24"/>
              </w:rPr>
            </w:pPr>
            <w:r w:rsidRPr="00B96AC7">
              <w:rPr>
                <w:rFonts w:ascii="Arial" w:eastAsia="Calibri" w:hAnsi="Arial" w:cs="Arial"/>
                <w:b/>
                <w:bCs/>
                <w:kern w:val="24"/>
              </w:rPr>
              <w:t>2023</w:t>
            </w:r>
          </w:p>
        </w:tc>
        <w:tc>
          <w:tcPr>
            <w:tcW w:w="945" w:type="dxa"/>
            <w:tcBorders>
              <w:top w:val="single" w:sz="4" w:space="0" w:color="auto"/>
              <w:bottom w:val="single" w:sz="4" w:space="0" w:color="auto"/>
            </w:tcBorders>
          </w:tcPr>
          <w:p w:rsidR="00D73AF5" w:rsidRPr="00B96AC7" w:rsidRDefault="00D73AF5"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2022</w:t>
            </w:r>
          </w:p>
        </w:tc>
        <w:tc>
          <w:tcPr>
            <w:tcW w:w="945" w:type="dxa"/>
            <w:tcBorders>
              <w:top w:val="single" w:sz="4" w:space="0" w:color="auto"/>
              <w:bottom w:val="single" w:sz="4" w:space="0" w:color="auto"/>
            </w:tcBorders>
            <w:vAlign w:val="center"/>
          </w:tcPr>
          <w:p w:rsidR="00D73AF5" w:rsidRPr="00B96AC7" w:rsidRDefault="00D73AF5" w:rsidP="004258B3">
            <w:pPr>
              <w:pStyle w:val="NormalWeb"/>
              <w:spacing w:before="40" w:beforeAutospacing="0" w:after="40" w:afterAutospacing="0"/>
              <w:jc w:val="center"/>
              <w:rPr>
                <w:rFonts w:ascii="Arial" w:eastAsia="Calibri" w:hAnsi="Arial" w:cs="Arial"/>
                <w:b/>
                <w:bCs/>
                <w:kern w:val="24"/>
              </w:rPr>
            </w:pPr>
            <w:r w:rsidRPr="00B96AC7">
              <w:rPr>
                <w:rFonts w:ascii="Arial" w:eastAsia="Calibri" w:hAnsi="Arial" w:cs="Arial"/>
                <w:b/>
                <w:bCs/>
                <w:kern w:val="24"/>
              </w:rPr>
              <w:t>2023</w:t>
            </w:r>
          </w:p>
        </w:tc>
      </w:tr>
      <w:tr w:rsidR="00D73AF5" w:rsidRPr="00A04F0C" w:rsidTr="00C81055">
        <w:tc>
          <w:tcPr>
            <w:tcW w:w="6120" w:type="dxa"/>
            <w:tcBorders>
              <w:top w:val="single" w:sz="4" w:space="0" w:color="auto"/>
            </w:tcBorders>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w:t>
            </w:r>
            <w:r>
              <w:rPr>
                <w:rFonts w:ascii="Arial" w:eastAsia="Calibri" w:hAnsi="Arial" w:cs="Arial"/>
                <w:bCs/>
                <w:kern w:val="24"/>
              </w:rPr>
              <w:t xml:space="preserve">: </w:t>
            </w:r>
            <w:r w:rsidRPr="00AA7BDD">
              <w:rPr>
                <w:rFonts w:ascii="Arial" w:eastAsia="Calibri" w:hAnsi="Arial" w:cs="Arial"/>
                <w:bCs/>
                <w:kern w:val="24"/>
              </w:rPr>
              <w:t xml:space="preserve">Control (No fertilizer) </w:t>
            </w:r>
          </w:p>
        </w:tc>
        <w:tc>
          <w:tcPr>
            <w:tcW w:w="795" w:type="dxa"/>
            <w:tcBorders>
              <w:top w:val="single" w:sz="4" w:space="0" w:color="auto"/>
            </w:tcBorders>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42.0</w:t>
            </w:r>
          </w:p>
        </w:tc>
        <w:tc>
          <w:tcPr>
            <w:tcW w:w="795" w:type="dxa"/>
            <w:tcBorders>
              <w:top w:val="single" w:sz="4" w:space="0" w:color="auto"/>
            </w:tcBorders>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41.7</w:t>
            </w:r>
          </w:p>
        </w:tc>
        <w:tc>
          <w:tcPr>
            <w:tcW w:w="795" w:type="dxa"/>
            <w:tcBorders>
              <w:top w:val="single" w:sz="4" w:space="0" w:color="auto"/>
            </w:tcBorders>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64.8</w:t>
            </w:r>
          </w:p>
        </w:tc>
        <w:tc>
          <w:tcPr>
            <w:tcW w:w="795" w:type="dxa"/>
            <w:tcBorders>
              <w:top w:val="single" w:sz="4" w:space="0" w:color="auto"/>
            </w:tcBorders>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71.4</w:t>
            </w:r>
          </w:p>
        </w:tc>
        <w:tc>
          <w:tcPr>
            <w:tcW w:w="795" w:type="dxa"/>
            <w:tcBorders>
              <w:top w:val="single" w:sz="4" w:space="0" w:color="auto"/>
            </w:tcBorders>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106.8</w:t>
            </w:r>
          </w:p>
        </w:tc>
        <w:tc>
          <w:tcPr>
            <w:tcW w:w="795" w:type="dxa"/>
            <w:tcBorders>
              <w:top w:val="single" w:sz="4" w:space="0" w:color="auto"/>
            </w:tcBorders>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113.1</w:t>
            </w:r>
          </w:p>
        </w:tc>
        <w:tc>
          <w:tcPr>
            <w:tcW w:w="945" w:type="dxa"/>
            <w:tcBorders>
              <w:top w:val="single" w:sz="4" w:space="0" w:color="auto"/>
            </w:tcBorders>
            <w:vAlign w:val="center"/>
          </w:tcPr>
          <w:p w:rsidR="00D73AF5" w:rsidRPr="00AA5200" w:rsidRDefault="00D73AF5" w:rsidP="004258B3">
            <w:pPr>
              <w:pStyle w:val="NormalWeb"/>
              <w:spacing w:before="40" w:beforeAutospacing="0" w:after="40" w:afterAutospacing="0"/>
              <w:ind w:left="-115" w:right="-130"/>
              <w:jc w:val="center"/>
              <w:rPr>
                <w:rFonts w:ascii="Arial" w:hAnsi="Arial" w:cs="Arial"/>
              </w:rPr>
            </w:pPr>
            <w:r w:rsidRPr="00AA5200">
              <w:rPr>
                <w:rFonts w:ascii="Arial" w:eastAsia="Calibri" w:hAnsi="Arial" w:cs="Arial"/>
                <w:bCs/>
                <w:kern w:val="24"/>
              </w:rPr>
              <w:t>0.57</w:t>
            </w:r>
          </w:p>
        </w:tc>
        <w:tc>
          <w:tcPr>
            <w:tcW w:w="945" w:type="dxa"/>
            <w:tcBorders>
              <w:top w:val="single" w:sz="4" w:space="0" w:color="auto"/>
            </w:tcBorders>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0.59</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2</w:t>
            </w:r>
            <w:r>
              <w:rPr>
                <w:rFonts w:ascii="Arial" w:eastAsia="Calibri" w:hAnsi="Arial" w:cs="Arial"/>
                <w:bCs/>
                <w:kern w:val="24"/>
              </w:rPr>
              <w:t xml:space="preserve">: </w:t>
            </w:r>
            <w:r w:rsidRPr="00AA7BDD">
              <w:rPr>
                <w:rFonts w:ascii="Arial" w:eastAsia="Calibri" w:hAnsi="Arial" w:cs="Arial"/>
                <w:bCs/>
                <w:kern w:val="24"/>
              </w:rPr>
              <w:t>Control + 5 kg Zn ha</w:t>
            </w:r>
            <w:r w:rsidRPr="00AA7BDD">
              <w:rPr>
                <w:rFonts w:ascii="Arial" w:eastAsia="Calibri" w:hAnsi="Arial" w:cs="Arial"/>
                <w:bCs/>
                <w:kern w:val="24"/>
                <w:vertAlign w:val="superscript"/>
              </w:rPr>
              <w:t>-1</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76.6</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79.4</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109.4</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135.8</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186.1</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215.2</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0.66</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0.71</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3</w:t>
            </w:r>
            <w:r>
              <w:rPr>
                <w:rFonts w:ascii="Arial" w:eastAsia="Calibri" w:hAnsi="Arial" w:cs="Arial"/>
                <w:bCs/>
                <w:kern w:val="24"/>
              </w:rPr>
              <w:t xml:space="preserve">: </w:t>
            </w:r>
            <w:r w:rsidRPr="00AA7BDD">
              <w:rPr>
                <w:rFonts w:ascii="Arial" w:eastAsia="Calibri" w:hAnsi="Arial" w:cs="Arial"/>
                <w:bCs/>
                <w:kern w:val="24"/>
              </w:rPr>
              <w:t xml:space="preserve">Control + Spray of Nano-Zn (30 &amp; 50 DAT) </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57.6</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55.2</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79.6</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91.4</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137.2</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146.6</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0.58</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0.62</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4</w:t>
            </w:r>
            <w:r>
              <w:rPr>
                <w:rFonts w:ascii="Arial" w:eastAsia="Calibri" w:hAnsi="Arial" w:cs="Arial"/>
                <w:bCs/>
                <w:kern w:val="24"/>
              </w:rPr>
              <w:t xml:space="preserve">: </w:t>
            </w:r>
            <w:r w:rsidRPr="00AA7BDD">
              <w:rPr>
                <w:rFonts w:ascii="Arial" w:eastAsia="Calibri" w:hAnsi="Arial" w:cs="Arial"/>
                <w:bCs/>
                <w:kern w:val="24"/>
              </w:rPr>
              <w:t xml:space="preserve">Recommended Dose of Fertilizers (RDF) </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85.2</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73.4</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124.3</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119.9</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209.5</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193.3</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0.57</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0.58</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5</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-1</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113.8</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115.9</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174.3</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194.9</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288.1</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310.8</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0.62</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0.67</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6</w:t>
            </w:r>
            <w:r>
              <w:rPr>
                <w:rFonts w:ascii="Arial" w:eastAsia="Calibri" w:hAnsi="Arial" w:cs="Arial"/>
                <w:bCs/>
                <w:kern w:val="24"/>
              </w:rPr>
              <w:t xml:space="preserve">: </w:t>
            </w:r>
            <w:r w:rsidRPr="00AA7BDD">
              <w:rPr>
                <w:rFonts w:ascii="Arial" w:eastAsia="Calibri" w:hAnsi="Arial" w:cs="Arial"/>
                <w:bCs/>
                <w:kern w:val="24"/>
              </w:rPr>
              <w:t>RDF + 5 kg Zn ha</w:t>
            </w:r>
            <w:r w:rsidRPr="00AA7BDD">
              <w:rPr>
                <w:rFonts w:ascii="Arial" w:eastAsia="Calibri" w:hAnsi="Arial" w:cs="Arial"/>
                <w:bCs/>
                <w:kern w:val="24"/>
                <w:vertAlign w:val="superscript"/>
              </w:rPr>
              <w:t xml:space="preserve">-1 </w:t>
            </w:r>
            <w:r w:rsidRPr="00AA7BDD">
              <w:rPr>
                <w:rFonts w:ascii="Arial" w:eastAsia="Calibri" w:hAnsi="Arial" w:cs="Arial"/>
                <w:bCs/>
                <w:kern w:val="24"/>
              </w:rPr>
              <w:t xml:space="preserve">+ Zn Solubilizing Bacteria (ZSB) </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116.9</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120.5</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181.1</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199.7</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298.0</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320.2</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0.64</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0.68</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7</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&amp; 50 DAT) </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105.1</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101.7</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162.2</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174.0</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267.3</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275.7</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0.58</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0.61</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8</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108.4</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106.9</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165.4</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182.3</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273.8</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289.2</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0.59</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0.62</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9</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 xml:space="preserve">4 </w:t>
            </w:r>
            <w:r w:rsidRPr="00AA7BDD">
              <w:rPr>
                <w:rFonts w:ascii="Arial" w:eastAsia="Calibri" w:hAnsi="Arial" w:cs="Arial"/>
                <w:bCs/>
                <w:kern w:val="24"/>
              </w:rPr>
              <w:t xml:space="preserve">(30 &amp; 50 DAT) + ZSB </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107.8</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106.3</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167.3</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180.7</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275.1</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287.0</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0.59</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0.62</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10</w:t>
            </w:r>
            <w:r>
              <w:rPr>
                <w:rFonts w:ascii="Arial" w:eastAsia="Calibri" w:hAnsi="Arial" w:cs="Arial"/>
                <w:bCs/>
                <w:kern w:val="24"/>
              </w:rPr>
              <w:t xml:space="preserve">: </w:t>
            </w:r>
            <w:r w:rsidRPr="00AA7BDD">
              <w:rPr>
                <w:rFonts w:ascii="Arial" w:eastAsia="Calibri" w:hAnsi="Arial" w:cs="Arial"/>
                <w:bCs/>
                <w:kern w:val="24"/>
              </w:rPr>
              <w:t xml:space="preserve">RDF + Spray of Nano-Zn (30 &amp; 50 DAT) + ZSB </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109.2</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108.5</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172.3</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184.8</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281.6</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293.3</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0.60</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0.63</w:t>
            </w:r>
          </w:p>
        </w:tc>
      </w:tr>
      <w:tr w:rsidR="00D73AF5" w:rsidRPr="00A04F0C" w:rsidTr="00C81055">
        <w:tc>
          <w:tcPr>
            <w:tcW w:w="6120" w:type="dxa"/>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11</w:t>
            </w:r>
            <w:r>
              <w:rPr>
                <w:rFonts w:ascii="Arial" w:eastAsia="Calibri" w:hAnsi="Arial" w:cs="Arial"/>
                <w:bCs/>
                <w:kern w:val="24"/>
              </w:rPr>
              <w:t xml:space="preserve">: </w:t>
            </w:r>
            <w:r w:rsidRPr="00AA7BDD">
              <w:rPr>
                <w:rFonts w:ascii="Arial" w:eastAsia="Calibri" w:hAnsi="Arial" w:cs="Arial"/>
                <w:bCs/>
                <w:kern w:val="24"/>
              </w:rPr>
              <w:t>RDF + Spray of 0.75% ZnSO</w:t>
            </w:r>
            <w:r w:rsidRPr="00AA7BDD">
              <w:rPr>
                <w:rFonts w:ascii="Arial" w:eastAsia="Calibri" w:hAnsi="Arial" w:cs="Arial"/>
                <w:bCs/>
                <w:kern w:val="24"/>
                <w:vertAlign w:val="subscript"/>
              </w:rPr>
              <w:t>4</w:t>
            </w:r>
            <w:r w:rsidRPr="00AA7BDD">
              <w:rPr>
                <w:rFonts w:ascii="Arial" w:eastAsia="Calibri" w:hAnsi="Arial" w:cs="Arial"/>
                <w:bCs/>
                <w:kern w:val="24"/>
              </w:rPr>
              <w:t xml:space="preserve"> (30 DAT) + ZSB </w:t>
            </w:r>
          </w:p>
        </w:tc>
        <w:tc>
          <w:tcPr>
            <w:tcW w:w="795" w:type="dxa"/>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96.1</w:t>
            </w:r>
          </w:p>
        </w:tc>
        <w:tc>
          <w:tcPr>
            <w:tcW w:w="795" w:type="dxa"/>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95.8</w:t>
            </w:r>
          </w:p>
        </w:tc>
        <w:tc>
          <w:tcPr>
            <w:tcW w:w="795" w:type="dxa"/>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139.4</w:t>
            </w:r>
          </w:p>
        </w:tc>
        <w:tc>
          <w:tcPr>
            <w:tcW w:w="795" w:type="dxa"/>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156.0</w:t>
            </w:r>
          </w:p>
        </w:tc>
        <w:tc>
          <w:tcPr>
            <w:tcW w:w="795" w:type="dxa"/>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235.5</w:t>
            </w:r>
          </w:p>
        </w:tc>
        <w:tc>
          <w:tcPr>
            <w:tcW w:w="795" w:type="dxa"/>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251.8</w:t>
            </w:r>
          </w:p>
        </w:tc>
        <w:tc>
          <w:tcPr>
            <w:tcW w:w="945" w:type="dxa"/>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0.57</w:t>
            </w:r>
          </w:p>
        </w:tc>
        <w:tc>
          <w:tcPr>
            <w:tcW w:w="945" w:type="dxa"/>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0.59</w:t>
            </w:r>
          </w:p>
        </w:tc>
      </w:tr>
      <w:tr w:rsidR="00D73AF5" w:rsidRPr="00A04F0C" w:rsidTr="00521F7E">
        <w:tc>
          <w:tcPr>
            <w:tcW w:w="6120" w:type="dxa"/>
            <w:tcBorders>
              <w:bottom w:val="single" w:sz="4" w:space="0" w:color="auto"/>
            </w:tcBorders>
            <w:vAlign w:val="center"/>
          </w:tcPr>
          <w:p w:rsidR="00D73AF5" w:rsidRPr="00AA7BDD" w:rsidRDefault="00D73AF5" w:rsidP="004258B3">
            <w:pPr>
              <w:pStyle w:val="NormalWeb"/>
              <w:spacing w:before="40" w:beforeAutospacing="0" w:after="40" w:afterAutospacing="0"/>
              <w:rPr>
                <w:rFonts w:ascii="Arial" w:hAnsi="Arial" w:cs="Arial"/>
              </w:rPr>
            </w:pPr>
            <w:r>
              <w:rPr>
                <w:rFonts w:ascii="Arial" w:eastAsia="Calibri" w:hAnsi="Arial" w:cs="Arial"/>
                <w:bCs/>
                <w:kern w:val="24"/>
              </w:rPr>
              <w:t>T</w:t>
            </w:r>
            <w:r w:rsidRPr="00AA7BDD">
              <w:rPr>
                <w:rFonts w:ascii="Arial" w:eastAsia="Calibri" w:hAnsi="Arial" w:cs="Arial"/>
                <w:bCs/>
                <w:kern w:val="24"/>
                <w:vertAlign w:val="subscript"/>
              </w:rPr>
              <w:t>12</w:t>
            </w:r>
            <w:r>
              <w:rPr>
                <w:rFonts w:ascii="Arial" w:eastAsia="Calibri" w:hAnsi="Arial" w:cs="Arial"/>
                <w:bCs/>
                <w:kern w:val="24"/>
              </w:rPr>
              <w:t xml:space="preserve">: </w:t>
            </w:r>
            <w:r w:rsidRPr="00AA7BDD">
              <w:rPr>
                <w:rFonts w:ascii="Arial" w:eastAsia="Calibri" w:hAnsi="Arial" w:cs="Arial"/>
                <w:bCs/>
                <w:kern w:val="24"/>
              </w:rPr>
              <w:t xml:space="preserve">RDF + Spray of Nano-Zn (30 DAT) + ZSB </w:t>
            </w:r>
          </w:p>
        </w:tc>
        <w:tc>
          <w:tcPr>
            <w:tcW w:w="795" w:type="dxa"/>
            <w:tcBorders>
              <w:bottom w:val="single" w:sz="4" w:space="0" w:color="auto"/>
            </w:tcBorders>
            <w:vAlign w:val="bottom"/>
          </w:tcPr>
          <w:p w:rsidR="00D73AF5" w:rsidRPr="00FE009E" w:rsidRDefault="00D73AF5" w:rsidP="00C81055">
            <w:pPr>
              <w:spacing w:before="40" w:after="40"/>
              <w:ind w:left="-108" w:right="-123"/>
              <w:jc w:val="center"/>
              <w:rPr>
                <w:rFonts w:ascii="Arial" w:hAnsi="Arial" w:cs="Arial"/>
                <w:sz w:val="24"/>
                <w:szCs w:val="24"/>
              </w:rPr>
            </w:pPr>
            <w:r w:rsidRPr="00FE009E">
              <w:rPr>
                <w:rFonts w:ascii="Arial" w:hAnsi="Arial" w:cs="Arial"/>
                <w:sz w:val="24"/>
                <w:szCs w:val="24"/>
              </w:rPr>
              <w:t>97.8</w:t>
            </w:r>
          </w:p>
        </w:tc>
        <w:tc>
          <w:tcPr>
            <w:tcW w:w="795" w:type="dxa"/>
            <w:tcBorders>
              <w:bottom w:val="single" w:sz="4" w:space="0" w:color="auto"/>
            </w:tcBorders>
            <w:vAlign w:val="bottom"/>
          </w:tcPr>
          <w:p w:rsidR="00D73AF5" w:rsidRPr="00FE009E" w:rsidRDefault="00D73AF5" w:rsidP="00C81055">
            <w:pPr>
              <w:spacing w:before="40" w:after="40"/>
              <w:ind w:left="-93" w:right="-138"/>
              <w:jc w:val="center"/>
              <w:rPr>
                <w:rFonts w:ascii="Arial" w:hAnsi="Arial" w:cs="Arial"/>
                <w:sz w:val="24"/>
                <w:szCs w:val="24"/>
              </w:rPr>
            </w:pPr>
            <w:r w:rsidRPr="00FE009E">
              <w:rPr>
                <w:rFonts w:ascii="Arial" w:hAnsi="Arial" w:cs="Arial"/>
                <w:sz w:val="24"/>
                <w:szCs w:val="24"/>
              </w:rPr>
              <w:t>98.9</w:t>
            </w:r>
          </w:p>
        </w:tc>
        <w:tc>
          <w:tcPr>
            <w:tcW w:w="795" w:type="dxa"/>
            <w:tcBorders>
              <w:bottom w:val="single" w:sz="4" w:space="0" w:color="auto"/>
            </w:tcBorders>
            <w:vAlign w:val="bottom"/>
          </w:tcPr>
          <w:p w:rsidR="00D73AF5" w:rsidRPr="00FE009E" w:rsidRDefault="00D73AF5" w:rsidP="00C81055">
            <w:pPr>
              <w:spacing w:before="40" w:after="40"/>
              <w:ind w:left="-168" w:right="-153"/>
              <w:jc w:val="center"/>
              <w:rPr>
                <w:rFonts w:ascii="Arial" w:hAnsi="Arial" w:cs="Arial"/>
                <w:sz w:val="24"/>
                <w:szCs w:val="24"/>
              </w:rPr>
            </w:pPr>
            <w:r w:rsidRPr="00FE009E">
              <w:rPr>
                <w:rFonts w:ascii="Arial" w:hAnsi="Arial" w:cs="Arial"/>
                <w:sz w:val="24"/>
                <w:szCs w:val="24"/>
              </w:rPr>
              <w:t>141.7</w:t>
            </w:r>
          </w:p>
        </w:tc>
        <w:tc>
          <w:tcPr>
            <w:tcW w:w="795" w:type="dxa"/>
            <w:tcBorders>
              <w:bottom w:val="single" w:sz="4" w:space="0" w:color="auto"/>
            </w:tcBorders>
            <w:vAlign w:val="bottom"/>
          </w:tcPr>
          <w:p w:rsidR="00D73AF5" w:rsidRPr="00FE009E" w:rsidRDefault="00D73AF5" w:rsidP="00C81055">
            <w:pPr>
              <w:spacing w:before="40" w:after="40"/>
              <w:ind w:left="-63" w:right="-78"/>
              <w:jc w:val="center"/>
              <w:rPr>
                <w:rFonts w:ascii="Arial" w:hAnsi="Arial" w:cs="Arial"/>
                <w:sz w:val="24"/>
                <w:szCs w:val="24"/>
              </w:rPr>
            </w:pPr>
            <w:r w:rsidRPr="00FE009E">
              <w:rPr>
                <w:rFonts w:ascii="Arial" w:hAnsi="Arial" w:cs="Arial"/>
                <w:sz w:val="24"/>
                <w:szCs w:val="24"/>
              </w:rPr>
              <w:t>161.5</w:t>
            </w:r>
          </w:p>
        </w:tc>
        <w:tc>
          <w:tcPr>
            <w:tcW w:w="795" w:type="dxa"/>
            <w:tcBorders>
              <w:bottom w:val="single" w:sz="4" w:space="0" w:color="auto"/>
            </w:tcBorders>
            <w:vAlign w:val="bottom"/>
          </w:tcPr>
          <w:p w:rsidR="00D73AF5" w:rsidRPr="00FE009E" w:rsidRDefault="00D73AF5" w:rsidP="00C81055">
            <w:pPr>
              <w:spacing w:before="40" w:after="40"/>
              <w:ind w:left="-138" w:right="-93"/>
              <w:jc w:val="center"/>
              <w:rPr>
                <w:rFonts w:ascii="Arial" w:hAnsi="Arial" w:cs="Arial"/>
                <w:bCs/>
                <w:sz w:val="24"/>
                <w:szCs w:val="24"/>
              </w:rPr>
            </w:pPr>
            <w:r w:rsidRPr="00FE009E">
              <w:rPr>
                <w:rFonts w:ascii="Arial" w:hAnsi="Arial" w:cs="Arial"/>
                <w:bCs/>
                <w:sz w:val="24"/>
                <w:szCs w:val="24"/>
              </w:rPr>
              <w:t>239.5</w:t>
            </w:r>
          </w:p>
        </w:tc>
        <w:tc>
          <w:tcPr>
            <w:tcW w:w="795" w:type="dxa"/>
            <w:tcBorders>
              <w:bottom w:val="single" w:sz="4" w:space="0" w:color="auto"/>
            </w:tcBorders>
            <w:vAlign w:val="bottom"/>
          </w:tcPr>
          <w:p w:rsidR="00D73AF5" w:rsidRPr="00FE009E" w:rsidRDefault="00D73AF5" w:rsidP="00C81055">
            <w:pPr>
              <w:spacing w:before="40" w:after="40"/>
              <w:ind w:left="-123" w:right="-108"/>
              <w:jc w:val="center"/>
              <w:rPr>
                <w:rFonts w:ascii="Arial" w:hAnsi="Arial" w:cs="Arial"/>
                <w:bCs/>
                <w:sz w:val="24"/>
                <w:szCs w:val="24"/>
              </w:rPr>
            </w:pPr>
            <w:r w:rsidRPr="00FE009E">
              <w:rPr>
                <w:rFonts w:ascii="Arial" w:hAnsi="Arial" w:cs="Arial"/>
                <w:bCs/>
                <w:sz w:val="24"/>
                <w:szCs w:val="24"/>
              </w:rPr>
              <w:t>260.3</w:t>
            </w:r>
          </w:p>
        </w:tc>
        <w:tc>
          <w:tcPr>
            <w:tcW w:w="945" w:type="dxa"/>
            <w:tcBorders>
              <w:bottom w:val="single" w:sz="4" w:space="0" w:color="auto"/>
            </w:tcBorders>
            <w:vAlign w:val="center"/>
          </w:tcPr>
          <w:p w:rsidR="00D73AF5" w:rsidRPr="00AA5200" w:rsidRDefault="00D73AF5" w:rsidP="004258B3">
            <w:pPr>
              <w:pStyle w:val="NormalWeb"/>
              <w:spacing w:before="40" w:beforeAutospacing="0" w:after="40" w:afterAutospacing="0"/>
              <w:ind w:left="-121" w:right="-125"/>
              <w:jc w:val="center"/>
              <w:rPr>
                <w:rFonts w:ascii="Arial" w:hAnsi="Arial" w:cs="Arial"/>
              </w:rPr>
            </w:pPr>
            <w:r w:rsidRPr="00AA5200">
              <w:rPr>
                <w:rFonts w:ascii="Arial" w:eastAsia="Calibri" w:hAnsi="Arial" w:cs="Arial"/>
                <w:bCs/>
                <w:kern w:val="24"/>
              </w:rPr>
              <w:t>0.58</w:t>
            </w:r>
          </w:p>
        </w:tc>
        <w:tc>
          <w:tcPr>
            <w:tcW w:w="945" w:type="dxa"/>
            <w:tcBorders>
              <w:bottom w:val="single" w:sz="4" w:space="0" w:color="auto"/>
            </w:tcBorders>
          </w:tcPr>
          <w:p w:rsidR="00D73AF5" w:rsidRPr="00AA5200" w:rsidRDefault="00D73AF5" w:rsidP="004258B3">
            <w:pPr>
              <w:pStyle w:val="TableParagraph"/>
              <w:spacing w:before="40" w:after="40"/>
              <w:ind w:left="26" w:right="16"/>
              <w:rPr>
                <w:rFonts w:ascii="Arial" w:hAnsi="Arial" w:cs="Arial"/>
                <w:sz w:val="24"/>
                <w:szCs w:val="24"/>
              </w:rPr>
            </w:pPr>
            <w:r w:rsidRPr="00AA5200">
              <w:rPr>
                <w:rFonts w:ascii="Arial" w:hAnsi="Arial" w:cs="Arial"/>
                <w:spacing w:val="-4"/>
                <w:sz w:val="24"/>
                <w:szCs w:val="24"/>
              </w:rPr>
              <w:t>0.60</w:t>
            </w:r>
          </w:p>
        </w:tc>
      </w:tr>
      <w:tr w:rsidR="00D73AF5" w:rsidRPr="00A04F0C" w:rsidTr="00521F7E">
        <w:tc>
          <w:tcPr>
            <w:tcW w:w="6120" w:type="dxa"/>
            <w:tcBorders>
              <w:top w:val="single" w:sz="4" w:space="0" w:color="auto"/>
            </w:tcBorders>
            <w:vAlign w:val="center"/>
          </w:tcPr>
          <w:p w:rsidR="00D73AF5" w:rsidRPr="00C81055" w:rsidRDefault="00D73AF5" w:rsidP="004258B3">
            <w:pPr>
              <w:pStyle w:val="NormalWeb"/>
              <w:spacing w:before="40" w:beforeAutospacing="0" w:after="40" w:afterAutospacing="0"/>
              <w:rPr>
                <w:rFonts w:ascii="Arial" w:hAnsi="Arial" w:cs="Arial"/>
              </w:rPr>
            </w:pPr>
            <w:r w:rsidRPr="00C81055">
              <w:rPr>
                <w:rFonts w:ascii="Arial" w:eastAsia="Calibri" w:hAnsi="Arial" w:cs="Arial"/>
                <w:bCs/>
                <w:color w:val="000000"/>
                <w:kern w:val="24"/>
              </w:rPr>
              <w:t>SE m</w:t>
            </w:r>
            <w:r w:rsidRPr="00C81055">
              <w:rPr>
                <w:rFonts w:ascii="Arial" w:eastAsia="Calibri" w:hAnsi="Arial" w:cs="Arial"/>
                <w:bCs/>
                <w:color w:val="000000"/>
                <w:kern w:val="24"/>
                <w:u w:val="single"/>
              </w:rPr>
              <w:t>+</w:t>
            </w:r>
          </w:p>
        </w:tc>
        <w:tc>
          <w:tcPr>
            <w:tcW w:w="795" w:type="dxa"/>
            <w:tcBorders>
              <w:top w:val="single" w:sz="4" w:space="0" w:color="auto"/>
            </w:tcBorders>
            <w:vAlign w:val="bottom"/>
          </w:tcPr>
          <w:p w:rsidR="00D73AF5" w:rsidRPr="00C81055" w:rsidRDefault="00D73AF5" w:rsidP="00C81055">
            <w:pPr>
              <w:spacing w:before="40" w:after="40"/>
              <w:ind w:left="-108" w:right="-123"/>
              <w:jc w:val="center"/>
              <w:rPr>
                <w:rFonts w:ascii="Arial" w:hAnsi="Arial" w:cs="Arial"/>
                <w:bCs/>
                <w:sz w:val="24"/>
                <w:szCs w:val="24"/>
              </w:rPr>
            </w:pPr>
            <w:r w:rsidRPr="00C81055">
              <w:rPr>
                <w:rFonts w:ascii="Arial" w:hAnsi="Arial" w:cs="Arial"/>
                <w:bCs/>
                <w:sz w:val="24"/>
                <w:szCs w:val="24"/>
              </w:rPr>
              <w:t>3.89</w:t>
            </w:r>
          </w:p>
        </w:tc>
        <w:tc>
          <w:tcPr>
            <w:tcW w:w="795" w:type="dxa"/>
            <w:tcBorders>
              <w:top w:val="single" w:sz="4" w:space="0" w:color="auto"/>
            </w:tcBorders>
            <w:vAlign w:val="bottom"/>
          </w:tcPr>
          <w:p w:rsidR="00D73AF5" w:rsidRPr="00C81055" w:rsidRDefault="00D73AF5" w:rsidP="00C81055">
            <w:pPr>
              <w:spacing w:before="40" w:after="40"/>
              <w:ind w:left="-93" w:right="-138"/>
              <w:jc w:val="center"/>
              <w:rPr>
                <w:rFonts w:ascii="Arial" w:hAnsi="Arial" w:cs="Arial"/>
                <w:bCs/>
                <w:sz w:val="24"/>
                <w:szCs w:val="24"/>
              </w:rPr>
            </w:pPr>
            <w:r w:rsidRPr="00C81055">
              <w:rPr>
                <w:rFonts w:ascii="Arial" w:hAnsi="Arial" w:cs="Arial"/>
                <w:bCs/>
                <w:sz w:val="24"/>
                <w:szCs w:val="24"/>
              </w:rPr>
              <w:t>3.71</w:t>
            </w:r>
          </w:p>
        </w:tc>
        <w:tc>
          <w:tcPr>
            <w:tcW w:w="795" w:type="dxa"/>
            <w:tcBorders>
              <w:top w:val="single" w:sz="4" w:space="0" w:color="auto"/>
            </w:tcBorders>
            <w:vAlign w:val="bottom"/>
          </w:tcPr>
          <w:p w:rsidR="00D73AF5" w:rsidRPr="00C81055" w:rsidRDefault="00D73AF5" w:rsidP="00C81055">
            <w:pPr>
              <w:spacing w:before="40" w:after="40"/>
              <w:ind w:left="-168" w:right="-153"/>
              <w:jc w:val="center"/>
              <w:rPr>
                <w:rFonts w:ascii="Arial" w:hAnsi="Arial" w:cs="Arial"/>
                <w:bCs/>
                <w:sz w:val="24"/>
                <w:szCs w:val="24"/>
              </w:rPr>
            </w:pPr>
            <w:r w:rsidRPr="00C81055">
              <w:rPr>
                <w:rFonts w:ascii="Arial" w:hAnsi="Arial" w:cs="Arial"/>
                <w:bCs/>
                <w:sz w:val="24"/>
                <w:szCs w:val="24"/>
              </w:rPr>
              <w:t>5.97</w:t>
            </w:r>
          </w:p>
        </w:tc>
        <w:tc>
          <w:tcPr>
            <w:tcW w:w="795" w:type="dxa"/>
            <w:tcBorders>
              <w:top w:val="single" w:sz="4" w:space="0" w:color="auto"/>
            </w:tcBorders>
            <w:vAlign w:val="bottom"/>
          </w:tcPr>
          <w:p w:rsidR="00D73AF5" w:rsidRPr="00C81055" w:rsidRDefault="00D73AF5" w:rsidP="00C81055">
            <w:pPr>
              <w:spacing w:before="40" w:after="40"/>
              <w:ind w:left="-63" w:right="-78"/>
              <w:jc w:val="center"/>
              <w:rPr>
                <w:rFonts w:ascii="Arial" w:hAnsi="Arial" w:cs="Arial"/>
                <w:bCs/>
                <w:sz w:val="24"/>
                <w:szCs w:val="24"/>
              </w:rPr>
            </w:pPr>
            <w:r w:rsidRPr="00C81055">
              <w:rPr>
                <w:rFonts w:ascii="Arial" w:hAnsi="Arial" w:cs="Arial"/>
                <w:bCs/>
                <w:sz w:val="24"/>
                <w:szCs w:val="24"/>
              </w:rPr>
              <w:t>6.39</w:t>
            </w:r>
          </w:p>
        </w:tc>
        <w:tc>
          <w:tcPr>
            <w:tcW w:w="795" w:type="dxa"/>
            <w:tcBorders>
              <w:top w:val="single" w:sz="4" w:space="0" w:color="auto"/>
            </w:tcBorders>
            <w:vAlign w:val="bottom"/>
          </w:tcPr>
          <w:p w:rsidR="00D73AF5" w:rsidRPr="00C81055" w:rsidRDefault="00D73AF5" w:rsidP="00C81055">
            <w:pPr>
              <w:spacing w:before="40" w:after="40"/>
              <w:ind w:left="-138" w:right="-93"/>
              <w:jc w:val="center"/>
              <w:rPr>
                <w:rFonts w:ascii="Arial" w:hAnsi="Arial" w:cs="Arial"/>
                <w:bCs/>
                <w:sz w:val="24"/>
                <w:szCs w:val="24"/>
              </w:rPr>
            </w:pPr>
            <w:r w:rsidRPr="00C81055">
              <w:rPr>
                <w:rFonts w:ascii="Arial" w:hAnsi="Arial" w:cs="Arial"/>
                <w:bCs/>
                <w:sz w:val="24"/>
                <w:szCs w:val="24"/>
              </w:rPr>
              <w:t>10.61</w:t>
            </w:r>
          </w:p>
        </w:tc>
        <w:tc>
          <w:tcPr>
            <w:tcW w:w="795" w:type="dxa"/>
            <w:tcBorders>
              <w:top w:val="single" w:sz="4" w:space="0" w:color="auto"/>
            </w:tcBorders>
            <w:vAlign w:val="bottom"/>
          </w:tcPr>
          <w:p w:rsidR="00D73AF5" w:rsidRPr="00C81055" w:rsidRDefault="00D73AF5" w:rsidP="00C81055">
            <w:pPr>
              <w:spacing w:before="40" w:after="40"/>
              <w:ind w:left="-123" w:right="-108"/>
              <w:jc w:val="center"/>
              <w:rPr>
                <w:rFonts w:ascii="Arial" w:hAnsi="Arial" w:cs="Arial"/>
                <w:bCs/>
                <w:sz w:val="24"/>
                <w:szCs w:val="24"/>
              </w:rPr>
            </w:pPr>
            <w:r w:rsidRPr="00C81055">
              <w:rPr>
                <w:rFonts w:ascii="Arial" w:hAnsi="Arial" w:cs="Arial"/>
                <w:bCs/>
                <w:sz w:val="24"/>
                <w:szCs w:val="24"/>
              </w:rPr>
              <w:t>10.75</w:t>
            </w:r>
          </w:p>
        </w:tc>
        <w:tc>
          <w:tcPr>
            <w:tcW w:w="945" w:type="dxa"/>
            <w:tcBorders>
              <w:top w:val="single" w:sz="4" w:space="0" w:color="auto"/>
            </w:tcBorders>
            <w:vAlign w:val="center"/>
          </w:tcPr>
          <w:p w:rsidR="00D73AF5" w:rsidRPr="00C81055" w:rsidRDefault="00D73AF5" w:rsidP="004258B3">
            <w:pPr>
              <w:pStyle w:val="NormalWeb"/>
              <w:spacing w:before="40" w:beforeAutospacing="0" w:after="40" w:afterAutospacing="0"/>
              <w:ind w:left="-121" w:right="-125"/>
              <w:jc w:val="center"/>
              <w:rPr>
                <w:rFonts w:ascii="Arial" w:hAnsi="Arial" w:cs="Arial"/>
              </w:rPr>
            </w:pPr>
            <w:r w:rsidRPr="00C81055">
              <w:rPr>
                <w:rFonts w:ascii="Arial" w:eastAsia="Calibri" w:hAnsi="Arial" w:cs="Arial"/>
                <w:bCs/>
                <w:kern w:val="24"/>
              </w:rPr>
              <w:t>0.017</w:t>
            </w:r>
          </w:p>
        </w:tc>
        <w:tc>
          <w:tcPr>
            <w:tcW w:w="945" w:type="dxa"/>
            <w:tcBorders>
              <w:top w:val="single" w:sz="4" w:space="0" w:color="auto"/>
            </w:tcBorders>
          </w:tcPr>
          <w:p w:rsidR="00D73AF5" w:rsidRPr="00C81055" w:rsidRDefault="00D73AF5" w:rsidP="004258B3">
            <w:pPr>
              <w:pStyle w:val="TableParagraph"/>
              <w:spacing w:before="40" w:after="40"/>
              <w:ind w:left="23" w:right="16"/>
              <w:rPr>
                <w:rFonts w:ascii="Arial" w:hAnsi="Arial" w:cs="Arial"/>
                <w:sz w:val="24"/>
                <w:szCs w:val="24"/>
              </w:rPr>
            </w:pPr>
            <w:r w:rsidRPr="00C81055">
              <w:rPr>
                <w:rFonts w:ascii="Arial" w:hAnsi="Arial" w:cs="Arial"/>
                <w:spacing w:val="-2"/>
                <w:sz w:val="24"/>
                <w:szCs w:val="24"/>
              </w:rPr>
              <w:t>0.014</w:t>
            </w:r>
          </w:p>
        </w:tc>
      </w:tr>
      <w:tr w:rsidR="00D73AF5" w:rsidRPr="00A04F0C" w:rsidTr="00521F7E">
        <w:tc>
          <w:tcPr>
            <w:tcW w:w="6120" w:type="dxa"/>
            <w:tcBorders>
              <w:bottom w:val="single" w:sz="4" w:space="0" w:color="auto"/>
            </w:tcBorders>
            <w:vAlign w:val="center"/>
          </w:tcPr>
          <w:p w:rsidR="00D73AF5" w:rsidRPr="00C81055" w:rsidRDefault="00D73AF5" w:rsidP="004258B3">
            <w:pPr>
              <w:pStyle w:val="NormalWeb"/>
              <w:spacing w:before="40" w:beforeAutospacing="0" w:after="40" w:afterAutospacing="0"/>
              <w:rPr>
                <w:rFonts w:ascii="Arial" w:hAnsi="Arial" w:cs="Arial"/>
              </w:rPr>
            </w:pPr>
            <w:r w:rsidRPr="00C81055">
              <w:rPr>
                <w:rFonts w:ascii="Arial" w:eastAsia="Calibri" w:hAnsi="Arial" w:cs="Arial"/>
                <w:bCs/>
                <w:color w:val="000000"/>
                <w:kern w:val="24"/>
              </w:rPr>
              <w:t>CD (</w:t>
            </w:r>
            <w:r w:rsidRPr="00C81055">
              <w:rPr>
                <w:rFonts w:ascii="Arial" w:eastAsia="Calibri" w:hAnsi="Arial" w:cs="Arial"/>
                <w:bCs/>
                <w:i/>
                <w:iCs/>
                <w:color w:val="000000"/>
                <w:kern w:val="24"/>
              </w:rPr>
              <w:t>p=0.05</w:t>
            </w:r>
            <w:r w:rsidRPr="00C81055">
              <w:rPr>
                <w:rFonts w:ascii="Arial" w:eastAsia="Calibri" w:hAnsi="Arial" w:cs="Arial"/>
                <w:bCs/>
                <w:color w:val="000000"/>
                <w:kern w:val="24"/>
              </w:rPr>
              <w:t xml:space="preserve">) </w:t>
            </w:r>
          </w:p>
        </w:tc>
        <w:tc>
          <w:tcPr>
            <w:tcW w:w="795" w:type="dxa"/>
            <w:tcBorders>
              <w:bottom w:val="single" w:sz="4" w:space="0" w:color="auto"/>
            </w:tcBorders>
            <w:vAlign w:val="bottom"/>
          </w:tcPr>
          <w:p w:rsidR="00D73AF5" w:rsidRPr="00C81055" w:rsidRDefault="00D73AF5" w:rsidP="00C81055">
            <w:pPr>
              <w:spacing w:before="40" w:after="40"/>
              <w:ind w:left="-108" w:right="-123"/>
              <w:jc w:val="center"/>
              <w:rPr>
                <w:rFonts w:ascii="Arial" w:hAnsi="Arial" w:cs="Arial"/>
                <w:bCs/>
                <w:sz w:val="24"/>
                <w:szCs w:val="24"/>
              </w:rPr>
            </w:pPr>
            <w:r w:rsidRPr="00C81055">
              <w:rPr>
                <w:rFonts w:ascii="Arial" w:hAnsi="Arial" w:cs="Arial"/>
                <w:bCs/>
                <w:sz w:val="24"/>
                <w:szCs w:val="24"/>
              </w:rPr>
              <w:t>11.26</w:t>
            </w:r>
          </w:p>
        </w:tc>
        <w:tc>
          <w:tcPr>
            <w:tcW w:w="795" w:type="dxa"/>
            <w:tcBorders>
              <w:bottom w:val="single" w:sz="4" w:space="0" w:color="auto"/>
            </w:tcBorders>
            <w:vAlign w:val="bottom"/>
          </w:tcPr>
          <w:p w:rsidR="00D73AF5" w:rsidRPr="00C81055" w:rsidRDefault="00D73AF5" w:rsidP="00C81055">
            <w:pPr>
              <w:spacing w:before="40" w:after="40"/>
              <w:ind w:left="-93" w:right="-138"/>
              <w:jc w:val="center"/>
              <w:rPr>
                <w:rFonts w:ascii="Arial" w:hAnsi="Arial" w:cs="Arial"/>
                <w:bCs/>
                <w:sz w:val="24"/>
                <w:szCs w:val="24"/>
              </w:rPr>
            </w:pPr>
            <w:r w:rsidRPr="00C81055">
              <w:rPr>
                <w:rFonts w:ascii="Arial" w:hAnsi="Arial" w:cs="Arial"/>
                <w:bCs/>
                <w:sz w:val="24"/>
                <w:szCs w:val="24"/>
              </w:rPr>
              <w:t>10.77</w:t>
            </w:r>
          </w:p>
        </w:tc>
        <w:tc>
          <w:tcPr>
            <w:tcW w:w="795" w:type="dxa"/>
            <w:tcBorders>
              <w:bottom w:val="single" w:sz="4" w:space="0" w:color="auto"/>
            </w:tcBorders>
            <w:vAlign w:val="bottom"/>
          </w:tcPr>
          <w:p w:rsidR="00D73AF5" w:rsidRPr="00C81055" w:rsidRDefault="00D73AF5" w:rsidP="00C81055">
            <w:pPr>
              <w:spacing w:before="40" w:after="40"/>
              <w:ind w:left="-168" w:right="-153"/>
              <w:jc w:val="center"/>
              <w:rPr>
                <w:rFonts w:ascii="Arial" w:hAnsi="Arial" w:cs="Arial"/>
                <w:bCs/>
                <w:sz w:val="24"/>
                <w:szCs w:val="24"/>
              </w:rPr>
            </w:pPr>
            <w:r w:rsidRPr="00C81055">
              <w:rPr>
                <w:rFonts w:ascii="Arial" w:hAnsi="Arial" w:cs="Arial"/>
                <w:bCs/>
                <w:sz w:val="24"/>
                <w:szCs w:val="24"/>
              </w:rPr>
              <w:t>17.52</w:t>
            </w:r>
          </w:p>
        </w:tc>
        <w:tc>
          <w:tcPr>
            <w:tcW w:w="795" w:type="dxa"/>
            <w:tcBorders>
              <w:bottom w:val="single" w:sz="4" w:space="0" w:color="auto"/>
            </w:tcBorders>
            <w:vAlign w:val="bottom"/>
          </w:tcPr>
          <w:p w:rsidR="00D73AF5" w:rsidRPr="00C81055" w:rsidRDefault="00D73AF5" w:rsidP="00C81055">
            <w:pPr>
              <w:spacing w:before="40" w:after="40"/>
              <w:ind w:left="-63" w:right="-78"/>
              <w:jc w:val="center"/>
              <w:rPr>
                <w:rFonts w:ascii="Arial" w:hAnsi="Arial" w:cs="Arial"/>
                <w:bCs/>
                <w:sz w:val="24"/>
                <w:szCs w:val="24"/>
              </w:rPr>
            </w:pPr>
            <w:r w:rsidRPr="00C81055">
              <w:rPr>
                <w:rFonts w:ascii="Arial" w:hAnsi="Arial" w:cs="Arial"/>
                <w:bCs/>
                <w:sz w:val="24"/>
                <w:szCs w:val="24"/>
              </w:rPr>
              <w:t>18.68</w:t>
            </w:r>
          </w:p>
        </w:tc>
        <w:tc>
          <w:tcPr>
            <w:tcW w:w="795" w:type="dxa"/>
            <w:tcBorders>
              <w:bottom w:val="single" w:sz="4" w:space="0" w:color="auto"/>
            </w:tcBorders>
            <w:vAlign w:val="bottom"/>
          </w:tcPr>
          <w:p w:rsidR="00D73AF5" w:rsidRPr="00C81055" w:rsidRDefault="00D73AF5" w:rsidP="00C81055">
            <w:pPr>
              <w:spacing w:before="40" w:after="40"/>
              <w:ind w:left="-138" w:right="-93"/>
              <w:jc w:val="center"/>
              <w:rPr>
                <w:rFonts w:ascii="Arial" w:hAnsi="Arial" w:cs="Arial"/>
                <w:bCs/>
                <w:sz w:val="24"/>
                <w:szCs w:val="24"/>
              </w:rPr>
            </w:pPr>
            <w:r w:rsidRPr="00C81055">
              <w:rPr>
                <w:rFonts w:ascii="Arial" w:hAnsi="Arial" w:cs="Arial"/>
                <w:bCs/>
                <w:sz w:val="24"/>
                <w:szCs w:val="24"/>
              </w:rPr>
              <w:t>30.55</w:t>
            </w:r>
          </w:p>
        </w:tc>
        <w:tc>
          <w:tcPr>
            <w:tcW w:w="795" w:type="dxa"/>
            <w:tcBorders>
              <w:bottom w:val="single" w:sz="4" w:space="0" w:color="auto"/>
            </w:tcBorders>
            <w:vAlign w:val="bottom"/>
          </w:tcPr>
          <w:p w:rsidR="00D73AF5" w:rsidRPr="00C81055" w:rsidRDefault="00D73AF5" w:rsidP="00C81055">
            <w:pPr>
              <w:spacing w:before="40" w:after="40"/>
              <w:ind w:left="-123" w:right="-108"/>
              <w:jc w:val="center"/>
              <w:rPr>
                <w:rFonts w:ascii="Arial" w:hAnsi="Arial" w:cs="Arial"/>
                <w:bCs/>
                <w:sz w:val="24"/>
                <w:szCs w:val="24"/>
              </w:rPr>
            </w:pPr>
            <w:r w:rsidRPr="00C81055">
              <w:rPr>
                <w:rFonts w:ascii="Arial" w:hAnsi="Arial" w:cs="Arial"/>
                <w:bCs/>
                <w:sz w:val="24"/>
                <w:szCs w:val="24"/>
              </w:rPr>
              <w:t>31.29</w:t>
            </w:r>
          </w:p>
        </w:tc>
        <w:tc>
          <w:tcPr>
            <w:tcW w:w="945" w:type="dxa"/>
            <w:tcBorders>
              <w:bottom w:val="single" w:sz="4" w:space="0" w:color="auto"/>
            </w:tcBorders>
            <w:vAlign w:val="center"/>
          </w:tcPr>
          <w:p w:rsidR="00D73AF5" w:rsidRPr="00C81055" w:rsidRDefault="00D73AF5" w:rsidP="004258B3">
            <w:pPr>
              <w:pStyle w:val="NormalWeb"/>
              <w:spacing w:before="40" w:beforeAutospacing="0" w:after="40" w:afterAutospacing="0"/>
              <w:ind w:left="-121" w:right="-125"/>
              <w:jc w:val="center"/>
              <w:rPr>
                <w:rFonts w:ascii="Arial" w:hAnsi="Arial" w:cs="Arial"/>
              </w:rPr>
            </w:pPr>
            <w:r w:rsidRPr="00C81055">
              <w:rPr>
                <w:rFonts w:ascii="Arial" w:eastAsia="Calibri" w:hAnsi="Arial" w:cs="Arial"/>
                <w:bCs/>
                <w:kern w:val="24"/>
              </w:rPr>
              <w:t>0.051</w:t>
            </w:r>
          </w:p>
        </w:tc>
        <w:tc>
          <w:tcPr>
            <w:tcW w:w="945" w:type="dxa"/>
            <w:tcBorders>
              <w:bottom w:val="single" w:sz="4" w:space="0" w:color="auto"/>
            </w:tcBorders>
          </w:tcPr>
          <w:p w:rsidR="00D73AF5" w:rsidRPr="00C81055" w:rsidRDefault="00D73AF5" w:rsidP="004258B3">
            <w:pPr>
              <w:pStyle w:val="TableParagraph"/>
              <w:spacing w:before="40" w:after="40"/>
              <w:ind w:left="23" w:right="16"/>
              <w:rPr>
                <w:rFonts w:ascii="Arial" w:hAnsi="Arial" w:cs="Arial"/>
                <w:sz w:val="24"/>
                <w:szCs w:val="24"/>
              </w:rPr>
            </w:pPr>
            <w:r w:rsidRPr="00C81055">
              <w:rPr>
                <w:rFonts w:ascii="Arial" w:hAnsi="Arial" w:cs="Arial"/>
                <w:spacing w:val="-2"/>
                <w:sz w:val="24"/>
                <w:szCs w:val="24"/>
              </w:rPr>
              <w:t>0.042</w:t>
            </w:r>
          </w:p>
        </w:tc>
      </w:tr>
    </w:tbl>
    <w:p w:rsidR="00D73AF5" w:rsidRDefault="00D73AF5" w:rsidP="00B23606">
      <w:pPr>
        <w:pStyle w:val="NormalWeb"/>
        <w:spacing w:before="0" w:beforeAutospacing="0" w:after="0" w:afterAutospacing="0" w:line="360" w:lineRule="auto"/>
        <w:ind w:firstLine="720"/>
        <w:jc w:val="both"/>
        <w:rPr>
          <w:rFonts w:ascii="Arial" w:hAnsi="Arial" w:cs="Arial"/>
        </w:rPr>
      </w:pPr>
    </w:p>
    <w:p w:rsidR="00D73AF5" w:rsidRDefault="00D73AF5" w:rsidP="00B23606">
      <w:pPr>
        <w:pStyle w:val="NormalWeb"/>
        <w:spacing w:before="0" w:beforeAutospacing="0" w:after="0" w:afterAutospacing="0" w:line="360" w:lineRule="auto"/>
        <w:ind w:firstLine="720"/>
        <w:jc w:val="both"/>
        <w:rPr>
          <w:rFonts w:ascii="Arial" w:hAnsi="Arial" w:cs="Arial"/>
        </w:rPr>
      </w:pPr>
    </w:p>
    <w:p w:rsidR="00D73AF5" w:rsidRDefault="00D73AF5" w:rsidP="00B23606">
      <w:pPr>
        <w:pStyle w:val="NormalWeb"/>
        <w:spacing w:before="0" w:beforeAutospacing="0" w:after="0" w:afterAutospacing="0" w:line="360" w:lineRule="auto"/>
        <w:ind w:firstLine="720"/>
        <w:jc w:val="both"/>
        <w:rPr>
          <w:rFonts w:ascii="Arial" w:hAnsi="Arial" w:cs="Arial"/>
        </w:rPr>
      </w:pPr>
    </w:p>
    <w:p w:rsidR="00D73AF5" w:rsidRDefault="00D73AF5" w:rsidP="00B23606">
      <w:pPr>
        <w:pStyle w:val="NormalWeb"/>
        <w:spacing w:before="0" w:beforeAutospacing="0" w:after="0" w:afterAutospacing="0" w:line="360" w:lineRule="auto"/>
        <w:ind w:firstLine="720"/>
        <w:jc w:val="both"/>
        <w:rPr>
          <w:rFonts w:ascii="Arial" w:hAnsi="Arial" w:cs="Arial"/>
        </w:rPr>
        <w:sectPr w:rsidR="00D73AF5" w:rsidSect="00D73AF5">
          <w:pgSz w:w="15840" w:h="12240" w:orient="landscape"/>
          <w:pgMar w:top="1440" w:right="1440" w:bottom="1440" w:left="1440" w:header="720" w:footer="720" w:gutter="0"/>
          <w:cols w:space="720"/>
          <w:docGrid w:linePitch="360"/>
        </w:sectPr>
      </w:pPr>
    </w:p>
    <w:p w:rsidR="00B23606" w:rsidRPr="00BB62B5" w:rsidRDefault="00B23606" w:rsidP="00B23606">
      <w:pPr>
        <w:pStyle w:val="Heading3"/>
        <w:spacing w:before="0" w:line="360" w:lineRule="auto"/>
        <w:rPr>
          <w:rFonts w:ascii="Arial" w:hAnsi="Arial" w:cs="Arial"/>
          <w:color w:val="auto"/>
        </w:rPr>
      </w:pPr>
      <w:r w:rsidRPr="00BB62B5">
        <w:rPr>
          <w:rFonts w:ascii="Arial" w:hAnsi="Arial" w:cs="Arial"/>
          <w:color w:val="auto"/>
        </w:rPr>
        <w:lastRenderedPageBreak/>
        <w:t>References</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Alloway, B. J. (2008). Zinc in soils and crop nutrition (2</w:t>
      </w:r>
      <w:r w:rsidRPr="00BB62B5">
        <w:rPr>
          <w:rFonts w:ascii="Arial" w:hAnsi="Arial" w:cs="Arial"/>
          <w:sz w:val="20"/>
          <w:szCs w:val="20"/>
          <w:vertAlign w:val="superscript"/>
        </w:rPr>
        <w:t>nd</w:t>
      </w:r>
      <w:r w:rsidRPr="00BB62B5">
        <w:rPr>
          <w:rFonts w:ascii="Arial" w:hAnsi="Arial" w:cs="Arial"/>
          <w:sz w:val="20"/>
          <w:szCs w:val="20"/>
        </w:rPr>
        <w:t xml:space="preserve"> edition). International Zinc Association (IZA) and International Fertilizer Industry Association (IFA), Brussels, Belgium.</w:t>
      </w:r>
    </w:p>
    <w:p w:rsidR="00A81534" w:rsidRPr="00ED0645"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proofErr w:type="spellStart"/>
      <w:r w:rsidRPr="00ED0645">
        <w:rPr>
          <w:rFonts w:ascii="Arial" w:hAnsi="Arial" w:cs="Arial"/>
          <w:sz w:val="20"/>
          <w:szCs w:val="20"/>
        </w:rPr>
        <w:t>Bankaji</w:t>
      </w:r>
      <w:proofErr w:type="spellEnd"/>
      <w:r w:rsidRPr="00ED0645">
        <w:rPr>
          <w:rFonts w:ascii="Arial" w:hAnsi="Arial" w:cs="Arial"/>
          <w:sz w:val="20"/>
          <w:szCs w:val="20"/>
        </w:rPr>
        <w:t xml:space="preserve">, I., Kouki, R., </w:t>
      </w:r>
      <w:proofErr w:type="spellStart"/>
      <w:r w:rsidRPr="00ED0645">
        <w:rPr>
          <w:rFonts w:ascii="Arial" w:hAnsi="Arial" w:cs="Arial"/>
          <w:sz w:val="20"/>
          <w:szCs w:val="20"/>
        </w:rPr>
        <w:t>Dridi</w:t>
      </w:r>
      <w:proofErr w:type="spellEnd"/>
      <w:r w:rsidRPr="00ED0645">
        <w:rPr>
          <w:rFonts w:ascii="Arial" w:hAnsi="Arial" w:cs="Arial"/>
          <w:sz w:val="20"/>
          <w:szCs w:val="20"/>
        </w:rPr>
        <w:t xml:space="preserve">, N., Ferreira, R., </w:t>
      </w:r>
      <w:proofErr w:type="spellStart"/>
      <w:r w:rsidRPr="00ED0645">
        <w:rPr>
          <w:rFonts w:ascii="Arial" w:hAnsi="Arial" w:cs="Arial"/>
          <w:sz w:val="20"/>
          <w:szCs w:val="20"/>
        </w:rPr>
        <w:t>Hidouri</w:t>
      </w:r>
      <w:proofErr w:type="spellEnd"/>
      <w:r w:rsidRPr="00ED0645">
        <w:rPr>
          <w:rFonts w:ascii="Arial" w:hAnsi="Arial" w:cs="Arial"/>
          <w:sz w:val="20"/>
          <w:szCs w:val="20"/>
        </w:rPr>
        <w:t xml:space="preserve">, S., Duarte, B., </w:t>
      </w:r>
      <w:proofErr w:type="spellStart"/>
      <w:r w:rsidRPr="00ED0645">
        <w:rPr>
          <w:rFonts w:ascii="Arial" w:hAnsi="Arial" w:cs="Arial"/>
          <w:sz w:val="20"/>
          <w:szCs w:val="20"/>
        </w:rPr>
        <w:t>Sleimi</w:t>
      </w:r>
      <w:proofErr w:type="spellEnd"/>
      <w:r w:rsidRPr="00ED0645">
        <w:rPr>
          <w:rFonts w:ascii="Arial" w:hAnsi="Arial" w:cs="Arial"/>
          <w:sz w:val="20"/>
          <w:szCs w:val="20"/>
        </w:rPr>
        <w:t xml:space="preserve">, N., &amp; </w:t>
      </w:r>
      <w:proofErr w:type="spellStart"/>
      <w:r w:rsidRPr="00ED0645">
        <w:rPr>
          <w:rFonts w:ascii="Arial" w:hAnsi="Arial" w:cs="Arial"/>
          <w:sz w:val="20"/>
          <w:szCs w:val="20"/>
        </w:rPr>
        <w:t>Caçador</w:t>
      </w:r>
      <w:proofErr w:type="spellEnd"/>
      <w:r w:rsidRPr="00ED0645">
        <w:rPr>
          <w:rFonts w:ascii="Arial" w:hAnsi="Arial" w:cs="Arial"/>
          <w:sz w:val="20"/>
          <w:szCs w:val="20"/>
        </w:rPr>
        <w:t xml:space="preserve">, I. (2023). Comparison of digestion methods using atomic absorption spectrometry for the determination of metal levels in plants. </w:t>
      </w:r>
      <w:r w:rsidRPr="00ED0645">
        <w:rPr>
          <w:rFonts w:ascii="Arial" w:hAnsi="Arial" w:cs="Arial"/>
          <w:i/>
          <w:iCs/>
          <w:sz w:val="20"/>
          <w:szCs w:val="20"/>
        </w:rPr>
        <w:t>Separations</w:t>
      </w:r>
      <w:r w:rsidRPr="00ED0645">
        <w:rPr>
          <w:rFonts w:ascii="Arial" w:hAnsi="Arial" w:cs="Arial"/>
          <w:sz w:val="20"/>
          <w:szCs w:val="20"/>
        </w:rPr>
        <w:t>,</w:t>
      </w:r>
      <w:r>
        <w:rPr>
          <w:rFonts w:ascii="Arial" w:hAnsi="Arial" w:cs="Arial"/>
          <w:sz w:val="20"/>
          <w:szCs w:val="20"/>
        </w:rPr>
        <w:t xml:space="preserve"> </w:t>
      </w:r>
      <w:r w:rsidRPr="00ED0645">
        <w:rPr>
          <w:rFonts w:ascii="Arial" w:hAnsi="Arial" w:cs="Arial"/>
          <w:iCs/>
          <w:sz w:val="20"/>
          <w:szCs w:val="20"/>
        </w:rPr>
        <w:t>10</w:t>
      </w:r>
      <w:r>
        <w:rPr>
          <w:rFonts w:ascii="Arial" w:hAnsi="Arial" w:cs="Arial"/>
          <w:sz w:val="20"/>
          <w:szCs w:val="20"/>
        </w:rPr>
        <w:t xml:space="preserve">(1), </w:t>
      </w:r>
      <w:r w:rsidRPr="00ED0645">
        <w:rPr>
          <w:rFonts w:ascii="Arial" w:hAnsi="Arial" w:cs="Arial"/>
          <w:sz w:val="20"/>
          <w:szCs w:val="20"/>
        </w:rPr>
        <w:t>40.</w:t>
      </w:r>
    </w:p>
    <w:p w:rsidR="00A81534" w:rsidRPr="00ED0645"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r w:rsidRPr="00ED0645">
        <w:rPr>
          <w:rFonts w:ascii="Arial" w:hAnsi="Arial" w:cs="Arial"/>
          <w:sz w:val="20"/>
          <w:szCs w:val="20"/>
          <w:lang w:val="en-GB" w:eastAsia="en-GB"/>
        </w:rPr>
        <w:t xml:space="preserve">Behera, S. K., Singh, M. </w:t>
      </w:r>
      <w:r>
        <w:rPr>
          <w:rFonts w:ascii="Arial" w:hAnsi="Arial" w:cs="Arial"/>
          <w:sz w:val="20"/>
          <w:szCs w:val="20"/>
          <w:lang w:val="en-GB" w:eastAsia="en-GB"/>
        </w:rPr>
        <w:t>V.,</w:t>
      </w:r>
      <w:r w:rsidRPr="00ED0645">
        <w:rPr>
          <w:rFonts w:ascii="Arial" w:hAnsi="Arial" w:cs="Arial"/>
          <w:sz w:val="20"/>
          <w:szCs w:val="20"/>
          <w:lang w:val="en-GB" w:eastAsia="en-GB"/>
        </w:rPr>
        <w:t xml:space="preserve"> &amp; </w:t>
      </w:r>
      <w:proofErr w:type="spellStart"/>
      <w:r w:rsidRPr="00ED0645">
        <w:rPr>
          <w:rFonts w:ascii="Arial" w:hAnsi="Arial" w:cs="Arial"/>
          <w:sz w:val="20"/>
          <w:szCs w:val="20"/>
          <w:lang w:val="en-GB" w:eastAsia="en-GB"/>
        </w:rPr>
        <w:t>Lakaria</w:t>
      </w:r>
      <w:proofErr w:type="spellEnd"/>
      <w:r w:rsidRPr="00ED0645">
        <w:rPr>
          <w:rFonts w:ascii="Arial" w:hAnsi="Arial" w:cs="Arial"/>
          <w:sz w:val="20"/>
          <w:szCs w:val="20"/>
          <w:lang w:val="en-GB" w:eastAsia="en-GB"/>
        </w:rPr>
        <w:t xml:space="preserve">, B. L. (2009). Micronutrient deficiencies in Indian soils and their amelioration through fertilization. </w:t>
      </w:r>
      <w:r w:rsidRPr="00ED0645">
        <w:rPr>
          <w:rFonts w:ascii="Arial" w:hAnsi="Arial" w:cs="Arial"/>
          <w:i/>
          <w:sz w:val="20"/>
          <w:szCs w:val="20"/>
          <w:lang w:val="en-GB" w:eastAsia="en-GB"/>
        </w:rPr>
        <w:t>Indian Farming</w:t>
      </w:r>
      <w:r w:rsidRPr="00ED0645">
        <w:rPr>
          <w:rFonts w:ascii="Arial" w:hAnsi="Arial" w:cs="Arial"/>
          <w:sz w:val="20"/>
          <w:szCs w:val="20"/>
          <w:lang w:val="en-GB" w:eastAsia="en-GB"/>
        </w:rPr>
        <w:t>, 59(2), 28-31.</w:t>
      </w:r>
    </w:p>
    <w:p w:rsidR="00A81534" w:rsidRPr="002259B3" w:rsidRDefault="00A81534" w:rsidP="0045652D">
      <w:pPr>
        <w:pStyle w:val="NormalWeb"/>
        <w:numPr>
          <w:ilvl w:val="0"/>
          <w:numId w:val="15"/>
        </w:numPr>
        <w:spacing w:before="0" w:beforeAutospacing="0" w:after="60" w:afterAutospacing="0" w:line="312" w:lineRule="auto"/>
        <w:jc w:val="both"/>
        <w:rPr>
          <w:rFonts w:ascii="Arial" w:hAnsi="Arial" w:cs="Arial"/>
          <w:sz w:val="20"/>
          <w:szCs w:val="20"/>
          <w:shd w:val="clear" w:color="auto" w:fill="FFFFFF"/>
        </w:rPr>
      </w:pPr>
      <w:r w:rsidRPr="002259B3">
        <w:rPr>
          <w:rFonts w:ascii="Arial" w:hAnsi="Arial" w:cs="Arial"/>
          <w:sz w:val="20"/>
          <w:szCs w:val="20"/>
        </w:rPr>
        <w:t xml:space="preserve">Behera, S. K., Srivastava, S., Jha, P., Mishra, R., Meena, B. P., </w:t>
      </w:r>
      <w:proofErr w:type="gramStart"/>
      <w:r w:rsidRPr="002259B3">
        <w:rPr>
          <w:rFonts w:ascii="Arial" w:hAnsi="Arial" w:cs="Arial"/>
          <w:sz w:val="20"/>
          <w:szCs w:val="20"/>
        </w:rPr>
        <w:t>&amp;  Shukla</w:t>
      </w:r>
      <w:proofErr w:type="gramEnd"/>
      <w:r w:rsidRPr="002259B3">
        <w:rPr>
          <w:rFonts w:ascii="Arial" w:hAnsi="Arial" w:cs="Arial"/>
          <w:sz w:val="20"/>
          <w:szCs w:val="20"/>
        </w:rPr>
        <w:t>, A. K.</w:t>
      </w:r>
      <w:r>
        <w:rPr>
          <w:rFonts w:ascii="Arial" w:hAnsi="Arial" w:cs="Arial"/>
          <w:sz w:val="20"/>
          <w:szCs w:val="20"/>
        </w:rPr>
        <w:t xml:space="preserve"> (2025). Soil </w:t>
      </w:r>
      <w:r w:rsidRPr="002259B3">
        <w:rPr>
          <w:rFonts w:ascii="Arial" w:hAnsi="Arial" w:cs="Arial"/>
          <w:sz w:val="20"/>
          <w:szCs w:val="20"/>
        </w:rPr>
        <w:t xml:space="preserve">fertility status of Indian soils. </w:t>
      </w:r>
      <w:r w:rsidRPr="002259B3">
        <w:rPr>
          <w:rFonts w:ascii="Arial" w:hAnsi="Arial" w:cs="Arial"/>
          <w:i/>
          <w:sz w:val="20"/>
          <w:szCs w:val="20"/>
        </w:rPr>
        <w:t xml:space="preserve">Indian Journal of </w:t>
      </w:r>
      <w:proofErr w:type="spellStart"/>
      <w:r w:rsidRPr="002259B3">
        <w:rPr>
          <w:rFonts w:ascii="Arial" w:hAnsi="Arial" w:cs="Arial"/>
          <w:i/>
          <w:sz w:val="20"/>
          <w:szCs w:val="20"/>
        </w:rPr>
        <w:t>Fertilisers</w:t>
      </w:r>
      <w:proofErr w:type="spellEnd"/>
      <w:r w:rsidRPr="002259B3">
        <w:rPr>
          <w:rFonts w:ascii="Arial" w:hAnsi="Arial" w:cs="Arial"/>
          <w:sz w:val="20"/>
          <w:szCs w:val="20"/>
        </w:rPr>
        <w:t>, 21(11), 1052-1066.</w:t>
      </w:r>
    </w:p>
    <w:p w:rsidR="00A81534" w:rsidRPr="00ED0645"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proofErr w:type="spellStart"/>
      <w:r w:rsidRPr="00BB62B5">
        <w:rPr>
          <w:rFonts w:ascii="Arial" w:hAnsi="Arial" w:cs="Arial"/>
          <w:sz w:val="20"/>
          <w:szCs w:val="20"/>
        </w:rPr>
        <w:t>Cakmak</w:t>
      </w:r>
      <w:proofErr w:type="spellEnd"/>
      <w:r w:rsidRPr="00BB62B5">
        <w:rPr>
          <w:rFonts w:ascii="Arial" w:hAnsi="Arial" w:cs="Arial"/>
          <w:sz w:val="20"/>
          <w:szCs w:val="20"/>
        </w:rPr>
        <w:t xml:space="preserve">, I. (2008). Enrichment of cereal grains with zinc: Agronomic or genetic biofortification? </w:t>
      </w:r>
      <w:r w:rsidRPr="00ED0645">
        <w:rPr>
          <w:rStyle w:val="Emphasis"/>
          <w:rFonts w:ascii="Arial" w:hAnsi="Arial" w:cs="Arial"/>
          <w:i w:val="0"/>
          <w:sz w:val="20"/>
          <w:szCs w:val="20"/>
        </w:rPr>
        <w:t xml:space="preserve">Plant </w:t>
      </w:r>
      <w:r w:rsidRPr="00ED0645">
        <w:rPr>
          <w:rStyle w:val="Emphasis"/>
          <w:rFonts w:ascii="Arial" w:hAnsi="Arial" w:cs="Arial"/>
          <w:sz w:val="20"/>
          <w:szCs w:val="20"/>
        </w:rPr>
        <w:t>and Soil</w:t>
      </w:r>
      <w:r w:rsidRPr="00ED0645">
        <w:rPr>
          <w:rFonts w:ascii="Arial" w:hAnsi="Arial" w:cs="Arial"/>
          <w:i/>
          <w:sz w:val="20"/>
          <w:szCs w:val="20"/>
        </w:rPr>
        <w:t>,</w:t>
      </w:r>
      <w:r w:rsidRPr="00ED0645">
        <w:rPr>
          <w:rFonts w:ascii="Arial" w:hAnsi="Arial" w:cs="Arial"/>
          <w:sz w:val="20"/>
          <w:szCs w:val="20"/>
        </w:rPr>
        <w:t xml:space="preserve"> 302, 1–17.</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proofErr w:type="spellStart"/>
      <w:r w:rsidRPr="00BB62B5">
        <w:rPr>
          <w:rFonts w:ascii="Arial" w:hAnsi="Arial" w:cs="Arial"/>
          <w:sz w:val="20"/>
          <w:szCs w:val="20"/>
        </w:rPr>
        <w:t>Cakmak</w:t>
      </w:r>
      <w:proofErr w:type="spellEnd"/>
      <w:r w:rsidRPr="00BB62B5">
        <w:rPr>
          <w:rFonts w:ascii="Arial" w:hAnsi="Arial" w:cs="Arial"/>
          <w:sz w:val="20"/>
          <w:szCs w:val="20"/>
        </w:rPr>
        <w:t xml:space="preserve">, I., &amp; </w:t>
      </w:r>
      <w:proofErr w:type="spellStart"/>
      <w:r w:rsidRPr="00BB62B5">
        <w:rPr>
          <w:rFonts w:ascii="Arial" w:hAnsi="Arial" w:cs="Arial"/>
          <w:sz w:val="20"/>
          <w:szCs w:val="20"/>
        </w:rPr>
        <w:t>Kutman</w:t>
      </w:r>
      <w:proofErr w:type="spellEnd"/>
      <w:r w:rsidRPr="00BB62B5">
        <w:rPr>
          <w:rFonts w:ascii="Arial" w:hAnsi="Arial" w:cs="Arial"/>
          <w:sz w:val="20"/>
          <w:szCs w:val="20"/>
        </w:rPr>
        <w:t xml:space="preserve">, U. </w:t>
      </w:r>
      <w:r>
        <w:rPr>
          <w:rFonts w:ascii="Arial" w:hAnsi="Arial" w:cs="Arial"/>
          <w:sz w:val="20"/>
          <w:szCs w:val="20"/>
        </w:rPr>
        <w:t xml:space="preserve">B. </w:t>
      </w:r>
      <w:r w:rsidRPr="00BB62B5">
        <w:rPr>
          <w:rFonts w:ascii="Arial" w:hAnsi="Arial" w:cs="Arial"/>
          <w:sz w:val="20"/>
          <w:szCs w:val="20"/>
        </w:rPr>
        <w:t xml:space="preserve">(2018). Agronomic biofortification of cereals with zinc: A review. </w:t>
      </w:r>
      <w:r w:rsidRPr="00ED0645">
        <w:rPr>
          <w:rStyle w:val="Emphasis"/>
          <w:rFonts w:ascii="Arial" w:hAnsi="Arial" w:cs="Arial"/>
          <w:sz w:val="20"/>
          <w:szCs w:val="20"/>
        </w:rPr>
        <w:t>European Journal of Soil Science</w:t>
      </w:r>
      <w:r w:rsidRPr="00ED0645">
        <w:rPr>
          <w:rFonts w:ascii="Arial" w:hAnsi="Arial" w:cs="Arial"/>
          <w:i/>
          <w:sz w:val="20"/>
          <w:szCs w:val="20"/>
        </w:rPr>
        <w:t xml:space="preserve">, </w:t>
      </w:r>
      <w:r w:rsidRPr="00ED0645">
        <w:rPr>
          <w:rFonts w:ascii="Arial" w:hAnsi="Arial" w:cs="Arial"/>
          <w:sz w:val="20"/>
          <w:szCs w:val="20"/>
        </w:rPr>
        <w:t>69, 172–180.</w:t>
      </w:r>
    </w:p>
    <w:p w:rsidR="00A81534" w:rsidRPr="00ED0645"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proofErr w:type="spellStart"/>
      <w:r>
        <w:rPr>
          <w:rFonts w:ascii="Arial" w:hAnsi="Arial" w:cs="Arial"/>
          <w:sz w:val="20"/>
          <w:szCs w:val="20"/>
          <w:lang w:val="en-GB" w:eastAsia="en-GB"/>
        </w:rPr>
        <w:t>Dimkpa</w:t>
      </w:r>
      <w:proofErr w:type="spellEnd"/>
      <w:r>
        <w:rPr>
          <w:rFonts w:ascii="Arial" w:hAnsi="Arial" w:cs="Arial"/>
          <w:sz w:val="20"/>
          <w:szCs w:val="20"/>
          <w:lang w:val="en-GB" w:eastAsia="en-GB"/>
        </w:rPr>
        <w:t xml:space="preserve">, C. </w:t>
      </w:r>
      <w:r w:rsidRPr="00ED0645">
        <w:rPr>
          <w:rFonts w:ascii="Arial" w:hAnsi="Arial" w:cs="Arial"/>
          <w:sz w:val="20"/>
          <w:szCs w:val="20"/>
          <w:lang w:val="en-GB" w:eastAsia="en-GB"/>
        </w:rPr>
        <w:t xml:space="preserve">O., </w:t>
      </w:r>
      <w:proofErr w:type="spellStart"/>
      <w:r w:rsidRPr="00ED0645">
        <w:rPr>
          <w:rFonts w:ascii="Arial" w:hAnsi="Arial" w:cs="Arial"/>
          <w:sz w:val="20"/>
          <w:szCs w:val="20"/>
          <w:lang w:val="en-GB" w:eastAsia="en-GB"/>
        </w:rPr>
        <w:t>Bindraban</w:t>
      </w:r>
      <w:proofErr w:type="spellEnd"/>
      <w:r w:rsidRPr="00ED0645">
        <w:rPr>
          <w:rFonts w:ascii="Arial" w:hAnsi="Arial" w:cs="Arial"/>
          <w:sz w:val="20"/>
          <w:szCs w:val="20"/>
          <w:lang w:val="en-GB" w:eastAsia="en-GB"/>
        </w:rPr>
        <w:t xml:space="preserve">, P. S., </w:t>
      </w:r>
      <w:proofErr w:type="spellStart"/>
      <w:r w:rsidRPr="00ED0645">
        <w:rPr>
          <w:rFonts w:ascii="Arial" w:hAnsi="Arial" w:cs="Arial"/>
          <w:sz w:val="20"/>
          <w:szCs w:val="20"/>
          <w:lang w:val="en-GB" w:eastAsia="en-GB"/>
        </w:rPr>
        <w:t>Fugice</w:t>
      </w:r>
      <w:proofErr w:type="spellEnd"/>
      <w:r w:rsidRPr="00ED0645">
        <w:rPr>
          <w:rFonts w:ascii="Arial" w:hAnsi="Arial" w:cs="Arial"/>
          <w:sz w:val="20"/>
          <w:szCs w:val="20"/>
          <w:lang w:val="en-GB" w:eastAsia="en-GB"/>
        </w:rPr>
        <w:t xml:space="preserve">, J., </w:t>
      </w:r>
      <w:proofErr w:type="spellStart"/>
      <w:r w:rsidRPr="00ED0645">
        <w:rPr>
          <w:rFonts w:ascii="Arial" w:hAnsi="Arial" w:cs="Arial"/>
          <w:sz w:val="20"/>
          <w:szCs w:val="20"/>
          <w:lang w:val="en-GB" w:eastAsia="en-GB"/>
        </w:rPr>
        <w:t>Agyin-Birikorang</w:t>
      </w:r>
      <w:proofErr w:type="spellEnd"/>
      <w:r w:rsidRPr="00ED0645">
        <w:rPr>
          <w:rFonts w:ascii="Arial" w:hAnsi="Arial" w:cs="Arial"/>
          <w:sz w:val="20"/>
          <w:szCs w:val="20"/>
          <w:lang w:val="en-GB" w:eastAsia="en-GB"/>
        </w:rPr>
        <w:t xml:space="preserve">, S., Singh, U., &amp; </w:t>
      </w:r>
      <w:proofErr w:type="spellStart"/>
      <w:r w:rsidRPr="00ED0645">
        <w:rPr>
          <w:rFonts w:ascii="Arial" w:hAnsi="Arial" w:cs="Arial"/>
          <w:sz w:val="20"/>
          <w:szCs w:val="20"/>
          <w:lang w:val="en-GB" w:eastAsia="en-GB"/>
        </w:rPr>
        <w:t>Hellums</w:t>
      </w:r>
      <w:proofErr w:type="spellEnd"/>
      <w:r w:rsidRPr="00ED0645">
        <w:rPr>
          <w:rFonts w:ascii="Arial" w:hAnsi="Arial" w:cs="Arial"/>
          <w:sz w:val="20"/>
          <w:szCs w:val="20"/>
          <w:lang w:val="en-GB" w:eastAsia="en-GB"/>
        </w:rPr>
        <w:t>, D. (2017). Composite micronutrient nanoparticles and salts decrease drought stress in soybean</w:t>
      </w:r>
      <w:r>
        <w:rPr>
          <w:rFonts w:ascii="Arial" w:hAnsi="Arial" w:cs="Arial"/>
          <w:sz w:val="20"/>
          <w:szCs w:val="20"/>
          <w:lang w:val="en-GB" w:eastAsia="en-GB"/>
        </w:rPr>
        <w:t xml:space="preserve">. </w:t>
      </w:r>
      <w:r w:rsidRPr="00ED0645">
        <w:rPr>
          <w:rFonts w:ascii="Arial" w:hAnsi="Arial" w:cs="Arial"/>
          <w:i/>
          <w:sz w:val="20"/>
          <w:szCs w:val="20"/>
          <w:lang w:val="en-GB" w:eastAsia="en-GB"/>
        </w:rPr>
        <w:t>Agronomy for Sustainable Development</w:t>
      </w:r>
      <w:r>
        <w:rPr>
          <w:rFonts w:ascii="Arial" w:hAnsi="Arial" w:cs="Arial"/>
          <w:sz w:val="20"/>
          <w:szCs w:val="20"/>
          <w:lang w:val="en-GB" w:eastAsia="en-GB"/>
        </w:rPr>
        <w:t xml:space="preserve">, </w:t>
      </w:r>
      <w:r w:rsidRPr="00ED0645">
        <w:rPr>
          <w:rFonts w:ascii="Arial" w:hAnsi="Arial" w:cs="Arial"/>
          <w:sz w:val="20"/>
          <w:szCs w:val="20"/>
          <w:lang w:val="en-GB" w:eastAsia="en-GB"/>
        </w:rPr>
        <w:t>37, 5.</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Gibson, R. S. (2006). Zinc: </w:t>
      </w:r>
      <w:r>
        <w:rPr>
          <w:rFonts w:ascii="Arial" w:hAnsi="Arial" w:cs="Arial"/>
          <w:sz w:val="20"/>
          <w:szCs w:val="20"/>
        </w:rPr>
        <w:t>t</w:t>
      </w:r>
      <w:r w:rsidRPr="00BB62B5">
        <w:rPr>
          <w:rFonts w:ascii="Arial" w:hAnsi="Arial" w:cs="Arial"/>
          <w:sz w:val="20"/>
          <w:szCs w:val="20"/>
        </w:rPr>
        <w:t xml:space="preserve">he missing link in combating micronutrient malnutrition in developing countries. </w:t>
      </w:r>
      <w:r w:rsidRPr="00BB62B5">
        <w:rPr>
          <w:rStyle w:val="Emphasis"/>
          <w:rFonts w:ascii="Arial" w:hAnsi="Arial" w:cs="Arial"/>
          <w:sz w:val="20"/>
          <w:szCs w:val="20"/>
        </w:rPr>
        <w:t>Proceedings of the Nutrition Society</w:t>
      </w:r>
      <w:r w:rsidRPr="00BB62B5">
        <w:rPr>
          <w:rFonts w:ascii="Arial" w:hAnsi="Arial" w:cs="Arial"/>
          <w:sz w:val="20"/>
          <w:szCs w:val="20"/>
        </w:rPr>
        <w:t>, 65, 51–60.</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Gomez, K. A., &amp; Gomez, A. A. (1984). </w:t>
      </w:r>
      <w:r w:rsidRPr="00BB62B5">
        <w:rPr>
          <w:rStyle w:val="Emphasis"/>
          <w:rFonts w:ascii="Arial" w:hAnsi="Arial" w:cs="Arial"/>
          <w:i w:val="0"/>
          <w:sz w:val="20"/>
          <w:szCs w:val="20"/>
        </w:rPr>
        <w:t>Statistical procedures for agricultural research</w:t>
      </w:r>
      <w:r w:rsidRPr="00BB62B5">
        <w:rPr>
          <w:rFonts w:ascii="Arial" w:hAnsi="Arial" w:cs="Arial"/>
          <w:sz w:val="20"/>
          <w:szCs w:val="20"/>
        </w:rPr>
        <w:t xml:space="preserve"> (2</w:t>
      </w:r>
      <w:r w:rsidRPr="00BB62B5">
        <w:rPr>
          <w:rFonts w:ascii="Arial" w:hAnsi="Arial" w:cs="Arial"/>
          <w:sz w:val="20"/>
          <w:szCs w:val="20"/>
          <w:vertAlign w:val="superscript"/>
        </w:rPr>
        <w:t>nd</w:t>
      </w:r>
      <w:r w:rsidRPr="00BB62B5">
        <w:rPr>
          <w:rFonts w:ascii="Arial" w:hAnsi="Arial" w:cs="Arial"/>
          <w:sz w:val="20"/>
          <w:szCs w:val="20"/>
        </w:rPr>
        <w:t xml:space="preserve"> edition). John Wiley &amp; Sons, New York, USA.</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r w:rsidRPr="00BB62B5">
        <w:rPr>
          <w:rFonts w:ascii="Arial" w:hAnsi="Arial" w:cs="Arial"/>
          <w:sz w:val="20"/>
          <w:szCs w:val="20"/>
        </w:rPr>
        <w:t xml:space="preserve">Lindsay, W. L., &amp; Norvell, W. A. (1978). Development of a DTPA soil test for zinc, iron, manganese, and copper. </w:t>
      </w:r>
      <w:r w:rsidRPr="00BB62B5">
        <w:rPr>
          <w:rStyle w:val="Emphasis"/>
          <w:rFonts w:ascii="Arial" w:hAnsi="Arial" w:cs="Arial"/>
          <w:sz w:val="20"/>
          <w:szCs w:val="20"/>
        </w:rPr>
        <w:t>Soil Science Society of America Journal</w:t>
      </w:r>
      <w:r w:rsidRPr="00BB62B5">
        <w:rPr>
          <w:rFonts w:ascii="Arial" w:hAnsi="Arial" w:cs="Arial"/>
          <w:sz w:val="20"/>
          <w:szCs w:val="20"/>
        </w:rPr>
        <w:t>, 42(3), 421–428.</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proofErr w:type="spellStart"/>
      <w:r w:rsidRPr="00BB62B5">
        <w:rPr>
          <w:rFonts w:ascii="Arial" w:hAnsi="Arial" w:cs="Arial"/>
          <w:sz w:val="20"/>
          <w:szCs w:val="20"/>
        </w:rPr>
        <w:t>Marschner</w:t>
      </w:r>
      <w:proofErr w:type="spellEnd"/>
      <w:r w:rsidRPr="00BB62B5">
        <w:rPr>
          <w:rFonts w:ascii="Arial" w:hAnsi="Arial" w:cs="Arial"/>
          <w:sz w:val="20"/>
          <w:szCs w:val="20"/>
        </w:rPr>
        <w:t xml:space="preserve">, P. (Ed.). (2012). </w:t>
      </w:r>
      <w:proofErr w:type="spellStart"/>
      <w:r w:rsidRPr="00396531">
        <w:rPr>
          <w:rStyle w:val="Emphasis"/>
          <w:rFonts w:ascii="Arial" w:hAnsi="Arial" w:cs="Arial"/>
          <w:i w:val="0"/>
          <w:sz w:val="20"/>
          <w:szCs w:val="20"/>
        </w:rPr>
        <w:t>Marschner’s</w:t>
      </w:r>
      <w:proofErr w:type="spellEnd"/>
      <w:r w:rsidRPr="00396531">
        <w:rPr>
          <w:rStyle w:val="Emphasis"/>
          <w:rFonts w:ascii="Arial" w:hAnsi="Arial" w:cs="Arial"/>
          <w:i w:val="0"/>
          <w:sz w:val="20"/>
          <w:szCs w:val="20"/>
        </w:rPr>
        <w:t xml:space="preserve"> mineral nutrition of higher plants</w:t>
      </w:r>
      <w:r w:rsidRPr="00BB62B5">
        <w:rPr>
          <w:rFonts w:ascii="Arial" w:hAnsi="Arial" w:cs="Arial"/>
          <w:sz w:val="20"/>
          <w:szCs w:val="20"/>
        </w:rPr>
        <w:t xml:space="preserve"> (3</w:t>
      </w:r>
      <w:r w:rsidRPr="00BB62B5">
        <w:rPr>
          <w:rFonts w:ascii="Arial" w:hAnsi="Arial" w:cs="Arial"/>
          <w:sz w:val="20"/>
          <w:szCs w:val="20"/>
          <w:vertAlign w:val="superscript"/>
        </w:rPr>
        <w:t>rd</w:t>
      </w:r>
      <w:r w:rsidRPr="00BB62B5">
        <w:rPr>
          <w:rFonts w:ascii="Arial" w:hAnsi="Arial" w:cs="Arial"/>
          <w:sz w:val="20"/>
          <w:szCs w:val="20"/>
        </w:rPr>
        <w:t xml:space="preserve"> edition). Academic Press, London.</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shd w:val="clear" w:color="auto" w:fill="FFFFFF"/>
        </w:rPr>
      </w:pPr>
      <w:proofErr w:type="spellStart"/>
      <w:r w:rsidRPr="002259B3">
        <w:rPr>
          <w:rFonts w:ascii="Arial" w:hAnsi="Arial" w:cs="Arial"/>
          <w:sz w:val="20"/>
          <w:szCs w:val="20"/>
          <w:shd w:val="clear" w:color="auto" w:fill="FFFFFF"/>
        </w:rPr>
        <w:t>Nandy</w:t>
      </w:r>
      <w:proofErr w:type="spellEnd"/>
      <w:r w:rsidRPr="002259B3">
        <w:rPr>
          <w:rFonts w:ascii="Arial" w:hAnsi="Arial" w:cs="Arial"/>
          <w:sz w:val="20"/>
          <w:szCs w:val="20"/>
          <w:shd w:val="clear" w:color="auto" w:fill="FFFFFF"/>
        </w:rPr>
        <w:t>, P., </w:t>
      </w:r>
      <w:hyperlink r:id="rId8" w:history="1">
        <w:r w:rsidRPr="002259B3">
          <w:rPr>
            <w:rStyle w:val="Hyperlink"/>
            <w:rFonts w:ascii="Arial" w:hAnsi="Arial" w:cs="Arial"/>
            <w:color w:val="auto"/>
            <w:sz w:val="20"/>
            <w:szCs w:val="20"/>
            <w:u w:val="none"/>
            <w:shd w:val="clear" w:color="auto" w:fill="FFFFFF"/>
          </w:rPr>
          <w:t>Das</w:t>
        </w:r>
      </w:hyperlink>
      <w:r w:rsidRPr="002259B3">
        <w:rPr>
          <w:rFonts w:ascii="Arial" w:hAnsi="Arial" w:cs="Arial"/>
          <w:sz w:val="20"/>
          <w:szCs w:val="20"/>
        </w:rPr>
        <w:t>, S. K.</w:t>
      </w:r>
      <w:r w:rsidRPr="002259B3">
        <w:rPr>
          <w:rFonts w:ascii="Arial" w:hAnsi="Arial" w:cs="Arial"/>
          <w:sz w:val="20"/>
          <w:szCs w:val="20"/>
          <w:shd w:val="clear" w:color="auto" w:fill="FFFFFF"/>
        </w:rPr>
        <w:t xml:space="preserve">, &amp; </w:t>
      </w:r>
      <w:proofErr w:type="spellStart"/>
      <w:r w:rsidRPr="002259B3">
        <w:rPr>
          <w:rFonts w:ascii="Arial" w:hAnsi="Arial" w:cs="Arial"/>
          <w:sz w:val="20"/>
          <w:szCs w:val="20"/>
          <w:shd w:val="clear" w:color="auto" w:fill="FFFFFF"/>
        </w:rPr>
        <w:t>Tarafdar</w:t>
      </w:r>
      <w:proofErr w:type="spellEnd"/>
      <w:r w:rsidRPr="002259B3">
        <w:rPr>
          <w:rFonts w:ascii="Arial" w:hAnsi="Arial" w:cs="Arial"/>
          <w:sz w:val="20"/>
          <w:szCs w:val="20"/>
          <w:shd w:val="clear" w:color="auto" w:fill="FFFFFF"/>
        </w:rPr>
        <w:t xml:space="preserve">, J. C. (2023). Effect of integrated nutrient management and foliar spray of zinc in nanoform on rice crop nutrition, productivity and soil chemical and biological properties in </w:t>
      </w:r>
      <w:proofErr w:type="spellStart"/>
      <w:r w:rsidRPr="002259B3">
        <w:rPr>
          <w:rFonts w:ascii="Arial" w:hAnsi="Arial" w:cs="Arial"/>
          <w:sz w:val="20"/>
          <w:szCs w:val="20"/>
          <w:shd w:val="clear" w:color="auto" w:fill="FFFFFF"/>
        </w:rPr>
        <w:t>Inceptisols</w:t>
      </w:r>
      <w:proofErr w:type="spellEnd"/>
      <w:r w:rsidRPr="002259B3">
        <w:rPr>
          <w:rFonts w:ascii="Arial" w:hAnsi="Arial" w:cs="Arial"/>
          <w:sz w:val="20"/>
          <w:szCs w:val="20"/>
          <w:shd w:val="clear" w:color="auto" w:fill="FFFFFF"/>
        </w:rPr>
        <w:t xml:space="preserve">. </w:t>
      </w:r>
      <w:r w:rsidRPr="002259B3">
        <w:rPr>
          <w:rFonts w:ascii="Arial" w:hAnsi="Arial" w:cs="Arial"/>
          <w:i/>
          <w:sz w:val="20"/>
          <w:szCs w:val="20"/>
          <w:shd w:val="clear" w:color="auto" w:fill="FFFFFF"/>
        </w:rPr>
        <w:t>Journal of Soil Science and Plant Nutrition</w:t>
      </w:r>
      <w:r w:rsidRPr="002259B3">
        <w:rPr>
          <w:rFonts w:ascii="Arial" w:hAnsi="Arial" w:cs="Arial"/>
          <w:sz w:val="20"/>
          <w:szCs w:val="20"/>
          <w:shd w:val="clear" w:color="auto" w:fill="FFFFFF"/>
        </w:rPr>
        <w:t>, 23, 540-555.</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r w:rsidRPr="00396531">
        <w:rPr>
          <w:rFonts w:ascii="Arial" w:hAnsi="Arial" w:cs="Arial"/>
          <w:sz w:val="20"/>
          <w:szCs w:val="20"/>
          <w:lang w:val="en-GB" w:eastAsia="en-GB"/>
        </w:rPr>
        <w:t xml:space="preserve">Prasad, R., </w:t>
      </w:r>
      <w:proofErr w:type="spellStart"/>
      <w:r w:rsidRPr="00396531">
        <w:rPr>
          <w:rFonts w:ascii="Arial" w:hAnsi="Arial" w:cs="Arial"/>
          <w:sz w:val="20"/>
          <w:szCs w:val="20"/>
          <w:lang w:val="en-GB" w:eastAsia="en-GB"/>
        </w:rPr>
        <w:t>Shivay</w:t>
      </w:r>
      <w:proofErr w:type="spellEnd"/>
      <w:r w:rsidRPr="00396531">
        <w:rPr>
          <w:rFonts w:ascii="Arial" w:hAnsi="Arial" w:cs="Arial"/>
          <w:sz w:val="20"/>
          <w:szCs w:val="20"/>
          <w:lang w:val="en-GB" w:eastAsia="en-GB"/>
        </w:rPr>
        <w:t xml:space="preserve">, Y. S., &amp; Kumar, D. (2016). </w:t>
      </w:r>
      <w:r w:rsidRPr="00396531">
        <w:rPr>
          <w:rFonts w:ascii="Arial" w:hAnsi="Arial" w:cs="Arial"/>
          <w:sz w:val="20"/>
          <w:szCs w:val="20"/>
        </w:rPr>
        <w:t>Interactions of zinc with other nutrients in soils and plants - A review.</w:t>
      </w:r>
      <w:r w:rsidRPr="00396531">
        <w:rPr>
          <w:rFonts w:ascii="Arial" w:hAnsi="Arial" w:cs="Arial"/>
          <w:sz w:val="20"/>
          <w:szCs w:val="20"/>
          <w:lang w:val="en-GB" w:eastAsia="en-GB"/>
        </w:rPr>
        <w:t xml:space="preserve"> </w:t>
      </w:r>
      <w:r w:rsidRPr="00396531">
        <w:rPr>
          <w:rFonts w:ascii="Arial" w:hAnsi="Arial" w:cs="Arial"/>
          <w:i/>
          <w:sz w:val="20"/>
          <w:szCs w:val="20"/>
          <w:lang w:val="en-GB" w:eastAsia="en-GB"/>
        </w:rPr>
        <w:t>Indian Journal of Fertilisers</w:t>
      </w:r>
      <w:r w:rsidRPr="00396531">
        <w:rPr>
          <w:rFonts w:ascii="Arial" w:hAnsi="Arial" w:cs="Arial"/>
          <w:sz w:val="20"/>
          <w:szCs w:val="20"/>
          <w:lang w:val="en-GB" w:eastAsia="en-GB"/>
        </w:rPr>
        <w:t>, 12(5), 16–26.</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lang w:val="en-GB" w:eastAsia="en-GB"/>
        </w:rPr>
      </w:pPr>
      <w:proofErr w:type="spellStart"/>
      <w:r w:rsidRPr="00396531">
        <w:rPr>
          <w:rFonts w:ascii="Arial" w:hAnsi="Arial" w:cs="Arial"/>
          <w:sz w:val="20"/>
          <w:szCs w:val="20"/>
          <w:lang w:val="en-GB" w:eastAsia="en-GB"/>
        </w:rPr>
        <w:t>Raliya</w:t>
      </w:r>
      <w:proofErr w:type="spellEnd"/>
      <w:r w:rsidRPr="00396531">
        <w:rPr>
          <w:rFonts w:ascii="Arial" w:hAnsi="Arial" w:cs="Arial"/>
          <w:sz w:val="20"/>
          <w:szCs w:val="20"/>
          <w:lang w:val="en-GB" w:eastAsia="en-GB"/>
        </w:rPr>
        <w:t xml:space="preserve">, R., Saharan, V., </w:t>
      </w:r>
      <w:proofErr w:type="spellStart"/>
      <w:r w:rsidRPr="00396531">
        <w:rPr>
          <w:rFonts w:ascii="Arial" w:hAnsi="Arial" w:cs="Arial"/>
          <w:sz w:val="20"/>
          <w:szCs w:val="20"/>
          <w:lang w:val="en-GB" w:eastAsia="en-GB"/>
        </w:rPr>
        <w:t>Dimkpa</w:t>
      </w:r>
      <w:proofErr w:type="spellEnd"/>
      <w:r w:rsidRPr="00396531">
        <w:rPr>
          <w:rFonts w:ascii="Arial" w:hAnsi="Arial" w:cs="Arial"/>
          <w:sz w:val="20"/>
          <w:szCs w:val="20"/>
          <w:lang w:val="en-GB" w:eastAsia="en-GB"/>
        </w:rPr>
        <w:t xml:space="preserve">, C., &amp; Biswas, P. (2018). </w:t>
      </w:r>
      <w:proofErr w:type="spellStart"/>
      <w:r w:rsidRPr="00396531">
        <w:rPr>
          <w:rFonts w:ascii="Arial" w:hAnsi="Arial" w:cs="Arial"/>
          <w:sz w:val="20"/>
          <w:szCs w:val="20"/>
          <w:lang w:val="en-GB" w:eastAsia="en-GB"/>
        </w:rPr>
        <w:t>Nanofertilizer</w:t>
      </w:r>
      <w:proofErr w:type="spellEnd"/>
      <w:r w:rsidRPr="00396531">
        <w:rPr>
          <w:rFonts w:ascii="Arial" w:hAnsi="Arial" w:cs="Arial"/>
          <w:sz w:val="20"/>
          <w:szCs w:val="20"/>
          <w:lang w:val="en-GB" w:eastAsia="en-GB"/>
        </w:rPr>
        <w:t xml:space="preserve"> for precision and sustainable agriculture: Current state and future perspectives. </w:t>
      </w:r>
      <w:r w:rsidRPr="00396531">
        <w:rPr>
          <w:rFonts w:ascii="Arial" w:hAnsi="Arial" w:cs="Arial"/>
          <w:i/>
          <w:sz w:val="20"/>
          <w:szCs w:val="20"/>
          <w:lang w:val="en-GB" w:eastAsia="en-GB"/>
        </w:rPr>
        <w:t>Journal of Agricultural and Food Chemistry</w:t>
      </w:r>
      <w:r w:rsidRPr="00396531">
        <w:rPr>
          <w:rFonts w:ascii="Arial" w:hAnsi="Arial" w:cs="Arial"/>
          <w:sz w:val="20"/>
          <w:szCs w:val="20"/>
          <w:lang w:val="en-GB" w:eastAsia="en-GB"/>
        </w:rPr>
        <w:t>, 66 (26), 6487-6503.</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lang w:val="en-GB" w:eastAsia="en-GB"/>
        </w:rPr>
      </w:pPr>
      <w:r w:rsidRPr="00396531">
        <w:rPr>
          <w:rFonts w:ascii="Arial" w:hAnsi="Arial" w:cs="Arial"/>
          <w:sz w:val="20"/>
          <w:szCs w:val="20"/>
          <w:lang w:val="en-GB" w:eastAsia="en-GB"/>
        </w:rPr>
        <w:t xml:space="preserve">Saravanan, V. S., </w:t>
      </w:r>
      <w:proofErr w:type="spellStart"/>
      <w:r w:rsidRPr="00396531">
        <w:rPr>
          <w:rFonts w:ascii="Arial" w:hAnsi="Arial" w:cs="Arial"/>
          <w:sz w:val="20"/>
          <w:szCs w:val="20"/>
          <w:lang w:val="en-GB" w:eastAsia="en-GB"/>
        </w:rPr>
        <w:t>Madhaiyan</w:t>
      </w:r>
      <w:proofErr w:type="spellEnd"/>
      <w:r w:rsidRPr="00396531">
        <w:rPr>
          <w:rFonts w:ascii="Arial" w:hAnsi="Arial" w:cs="Arial"/>
          <w:sz w:val="20"/>
          <w:szCs w:val="20"/>
          <w:lang w:val="en-GB" w:eastAsia="en-GB"/>
        </w:rPr>
        <w:t xml:space="preserve">, M., &amp; </w:t>
      </w:r>
      <w:proofErr w:type="spellStart"/>
      <w:r w:rsidRPr="00396531">
        <w:rPr>
          <w:rFonts w:ascii="Arial" w:hAnsi="Arial" w:cs="Arial"/>
          <w:sz w:val="20"/>
          <w:szCs w:val="20"/>
          <w:lang w:val="en-GB" w:eastAsia="en-GB"/>
        </w:rPr>
        <w:t>Thangaraju</w:t>
      </w:r>
      <w:proofErr w:type="spellEnd"/>
      <w:r w:rsidRPr="00396531">
        <w:rPr>
          <w:rFonts w:ascii="Arial" w:hAnsi="Arial" w:cs="Arial"/>
          <w:sz w:val="20"/>
          <w:szCs w:val="20"/>
          <w:lang w:val="en-GB" w:eastAsia="en-GB"/>
        </w:rPr>
        <w:t xml:space="preserve">, M. (2007). Solubilization of zinc compounds by the diazotrophic, plant growth promoting bacterium </w:t>
      </w:r>
      <w:proofErr w:type="spellStart"/>
      <w:r w:rsidRPr="00396531">
        <w:rPr>
          <w:rFonts w:ascii="Arial" w:hAnsi="Arial" w:cs="Arial"/>
          <w:sz w:val="20"/>
          <w:szCs w:val="20"/>
        </w:rPr>
        <w:t>Gluconacetobacter</w:t>
      </w:r>
      <w:proofErr w:type="spellEnd"/>
      <w:r w:rsidRPr="00396531">
        <w:rPr>
          <w:rFonts w:ascii="Arial" w:hAnsi="Arial" w:cs="Arial"/>
          <w:sz w:val="20"/>
          <w:szCs w:val="20"/>
        </w:rPr>
        <w:t xml:space="preserve"> </w:t>
      </w:r>
      <w:proofErr w:type="spellStart"/>
      <w:r w:rsidRPr="00396531">
        <w:rPr>
          <w:rFonts w:ascii="Arial" w:hAnsi="Arial" w:cs="Arial"/>
          <w:sz w:val="20"/>
          <w:szCs w:val="20"/>
        </w:rPr>
        <w:t>diazotrophicus</w:t>
      </w:r>
      <w:proofErr w:type="spellEnd"/>
      <w:r w:rsidRPr="00396531">
        <w:rPr>
          <w:rFonts w:ascii="Arial" w:hAnsi="Arial" w:cs="Arial"/>
          <w:sz w:val="20"/>
          <w:szCs w:val="20"/>
        </w:rPr>
        <w:t>.</w:t>
      </w:r>
      <w:r w:rsidRPr="00396531">
        <w:rPr>
          <w:rFonts w:ascii="Arial" w:hAnsi="Arial" w:cs="Arial"/>
          <w:sz w:val="20"/>
          <w:szCs w:val="20"/>
          <w:lang w:val="en-GB" w:eastAsia="en-GB"/>
        </w:rPr>
        <w:t xml:space="preserve"> </w:t>
      </w:r>
      <w:r w:rsidRPr="00396531">
        <w:rPr>
          <w:rFonts w:ascii="Arial" w:hAnsi="Arial" w:cs="Arial"/>
          <w:i/>
          <w:sz w:val="20"/>
          <w:szCs w:val="20"/>
          <w:lang w:val="en-GB" w:eastAsia="en-GB"/>
        </w:rPr>
        <w:t>Chemosphere</w:t>
      </w:r>
      <w:r w:rsidRPr="00396531">
        <w:rPr>
          <w:rFonts w:ascii="Arial" w:hAnsi="Arial" w:cs="Arial"/>
          <w:sz w:val="20"/>
          <w:szCs w:val="20"/>
          <w:lang w:val="en-GB" w:eastAsia="en-GB"/>
        </w:rPr>
        <w:t>, 66, 1794–1798.</w:t>
      </w:r>
    </w:p>
    <w:p w:rsidR="00A81534" w:rsidRPr="0045652D" w:rsidRDefault="00A81534" w:rsidP="0045652D">
      <w:pPr>
        <w:pStyle w:val="ListParagraph"/>
        <w:numPr>
          <w:ilvl w:val="0"/>
          <w:numId w:val="15"/>
        </w:numPr>
        <w:shd w:val="clear" w:color="auto" w:fill="FFFFFF"/>
        <w:ind w:right="51"/>
        <w:jc w:val="both"/>
        <w:rPr>
          <w:rFonts w:ascii="Arial" w:hAnsi="Arial" w:cs="Arial"/>
          <w:sz w:val="20"/>
          <w:szCs w:val="20"/>
        </w:rPr>
      </w:pPr>
      <w:proofErr w:type="spellStart"/>
      <w:r w:rsidRPr="0045652D">
        <w:rPr>
          <w:rFonts w:ascii="Arial" w:hAnsi="Arial" w:cs="Arial"/>
          <w:sz w:val="20"/>
          <w:szCs w:val="20"/>
          <w:shd w:val="clear" w:color="auto" w:fill="FFFFFF"/>
        </w:rPr>
        <w:t>Semenova</w:t>
      </w:r>
      <w:proofErr w:type="spellEnd"/>
      <w:r w:rsidRPr="0045652D">
        <w:rPr>
          <w:rFonts w:ascii="Arial" w:hAnsi="Arial" w:cs="Arial"/>
          <w:sz w:val="20"/>
          <w:szCs w:val="20"/>
          <w:shd w:val="clear" w:color="auto" w:fill="FFFFFF"/>
        </w:rPr>
        <w:t>, N. A.,  </w:t>
      </w:r>
      <w:hyperlink r:id="rId9" w:history="1">
        <w:r w:rsidRPr="0045652D">
          <w:rPr>
            <w:rStyle w:val="Hyperlink"/>
            <w:rFonts w:ascii="Arial" w:hAnsi="Arial" w:cs="Arial"/>
            <w:color w:val="auto"/>
            <w:sz w:val="20"/>
            <w:szCs w:val="20"/>
            <w:u w:val="none"/>
            <w:shd w:val="clear" w:color="auto" w:fill="FFFFFF"/>
          </w:rPr>
          <w:t xml:space="preserve"> Burmistrov</w:t>
        </w:r>
      </w:hyperlink>
      <w:r w:rsidRPr="0045652D">
        <w:rPr>
          <w:rFonts w:ascii="Arial" w:hAnsi="Arial" w:cs="Arial"/>
          <w:sz w:val="20"/>
          <w:szCs w:val="20"/>
          <w:shd w:val="clear" w:color="auto" w:fill="FFFFFF"/>
        </w:rPr>
        <w:t xml:space="preserve">, D. E., </w:t>
      </w:r>
      <w:proofErr w:type="spellStart"/>
      <w:r w:rsidRPr="0045652D">
        <w:rPr>
          <w:rFonts w:ascii="Arial" w:hAnsi="Arial" w:cs="Arial"/>
          <w:sz w:val="20"/>
          <w:szCs w:val="20"/>
          <w:shd w:val="clear" w:color="auto" w:fill="FFFFFF"/>
        </w:rPr>
        <w:t>Shumeyko</w:t>
      </w:r>
      <w:proofErr w:type="spellEnd"/>
      <w:r w:rsidRPr="0045652D">
        <w:rPr>
          <w:rFonts w:ascii="Arial" w:hAnsi="Arial" w:cs="Arial"/>
          <w:sz w:val="20"/>
          <w:szCs w:val="20"/>
          <w:shd w:val="clear" w:color="auto" w:fill="FFFFFF"/>
        </w:rPr>
        <w:t xml:space="preserve">, S. A., &amp; </w:t>
      </w:r>
      <w:r w:rsidRPr="0045652D">
        <w:rPr>
          <w:rFonts w:ascii="Arial" w:hAnsi="Arial" w:cs="Arial"/>
          <w:bCs/>
          <w:sz w:val="20"/>
          <w:szCs w:val="20"/>
        </w:rPr>
        <w:t>Gudkov, S. V.</w:t>
      </w:r>
      <w:r w:rsidRPr="0045652D">
        <w:rPr>
          <w:rFonts w:ascii="Arial" w:hAnsi="Arial" w:cs="Arial"/>
          <w:sz w:val="20"/>
          <w:szCs w:val="20"/>
        </w:rPr>
        <w:t xml:space="preserve"> (2024). Fertilizers based on nanoparticles as sources of macro- and microelements for plant crop growth: A review. </w:t>
      </w:r>
      <w:r w:rsidRPr="0045652D">
        <w:rPr>
          <w:rFonts w:ascii="Arial" w:hAnsi="Arial" w:cs="Arial"/>
          <w:i/>
          <w:sz w:val="20"/>
          <w:szCs w:val="20"/>
        </w:rPr>
        <w:t>Agronomy</w:t>
      </w:r>
      <w:r w:rsidRPr="0045652D">
        <w:rPr>
          <w:rFonts w:ascii="Arial" w:hAnsi="Arial" w:cs="Arial"/>
          <w:sz w:val="20"/>
          <w:szCs w:val="20"/>
        </w:rPr>
        <w:t>, 14(8), 1646.</w:t>
      </w:r>
    </w:p>
    <w:p w:rsidR="00A81534" w:rsidRPr="00396531"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r w:rsidRPr="00396531">
        <w:rPr>
          <w:rFonts w:ascii="Arial" w:hAnsi="Arial" w:cs="Arial"/>
          <w:sz w:val="20"/>
          <w:szCs w:val="20"/>
          <w:lang w:val="en-GB" w:eastAsia="en-GB"/>
        </w:rPr>
        <w:lastRenderedPageBreak/>
        <w:t xml:space="preserve">Shukla, A. K., &amp; Behera, S. K. (2019). </w:t>
      </w:r>
      <w:r w:rsidRPr="00396531">
        <w:rPr>
          <w:rFonts w:ascii="Arial" w:hAnsi="Arial" w:cs="Arial"/>
          <w:sz w:val="20"/>
          <w:szCs w:val="20"/>
        </w:rPr>
        <w:t>All India Coordinated Research Project on Micro- and Secondary Nutrients and Polluta</w:t>
      </w:r>
      <w:r>
        <w:rPr>
          <w:rFonts w:ascii="Arial" w:hAnsi="Arial" w:cs="Arial"/>
          <w:sz w:val="20"/>
          <w:szCs w:val="20"/>
        </w:rPr>
        <w:t>nt Elements in Soils and Plants</w:t>
      </w:r>
      <w:r w:rsidRPr="00396531">
        <w:rPr>
          <w:rFonts w:ascii="Arial" w:hAnsi="Arial" w:cs="Arial"/>
          <w:sz w:val="20"/>
          <w:szCs w:val="20"/>
        </w:rPr>
        <w:t>: Research achievements and future t</w:t>
      </w:r>
      <w:r>
        <w:rPr>
          <w:rFonts w:ascii="Arial" w:hAnsi="Arial" w:cs="Arial"/>
          <w:sz w:val="20"/>
          <w:szCs w:val="20"/>
        </w:rPr>
        <w:t xml:space="preserve">hrusts. </w:t>
      </w:r>
      <w:r w:rsidRPr="00396531">
        <w:rPr>
          <w:rFonts w:ascii="Arial" w:hAnsi="Arial" w:cs="Arial"/>
          <w:i/>
          <w:sz w:val="20"/>
          <w:szCs w:val="20"/>
        </w:rPr>
        <w:t xml:space="preserve">Indian Journal of </w:t>
      </w:r>
      <w:proofErr w:type="spellStart"/>
      <w:r w:rsidRPr="00396531">
        <w:rPr>
          <w:rFonts w:ascii="Arial" w:hAnsi="Arial" w:cs="Arial"/>
          <w:i/>
          <w:sz w:val="20"/>
          <w:szCs w:val="20"/>
        </w:rPr>
        <w:t>Fertilisers</w:t>
      </w:r>
      <w:proofErr w:type="spellEnd"/>
      <w:r>
        <w:rPr>
          <w:rFonts w:ascii="Arial" w:hAnsi="Arial" w:cs="Arial"/>
          <w:sz w:val="20"/>
          <w:szCs w:val="20"/>
        </w:rPr>
        <w:t>, 15</w:t>
      </w:r>
      <w:r w:rsidRPr="00396531">
        <w:rPr>
          <w:rFonts w:ascii="Arial" w:hAnsi="Arial" w:cs="Arial"/>
          <w:sz w:val="20"/>
          <w:szCs w:val="20"/>
        </w:rPr>
        <w:t>(5), 522-543.</w:t>
      </w:r>
    </w:p>
    <w:p w:rsidR="00A81534" w:rsidRPr="00396531" w:rsidRDefault="00A81534" w:rsidP="0045652D">
      <w:pPr>
        <w:pStyle w:val="NormalWeb"/>
        <w:numPr>
          <w:ilvl w:val="0"/>
          <w:numId w:val="15"/>
        </w:numPr>
        <w:spacing w:before="0" w:beforeAutospacing="0" w:after="60" w:afterAutospacing="0" w:line="312" w:lineRule="auto"/>
        <w:jc w:val="both"/>
        <w:rPr>
          <w:rFonts w:ascii="Arial" w:hAnsi="Arial" w:cs="Arial"/>
          <w:sz w:val="20"/>
          <w:szCs w:val="20"/>
          <w:lang w:val="en-GB" w:eastAsia="en-GB"/>
        </w:rPr>
      </w:pPr>
      <w:r w:rsidRPr="00396531">
        <w:rPr>
          <w:rFonts w:ascii="Arial" w:hAnsi="Arial" w:cs="Arial"/>
          <w:sz w:val="20"/>
          <w:szCs w:val="20"/>
          <w:lang w:val="en-GB" w:eastAsia="en-GB"/>
        </w:rPr>
        <w:t>Shukla, A. K., &amp; Behera, S. K. (2020). Biofortificatio</w:t>
      </w:r>
      <w:r>
        <w:rPr>
          <w:rFonts w:ascii="Arial" w:hAnsi="Arial" w:cs="Arial"/>
          <w:sz w:val="20"/>
          <w:szCs w:val="20"/>
          <w:lang w:val="en-GB" w:eastAsia="en-GB"/>
        </w:rPr>
        <w:t xml:space="preserve">n for overcoming zinc and iron malnutrition </w:t>
      </w:r>
      <w:r w:rsidRPr="00396531">
        <w:rPr>
          <w:rFonts w:ascii="Arial" w:hAnsi="Arial" w:cs="Arial"/>
          <w:sz w:val="20"/>
          <w:szCs w:val="20"/>
          <w:lang w:val="en-GB" w:eastAsia="en-GB"/>
        </w:rPr>
        <w:t xml:space="preserve">in Indian </w:t>
      </w:r>
      <w:proofErr w:type="gramStart"/>
      <w:r w:rsidRPr="00396531">
        <w:rPr>
          <w:rFonts w:ascii="Arial" w:hAnsi="Arial" w:cs="Arial"/>
          <w:sz w:val="20"/>
          <w:szCs w:val="20"/>
          <w:lang w:val="en-GB" w:eastAsia="en-GB"/>
        </w:rPr>
        <w:t>pollution :</w:t>
      </w:r>
      <w:proofErr w:type="gramEnd"/>
      <w:r w:rsidRPr="00396531">
        <w:rPr>
          <w:rFonts w:ascii="Arial" w:hAnsi="Arial" w:cs="Arial"/>
          <w:sz w:val="20"/>
          <w:szCs w:val="20"/>
          <w:lang w:val="en-GB" w:eastAsia="en-GB"/>
        </w:rPr>
        <w:t xml:space="preserve"> Current research status and way forward. </w:t>
      </w:r>
      <w:r w:rsidRPr="002259B3">
        <w:rPr>
          <w:rFonts w:ascii="Arial" w:hAnsi="Arial" w:cs="Arial"/>
          <w:i/>
          <w:sz w:val="20"/>
          <w:szCs w:val="20"/>
          <w:lang w:val="en-GB" w:eastAsia="en-GB"/>
        </w:rPr>
        <w:t>Indian Journal of Fertilisers</w:t>
      </w:r>
      <w:r w:rsidRPr="00396531">
        <w:rPr>
          <w:rFonts w:ascii="Arial" w:hAnsi="Arial" w:cs="Arial"/>
          <w:sz w:val="20"/>
          <w:szCs w:val="20"/>
          <w:lang w:val="en-GB" w:eastAsia="en-GB"/>
        </w:rPr>
        <w:t>, 16(12), 1262–1276.</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lang w:val="en-GB" w:eastAsia="en-GB"/>
        </w:rPr>
      </w:pPr>
      <w:r w:rsidRPr="00396531">
        <w:rPr>
          <w:rFonts w:ascii="Arial" w:hAnsi="Arial" w:cs="Arial"/>
          <w:sz w:val="20"/>
          <w:szCs w:val="20"/>
          <w:lang w:val="en-GB" w:eastAsia="en-GB"/>
        </w:rPr>
        <w:t xml:space="preserve">Yadav, R. C., Sharma, S. K., Ramesh, A., Sharma, K., Sharma, P. K., &amp; Verma, A. (2021). Contribution of zinc-solubilizing and – mobilizing microorganisms (ZSMM) to enhance zinc bioavailability for better soil, plant and human health. </w:t>
      </w:r>
      <w:r w:rsidRPr="00396531">
        <w:rPr>
          <w:rFonts w:ascii="Arial" w:hAnsi="Arial" w:cs="Arial"/>
          <w:i/>
          <w:sz w:val="20"/>
          <w:szCs w:val="20"/>
          <w:lang w:val="en-GB" w:eastAsia="en-GB"/>
        </w:rPr>
        <w:t>Rhizosphere Microbes</w:t>
      </w:r>
      <w:r w:rsidRPr="00396531">
        <w:rPr>
          <w:rFonts w:ascii="Arial" w:hAnsi="Arial" w:cs="Arial"/>
          <w:sz w:val="20"/>
          <w:szCs w:val="20"/>
          <w:lang w:val="en-GB" w:eastAsia="en-GB"/>
        </w:rPr>
        <w:t>, 23, 387–386.</w:t>
      </w:r>
    </w:p>
    <w:p w:rsidR="00A81534" w:rsidRDefault="00A81534" w:rsidP="0045652D">
      <w:pPr>
        <w:pStyle w:val="NormalWeb"/>
        <w:numPr>
          <w:ilvl w:val="0"/>
          <w:numId w:val="15"/>
        </w:numPr>
        <w:spacing w:before="0" w:beforeAutospacing="0" w:after="60" w:afterAutospacing="0" w:line="312" w:lineRule="auto"/>
        <w:jc w:val="both"/>
        <w:rPr>
          <w:rFonts w:ascii="Arial" w:hAnsi="Arial" w:cs="Arial"/>
          <w:sz w:val="20"/>
          <w:szCs w:val="20"/>
        </w:rPr>
      </w:pPr>
      <w:r w:rsidRPr="00396531">
        <w:rPr>
          <w:rFonts w:ascii="Arial" w:hAnsi="Arial" w:cs="Arial"/>
          <w:sz w:val="20"/>
          <w:szCs w:val="20"/>
        </w:rPr>
        <w:t xml:space="preserve">Zulfiqar, U., Hussain, S., Maqsood, M., </w:t>
      </w:r>
      <w:proofErr w:type="spellStart"/>
      <w:r w:rsidRPr="00396531">
        <w:rPr>
          <w:rFonts w:ascii="Arial" w:hAnsi="Arial" w:cs="Arial"/>
          <w:sz w:val="20"/>
          <w:szCs w:val="20"/>
        </w:rPr>
        <w:t>Ishfaq</w:t>
      </w:r>
      <w:proofErr w:type="spellEnd"/>
      <w:r w:rsidRPr="00396531">
        <w:rPr>
          <w:rFonts w:ascii="Arial" w:hAnsi="Arial" w:cs="Arial"/>
          <w:sz w:val="20"/>
          <w:szCs w:val="20"/>
        </w:rPr>
        <w:t xml:space="preserve">, M. M., &amp; Ali, N. (2021). Zinc nutrition to enhance rice productivity, zinc use efficiency, and grain biofortification under different production systems. </w:t>
      </w:r>
      <w:r w:rsidRPr="00396531">
        <w:rPr>
          <w:rFonts w:ascii="Arial" w:hAnsi="Arial" w:cs="Arial"/>
          <w:i/>
          <w:sz w:val="20"/>
          <w:szCs w:val="20"/>
        </w:rPr>
        <w:t>Crop Science</w:t>
      </w:r>
      <w:r w:rsidRPr="00396531">
        <w:rPr>
          <w:rFonts w:ascii="Arial" w:hAnsi="Arial" w:cs="Arial"/>
          <w:sz w:val="20"/>
          <w:szCs w:val="20"/>
        </w:rPr>
        <w:t>, 61(1), 739-749.</w:t>
      </w:r>
    </w:p>
    <w:p w:rsidR="002A586B" w:rsidRPr="00BB62B5" w:rsidRDefault="002A586B" w:rsidP="00BB62B5">
      <w:pPr>
        <w:pStyle w:val="NormalWeb"/>
        <w:spacing w:before="0" w:beforeAutospacing="0" w:after="0" w:afterAutospacing="0" w:line="312" w:lineRule="auto"/>
        <w:jc w:val="both"/>
        <w:rPr>
          <w:rFonts w:ascii="Arial" w:hAnsi="Arial" w:cs="Arial"/>
          <w:sz w:val="20"/>
          <w:szCs w:val="20"/>
        </w:rPr>
      </w:pPr>
    </w:p>
    <w:sectPr w:rsidR="002A586B" w:rsidRPr="00BB62B5" w:rsidSect="00CA66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C78" w:rsidRDefault="005E0C78" w:rsidP="00A25CB4">
      <w:pPr>
        <w:spacing w:after="0" w:line="240" w:lineRule="auto"/>
      </w:pPr>
      <w:r>
        <w:separator/>
      </w:r>
    </w:p>
  </w:endnote>
  <w:endnote w:type="continuationSeparator" w:id="0">
    <w:p w:rsidR="005E0C78" w:rsidRDefault="005E0C78" w:rsidP="00A2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C78" w:rsidRDefault="005E0C78" w:rsidP="00A25CB4">
      <w:pPr>
        <w:spacing w:after="0" w:line="240" w:lineRule="auto"/>
      </w:pPr>
      <w:r>
        <w:separator/>
      </w:r>
    </w:p>
  </w:footnote>
  <w:footnote w:type="continuationSeparator" w:id="0">
    <w:p w:rsidR="005E0C78" w:rsidRDefault="005E0C78" w:rsidP="00A25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4925"/>
    <w:multiLevelType w:val="hybridMultilevel"/>
    <w:tmpl w:val="82824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E2F23"/>
    <w:multiLevelType w:val="multilevel"/>
    <w:tmpl w:val="27AE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50275"/>
    <w:multiLevelType w:val="multilevel"/>
    <w:tmpl w:val="BE2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F41AB"/>
    <w:multiLevelType w:val="multilevel"/>
    <w:tmpl w:val="F4C0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3968CA"/>
    <w:multiLevelType w:val="multilevel"/>
    <w:tmpl w:val="9EF4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E4FCC"/>
    <w:multiLevelType w:val="multilevel"/>
    <w:tmpl w:val="2280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B263C"/>
    <w:multiLevelType w:val="multilevel"/>
    <w:tmpl w:val="283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B113D"/>
    <w:multiLevelType w:val="multilevel"/>
    <w:tmpl w:val="297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ED771F"/>
    <w:multiLevelType w:val="multilevel"/>
    <w:tmpl w:val="3E2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93CEA"/>
    <w:multiLevelType w:val="multilevel"/>
    <w:tmpl w:val="56E8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973151"/>
    <w:multiLevelType w:val="hybridMultilevel"/>
    <w:tmpl w:val="82824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F40D8E"/>
    <w:multiLevelType w:val="multilevel"/>
    <w:tmpl w:val="8912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335BC2"/>
    <w:multiLevelType w:val="multilevel"/>
    <w:tmpl w:val="B82C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510B06"/>
    <w:multiLevelType w:val="multilevel"/>
    <w:tmpl w:val="1AE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A29DF"/>
    <w:multiLevelType w:val="multilevel"/>
    <w:tmpl w:val="03FE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2"/>
  </w:num>
  <w:num w:numId="4">
    <w:abstractNumId w:val="14"/>
  </w:num>
  <w:num w:numId="5">
    <w:abstractNumId w:val="2"/>
  </w:num>
  <w:num w:numId="6">
    <w:abstractNumId w:val="1"/>
  </w:num>
  <w:num w:numId="7">
    <w:abstractNumId w:val="3"/>
  </w:num>
  <w:num w:numId="8">
    <w:abstractNumId w:val="9"/>
  </w:num>
  <w:num w:numId="9">
    <w:abstractNumId w:val="8"/>
  </w:num>
  <w:num w:numId="10">
    <w:abstractNumId w:val="7"/>
  </w:num>
  <w:num w:numId="11">
    <w:abstractNumId w:val="5"/>
  </w:num>
  <w:num w:numId="12">
    <w:abstractNumId w:val="11"/>
  </w:num>
  <w:num w:numId="13">
    <w:abstractNumId w:val="0"/>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5130"/>
    <w:rsid w:val="0000045D"/>
    <w:rsid w:val="0003667C"/>
    <w:rsid w:val="00041ACC"/>
    <w:rsid w:val="00043C38"/>
    <w:rsid w:val="00047D3A"/>
    <w:rsid w:val="0006078C"/>
    <w:rsid w:val="00066AB9"/>
    <w:rsid w:val="000754F9"/>
    <w:rsid w:val="00075964"/>
    <w:rsid w:val="000841D0"/>
    <w:rsid w:val="00085A96"/>
    <w:rsid w:val="00086B41"/>
    <w:rsid w:val="000A0287"/>
    <w:rsid w:val="000A0A26"/>
    <w:rsid w:val="000B4C97"/>
    <w:rsid w:val="000D2057"/>
    <w:rsid w:val="000F0FF6"/>
    <w:rsid w:val="001151D9"/>
    <w:rsid w:val="00117FC6"/>
    <w:rsid w:val="00122E09"/>
    <w:rsid w:val="0013779B"/>
    <w:rsid w:val="001437C3"/>
    <w:rsid w:val="00144DD3"/>
    <w:rsid w:val="00145410"/>
    <w:rsid w:val="00152E26"/>
    <w:rsid w:val="001711B6"/>
    <w:rsid w:val="001861BA"/>
    <w:rsid w:val="001E76A6"/>
    <w:rsid w:val="002224B7"/>
    <w:rsid w:val="002259B3"/>
    <w:rsid w:val="00225F98"/>
    <w:rsid w:val="00230F5C"/>
    <w:rsid w:val="00231E22"/>
    <w:rsid w:val="00240F58"/>
    <w:rsid w:val="00243A26"/>
    <w:rsid w:val="00247DCC"/>
    <w:rsid w:val="002778BF"/>
    <w:rsid w:val="00284758"/>
    <w:rsid w:val="002925F3"/>
    <w:rsid w:val="00297083"/>
    <w:rsid w:val="002A586B"/>
    <w:rsid w:val="002B03DA"/>
    <w:rsid w:val="002C4195"/>
    <w:rsid w:val="002D07E2"/>
    <w:rsid w:val="002D3BCB"/>
    <w:rsid w:val="002D4BBA"/>
    <w:rsid w:val="002D5C45"/>
    <w:rsid w:val="002D6DC8"/>
    <w:rsid w:val="002F0747"/>
    <w:rsid w:val="002F6158"/>
    <w:rsid w:val="00302ED4"/>
    <w:rsid w:val="003074F6"/>
    <w:rsid w:val="003144B4"/>
    <w:rsid w:val="00316D43"/>
    <w:rsid w:val="00323395"/>
    <w:rsid w:val="0032552D"/>
    <w:rsid w:val="00345130"/>
    <w:rsid w:val="00360ABD"/>
    <w:rsid w:val="00360EFE"/>
    <w:rsid w:val="0036699C"/>
    <w:rsid w:val="00374552"/>
    <w:rsid w:val="00380567"/>
    <w:rsid w:val="0038483D"/>
    <w:rsid w:val="00384DD2"/>
    <w:rsid w:val="00386BB0"/>
    <w:rsid w:val="00396531"/>
    <w:rsid w:val="003A139B"/>
    <w:rsid w:val="003A7D5E"/>
    <w:rsid w:val="003C0D06"/>
    <w:rsid w:val="003C605A"/>
    <w:rsid w:val="003D240B"/>
    <w:rsid w:val="003E2C52"/>
    <w:rsid w:val="00401C0D"/>
    <w:rsid w:val="00403812"/>
    <w:rsid w:val="004258B3"/>
    <w:rsid w:val="0043354D"/>
    <w:rsid w:val="0045652D"/>
    <w:rsid w:val="00462898"/>
    <w:rsid w:val="00466931"/>
    <w:rsid w:val="00466FB4"/>
    <w:rsid w:val="00487AE4"/>
    <w:rsid w:val="00490FBE"/>
    <w:rsid w:val="0049374E"/>
    <w:rsid w:val="004B3095"/>
    <w:rsid w:val="004C3F4F"/>
    <w:rsid w:val="004C53A0"/>
    <w:rsid w:val="004D6736"/>
    <w:rsid w:val="0050219C"/>
    <w:rsid w:val="00512B0C"/>
    <w:rsid w:val="00515987"/>
    <w:rsid w:val="00521F7E"/>
    <w:rsid w:val="005238CC"/>
    <w:rsid w:val="00526DF1"/>
    <w:rsid w:val="00527FBB"/>
    <w:rsid w:val="0053281B"/>
    <w:rsid w:val="005518B8"/>
    <w:rsid w:val="00565606"/>
    <w:rsid w:val="00567B7D"/>
    <w:rsid w:val="00573106"/>
    <w:rsid w:val="00576AE9"/>
    <w:rsid w:val="00597A94"/>
    <w:rsid w:val="005A4081"/>
    <w:rsid w:val="005B4094"/>
    <w:rsid w:val="005C07FA"/>
    <w:rsid w:val="005C3B33"/>
    <w:rsid w:val="005D2C43"/>
    <w:rsid w:val="005E0C78"/>
    <w:rsid w:val="005F29D3"/>
    <w:rsid w:val="006127DE"/>
    <w:rsid w:val="006177F1"/>
    <w:rsid w:val="006202BC"/>
    <w:rsid w:val="00621D6D"/>
    <w:rsid w:val="00627CEF"/>
    <w:rsid w:val="0063476D"/>
    <w:rsid w:val="00635454"/>
    <w:rsid w:val="00636A8B"/>
    <w:rsid w:val="00643D5D"/>
    <w:rsid w:val="00693ADE"/>
    <w:rsid w:val="00696297"/>
    <w:rsid w:val="006A2106"/>
    <w:rsid w:val="006A6135"/>
    <w:rsid w:val="006A72BF"/>
    <w:rsid w:val="006C3844"/>
    <w:rsid w:val="006F6E1F"/>
    <w:rsid w:val="006F7AC4"/>
    <w:rsid w:val="0070180C"/>
    <w:rsid w:val="00704CB6"/>
    <w:rsid w:val="00713E53"/>
    <w:rsid w:val="00716244"/>
    <w:rsid w:val="0073277E"/>
    <w:rsid w:val="00732F36"/>
    <w:rsid w:val="00734441"/>
    <w:rsid w:val="00741999"/>
    <w:rsid w:val="007466B0"/>
    <w:rsid w:val="00755607"/>
    <w:rsid w:val="00756066"/>
    <w:rsid w:val="00772B79"/>
    <w:rsid w:val="00786519"/>
    <w:rsid w:val="007870D7"/>
    <w:rsid w:val="00787F9C"/>
    <w:rsid w:val="00790228"/>
    <w:rsid w:val="007C582B"/>
    <w:rsid w:val="007D19E9"/>
    <w:rsid w:val="00800C2B"/>
    <w:rsid w:val="00810B1C"/>
    <w:rsid w:val="00810CC0"/>
    <w:rsid w:val="00830831"/>
    <w:rsid w:val="00836187"/>
    <w:rsid w:val="0084122C"/>
    <w:rsid w:val="00847034"/>
    <w:rsid w:val="00857B10"/>
    <w:rsid w:val="0087604C"/>
    <w:rsid w:val="00883F1A"/>
    <w:rsid w:val="00886433"/>
    <w:rsid w:val="00890210"/>
    <w:rsid w:val="008903FB"/>
    <w:rsid w:val="00896001"/>
    <w:rsid w:val="008A092A"/>
    <w:rsid w:val="008A21B1"/>
    <w:rsid w:val="008E4744"/>
    <w:rsid w:val="008F19A9"/>
    <w:rsid w:val="008F7B1D"/>
    <w:rsid w:val="009136FB"/>
    <w:rsid w:val="00923366"/>
    <w:rsid w:val="00923FB9"/>
    <w:rsid w:val="0093122F"/>
    <w:rsid w:val="009376CB"/>
    <w:rsid w:val="0094663E"/>
    <w:rsid w:val="0094778C"/>
    <w:rsid w:val="00957D54"/>
    <w:rsid w:val="00964D10"/>
    <w:rsid w:val="0096634F"/>
    <w:rsid w:val="009721C5"/>
    <w:rsid w:val="00974F1B"/>
    <w:rsid w:val="00982DE6"/>
    <w:rsid w:val="009A4D16"/>
    <w:rsid w:val="009A79B5"/>
    <w:rsid w:val="009C27F7"/>
    <w:rsid w:val="009D597D"/>
    <w:rsid w:val="009E4C90"/>
    <w:rsid w:val="009F2559"/>
    <w:rsid w:val="009F2F39"/>
    <w:rsid w:val="00A10F7C"/>
    <w:rsid w:val="00A25CB4"/>
    <w:rsid w:val="00A26108"/>
    <w:rsid w:val="00A46390"/>
    <w:rsid w:val="00A51DC3"/>
    <w:rsid w:val="00A561CB"/>
    <w:rsid w:val="00A61994"/>
    <w:rsid w:val="00A67340"/>
    <w:rsid w:val="00A81534"/>
    <w:rsid w:val="00A908C5"/>
    <w:rsid w:val="00AA5200"/>
    <w:rsid w:val="00AA5985"/>
    <w:rsid w:val="00AA7A7C"/>
    <w:rsid w:val="00AD5290"/>
    <w:rsid w:val="00AF39A7"/>
    <w:rsid w:val="00B02523"/>
    <w:rsid w:val="00B16F43"/>
    <w:rsid w:val="00B22EFD"/>
    <w:rsid w:val="00B23606"/>
    <w:rsid w:val="00B315AE"/>
    <w:rsid w:val="00B35922"/>
    <w:rsid w:val="00B41200"/>
    <w:rsid w:val="00B43112"/>
    <w:rsid w:val="00B544D3"/>
    <w:rsid w:val="00B65DEA"/>
    <w:rsid w:val="00B70282"/>
    <w:rsid w:val="00B87729"/>
    <w:rsid w:val="00B9350B"/>
    <w:rsid w:val="00B96C07"/>
    <w:rsid w:val="00BB62B5"/>
    <w:rsid w:val="00BC3AB8"/>
    <w:rsid w:val="00BF304A"/>
    <w:rsid w:val="00BF75FC"/>
    <w:rsid w:val="00C12F13"/>
    <w:rsid w:val="00C4725F"/>
    <w:rsid w:val="00C516A5"/>
    <w:rsid w:val="00C63B32"/>
    <w:rsid w:val="00C74129"/>
    <w:rsid w:val="00C81055"/>
    <w:rsid w:val="00C81985"/>
    <w:rsid w:val="00C92363"/>
    <w:rsid w:val="00C923BB"/>
    <w:rsid w:val="00CA5C8A"/>
    <w:rsid w:val="00CA66AD"/>
    <w:rsid w:val="00CB1FFD"/>
    <w:rsid w:val="00CB7808"/>
    <w:rsid w:val="00CD6DFD"/>
    <w:rsid w:val="00CE3123"/>
    <w:rsid w:val="00CE4CC4"/>
    <w:rsid w:val="00D00C5F"/>
    <w:rsid w:val="00D02F3F"/>
    <w:rsid w:val="00D03599"/>
    <w:rsid w:val="00D562F2"/>
    <w:rsid w:val="00D71493"/>
    <w:rsid w:val="00D73AF5"/>
    <w:rsid w:val="00D926F7"/>
    <w:rsid w:val="00D944A1"/>
    <w:rsid w:val="00DA74D6"/>
    <w:rsid w:val="00DC1E35"/>
    <w:rsid w:val="00DC661E"/>
    <w:rsid w:val="00DD12A9"/>
    <w:rsid w:val="00DD230D"/>
    <w:rsid w:val="00DF0162"/>
    <w:rsid w:val="00DF2A45"/>
    <w:rsid w:val="00DF484D"/>
    <w:rsid w:val="00E10808"/>
    <w:rsid w:val="00E207E3"/>
    <w:rsid w:val="00E45FF3"/>
    <w:rsid w:val="00E5287D"/>
    <w:rsid w:val="00E54917"/>
    <w:rsid w:val="00E64ECF"/>
    <w:rsid w:val="00E66505"/>
    <w:rsid w:val="00E72E72"/>
    <w:rsid w:val="00E805ED"/>
    <w:rsid w:val="00E82843"/>
    <w:rsid w:val="00E873FE"/>
    <w:rsid w:val="00E948B0"/>
    <w:rsid w:val="00EA004C"/>
    <w:rsid w:val="00EB54E3"/>
    <w:rsid w:val="00EC5518"/>
    <w:rsid w:val="00EC6B8E"/>
    <w:rsid w:val="00ED0645"/>
    <w:rsid w:val="00EE139D"/>
    <w:rsid w:val="00EF4CE5"/>
    <w:rsid w:val="00F24BC6"/>
    <w:rsid w:val="00F32C05"/>
    <w:rsid w:val="00F3385B"/>
    <w:rsid w:val="00F4164A"/>
    <w:rsid w:val="00F52D08"/>
    <w:rsid w:val="00F75579"/>
    <w:rsid w:val="00F75DC1"/>
    <w:rsid w:val="00F85DF2"/>
    <w:rsid w:val="00FB45C1"/>
    <w:rsid w:val="00FD7B19"/>
    <w:rsid w:val="00FE0BA9"/>
    <w:rsid w:val="00FF1BCB"/>
    <w:rsid w:val="00FF5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680C"/>
  <w15:docId w15:val="{5BA05A2E-DDF3-4E8A-9E68-FD934363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C52"/>
  </w:style>
  <w:style w:type="paragraph" w:styleId="Heading2">
    <w:name w:val="heading 2"/>
    <w:basedOn w:val="Normal"/>
    <w:link w:val="Heading2Char"/>
    <w:uiPriority w:val="9"/>
    <w:qFormat/>
    <w:rsid w:val="003451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47D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60E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130"/>
    <w:rPr>
      <w:rFonts w:ascii="Times New Roman" w:eastAsia="Times New Roman" w:hAnsi="Times New Roman" w:cs="Times New Roman"/>
      <w:b/>
      <w:bCs/>
      <w:sz w:val="36"/>
      <w:szCs w:val="36"/>
    </w:rPr>
  </w:style>
  <w:style w:type="character" w:styleId="Strong">
    <w:name w:val="Strong"/>
    <w:basedOn w:val="DefaultParagraphFont"/>
    <w:uiPriority w:val="22"/>
    <w:qFormat/>
    <w:rsid w:val="00345130"/>
    <w:rPr>
      <w:b/>
      <w:bCs/>
    </w:rPr>
  </w:style>
  <w:style w:type="paragraph" w:styleId="NormalWeb">
    <w:name w:val="Normal (Web)"/>
    <w:basedOn w:val="Normal"/>
    <w:uiPriority w:val="99"/>
    <w:unhideWhenUsed/>
    <w:rsid w:val="003451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5130"/>
    <w:rPr>
      <w:i/>
      <w:iCs/>
    </w:rPr>
  </w:style>
  <w:style w:type="character" w:customStyle="1" w:styleId="Heading3Char">
    <w:name w:val="Heading 3 Char"/>
    <w:basedOn w:val="DefaultParagraphFont"/>
    <w:link w:val="Heading3"/>
    <w:uiPriority w:val="9"/>
    <w:semiHidden/>
    <w:rsid w:val="00247DCC"/>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C819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81985"/>
    <w:rPr>
      <w:rFonts w:ascii="Arial" w:eastAsia="Times New Roman" w:hAnsi="Arial" w:cs="Arial"/>
      <w:vanish/>
      <w:sz w:val="16"/>
      <w:szCs w:val="16"/>
    </w:rPr>
  </w:style>
  <w:style w:type="paragraph" w:customStyle="1" w:styleId="placeholder">
    <w:name w:val="placeholder"/>
    <w:basedOn w:val="Normal"/>
    <w:rsid w:val="00C8198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819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81985"/>
    <w:rPr>
      <w:rFonts w:ascii="Arial" w:eastAsia="Times New Roman" w:hAnsi="Arial" w:cs="Arial"/>
      <w:vanish/>
      <w:sz w:val="16"/>
      <w:szCs w:val="16"/>
    </w:rPr>
  </w:style>
  <w:style w:type="character" w:customStyle="1" w:styleId="whitespace-normal">
    <w:name w:val="whitespace-normal"/>
    <w:basedOn w:val="DefaultParagraphFont"/>
    <w:rsid w:val="005518B8"/>
  </w:style>
  <w:style w:type="character" w:customStyle="1" w:styleId="math-inline">
    <w:name w:val="math-inline"/>
    <w:basedOn w:val="DefaultParagraphFont"/>
    <w:rsid w:val="00CA5C8A"/>
  </w:style>
  <w:style w:type="paragraph" w:styleId="BodyText">
    <w:name w:val="Body Text"/>
    <w:basedOn w:val="Normal"/>
    <w:link w:val="BodyTextChar"/>
    <w:uiPriority w:val="1"/>
    <w:qFormat/>
    <w:rsid w:val="00374552"/>
    <w:pPr>
      <w:widowControl w:val="0"/>
      <w:autoSpaceDE w:val="0"/>
      <w:autoSpaceDN w:val="0"/>
      <w:spacing w:after="0" w:line="240" w:lineRule="auto"/>
      <w:ind w:left="460"/>
      <w:jc w:val="both"/>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374552"/>
    <w:rPr>
      <w:rFonts w:ascii="Arial MT" w:eastAsia="Arial MT" w:hAnsi="Arial MT" w:cs="Arial MT"/>
      <w:sz w:val="24"/>
      <w:szCs w:val="24"/>
    </w:rPr>
  </w:style>
  <w:style w:type="paragraph" w:styleId="Header">
    <w:name w:val="header"/>
    <w:basedOn w:val="Normal"/>
    <w:link w:val="HeaderChar"/>
    <w:uiPriority w:val="99"/>
    <w:semiHidden/>
    <w:unhideWhenUsed/>
    <w:rsid w:val="00A25C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CB4"/>
  </w:style>
  <w:style w:type="paragraph" w:styleId="Footer">
    <w:name w:val="footer"/>
    <w:basedOn w:val="Normal"/>
    <w:link w:val="FooterChar"/>
    <w:uiPriority w:val="99"/>
    <w:semiHidden/>
    <w:unhideWhenUsed/>
    <w:rsid w:val="00A25C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5CB4"/>
  </w:style>
  <w:style w:type="character" w:styleId="Hyperlink">
    <w:name w:val="Hyperlink"/>
    <w:rsid w:val="00A908C5"/>
    <w:rPr>
      <w:b w:val="0"/>
      <w:bCs w:val="0"/>
      <w:strike w:val="0"/>
      <w:dstrike w:val="0"/>
      <w:color w:val="005D4C"/>
      <w:u w:val="single"/>
      <w:effect w:val="none"/>
    </w:rPr>
  </w:style>
  <w:style w:type="paragraph" w:styleId="NoSpacing">
    <w:name w:val="No Spacing"/>
    <w:link w:val="NoSpacingChar"/>
    <w:uiPriority w:val="1"/>
    <w:qFormat/>
    <w:rsid w:val="00C4725F"/>
    <w:pPr>
      <w:spacing w:after="0" w:line="240" w:lineRule="auto"/>
    </w:pPr>
  </w:style>
  <w:style w:type="character" w:customStyle="1" w:styleId="NoSpacingChar">
    <w:name w:val="No Spacing Char"/>
    <w:basedOn w:val="DefaultParagraphFont"/>
    <w:link w:val="NoSpacing"/>
    <w:uiPriority w:val="1"/>
    <w:rsid w:val="00C4725F"/>
  </w:style>
  <w:style w:type="table" w:styleId="TableGrid">
    <w:name w:val="Table Grid"/>
    <w:basedOn w:val="TableNormal"/>
    <w:uiPriority w:val="59"/>
    <w:rsid w:val="00DD12A9"/>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73AF5"/>
    <w:pPr>
      <w:widowControl w:val="0"/>
      <w:autoSpaceDE w:val="0"/>
      <w:autoSpaceDN w:val="0"/>
      <w:spacing w:after="0" w:line="240" w:lineRule="auto"/>
      <w:jc w:val="center"/>
    </w:pPr>
    <w:rPr>
      <w:rFonts w:ascii="Arial MT" w:eastAsia="Arial MT" w:hAnsi="Arial MT" w:cs="Arial MT"/>
    </w:rPr>
  </w:style>
  <w:style w:type="character" w:customStyle="1" w:styleId="Heading4Char">
    <w:name w:val="Heading 4 Char"/>
    <w:basedOn w:val="DefaultParagraphFont"/>
    <w:link w:val="Heading4"/>
    <w:uiPriority w:val="9"/>
    <w:semiHidden/>
    <w:rsid w:val="00360EF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CB7808"/>
    <w:pPr>
      <w:ind w:left="720"/>
      <w:contextualSpacing/>
    </w:pPr>
  </w:style>
  <w:style w:type="paragraph" w:customStyle="1" w:styleId="AcknHead">
    <w:name w:val="Ackn Head"/>
    <w:basedOn w:val="Normal"/>
    <w:rsid w:val="00231E22"/>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5191">
      <w:bodyDiv w:val="1"/>
      <w:marLeft w:val="0"/>
      <w:marRight w:val="0"/>
      <w:marTop w:val="0"/>
      <w:marBottom w:val="0"/>
      <w:divBdr>
        <w:top w:val="none" w:sz="0" w:space="0" w:color="auto"/>
        <w:left w:val="none" w:sz="0" w:space="0" w:color="auto"/>
        <w:bottom w:val="none" w:sz="0" w:space="0" w:color="auto"/>
        <w:right w:val="none" w:sz="0" w:space="0" w:color="auto"/>
      </w:divBdr>
      <w:divsChild>
        <w:div w:id="1493646437">
          <w:marLeft w:val="0"/>
          <w:marRight w:val="0"/>
          <w:marTop w:val="0"/>
          <w:marBottom w:val="0"/>
          <w:divBdr>
            <w:top w:val="none" w:sz="0" w:space="0" w:color="auto"/>
            <w:left w:val="none" w:sz="0" w:space="0" w:color="auto"/>
            <w:bottom w:val="none" w:sz="0" w:space="0" w:color="auto"/>
            <w:right w:val="none" w:sz="0" w:space="0" w:color="auto"/>
          </w:divBdr>
          <w:divsChild>
            <w:div w:id="1350569837">
              <w:marLeft w:val="0"/>
              <w:marRight w:val="0"/>
              <w:marTop w:val="0"/>
              <w:marBottom w:val="0"/>
              <w:divBdr>
                <w:top w:val="none" w:sz="0" w:space="0" w:color="auto"/>
                <w:left w:val="none" w:sz="0" w:space="0" w:color="auto"/>
                <w:bottom w:val="none" w:sz="0" w:space="0" w:color="auto"/>
                <w:right w:val="none" w:sz="0" w:space="0" w:color="auto"/>
              </w:divBdr>
              <w:divsChild>
                <w:div w:id="1607495106">
                  <w:marLeft w:val="0"/>
                  <w:marRight w:val="0"/>
                  <w:marTop w:val="0"/>
                  <w:marBottom w:val="0"/>
                  <w:divBdr>
                    <w:top w:val="none" w:sz="0" w:space="0" w:color="auto"/>
                    <w:left w:val="none" w:sz="0" w:space="0" w:color="auto"/>
                    <w:bottom w:val="none" w:sz="0" w:space="0" w:color="auto"/>
                    <w:right w:val="none" w:sz="0" w:space="0" w:color="auto"/>
                  </w:divBdr>
                  <w:divsChild>
                    <w:div w:id="353773643">
                      <w:marLeft w:val="0"/>
                      <w:marRight w:val="0"/>
                      <w:marTop w:val="0"/>
                      <w:marBottom w:val="0"/>
                      <w:divBdr>
                        <w:top w:val="none" w:sz="0" w:space="0" w:color="auto"/>
                        <w:left w:val="none" w:sz="0" w:space="0" w:color="auto"/>
                        <w:bottom w:val="none" w:sz="0" w:space="0" w:color="auto"/>
                        <w:right w:val="none" w:sz="0" w:space="0" w:color="auto"/>
                      </w:divBdr>
                      <w:divsChild>
                        <w:div w:id="2118331496">
                          <w:marLeft w:val="0"/>
                          <w:marRight w:val="0"/>
                          <w:marTop w:val="0"/>
                          <w:marBottom w:val="0"/>
                          <w:divBdr>
                            <w:top w:val="none" w:sz="0" w:space="0" w:color="auto"/>
                            <w:left w:val="none" w:sz="0" w:space="0" w:color="auto"/>
                            <w:bottom w:val="none" w:sz="0" w:space="0" w:color="auto"/>
                            <w:right w:val="none" w:sz="0" w:space="0" w:color="auto"/>
                          </w:divBdr>
                          <w:divsChild>
                            <w:div w:id="15275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8746">
      <w:bodyDiv w:val="1"/>
      <w:marLeft w:val="0"/>
      <w:marRight w:val="0"/>
      <w:marTop w:val="0"/>
      <w:marBottom w:val="0"/>
      <w:divBdr>
        <w:top w:val="none" w:sz="0" w:space="0" w:color="auto"/>
        <w:left w:val="none" w:sz="0" w:space="0" w:color="auto"/>
        <w:bottom w:val="none" w:sz="0" w:space="0" w:color="auto"/>
        <w:right w:val="none" w:sz="0" w:space="0" w:color="auto"/>
      </w:divBdr>
    </w:div>
    <w:div w:id="159541024">
      <w:bodyDiv w:val="1"/>
      <w:marLeft w:val="0"/>
      <w:marRight w:val="0"/>
      <w:marTop w:val="0"/>
      <w:marBottom w:val="0"/>
      <w:divBdr>
        <w:top w:val="none" w:sz="0" w:space="0" w:color="auto"/>
        <w:left w:val="none" w:sz="0" w:space="0" w:color="auto"/>
        <w:bottom w:val="none" w:sz="0" w:space="0" w:color="auto"/>
        <w:right w:val="none" w:sz="0" w:space="0" w:color="auto"/>
      </w:divBdr>
    </w:div>
    <w:div w:id="219638702">
      <w:bodyDiv w:val="1"/>
      <w:marLeft w:val="0"/>
      <w:marRight w:val="0"/>
      <w:marTop w:val="0"/>
      <w:marBottom w:val="0"/>
      <w:divBdr>
        <w:top w:val="none" w:sz="0" w:space="0" w:color="auto"/>
        <w:left w:val="none" w:sz="0" w:space="0" w:color="auto"/>
        <w:bottom w:val="none" w:sz="0" w:space="0" w:color="auto"/>
        <w:right w:val="none" w:sz="0" w:space="0" w:color="auto"/>
      </w:divBdr>
    </w:div>
    <w:div w:id="291137433">
      <w:bodyDiv w:val="1"/>
      <w:marLeft w:val="0"/>
      <w:marRight w:val="0"/>
      <w:marTop w:val="0"/>
      <w:marBottom w:val="0"/>
      <w:divBdr>
        <w:top w:val="none" w:sz="0" w:space="0" w:color="auto"/>
        <w:left w:val="none" w:sz="0" w:space="0" w:color="auto"/>
        <w:bottom w:val="none" w:sz="0" w:space="0" w:color="auto"/>
        <w:right w:val="none" w:sz="0" w:space="0" w:color="auto"/>
      </w:divBdr>
    </w:div>
    <w:div w:id="311300661">
      <w:bodyDiv w:val="1"/>
      <w:marLeft w:val="0"/>
      <w:marRight w:val="0"/>
      <w:marTop w:val="0"/>
      <w:marBottom w:val="0"/>
      <w:divBdr>
        <w:top w:val="none" w:sz="0" w:space="0" w:color="auto"/>
        <w:left w:val="none" w:sz="0" w:space="0" w:color="auto"/>
        <w:bottom w:val="none" w:sz="0" w:space="0" w:color="auto"/>
        <w:right w:val="none" w:sz="0" w:space="0" w:color="auto"/>
      </w:divBdr>
    </w:div>
    <w:div w:id="429204529">
      <w:bodyDiv w:val="1"/>
      <w:marLeft w:val="0"/>
      <w:marRight w:val="0"/>
      <w:marTop w:val="0"/>
      <w:marBottom w:val="0"/>
      <w:divBdr>
        <w:top w:val="none" w:sz="0" w:space="0" w:color="auto"/>
        <w:left w:val="none" w:sz="0" w:space="0" w:color="auto"/>
        <w:bottom w:val="none" w:sz="0" w:space="0" w:color="auto"/>
        <w:right w:val="none" w:sz="0" w:space="0" w:color="auto"/>
      </w:divBdr>
    </w:div>
    <w:div w:id="436338964">
      <w:bodyDiv w:val="1"/>
      <w:marLeft w:val="0"/>
      <w:marRight w:val="0"/>
      <w:marTop w:val="0"/>
      <w:marBottom w:val="0"/>
      <w:divBdr>
        <w:top w:val="none" w:sz="0" w:space="0" w:color="auto"/>
        <w:left w:val="none" w:sz="0" w:space="0" w:color="auto"/>
        <w:bottom w:val="none" w:sz="0" w:space="0" w:color="auto"/>
        <w:right w:val="none" w:sz="0" w:space="0" w:color="auto"/>
      </w:divBdr>
    </w:div>
    <w:div w:id="511066341">
      <w:bodyDiv w:val="1"/>
      <w:marLeft w:val="0"/>
      <w:marRight w:val="0"/>
      <w:marTop w:val="0"/>
      <w:marBottom w:val="0"/>
      <w:divBdr>
        <w:top w:val="none" w:sz="0" w:space="0" w:color="auto"/>
        <w:left w:val="none" w:sz="0" w:space="0" w:color="auto"/>
        <w:bottom w:val="none" w:sz="0" w:space="0" w:color="auto"/>
        <w:right w:val="none" w:sz="0" w:space="0" w:color="auto"/>
      </w:divBdr>
    </w:div>
    <w:div w:id="760222743">
      <w:bodyDiv w:val="1"/>
      <w:marLeft w:val="0"/>
      <w:marRight w:val="0"/>
      <w:marTop w:val="0"/>
      <w:marBottom w:val="0"/>
      <w:divBdr>
        <w:top w:val="none" w:sz="0" w:space="0" w:color="auto"/>
        <w:left w:val="none" w:sz="0" w:space="0" w:color="auto"/>
        <w:bottom w:val="none" w:sz="0" w:space="0" w:color="auto"/>
        <w:right w:val="none" w:sz="0" w:space="0" w:color="auto"/>
      </w:divBdr>
    </w:div>
    <w:div w:id="862978683">
      <w:bodyDiv w:val="1"/>
      <w:marLeft w:val="0"/>
      <w:marRight w:val="0"/>
      <w:marTop w:val="0"/>
      <w:marBottom w:val="0"/>
      <w:divBdr>
        <w:top w:val="none" w:sz="0" w:space="0" w:color="auto"/>
        <w:left w:val="none" w:sz="0" w:space="0" w:color="auto"/>
        <w:bottom w:val="none" w:sz="0" w:space="0" w:color="auto"/>
        <w:right w:val="none" w:sz="0" w:space="0" w:color="auto"/>
      </w:divBdr>
    </w:div>
    <w:div w:id="863707622">
      <w:bodyDiv w:val="1"/>
      <w:marLeft w:val="0"/>
      <w:marRight w:val="0"/>
      <w:marTop w:val="0"/>
      <w:marBottom w:val="0"/>
      <w:divBdr>
        <w:top w:val="none" w:sz="0" w:space="0" w:color="auto"/>
        <w:left w:val="none" w:sz="0" w:space="0" w:color="auto"/>
        <w:bottom w:val="none" w:sz="0" w:space="0" w:color="auto"/>
        <w:right w:val="none" w:sz="0" w:space="0" w:color="auto"/>
      </w:divBdr>
    </w:div>
    <w:div w:id="923223855">
      <w:bodyDiv w:val="1"/>
      <w:marLeft w:val="0"/>
      <w:marRight w:val="0"/>
      <w:marTop w:val="0"/>
      <w:marBottom w:val="0"/>
      <w:divBdr>
        <w:top w:val="none" w:sz="0" w:space="0" w:color="auto"/>
        <w:left w:val="none" w:sz="0" w:space="0" w:color="auto"/>
        <w:bottom w:val="none" w:sz="0" w:space="0" w:color="auto"/>
        <w:right w:val="none" w:sz="0" w:space="0" w:color="auto"/>
      </w:divBdr>
      <w:divsChild>
        <w:div w:id="144587228">
          <w:marLeft w:val="0"/>
          <w:marRight w:val="0"/>
          <w:marTop w:val="0"/>
          <w:marBottom w:val="0"/>
          <w:divBdr>
            <w:top w:val="none" w:sz="0" w:space="0" w:color="auto"/>
            <w:left w:val="none" w:sz="0" w:space="0" w:color="auto"/>
            <w:bottom w:val="none" w:sz="0" w:space="0" w:color="auto"/>
            <w:right w:val="none" w:sz="0" w:space="0" w:color="auto"/>
          </w:divBdr>
          <w:divsChild>
            <w:div w:id="1290016266">
              <w:marLeft w:val="0"/>
              <w:marRight w:val="0"/>
              <w:marTop w:val="0"/>
              <w:marBottom w:val="0"/>
              <w:divBdr>
                <w:top w:val="none" w:sz="0" w:space="0" w:color="auto"/>
                <w:left w:val="none" w:sz="0" w:space="0" w:color="auto"/>
                <w:bottom w:val="none" w:sz="0" w:space="0" w:color="auto"/>
                <w:right w:val="none" w:sz="0" w:space="0" w:color="auto"/>
              </w:divBdr>
              <w:divsChild>
                <w:div w:id="1450975133">
                  <w:marLeft w:val="0"/>
                  <w:marRight w:val="0"/>
                  <w:marTop w:val="0"/>
                  <w:marBottom w:val="0"/>
                  <w:divBdr>
                    <w:top w:val="none" w:sz="0" w:space="0" w:color="auto"/>
                    <w:left w:val="none" w:sz="0" w:space="0" w:color="auto"/>
                    <w:bottom w:val="none" w:sz="0" w:space="0" w:color="auto"/>
                    <w:right w:val="none" w:sz="0" w:space="0" w:color="auto"/>
                  </w:divBdr>
                  <w:divsChild>
                    <w:div w:id="366486126">
                      <w:marLeft w:val="0"/>
                      <w:marRight w:val="0"/>
                      <w:marTop w:val="0"/>
                      <w:marBottom w:val="0"/>
                      <w:divBdr>
                        <w:top w:val="none" w:sz="0" w:space="0" w:color="auto"/>
                        <w:left w:val="none" w:sz="0" w:space="0" w:color="auto"/>
                        <w:bottom w:val="none" w:sz="0" w:space="0" w:color="auto"/>
                        <w:right w:val="none" w:sz="0" w:space="0" w:color="auto"/>
                      </w:divBdr>
                      <w:divsChild>
                        <w:div w:id="1929079436">
                          <w:marLeft w:val="0"/>
                          <w:marRight w:val="0"/>
                          <w:marTop w:val="0"/>
                          <w:marBottom w:val="0"/>
                          <w:divBdr>
                            <w:top w:val="none" w:sz="0" w:space="0" w:color="auto"/>
                            <w:left w:val="none" w:sz="0" w:space="0" w:color="auto"/>
                            <w:bottom w:val="none" w:sz="0" w:space="0" w:color="auto"/>
                            <w:right w:val="none" w:sz="0" w:space="0" w:color="auto"/>
                          </w:divBdr>
                          <w:divsChild>
                            <w:div w:id="20450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62377">
          <w:marLeft w:val="0"/>
          <w:marRight w:val="0"/>
          <w:marTop w:val="0"/>
          <w:marBottom w:val="0"/>
          <w:divBdr>
            <w:top w:val="none" w:sz="0" w:space="0" w:color="auto"/>
            <w:left w:val="none" w:sz="0" w:space="0" w:color="auto"/>
            <w:bottom w:val="none" w:sz="0" w:space="0" w:color="auto"/>
            <w:right w:val="none" w:sz="0" w:space="0" w:color="auto"/>
          </w:divBdr>
          <w:divsChild>
            <w:div w:id="968702865">
              <w:marLeft w:val="0"/>
              <w:marRight w:val="0"/>
              <w:marTop w:val="0"/>
              <w:marBottom w:val="0"/>
              <w:divBdr>
                <w:top w:val="none" w:sz="0" w:space="0" w:color="auto"/>
                <w:left w:val="none" w:sz="0" w:space="0" w:color="auto"/>
                <w:bottom w:val="none" w:sz="0" w:space="0" w:color="auto"/>
                <w:right w:val="none" w:sz="0" w:space="0" w:color="auto"/>
              </w:divBdr>
              <w:divsChild>
                <w:div w:id="201790780">
                  <w:marLeft w:val="0"/>
                  <w:marRight w:val="0"/>
                  <w:marTop w:val="0"/>
                  <w:marBottom w:val="0"/>
                  <w:divBdr>
                    <w:top w:val="none" w:sz="0" w:space="0" w:color="auto"/>
                    <w:left w:val="none" w:sz="0" w:space="0" w:color="auto"/>
                    <w:bottom w:val="none" w:sz="0" w:space="0" w:color="auto"/>
                    <w:right w:val="none" w:sz="0" w:space="0" w:color="auto"/>
                  </w:divBdr>
                  <w:divsChild>
                    <w:div w:id="1112550533">
                      <w:marLeft w:val="0"/>
                      <w:marRight w:val="0"/>
                      <w:marTop w:val="0"/>
                      <w:marBottom w:val="0"/>
                      <w:divBdr>
                        <w:top w:val="none" w:sz="0" w:space="0" w:color="auto"/>
                        <w:left w:val="none" w:sz="0" w:space="0" w:color="auto"/>
                        <w:bottom w:val="none" w:sz="0" w:space="0" w:color="auto"/>
                        <w:right w:val="none" w:sz="0" w:space="0" w:color="auto"/>
                      </w:divBdr>
                      <w:divsChild>
                        <w:div w:id="1233539670">
                          <w:marLeft w:val="0"/>
                          <w:marRight w:val="0"/>
                          <w:marTop w:val="0"/>
                          <w:marBottom w:val="0"/>
                          <w:divBdr>
                            <w:top w:val="none" w:sz="0" w:space="0" w:color="auto"/>
                            <w:left w:val="none" w:sz="0" w:space="0" w:color="auto"/>
                            <w:bottom w:val="none" w:sz="0" w:space="0" w:color="auto"/>
                            <w:right w:val="none" w:sz="0" w:space="0" w:color="auto"/>
                          </w:divBdr>
                          <w:divsChild>
                            <w:div w:id="789204038">
                              <w:marLeft w:val="0"/>
                              <w:marRight w:val="0"/>
                              <w:marTop w:val="0"/>
                              <w:marBottom w:val="0"/>
                              <w:divBdr>
                                <w:top w:val="none" w:sz="0" w:space="0" w:color="auto"/>
                                <w:left w:val="none" w:sz="0" w:space="0" w:color="auto"/>
                                <w:bottom w:val="none" w:sz="0" w:space="0" w:color="auto"/>
                                <w:right w:val="none" w:sz="0" w:space="0" w:color="auto"/>
                              </w:divBdr>
                              <w:divsChild>
                                <w:div w:id="8588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589306">
          <w:marLeft w:val="0"/>
          <w:marRight w:val="0"/>
          <w:marTop w:val="0"/>
          <w:marBottom w:val="0"/>
          <w:divBdr>
            <w:top w:val="none" w:sz="0" w:space="0" w:color="auto"/>
            <w:left w:val="none" w:sz="0" w:space="0" w:color="auto"/>
            <w:bottom w:val="none" w:sz="0" w:space="0" w:color="auto"/>
            <w:right w:val="none" w:sz="0" w:space="0" w:color="auto"/>
          </w:divBdr>
          <w:divsChild>
            <w:div w:id="2096658590">
              <w:marLeft w:val="0"/>
              <w:marRight w:val="0"/>
              <w:marTop w:val="0"/>
              <w:marBottom w:val="0"/>
              <w:divBdr>
                <w:top w:val="none" w:sz="0" w:space="0" w:color="auto"/>
                <w:left w:val="none" w:sz="0" w:space="0" w:color="auto"/>
                <w:bottom w:val="none" w:sz="0" w:space="0" w:color="auto"/>
                <w:right w:val="none" w:sz="0" w:space="0" w:color="auto"/>
              </w:divBdr>
              <w:divsChild>
                <w:div w:id="1728604824">
                  <w:marLeft w:val="0"/>
                  <w:marRight w:val="0"/>
                  <w:marTop w:val="0"/>
                  <w:marBottom w:val="0"/>
                  <w:divBdr>
                    <w:top w:val="none" w:sz="0" w:space="0" w:color="auto"/>
                    <w:left w:val="none" w:sz="0" w:space="0" w:color="auto"/>
                    <w:bottom w:val="none" w:sz="0" w:space="0" w:color="auto"/>
                    <w:right w:val="none" w:sz="0" w:space="0" w:color="auto"/>
                  </w:divBdr>
                  <w:divsChild>
                    <w:div w:id="824130834">
                      <w:marLeft w:val="0"/>
                      <w:marRight w:val="0"/>
                      <w:marTop w:val="0"/>
                      <w:marBottom w:val="0"/>
                      <w:divBdr>
                        <w:top w:val="none" w:sz="0" w:space="0" w:color="auto"/>
                        <w:left w:val="none" w:sz="0" w:space="0" w:color="auto"/>
                        <w:bottom w:val="none" w:sz="0" w:space="0" w:color="auto"/>
                        <w:right w:val="none" w:sz="0" w:space="0" w:color="auto"/>
                      </w:divBdr>
                      <w:divsChild>
                        <w:div w:id="616910514">
                          <w:marLeft w:val="0"/>
                          <w:marRight w:val="0"/>
                          <w:marTop w:val="0"/>
                          <w:marBottom w:val="0"/>
                          <w:divBdr>
                            <w:top w:val="none" w:sz="0" w:space="0" w:color="auto"/>
                            <w:left w:val="none" w:sz="0" w:space="0" w:color="auto"/>
                            <w:bottom w:val="none" w:sz="0" w:space="0" w:color="auto"/>
                            <w:right w:val="none" w:sz="0" w:space="0" w:color="auto"/>
                          </w:divBdr>
                          <w:divsChild>
                            <w:div w:id="7172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000924">
      <w:bodyDiv w:val="1"/>
      <w:marLeft w:val="0"/>
      <w:marRight w:val="0"/>
      <w:marTop w:val="0"/>
      <w:marBottom w:val="0"/>
      <w:divBdr>
        <w:top w:val="none" w:sz="0" w:space="0" w:color="auto"/>
        <w:left w:val="none" w:sz="0" w:space="0" w:color="auto"/>
        <w:bottom w:val="none" w:sz="0" w:space="0" w:color="auto"/>
        <w:right w:val="none" w:sz="0" w:space="0" w:color="auto"/>
      </w:divBdr>
    </w:div>
    <w:div w:id="1026711305">
      <w:bodyDiv w:val="1"/>
      <w:marLeft w:val="0"/>
      <w:marRight w:val="0"/>
      <w:marTop w:val="0"/>
      <w:marBottom w:val="0"/>
      <w:divBdr>
        <w:top w:val="none" w:sz="0" w:space="0" w:color="auto"/>
        <w:left w:val="none" w:sz="0" w:space="0" w:color="auto"/>
        <w:bottom w:val="none" w:sz="0" w:space="0" w:color="auto"/>
        <w:right w:val="none" w:sz="0" w:space="0" w:color="auto"/>
      </w:divBdr>
    </w:div>
    <w:div w:id="1026952171">
      <w:bodyDiv w:val="1"/>
      <w:marLeft w:val="0"/>
      <w:marRight w:val="0"/>
      <w:marTop w:val="0"/>
      <w:marBottom w:val="0"/>
      <w:divBdr>
        <w:top w:val="none" w:sz="0" w:space="0" w:color="auto"/>
        <w:left w:val="none" w:sz="0" w:space="0" w:color="auto"/>
        <w:bottom w:val="none" w:sz="0" w:space="0" w:color="auto"/>
        <w:right w:val="none" w:sz="0" w:space="0" w:color="auto"/>
      </w:divBdr>
    </w:div>
    <w:div w:id="1279677205">
      <w:bodyDiv w:val="1"/>
      <w:marLeft w:val="0"/>
      <w:marRight w:val="0"/>
      <w:marTop w:val="0"/>
      <w:marBottom w:val="0"/>
      <w:divBdr>
        <w:top w:val="none" w:sz="0" w:space="0" w:color="auto"/>
        <w:left w:val="none" w:sz="0" w:space="0" w:color="auto"/>
        <w:bottom w:val="none" w:sz="0" w:space="0" w:color="auto"/>
        <w:right w:val="none" w:sz="0" w:space="0" w:color="auto"/>
      </w:divBdr>
    </w:div>
    <w:div w:id="1362128850">
      <w:bodyDiv w:val="1"/>
      <w:marLeft w:val="0"/>
      <w:marRight w:val="0"/>
      <w:marTop w:val="0"/>
      <w:marBottom w:val="0"/>
      <w:divBdr>
        <w:top w:val="none" w:sz="0" w:space="0" w:color="auto"/>
        <w:left w:val="none" w:sz="0" w:space="0" w:color="auto"/>
        <w:bottom w:val="none" w:sz="0" w:space="0" w:color="auto"/>
        <w:right w:val="none" w:sz="0" w:space="0" w:color="auto"/>
      </w:divBdr>
    </w:div>
    <w:div w:id="1446655138">
      <w:bodyDiv w:val="1"/>
      <w:marLeft w:val="0"/>
      <w:marRight w:val="0"/>
      <w:marTop w:val="0"/>
      <w:marBottom w:val="0"/>
      <w:divBdr>
        <w:top w:val="none" w:sz="0" w:space="0" w:color="auto"/>
        <w:left w:val="none" w:sz="0" w:space="0" w:color="auto"/>
        <w:bottom w:val="none" w:sz="0" w:space="0" w:color="auto"/>
        <w:right w:val="none" w:sz="0" w:space="0" w:color="auto"/>
      </w:divBdr>
      <w:divsChild>
        <w:div w:id="1108891176">
          <w:marLeft w:val="0"/>
          <w:marRight w:val="0"/>
          <w:marTop w:val="0"/>
          <w:marBottom w:val="0"/>
          <w:divBdr>
            <w:top w:val="none" w:sz="0" w:space="0" w:color="auto"/>
            <w:left w:val="none" w:sz="0" w:space="0" w:color="auto"/>
            <w:bottom w:val="none" w:sz="0" w:space="0" w:color="auto"/>
            <w:right w:val="none" w:sz="0" w:space="0" w:color="auto"/>
          </w:divBdr>
          <w:divsChild>
            <w:div w:id="1038773240">
              <w:marLeft w:val="0"/>
              <w:marRight w:val="0"/>
              <w:marTop w:val="0"/>
              <w:marBottom w:val="0"/>
              <w:divBdr>
                <w:top w:val="none" w:sz="0" w:space="0" w:color="auto"/>
                <w:left w:val="none" w:sz="0" w:space="0" w:color="auto"/>
                <w:bottom w:val="none" w:sz="0" w:space="0" w:color="auto"/>
                <w:right w:val="none" w:sz="0" w:space="0" w:color="auto"/>
              </w:divBdr>
              <w:divsChild>
                <w:div w:id="548805846">
                  <w:marLeft w:val="0"/>
                  <w:marRight w:val="0"/>
                  <w:marTop w:val="0"/>
                  <w:marBottom w:val="0"/>
                  <w:divBdr>
                    <w:top w:val="none" w:sz="0" w:space="0" w:color="auto"/>
                    <w:left w:val="none" w:sz="0" w:space="0" w:color="auto"/>
                    <w:bottom w:val="none" w:sz="0" w:space="0" w:color="auto"/>
                    <w:right w:val="none" w:sz="0" w:space="0" w:color="auto"/>
                  </w:divBdr>
                  <w:divsChild>
                    <w:div w:id="744180485">
                      <w:marLeft w:val="0"/>
                      <w:marRight w:val="0"/>
                      <w:marTop w:val="0"/>
                      <w:marBottom w:val="0"/>
                      <w:divBdr>
                        <w:top w:val="none" w:sz="0" w:space="0" w:color="auto"/>
                        <w:left w:val="none" w:sz="0" w:space="0" w:color="auto"/>
                        <w:bottom w:val="none" w:sz="0" w:space="0" w:color="auto"/>
                        <w:right w:val="none" w:sz="0" w:space="0" w:color="auto"/>
                      </w:divBdr>
                      <w:divsChild>
                        <w:div w:id="320305882">
                          <w:marLeft w:val="0"/>
                          <w:marRight w:val="0"/>
                          <w:marTop w:val="0"/>
                          <w:marBottom w:val="0"/>
                          <w:divBdr>
                            <w:top w:val="none" w:sz="0" w:space="0" w:color="auto"/>
                            <w:left w:val="none" w:sz="0" w:space="0" w:color="auto"/>
                            <w:bottom w:val="none" w:sz="0" w:space="0" w:color="auto"/>
                            <w:right w:val="none" w:sz="0" w:space="0" w:color="auto"/>
                          </w:divBdr>
                          <w:divsChild>
                            <w:div w:id="18225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932768">
      <w:bodyDiv w:val="1"/>
      <w:marLeft w:val="0"/>
      <w:marRight w:val="0"/>
      <w:marTop w:val="0"/>
      <w:marBottom w:val="0"/>
      <w:divBdr>
        <w:top w:val="none" w:sz="0" w:space="0" w:color="auto"/>
        <w:left w:val="none" w:sz="0" w:space="0" w:color="auto"/>
        <w:bottom w:val="none" w:sz="0" w:space="0" w:color="auto"/>
        <w:right w:val="none" w:sz="0" w:space="0" w:color="auto"/>
      </w:divBdr>
    </w:div>
    <w:div w:id="1581791162">
      <w:bodyDiv w:val="1"/>
      <w:marLeft w:val="0"/>
      <w:marRight w:val="0"/>
      <w:marTop w:val="0"/>
      <w:marBottom w:val="0"/>
      <w:divBdr>
        <w:top w:val="none" w:sz="0" w:space="0" w:color="auto"/>
        <w:left w:val="none" w:sz="0" w:space="0" w:color="auto"/>
        <w:bottom w:val="none" w:sz="0" w:space="0" w:color="auto"/>
        <w:right w:val="none" w:sz="0" w:space="0" w:color="auto"/>
      </w:divBdr>
    </w:div>
    <w:div w:id="1609191109">
      <w:bodyDiv w:val="1"/>
      <w:marLeft w:val="0"/>
      <w:marRight w:val="0"/>
      <w:marTop w:val="0"/>
      <w:marBottom w:val="0"/>
      <w:divBdr>
        <w:top w:val="none" w:sz="0" w:space="0" w:color="auto"/>
        <w:left w:val="none" w:sz="0" w:space="0" w:color="auto"/>
        <w:bottom w:val="none" w:sz="0" w:space="0" w:color="auto"/>
        <w:right w:val="none" w:sz="0" w:space="0" w:color="auto"/>
      </w:divBdr>
    </w:div>
    <w:div w:id="1625502405">
      <w:bodyDiv w:val="1"/>
      <w:marLeft w:val="0"/>
      <w:marRight w:val="0"/>
      <w:marTop w:val="0"/>
      <w:marBottom w:val="0"/>
      <w:divBdr>
        <w:top w:val="none" w:sz="0" w:space="0" w:color="auto"/>
        <w:left w:val="none" w:sz="0" w:space="0" w:color="auto"/>
        <w:bottom w:val="none" w:sz="0" w:space="0" w:color="auto"/>
        <w:right w:val="none" w:sz="0" w:space="0" w:color="auto"/>
      </w:divBdr>
    </w:div>
    <w:div w:id="1754424331">
      <w:bodyDiv w:val="1"/>
      <w:marLeft w:val="0"/>
      <w:marRight w:val="0"/>
      <w:marTop w:val="0"/>
      <w:marBottom w:val="0"/>
      <w:divBdr>
        <w:top w:val="none" w:sz="0" w:space="0" w:color="auto"/>
        <w:left w:val="none" w:sz="0" w:space="0" w:color="auto"/>
        <w:bottom w:val="none" w:sz="0" w:space="0" w:color="auto"/>
        <w:right w:val="none" w:sz="0" w:space="0" w:color="auto"/>
      </w:divBdr>
    </w:div>
    <w:div w:id="1760635467">
      <w:bodyDiv w:val="1"/>
      <w:marLeft w:val="0"/>
      <w:marRight w:val="0"/>
      <w:marTop w:val="0"/>
      <w:marBottom w:val="0"/>
      <w:divBdr>
        <w:top w:val="none" w:sz="0" w:space="0" w:color="auto"/>
        <w:left w:val="none" w:sz="0" w:space="0" w:color="auto"/>
        <w:bottom w:val="none" w:sz="0" w:space="0" w:color="auto"/>
        <w:right w:val="none" w:sz="0" w:space="0" w:color="auto"/>
      </w:divBdr>
    </w:div>
    <w:div w:id="1763644285">
      <w:bodyDiv w:val="1"/>
      <w:marLeft w:val="0"/>
      <w:marRight w:val="0"/>
      <w:marTop w:val="0"/>
      <w:marBottom w:val="0"/>
      <w:divBdr>
        <w:top w:val="none" w:sz="0" w:space="0" w:color="auto"/>
        <w:left w:val="none" w:sz="0" w:space="0" w:color="auto"/>
        <w:bottom w:val="none" w:sz="0" w:space="0" w:color="auto"/>
        <w:right w:val="none" w:sz="0" w:space="0" w:color="auto"/>
      </w:divBdr>
    </w:div>
    <w:div w:id="1770808191">
      <w:bodyDiv w:val="1"/>
      <w:marLeft w:val="0"/>
      <w:marRight w:val="0"/>
      <w:marTop w:val="0"/>
      <w:marBottom w:val="0"/>
      <w:divBdr>
        <w:top w:val="none" w:sz="0" w:space="0" w:color="auto"/>
        <w:left w:val="none" w:sz="0" w:space="0" w:color="auto"/>
        <w:bottom w:val="none" w:sz="0" w:space="0" w:color="auto"/>
        <w:right w:val="none" w:sz="0" w:space="0" w:color="auto"/>
      </w:divBdr>
    </w:div>
    <w:div w:id="1878469668">
      <w:bodyDiv w:val="1"/>
      <w:marLeft w:val="0"/>
      <w:marRight w:val="0"/>
      <w:marTop w:val="0"/>
      <w:marBottom w:val="0"/>
      <w:divBdr>
        <w:top w:val="none" w:sz="0" w:space="0" w:color="auto"/>
        <w:left w:val="none" w:sz="0" w:space="0" w:color="auto"/>
        <w:bottom w:val="none" w:sz="0" w:space="0" w:color="auto"/>
        <w:right w:val="none" w:sz="0" w:space="0" w:color="auto"/>
      </w:divBdr>
      <w:divsChild>
        <w:div w:id="2072608743">
          <w:marLeft w:val="0"/>
          <w:marRight w:val="0"/>
          <w:marTop w:val="0"/>
          <w:marBottom w:val="0"/>
          <w:divBdr>
            <w:top w:val="none" w:sz="0" w:space="0" w:color="auto"/>
            <w:left w:val="none" w:sz="0" w:space="0" w:color="auto"/>
            <w:bottom w:val="none" w:sz="0" w:space="0" w:color="auto"/>
            <w:right w:val="none" w:sz="0" w:space="0" w:color="auto"/>
          </w:divBdr>
          <w:divsChild>
            <w:div w:id="1316182259">
              <w:marLeft w:val="0"/>
              <w:marRight w:val="0"/>
              <w:marTop w:val="0"/>
              <w:marBottom w:val="0"/>
              <w:divBdr>
                <w:top w:val="none" w:sz="0" w:space="0" w:color="auto"/>
                <w:left w:val="none" w:sz="0" w:space="0" w:color="auto"/>
                <w:bottom w:val="none" w:sz="0" w:space="0" w:color="auto"/>
                <w:right w:val="none" w:sz="0" w:space="0" w:color="auto"/>
              </w:divBdr>
              <w:divsChild>
                <w:div w:id="871964209">
                  <w:marLeft w:val="0"/>
                  <w:marRight w:val="0"/>
                  <w:marTop w:val="0"/>
                  <w:marBottom w:val="0"/>
                  <w:divBdr>
                    <w:top w:val="none" w:sz="0" w:space="0" w:color="auto"/>
                    <w:left w:val="none" w:sz="0" w:space="0" w:color="auto"/>
                    <w:bottom w:val="none" w:sz="0" w:space="0" w:color="auto"/>
                    <w:right w:val="none" w:sz="0" w:space="0" w:color="auto"/>
                  </w:divBdr>
                  <w:divsChild>
                    <w:div w:id="379981249">
                      <w:marLeft w:val="0"/>
                      <w:marRight w:val="0"/>
                      <w:marTop w:val="0"/>
                      <w:marBottom w:val="0"/>
                      <w:divBdr>
                        <w:top w:val="none" w:sz="0" w:space="0" w:color="auto"/>
                        <w:left w:val="none" w:sz="0" w:space="0" w:color="auto"/>
                        <w:bottom w:val="none" w:sz="0" w:space="0" w:color="auto"/>
                        <w:right w:val="none" w:sz="0" w:space="0" w:color="auto"/>
                      </w:divBdr>
                      <w:divsChild>
                        <w:div w:id="1547765070">
                          <w:marLeft w:val="0"/>
                          <w:marRight w:val="0"/>
                          <w:marTop w:val="0"/>
                          <w:marBottom w:val="0"/>
                          <w:divBdr>
                            <w:top w:val="none" w:sz="0" w:space="0" w:color="auto"/>
                            <w:left w:val="none" w:sz="0" w:space="0" w:color="auto"/>
                            <w:bottom w:val="none" w:sz="0" w:space="0" w:color="auto"/>
                            <w:right w:val="none" w:sz="0" w:space="0" w:color="auto"/>
                          </w:divBdr>
                          <w:divsChild>
                            <w:div w:id="18670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028178">
      <w:bodyDiv w:val="1"/>
      <w:marLeft w:val="0"/>
      <w:marRight w:val="0"/>
      <w:marTop w:val="0"/>
      <w:marBottom w:val="0"/>
      <w:divBdr>
        <w:top w:val="none" w:sz="0" w:space="0" w:color="auto"/>
        <w:left w:val="none" w:sz="0" w:space="0" w:color="auto"/>
        <w:bottom w:val="none" w:sz="0" w:space="0" w:color="auto"/>
        <w:right w:val="none" w:sz="0" w:space="0" w:color="auto"/>
      </w:divBdr>
    </w:div>
    <w:div w:id="1985891411">
      <w:bodyDiv w:val="1"/>
      <w:marLeft w:val="0"/>
      <w:marRight w:val="0"/>
      <w:marTop w:val="0"/>
      <w:marBottom w:val="0"/>
      <w:divBdr>
        <w:top w:val="none" w:sz="0" w:space="0" w:color="auto"/>
        <w:left w:val="none" w:sz="0" w:space="0" w:color="auto"/>
        <w:bottom w:val="none" w:sz="0" w:space="0" w:color="auto"/>
        <w:right w:val="none" w:sz="0" w:space="0" w:color="auto"/>
      </w:divBdr>
    </w:div>
    <w:div w:id="1997033093">
      <w:bodyDiv w:val="1"/>
      <w:marLeft w:val="0"/>
      <w:marRight w:val="0"/>
      <w:marTop w:val="0"/>
      <w:marBottom w:val="0"/>
      <w:divBdr>
        <w:top w:val="none" w:sz="0" w:space="0" w:color="auto"/>
        <w:left w:val="none" w:sz="0" w:space="0" w:color="auto"/>
        <w:bottom w:val="none" w:sz="0" w:space="0" w:color="auto"/>
        <w:right w:val="none" w:sz="0" w:space="0" w:color="auto"/>
      </w:divBdr>
      <w:divsChild>
        <w:div w:id="100884053">
          <w:marLeft w:val="0"/>
          <w:marRight w:val="0"/>
          <w:marTop w:val="0"/>
          <w:marBottom w:val="0"/>
          <w:divBdr>
            <w:top w:val="none" w:sz="0" w:space="0" w:color="auto"/>
            <w:left w:val="none" w:sz="0" w:space="0" w:color="auto"/>
            <w:bottom w:val="none" w:sz="0" w:space="0" w:color="auto"/>
            <w:right w:val="none" w:sz="0" w:space="0" w:color="auto"/>
          </w:divBdr>
          <w:divsChild>
            <w:div w:id="1789083743">
              <w:marLeft w:val="0"/>
              <w:marRight w:val="0"/>
              <w:marTop w:val="0"/>
              <w:marBottom w:val="0"/>
              <w:divBdr>
                <w:top w:val="none" w:sz="0" w:space="0" w:color="auto"/>
                <w:left w:val="none" w:sz="0" w:space="0" w:color="auto"/>
                <w:bottom w:val="none" w:sz="0" w:space="0" w:color="auto"/>
                <w:right w:val="none" w:sz="0" w:space="0" w:color="auto"/>
              </w:divBdr>
              <w:divsChild>
                <w:div w:id="206450060">
                  <w:marLeft w:val="0"/>
                  <w:marRight w:val="0"/>
                  <w:marTop w:val="0"/>
                  <w:marBottom w:val="0"/>
                  <w:divBdr>
                    <w:top w:val="none" w:sz="0" w:space="0" w:color="auto"/>
                    <w:left w:val="none" w:sz="0" w:space="0" w:color="auto"/>
                    <w:bottom w:val="none" w:sz="0" w:space="0" w:color="auto"/>
                    <w:right w:val="none" w:sz="0" w:space="0" w:color="auto"/>
                  </w:divBdr>
                  <w:divsChild>
                    <w:div w:id="1669163976">
                      <w:marLeft w:val="0"/>
                      <w:marRight w:val="0"/>
                      <w:marTop w:val="0"/>
                      <w:marBottom w:val="0"/>
                      <w:divBdr>
                        <w:top w:val="none" w:sz="0" w:space="0" w:color="auto"/>
                        <w:left w:val="none" w:sz="0" w:space="0" w:color="auto"/>
                        <w:bottom w:val="none" w:sz="0" w:space="0" w:color="auto"/>
                        <w:right w:val="none" w:sz="0" w:space="0" w:color="auto"/>
                      </w:divBdr>
                      <w:divsChild>
                        <w:div w:id="1663698363">
                          <w:marLeft w:val="0"/>
                          <w:marRight w:val="0"/>
                          <w:marTop w:val="0"/>
                          <w:marBottom w:val="0"/>
                          <w:divBdr>
                            <w:top w:val="none" w:sz="0" w:space="0" w:color="auto"/>
                            <w:left w:val="none" w:sz="0" w:space="0" w:color="auto"/>
                            <w:bottom w:val="none" w:sz="0" w:space="0" w:color="auto"/>
                            <w:right w:val="none" w:sz="0" w:space="0" w:color="auto"/>
                          </w:divBdr>
                          <w:divsChild>
                            <w:div w:id="1845824308">
                              <w:marLeft w:val="0"/>
                              <w:marRight w:val="0"/>
                              <w:marTop w:val="0"/>
                              <w:marBottom w:val="0"/>
                              <w:divBdr>
                                <w:top w:val="none" w:sz="0" w:space="0" w:color="auto"/>
                                <w:left w:val="none" w:sz="0" w:space="0" w:color="auto"/>
                                <w:bottom w:val="none" w:sz="0" w:space="0" w:color="auto"/>
                                <w:right w:val="none" w:sz="0" w:space="0" w:color="auto"/>
                              </w:divBdr>
                              <w:divsChild>
                                <w:div w:id="1261254993">
                                  <w:marLeft w:val="0"/>
                                  <w:marRight w:val="0"/>
                                  <w:marTop w:val="0"/>
                                  <w:marBottom w:val="0"/>
                                  <w:divBdr>
                                    <w:top w:val="none" w:sz="0" w:space="0" w:color="auto"/>
                                    <w:left w:val="none" w:sz="0" w:space="0" w:color="auto"/>
                                    <w:bottom w:val="none" w:sz="0" w:space="0" w:color="auto"/>
                                    <w:right w:val="none" w:sz="0" w:space="0" w:color="auto"/>
                                  </w:divBdr>
                                  <w:divsChild>
                                    <w:div w:id="19484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44337">
          <w:marLeft w:val="0"/>
          <w:marRight w:val="0"/>
          <w:marTop w:val="0"/>
          <w:marBottom w:val="0"/>
          <w:divBdr>
            <w:top w:val="none" w:sz="0" w:space="0" w:color="auto"/>
            <w:left w:val="none" w:sz="0" w:space="0" w:color="auto"/>
            <w:bottom w:val="none" w:sz="0" w:space="0" w:color="auto"/>
            <w:right w:val="none" w:sz="0" w:space="0" w:color="auto"/>
          </w:divBdr>
          <w:divsChild>
            <w:div w:id="948319953">
              <w:marLeft w:val="0"/>
              <w:marRight w:val="0"/>
              <w:marTop w:val="0"/>
              <w:marBottom w:val="0"/>
              <w:divBdr>
                <w:top w:val="none" w:sz="0" w:space="0" w:color="auto"/>
                <w:left w:val="none" w:sz="0" w:space="0" w:color="auto"/>
                <w:bottom w:val="none" w:sz="0" w:space="0" w:color="auto"/>
                <w:right w:val="none" w:sz="0" w:space="0" w:color="auto"/>
              </w:divBdr>
              <w:divsChild>
                <w:div w:id="321466363">
                  <w:marLeft w:val="0"/>
                  <w:marRight w:val="0"/>
                  <w:marTop w:val="0"/>
                  <w:marBottom w:val="0"/>
                  <w:divBdr>
                    <w:top w:val="none" w:sz="0" w:space="0" w:color="auto"/>
                    <w:left w:val="none" w:sz="0" w:space="0" w:color="auto"/>
                    <w:bottom w:val="none" w:sz="0" w:space="0" w:color="auto"/>
                    <w:right w:val="none" w:sz="0" w:space="0" w:color="auto"/>
                  </w:divBdr>
                  <w:divsChild>
                    <w:div w:id="1595817795">
                      <w:marLeft w:val="0"/>
                      <w:marRight w:val="0"/>
                      <w:marTop w:val="0"/>
                      <w:marBottom w:val="0"/>
                      <w:divBdr>
                        <w:top w:val="none" w:sz="0" w:space="0" w:color="auto"/>
                        <w:left w:val="none" w:sz="0" w:space="0" w:color="auto"/>
                        <w:bottom w:val="none" w:sz="0" w:space="0" w:color="auto"/>
                        <w:right w:val="none" w:sz="0" w:space="0" w:color="auto"/>
                      </w:divBdr>
                      <w:divsChild>
                        <w:div w:id="554394497">
                          <w:marLeft w:val="0"/>
                          <w:marRight w:val="0"/>
                          <w:marTop w:val="0"/>
                          <w:marBottom w:val="0"/>
                          <w:divBdr>
                            <w:top w:val="none" w:sz="0" w:space="0" w:color="auto"/>
                            <w:left w:val="none" w:sz="0" w:space="0" w:color="auto"/>
                            <w:bottom w:val="none" w:sz="0" w:space="0" w:color="auto"/>
                            <w:right w:val="none" w:sz="0" w:space="0" w:color="auto"/>
                          </w:divBdr>
                          <w:divsChild>
                            <w:div w:id="1156800162">
                              <w:marLeft w:val="0"/>
                              <w:marRight w:val="0"/>
                              <w:marTop w:val="0"/>
                              <w:marBottom w:val="0"/>
                              <w:divBdr>
                                <w:top w:val="none" w:sz="0" w:space="0" w:color="auto"/>
                                <w:left w:val="none" w:sz="0" w:space="0" w:color="auto"/>
                                <w:bottom w:val="none" w:sz="0" w:space="0" w:color="auto"/>
                                <w:right w:val="none" w:sz="0" w:space="0" w:color="auto"/>
                              </w:divBdr>
                              <w:divsChild>
                                <w:div w:id="963854332">
                                  <w:marLeft w:val="0"/>
                                  <w:marRight w:val="0"/>
                                  <w:marTop w:val="0"/>
                                  <w:marBottom w:val="0"/>
                                  <w:divBdr>
                                    <w:top w:val="none" w:sz="0" w:space="0" w:color="auto"/>
                                    <w:left w:val="none" w:sz="0" w:space="0" w:color="auto"/>
                                    <w:bottom w:val="none" w:sz="0" w:space="0" w:color="auto"/>
                                    <w:right w:val="none" w:sz="0" w:space="0" w:color="auto"/>
                                  </w:divBdr>
                                  <w:divsChild>
                                    <w:div w:id="44569289">
                                      <w:marLeft w:val="0"/>
                                      <w:marRight w:val="0"/>
                                      <w:marTop w:val="0"/>
                                      <w:marBottom w:val="0"/>
                                      <w:divBdr>
                                        <w:top w:val="none" w:sz="0" w:space="0" w:color="auto"/>
                                        <w:left w:val="none" w:sz="0" w:space="0" w:color="auto"/>
                                        <w:bottom w:val="none" w:sz="0" w:space="0" w:color="auto"/>
                                        <w:right w:val="none" w:sz="0" w:space="0" w:color="auto"/>
                                      </w:divBdr>
                                      <w:divsChild>
                                        <w:div w:id="2068065316">
                                          <w:marLeft w:val="0"/>
                                          <w:marRight w:val="0"/>
                                          <w:marTop w:val="0"/>
                                          <w:marBottom w:val="0"/>
                                          <w:divBdr>
                                            <w:top w:val="none" w:sz="0" w:space="0" w:color="auto"/>
                                            <w:left w:val="none" w:sz="0" w:space="0" w:color="auto"/>
                                            <w:bottom w:val="none" w:sz="0" w:space="0" w:color="auto"/>
                                            <w:right w:val="none" w:sz="0" w:space="0" w:color="auto"/>
                                          </w:divBdr>
                                          <w:divsChild>
                                            <w:div w:id="20139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910862">
      <w:bodyDiv w:val="1"/>
      <w:marLeft w:val="0"/>
      <w:marRight w:val="0"/>
      <w:marTop w:val="0"/>
      <w:marBottom w:val="0"/>
      <w:divBdr>
        <w:top w:val="none" w:sz="0" w:space="0" w:color="auto"/>
        <w:left w:val="none" w:sz="0" w:space="0" w:color="auto"/>
        <w:bottom w:val="none" w:sz="0" w:space="0" w:color="auto"/>
        <w:right w:val="none" w:sz="0" w:space="0" w:color="auto"/>
      </w:divBdr>
    </w:div>
    <w:div w:id="2105223997">
      <w:bodyDiv w:val="1"/>
      <w:marLeft w:val="0"/>
      <w:marRight w:val="0"/>
      <w:marTop w:val="0"/>
      <w:marBottom w:val="0"/>
      <w:divBdr>
        <w:top w:val="none" w:sz="0" w:space="0" w:color="auto"/>
        <w:left w:val="none" w:sz="0" w:space="0" w:color="auto"/>
        <w:bottom w:val="none" w:sz="0" w:space="0" w:color="auto"/>
        <w:right w:val="none" w:sz="0" w:space="0" w:color="auto"/>
      </w:divBdr>
    </w:div>
    <w:div w:id="212588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Xy6FPfgAAAAJ&amp;hl=en&amp;oi=s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citations?user=6hDX_GEAAAAJ&amp;hl=en&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DAED9-F2E2-40D8-9CBA-4174C038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11</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143</cp:revision>
  <dcterms:created xsi:type="dcterms:W3CDTF">2026-02-18T18:47:00Z</dcterms:created>
  <dcterms:modified xsi:type="dcterms:W3CDTF">2026-03-10T06:20:00Z</dcterms:modified>
</cp:coreProperties>
</file>